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4D1D577F" w:rsidP="4EC54777">
      <w:pPr>
        <w:spacing w:line="360" w:lineRule="auto"/>
        <w:jc w:val="center"/>
        <w:rPr>
          <w:rFonts w:eastAsia="Arial" w:cs="Arial"/>
          <w:sz w:val="24"/>
          <w:szCs w:val="24"/>
        </w:rPr>
      </w:pPr>
      <w:r>
        <w:rPr>
          <w:noProof/>
        </w:rPr>
        <w:drawing>
          <wp:inline distT="0" distB="0" distL="0" distR="0" wp14:anchorId="2B0F38CE" wp14:editId="1419583B">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rsidP="4EC54777">
      <w:pPr>
        <w:spacing w:line="360" w:lineRule="auto"/>
        <w:rPr>
          <w:rFonts w:eastAsia="Arial" w:cs="Arial"/>
          <w:sz w:val="24"/>
          <w:szCs w:val="24"/>
        </w:rPr>
      </w:pPr>
    </w:p>
    <w:p w14:paraId="081803EA" w14:textId="1C5AD0C5" w:rsidR="00B322B4" w:rsidRDefault="00B322B4" w:rsidP="4EC54777">
      <w:pPr>
        <w:spacing w:line="360" w:lineRule="auto"/>
        <w:jc w:val="center"/>
        <w:rPr>
          <w:rFonts w:eastAsia="Arial" w:cs="Arial"/>
          <w:sz w:val="24"/>
          <w:szCs w:val="24"/>
        </w:rPr>
      </w:pPr>
    </w:p>
    <w:p w14:paraId="6307E836" w14:textId="1EEE5E9E" w:rsidR="00B322B4" w:rsidRDefault="1E6E46FD" w:rsidP="4EC54777">
      <w:pPr>
        <w:spacing w:line="360" w:lineRule="auto"/>
        <w:jc w:val="center"/>
        <w:rPr>
          <w:rFonts w:eastAsia="Arial" w:cs="Arial"/>
          <w:sz w:val="24"/>
          <w:szCs w:val="24"/>
        </w:rPr>
      </w:pPr>
      <w:r w:rsidRPr="4EC54777">
        <w:rPr>
          <w:rFonts w:eastAsia="Arial" w:cs="Arial"/>
          <w:sz w:val="24"/>
          <w:szCs w:val="24"/>
        </w:rPr>
        <w:t xml:space="preserve">Certificate in Higher Education Business Skills </w:t>
      </w:r>
      <w:r w:rsidR="6870D765" w:rsidRPr="4EC54777">
        <w:rPr>
          <w:rFonts w:eastAsia="Arial" w:cs="Arial"/>
          <w:sz w:val="24"/>
          <w:szCs w:val="24"/>
        </w:rPr>
        <w:t>for the Workplace</w:t>
      </w:r>
    </w:p>
    <w:p w14:paraId="617EFF6B" w14:textId="13FED004" w:rsidR="67EEE7CD" w:rsidRDefault="67EEE7CD" w:rsidP="4EC54777">
      <w:pPr>
        <w:spacing w:line="360" w:lineRule="auto"/>
        <w:jc w:val="center"/>
        <w:rPr>
          <w:rFonts w:eastAsia="Arial" w:cs="Arial"/>
          <w:sz w:val="24"/>
          <w:szCs w:val="24"/>
        </w:rPr>
      </w:pPr>
      <w:r w:rsidRPr="4EC54777">
        <w:rPr>
          <w:rFonts w:eastAsia="Arial" w:cs="Arial"/>
          <w:sz w:val="24"/>
          <w:szCs w:val="24"/>
        </w:rPr>
        <w:t>Enterprise and Entrepreneurship</w:t>
      </w:r>
    </w:p>
    <w:p w14:paraId="3EFF9807" w14:textId="5B31A1E1" w:rsidR="00B322B4" w:rsidRDefault="04E57AAE" w:rsidP="4EC54777">
      <w:pPr>
        <w:spacing w:line="360" w:lineRule="auto"/>
        <w:jc w:val="center"/>
        <w:rPr>
          <w:rFonts w:eastAsia="Arial" w:cs="Arial"/>
          <w:sz w:val="24"/>
          <w:szCs w:val="24"/>
        </w:rPr>
      </w:pPr>
      <w:r w:rsidRPr="4EC54777">
        <w:rPr>
          <w:rFonts w:eastAsia="Arial" w:cs="Arial"/>
          <w:sz w:val="24"/>
          <w:szCs w:val="24"/>
        </w:rPr>
        <w:t>Business Plan</w:t>
      </w:r>
    </w:p>
    <w:p w14:paraId="0E26AC58" w14:textId="05502855" w:rsidR="081CFB54" w:rsidRDefault="081CFB54" w:rsidP="4EC54777">
      <w:pPr>
        <w:spacing w:line="360" w:lineRule="auto"/>
        <w:jc w:val="center"/>
        <w:rPr>
          <w:rFonts w:eastAsia="Arial" w:cs="Arial"/>
          <w:sz w:val="24"/>
          <w:szCs w:val="24"/>
        </w:rPr>
      </w:pPr>
      <w:r w:rsidRPr="4EC54777">
        <w:rPr>
          <w:rFonts w:eastAsia="Arial" w:cs="Arial"/>
          <w:b/>
          <w:bCs/>
          <w:i/>
          <w:iCs/>
          <w:sz w:val="24"/>
          <w:szCs w:val="24"/>
        </w:rPr>
        <w:t>Name:</w:t>
      </w:r>
      <w:r w:rsidRPr="4EC54777">
        <w:rPr>
          <w:rFonts w:eastAsia="Arial" w:cs="Arial"/>
          <w:sz w:val="24"/>
          <w:szCs w:val="24"/>
        </w:rPr>
        <w:t xml:space="preserve"> Maksym Dotsyn</w:t>
      </w:r>
    </w:p>
    <w:p w14:paraId="38D90CC4" w14:textId="55238484" w:rsidR="081CFB54" w:rsidRDefault="081CFB54" w:rsidP="4EC54777">
      <w:pPr>
        <w:spacing w:line="360" w:lineRule="auto"/>
        <w:jc w:val="center"/>
        <w:rPr>
          <w:rFonts w:eastAsia="Arial" w:cs="Arial"/>
          <w:sz w:val="24"/>
          <w:szCs w:val="24"/>
        </w:rPr>
      </w:pPr>
      <w:r w:rsidRPr="4EC54777">
        <w:rPr>
          <w:rFonts w:eastAsia="Arial" w:cs="Arial"/>
          <w:b/>
          <w:bCs/>
          <w:i/>
          <w:iCs/>
          <w:sz w:val="24"/>
          <w:szCs w:val="24"/>
        </w:rPr>
        <w:t>Student’s id:</w:t>
      </w:r>
      <w:r w:rsidRPr="4EC54777">
        <w:rPr>
          <w:rFonts w:eastAsia="Arial" w:cs="Arial"/>
          <w:sz w:val="24"/>
          <w:szCs w:val="24"/>
        </w:rPr>
        <w:t xml:space="preserve"> 2442213</w:t>
      </w:r>
    </w:p>
    <w:p w14:paraId="2FD491FA" w14:textId="70D4D562" w:rsidR="7ED6DED3" w:rsidRDefault="7ED6DED3" w:rsidP="4EC54777">
      <w:pPr>
        <w:spacing w:line="360" w:lineRule="auto"/>
        <w:jc w:val="center"/>
        <w:rPr>
          <w:rFonts w:eastAsia="Arial" w:cs="Arial"/>
          <w:b/>
          <w:bCs/>
          <w:sz w:val="24"/>
          <w:szCs w:val="24"/>
        </w:rPr>
      </w:pPr>
      <w:r w:rsidRPr="4EC54777">
        <w:rPr>
          <w:rFonts w:eastAsia="Arial" w:cs="Arial"/>
          <w:b/>
          <w:bCs/>
          <w:i/>
          <w:iCs/>
          <w:sz w:val="24"/>
          <w:szCs w:val="24"/>
        </w:rPr>
        <w:t>Lecturer’s name</w:t>
      </w:r>
      <w:r w:rsidR="21937B74" w:rsidRPr="4EC54777">
        <w:rPr>
          <w:rFonts w:eastAsia="Arial" w:cs="Arial"/>
          <w:b/>
          <w:bCs/>
          <w:i/>
          <w:iCs/>
          <w:sz w:val="24"/>
          <w:szCs w:val="24"/>
        </w:rPr>
        <w:t xml:space="preserve">: </w:t>
      </w:r>
      <w:r w:rsidR="21937B74" w:rsidRPr="4EC54777">
        <w:rPr>
          <w:rFonts w:eastAsia="Arial" w:cs="Arial"/>
          <w:color w:val="242130"/>
          <w:sz w:val="24"/>
          <w:szCs w:val="24"/>
        </w:rPr>
        <w:t>Charles Obinwa</w:t>
      </w:r>
      <w:r w:rsidRPr="4EC54777">
        <w:rPr>
          <w:rFonts w:eastAsia="Arial" w:cs="Arial"/>
          <w:b/>
          <w:bCs/>
          <w:sz w:val="24"/>
          <w:szCs w:val="24"/>
        </w:rPr>
        <w:t xml:space="preserve"> </w:t>
      </w:r>
    </w:p>
    <w:p w14:paraId="058C9387" w14:textId="77777777" w:rsidR="4EC54777" w:rsidRDefault="4EC54777" w:rsidP="4EC54777">
      <w:pPr>
        <w:spacing w:line="360" w:lineRule="auto"/>
        <w:jc w:val="center"/>
        <w:rPr>
          <w:rFonts w:eastAsia="Arial" w:cs="Arial"/>
          <w:sz w:val="24"/>
          <w:szCs w:val="24"/>
        </w:rPr>
      </w:pPr>
    </w:p>
    <w:p w14:paraId="091CD994" w14:textId="7BB5D1E2" w:rsidR="4EC54777" w:rsidRDefault="4EC54777" w:rsidP="4EC54777">
      <w:pPr>
        <w:spacing w:line="360" w:lineRule="auto"/>
        <w:jc w:val="center"/>
        <w:rPr>
          <w:rFonts w:eastAsia="Arial" w:cs="Arial"/>
          <w:sz w:val="24"/>
          <w:szCs w:val="24"/>
        </w:rPr>
      </w:pPr>
    </w:p>
    <w:p w14:paraId="3C7AAC39" w14:textId="77777777" w:rsidR="00255882" w:rsidRDefault="00255882" w:rsidP="4EC54777">
      <w:pPr>
        <w:spacing w:line="360" w:lineRule="auto"/>
        <w:jc w:val="center"/>
        <w:rPr>
          <w:rFonts w:eastAsia="Arial" w:cs="Arial"/>
          <w:sz w:val="24"/>
          <w:szCs w:val="24"/>
        </w:rPr>
      </w:pPr>
    </w:p>
    <w:p w14:paraId="1E85C237" w14:textId="5DEDF22D" w:rsidR="7F317701" w:rsidRDefault="7F317701" w:rsidP="4EC54777">
      <w:pPr>
        <w:spacing w:line="360" w:lineRule="auto"/>
        <w:rPr>
          <w:rFonts w:eastAsia="Arial" w:cs="Arial"/>
          <w:sz w:val="24"/>
          <w:szCs w:val="24"/>
        </w:rPr>
      </w:pPr>
    </w:p>
    <w:p w14:paraId="7F9651D4" w14:textId="77777777" w:rsidR="00255882" w:rsidRDefault="00255882" w:rsidP="4EC54777">
      <w:pPr>
        <w:spacing w:line="360" w:lineRule="auto"/>
        <w:rPr>
          <w:rFonts w:eastAsia="Arial" w:cs="Arial"/>
          <w:sz w:val="24"/>
          <w:szCs w:val="24"/>
        </w:rPr>
      </w:pPr>
    </w:p>
    <w:p w14:paraId="37AB2606" w14:textId="77777777" w:rsidR="00255882" w:rsidRDefault="00255882" w:rsidP="4EC54777">
      <w:pPr>
        <w:spacing w:line="360" w:lineRule="auto"/>
        <w:rPr>
          <w:rFonts w:eastAsia="Arial" w:cs="Arial"/>
          <w:sz w:val="24"/>
          <w:szCs w:val="24"/>
        </w:rPr>
      </w:pPr>
    </w:p>
    <w:p w14:paraId="6082EF73" w14:textId="77777777" w:rsidR="00255882" w:rsidRDefault="00255882" w:rsidP="4EC54777">
      <w:pPr>
        <w:spacing w:line="360" w:lineRule="auto"/>
        <w:rPr>
          <w:rFonts w:eastAsia="Arial" w:cs="Arial"/>
          <w:sz w:val="24"/>
          <w:szCs w:val="24"/>
        </w:rPr>
      </w:pPr>
    </w:p>
    <w:p w14:paraId="2F7C1B0B" w14:textId="77777777" w:rsidR="00255882" w:rsidRDefault="00255882" w:rsidP="4EC54777">
      <w:pPr>
        <w:spacing w:line="360" w:lineRule="auto"/>
        <w:rPr>
          <w:rFonts w:eastAsia="Arial" w:cs="Arial"/>
          <w:sz w:val="24"/>
          <w:szCs w:val="24"/>
        </w:rPr>
      </w:pPr>
    </w:p>
    <w:p w14:paraId="23A8598C" w14:textId="77777777" w:rsidR="00255882" w:rsidRDefault="00255882" w:rsidP="4EC54777">
      <w:pPr>
        <w:spacing w:line="360" w:lineRule="auto"/>
        <w:rPr>
          <w:rFonts w:eastAsia="Arial" w:cs="Arial"/>
          <w:sz w:val="24"/>
          <w:szCs w:val="24"/>
        </w:rPr>
      </w:pPr>
    </w:p>
    <w:p w14:paraId="2699A594" w14:textId="77777777" w:rsidR="00255882" w:rsidRDefault="00255882" w:rsidP="4EC54777">
      <w:pPr>
        <w:spacing w:line="360" w:lineRule="auto"/>
        <w:rPr>
          <w:rFonts w:eastAsia="Arial" w:cs="Arial"/>
          <w:sz w:val="24"/>
          <w:szCs w:val="24"/>
        </w:rPr>
      </w:pPr>
    </w:p>
    <w:p w14:paraId="7B5E79F1" w14:textId="2772815D" w:rsidR="00524D77" w:rsidRDefault="00524D77" w:rsidP="4EC54777">
      <w:pPr>
        <w:spacing w:line="360" w:lineRule="auto"/>
        <w:rPr>
          <w:rFonts w:eastAsia="Arial" w:cs="Arial"/>
          <w:sz w:val="24"/>
          <w:szCs w:val="24"/>
        </w:rPr>
      </w:pPr>
    </w:p>
    <w:p w14:paraId="6BDA7D83" w14:textId="78BF2BBE" w:rsidR="7F317701" w:rsidRDefault="7F317701" w:rsidP="4EC54777">
      <w:pPr>
        <w:spacing w:line="360" w:lineRule="auto"/>
        <w:rPr>
          <w:rFonts w:eastAsia="Arial" w:cs="Arial"/>
          <w:sz w:val="24"/>
          <w:szCs w:val="24"/>
        </w:rPr>
      </w:pPr>
    </w:p>
    <w:p w14:paraId="7A8AA71C" w14:textId="41370CEB" w:rsidR="5ADDA6B6" w:rsidRDefault="5ADDA6B6" w:rsidP="4EC54777">
      <w:pPr>
        <w:spacing w:line="360" w:lineRule="auto"/>
        <w:rPr>
          <w:rFonts w:eastAsia="Arial" w:cs="Arial"/>
          <w:sz w:val="24"/>
          <w:szCs w:val="24"/>
        </w:rPr>
      </w:pPr>
    </w:p>
    <w:p w14:paraId="6098B91C" w14:textId="065A71C5" w:rsidR="5ADDA6B6" w:rsidRDefault="5ADDA6B6" w:rsidP="4EC54777">
      <w:pPr>
        <w:spacing w:line="360" w:lineRule="auto"/>
        <w:rPr>
          <w:rFonts w:eastAsia="Arial" w:cs="Arial"/>
          <w:sz w:val="24"/>
          <w:szCs w:val="24"/>
        </w:rPr>
      </w:pPr>
    </w:p>
    <w:p w14:paraId="5F6EADAD" w14:textId="306833CE" w:rsidR="7F317701" w:rsidRDefault="7F317701" w:rsidP="4EC54777">
      <w:pPr>
        <w:spacing w:line="360" w:lineRule="auto"/>
        <w:rPr>
          <w:rFonts w:eastAsia="Arial" w:cs="Arial"/>
          <w:sz w:val="24"/>
          <w:szCs w:val="24"/>
        </w:rPr>
      </w:pPr>
    </w:p>
    <w:p w14:paraId="5E5CDE76" w14:textId="2BCF3500" w:rsidR="00255882" w:rsidRDefault="00255882" w:rsidP="4EC54777">
      <w:pPr>
        <w:spacing w:line="360" w:lineRule="auto"/>
        <w:rPr>
          <w:rFonts w:eastAsia="Arial" w:cs="Arial"/>
          <w:sz w:val="24"/>
          <w:szCs w:val="24"/>
        </w:rPr>
      </w:pPr>
    </w:p>
    <w:p w14:paraId="47311C90" w14:textId="422198CE" w:rsidR="00255882" w:rsidRDefault="00255882" w:rsidP="4EC54777">
      <w:pPr>
        <w:spacing w:line="360" w:lineRule="auto"/>
        <w:rPr>
          <w:rFonts w:eastAsia="Arial" w:cs="Arial"/>
          <w:sz w:val="24"/>
          <w:szCs w:val="24"/>
        </w:rPr>
      </w:pPr>
    </w:p>
    <w:sdt>
      <w:sdtPr>
        <w:rPr>
          <w:rFonts w:eastAsiaTheme="minorEastAsia" w:cstheme="minorBidi"/>
          <w:b w:val="0"/>
          <w:color w:val="auto"/>
          <w:sz w:val="22"/>
          <w:szCs w:val="22"/>
          <w:lang w:val="en-GB" w:eastAsia="zh-CN"/>
        </w:rPr>
        <w:id w:val="312603081"/>
        <w:docPartObj>
          <w:docPartGallery w:val="Table of Contents"/>
          <w:docPartUnique/>
        </w:docPartObj>
      </w:sdtPr>
      <w:sdtContent>
        <w:p w14:paraId="706F2A36" w14:textId="57F4D343" w:rsidR="004B3A79" w:rsidRDefault="747A8C15" w:rsidP="4EC54777">
          <w:pPr>
            <w:pStyle w:val="TOCHeading"/>
            <w:spacing w:line="360" w:lineRule="auto"/>
            <w:rPr>
              <w:rFonts w:eastAsia="Arial" w:cs="Arial"/>
              <w:sz w:val="24"/>
              <w:szCs w:val="24"/>
            </w:rPr>
          </w:pPr>
          <w:r w:rsidRPr="4EC54777">
            <w:rPr>
              <w:rFonts w:eastAsia="Arial" w:cs="Arial"/>
              <w:sz w:val="24"/>
              <w:szCs w:val="24"/>
            </w:rPr>
            <w:t>Table of Contents</w:t>
          </w:r>
        </w:p>
        <w:p w14:paraId="4E2614F7" w14:textId="71A8C7F5" w:rsidR="001C2708" w:rsidRPr="002E3CCA" w:rsidRDefault="4EC54777" w:rsidP="4EC54777">
          <w:pPr>
            <w:pStyle w:val="TOC1"/>
            <w:tabs>
              <w:tab w:val="right" w:leader="dot" w:pos="9015"/>
            </w:tabs>
            <w:rPr>
              <w:rStyle w:val="Hyperlink"/>
              <w:noProof/>
            </w:rPr>
          </w:pPr>
          <w:r>
            <w:fldChar w:fldCharType="begin"/>
          </w:r>
          <w:r w:rsidR="7F317701">
            <w:instrText>TOC \o "1-3" \z \u \h</w:instrText>
          </w:r>
          <w:r>
            <w:fldChar w:fldCharType="separate"/>
          </w:r>
          <w:hyperlink w:anchor="_Toc379070959">
            <w:r w:rsidRPr="4EC54777">
              <w:rPr>
                <w:rStyle w:val="Hyperlink"/>
              </w:rPr>
              <w:t>Executive Summary</w:t>
            </w:r>
            <w:r w:rsidR="7F317701">
              <w:tab/>
            </w:r>
            <w:r w:rsidR="7F317701">
              <w:fldChar w:fldCharType="begin"/>
            </w:r>
            <w:r w:rsidR="7F317701">
              <w:instrText>PAGEREF _Toc379070959 \h</w:instrText>
            </w:r>
            <w:r w:rsidR="7F317701">
              <w:fldChar w:fldCharType="separate"/>
            </w:r>
            <w:r w:rsidRPr="4EC54777">
              <w:rPr>
                <w:rStyle w:val="Hyperlink"/>
              </w:rPr>
              <w:t>2</w:t>
            </w:r>
            <w:r w:rsidR="7F317701">
              <w:fldChar w:fldCharType="end"/>
            </w:r>
          </w:hyperlink>
        </w:p>
        <w:p w14:paraId="25FF3820" w14:textId="569C45FA" w:rsidR="001C2708" w:rsidRPr="002E3CCA" w:rsidRDefault="4EC54777" w:rsidP="4EC54777">
          <w:pPr>
            <w:pStyle w:val="TOC2"/>
            <w:tabs>
              <w:tab w:val="right" w:leader="dot" w:pos="9015"/>
            </w:tabs>
            <w:rPr>
              <w:rStyle w:val="Hyperlink"/>
              <w:noProof/>
            </w:rPr>
          </w:pPr>
          <w:hyperlink w:anchor="_Toc680061531">
            <w:r w:rsidRPr="4EC54777">
              <w:rPr>
                <w:rStyle w:val="Hyperlink"/>
              </w:rPr>
              <w:t>Business and Product Description</w:t>
            </w:r>
            <w:r w:rsidR="001C2708">
              <w:tab/>
            </w:r>
            <w:r w:rsidR="001C2708">
              <w:fldChar w:fldCharType="begin"/>
            </w:r>
            <w:r w:rsidR="001C2708">
              <w:instrText>PAGEREF _Toc680061531 \h</w:instrText>
            </w:r>
            <w:r w:rsidR="001C2708">
              <w:fldChar w:fldCharType="separate"/>
            </w:r>
            <w:r w:rsidRPr="4EC54777">
              <w:rPr>
                <w:rStyle w:val="Hyperlink"/>
              </w:rPr>
              <w:t>2</w:t>
            </w:r>
            <w:r w:rsidR="001C2708">
              <w:fldChar w:fldCharType="end"/>
            </w:r>
          </w:hyperlink>
        </w:p>
        <w:p w14:paraId="4B18E8C9" w14:textId="79C98FC9" w:rsidR="001C2708" w:rsidRPr="002E3CCA" w:rsidRDefault="4EC54777" w:rsidP="4EC54777">
          <w:pPr>
            <w:pStyle w:val="TOC3"/>
            <w:tabs>
              <w:tab w:val="right" w:leader="dot" w:pos="9015"/>
            </w:tabs>
            <w:rPr>
              <w:rStyle w:val="Hyperlink"/>
              <w:noProof/>
            </w:rPr>
          </w:pPr>
          <w:hyperlink w:anchor="_Toc1562281895">
            <w:r w:rsidRPr="4EC54777">
              <w:rPr>
                <w:rStyle w:val="Hyperlink"/>
              </w:rPr>
              <w:t>The PropCo: UK Real Estate Investment Trust (REIT)</w:t>
            </w:r>
            <w:r w:rsidR="001C2708">
              <w:tab/>
            </w:r>
            <w:r w:rsidR="001C2708">
              <w:fldChar w:fldCharType="begin"/>
            </w:r>
            <w:r w:rsidR="001C2708">
              <w:instrText>PAGEREF _Toc1562281895 \h</w:instrText>
            </w:r>
            <w:r w:rsidR="001C2708">
              <w:fldChar w:fldCharType="separate"/>
            </w:r>
            <w:r w:rsidRPr="4EC54777">
              <w:rPr>
                <w:rStyle w:val="Hyperlink"/>
              </w:rPr>
              <w:t>2</w:t>
            </w:r>
            <w:r w:rsidR="001C2708">
              <w:fldChar w:fldCharType="end"/>
            </w:r>
          </w:hyperlink>
        </w:p>
        <w:p w14:paraId="15A73399" w14:textId="640BFFD6" w:rsidR="001C2708" w:rsidRPr="002E3CCA" w:rsidRDefault="4EC54777" w:rsidP="4EC54777">
          <w:pPr>
            <w:pStyle w:val="TOC3"/>
            <w:tabs>
              <w:tab w:val="right" w:leader="dot" w:pos="9015"/>
            </w:tabs>
            <w:rPr>
              <w:rStyle w:val="Hyperlink"/>
              <w:noProof/>
            </w:rPr>
          </w:pPr>
          <w:hyperlink w:anchor="_Toc967546656">
            <w:r w:rsidRPr="4EC54777">
              <w:rPr>
                <w:rStyle w:val="Hyperlink"/>
              </w:rPr>
              <w:t>The OpCo: Private Limited Company (LTD)</w:t>
            </w:r>
            <w:r w:rsidR="001C2708">
              <w:tab/>
            </w:r>
            <w:r w:rsidR="001C2708">
              <w:fldChar w:fldCharType="begin"/>
            </w:r>
            <w:r w:rsidR="001C2708">
              <w:instrText>PAGEREF _Toc967546656 \h</w:instrText>
            </w:r>
            <w:r w:rsidR="001C2708">
              <w:fldChar w:fldCharType="separate"/>
            </w:r>
            <w:r w:rsidRPr="4EC54777">
              <w:rPr>
                <w:rStyle w:val="Hyperlink"/>
              </w:rPr>
              <w:t>3</w:t>
            </w:r>
            <w:r w:rsidR="001C2708">
              <w:fldChar w:fldCharType="end"/>
            </w:r>
          </w:hyperlink>
        </w:p>
        <w:p w14:paraId="4A73407C" w14:textId="1508196E" w:rsidR="001C2708" w:rsidRPr="002E3CCA" w:rsidRDefault="4EC54777" w:rsidP="4EC54777">
          <w:pPr>
            <w:pStyle w:val="TOC2"/>
            <w:tabs>
              <w:tab w:val="right" w:leader="dot" w:pos="9015"/>
            </w:tabs>
            <w:rPr>
              <w:rStyle w:val="Hyperlink"/>
              <w:noProof/>
            </w:rPr>
          </w:pPr>
          <w:hyperlink w:anchor="_Toc2125783467">
            <w:r w:rsidRPr="4EC54777">
              <w:rPr>
                <w:rStyle w:val="Hyperlink"/>
              </w:rPr>
              <w:t>Business Objectives (SMART Objectives)</w:t>
            </w:r>
            <w:r w:rsidR="001C2708">
              <w:tab/>
            </w:r>
            <w:r w:rsidR="001C2708">
              <w:fldChar w:fldCharType="begin"/>
            </w:r>
            <w:r w:rsidR="001C2708">
              <w:instrText>PAGEREF _Toc2125783467 \h</w:instrText>
            </w:r>
            <w:r w:rsidR="001C2708">
              <w:fldChar w:fldCharType="separate"/>
            </w:r>
            <w:r w:rsidRPr="4EC54777">
              <w:rPr>
                <w:rStyle w:val="Hyperlink"/>
              </w:rPr>
              <w:t>4</w:t>
            </w:r>
            <w:r w:rsidR="001C2708">
              <w:fldChar w:fldCharType="end"/>
            </w:r>
          </w:hyperlink>
        </w:p>
        <w:p w14:paraId="427DAEF6" w14:textId="1AFC0617" w:rsidR="001C2708" w:rsidRPr="002E3CCA" w:rsidRDefault="4EC54777" w:rsidP="4EC54777">
          <w:pPr>
            <w:pStyle w:val="TOC3"/>
            <w:tabs>
              <w:tab w:val="right" w:leader="dot" w:pos="9015"/>
            </w:tabs>
            <w:rPr>
              <w:rStyle w:val="Hyperlink"/>
              <w:noProof/>
            </w:rPr>
          </w:pPr>
          <w:hyperlink w:anchor="_Toc575992535">
            <w:r w:rsidRPr="4EC54777">
              <w:rPr>
                <w:rStyle w:val="Hyperlink"/>
              </w:rPr>
              <w:t>Short-Term Objectives (less than a year)</w:t>
            </w:r>
            <w:r w:rsidR="001C2708">
              <w:tab/>
            </w:r>
            <w:r w:rsidR="001C2708">
              <w:fldChar w:fldCharType="begin"/>
            </w:r>
            <w:r w:rsidR="001C2708">
              <w:instrText>PAGEREF _Toc575992535 \h</w:instrText>
            </w:r>
            <w:r w:rsidR="001C2708">
              <w:fldChar w:fldCharType="separate"/>
            </w:r>
            <w:r w:rsidRPr="4EC54777">
              <w:rPr>
                <w:rStyle w:val="Hyperlink"/>
              </w:rPr>
              <w:t>4</w:t>
            </w:r>
            <w:r w:rsidR="001C2708">
              <w:fldChar w:fldCharType="end"/>
            </w:r>
          </w:hyperlink>
        </w:p>
        <w:p w14:paraId="6AADEC01" w14:textId="42A8DB55" w:rsidR="001C2708" w:rsidRPr="002E3CCA" w:rsidRDefault="4EC54777" w:rsidP="4EC54777">
          <w:pPr>
            <w:pStyle w:val="TOC3"/>
            <w:tabs>
              <w:tab w:val="right" w:leader="dot" w:pos="9015"/>
            </w:tabs>
            <w:rPr>
              <w:rStyle w:val="Hyperlink"/>
              <w:noProof/>
            </w:rPr>
          </w:pPr>
          <w:hyperlink w:anchor="_Toc913097392">
            <w:r w:rsidRPr="4EC54777">
              <w:rPr>
                <w:rStyle w:val="Hyperlink"/>
              </w:rPr>
              <w:t>Long-Term Objectives (More than a year)</w:t>
            </w:r>
            <w:r w:rsidR="001C2708">
              <w:tab/>
            </w:r>
            <w:r w:rsidR="001C2708">
              <w:fldChar w:fldCharType="begin"/>
            </w:r>
            <w:r w:rsidR="001C2708">
              <w:instrText>PAGEREF _Toc913097392 \h</w:instrText>
            </w:r>
            <w:r w:rsidR="001C2708">
              <w:fldChar w:fldCharType="separate"/>
            </w:r>
            <w:r w:rsidRPr="4EC54777">
              <w:rPr>
                <w:rStyle w:val="Hyperlink"/>
              </w:rPr>
              <w:t>4</w:t>
            </w:r>
            <w:r w:rsidR="001C2708">
              <w:fldChar w:fldCharType="end"/>
            </w:r>
          </w:hyperlink>
        </w:p>
        <w:p w14:paraId="2D43DDFF" w14:textId="18D5B77A" w:rsidR="001C2708" w:rsidRPr="002E3CCA" w:rsidRDefault="4EC54777" w:rsidP="4EC54777">
          <w:pPr>
            <w:pStyle w:val="TOC1"/>
            <w:tabs>
              <w:tab w:val="right" w:leader="dot" w:pos="9015"/>
            </w:tabs>
            <w:rPr>
              <w:rStyle w:val="Hyperlink"/>
              <w:noProof/>
            </w:rPr>
          </w:pPr>
          <w:hyperlink w:anchor="_Toc578397363">
            <w:r w:rsidRPr="4EC54777">
              <w:rPr>
                <w:rStyle w:val="Hyperlink"/>
              </w:rPr>
              <w:t>Market Analysis and Marketing Plan</w:t>
            </w:r>
            <w:r w:rsidR="001C2708">
              <w:tab/>
            </w:r>
            <w:r w:rsidR="001C2708">
              <w:fldChar w:fldCharType="begin"/>
            </w:r>
            <w:r w:rsidR="001C2708">
              <w:instrText>PAGEREF _Toc578397363 \h</w:instrText>
            </w:r>
            <w:r w:rsidR="001C2708">
              <w:fldChar w:fldCharType="separate"/>
            </w:r>
            <w:r w:rsidRPr="4EC54777">
              <w:rPr>
                <w:rStyle w:val="Hyperlink"/>
              </w:rPr>
              <w:t>4</w:t>
            </w:r>
            <w:r w:rsidR="001C2708">
              <w:fldChar w:fldCharType="end"/>
            </w:r>
          </w:hyperlink>
        </w:p>
        <w:p w14:paraId="1FA84E3D" w14:textId="47F06599" w:rsidR="001C2708" w:rsidRPr="002E3CCA" w:rsidRDefault="4EC54777" w:rsidP="4EC54777">
          <w:pPr>
            <w:pStyle w:val="TOC2"/>
            <w:tabs>
              <w:tab w:val="right" w:leader="dot" w:pos="9015"/>
            </w:tabs>
            <w:rPr>
              <w:rStyle w:val="Hyperlink"/>
              <w:noProof/>
            </w:rPr>
          </w:pPr>
          <w:hyperlink w:anchor="_Toc609999711">
            <w:r w:rsidRPr="4EC54777">
              <w:rPr>
                <w:rStyle w:val="Hyperlink"/>
              </w:rPr>
              <w:t>STP Analysis</w:t>
            </w:r>
            <w:r w:rsidR="001C2708">
              <w:tab/>
            </w:r>
            <w:r w:rsidR="001C2708">
              <w:fldChar w:fldCharType="begin"/>
            </w:r>
            <w:r w:rsidR="001C2708">
              <w:instrText>PAGEREF _Toc609999711 \h</w:instrText>
            </w:r>
            <w:r w:rsidR="001C2708">
              <w:fldChar w:fldCharType="separate"/>
            </w:r>
            <w:r w:rsidRPr="4EC54777">
              <w:rPr>
                <w:rStyle w:val="Hyperlink"/>
              </w:rPr>
              <w:t>4</w:t>
            </w:r>
            <w:r w:rsidR="001C2708">
              <w:fldChar w:fldCharType="end"/>
            </w:r>
          </w:hyperlink>
        </w:p>
        <w:p w14:paraId="16CE4265" w14:textId="34F47068" w:rsidR="001C2708" w:rsidRPr="002E3CCA" w:rsidRDefault="4EC54777" w:rsidP="4EC54777">
          <w:pPr>
            <w:pStyle w:val="TOC2"/>
            <w:tabs>
              <w:tab w:val="right" w:leader="dot" w:pos="9015"/>
            </w:tabs>
            <w:rPr>
              <w:rStyle w:val="Hyperlink"/>
              <w:noProof/>
            </w:rPr>
          </w:pPr>
          <w:hyperlink w:anchor="_Toc867807082">
            <w:r w:rsidRPr="4EC54777">
              <w:rPr>
                <w:rStyle w:val="Hyperlink"/>
              </w:rPr>
              <w:t>PESTEL Analysis</w:t>
            </w:r>
            <w:r w:rsidR="001C2708">
              <w:tab/>
            </w:r>
            <w:r w:rsidR="001C2708">
              <w:fldChar w:fldCharType="begin"/>
            </w:r>
            <w:r w:rsidR="001C2708">
              <w:instrText>PAGEREF _Toc867807082 \h</w:instrText>
            </w:r>
            <w:r w:rsidR="001C2708">
              <w:fldChar w:fldCharType="separate"/>
            </w:r>
            <w:r w:rsidRPr="4EC54777">
              <w:rPr>
                <w:rStyle w:val="Hyperlink"/>
              </w:rPr>
              <w:t>5</w:t>
            </w:r>
            <w:r w:rsidR="001C2708">
              <w:fldChar w:fldCharType="end"/>
            </w:r>
          </w:hyperlink>
        </w:p>
        <w:p w14:paraId="01D5D411" w14:textId="5C229C70" w:rsidR="001C2708" w:rsidRPr="002E3CCA" w:rsidRDefault="4EC54777" w:rsidP="4EC54777">
          <w:pPr>
            <w:pStyle w:val="TOC2"/>
            <w:tabs>
              <w:tab w:val="right" w:leader="dot" w:pos="9015"/>
            </w:tabs>
            <w:rPr>
              <w:rStyle w:val="Hyperlink"/>
              <w:noProof/>
            </w:rPr>
          </w:pPr>
          <w:hyperlink w:anchor="_Toc969420140">
            <w:r w:rsidRPr="4EC54777">
              <w:rPr>
                <w:rStyle w:val="Hyperlink"/>
              </w:rPr>
              <w:t>SWOT Analysis</w:t>
            </w:r>
            <w:r w:rsidR="001C2708">
              <w:tab/>
            </w:r>
            <w:r w:rsidR="001C2708">
              <w:fldChar w:fldCharType="begin"/>
            </w:r>
            <w:r w:rsidR="001C2708">
              <w:instrText>PAGEREF _Toc969420140 \h</w:instrText>
            </w:r>
            <w:r w:rsidR="001C2708">
              <w:fldChar w:fldCharType="separate"/>
            </w:r>
            <w:r w:rsidRPr="4EC54777">
              <w:rPr>
                <w:rStyle w:val="Hyperlink"/>
              </w:rPr>
              <w:t>7</w:t>
            </w:r>
            <w:r w:rsidR="001C2708">
              <w:fldChar w:fldCharType="end"/>
            </w:r>
          </w:hyperlink>
        </w:p>
        <w:p w14:paraId="03354C92" w14:textId="630D87FB" w:rsidR="001C2708" w:rsidRPr="002E3CCA" w:rsidRDefault="4EC54777" w:rsidP="4EC54777">
          <w:pPr>
            <w:pStyle w:val="TOC2"/>
            <w:tabs>
              <w:tab w:val="right" w:leader="dot" w:pos="9015"/>
            </w:tabs>
            <w:rPr>
              <w:rStyle w:val="Hyperlink"/>
              <w:noProof/>
            </w:rPr>
          </w:pPr>
          <w:hyperlink w:anchor="_Toc1137044073">
            <w:r w:rsidRPr="4EC54777">
              <w:rPr>
                <w:rStyle w:val="Hyperlink"/>
              </w:rPr>
              <w:t>Marketing Mix (4Ps)</w:t>
            </w:r>
            <w:r w:rsidR="001C2708">
              <w:tab/>
            </w:r>
            <w:r w:rsidR="001C2708">
              <w:fldChar w:fldCharType="begin"/>
            </w:r>
            <w:r w:rsidR="001C2708">
              <w:instrText>PAGEREF _Toc1137044073 \h</w:instrText>
            </w:r>
            <w:r w:rsidR="001C2708">
              <w:fldChar w:fldCharType="separate"/>
            </w:r>
            <w:r w:rsidRPr="4EC54777">
              <w:rPr>
                <w:rStyle w:val="Hyperlink"/>
              </w:rPr>
              <w:t>8</w:t>
            </w:r>
            <w:r w:rsidR="001C2708">
              <w:fldChar w:fldCharType="end"/>
            </w:r>
          </w:hyperlink>
        </w:p>
        <w:p w14:paraId="2EC73FF4" w14:textId="59A3D81A" w:rsidR="001C2708" w:rsidRPr="002E3CCA" w:rsidRDefault="4EC54777" w:rsidP="4EC54777">
          <w:pPr>
            <w:pStyle w:val="TOC1"/>
            <w:tabs>
              <w:tab w:val="right" w:leader="dot" w:pos="9015"/>
            </w:tabs>
            <w:rPr>
              <w:rStyle w:val="Hyperlink"/>
              <w:noProof/>
            </w:rPr>
          </w:pPr>
          <w:hyperlink w:anchor="_Toc2114116952">
            <w:r w:rsidRPr="4EC54777">
              <w:rPr>
                <w:rStyle w:val="Hyperlink"/>
              </w:rPr>
              <w:t>Management Team</w:t>
            </w:r>
            <w:r w:rsidR="001C2708">
              <w:tab/>
            </w:r>
            <w:r w:rsidR="001C2708">
              <w:fldChar w:fldCharType="begin"/>
            </w:r>
            <w:r w:rsidR="001C2708">
              <w:instrText>PAGEREF _Toc2114116952 \h</w:instrText>
            </w:r>
            <w:r w:rsidR="001C2708">
              <w:fldChar w:fldCharType="separate"/>
            </w:r>
            <w:r w:rsidRPr="4EC54777">
              <w:rPr>
                <w:rStyle w:val="Hyperlink"/>
              </w:rPr>
              <w:t>8</w:t>
            </w:r>
            <w:r w:rsidR="001C2708">
              <w:fldChar w:fldCharType="end"/>
            </w:r>
          </w:hyperlink>
        </w:p>
        <w:p w14:paraId="2CED45FC" w14:textId="29A5BBD8" w:rsidR="001C2708" w:rsidRPr="002E3CCA" w:rsidRDefault="4EC54777" w:rsidP="4EC54777">
          <w:pPr>
            <w:pStyle w:val="TOC2"/>
            <w:tabs>
              <w:tab w:val="right" w:leader="dot" w:pos="9015"/>
            </w:tabs>
            <w:rPr>
              <w:rStyle w:val="Hyperlink"/>
              <w:noProof/>
            </w:rPr>
          </w:pPr>
          <w:hyperlink w:anchor="_Toc1505252758">
            <w:r w:rsidRPr="4EC54777">
              <w:rPr>
                <w:rStyle w:val="Hyperlink"/>
              </w:rPr>
              <w:t>Management Team and Their Background</w:t>
            </w:r>
            <w:r w:rsidR="001C2708">
              <w:tab/>
            </w:r>
            <w:r w:rsidR="001C2708">
              <w:fldChar w:fldCharType="begin"/>
            </w:r>
            <w:r w:rsidR="001C2708">
              <w:instrText>PAGEREF _Toc1505252758 \h</w:instrText>
            </w:r>
            <w:r w:rsidR="001C2708">
              <w:fldChar w:fldCharType="separate"/>
            </w:r>
            <w:r w:rsidRPr="4EC54777">
              <w:rPr>
                <w:rStyle w:val="Hyperlink"/>
              </w:rPr>
              <w:t>9</w:t>
            </w:r>
            <w:r w:rsidR="001C2708">
              <w:fldChar w:fldCharType="end"/>
            </w:r>
          </w:hyperlink>
        </w:p>
        <w:p w14:paraId="25A29849" w14:textId="4DE1E713" w:rsidR="001C2708" w:rsidRPr="002E3CCA" w:rsidRDefault="4EC54777" w:rsidP="4EC54777">
          <w:pPr>
            <w:pStyle w:val="TOC2"/>
            <w:tabs>
              <w:tab w:val="right" w:leader="dot" w:pos="9015"/>
            </w:tabs>
            <w:rPr>
              <w:rStyle w:val="Hyperlink"/>
              <w:noProof/>
            </w:rPr>
          </w:pPr>
          <w:hyperlink w:anchor="_Toc1898965064">
            <w:r w:rsidRPr="4EC54777">
              <w:rPr>
                <w:rStyle w:val="Hyperlink"/>
              </w:rPr>
              <w:t>Organisational Chart</w:t>
            </w:r>
            <w:r w:rsidR="001C2708">
              <w:tab/>
            </w:r>
            <w:r w:rsidR="001C2708">
              <w:fldChar w:fldCharType="begin"/>
            </w:r>
            <w:r w:rsidR="001C2708">
              <w:instrText>PAGEREF _Toc1898965064 \h</w:instrText>
            </w:r>
            <w:r w:rsidR="001C2708">
              <w:fldChar w:fldCharType="separate"/>
            </w:r>
            <w:r w:rsidRPr="4EC54777">
              <w:rPr>
                <w:rStyle w:val="Hyperlink"/>
              </w:rPr>
              <w:t>10</w:t>
            </w:r>
            <w:r w:rsidR="001C2708">
              <w:fldChar w:fldCharType="end"/>
            </w:r>
          </w:hyperlink>
        </w:p>
        <w:p w14:paraId="69B8E3C9" w14:textId="291F1A90" w:rsidR="001C2708" w:rsidRPr="002E3CCA" w:rsidRDefault="4EC54777" w:rsidP="4EC54777">
          <w:pPr>
            <w:pStyle w:val="TOC2"/>
            <w:tabs>
              <w:tab w:val="right" w:leader="dot" w:pos="9015"/>
            </w:tabs>
            <w:rPr>
              <w:rStyle w:val="Hyperlink"/>
              <w:noProof/>
            </w:rPr>
          </w:pPr>
          <w:hyperlink w:anchor="_Toc1774241079">
            <w:r w:rsidRPr="4EC54777">
              <w:rPr>
                <w:rStyle w:val="Hyperlink"/>
              </w:rPr>
              <w:t>Key Milestones</w:t>
            </w:r>
            <w:r w:rsidR="001C2708">
              <w:tab/>
            </w:r>
            <w:r w:rsidR="001C2708">
              <w:fldChar w:fldCharType="begin"/>
            </w:r>
            <w:r w:rsidR="001C2708">
              <w:instrText>PAGEREF _Toc1774241079 \h</w:instrText>
            </w:r>
            <w:r w:rsidR="001C2708">
              <w:fldChar w:fldCharType="separate"/>
            </w:r>
            <w:r w:rsidRPr="4EC54777">
              <w:rPr>
                <w:rStyle w:val="Hyperlink"/>
              </w:rPr>
              <w:t>10</w:t>
            </w:r>
            <w:r w:rsidR="001C2708">
              <w:fldChar w:fldCharType="end"/>
            </w:r>
          </w:hyperlink>
        </w:p>
        <w:p w14:paraId="750789DB" w14:textId="27FF7894" w:rsidR="001C2708" w:rsidRPr="002E3CCA" w:rsidRDefault="4EC54777" w:rsidP="4EC54777">
          <w:pPr>
            <w:pStyle w:val="TOC1"/>
            <w:tabs>
              <w:tab w:val="right" w:leader="dot" w:pos="9015"/>
            </w:tabs>
            <w:rPr>
              <w:rStyle w:val="Hyperlink"/>
              <w:noProof/>
            </w:rPr>
          </w:pPr>
          <w:hyperlink w:anchor="_Toc483415910">
            <w:r w:rsidRPr="4EC54777">
              <w:rPr>
                <w:rStyle w:val="Hyperlink"/>
              </w:rPr>
              <w:t>Financial Plan (One Year)</w:t>
            </w:r>
            <w:r w:rsidR="001C2708">
              <w:tab/>
            </w:r>
            <w:r w:rsidR="001C2708">
              <w:fldChar w:fldCharType="begin"/>
            </w:r>
            <w:r w:rsidR="001C2708">
              <w:instrText>PAGEREF _Toc483415910 \h</w:instrText>
            </w:r>
            <w:r w:rsidR="001C2708">
              <w:fldChar w:fldCharType="separate"/>
            </w:r>
            <w:r w:rsidRPr="4EC54777">
              <w:rPr>
                <w:rStyle w:val="Hyperlink"/>
              </w:rPr>
              <w:t>11</w:t>
            </w:r>
            <w:r w:rsidR="001C2708">
              <w:fldChar w:fldCharType="end"/>
            </w:r>
          </w:hyperlink>
        </w:p>
        <w:p w14:paraId="3D408FB8" w14:textId="28308D37" w:rsidR="001C2708" w:rsidRPr="002E3CCA" w:rsidRDefault="4EC54777" w:rsidP="4EC54777">
          <w:pPr>
            <w:pStyle w:val="TOC2"/>
            <w:tabs>
              <w:tab w:val="right" w:leader="dot" w:pos="9015"/>
            </w:tabs>
            <w:rPr>
              <w:rStyle w:val="Hyperlink"/>
              <w:noProof/>
            </w:rPr>
          </w:pPr>
          <w:hyperlink w:anchor="_Toc1070543275">
            <w:r w:rsidRPr="4EC54777">
              <w:rPr>
                <w:rStyle w:val="Hyperlink"/>
              </w:rPr>
              <w:t>Sources of Finance</w:t>
            </w:r>
            <w:r w:rsidR="001C2708">
              <w:tab/>
            </w:r>
            <w:r w:rsidR="001C2708">
              <w:fldChar w:fldCharType="begin"/>
            </w:r>
            <w:r w:rsidR="001C2708">
              <w:instrText>PAGEREF _Toc1070543275 \h</w:instrText>
            </w:r>
            <w:r w:rsidR="001C2708">
              <w:fldChar w:fldCharType="separate"/>
            </w:r>
            <w:r w:rsidRPr="4EC54777">
              <w:rPr>
                <w:rStyle w:val="Hyperlink"/>
              </w:rPr>
              <w:t>11</w:t>
            </w:r>
            <w:r w:rsidR="001C2708">
              <w:fldChar w:fldCharType="end"/>
            </w:r>
          </w:hyperlink>
        </w:p>
        <w:p w14:paraId="70D654BE" w14:textId="02B7E1F3" w:rsidR="001C2708" w:rsidRPr="002E3CCA" w:rsidRDefault="4EC54777" w:rsidP="4EC54777">
          <w:pPr>
            <w:pStyle w:val="TOC2"/>
            <w:tabs>
              <w:tab w:val="right" w:leader="dot" w:pos="9015"/>
            </w:tabs>
            <w:rPr>
              <w:rStyle w:val="Hyperlink"/>
              <w:noProof/>
            </w:rPr>
          </w:pPr>
          <w:hyperlink w:anchor="_Toc1627753498">
            <w:r w:rsidRPr="4EC54777">
              <w:rPr>
                <w:rStyle w:val="Hyperlink"/>
              </w:rPr>
              <w:t>Cash Flow Forecast</w:t>
            </w:r>
            <w:r w:rsidR="001C2708">
              <w:tab/>
            </w:r>
            <w:r w:rsidR="001C2708">
              <w:fldChar w:fldCharType="begin"/>
            </w:r>
            <w:r w:rsidR="001C2708">
              <w:instrText>PAGEREF _Toc1627753498 \h</w:instrText>
            </w:r>
            <w:r w:rsidR="001C2708">
              <w:fldChar w:fldCharType="separate"/>
            </w:r>
            <w:r w:rsidRPr="4EC54777">
              <w:rPr>
                <w:rStyle w:val="Hyperlink"/>
              </w:rPr>
              <w:t>12</w:t>
            </w:r>
            <w:r w:rsidR="001C2708">
              <w:fldChar w:fldCharType="end"/>
            </w:r>
          </w:hyperlink>
        </w:p>
        <w:p w14:paraId="697DE120" w14:textId="34E9C17C" w:rsidR="001C2708" w:rsidRPr="002E3CCA" w:rsidRDefault="4EC54777" w:rsidP="4EC54777">
          <w:pPr>
            <w:pStyle w:val="TOC2"/>
            <w:tabs>
              <w:tab w:val="right" w:leader="dot" w:pos="9015"/>
            </w:tabs>
            <w:rPr>
              <w:rStyle w:val="Hyperlink"/>
              <w:noProof/>
            </w:rPr>
          </w:pPr>
          <w:hyperlink w:anchor="_Toc33992412">
            <w:r w:rsidRPr="4EC54777">
              <w:rPr>
                <w:rStyle w:val="Hyperlink"/>
              </w:rPr>
              <w:t>Sales Forecast</w:t>
            </w:r>
            <w:r w:rsidR="001C2708">
              <w:tab/>
            </w:r>
            <w:r w:rsidR="001C2708">
              <w:fldChar w:fldCharType="begin"/>
            </w:r>
            <w:r w:rsidR="001C2708">
              <w:instrText>PAGEREF _Toc33992412 \h</w:instrText>
            </w:r>
            <w:r w:rsidR="001C2708">
              <w:fldChar w:fldCharType="separate"/>
            </w:r>
            <w:r w:rsidRPr="4EC54777">
              <w:rPr>
                <w:rStyle w:val="Hyperlink"/>
              </w:rPr>
              <w:t>13</w:t>
            </w:r>
            <w:r w:rsidR="001C2708">
              <w:fldChar w:fldCharType="end"/>
            </w:r>
          </w:hyperlink>
        </w:p>
        <w:p w14:paraId="1D327C3E" w14:textId="5065A928" w:rsidR="001C2708" w:rsidRPr="002E3CCA" w:rsidRDefault="4EC54777" w:rsidP="4EC54777">
          <w:pPr>
            <w:pStyle w:val="TOC2"/>
            <w:tabs>
              <w:tab w:val="right" w:leader="dot" w:pos="9015"/>
            </w:tabs>
            <w:rPr>
              <w:rStyle w:val="Hyperlink"/>
              <w:noProof/>
            </w:rPr>
          </w:pPr>
          <w:hyperlink w:anchor="_Toc2042159499">
            <w:r w:rsidRPr="4EC54777">
              <w:rPr>
                <w:rStyle w:val="Hyperlink"/>
              </w:rPr>
              <w:t>Break Even Analysis</w:t>
            </w:r>
            <w:r w:rsidR="001C2708">
              <w:tab/>
            </w:r>
            <w:r w:rsidR="001C2708">
              <w:fldChar w:fldCharType="begin"/>
            </w:r>
            <w:r w:rsidR="001C2708">
              <w:instrText>PAGEREF _Toc2042159499 \h</w:instrText>
            </w:r>
            <w:r w:rsidR="001C2708">
              <w:fldChar w:fldCharType="separate"/>
            </w:r>
            <w:r w:rsidRPr="4EC54777">
              <w:rPr>
                <w:rStyle w:val="Hyperlink"/>
              </w:rPr>
              <w:t>13</w:t>
            </w:r>
            <w:r w:rsidR="001C2708">
              <w:fldChar w:fldCharType="end"/>
            </w:r>
          </w:hyperlink>
        </w:p>
        <w:p w14:paraId="72D9698D" w14:textId="2685FED5" w:rsidR="4EC54777" w:rsidRDefault="4EC54777" w:rsidP="4EC54777">
          <w:pPr>
            <w:pStyle w:val="TOC1"/>
            <w:tabs>
              <w:tab w:val="right" w:leader="dot" w:pos="9015"/>
            </w:tabs>
            <w:rPr>
              <w:rStyle w:val="Hyperlink"/>
            </w:rPr>
          </w:pPr>
          <w:hyperlink w:anchor="_Toc420361465">
            <w:r w:rsidRPr="4EC54777">
              <w:rPr>
                <w:rStyle w:val="Hyperlink"/>
              </w:rPr>
              <w:t>Reference List</w:t>
            </w:r>
            <w:r>
              <w:tab/>
            </w:r>
            <w:r>
              <w:fldChar w:fldCharType="begin"/>
            </w:r>
            <w:r>
              <w:instrText>PAGEREF _Toc420361465 \h</w:instrText>
            </w:r>
            <w:r>
              <w:fldChar w:fldCharType="separate"/>
            </w:r>
            <w:r w:rsidRPr="4EC54777">
              <w:rPr>
                <w:rStyle w:val="Hyperlink"/>
              </w:rPr>
              <w:t>14</w:t>
            </w:r>
            <w:r>
              <w:fldChar w:fldCharType="end"/>
            </w:r>
          </w:hyperlink>
          <w:r>
            <w:fldChar w:fldCharType="end"/>
          </w:r>
        </w:p>
      </w:sdtContent>
    </w:sdt>
    <w:p w14:paraId="6D5B91DC" w14:textId="3A7FA193" w:rsidR="7F317701" w:rsidRDefault="7F317701" w:rsidP="4EC54777">
      <w:pPr>
        <w:spacing w:line="360" w:lineRule="auto"/>
        <w:rPr>
          <w:rFonts w:eastAsia="Arial" w:cs="Arial"/>
          <w:sz w:val="24"/>
          <w:szCs w:val="24"/>
        </w:rPr>
      </w:pPr>
    </w:p>
    <w:p w14:paraId="340C373A" w14:textId="669A3620" w:rsidR="7F317701" w:rsidRDefault="7F317701" w:rsidP="4EC54777">
      <w:pPr>
        <w:spacing w:line="360" w:lineRule="auto"/>
        <w:rPr>
          <w:rFonts w:eastAsia="Arial" w:cs="Arial"/>
          <w:sz w:val="24"/>
          <w:szCs w:val="24"/>
        </w:rPr>
      </w:pPr>
    </w:p>
    <w:p w14:paraId="091A00EF" w14:textId="77777777" w:rsidR="007B6B54" w:rsidRDefault="007B6B54" w:rsidP="4EC54777">
      <w:pPr>
        <w:spacing w:line="360" w:lineRule="auto"/>
        <w:rPr>
          <w:rFonts w:eastAsia="Arial" w:cs="Arial"/>
          <w:sz w:val="24"/>
          <w:szCs w:val="24"/>
        </w:rPr>
      </w:pPr>
    </w:p>
    <w:p w14:paraId="5C1ECA9A" w14:textId="08959ED3" w:rsidR="7F317701" w:rsidRDefault="7F317701" w:rsidP="4EC54777">
      <w:pPr>
        <w:spacing w:line="360" w:lineRule="auto"/>
        <w:rPr>
          <w:rFonts w:eastAsia="Arial" w:cs="Arial"/>
          <w:sz w:val="24"/>
          <w:szCs w:val="24"/>
        </w:rPr>
      </w:pPr>
    </w:p>
    <w:p w14:paraId="5AED868C" w14:textId="3B5724DC" w:rsidR="00747FD5" w:rsidRPr="00747FD5" w:rsidRDefault="529728F9" w:rsidP="4EC54777">
      <w:pPr>
        <w:pStyle w:val="Heading1"/>
        <w:spacing w:line="360" w:lineRule="auto"/>
        <w:rPr>
          <w:rFonts w:eastAsia="Arial" w:cs="Arial"/>
          <w:sz w:val="32"/>
        </w:rPr>
      </w:pPr>
      <w:bookmarkStart w:id="0" w:name="_Toc379070959"/>
      <w:r w:rsidRPr="4EC54777">
        <w:rPr>
          <w:rFonts w:eastAsia="Arial" w:cs="Arial"/>
          <w:sz w:val="32"/>
        </w:rPr>
        <w:lastRenderedPageBreak/>
        <w:t>Executive Summary</w:t>
      </w:r>
      <w:bookmarkEnd w:id="0"/>
    </w:p>
    <w:p w14:paraId="5A436232" w14:textId="77777777" w:rsidR="00747FD5" w:rsidRDefault="00747FD5" w:rsidP="4EC54777">
      <w:pPr>
        <w:spacing w:line="360" w:lineRule="auto"/>
        <w:rPr>
          <w:rFonts w:eastAsia="Arial" w:cs="Arial"/>
          <w:sz w:val="24"/>
          <w:szCs w:val="24"/>
        </w:rPr>
      </w:pPr>
    </w:p>
    <w:p w14:paraId="09322BD3" w14:textId="1143C648" w:rsidR="6A740945" w:rsidRDefault="7E62154B" w:rsidP="4EC54777">
      <w:pPr>
        <w:spacing w:line="360" w:lineRule="auto"/>
        <w:rPr>
          <w:rFonts w:eastAsia="Arial" w:cs="Arial"/>
          <w:sz w:val="24"/>
          <w:szCs w:val="24"/>
        </w:rPr>
      </w:pPr>
      <w:r w:rsidRPr="4EC54777">
        <w:rPr>
          <w:rFonts w:eastAsia="Arial" w:cs="Arial"/>
          <w:b/>
          <w:bCs/>
          <w:sz w:val="24"/>
          <w:szCs w:val="24"/>
        </w:rPr>
        <w:t>London Prime Suites REIT</w:t>
      </w:r>
      <w:r w:rsidRPr="4EC54777">
        <w:rPr>
          <w:rFonts w:eastAsia="Arial" w:cs="Arial"/>
          <w:sz w:val="24"/>
          <w:szCs w:val="24"/>
        </w:rPr>
        <w:t xml:space="preserve"> aims to acquire undervalued residential flats and houses in London (Zones 1–3), reconfigure them into high-specification apart-hotels, and manage them via a 100% digital self-check-in system. By operating as a REIT, we offer investors a tax-efficient vehicle to gain exposure to the lucrative London short-term rental market</w:t>
      </w:r>
    </w:p>
    <w:p w14:paraId="4028FEF6" w14:textId="093E2CAA" w:rsidR="00F53214" w:rsidRDefault="00F53214" w:rsidP="4EC54777">
      <w:pPr>
        <w:spacing w:line="360" w:lineRule="auto"/>
        <w:rPr>
          <w:rFonts w:eastAsia="Arial" w:cs="Arial"/>
          <w:sz w:val="24"/>
          <w:szCs w:val="24"/>
        </w:rPr>
      </w:pPr>
    </w:p>
    <w:p w14:paraId="688F12C1" w14:textId="3277D7D1" w:rsidR="1216BEF1" w:rsidRDefault="2EE9C53B" w:rsidP="4EC54777">
      <w:pPr>
        <w:pStyle w:val="Heading2"/>
        <w:spacing w:line="360" w:lineRule="auto"/>
        <w:rPr>
          <w:rFonts w:eastAsia="Arial" w:cs="Arial"/>
          <w:sz w:val="32"/>
          <w:szCs w:val="32"/>
        </w:rPr>
      </w:pPr>
      <w:bookmarkStart w:id="1" w:name="_Toc680061531"/>
      <w:r w:rsidRPr="4EC54777">
        <w:rPr>
          <w:rFonts w:eastAsia="Arial" w:cs="Arial"/>
          <w:sz w:val="32"/>
          <w:szCs w:val="32"/>
        </w:rPr>
        <w:t>Business</w:t>
      </w:r>
      <w:r w:rsidR="0CC16C64" w:rsidRPr="4EC54777">
        <w:rPr>
          <w:rFonts w:eastAsia="Arial" w:cs="Arial"/>
          <w:sz w:val="32"/>
          <w:szCs w:val="32"/>
        </w:rPr>
        <w:t xml:space="preserve"> and </w:t>
      </w:r>
      <w:r w:rsidRPr="4EC54777">
        <w:rPr>
          <w:rFonts w:eastAsia="Arial" w:cs="Arial"/>
          <w:sz w:val="32"/>
          <w:szCs w:val="32"/>
        </w:rPr>
        <w:t>Product Description</w:t>
      </w:r>
      <w:bookmarkEnd w:id="1"/>
      <w:r w:rsidRPr="4EC54777">
        <w:rPr>
          <w:rFonts w:eastAsia="Arial" w:cs="Arial"/>
          <w:sz w:val="32"/>
          <w:szCs w:val="32"/>
        </w:rPr>
        <w:t xml:space="preserve"> </w:t>
      </w:r>
    </w:p>
    <w:p w14:paraId="43F78B13" w14:textId="2AB5C69C" w:rsidR="545FF56E" w:rsidRDefault="3798AA0A" w:rsidP="4EC54777">
      <w:pPr>
        <w:spacing w:before="240" w:after="240" w:line="360" w:lineRule="auto"/>
        <w:rPr>
          <w:rFonts w:eastAsia="Arial" w:cs="Arial"/>
          <w:sz w:val="24"/>
          <w:szCs w:val="24"/>
        </w:rPr>
      </w:pPr>
      <w:r w:rsidRPr="4EC54777">
        <w:rPr>
          <w:rFonts w:eastAsia="Arial" w:cs="Arial"/>
          <w:sz w:val="24"/>
          <w:szCs w:val="24"/>
        </w:rPr>
        <w:t xml:space="preserve">To maximize investor returns and safeguard our core assets, the Group utilizes an </w:t>
      </w:r>
      <w:r w:rsidRPr="4EC54777">
        <w:rPr>
          <w:rFonts w:eastAsia="Arial" w:cs="Arial"/>
          <w:b/>
          <w:bCs/>
          <w:sz w:val="24"/>
          <w:szCs w:val="24"/>
        </w:rPr>
        <w:t>OpCo-PropCo</w:t>
      </w:r>
      <w:r w:rsidRPr="4EC54777">
        <w:rPr>
          <w:rFonts w:eastAsia="Arial" w:cs="Arial"/>
          <w:sz w:val="24"/>
          <w:szCs w:val="24"/>
        </w:rPr>
        <w:t xml:space="preserve"> structural model. This separates the high-value real estate from the day-to-day operational activities of the business.</w:t>
      </w:r>
      <w:r w:rsidR="10AE8C61" w:rsidRPr="4EC54777">
        <w:rPr>
          <w:rFonts w:eastAsia="Arial" w:cs="Arial"/>
          <w:sz w:val="24"/>
          <w:szCs w:val="24"/>
        </w:rPr>
        <w:t xml:space="preserve"> (GOV.UK, 2024).</w:t>
      </w:r>
    </w:p>
    <w:p w14:paraId="22F3F0BD" w14:textId="5252AA29" w:rsidR="545FF56E" w:rsidRDefault="12780D72" w:rsidP="4EC54777">
      <w:pPr>
        <w:pStyle w:val="Heading3"/>
        <w:spacing w:before="281" w:after="281" w:line="360" w:lineRule="auto"/>
        <w:rPr>
          <w:rFonts w:eastAsia="Arial" w:cs="Arial"/>
          <w:bCs/>
          <w:sz w:val="32"/>
          <w:szCs w:val="32"/>
        </w:rPr>
      </w:pPr>
      <w:bookmarkStart w:id="2" w:name="_Toc1562281895"/>
      <w:r w:rsidRPr="4EC54777">
        <w:rPr>
          <w:rFonts w:eastAsia="Arial" w:cs="Arial"/>
          <w:bCs/>
          <w:sz w:val="32"/>
          <w:szCs w:val="32"/>
        </w:rPr>
        <w:t>The PropCo: UK Real Estate Investment Trust (REIT)</w:t>
      </w:r>
      <w:bookmarkEnd w:id="2"/>
    </w:p>
    <w:p w14:paraId="29281B2B" w14:textId="4B21495C" w:rsidR="545FF56E" w:rsidRDefault="3798AA0A" w:rsidP="4EC54777">
      <w:pPr>
        <w:spacing w:before="240" w:after="240" w:line="360" w:lineRule="auto"/>
        <w:rPr>
          <w:rFonts w:eastAsia="Arial" w:cs="Arial"/>
          <w:sz w:val="24"/>
          <w:szCs w:val="24"/>
        </w:rPr>
      </w:pPr>
      <w:r w:rsidRPr="4EC54777">
        <w:rPr>
          <w:rFonts w:eastAsia="Arial" w:cs="Arial"/>
          <w:sz w:val="24"/>
          <w:szCs w:val="24"/>
        </w:rPr>
        <w:t xml:space="preserve">The </w:t>
      </w:r>
      <w:r w:rsidRPr="4EC54777">
        <w:rPr>
          <w:rFonts w:eastAsia="Arial" w:cs="Arial"/>
          <w:b/>
          <w:bCs/>
          <w:sz w:val="24"/>
          <w:szCs w:val="24"/>
        </w:rPr>
        <w:t>PropCo</w:t>
      </w:r>
      <w:r w:rsidRPr="4EC54777">
        <w:rPr>
          <w:rFonts w:eastAsia="Arial" w:cs="Arial"/>
          <w:sz w:val="24"/>
          <w:szCs w:val="24"/>
        </w:rPr>
        <w:t xml:space="preserve"> is established as a Public Limited Company (PLC) and functions as a UK REIT. Its primary mandate is the ownership and preservation of the freehold and long-leasehold property portfolio.</w:t>
      </w:r>
    </w:p>
    <w:p w14:paraId="74AF80F4" w14:textId="642782F9" w:rsidR="545FF56E" w:rsidRDefault="3798AA0A"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Listing &amp; Governance:</w:t>
      </w:r>
      <w:r w:rsidRPr="4EC54777">
        <w:rPr>
          <w:rFonts w:eastAsia="Arial" w:cs="Arial"/>
          <w:sz w:val="24"/>
          <w:szCs w:val="24"/>
        </w:rPr>
        <w:t xml:space="preserve"> The REIT is listed on a recognized exchange (e.g., The International Stock Exchange - TISE) to meet statutory requirements while maintaining administrative efficiency.</w:t>
      </w:r>
    </w:p>
    <w:p w14:paraId="3C58EDEF" w14:textId="1C42F0AF" w:rsidR="545FF56E" w:rsidRDefault="3798AA0A"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Tax Efficiency:</w:t>
      </w:r>
      <w:r w:rsidRPr="4EC54777">
        <w:rPr>
          <w:rFonts w:eastAsia="Arial" w:cs="Arial"/>
          <w:sz w:val="24"/>
          <w:szCs w:val="24"/>
        </w:rPr>
        <w:t xml:space="preserve"> As a REIT, the entity is exempt from UK Corporation Tax on profits and gains derived from its property rental business.</w:t>
      </w:r>
    </w:p>
    <w:p w14:paraId="66A79F7D" w14:textId="15E30E9F" w:rsidR="545FF56E" w:rsidRDefault="3798AA0A"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Dividend Policy:</w:t>
      </w:r>
      <w:r w:rsidRPr="4EC54777">
        <w:rPr>
          <w:rFonts w:eastAsia="Arial" w:cs="Arial"/>
          <w:sz w:val="24"/>
          <w:szCs w:val="24"/>
        </w:rPr>
        <w:t xml:space="preserve"> In compliance with REIT legislation, the PropCo distributes </w:t>
      </w:r>
      <w:r w:rsidRPr="4EC54777">
        <w:rPr>
          <w:rFonts w:eastAsia="Arial" w:cs="Arial"/>
          <w:b/>
          <w:bCs/>
          <w:sz w:val="24"/>
          <w:szCs w:val="24"/>
        </w:rPr>
        <w:t>90% of its tax-exempt property rental profits</w:t>
      </w:r>
      <w:r w:rsidRPr="4EC54777">
        <w:rPr>
          <w:rFonts w:eastAsia="Arial" w:cs="Arial"/>
          <w:sz w:val="24"/>
          <w:szCs w:val="24"/>
        </w:rPr>
        <w:t xml:space="preserve"> to shareholders, ensuring a consistent and predictable income stream for investors.</w:t>
      </w:r>
    </w:p>
    <w:p w14:paraId="20854CC4" w14:textId="3FACFD81" w:rsidR="545FF56E" w:rsidRDefault="12780D72" w:rsidP="4EC54777">
      <w:pPr>
        <w:pStyle w:val="Heading3"/>
        <w:spacing w:before="281" w:after="281" w:line="360" w:lineRule="auto"/>
        <w:rPr>
          <w:rFonts w:eastAsia="Arial" w:cs="Arial"/>
          <w:bCs/>
          <w:sz w:val="32"/>
          <w:szCs w:val="32"/>
        </w:rPr>
      </w:pPr>
      <w:bookmarkStart w:id="3" w:name="_Toc967546656"/>
      <w:r w:rsidRPr="4EC54777">
        <w:rPr>
          <w:rFonts w:eastAsia="Arial" w:cs="Arial"/>
          <w:bCs/>
          <w:sz w:val="32"/>
          <w:szCs w:val="32"/>
        </w:rPr>
        <w:lastRenderedPageBreak/>
        <w:t>The OpCo: Private Limited Company (LTD)</w:t>
      </w:r>
      <w:bookmarkEnd w:id="3"/>
    </w:p>
    <w:p w14:paraId="27D942E5" w14:textId="29201726" w:rsidR="545FF56E" w:rsidRDefault="3798AA0A" w:rsidP="4EC54777">
      <w:pPr>
        <w:spacing w:before="240" w:after="240" w:line="360" w:lineRule="auto"/>
        <w:rPr>
          <w:rFonts w:eastAsia="Arial" w:cs="Arial"/>
          <w:sz w:val="24"/>
          <w:szCs w:val="24"/>
        </w:rPr>
      </w:pPr>
      <w:r w:rsidRPr="4EC54777">
        <w:rPr>
          <w:rFonts w:eastAsia="Arial" w:cs="Arial"/>
          <w:sz w:val="24"/>
          <w:szCs w:val="24"/>
        </w:rPr>
        <w:t xml:space="preserve">The </w:t>
      </w:r>
      <w:r w:rsidRPr="4EC54777">
        <w:rPr>
          <w:rFonts w:eastAsia="Arial" w:cs="Arial"/>
          <w:b/>
          <w:bCs/>
          <w:sz w:val="24"/>
          <w:szCs w:val="24"/>
        </w:rPr>
        <w:t>OpCo</w:t>
      </w:r>
      <w:r w:rsidRPr="4EC54777">
        <w:rPr>
          <w:rFonts w:eastAsia="Arial" w:cs="Arial"/>
          <w:sz w:val="24"/>
          <w:szCs w:val="24"/>
        </w:rPr>
        <w:t xml:space="preserve"> serves as the primary trading entity responsible for the active management and branding of the business operations (e.g., [Insert specific business type, e.g., Hotel Management/Healthcare Services]).</w:t>
      </w:r>
    </w:p>
    <w:p w14:paraId="165EB50F" w14:textId="3CF80BEC" w:rsidR="545FF56E" w:rsidRDefault="3798AA0A" w:rsidP="4EC54777">
      <w:pPr>
        <w:pStyle w:val="ListParagraph"/>
        <w:numPr>
          <w:ilvl w:val="0"/>
          <w:numId w:val="14"/>
        </w:numPr>
        <w:spacing w:before="240" w:after="240" w:line="360" w:lineRule="auto"/>
        <w:rPr>
          <w:rFonts w:eastAsia="Arial" w:cs="Arial"/>
          <w:sz w:val="24"/>
          <w:szCs w:val="24"/>
        </w:rPr>
      </w:pPr>
      <w:r w:rsidRPr="4EC54777">
        <w:rPr>
          <w:rFonts w:eastAsia="Arial" w:cs="Arial"/>
          <w:b/>
          <w:bCs/>
          <w:sz w:val="24"/>
          <w:szCs w:val="24"/>
        </w:rPr>
        <w:t>Lease Agreement:</w:t>
      </w:r>
      <w:r w:rsidRPr="4EC54777">
        <w:rPr>
          <w:rFonts w:eastAsia="Arial" w:cs="Arial"/>
          <w:sz w:val="24"/>
          <w:szCs w:val="24"/>
        </w:rPr>
        <w:t xml:space="preserve"> The OpCo enters into a formal lease with the PropCo, paying market-rate rent for the use of the premises.</w:t>
      </w:r>
    </w:p>
    <w:p w14:paraId="488D932A" w14:textId="1C7BFC49" w:rsidR="545FF56E" w:rsidRDefault="3798AA0A" w:rsidP="4EC54777">
      <w:pPr>
        <w:pStyle w:val="ListParagraph"/>
        <w:numPr>
          <w:ilvl w:val="0"/>
          <w:numId w:val="14"/>
        </w:numPr>
        <w:spacing w:before="240" w:after="240" w:line="360" w:lineRule="auto"/>
        <w:rPr>
          <w:rFonts w:eastAsia="Arial" w:cs="Arial"/>
          <w:sz w:val="24"/>
          <w:szCs w:val="24"/>
        </w:rPr>
      </w:pPr>
      <w:r w:rsidRPr="4EC54777">
        <w:rPr>
          <w:rFonts w:eastAsia="Arial" w:cs="Arial"/>
          <w:b/>
          <w:bCs/>
          <w:sz w:val="24"/>
          <w:szCs w:val="24"/>
        </w:rPr>
        <w:t>Fiscal Strategy:</w:t>
      </w:r>
      <w:r w:rsidRPr="4EC54777">
        <w:rPr>
          <w:rFonts w:eastAsia="Arial" w:cs="Arial"/>
          <w:sz w:val="24"/>
          <w:szCs w:val="24"/>
        </w:rPr>
        <w:t xml:space="preserve"> Rental payments to the PropCo are treated as a deductible business expense for the OpCo, optimizing the Group’s overall tax position.</w:t>
      </w:r>
    </w:p>
    <w:p w14:paraId="0F3B6D74" w14:textId="27D9B134" w:rsidR="545FF56E" w:rsidRDefault="3798AA0A" w:rsidP="4EC54777">
      <w:pPr>
        <w:pStyle w:val="ListParagraph"/>
        <w:numPr>
          <w:ilvl w:val="0"/>
          <w:numId w:val="14"/>
        </w:numPr>
        <w:spacing w:before="240" w:after="240" w:line="360" w:lineRule="auto"/>
        <w:rPr>
          <w:rFonts w:eastAsia="Arial" w:cs="Arial"/>
          <w:sz w:val="24"/>
          <w:szCs w:val="24"/>
        </w:rPr>
      </w:pPr>
      <w:r w:rsidRPr="4EC54777">
        <w:rPr>
          <w:rFonts w:eastAsia="Arial" w:cs="Arial"/>
          <w:b/>
          <w:bCs/>
          <w:sz w:val="24"/>
          <w:szCs w:val="24"/>
        </w:rPr>
        <w:t>Risk Isolation:</w:t>
      </w:r>
      <w:r w:rsidRPr="4EC54777">
        <w:rPr>
          <w:rFonts w:eastAsia="Arial" w:cs="Arial"/>
          <w:sz w:val="24"/>
          <w:szCs w:val="24"/>
        </w:rPr>
        <w:t xml:space="preserve"> The OpCo holds all operational liabilities, including employment contracts, public liability, and trading risks. This ensures that the underlying real estate in the PropCo remains insulated from any operational volatility or trading losses.</w:t>
      </w:r>
    </w:p>
    <w:p w14:paraId="35D6CC24" w14:textId="39702052" w:rsidR="1216BEF1" w:rsidRDefault="1216BEF1" w:rsidP="4EC54777">
      <w:pPr>
        <w:spacing w:line="360" w:lineRule="auto"/>
        <w:rPr>
          <w:rFonts w:eastAsia="Arial" w:cs="Arial"/>
          <w:sz w:val="24"/>
          <w:szCs w:val="24"/>
        </w:rPr>
      </w:pPr>
    </w:p>
    <w:p w14:paraId="7945C374" w14:textId="32D3F318" w:rsidR="1216BEF1" w:rsidRDefault="1216BEF1" w:rsidP="4EC54777">
      <w:pPr>
        <w:spacing w:line="360" w:lineRule="auto"/>
        <w:rPr>
          <w:rFonts w:eastAsia="Arial" w:cs="Arial"/>
          <w:sz w:val="24"/>
          <w:szCs w:val="24"/>
        </w:rPr>
      </w:pPr>
    </w:p>
    <w:p w14:paraId="07A25103" w14:textId="713EB01B" w:rsidR="2CCE4F5B" w:rsidRDefault="6BBDFB88" w:rsidP="4EC54777">
      <w:pPr>
        <w:pStyle w:val="ListParagraph"/>
        <w:spacing w:before="240" w:after="240" w:line="360" w:lineRule="auto"/>
        <w:rPr>
          <w:rFonts w:eastAsia="Arial" w:cs="Arial"/>
          <w:sz w:val="24"/>
          <w:szCs w:val="24"/>
        </w:rPr>
      </w:pPr>
      <w:r w:rsidRPr="4EC54777">
        <w:rPr>
          <w:rFonts w:eastAsia="Arial" w:cs="Arial"/>
          <w:sz w:val="24"/>
          <w:szCs w:val="24"/>
        </w:rPr>
        <w:t>High-tech, low-touch hospitality. We bridge the gap between a sterile hotel and an unmanaged Airbnb.</w:t>
      </w:r>
    </w:p>
    <w:p w14:paraId="6CBC4BBC" w14:textId="40D3AEF8" w:rsidR="2CCE4F5B" w:rsidRDefault="6BBDFB88" w:rsidP="4EC54777">
      <w:pPr>
        <w:pStyle w:val="ListParagraph"/>
        <w:spacing w:before="240" w:after="240" w:line="360" w:lineRule="auto"/>
        <w:rPr>
          <w:rFonts w:eastAsia="Arial" w:cs="Arial"/>
          <w:sz w:val="24"/>
          <w:szCs w:val="24"/>
        </w:rPr>
      </w:pPr>
      <w:r w:rsidRPr="4EC54777">
        <w:rPr>
          <w:rFonts w:eastAsia="Arial" w:cs="Arial"/>
          <w:sz w:val="24"/>
          <w:szCs w:val="24"/>
        </w:rPr>
        <w:t xml:space="preserve"> Modern apartments featuring "invisible service" (keyless entry, 24/7 digital concierge), premium interior design, and prime London locations.</w:t>
      </w:r>
    </w:p>
    <w:p w14:paraId="78D8B6F0" w14:textId="6EFE4AD5" w:rsidR="7F317701" w:rsidRDefault="7F317701" w:rsidP="4EC54777">
      <w:pPr>
        <w:spacing w:line="360" w:lineRule="auto"/>
        <w:rPr>
          <w:rFonts w:eastAsia="Arial" w:cs="Arial"/>
          <w:sz w:val="24"/>
          <w:szCs w:val="24"/>
        </w:rPr>
      </w:pPr>
    </w:p>
    <w:p w14:paraId="68FD41A0" w14:textId="19C74C36" w:rsidR="1EE8F7A5" w:rsidRDefault="1EE8F7A5" w:rsidP="4EC54777">
      <w:pPr>
        <w:spacing w:line="360" w:lineRule="auto"/>
        <w:rPr>
          <w:rFonts w:eastAsia="Arial" w:cs="Arial"/>
          <w:sz w:val="24"/>
          <w:szCs w:val="24"/>
        </w:rPr>
      </w:pPr>
    </w:p>
    <w:p w14:paraId="2C0EFDAC" w14:textId="5B1D581E" w:rsidR="1216BEF1" w:rsidRDefault="1216BEF1" w:rsidP="4EC54777">
      <w:pPr>
        <w:spacing w:line="360" w:lineRule="auto"/>
        <w:rPr>
          <w:rFonts w:eastAsia="Arial" w:cs="Arial"/>
          <w:sz w:val="24"/>
          <w:szCs w:val="24"/>
        </w:rPr>
      </w:pPr>
    </w:p>
    <w:p w14:paraId="26966230" w14:textId="0732D848" w:rsidR="0096798A" w:rsidRDefault="2EE9C53B" w:rsidP="4EC54777">
      <w:pPr>
        <w:pStyle w:val="Heading2"/>
        <w:spacing w:line="360" w:lineRule="auto"/>
        <w:rPr>
          <w:rFonts w:eastAsia="Arial" w:cs="Arial"/>
          <w:sz w:val="32"/>
          <w:szCs w:val="32"/>
        </w:rPr>
      </w:pPr>
      <w:bookmarkStart w:id="4" w:name="_Toc2125783467"/>
      <w:r w:rsidRPr="4EC54777">
        <w:rPr>
          <w:rFonts w:eastAsia="Arial" w:cs="Arial"/>
          <w:sz w:val="32"/>
          <w:szCs w:val="32"/>
        </w:rPr>
        <w:t>Business Objectives (SMART Objectives)</w:t>
      </w:r>
      <w:bookmarkEnd w:id="4"/>
    </w:p>
    <w:p w14:paraId="449FF5A2" w14:textId="48A82B05" w:rsidR="0096798A" w:rsidRDefault="0096798A" w:rsidP="4EC54777">
      <w:pPr>
        <w:spacing w:line="360" w:lineRule="auto"/>
        <w:rPr>
          <w:rFonts w:eastAsia="Arial" w:cs="Arial"/>
          <w:sz w:val="32"/>
          <w:szCs w:val="32"/>
        </w:rPr>
      </w:pPr>
    </w:p>
    <w:p w14:paraId="76873FC5" w14:textId="16E13A05" w:rsidR="00F53214" w:rsidRDefault="00F53214" w:rsidP="4EC54777">
      <w:pPr>
        <w:spacing w:line="360" w:lineRule="auto"/>
        <w:rPr>
          <w:rFonts w:eastAsia="Arial" w:cs="Arial"/>
          <w:sz w:val="32"/>
          <w:szCs w:val="32"/>
        </w:rPr>
      </w:pPr>
    </w:p>
    <w:p w14:paraId="597B7DCC" w14:textId="77777777" w:rsidR="00F53214" w:rsidRDefault="00F53214" w:rsidP="4EC54777">
      <w:pPr>
        <w:spacing w:line="360" w:lineRule="auto"/>
        <w:rPr>
          <w:rFonts w:eastAsia="Arial" w:cs="Arial"/>
          <w:sz w:val="32"/>
          <w:szCs w:val="32"/>
        </w:rPr>
      </w:pPr>
    </w:p>
    <w:p w14:paraId="3DA30312" w14:textId="7B639048" w:rsidR="0096798A" w:rsidRDefault="78E99442" w:rsidP="4EC54777">
      <w:pPr>
        <w:pStyle w:val="Heading3"/>
        <w:spacing w:line="360" w:lineRule="auto"/>
        <w:rPr>
          <w:rFonts w:eastAsia="Arial" w:cs="Arial"/>
          <w:sz w:val="32"/>
          <w:szCs w:val="32"/>
        </w:rPr>
      </w:pPr>
      <w:bookmarkStart w:id="5" w:name="_Toc575992535"/>
      <w:r w:rsidRPr="4EC54777">
        <w:rPr>
          <w:rFonts w:eastAsia="Arial" w:cs="Arial"/>
          <w:sz w:val="32"/>
          <w:szCs w:val="32"/>
        </w:rPr>
        <w:lastRenderedPageBreak/>
        <w:t>Short-Term Objectives (</w:t>
      </w:r>
      <w:r w:rsidR="3E063BD9" w:rsidRPr="4EC54777">
        <w:rPr>
          <w:rFonts w:eastAsia="Arial" w:cs="Arial"/>
          <w:sz w:val="32"/>
          <w:szCs w:val="32"/>
        </w:rPr>
        <w:t>less than a year)</w:t>
      </w:r>
      <w:bookmarkEnd w:id="5"/>
    </w:p>
    <w:p w14:paraId="4A723710" w14:textId="09D9C6F0" w:rsidR="36E113EC" w:rsidRDefault="3865A264" w:rsidP="4EC54777">
      <w:pPr>
        <w:spacing w:before="240" w:after="240" w:line="360" w:lineRule="auto"/>
        <w:rPr>
          <w:rFonts w:eastAsia="Arial" w:cs="Arial"/>
          <w:sz w:val="24"/>
          <w:szCs w:val="24"/>
        </w:rPr>
      </w:pPr>
      <w:r w:rsidRPr="4EC54777">
        <w:rPr>
          <w:rFonts w:eastAsia="Arial" w:cs="Arial"/>
          <w:b/>
          <w:bCs/>
          <w:sz w:val="24"/>
          <w:szCs w:val="24"/>
        </w:rPr>
        <w:t>Short-Term (Less than 1 year):</w:t>
      </w:r>
      <w:r w:rsidRPr="4EC54777">
        <w:rPr>
          <w:rFonts w:eastAsia="Arial" w:cs="Arial"/>
          <w:sz w:val="24"/>
          <w:szCs w:val="24"/>
        </w:rPr>
        <w:t xml:space="preserve"> * Secure </w:t>
      </w:r>
      <w:r w:rsidRPr="4EC54777">
        <w:rPr>
          <w:rFonts w:eastAsia="Arial" w:cs="Arial"/>
          <w:b/>
          <w:bCs/>
          <w:sz w:val="24"/>
          <w:szCs w:val="24"/>
        </w:rPr>
        <w:t>£100,000</w:t>
      </w:r>
      <w:r w:rsidRPr="4EC54777">
        <w:rPr>
          <w:rFonts w:eastAsia="Arial" w:cs="Arial"/>
          <w:sz w:val="24"/>
          <w:szCs w:val="24"/>
        </w:rPr>
        <w:t xml:space="preserve"> in seed investment and obtain a commercial mortgage to acquire the first pilot property in London Zone 2 by Q3 2026.</w:t>
      </w:r>
    </w:p>
    <w:p w14:paraId="6A8B5427" w14:textId="65FF25E8" w:rsidR="00F53214" w:rsidRDefault="3865A264" w:rsidP="4EC54777">
      <w:pPr>
        <w:pStyle w:val="ListParagraph"/>
        <w:numPr>
          <w:ilvl w:val="0"/>
          <w:numId w:val="13"/>
        </w:numPr>
        <w:spacing w:before="240" w:after="240" w:line="360" w:lineRule="auto"/>
        <w:rPr>
          <w:rFonts w:eastAsia="Arial" w:cs="Arial"/>
          <w:sz w:val="24"/>
          <w:szCs w:val="24"/>
        </w:rPr>
      </w:pPr>
      <w:r w:rsidRPr="4EC54777">
        <w:rPr>
          <w:rFonts w:eastAsia="Arial" w:cs="Arial"/>
          <w:sz w:val="24"/>
          <w:szCs w:val="24"/>
        </w:rPr>
        <w:t xml:space="preserve">Complete the high-spec renovation and achieve a </w:t>
      </w:r>
      <w:r w:rsidRPr="4EC54777">
        <w:rPr>
          <w:rFonts w:eastAsia="Arial" w:cs="Arial"/>
          <w:b/>
          <w:bCs/>
          <w:sz w:val="24"/>
          <w:szCs w:val="24"/>
        </w:rPr>
        <w:t>75% occupancy rate</w:t>
      </w:r>
      <w:r w:rsidRPr="4EC54777">
        <w:rPr>
          <w:rFonts w:eastAsia="Arial" w:cs="Arial"/>
          <w:sz w:val="24"/>
          <w:szCs w:val="24"/>
        </w:rPr>
        <w:t xml:space="preserve"> within the first 6 months of operation</w:t>
      </w:r>
    </w:p>
    <w:p w14:paraId="2A9AF85B" w14:textId="63CCE78C" w:rsidR="00AD04A3" w:rsidRDefault="048C06D9" w:rsidP="4EC54777">
      <w:pPr>
        <w:pStyle w:val="Heading3"/>
        <w:spacing w:line="360" w:lineRule="auto"/>
        <w:rPr>
          <w:rFonts w:eastAsia="Arial" w:cs="Arial"/>
          <w:sz w:val="32"/>
          <w:szCs w:val="32"/>
        </w:rPr>
      </w:pPr>
      <w:bookmarkStart w:id="6" w:name="_Toc913097392"/>
      <w:r w:rsidRPr="4EC54777">
        <w:rPr>
          <w:rFonts w:eastAsia="Arial" w:cs="Arial"/>
          <w:sz w:val="32"/>
          <w:szCs w:val="32"/>
        </w:rPr>
        <w:t>Long-Term Objectives (</w:t>
      </w:r>
      <w:r w:rsidR="6D4C2918" w:rsidRPr="4EC54777">
        <w:rPr>
          <w:rFonts w:eastAsia="Arial" w:cs="Arial"/>
          <w:sz w:val="32"/>
          <w:szCs w:val="32"/>
        </w:rPr>
        <w:t>More</w:t>
      </w:r>
      <w:r w:rsidRPr="4EC54777">
        <w:rPr>
          <w:rFonts w:eastAsia="Arial" w:cs="Arial"/>
          <w:sz w:val="32"/>
          <w:szCs w:val="32"/>
        </w:rPr>
        <w:t xml:space="preserve"> than a year)</w:t>
      </w:r>
      <w:bookmarkEnd w:id="6"/>
    </w:p>
    <w:p w14:paraId="6FAAFE68" w14:textId="77777777" w:rsidR="00747FD5" w:rsidRDefault="00747FD5" w:rsidP="4EC54777">
      <w:pPr>
        <w:spacing w:line="360" w:lineRule="auto"/>
        <w:rPr>
          <w:rFonts w:eastAsia="Arial" w:cs="Arial"/>
          <w:sz w:val="24"/>
          <w:szCs w:val="24"/>
        </w:rPr>
      </w:pPr>
    </w:p>
    <w:p w14:paraId="5EBE6218" w14:textId="76335561" w:rsidR="00F114BD" w:rsidRDefault="45AE23D1" w:rsidP="4EC54777">
      <w:pPr>
        <w:spacing w:line="360" w:lineRule="auto"/>
        <w:rPr>
          <w:rFonts w:eastAsia="Arial" w:cs="Arial"/>
          <w:sz w:val="24"/>
          <w:szCs w:val="24"/>
        </w:rPr>
      </w:pPr>
      <w:r w:rsidRPr="4EC54777">
        <w:rPr>
          <w:rFonts w:eastAsia="Arial" w:cs="Arial"/>
          <w:sz w:val="24"/>
          <w:szCs w:val="24"/>
        </w:rPr>
        <w:t xml:space="preserve">Scale to a portfolio of 50+ units within </w:t>
      </w:r>
      <w:r w:rsidR="1449C5F6" w:rsidRPr="4EC54777">
        <w:rPr>
          <w:rFonts w:eastAsia="Arial" w:cs="Arial"/>
          <w:sz w:val="24"/>
          <w:szCs w:val="24"/>
        </w:rPr>
        <w:t>10</w:t>
      </w:r>
      <w:r w:rsidRPr="4EC54777">
        <w:rPr>
          <w:rFonts w:eastAsia="Arial" w:cs="Arial"/>
          <w:sz w:val="24"/>
          <w:szCs w:val="24"/>
        </w:rPr>
        <w:t xml:space="preserve"> years and achieve official REIT status on the London Stock Exchange (LSE).</w:t>
      </w:r>
    </w:p>
    <w:p w14:paraId="676A8269" w14:textId="76AEFD0E" w:rsidR="5ADDA6B6" w:rsidRDefault="5ADDA6B6" w:rsidP="4EC54777">
      <w:pPr>
        <w:pStyle w:val="Heading1"/>
        <w:spacing w:line="360" w:lineRule="auto"/>
        <w:rPr>
          <w:rFonts w:eastAsia="Arial" w:cs="Arial"/>
          <w:sz w:val="24"/>
          <w:szCs w:val="24"/>
        </w:rPr>
      </w:pPr>
    </w:p>
    <w:p w14:paraId="6ED87770" w14:textId="2979224D" w:rsidR="5ADDA6B6" w:rsidRDefault="529728F9" w:rsidP="4EC54777">
      <w:pPr>
        <w:pStyle w:val="Heading1"/>
        <w:spacing w:line="360" w:lineRule="auto"/>
        <w:rPr>
          <w:rFonts w:eastAsia="Arial" w:cs="Arial"/>
          <w:sz w:val="32"/>
        </w:rPr>
      </w:pPr>
      <w:bookmarkStart w:id="7" w:name="_Toc578397363"/>
      <w:r w:rsidRPr="4EC54777">
        <w:rPr>
          <w:rFonts w:eastAsia="Arial" w:cs="Arial"/>
          <w:sz w:val="32"/>
        </w:rPr>
        <w:t>Market Analysis and Marketing Plan</w:t>
      </w:r>
      <w:bookmarkEnd w:id="7"/>
    </w:p>
    <w:p w14:paraId="6CABAE03" w14:textId="7108536B" w:rsidR="5ADDA6B6" w:rsidRDefault="5ADDA6B6" w:rsidP="4EC54777">
      <w:pPr>
        <w:pStyle w:val="Heading2"/>
        <w:spacing w:line="360" w:lineRule="auto"/>
        <w:rPr>
          <w:rFonts w:eastAsia="Arial" w:cs="Arial"/>
          <w:sz w:val="32"/>
          <w:szCs w:val="32"/>
        </w:rPr>
      </w:pPr>
    </w:p>
    <w:p w14:paraId="608D59BE" w14:textId="2E5A2FB5" w:rsidR="00747FD5" w:rsidRDefault="4109B6F8" w:rsidP="4EC54777">
      <w:pPr>
        <w:pStyle w:val="Heading2"/>
        <w:spacing w:line="360" w:lineRule="auto"/>
        <w:rPr>
          <w:rFonts w:eastAsia="Arial" w:cs="Arial"/>
          <w:sz w:val="32"/>
          <w:szCs w:val="32"/>
        </w:rPr>
      </w:pPr>
      <w:r w:rsidRPr="4EC54777">
        <w:rPr>
          <w:rFonts w:eastAsia="Arial" w:cs="Arial"/>
          <w:sz w:val="32"/>
          <w:szCs w:val="32"/>
        </w:rPr>
        <w:t xml:space="preserve"> </w:t>
      </w:r>
      <w:bookmarkStart w:id="8" w:name="_Toc609999711"/>
      <w:r w:rsidR="3A12580C" w:rsidRPr="4EC54777">
        <w:rPr>
          <w:rFonts w:eastAsia="Arial" w:cs="Arial"/>
          <w:sz w:val="32"/>
          <w:szCs w:val="32"/>
        </w:rPr>
        <w:t>STP Analysis</w:t>
      </w:r>
      <w:bookmarkEnd w:id="8"/>
    </w:p>
    <w:p w14:paraId="61514F6E" w14:textId="6B7396F0" w:rsidR="00F114BD" w:rsidRDefault="00F114BD" w:rsidP="4EC54777">
      <w:pPr>
        <w:spacing w:line="360" w:lineRule="auto"/>
        <w:rPr>
          <w:rFonts w:eastAsia="Arial" w:cs="Arial"/>
          <w:sz w:val="32"/>
          <w:szCs w:val="32"/>
        </w:rPr>
      </w:pPr>
    </w:p>
    <w:p w14:paraId="536F8E06" w14:textId="3DBDFF62" w:rsidR="25633C2C" w:rsidRDefault="0214E10A" w:rsidP="4EC54777">
      <w:pPr>
        <w:pStyle w:val="Heading4"/>
        <w:spacing w:before="319" w:after="319" w:line="360" w:lineRule="auto"/>
        <w:rPr>
          <w:rFonts w:eastAsia="Arial" w:cs="Arial"/>
          <w:b/>
          <w:bCs/>
          <w:sz w:val="32"/>
          <w:szCs w:val="32"/>
        </w:rPr>
      </w:pPr>
      <w:r w:rsidRPr="4EC54777">
        <w:rPr>
          <w:rFonts w:eastAsia="Arial" w:cs="Arial"/>
          <w:b/>
          <w:bCs/>
          <w:sz w:val="32"/>
          <w:szCs w:val="32"/>
        </w:rPr>
        <w:t xml:space="preserve"> </w:t>
      </w:r>
      <w:r w:rsidR="3A8FD6E0" w:rsidRPr="4EC54777">
        <w:rPr>
          <w:rFonts w:eastAsia="Arial" w:cs="Arial"/>
          <w:b/>
          <w:bCs/>
          <w:sz w:val="32"/>
          <w:szCs w:val="32"/>
        </w:rPr>
        <w:t xml:space="preserve"> </w:t>
      </w:r>
      <w:r w:rsidR="5F5E1A93" w:rsidRPr="4EC54777">
        <w:rPr>
          <w:rFonts w:eastAsia="Arial" w:cs="Arial"/>
          <w:b/>
          <w:bCs/>
          <w:sz w:val="32"/>
          <w:szCs w:val="32"/>
        </w:rPr>
        <w:t xml:space="preserve">Segmentation </w:t>
      </w:r>
    </w:p>
    <w:p w14:paraId="0D0093FC" w14:textId="18C4360A" w:rsidR="25633C2C" w:rsidRDefault="5F5E1A93" w:rsidP="4EC54777">
      <w:pPr>
        <w:pStyle w:val="ListParagraph"/>
        <w:numPr>
          <w:ilvl w:val="0"/>
          <w:numId w:val="12"/>
        </w:numPr>
        <w:spacing w:before="240" w:after="240" w:line="360" w:lineRule="auto"/>
        <w:rPr>
          <w:rFonts w:eastAsia="Arial" w:cs="Arial"/>
          <w:sz w:val="24"/>
          <w:szCs w:val="24"/>
        </w:rPr>
      </w:pPr>
      <w:r w:rsidRPr="4EC54777">
        <w:rPr>
          <w:rFonts w:eastAsia="Arial" w:cs="Arial"/>
          <w:b/>
          <w:bCs/>
          <w:sz w:val="24"/>
          <w:szCs w:val="24"/>
        </w:rPr>
        <w:t>Geographic:</w:t>
      </w:r>
      <w:r w:rsidRPr="4EC54777">
        <w:rPr>
          <w:rFonts w:eastAsia="Arial" w:cs="Arial"/>
          <w:sz w:val="24"/>
          <w:szCs w:val="24"/>
        </w:rPr>
        <w:t xml:space="preserve"> Travelers specifically looking for stays in </w:t>
      </w:r>
      <w:r w:rsidRPr="4EC54777">
        <w:rPr>
          <w:rFonts w:eastAsia="Arial" w:cs="Arial"/>
          <w:b/>
          <w:bCs/>
          <w:sz w:val="24"/>
          <w:szCs w:val="24"/>
        </w:rPr>
        <w:t>London Zones 1–3</w:t>
      </w:r>
      <w:r w:rsidRPr="4EC54777">
        <w:rPr>
          <w:rFonts w:eastAsia="Arial" w:cs="Arial"/>
          <w:sz w:val="24"/>
          <w:szCs w:val="24"/>
        </w:rPr>
        <w:t xml:space="preserve"> (Prime locations).</w:t>
      </w:r>
    </w:p>
    <w:p w14:paraId="4382B2A0" w14:textId="3A303285" w:rsidR="25633C2C" w:rsidRDefault="5F5E1A93" w:rsidP="4EC54777">
      <w:pPr>
        <w:pStyle w:val="ListParagraph"/>
        <w:numPr>
          <w:ilvl w:val="0"/>
          <w:numId w:val="12"/>
        </w:numPr>
        <w:spacing w:before="240" w:after="240" w:line="360" w:lineRule="auto"/>
        <w:rPr>
          <w:rFonts w:eastAsia="Arial" w:cs="Arial"/>
          <w:sz w:val="24"/>
          <w:szCs w:val="24"/>
        </w:rPr>
      </w:pPr>
      <w:r w:rsidRPr="4EC54777">
        <w:rPr>
          <w:rFonts w:eastAsia="Arial" w:cs="Arial"/>
          <w:b/>
          <w:bCs/>
          <w:sz w:val="24"/>
          <w:szCs w:val="24"/>
        </w:rPr>
        <w:t>Demographic:</w:t>
      </w:r>
      <w:r w:rsidRPr="4EC54777">
        <w:rPr>
          <w:rFonts w:eastAsia="Arial" w:cs="Arial"/>
          <w:sz w:val="24"/>
          <w:szCs w:val="24"/>
        </w:rPr>
        <w:t xml:space="preserve"> High-income professionals (25–50 years old), corporate employees, and "Digital Nomads."</w:t>
      </w:r>
    </w:p>
    <w:p w14:paraId="77634D64" w14:textId="00FFC756" w:rsidR="25633C2C" w:rsidRDefault="5F5E1A93" w:rsidP="4EC54777">
      <w:pPr>
        <w:pStyle w:val="ListParagraph"/>
        <w:numPr>
          <w:ilvl w:val="0"/>
          <w:numId w:val="12"/>
        </w:numPr>
        <w:spacing w:before="240" w:after="240" w:line="360" w:lineRule="auto"/>
        <w:rPr>
          <w:rFonts w:eastAsia="Arial" w:cs="Arial"/>
          <w:sz w:val="24"/>
          <w:szCs w:val="24"/>
        </w:rPr>
      </w:pPr>
      <w:r w:rsidRPr="4EC54777">
        <w:rPr>
          <w:rFonts w:eastAsia="Arial" w:cs="Arial"/>
          <w:b/>
          <w:bCs/>
          <w:sz w:val="24"/>
          <w:szCs w:val="24"/>
        </w:rPr>
        <w:t>Psychographic:</w:t>
      </w:r>
      <w:r w:rsidRPr="4EC54777">
        <w:rPr>
          <w:rFonts w:eastAsia="Arial" w:cs="Arial"/>
          <w:sz w:val="24"/>
          <w:szCs w:val="24"/>
        </w:rPr>
        <w:t xml:space="preserve"> People who value </w:t>
      </w:r>
      <w:r w:rsidRPr="4EC54777">
        <w:rPr>
          <w:rFonts w:eastAsia="Arial" w:cs="Arial"/>
          <w:b/>
          <w:bCs/>
          <w:sz w:val="24"/>
          <w:szCs w:val="24"/>
        </w:rPr>
        <w:t>privacy, high-tech solutions</w:t>
      </w:r>
      <w:r w:rsidRPr="4EC54777">
        <w:rPr>
          <w:rFonts w:eastAsia="Arial" w:cs="Arial"/>
          <w:sz w:val="24"/>
          <w:szCs w:val="24"/>
        </w:rPr>
        <w:t xml:space="preserve"> (digital check-in), and modern interior design over traditional hotel services (like a lobby or bellboy).</w:t>
      </w:r>
    </w:p>
    <w:p w14:paraId="04AD51FB" w14:textId="4C60A456" w:rsidR="25633C2C" w:rsidRDefault="5F5E1A93" w:rsidP="4EC54777">
      <w:pPr>
        <w:pStyle w:val="ListParagraph"/>
        <w:numPr>
          <w:ilvl w:val="0"/>
          <w:numId w:val="12"/>
        </w:numPr>
        <w:spacing w:before="240" w:after="240" w:line="360" w:lineRule="auto"/>
        <w:rPr>
          <w:rFonts w:eastAsia="Arial" w:cs="Arial"/>
          <w:sz w:val="24"/>
          <w:szCs w:val="24"/>
        </w:rPr>
      </w:pPr>
      <w:r w:rsidRPr="4EC54777">
        <w:rPr>
          <w:rFonts w:eastAsia="Arial" w:cs="Arial"/>
          <w:b/>
          <w:bCs/>
          <w:sz w:val="24"/>
          <w:szCs w:val="24"/>
        </w:rPr>
        <w:t>Behavioral:</w:t>
      </w:r>
      <w:r w:rsidRPr="4EC54777">
        <w:rPr>
          <w:rFonts w:eastAsia="Arial" w:cs="Arial"/>
          <w:sz w:val="24"/>
          <w:szCs w:val="24"/>
        </w:rPr>
        <w:t xml:space="preserve"> Short-to-medium term stays (3–14 days) for business or "Bleisure" (business + leisure).</w:t>
      </w:r>
    </w:p>
    <w:p w14:paraId="06B22CCD" w14:textId="6FE5D2BB" w:rsidR="25633C2C" w:rsidRDefault="5F5E1A93" w:rsidP="4EC54777">
      <w:pPr>
        <w:pStyle w:val="Heading4"/>
        <w:spacing w:before="319" w:after="319" w:line="360" w:lineRule="auto"/>
        <w:rPr>
          <w:rFonts w:eastAsia="Arial" w:cs="Arial"/>
          <w:b/>
          <w:bCs/>
          <w:sz w:val="32"/>
          <w:szCs w:val="32"/>
        </w:rPr>
      </w:pPr>
      <w:r w:rsidRPr="4EC54777">
        <w:rPr>
          <w:rFonts w:eastAsia="Arial" w:cs="Arial"/>
          <w:b/>
          <w:bCs/>
          <w:sz w:val="32"/>
          <w:szCs w:val="32"/>
        </w:rPr>
        <w:lastRenderedPageBreak/>
        <w:t xml:space="preserve">Targeting </w:t>
      </w:r>
    </w:p>
    <w:p w14:paraId="53929BF8" w14:textId="29ECA265" w:rsidR="25633C2C" w:rsidRDefault="5F5E1A93" w:rsidP="4EC54777">
      <w:pPr>
        <w:pStyle w:val="ListParagraph"/>
        <w:numPr>
          <w:ilvl w:val="0"/>
          <w:numId w:val="11"/>
        </w:numPr>
        <w:spacing w:before="240" w:after="240" w:line="360" w:lineRule="auto"/>
        <w:rPr>
          <w:rFonts w:eastAsia="Arial" w:cs="Arial"/>
          <w:sz w:val="24"/>
          <w:szCs w:val="24"/>
        </w:rPr>
      </w:pPr>
      <w:r w:rsidRPr="4EC54777">
        <w:rPr>
          <w:rFonts w:eastAsia="Arial" w:cs="Arial"/>
          <w:b/>
          <w:bCs/>
          <w:sz w:val="24"/>
          <w:szCs w:val="24"/>
        </w:rPr>
        <w:t>Primary Target:</w:t>
      </w:r>
      <w:r w:rsidRPr="4EC54777">
        <w:rPr>
          <w:rFonts w:eastAsia="Arial" w:cs="Arial"/>
          <w:sz w:val="24"/>
          <w:szCs w:val="24"/>
        </w:rPr>
        <w:t xml:space="preserve"> </w:t>
      </w:r>
      <w:r w:rsidRPr="4EC54777">
        <w:rPr>
          <w:rFonts w:eastAsia="Arial" w:cs="Arial"/>
          <w:b/>
          <w:bCs/>
          <w:sz w:val="24"/>
          <w:szCs w:val="24"/>
        </w:rPr>
        <w:t>The Tech-Savvy Business Traveler.</w:t>
      </w:r>
      <w:r w:rsidRPr="4EC54777">
        <w:rPr>
          <w:rFonts w:eastAsia="Arial" w:cs="Arial"/>
          <w:sz w:val="24"/>
          <w:szCs w:val="24"/>
        </w:rPr>
        <w:t xml:space="preserve"> Professionals who need a high-spec apartment with fast Wi-Fi and a seamless, contactless entry system.</w:t>
      </w:r>
    </w:p>
    <w:p w14:paraId="5A25224C" w14:textId="288DFAD0" w:rsidR="25633C2C" w:rsidRDefault="5F5E1A93" w:rsidP="4EC54777">
      <w:pPr>
        <w:pStyle w:val="ListParagraph"/>
        <w:numPr>
          <w:ilvl w:val="0"/>
          <w:numId w:val="11"/>
        </w:numPr>
        <w:spacing w:before="240" w:after="240" w:line="360" w:lineRule="auto"/>
        <w:rPr>
          <w:rFonts w:eastAsia="Arial" w:cs="Arial"/>
          <w:sz w:val="24"/>
          <w:szCs w:val="24"/>
        </w:rPr>
      </w:pPr>
      <w:r w:rsidRPr="4EC54777">
        <w:rPr>
          <w:rFonts w:eastAsia="Arial" w:cs="Arial"/>
          <w:b/>
          <w:bCs/>
          <w:sz w:val="24"/>
          <w:szCs w:val="24"/>
        </w:rPr>
        <w:t>Secondary Target:</w:t>
      </w:r>
      <w:r w:rsidRPr="4EC54777">
        <w:rPr>
          <w:rFonts w:eastAsia="Arial" w:cs="Arial"/>
          <w:sz w:val="24"/>
          <w:szCs w:val="24"/>
        </w:rPr>
        <w:t xml:space="preserve"> </w:t>
      </w:r>
      <w:r w:rsidRPr="4EC54777">
        <w:rPr>
          <w:rFonts w:eastAsia="Arial" w:cs="Arial"/>
          <w:b/>
          <w:bCs/>
          <w:sz w:val="24"/>
          <w:szCs w:val="24"/>
        </w:rPr>
        <w:t>Affluent Tourists.</w:t>
      </w:r>
      <w:r w:rsidRPr="4EC54777">
        <w:rPr>
          <w:rFonts w:eastAsia="Arial" w:cs="Arial"/>
          <w:sz w:val="24"/>
          <w:szCs w:val="24"/>
        </w:rPr>
        <w:t xml:space="preserve"> Couples or small families who want the "living like a local" experience in a luxury London flat but with the reliability of a professional brand.</w:t>
      </w:r>
    </w:p>
    <w:p w14:paraId="13730B50" w14:textId="195D42F9" w:rsidR="25633C2C" w:rsidRDefault="5F5E1A93" w:rsidP="4EC54777">
      <w:pPr>
        <w:pStyle w:val="Heading4"/>
        <w:spacing w:before="319" w:after="319" w:line="360" w:lineRule="auto"/>
        <w:rPr>
          <w:rFonts w:eastAsia="Arial" w:cs="Arial"/>
          <w:b/>
          <w:bCs/>
          <w:sz w:val="32"/>
          <w:szCs w:val="32"/>
        </w:rPr>
      </w:pPr>
      <w:r w:rsidRPr="4EC54777">
        <w:rPr>
          <w:rFonts w:eastAsia="Arial" w:cs="Arial"/>
          <w:b/>
          <w:bCs/>
          <w:sz w:val="32"/>
          <w:szCs w:val="32"/>
        </w:rPr>
        <w:t xml:space="preserve">Positioning </w:t>
      </w:r>
    </w:p>
    <w:p w14:paraId="11360F29" w14:textId="3390B762" w:rsidR="25633C2C" w:rsidRDefault="5F5E1A93" w:rsidP="4EC54777">
      <w:pPr>
        <w:pStyle w:val="ListParagraph"/>
        <w:numPr>
          <w:ilvl w:val="0"/>
          <w:numId w:val="10"/>
        </w:numPr>
        <w:spacing w:before="240" w:after="240" w:line="360" w:lineRule="auto"/>
        <w:rPr>
          <w:rFonts w:eastAsia="Arial" w:cs="Arial"/>
          <w:sz w:val="24"/>
          <w:szCs w:val="24"/>
        </w:rPr>
      </w:pPr>
      <w:r w:rsidRPr="4EC54777">
        <w:rPr>
          <w:rFonts w:eastAsia="Arial" w:cs="Arial"/>
          <w:b/>
          <w:bCs/>
          <w:sz w:val="24"/>
          <w:szCs w:val="24"/>
        </w:rPr>
        <w:t>Positioning Statement:</w:t>
      </w:r>
      <w:r w:rsidRPr="4EC54777">
        <w:rPr>
          <w:rFonts w:eastAsia="Arial" w:cs="Arial"/>
          <w:sz w:val="24"/>
          <w:szCs w:val="24"/>
        </w:rPr>
        <w:t xml:space="preserve"> "London Prime Suites REIT positions itself as the </w:t>
      </w:r>
      <w:r w:rsidRPr="4EC54777">
        <w:rPr>
          <w:rFonts w:eastAsia="Arial" w:cs="Arial"/>
          <w:b/>
          <w:bCs/>
          <w:sz w:val="24"/>
          <w:szCs w:val="24"/>
        </w:rPr>
        <w:t>premium, tech-forward alternative</w:t>
      </w:r>
      <w:r w:rsidRPr="4EC54777">
        <w:rPr>
          <w:rFonts w:eastAsia="Arial" w:cs="Arial"/>
          <w:sz w:val="24"/>
          <w:szCs w:val="24"/>
        </w:rPr>
        <w:t xml:space="preserve"> to traditional hotels. We offer the high standards of a 5-star hotel suite with the autonomy and tax-efficiency of a modern REIT-managed apartment."</w:t>
      </w:r>
    </w:p>
    <w:p w14:paraId="3B639530" w14:textId="36484AD3" w:rsidR="25633C2C" w:rsidRDefault="5F5E1A93" w:rsidP="4EC54777">
      <w:pPr>
        <w:pStyle w:val="ListParagraph"/>
        <w:numPr>
          <w:ilvl w:val="0"/>
          <w:numId w:val="10"/>
        </w:numPr>
        <w:spacing w:before="240" w:after="240" w:line="360" w:lineRule="auto"/>
        <w:rPr>
          <w:rFonts w:eastAsia="Arial" w:cs="Arial"/>
          <w:sz w:val="24"/>
          <w:szCs w:val="24"/>
        </w:rPr>
      </w:pPr>
      <w:r w:rsidRPr="4EC54777">
        <w:rPr>
          <w:rFonts w:eastAsia="Arial" w:cs="Arial"/>
          <w:b/>
          <w:bCs/>
          <w:sz w:val="24"/>
          <w:szCs w:val="24"/>
        </w:rPr>
        <w:t>Unique Selling Point (USP):</w:t>
      </w:r>
      <w:r w:rsidRPr="4EC54777">
        <w:rPr>
          <w:rFonts w:eastAsia="Arial" w:cs="Arial"/>
          <w:sz w:val="24"/>
          <w:szCs w:val="24"/>
        </w:rPr>
        <w:t xml:space="preserve"> 100% digital journey + prime Zone 1–3 locations + institutional-grade property management.</w:t>
      </w:r>
    </w:p>
    <w:p w14:paraId="3DF600E5" w14:textId="2B8D1C50" w:rsidR="1EE8F7A5" w:rsidRDefault="1EE8F7A5" w:rsidP="4EC54777">
      <w:pPr>
        <w:spacing w:line="360" w:lineRule="auto"/>
        <w:rPr>
          <w:rFonts w:eastAsia="Arial" w:cs="Arial"/>
          <w:sz w:val="24"/>
          <w:szCs w:val="24"/>
        </w:rPr>
      </w:pPr>
    </w:p>
    <w:p w14:paraId="2591351C" w14:textId="4EAF2AC5" w:rsidR="00F53214" w:rsidRDefault="00F53214" w:rsidP="4EC54777">
      <w:pPr>
        <w:spacing w:line="360" w:lineRule="auto"/>
        <w:rPr>
          <w:rFonts w:eastAsia="Arial" w:cs="Arial"/>
          <w:sz w:val="24"/>
          <w:szCs w:val="24"/>
        </w:rPr>
      </w:pPr>
    </w:p>
    <w:p w14:paraId="310898DD" w14:textId="77777777" w:rsidR="00F53214" w:rsidRDefault="00F53214" w:rsidP="4EC54777">
      <w:pPr>
        <w:spacing w:line="360" w:lineRule="auto"/>
        <w:rPr>
          <w:rFonts w:eastAsia="Arial" w:cs="Arial"/>
          <w:sz w:val="24"/>
          <w:szCs w:val="24"/>
        </w:rPr>
      </w:pPr>
    </w:p>
    <w:p w14:paraId="2DB9B094" w14:textId="77777777" w:rsidR="00F53214" w:rsidRDefault="00F53214" w:rsidP="4EC54777">
      <w:pPr>
        <w:spacing w:line="360" w:lineRule="auto"/>
        <w:rPr>
          <w:rFonts w:eastAsia="Arial" w:cs="Arial"/>
          <w:sz w:val="24"/>
          <w:szCs w:val="24"/>
        </w:rPr>
      </w:pPr>
    </w:p>
    <w:p w14:paraId="356C9AAA" w14:textId="5F7A09F1" w:rsidR="00F114BD" w:rsidRDefault="28423171" w:rsidP="4EC54777">
      <w:pPr>
        <w:pStyle w:val="Heading2"/>
        <w:spacing w:line="360" w:lineRule="auto"/>
        <w:rPr>
          <w:rFonts w:eastAsia="Arial" w:cs="Arial"/>
          <w:sz w:val="32"/>
          <w:szCs w:val="32"/>
        </w:rPr>
      </w:pPr>
      <w:bookmarkStart w:id="9" w:name="_Toc867807082"/>
      <w:r w:rsidRPr="4EC54777">
        <w:rPr>
          <w:rFonts w:eastAsia="Arial" w:cs="Arial"/>
          <w:sz w:val="32"/>
          <w:szCs w:val="32"/>
        </w:rPr>
        <w:t>PESTEL Analysis</w:t>
      </w:r>
      <w:bookmarkEnd w:id="9"/>
      <w:r w:rsidRPr="4EC54777">
        <w:rPr>
          <w:rFonts w:eastAsia="Arial" w:cs="Arial"/>
          <w:sz w:val="32"/>
          <w:szCs w:val="32"/>
        </w:rPr>
        <w:t xml:space="preserve"> </w:t>
      </w:r>
    </w:p>
    <w:p w14:paraId="257669CF" w14:textId="6BA303CB" w:rsidR="5ADDA6B6" w:rsidRDefault="5ADDA6B6" w:rsidP="4EC54777">
      <w:pPr>
        <w:spacing w:line="360" w:lineRule="auto"/>
        <w:rPr>
          <w:rFonts w:eastAsia="Arial" w:cs="Arial"/>
          <w:sz w:val="24"/>
          <w:szCs w:val="24"/>
        </w:rPr>
      </w:pPr>
    </w:p>
    <w:p w14:paraId="6ED38599" w14:textId="3AF48AB5" w:rsidR="1216BEF1" w:rsidRDefault="53576DDF" w:rsidP="4EC54777">
      <w:pPr>
        <w:pStyle w:val="ListParagraph"/>
        <w:numPr>
          <w:ilvl w:val="0"/>
          <w:numId w:val="15"/>
        </w:numPr>
        <w:spacing w:before="240" w:after="240" w:line="360" w:lineRule="auto"/>
        <w:rPr>
          <w:rFonts w:eastAsia="Arial" w:cs="Arial"/>
          <w:b/>
          <w:bCs/>
          <w:sz w:val="24"/>
          <w:szCs w:val="24"/>
        </w:rPr>
      </w:pPr>
      <w:r w:rsidRPr="4EC54777">
        <w:rPr>
          <w:rFonts w:eastAsia="Arial" w:cs="Arial"/>
          <w:b/>
          <w:bCs/>
          <w:sz w:val="24"/>
          <w:szCs w:val="24"/>
        </w:rPr>
        <w:t>Political:</w:t>
      </w:r>
    </w:p>
    <w:p w14:paraId="562E7BA9" w14:textId="371E9ACD"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Government Housing Policies:</w:t>
      </w:r>
      <w:r w:rsidRPr="4EC54777">
        <w:rPr>
          <w:rFonts w:eastAsia="Arial" w:cs="Arial"/>
          <w:sz w:val="24"/>
          <w:szCs w:val="24"/>
        </w:rPr>
        <w:t xml:space="preserve"> Potential changes in UK government regulations regarding short-term rental properties and licensing requirements in London.</w:t>
      </w:r>
    </w:p>
    <w:p w14:paraId="7FF1CC6D" w14:textId="73991610"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REIT Tax Legislation:</w:t>
      </w:r>
      <w:r w:rsidRPr="4EC54777">
        <w:rPr>
          <w:rFonts w:eastAsia="Arial" w:cs="Arial"/>
          <w:sz w:val="24"/>
          <w:szCs w:val="24"/>
        </w:rPr>
        <w:t xml:space="preserve"> Stability of the UK REIT regime which provides tax exemptions for property rental profits.</w:t>
      </w:r>
    </w:p>
    <w:p w14:paraId="12B0BB1F" w14:textId="2EBC6A56" w:rsidR="1216BEF1" w:rsidRDefault="53576DDF" w:rsidP="4EC54777">
      <w:pPr>
        <w:pStyle w:val="ListParagraph"/>
        <w:numPr>
          <w:ilvl w:val="0"/>
          <w:numId w:val="15"/>
        </w:numPr>
        <w:spacing w:before="240" w:after="240" w:line="360" w:lineRule="auto"/>
        <w:rPr>
          <w:rFonts w:eastAsia="Arial" w:cs="Arial"/>
          <w:b/>
          <w:bCs/>
          <w:sz w:val="24"/>
          <w:szCs w:val="24"/>
        </w:rPr>
      </w:pPr>
      <w:r w:rsidRPr="4EC54777">
        <w:rPr>
          <w:rFonts w:eastAsia="Arial" w:cs="Arial"/>
          <w:b/>
          <w:bCs/>
          <w:sz w:val="24"/>
          <w:szCs w:val="24"/>
        </w:rPr>
        <w:t>Economic:</w:t>
      </w:r>
    </w:p>
    <w:p w14:paraId="202BFC5D" w14:textId="20B4375E"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lastRenderedPageBreak/>
        <w:t>Interest Rate Fluctuations:</w:t>
      </w:r>
      <w:r w:rsidRPr="4EC54777">
        <w:rPr>
          <w:rFonts w:eastAsia="Arial" w:cs="Arial"/>
          <w:sz w:val="24"/>
          <w:szCs w:val="24"/>
        </w:rPr>
        <w:t xml:space="preserve"> The impact of Bank of England interest rates on mortgage affordability and the cost of debt for property acquisition.</w:t>
      </w:r>
    </w:p>
    <w:p w14:paraId="4302E065" w14:textId="4F78957D"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London Tourism Demand:</w:t>
      </w:r>
      <w:r w:rsidRPr="4EC54777">
        <w:rPr>
          <w:rFonts w:eastAsia="Arial" w:cs="Arial"/>
          <w:sz w:val="24"/>
          <w:szCs w:val="24"/>
        </w:rPr>
        <w:t xml:space="preserve"> The resilience of London as a global financial and tourist hub, ensuring a steady stream of high-spending visitors.</w:t>
      </w:r>
      <w:r w:rsidR="2385769C" w:rsidRPr="4EC54777">
        <w:rPr>
          <w:rFonts w:eastAsia="Arial" w:cs="Arial"/>
          <w:sz w:val="24"/>
          <w:szCs w:val="24"/>
        </w:rPr>
        <w:t xml:space="preserve"> (Office for National Statistics, 2026).</w:t>
      </w:r>
    </w:p>
    <w:p w14:paraId="730153A1" w14:textId="1F34A0FC" w:rsidR="1216BEF1" w:rsidRDefault="53576DDF" w:rsidP="4EC54777">
      <w:pPr>
        <w:pStyle w:val="ListParagraph"/>
        <w:numPr>
          <w:ilvl w:val="0"/>
          <w:numId w:val="15"/>
        </w:numPr>
        <w:spacing w:before="240" w:after="240" w:line="360" w:lineRule="auto"/>
        <w:rPr>
          <w:rFonts w:eastAsia="Arial" w:cs="Arial"/>
          <w:b/>
          <w:bCs/>
          <w:sz w:val="24"/>
          <w:szCs w:val="24"/>
        </w:rPr>
      </w:pPr>
      <w:r w:rsidRPr="4EC54777">
        <w:rPr>
          <w:rFonts w:eastAsia="Arial" w:cs="Arial"/>
          <w:b/>
          <w:bCs/>
          <w:sz w:val="24"/>
          <w:szCs w:val="24"/>
        </w:rPr>
        <w:t>Social:</w:t>
      </w:r>
    </w:p>
    <w:p w14:paraId="59B05A17" w14:textId="29A1C1DA"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Shift to "Bleisure" Travel:</w:t>
      </w:r>
      <w:r w:rsidRPr="4EC54777">
        <w:rPr>
          <w:rFonts w:eastAsia="Arial" w:cs="Arial"/>
          <w:sz w:val="24"/>
          <w:szCs w:val="24"/>
        </w:rPr>
        <w:t xml:space="preserve"> A growing trend of professionals combining business trips with leisure, increasing demand for high-spec "home-away-from-home" suites.</w:t>
      </w:r>
    </w:p>
    <w:p w14:paraId="52802F6A" w14:textId="125F10BE"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Preference for Contactless Services:</w:t>
      </w:r>
      <w:r w:rsidRPr="4EC54777">
        <w:rPr>
          <w:rFonts w:eastAsia="Arial" w:cs="Arial"/>
          <w:sz w:val="24"/>
          <w:szCs w:val="24"/>
        </w:rPr>
        <w:t xml:space="preserve"> Consumer shift towards privacy and digital autonomy, favoring self-check-in systems over traditional hotel receptions.</w:t>
      </w:r>
    </w:p>
    <w:p w14:paraId="09B1C1DA" w14:textId="5F09B6D5" w:rsidR="1216BEF1" w:rsidRDefault="53576DDF" w:rsidP="4EC54777">
      <w:pPr>
        <w:pStyle w:val="ListParagraph"/>
        <w:numPr>
          <w:ilvl w:val="0"/>
          <w:numId w:val="15"/>
        </w:numPr>
        <w:spacing w:before="240" w:after="240" w:line="360" w:lineRule="auto"/>
        <w:rPr>
          <w:rFonts w:eastAsia="Arial" w:cs="Arial"/>
          <w:b/>
          <w:bCs/>
          <w:sz w:val="24"/>
          <w:szCs w:val="24"/>
        </w:rPr>
      </w:pPr>
      <w:r w:rsidRPr="4EC54777">
        <w:rPr>
          <w:rFonts w:eastAsia="Arial" w:cs="Arial"/>
          <w:b/>
          <w:bCs/>
          <w:sz w:val="24"/>
          <w:szCs w:val="24"/>
        </w:rPr>
        <w:t>Technological:</w:t>
      </w:r>
    </w:p>
    <w:p w14:paraId="7C019583" w14:textId="751089D9"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Smart Home Integration:</w:t>
      </w:r>
      <w:r w:rsidRPr="4EC54777">
        <w:rPr>
          <w:rFonts w:eastAsia="Arial" w:cs="Arial"/>
          <w:sz w:val="24"/>
          <w:szCs w:val="24"/>
        </w:rPr>
        <w:t xml:space="preserve"> Use of IoT (Internet of Things) for energy-efficient heating and high-security digital keyless entry systems.</w:t>
      </w:r>
    </w:p>
    <w:p w14:paraId="655424BC" w14:textId="434D88A9"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PropTech Data Analytics:</w:t>
      </w:r>
      <w:r w:rsidRPr="4EC54777">
        <w:rPr>
          <w:rFonts w:eastAsia="Arial" w:cs="Arial"/>
          <w:sz w:val="24"/>
          <w:szCs w:val="24"/>
        </w:rPr>
        <w:t xml:space="preserve"> Utilizing AI-driven platforms for dynamic pricing to maximize RevPAR (Revenue Per Available Room).</w:t>
      </w:r>
    </w:p>
    <w:p w14:paraId="022A2140" w14:textId="03D98EBD" w:rsidR="1216BEF1" w:rsidRDefault="53576DDF" w:rsidP="4EC54777">
      <w:pPr>
        <w:pStyle w:val="ListParagraph"/>
        <w:numPr>
          <w:ilvl w:val="0"/>
          <w:numId w:val="15"/>
        </w:numPr>
        <w:spacing w:before="240" w:after="240" w:line="360" w:lineRule="auto"/>
        <w:rPr>
          <w:rFonts w:eastAsia="Arial" w:cs="Arial"/>
          <w:b/>
          <w:bCs/>
          <w:sz w:val="24"/>
          <w:szCs w:val="24"/>
        </w:rPr>
      </w:pPr>
      <w:r w:rsidRPr="4EC54777">
        <w:rPr>
          <w:rFonts w:eastAsia="Arial" w:cs="Arial"/>
          <w:b/>
          <w:bCs/>
          <w:sz w:val="24"/>
          <w:szCs w:val="24"/>
        </w:rPr>
        <w:t>Environmental:</w:t>
      </w:r>
    </w:p>
    <w:p w14:paraId="75210EFF" w14:textId="40C147B3"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EPC Rating Compliance:</w:t>
      </w:r>
      <w:r w:rsidRPr="4EC54777">
        <w:rPr>
          <w:rFonts w:eastAsia="Arial" w:cs="Arial"/>
          <w:sz w:val="24"/>
          <w:szCs w:val="24"/>
        </w:rPr>
        <w:t xml:space="preserve"> The necessity to meet strict UK energy performance standards (minimum Grade C) for all rental properties by 2030.</w:t>
      </w:r>
    </w:p>
    <w:p w14:paraId="25F0ECBF" w14:textId="088F74FD"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Sustainable Urban Living:</w:t>
      </w:r>
      <w:r w:rsidRPr="4EC54777">
        <w:rPr>
          <w:rFonts w:eastAsia="Arial" w:cs="Arial"/>
          <w:sz w:val="24"/>
          <w:szCs w:val="24"/>
        </w:rPr>
        <w:t xml:space="preserve"> Growing guest demand for eco-friendly stays, including plastic-free amenities and green energy providers.</w:t>
      </w:r>
    </w:p>
    <w:p w14:paraId="19B4F299" w14:textId="0AFA9355" w:rsidR="1216BEF1" w:rsidRDefault="53576DDF" w:rsidP="4EC54777">
      <w:pPr>
        <w:pStyle w:val="ListParagraph"/>
        <w:numPr>
          <w:ilvl w:val="0"/>
          <w:numId w:val="15"/>
        </w:numPr>
        <w:spacing w:before="240" w:after="240" w:line="360" w:lineRule="auto"/>
        <w:rPr>
          <w:rFonts w:eastAsia="Arial" w:cs="Arial"/>
          <w:b/>
          <w:bCs/>
          <w:sz w:val="24"/>
          <w:szCs w:val="24"/>
        </w:rPr>
      </w:pPr>
      <w:r w:rsidRPr="4EC54777">
        <w:rPr>
          <w:rFonts w:eastAsia="Arial" w:cs="Arial"/>
          <w:b/>
          <w:bCs/>
          <w:sz w:val="24"/>
          <w:szCs w:val="24"/>
        </w:rPr>
        <w:t>Legal:</w:t>
      </w:r>
    </w:p>
    <w:p w14:paraId="1AF54DA5" w14:textId="6F3B1281"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The 90-Day Rule:</w:t>
      </w:r>
      <w:r w:rsidRPr="4EC54777">
        <w:rPr>
          <w:rFonts w:eastAsia="Arial" w:cs="Arial"/>
          <w:sz w:val="24"/>
          <w:szCs w:val="24"/>
        </w:rPr>
        <w:t xml:space="preserve"> Compliance with London’s specific legislation that limits short-term rentals of entire homes to 90 nights per calendar year.</w:t>
      </w:r>
    </w:p>
    <w:p w14:paraId="3A177A6D" w14:textId="44600634" w:rsidR="1216BEF1" w:rsidRDefault="53576DDF" w:rsidP="4EC54777">
      <w:pPr>
        <w:pStyle w:val="ListParagraph"/>
        <w:numPr>
          <w:ilvl w:val="0"/>
          <w:numId w:val="9"/>
        </w:numPr>
        <w:spacing w:before="240" w:after="240" w:line="360" w:lineRule="auto"/>
        <w:rPr>
          <w:rFonts w:eastAsia="Arial" w:cs="Arial"/>
          <w:sz w:val="24"/>
          <w:szCs w:val="24"/>
        </w:rPr>
      </w:pPr>
      <w:r w:rsidRPr="4EC54777">
        <w:rPr>
          <w:rFonts w:eastAsia="Arial" w:cs="Arial"/>
          <w:b/>
          <w:bCs/>
          <w:sz w:val="24"/>
          <w:szCs w:val="24"/>
        </w:rPr>
        <w:t>GDPR and Data Privacy:</w:t>
      </w:r>
      <w:r w:rsidRPr="4EC54777">
        <w:rPr>
          <w:rFonts w:eastAsia="Arial" w:cs="Arial"/>
          <w:sz w:val="24"/>
          <w:szCs w:val="24"/>
        </w:rPr>
        <w:t xml:space="preserve"> Ensuring strict protection of guest data handled through the 100% digital check-in and booking platform.</w:t>
      </w:r>
    </w:p>
    <w:p w14:paraId="6A792670" w14:textId="3AA1000D" w:rsidR="4EC54777" w:rsidRDefault="4EC54777" w:rsidP="4EC54777">
      <w:pPr>
        <w:spacing w:before="240" w:after="240" w:line="360" w:lineRule="auto"/>
        <w:rPr>
          <w:rFonts w:eastAsia="Arial" w:cs="Arial"/>
          <w:sz w:val="24"/>
          <w:szCs w:val="24"/>
        </w:rPr>
      </w:pPr>
    </w:p>
    <w:p w14:paraId="1C87D7F6" w14:textId="636821DA" w:rsidR="4EC54777" w:rsidRDefault="4EC54777" w:rsidP="4EC54777">
      <w:pPr>
        <w:spacing w:before="240" w:after="240" w:line="360" w:lineRule="auto"/>
        <w:rPr>
          <w:rFonts w:eastAsia="Arial" w:cs="Arial"/>
          <w:sz w:val="24"/>
          <w:szCs w:val="24"/>
        </w:rPr>
      </w:pPr>
    </w:p>
    <w:p w14:paraId="78384693" w14:textId="3C7F9EE7" w:rsidR="4EC54777" w:rsidRDefault="4EC54777" w:rsidP="4EC54777">
      <w:pPr>
        <w:spacing w:before="240" w:after="240" w:line="360" w:lineRule="auto"/>
        <w:rPr>
          <w:rFonts w:eastAsia="Arial" w:cs="Arial"/>
          <w:sz w:val="24"/>
          <w:szCs w:val="24"/>
        </w:rPr>
      </w:pPr>
    </w:p>
    <w:p w14:paraId="37903A9F" w14:textId="55A92356" w:rsidR="4EC54777" w:rsidRDefault="4EC54777" w:rsidP="4EC54777">
      <w:pPr>
        <w:spacing w:before="240" w:after="240" w:line="360" w:lineRule="auto"/>
        <w:rPr>
          <w:rFonts w:eastAsia="Arial" w:cs="Arial"/>
          <w:sz w:val="24"/>
          <w:szCs w:val="24"/>
        </w:rPr>
      </w:pPr>
    </w:p>
    <w:p w14:paraId="41021194" w14:textId="32C4527B" w:rsidR="4EC54777" w:rsidRDefault="4EC54777" w:rsidP="4EC54777">
      <w:pPr>
        <w:spacing w:before="240" w:after="240" w:line="360" w:lineRule="auto"/>
        <w:rPr>
          <w:rFonts w:eastAsia="Arial" w:cs="Arial"/>
          <w:sz w:val="24"/>
          <w:szCs w:val="24"/>
        </w:rPr>
      </w:pPr>
    </w:p>
    <w:p w14:paraId="10C79F28" w14:textId="6A612F8D" w:rsidR="4EC54777" w:rsidRDefault="4EC54777" w:rsidP="4EC54777">
      <w:pPr>
        <w:spacing w:before="240" w:after="240" w:line="360" w:lineRule="auto"/>
        <w:rPr>
          <w:rFonts w:eastAsia="Arial" w:cs="Arial"/>
          <w:sz w:val="24"/>
          <w:szCs w:val="24"/>
        </w:rPr>
      </w:pPr>
    </w:p>
    <w:p w14:paraId="64DDE067" w14:textId="62C06DBF" w:rsidR="4EC54777" w:rsidRDefault="4EC54777" w:rsidP="4EC54777">
      <w:pPr>
        <w:spacing w:before="240" w:after="240" w:line="360" w:lineRule="auto"/>
        <w:rPr>
          <w:rFonts w:eastAsia="Arial" w:cs="Arial"/>
          <w:sz w:val="24"/>
          <w:szCs w:val="24"/>
        </w:rPr>
      </w:pPr>
    </w:p>
    <w:p w14:paraId="00E9A542" w14:textId="42DBF38D" w:rsidR="00F53214" w:rsidRDefault="28423171" w:rsidP="4EC54777">
      <w:pPr>
        <w:pStyle w:val="Heading2"/>
        <w:spacing w:before="240" w:after="240" w:line="360" w:lineRule="auto"/>
        <w:rPr>
          <w:rFonts w:eastAsia="Arial" w:cs="Arial"/>
          <w:sz w:val="32"/>
          <w:szCs w:val="32"/>
        </w:rPr>
      </w:pPr>
      <w:bookmarkStart w:id="10" w:name="_Toc969420140"/>
      <w:r w:rsidRPr="4EC54777">
        <w:rPr>
          <w:rFonts w:eastAsia="Arial" w:cs="Arial"/>
          <w:sz w:val="32"/>
          <w:szCs w:val="32"/>
        </w:rPr>
        <w:t>SWOT Analysis</w:t>
      </w:r>
      <w:bookmarkEnd w:id="10"/>
    </w:p>
    <w:p w14:paraId="633D991C" w14:textId="41E5CC3D" w:rsidR="4EC54777" w:rsidRDefault="4EC54777" w:rsidP="4EC54777">
      <w:pPr>
        <w:spacing w:line="360" w:lineRule="auto"/>
        <w:rPr>
          <w:rFonts w:eastAsia="Arial" w:cs="Arial"/>
          <w:sz w:val="24"/>
          <w:szCs w:val="24"/>
        </w:rPr>
      </w:pPr>
    </w:p>
    <w:tbl>
      <w:tblPr>
        <w:tblW w:w="0" w:type="auto"/>
        <w:tblInd w:w="-1215" w:type="dxa"/>
        <w:tblLook w:val="06A0" w:firstRow="1" w:lastRow="0" w:firstColumn="1" w:lastColumn="0" w:noHBand="1" w:noVBand="1"/>
      </w:tblPr>
      <w:tblGrid>
        <w:gridCol w:w="5383"/>
        <w:gridCol w:w="4842"/>
      </w:tblGrid>
      <w:tr w:rsidR="0C1AA6D2" w14:paraId="7FCACE51" w14:textId="77777777" w:rsidTr="4EC54777">
        <w:trPr>
          <w:trHeight w:val="675"/>
        </w:trPr>
        <w:tc>
          <w:tcPr>
            <w:tcW w:w="6273" w:type="dxa"/>
            <w:tcBorders>
              <w:top w:val="single" w:sz="6" w:space="0" w:color="auto"/>
              <w:left w:val="single" w:sz="6" w:space="0" w:color="auto"/>
              <w:bottom w:val="single" w:sz="6" w:space="0" w:color="auto"/>
              <w:right w:val="single" w:sz="6" w:space="0" w:color="auto"/>
            </w:tcBorders>
            <w:vAlign w:val="center"/>
          </w:tcPr>
          <w:p w14:paraId="1B66A4EC" w14:textId="375017D0" w:rsidR="0C1AA6D2" w:rsidRDefault="7A653FD6" w:rsidP="4EC54777">
            <w:pPr>
              <w:spacing w:after="0" w:line="360" w:lineRule="auto"/>
              <w:rPr>
                <w:rFonts w:eastAsia="Arial" w:cs="Arial"/>
                <w:b/>
                <w:bCs/>
                <w:sz w:val="24"/>
                <w:szCs w:val="24"/>
              </w:rPr>
            </w:pPr>
            <w:r w:rsidRPr="4EC54777">
              <w:rPr>
                <w:rFonts w:eastAsia="Arial" w:cs="Arial"/>
                <w:b/>
                <w:bCs/>
                <w:sz w:val="24"/>
                <w:szCs w:val="24"/>
              </w:rPr>
              <w:t>Strengths</w:t>
            </w:r>
          </w:p>
        </w:tc>
        <w:tc>
          <w:tcPr>
            <w:tcW w:w="5399" w:type="dxa"/>
            <w:tcBorders>
              <w:top w:val="single" w:sz="6" w:space="0" w:color="auto"/>
              <w:left w:val="single" w:sz="6" w:space="0" w:color="auto"/>
              <w:bottom w:val="single" w:sz="6" w:space="0" w:color="auto"/>
              <w:right w:val="single" w:sz="6" w:space="0" w:color="auto"/>
            </w:tcBorders>
            <w:vAlign w:val="center"/>
          </w:tcPr>
          <w:p w14:paraId="5FB3064E" w14:textId="032DA946" w:rsidR="0C1AA6D2" w:rsidRDefault="7A653FD6" w:rsidP="4EC54777">
            <w:pPr>
              <w:spacing w:after="0" w:line="360" w:lineRule="auto"/>
              <w:rPr>
                <w:rFonts w:eastAsia="Arial" w:cs="Arial"/>
                <w:b/>
                <w:bCs/>
                <w:sz w:val="24"/>
                <w:szCs w:val="24"/>
              </w:rPr>
            </w:pPr>
            <w:r w:rsidRPr="4EC54777">
              <w:rPr>
                <w:rFonts w:eastAsia="Arial" w:cs="Arial"/>
                <w:b/>
                <w:bCs/>
                <w:sz w:val="24"/>
                <w:szCs w:val="24"/>
              </w:rPr>
              <w:t>Weaknesses</w:t>
            </w:r>
          </w:p>
        </w:tc>
      </w:tr>
      <w:tr w:rsidR="0C1AA6D2" w14:paraId="2D5DFDC9" w14:textId="77777777" w:rsidTr="4EC54777">
        <w:trPr>
          <w:trHeight w:val="1305"/>
        </w:trPr>
        <w:tc>
          <w:tcPr>
            <w:tcW w:w="6273" w:type="dxa"/>
            <w:tcBorders>
              <w:top w:val="single" w:sz="6" w:space="0" w:color="auto"/>
              <w:left w:val="single" w:sz="6" w:space="0" w:color="auto"/>
              <w:bottom w:val="single" w:sz="6" w:space="0" w:color="auto"/>
              <w:right w:val="single" w:sz="6" w:space="0" w:color="auto"/>
            </w:tcBorders>
            <w:vAlign w:val="center"/>
          </w:tcPr>
          <w:p w14:paraId="4CF8BD88" w14:textId="0C168DF4" w:rsidR="0C1AA6D2" w:rsidRDefault="0FF5D3BF"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Tax Efficiency:</w:t>
            </w:r>
            <w:r w:rsidRPr="4EC54777">
              <w:rPr>
                <w:rFonts w:eastAsia="Arial" w:cs="Arial"/>
                <w:sz w:val="24"/>
                <w:szCs w:val="24"/>
              </w:rPr>
              <w:t xml:space="preserve"> Operating as a UK REIT minimizes corporation tax leakage, providing higher returns for investors.</w:t>
            </w:r>
          </w:p>
          <w:p w14:paraId="766FC09F" w14:textId="13D18CD1" w:rsidR="0C1AA6D2" w:rsidRDefault="0FF5D3BF"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Prime Locations:</w:t>
            </w:r>
            <w:r w:rsidRPr="4EC54777">
              <w:rPr>
                <w:rFonts w:eastAsia="Arial" w:cs="Arial"/>
                <w:sz w:val="24"/>
                <w:szCs w:val="24"/>
              </w:rPr>
              <w:t xml:space="preserve"> Focus on London Zones 1–3 ensures high asset appreciation and consistent occupancy rates.</w:t>
            </w:r>
          </w:p>
          <w:p w14:paraId="494B50DE" w14:textId="033904A3" w:rsidR="0C1AA6D2" w:rsidRDefault="0C1AA6D2" w:rsidP="4EC54777">
            <w:pPr>
              <w:spacing w:after="0" w:line="360" w:lineRule="auto"/>
              <w:rPr>
                <w:rFonts w:eastAsia="Arial" w:cs="Arial"/>
                <w:sz w:val="24"/>
                <w:szCs w:val="24"/>
              </w:rPr>
            </w:pPr>
          </w:p>
        </w:tc>
        <w:tc>
          <w:tcPr>
            <w:tcW w:w="5399" w:type="dxa"/>
            <w:tcBorders>
              <w:top w:val="single" w:sz="6" w:space="0" w:color="auto"/>
              <w:left w:val="single" w:sz="6" w:space="0" w:color="auto"/>
              <w:bottom w:val="single" w:sz="6" w:space="0" w:color="auto"/>
              <w:right w:val="single" w:sz="6" w:space="0" w:color="auto"/>
            </w:tcBorders>
            <w:vAlign w:val="center"/>
          </w:tcPr>
          <w:p w14:paraId="10537D70" w14:textId="18250069" w:rsidR="0C1AA6D2" w:rsidRDefault="0FF5D3BF"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High Capital Requirement:</w:t>
            </w:r>
            <w:r w:rsidRPr="4EC54777">
              <w:rPr>
                <w:rFonts w:eastAsia="Arial" w:cs="Arial"/>
                <w:sz w:val="24"/>
                <w:szCs w:val="24"/>
              </w:rPr>
              <w:t xml:space="preserve"> The extreme cost of London real estate requires significant initial funding and high leverage (mortgages).</w:t>
            </w:r>
          </w:p>
          <w:p w14:paraId="41E85613" w14:textId="0D1C0520" w:rsidR="0C1AA6D2" w:rsidRDefault="0FF5D3BF"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Brand Awareness:</w:t>
            </w:r>
            <w:r w:rsidRPr="4EC54777">
              <w:rPr>
                <w:rFonts w:eastAsia="Arial" w:cs="Arial"/>
                <w:sz w:val="24"/>
                <w:szCs w:val="24"/>
              </w:rPr>
              <w:t xml:space="preserve"> As a new startup, competing against established hotel chains and high-profile Airbnb "Superhosts."</w:t>
            </w:r>
          </w:p>
          <w:p w14:paraId="2343547B" w14:textId="68F1E318" w:rsidR="0C1AA6D2" w:rsidRDefault="0C1AA6D2" w:rsidP="4EC54777">
            <w:pPr>
              <w:spacing w:after="0" w:line="360" w:lineRule="auto"/>
              <w:rPr>
                <w:rFonts w:eastAsia="Arial" w:cs="Arial"/>
                <w:sz w:val="24"/>
                <w:szCs w:val="24"/>
              </w:rPr>
            </w:pPr>
          </w:p>
        </w:tc>
      </w:tr>
      <w:tr w:rsidR="0C1AA6D2" w14:paraId="4073022A" w14:textId="77777777" w:rsidTr="4EC54777">
        <w:trPr>
          <w:trHeight w:val="630"/>
        </w:trPr>
        <w:tc>
          <w:tcPr>
            <w:tcW w:w="6273" w:type="dxa"/>
            <w:tcBorders>
              <w:top w:val="single" w:sz="6" w:space="0" w:color="auto"/>
              <w:left w:val="single" w:sz="6" w:space="0" w:color="auto"/>
              <w:bottom w:val="single" w:sz="6" w:space="0" w:color="auto"/>
              <w:right w:val="single" w:sz="6" w:space="0" w:color="auto"/>
            </w:tcBorders>
            <w:vAlign w:val="center"/>
          </w:tcPr>
          <w:p w14:paraId="21BA93D5" w14:textId="3182DF70" w:rsidR="0C1AA6D2" w:rsidRDefault="7A653FD6" w:rsidP="4EC54777">
            <w:pPr>
              <w:spacing w:after="0" w:line="360" w:lineRule="auto"/>
              <w:rPr>
                <w:rFonts w:eastAsia="Arial" w:cs="Arial"/>
                <w:b/>
                <w:bCs/>
                <w:sz w:val="24"/>
                <w:szCs w:val="24"/>
              </w:rPr>
            </w:pPr>
            <w:r w:rsidRPr="4EC54777">
              <w:rPr>
                <w:rFonts w:eastAsia="Arial" w:cs="Arial"/>
                <w:b/>
                <w:bCs/>
                <w:sz w:val="24"/>
                <w:szCs w:val="24"/>
              </w:rPr>
              <w:t>Opportunities</w:t>
            </w:r>
          </w:p>
        </w:tc>
        <w:tc>
          <w:tcPr>
            <w:tcW w:w="5399" w:type="dxa"/>
            <w:tcBorders>
              <w:top w:val="single" w:sz="6" w:space="0" w:color="auto"/>
              <w:left w:val="single" w:sz="6" w:space="0" w:color="auto"/>
              <w:bottom w:val="single" w:sz="6" w:space="0" w:color="auto"/>
              <w:right w:val="single" w:sz="6" w:space="0" w:color="auto"/>
            </w:tcBorders>
            <w:vAlign w:val="center"/>
          </w:tcPr>
          <w:p w14:paraId="1F183A13" w14:textId="38C19B60" w:rsidR="0C1AA6D2" w:rsidRDefault="7A653FD6" w:rsidP="4EC54777">
            <w:pPr>
              <w:spacing w:after="0" w:line="360" w:lineRule="auto"/>
              <w:rPr>
                <w:rFonts w:eastAsia="Arial" w:cs="Arial"/>
                <w:b/>
                <w:bCs/>
                <w:sz w:val="24"/>
                <w:szCs w:val="24"/>
              </w:rPr>
            </w:pPr>
            <w:r w:rsidRPr="4EC54777">
              <w:rPr>
                <w:rFonts w:eastAsia="Arial" w:cs="Arial"/>
                <w:b/>
                <w:bCs/>
                <w:sz w:val="24"/>
                <w:szCs w:val="24"/>
              </w:rPr>
              <w:t>Threats</w:t>
            </w:r>
          </w:p>
        </w:tc>
      </w:tr>
      <w:tr w:rsidR="0C1AA6D2" w14:paraId="1F4325E8" w14:textId="77777777" w:rsidTr="4EC54777">
        <w:trPr>
          <w:trHeight w:val="1320"/>
        </w:trPr>
        <w:tc>
          <w:tcPr>
            <w:tcW w:w="6273" w:type="dxa"/>
            <w:tcBorders>
              <w:top w:val="single" w:sz="6" w:space="0" w:color="auto"/>
              <w:left w:val="single" w:sz="6" w:space="0" w:color="auto"/>
              <w:bottom w:val="single" w:sz="6" w:space="0" w:color="auto"/>
              <w:right w:val="single" w:sz="6" w:space="0" w:color="auto"/>
            </w:tcBorders>
            <w:vAlign w:val="center"/>
          </w:tcPr>
          <w:p w14:paraId="4BFFEE6F" w14:textId="22607711" w:rsidR="0C1AA6D2" w:rsidRDefault="5C9EFA1D"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Digital Scalability:</w:t>
            </w:r>
            <w:r w:rsidRPr="4EC54777">
              <w:rPr>
                <w:rFonts w:eastAsia="Arial" w:cs="Arial"/>
                <w:sz w:val="24"/>
                <w:szCs w:val="24"/>
              </w:rPr>
              <w:t xml:space="preserve"> The 100% digital model allows for rapid expansion to other UK cities with minimal increase in staff costs.</w:t>
            </w:r>
          </w:p>
          <w:p w14:paraId="19B96D24" w14:textId="77679664" w:rsidR="0C1AA6D2" w:rsidRDefault="5C9EFA1D"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Corporate Partnerships:</w:t>
            </w:r>
            <w:r w:rsidRPr="4EC54777">
              <w:rPr>
                <w:rFonts w:eastAsia="Arial" w:cs="Arial"/>
                <w:sz w:val="24"/>
                <w:szCs w:val="24"/>
              </w:rPr>
              <w:t xml:space="preserve"> Establishing direct contracts with London-based firms for their employees' medium-term stays.</w:t>
            </w:r>
          </w:p>
          <w:p w14:paraId="6753A64F" w14:textId="70D90550" w:rsidR="0C1AA6D2" w:rsidRDefault="0C1AA6D2" w:rsidP="4EC54777">
            <w:pPr>
              <w:spacing w:after="0" w:line="360" w:lineRule="auto"/>
              <w:rPr>
                <w:rFonts w:eastAsia="Arial" w:cs="Arial"/>
                <w:sz w:val="24"/>
                <w:szCs w:val="24"/>
              </w:rPr>
            </w:pPr>
          </w:p>
        </w:tc>
        <w:tc>
          <w:tcPr>
            <w:tcW w:w="5399" w:type="dxa"/>
            <w:tcBorders>
              <w:top w:val="single" w:sz="6" w:space="0" w:color="auto"/>
              <w:left w:val="single" w:sz="6" w:space="0" w:color="auto"/>
              <w:bottom w:val="single" w:sz="6" w:space="0" w:color="auto"/>
              <w:right w:val="single" w:sz="6" w:space="0" w:color="auto"/>
            </w:tcBorders>
            <w:vAlign w:val="center"/>
          </w:tcPr>
          <w:p w14:paraId="598A1894" w14:textId="4BAC71E1" w:rsidR="0C1AA6D2" w:rsidRDefault="0C1AA6D2" w:rsidP="4EC54777">
            <w:pPr>
              <w:pStyle w:val="ListParagraph"/>
              <w:numPr>
                <w:ilvl w:val="0"/>
                <w:numId w:val="8"/>
              </w:numPr>
              <w:spacing w:after="0" w:line="360" w:lineRule="auto"/>
              <w:rPr>
                <w:rFonts w:eastAsia="Arial" w:cs="Arial"/>
                <w:sz w:val="24"/>
                <w:szCs w:val="24"/>
              </w:rPr>
            </w:pPr>
          </w:p>
          <w:p w14:paraId="4C943DA1" w14:textId="42379F5B" w:rsidR="0C1AA6D2" w:rsidRDefault="5C9EFA1D" w:rsidP="4EC54777">
            <w:pPr>
              <w:pStyle w:val="ListParagraph"/>
              <w:numPr>
                <w:ilvl w:val="1"/>
                <w:numId w:val="8"/>
              </w:numPr>
              <w:spacing w:before="240" w:after="240" w:line="360" w:lineRule="auto"/>
              <w:rPr>
                <w:rFonts w:eastAsia="Arial" w:cs="Arial"/>
                <w:sz w:val="24"/>
                <w:szCs w:val="24"/>
              </w:rPr>
            </w:pPr>
            <w:r w:rsidRPr="4EC54777">
              <w:rPr>
                <w:rFonts w:eastAsia="Arial" w:cs="Arial"/>
                <w:b/>
                <w:bCs/>
                <w:sz w:val="24"/>
                <w:szCs w:val="24"/>
              </w:rPr>
              <w:t>Regulatory Crackdown:</w:t>
            </w:r>
            <w:r w:rsidRPr="4EC54777">
              <w:rPr>
                <w:rFonts w:eastAsia="Arial" w:cs="Arial"/>
                <w:sz w:val="24"/>
                <w:szCs w:val="24"/>
              </w:rPr>
              <w:t xml:space="preserve"> Stricter local council laws in London that could further restrict short-term digital "apart-hotels."</w:t>
            </w:r>
          </w:p>
          <w:p w14:paraId="00061074" w14:textId="1046630C" w:rsidR="0C1AA6D2" w:rsidRDefault="5C9EFA1D" w:rsidP="4EC54777">
            <w:pPr>
              <w:pStyle w:val="ListParagraph"/>
              <w:numPr>
                <w:ilvl w:val="1"/>
                <w:numId w:val="8"/>
              </w:numPr>
              <w:spacing w:before="240" w:after="240" w:line="360" w:lineRule="auto"/>
              <w:rPr>
                <w:rFonts w:eastAsia="Arial" w:cs="Arial"/>
                <w:sz w:val="24"/>
                <w:szCs w:val="24"/>
              </w:rPr>
            </w:pPr>
            <w:r w:rsidRPr="4EC54777">
              <w:rPr>
                <w:rFonts w:eastAsia="Arial" w:cs="Arial"/>
                <w:b/>
                <w:bCs/>
                <w:sz w:val="24"/>
                <w:szCs w:val="24"/>
              </w:rPr>
              <w:t>Economic Recession:</w:t>
            </w:r>
            <w:r w:rsidRPr="4EC54777">
              <w:rPr>
                <w:rFonts w:eastAsia="Arial" w:cs="Arial"/>
                <w:sz w:val="24"/>
                <w:szCs w:val="24"/>
              </w:rPr>
              <w:t xml:space="preserve"> A downturn in the global economy could reduce luxury travel and corporate budgets.</w:t>
            </w:r>
          </w:p>
          <w:p w14:paraId="44861BB3" w14:textId="49832340" w:rsidR="0C1AA6D2" w:rsidRDefault="0C1AA6D2" w:rsidP="4EC54777">
            <w:pPr>
              <w:spacing w:after="0" w:line="360" w:lineRule="auto"/>
              <w:rPr>
                <w:rFonts w:eastAsia="Arial" w:cs="Arial"/>
                <w:sz w:val="24"/>
                <w:szCs w:val="24"/>
              </w:rPr>
            </w:pPr>
          </w:p>
        </w:tc>
      </w:tr>
    </w:tbl>
    <w:p w14:paraId="0D8560C4" w14:textId="7B16E081" w:rsidR="00F53214" w:rsidRDefault="00F53214" w:rsidP="4EC54777">
      <w:pPr>
        <w:spacing w:line="360" w:lineRule="auto"/>
        <w:rPr>
          <w:rFonts w:eastAsia="Arial" w:cs="Arial"/>
          <w:sz w:val="24"/>
          <w:szCs w:val="24"/>
        </w:rPr>
      </w:pPr>
    </w:p>
    <w:p w14:paraId="649C99AA" w14:textId="18957607" w:rsidR="00F53214" w:rsidRDefault="00F53214" w:rsidP="4EC54777">
      <w:pPr>
        <w:spacing w:line="360" w:lineRule="auto"/>
        <w:rPr>
          <w:rFonts w:eastAsia="Arial" w:cs="Arial"/>
          <w:sz w:val="24"/>
          <w:szCs w:val="24"/>
        </w:rPr>
      </w:pPr>
    </w:p>
    <w:p w14:paraId="6BBE0214" w14:textId="77777777" w:rsidR="00F53214" w:rsidRDefault="00F53214" w:rsidP="4EC54777">
      <w:pPr>
        <w:spacing w:line="360" w:lineRule="auto"/>
        <w:rPr>
          <w:rFonts w:eastAsia="Arial" w:cs="Arial"/>
          <w:sz w:val="24"/>
          <w:szCs w:val="24"/>
        </w:rPr>
      </w:pPr>
    </w:p>
    <w:p w14:paraId="1A173AF3" w14:textId="083D43FD" w:rsidR="00F114BD" w:rsidRDefault="00F114BD" w:rsidP="4EC54777">
      <w:pPr>
        <w:spacing w:line="360" w:lineRule="auto"/>
        <w:rPr>
          <w:rFonts w:eastAsia="Arial" w:cs="Arial"/>
          <w:sz w:val="24"/>
          <w:szCs w:val="24"/>
        </w:rPr>
      </w:pPr>
    </w:p>
    <w:p w14:paraId="3231F3D7" w14:textId="42A50A20" w:rsidR="00747FD5" w:rsidRDefault="5856D234" w:rsidP="4EC54777">
      <w:pPr>
        <w:pStyle w:val="Heading2"/>
        <w:spacing w:line="360" w:lineRule="auto"/>
        <w:rPr>
          <w:rFonts w:eastAsia="Arial" w:cs="Arial"/>
          <w:sz w:val="32"/>
          <w:szCs w:val="32"/>
        </w:rPr>
      </w:pPr>
      <w:bookmarkStart w:id="11" w:name="_Toc1137044073"/>
      <w:r w:rsidRPr="4EC54777">
        <w:rPr>
          <w:rFonts w:eastAsia="Arial" w:cs="Arial"/>
          <w:sz w:val="32"/>
          <w:szCs w:val="32"/>
        </w:rPr>
        <w:t>Marketing Mix (4Ps)</w:t>
      </w:r>
      <w:bookmarkEnd w:id="11"/>
    </w:p>
    <w:p w14:paraId="2BABD6C7" w14:textId="11DACF76" w:rsidR="00F53214" w:rsidRDefault="00F53214" w:rsidP="4EC54777">
      <w:pPr>
        <w:spacing w:line="360" w:lineRule="auto"/>
        <w:rPr>
          <w:rFonts w:eastAsia="Arial" w:cs="Arial"/>
          <w:sz w:val="24"/>
          <w:szCs w:val="24"/>
        </w:rPr>
      </w:pPr>
    </w:p>
    <w:p w14:paraId="37A08E57" w14:textId="77777777" w:rsidR="0083210B" w:rsidRDefault="0083210B" w:rsidP="4EC54777">
      <w:pPr>
        <w:spacing w:line="360" w:lineRule="auto"/>
        <w:rPr>
          <w:rFonts w:eastAsia="Arial" w:cs="Arial"/>
          <w:sz w:val="24"/>
          <w:szCs w:val="24"/>
        </w:rPr>
      </w:pPr>
    </w:p>
    <w:p w14:paraId="250DA85C" w14:textId="2FF3E55D" w:rsidR="00F53214" w:rsidRDefault="374BF017" w:rsidP="4EC54777">
      <w:pPr>
        <w:pStyle w:val="ListParagraph"/>
        <w:numPr>
          <w:ilvl w:val="0"/>
          <w:numId w:val="18"/>
        </w:numPr>
        <w:spacing w:before="240" w:after="240" w:line="360" w:lineRule="auto"/>
        <w:rPr>
          <w:rFonts w:eastAsia="Arial" w:cs="Arial"/>
          <w:sz w:val="24"/>
          <w:szCs w:val="24"/>
        </w:rPr>
      </w:pPr>
      <w:r w:rsidRPr="4EC54777">
        <w:rPr>
          <w:rFonts w:eastAsia="Arial" w:cs="Arial"/>
          <w:b/>
          <w:bCs/>
          <w:sz w:val="24"/>
          <w:szCs w:val="24"/>
        </w:rPr>
        <w:t>Product:</w:t>
      </w:r>
      <w:r w:rsidRPr="4EC54777">
        <w:rPr>
          <w:rFonts w:eastAsia="Arial" w:cs="Arial"/>
          <w:sz w:val="24"/>
          <w:szCs w:val="24"/>
        </w:rPr>
        <w:t xml:space="preserve"> High-end "Apt-Hotels" with workspace and high-speed Wi-Fi.</w:t>
      </w:r>
    </w:p>
    <w:p w14:paraId="459A991F" w14:textId="01F359C3" w:rsidR="00F53214" w:rsidRDefault="374BF017" w:rsidP="4EC54777">
      <w:pPr>
        <w:pStyle w:val="ListParagraph"/>
        <w:numPr>
          <w:ilvl w:val="0"/>
          <w:numId w:val="18"/>
        </w:numPr>
        <w:spacing w:before="240" w:after="240" w:line="360" w:lineRule="auto"/>
        <w:rPr>
          <w:rFonts w:eastAsia="Arial" w:cs="Arial"/>
          <w:sz w:val="24"/>
          <w:szCs w:val="24"/>
        </w:rPr>
      </w:pPr>
      <w:r w:rsidRPr="4EC54777">
        <w:rPr>
          <w:rFonts w:eastAsia="Arial" w:cs="Arial"/>
          <w:b/>
          <w:bCs/>
          <w:sz w:val="24"/>
          <w:szCs w:val="24"/>
        </w:rPr>
        <w:t>Price:</w:t>
      </w:r>
      <w:r w:rsidRPr="4EC54777">
        <w:rPr>
          <w:rFonts w:eastAsia="Arial" w:cs="Arial"/>
          <w:sz w:val="24"/>
          <w:szCs w:val="24"/>
        </w:rPr>
        <w:t xml:space="preserve"> Dynamic pricing (AI-driven) to compete with mid-range boutique hotels.</w:t>
      </w:r>
    </w:p>
    <w:p w14:paraId="0B724F4B" w14:textId="1834C13A" w:rsidR="00F53214" w:rsidRDefault="374BF017" w:rsidP="4EC54777">
      <w:pPr>
        <w:pStyle w:val="ListParagraph"/>
        <w:numPr>
          <w:ilvl w:val="0"/>
          <w:numId w:val="18"/>
        </w:numPr>
        <w:spacing w:before="240" w:after="240" w:line="360" w:lineRule="auto"/>
        <w:rPr>
          <w:rFonts w:eastAsia="Arial" w:cs="Arial"/>
          <w:sz w:val="24"/>
          <w:szCs w:val="24"/>
        </w:rPr>
      </w:pPr>
      <w:r w:rsidRPr="4EC54777">
        <w:rPr>
          <w:rFonts w:eastAsia="Arial" w:cs="Arial"/>
          <w:b/>
          <w:bCs/>
          <w:sz w:val="24"/>
          <w:szCs w:val="24"/>
        </w:rPr>
        <w:t>Place:</w:t>
      </w:r>
      <w:r w:rsidRPr="4EC54777">
        <w:rPr>
          <w:rFonts w:eastAsia="Arial" w:cs="Arial"/>
          <w:sz w:val="24"/>
          <w:szCs w:val="24"/>
        </w:rPr>
        <w:t xml:space="preserve"> Strategic London clusters (e.g., Shoreditch, Southwark, Camden).</w:t>
      </w:r>
    </w:p>
    <w:p w14:paraId="67CD63B1" w14:textId="7575B483" w:rsidR="00F53214" w:rsidRDefault="374BF017" w:rsidP="4EC54777">
      <w:pPr>
        <w:pStyle w:val="ListParagraph"/>
        <w:numPr>
          <w:ilvl w:val="0"/>
          <w:numId w:val="18"/>
        </w:numPr>
        <w:spacing w:before="240" w:after="240" w:line="360" w:lineRule="auto"/>
        <w:rPr>
          <w:rFonts w:eastAsia="Arial" w:cs="Arial"/>
          <w:sz w:val="24"/>
          <w:szCs w:val="24"/>
        </w:rPr>
      </w:pPr>
      <w:r w:rsidRPr="4EC54777">
        <w:rPr>
          <w:rFonts w:eastAsia="Arial" w:cs="Arial"/>
          <w:b/>
          <w:bCs/>
          <w:sz w:val="24"/>
          <w:szCs w:val="24"/>
        </w:rPr>
        <w:t>Promotion:</w:t>
      </w:r>
      <w:r w:rsidRPr="4EC54777">
        <w:rPr>
          <w:rFonts w:eastAsia="Arial" w:cs="Arial"/>
          <w:sz w:val="24"/>
          <w:szCs w:val="24"/>
        </w:rPr>
        <w:t xml:space="preserve"> Direct booking website (to avoid OTA fees), LinkedIn for business travelers, and Instagram for lifestyle branding.</w:t>
      </w:r>
    </w:p>
    <w:p w14:paraId="398CC035" w14:textId="77777777" w:rsidR="00F53214" w:rsidRDefault="00F53214" w:rsidP="4EC54777">
      <w:pPr>
        <w:spacing w:line="360" w:lineRule="auto"/>
        <w:rPr>
          <w:rFonts w:eastAsia="Arial" w:cs="Arial"/>
          <w:sz w:val="24"/>
          <w:szCs w:val="24"/>
        </w:rPr>
      </w:pPr>
    </w:p>
    <w:p w14:paraId="146110BA" w14:textId="2272B2F6" w:rsidR="4EC54777" w:rsidRDefault="4EC54777" w:rsidP="4EC54777">
      <w:pPr>
        <w:spacing w:line="360" w:lineRule="auto"/>
        <w:rPr>
          <w:rFonts w:eastAsia="Arial" w:cs="Arial"/>
          <w:sz w:val="24"/>
          <w:szCs w:val="24"/>
        </w:rPr>
      </w:pPr>
    </w:p>
    <w:p w14:paraId="3F5F287C" w14:textId="09CD8B21" w:rsidR="00747FD5" w:rsidRDefault="529728F9" w:rsidP="4EC54777">
      <w:pPr>
        <w:pStyle w:val="Heading1"/>
        <w:spacing w:line="360" w:lineRule="auto"/>
        <w:rPr>
          <w:rFonts w:eastAsia="Arial" w:cs="Arial"/>
          <w:sz w:val="32"/>
        </w:rPr>
      </w:pPr>
      <w:bookmarkStart w:id="12" w:name="_Toc2114116952"/>
      <w:r w:rsidRPr="4EC54777">
        <w:rPr>
          <w:rFonts w:eastAsia="Arial" w:cs="Arial"/>
          <w:sz w:val="32"/>
        </w:rPr>
        <w:lastRenderedPageBreak/>
        <w:t>Management Team</w:t>
      </w:r>
      <w:bookmarkEnd w:id="12"/>
      <w:r w:rsidRPr="4EC54777">
        <w:rPr>
          <w:rFonts w:eastAsia="Arial" w:cs="Arial"/>
          <w:sz w:val="32"/>
        </w:rPr>
        <w:t xml:space="preserve"> </w:t>
      </w:r>
    </w:p>
    <w:p w14:paraId="4430CFD8" w14:textId="2393B398" w:rsidR="0C1AA6D2" w:rsidRDefault="280F8CAB" w:rsidP="4EC54777">
      <w:pPr>
        <w:spacing w:line="360" w:lineRule="auto"/>
        <w:rPr>
          <w:rFonts w:eastAsia="Arial" w:cs="Arial"/>
          <w:sz w:val="24"/>
          <w:szCs w:val="24"/>
        </w:rPr>
      </w:pPr>
      <w:r>
        <w:rPr>
          <w:noProof/>
        </w:rPr>
        <w:drawing>
          <wp:inline distT="0" distB="0" distL="0" distR="0" wp14:anchorId="660E3AA0" wp14:editId="1A8E67C0">
            <wp:extent cx="5724525" cy="4371975"/>
            <wp:effectExtent l="0" t="0" r="0" b="0"/>
            <wp:docPr id="13648232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823284" name="Picture 1364823284"/>
                    <pic:cNvPicPr/>
                  </pic:nvPicPr>
                  <pic:blipFill>
                    <a:blip r:embed="rId9">
                      <a:extLst>
                        <a:ext uri="{28A0092B-C50C-407E-A947-70E740481C1C}">
                          <a14:useLocalDpi xmlns:a14="http://schemas.microsoft.com/office/drawing/2010/main"/>
                        </a:ext>
                      </a:extLst>
                    </a:blip>
                    <a:stretch>
                      <a:fillRect/>
                    </a:stretch>
                  </pic:blipFill>
                  <pic:spPr>
                    <a:xfrm>
                      <a:off x="0" y="0"/>
                      <a:ext cx="5724525" cy="4371975"/>
                    </a:xfrm>
                    <a:prstGeom prst="rect">
                      <a:avLst/>
                    </a:prstGeom>
                  </pic:spPr>
                </pic:pic>
              </a:graphicData>
            </a:graphic>
          </wp:inline>
        </w:drawing>
      </w:r>
    </w:p>
    <w:p w14:paraId="7C14DE26" w14:textId="4E865D00" w:rsidR="00747FD5" w:rsidRDefault="465B73B6" w:rsidP="4EC54777">
      <w:pPr>
        <w:pStyle w:val="Heading2"/>
        <w:spacing w:line="360" w:lineRule="auto"/>
        <w:rPr>
          <w:rFonts w:eastAsia="Arial" w:cs="Arial"/>
          <w:sz w:val="32"/>
          <w:szCs w:val="32"/>
        </w:rPr>
      </w:pPr>
      <w:bookmarkStart w:id="13" w:name="_Toc1505252758"/>
      <w:r w:rsidRPr="4EC54777">
        <w:rPr>
          <w:rFonts w:eastAsia="Arial" w:cs="Arial"/>
          <w:sz w:val="32"/>
          <w:szCs w:val="32"/>
        </w:rPr>
        <w:t xml:space="preserve">Management Team and </w:t>
      </w:r>
      <w:r w:rsidR="69836334" w:rsidRPr="4EC54777">
        <w:rPr>
          <w:rFonts w:eastAsia="Arial" w:cs="Arial"/>
          <w:sz w:val="32"/>
          <w:szCs w:val="32"/>
        </w:rPr>
        <w:t>Their Background</w:t>
      </w:r>
      <w:bookmarkEnd w:id="13"/>
    </w:p>
    <w:p w14:paraId="13AA9CC6" w14:textId="767AE223" w:rsidR="0046780A" w:rsidRDefault="0046780A" w:rsidP="4EC54777">
      <w:pPr>
        <w:spacing w:line="360" w:lineRule="auto"/>
        <w:rPr>
          <w:rFonts w:eastAsia="Arial" w:cs="Arial"/>
          <w:sz w:val="24"/>
          <w:szCs w:val="24"/>
        </w:rPr>
      </w:pPr>
    </w:p>
    <w:p w14:paraId="7B98E9F0" w14:textId="06849F6F" w:rsidR="00F53214" w:rsidRDefault="13D7682E" w:rsidP="4EC54777">
      <w:pPr>
        <w:spacing w:before="240" w:after="240" w:line="360" w:lineRule="auto"/>
        <w:rPr>
          <w:rFonts w:eastAsia="Arial" w:cs="Arial"/>
          <w:b/>
          <w:bCs/>
          <w:sz w:val="24"/>
          <w:szCs w:val="24"/>
        </w:rPr>
      </w:pPr>
      <w:r w:rsidRPr="4EC54777">
        <w:rPr>
          <w:rFonts w:eastAsia="Arial" w:cs="Arial"/>
          <w:b/>
          <w:bCs/>
          <w:sz w:val="24"/>
          <w:szCs w:val="24"/>
        </w:rPr>
        <w:t>Maksym Dotsyn – Operations Manager</w:t>
      </w:r>
    </w:p>
    <w:p w14:paraId="021F4FB7" w14:textId="700FF95E" w:rsidR="00F53214" w:rsidRDefault="13D7682E" w:rsidP="4EC54777">
      <w:pPr>
        <w:spacing w:before="240" w:after="240" w:line="360" w:lineRule="auto"/>
        <w:rPr>
          <w:rFonts w:eastAsia="Arial" w:cs="Arial"/>
          <w:sz w:val="24"/>
          <w:szCs w:val="24"/>
        </w:rPr>
      </w:pPr>
      <w:r w:rsidRPr="4EC54777">
        <w:rPr>
          <w:rFonts w:eastAsia="Arial" w:cs="Arial"/>
          <w:b/>
          <w:bCs/>
          <w:sz w:val="24"/>
          <w:szCs w:val="24"/>
        </w:rPr>
        <w:t>Professional Background:</w:t>
      </w:r>
      <w:r w:rsidRPr="4EC54777">
        <w:rPr>
          <w:rFonts w:eastAsia="Arial" w:cs="Arial"/>
          <w:sz w:val="24"/>
          <w:szCs w:val="24"/>
        </w:rPr>
        <w:t xml:space="preserve"> Maksym brings a unique, multi-disciplinary expertise to London Prime Suites REIT, combining hands-on technical knowledge with high-level hospitality management.</w:t>
      </w:r>
    </w:p>
    <w:p w14:paraId="788116AF" w14:textId="457FBF55" w:rsidR="00F53214" w:rsidRDefault="13D7682E" w:rsidP="4EC54777">
      <w:pPr>
        <w:pStyle w:val="ListParagraph"/>
        <w:numPr>
          <w:ilvl w:val="0"/>
          <w:numId w:val="7"/>
        </w:numPr>
        <w:spacing w:before="240" w:after="240" w:line="360" w:lineRule="auto"/>
        <w:rPr>
          <w:rFonts w:eastAsia="Arial" w:cs="Arial"/>
          <w:sz w:val="24"/>
          <w:szCs w:val="24"/>
        </w:rPr>
      </w:pPr>
      <w:r w:rsidRPr="4EC54777">
        <w:rPr>
          <w:rFonts w:eastAsia="Arial" w:cs="Arial"/>
          <w:b/>
          <w:bCs/>
          <w:sz w:val="24"/>
          <w:szCs w:val="24"/>
        </w:rPr>
        <w:t>Construction Expertise:</w:t>
      </w:r>
      <w:r w:rsidRPr="4EC54777">
        <w:rPr>
          <w:rFonts w:eastAsia="Arial" w:cs="Arial"/>
          <w:sz w:val="24"/>
          <w:szCs w:val="24"/>
        </w:rPr>
        <w:t xml:space="preserve"> With extensive experience in the UK construction sector and holding industry-standard certifications (CSCS/Building certificates), Maksym possesses a deep understanding of structural reconfigurations and site management. This ensures that the REIT’s strategy of "acquiring and reconfiguring" properties is executed with technical precision, cost-efficiency, and strict adherence to UK building regulations.</w:t>
      </w:r>
    </w:p>
    <w:p w14:paraId="54791B23" w14:textId="5E6E4277" w:rsidR="00F53214" w:rsidRDefault="13D7682E" w:rsidP="4EC54777">
      <w:pPr>
        <w:pStyle w:val="ListParagraph"/>
        <w:numPr>
          <w:ilvl w:val="0"/>
          <w:numId w:val="7"/>
        </w:numPr>
        <w:spacing w:before="240" w:after="240" w:line="360" w:lineRule="auto"/>
        <w:rPr>
          <w:rFonts w:eastAsia="Arial" w:cs="Arial"/>
          <w:sz w:val="24"/>
          <w:szCs w:val="24"/>
        </w:rPr>
      </w:pPr>
      <w:r w:rsidRPr="4EC54777">
        <w:rPr>
          <w:rFonts w:eastAsia="Arial" w:cs="Arial"/>
          <w:b/>
          <w:bCs/>
          <w:sz w:val="24"/>
          <w:szCs w:val="24"/>
        </w:rPr>
        <w:lastRenderedPageBreak/>
        <w:t>Hospitality Operations:</w:t>
      </w:r>
      <w:r w:rsidRPr="4EC54777">
        <w:rPr>
          <w:rFonts w:eastAsia="Arial" w:cs="Arial"/>
          <w:sz w:val="24"/>
          <w:szCs w:val="24"/>
        </w:rPr>
        <w:t xml:space="preserve"> Currently active in the London hotel industry, Maksym has gained an "insider’s view" of modern hospitality systems. This role has provided him with direct insight into guest expectations, operational bottlenecks, and the increasing demand for autonomy in the travel sector.</w:t>
      </w:r>
    </w:p>
    <w:p w14:paraId="59D61FC1" w14:textId="16DBE196" w:rsidR="00F53214" w:rsidRDefault="13D7682E" w:rsidP="4EC54777">
      <w:pPr>
        <w:spacing w:before="240" w:after="240" w:line="360" w:lineRule="auto"/>
        <w:rPr>
          <w:rFonts w:eastAsia="Arial" w:cs="Arial"/>
          <w:sz w:val="24"/>
          <w:szCs w:val="24"/>
        </w:rPr>
      </w:pPr>
      <w:r w:rsidRPr="4EC54777">
        <w:rPr>
          <w:rFonts w:eastAsia="Arial" w:cs="Arial"/>
          <w:b/>
          <w:bCs/>
          <w:sz w:val="24"/>
          <w:szCs w:val="24"/>
        </w:rPr>
        <w:t>The Vision (Innovation):</w:t>
      </w:r>
      <w:r w:rsidRPr="4EC54777">
        <w:rPr>
          <w:rFonts w:eastAsia="Arial" w:cs="Arial"/>
          <w:sz w:val="24"/>
          <w:szCs w:val="24"/>
        </w:rPr>
        <w:t xml:space="preserve"> By bridging the gap between property development and hospitality service, Maksym is implementing a </w:t>
      </w:r>
      <w:r w:rsidRPr="4EC54777">
        <w:rPr>
          <w:rFonts w:eastAsia="Arial" w:cs="Arial"/>
          <w:b/>
          <w:bCs/>
          <w:sz w:val="24"/>
          <w:szCs w:val="24"/>
        </w:rPr>
        <w:t>"Digital-First" philosophy</w:t>
      </w:r>
      <w:r w:rsidRPr="4EC54777">
        <w:rPr>
          <w:rFonts w:eastAsia="Arial" w:cs="Arial"/>
          <w:sz w:val="24"/>
          <w:szCs w:val="24"/>
        </w:rPr>
        <w:t xml:space="preserve">. His strategy replaces traditional, labor-intensive hotel receptions with a </w:t>
      </w:r>
      <w:r w:rsidRPr="4EC54777">
        <w:rPr>
          <w:rFonts w:eastAsia="Arial" w:cs="Arial"/>
          <w:b/>
          <w:bCs/>
          <w:sz w:val="24"/>
          <w:szCs w:val="24"/>
        </w:rPr>
        <w:t>100% digital self-check-in ecosystem</w:t>
      </w:r>
      <w:r w:rsidRPr="4EC54777">
        <w:rPr>
          <w:rFonts w:eastAsia="Arial" w:cs="Arial"/>
          <w:sz w:val="24"/>
          <w:szCs w:val="24"/>
        </w:rPr>
        <w:t>. This innovation reduces operational overheads (OpEx) while providing the seamless, tech-driven experience that the modern London traveler demands.</w:t>
      </w:r>
    </w:p>
    <w:p w14:paraId="63425C83" w14:textId="74F50411" w:rsidR="00F53214" w:rsidRDefault="00F53214" w:rsidP="4EC54777">
      <w:pPr>
        <w:spacing w:line="360" w:lineRule="auto"/>
        <w:rPr>
          <w:rFonts w:eastAsia="Arial" w:cs="Arial"/>
          <w:sz w:val="24"/>
          <w:szCs w:val="24"/>
        </w:rPr>
      </w:pPr>
    </w:p>
    <w:p w14:paraId="6D3D7E51" w14:textId="6B23DF6F" w:rsidR="00F53214" w:rsidRDefault="00F53214" w:rsidP="4EC54777">
      <w:pPr>
        <w:spacing w:line="360" w:lineRule="auto"/>
        <w:rPr>
          <w:rFonts w:eastAsia="Arial" w:cs="Arial"/>
          <w:sz w:val="24"/>
          <w:szCs w:val="24"/>
        </w:rPr>
      </w:pPr>
    </w:p>
    <w:p w14:paraId="5A3FA8D2" w14:textId="573C7819" w:rsidR="00F53214" w:rsidRDefault="00F53214" w:rsidP="4EC54777">
      <w:pPr>
        <w:spacing w:line="360" w:lineRule="auto"/>
        <w:rPr>
          <w:rFonts w:eastAsia="Arial" w:cs="Arial"/>
          <w:sz w:val="24"/>
          <w:szCs w:val="24"/>
        </w:rPr>
      </w:pPr>
    </w:p>
    <w:p w14:paraId="45D841EE" w14:textId="1466220D" w:rsidR="00F53214" w:rsidRDefault="00F53214" w:rsidP="4EC54777">
      <w:pPr>
        <w:spacing w:line="360" w:lineRule="auto"/>
        <w:rPr>
          <w:rFonts w:eastAsia="Arial" w:cs="Arial"/>
          <w:sz w:val="24"/>
          <w:szCs w:val="24"/>
        </w:rPr>
      </w:pPr>
    </w:p>
    <w:p w14:paraId="2D35175A" w14:textId="77777777" w:rsidR="00F53214" w:rsidRDefault="00F53214" w:rsidP="4EC54777">
      <w:pPr>
        <w:spacing w:line="360" w:lineRule="auto"/>
        <w:rPr>
          <w:rFonts w:eastAsia="Arial" w:cs="Arial"/>
          <w:sz w:val="24"/>
          <w:szCs w:val="24"/>
        </w:rPr>
      </w:pPr>
    </w:p>
    <w:p w14:paraId="379A2578" w14:textId="77777777" w:rsidR="00F53214" w:rsidRDefault="00F53214" w:rsidP="4EC54777">
      <w:pPr>
        <w:pStyle w:val="NoSpacing"/>
        <w:spacing w:line="360" w:lineRule="auto"/>
        <w:rPr>
          <w:rFonts w:eastAsia="Arial" w:cs="Arial"/>
          <w:sz w:val="24"/>
          <w:szCs w:val="24"/>
        </w:rPr>
      </w:pPr>
    </w:p>
    <w:p w14:paraId="2BA39C57" w14:textId="5A0E9AC8" w:rsidR="0046780A" w:rsidRDefault="49EEBF74" w:rsidP="4EC54777">
      <w:pPr>
        <w:pStyle w:val="Heading2"/>
        <w:spacing w:line="360" w:lineRule="auto"/>
        <w:rPr>
          <w:rFonts w:eastAsia="Arial" w:cs="Arial"/>
          <w:sz w:val="32"/>
          <w:szCs w:val="32"/>
        </w:rPr>
      </w:pPr>
      <w:bookmarkStart w:id="14" w:name="_Toc1898965064"/>
      <w:r w:rsidRPr="4EC54777">
        <w:rPr>
          <w:rFonts w:eastAsia="Arial" w:cs="Arial"/>
          <w:sz w:val="32"/>
          <w:szCs w:val="32"/>
        </w:rPr>
        <w:t>Organisational Chart</w:t>
      </w:r>
      <w:bookmarkEnd w:id="14"/>
    </w:p>
    <w:p w14:paraId="6D2C9B60" w14:textId="39DCC9FC" w:rsidR="00747FD5" w:rsidRDefault="2CE2A6C5" w:rsidP="4EC54777">
      <w:pPr>
        <w:spacing w:before="240" w:after="240" w:line="360" w:lineRule="auto"/>
        <w:rPr>
          <w:rFonts w:eastAsia="Arial" w:cs="Arial"/>
          <w:sz w:val="24"/>
          <w:szCs w:val="24"/>
        </w:rPr>
      </w:pPr>
      <w:r w:rsidRPr="4EC54777">
        <w:rPr>
          <w:rFonts w:eastAsia="Arial" w:cs="Arial"/>
          <w:b/>
          <w:bCs/>
          <w:sz w:val="24"/>
          <w:szCs w:val="24"/>
        </w:rPr>
        <w:t>Description of the Organisational Structure:</w:t>
      </w:r>
      <w:r w:rsidRPr="4EC54777">
        <w:rPr>
          <w:rFonts w:eastAsia="Arial" w:cs="Arial"/>
          <w:sz w:val="24"/>
          <w:szCs w:val="24"/>
        </w:rPr>
        <w:t xml:space="preserve"> London Prime Suites REIT operates on a </w:t>
      </w:r>
      <w:r w:rsidRPr="4EC54777">
        <w:rPr>
          <w:rFonts w:eastAsia="Arial" w:cs="Arial"/>
          <w:b/>
          <w:bCs/>
          <w:sz w:val="24"/>
          <w:szCs w:val="24"/>
        </w:rPr>
        <w:t>lean management model</w:t>
      </w:r>
      <w:r w:rsidRPr="4EC54777">
        <w:rPr>
          <w:rFonts w:eastAsia="Arial" w:cs="Arial"/>
          <w:sz w:val="24"/>
          <w:szCs w:val="24"/>
        </w:rPr>
        <w:t xml:space="preserve">, prioritizing scalability and cost-efficiency. At the apex are the </w:t>
      </w:r>
      <w:r w:rsidRPr="4EC54777">
        <w:rPr>
          <w:rFonts w:eastAsia="Arial" w:cs="Arial"/>
          <w:b/>
          <w:bCs/>
          <w:sz w:val="24"/>
          <w:szCs w:val="24"/>
        </w:rPr>
        <w:t>REIT Unit Holders (Investors)</w:t>
      </w:r>
      <w:r w:rsidRPr="4EC54777">
        <w:rPr>
          <w:rFonts w:eastAsia="Arial" w:cs="Arial"/>
          <w:sz w:val="24"/>
          <w:szCs w:val="24"/>
        </w:rPr>
        <w:t xml:space="preserve">, who provide the capital. The core of the operations is managed by the </w:t>
      </w:r>
      <w:r w:rsidRPr="4EC54777">
        <w:rPr>
          <w:rFonts w:eastAsia="Arial" w:cs="Arial"/>
          <w:b/>
          <w:bCs/>
          <w:sz w:val="24"/>
          <w:szCs w:val="24"/>
        </w:rPr>
        <w:t>Operations Manager (Maksym Dotsyn)</w:t>
      </w:r>
      <w:r w:rsidRPr="4EC54777">
        <w:rPr>
          <w:rFonts w:eastAsia="Arial" w:cs="Arial"/>
          <w:sz w:val="24"/>
          <w:szCs w:val="24"/>
        </w:rPr>
        <w:t>.</w:t>
      </w:r>
    </w:p>
    <w:p w14:paraId="550DC085" w14:textId="2F4B04CD" w:rsidR="00F53214" w:rsidRDefault="2CE2A6C5" w:rsidP="4EC54777">
      <w:pPr>
        <w:spacing w:before="240" w:after="240" w:line="360" w:lineRule="auto"/>
        <w:rPr>
          <w:rFonts w:eastAsia="Arial" w:cs="Arial"/>
          <w:sz w:val="24"/>
          <w:szCs w:val="24"/>
        </w:rPr>
      </w:pPr>
      <w:r w:rsidRPr="4EC54777">
        <w:rPr>
          <w:rFonts w:eastAsia="Arial" w:cs="Arial"/>
          <w:sz w:val="24"/>
          <w:szCs w:val="24"/>
        </w:rPr>
        <w:t xml:space="preserve">Unlike traditional hospitality firms, the business avoids high fixed labor costs by utilizing </w:t>
      </w:r>
      <w:r w:rsidRPr="4EC54777">
        <w:rPr>
          <w:rFonts w:eastAsia="Arial" w:cs="Arial"/>
          <w:b/>
          <w:bCs/>
          <w:sz w:val="24"/>
          <w:szCs w:val="24"/>
        </w:rPr>
        <w:t>strategic outsourcing</w:t>
      </w:r>
      <w:r w:rsidRPr="4EC54777">
        <w:rPr>
          <w:rFonts w:eastAsia="Arial" w:cs="Arial"/>
          <w:sz w:val="24"/>
          <w:szCs w:val="24"/>
        </w:rPr>
        <w:t xml:space="preserve">. Professional services, such as legal and accounting, are handled by specialized firms, while day-to-day property operations are managed through a </w:t>
      </w:r>
      <w:r w:rsidRPr="4EC54777">
        <w:rPr>
          <w:rFonts w:eastAsia="Arial" w:cs="Arial"/>
          <w:b/>
          <w:bCs/>
          <w:sz w:val="24"/>
          <w:szCs w:val="24"/>
        </w:rPr>
        <w:t>third-party Property Management Company</w:t>
      </w:r>
      <w:r w:rsidRPr="4EC54777">
        <w:rPr>
          <w:rFonts w:eastAsia="Arial" w:cs="Arial"/>
          <w:sz w:val="24"/>
          <w:szCs w:val="24"/>
        </w:rPr>
        <w:t>. This company, in turn, oversees the supervisors, maintenance teams, and cleaning staff.</w:t>
      </w:r>
    </w:p>
    <w:p w14:paraId="02C411DF" w14:textId="77777777" w:rsidR="00F53214" w:rsidRDefault="00F53214" w:rsidP="4EC54777">
      <w:pPr>
        <w:spacing w:line="360" w:lineRule="auto"/>
        <w:rPr>
          <w:rFonts w:eastAsia="Arial" w:cs="Arial"/>
          <w:sz w:val="24"/>
          <w:szCs w:val="24"/>
        </w:rPr>
      </w:pPr>
    </w:p>
    <w:p w14:paraId="3EE80EDE" w14:textId="77777777" w:rsidR="00F53214" w:rsidRDefault="00F53214" w:rsidP="4EC54777">
      <w:pPr>
        <w:spacing w:line="360" w:lineRule="auto"/>
        <w:rPr>
          <w:rFonts w:eastAsia="Arial" w:cs="Arial"/>
          <w:sz w:val="24"/>
          <w:szCs w:val="24"/>
        </w:rPr>
      </w:pPr>
    </w:p>
    <w:p w14:paraId="5B281124" w14:textId="35764B24" w:rsidR="00747FD5" w:rsidRDefault="47486432" w:rsidP="4EC54777">
      <w:pPr>
        <w:pStyle w:val="Heading2"/>
        <w:spacing w:line="360" w:lineRule="auto"/>
        <w:rPr>
          <w:rFonts w:eastAsia="Arial" w:cs="Arial"/>
          <w:sz w:val="32"/>
          <w:szCs w:val="32"/>
        </w:rPr>
      </w:pPr>
      <w:bookmarkStart w:id="15" w:name="_Toc1774241079"/>
      <w:r w:rsidRPr="4EC54777">
        <w:rPr>
          <w:rFonts w:eastAsia="Arial" w:cs="Arial"/>
          <w:sz w:val="32"/>
          <w:szCs w:val="32"/>
        </w:rPr>
        <w:lastRenderedPageBreak/>
        <w:t>Key Milestones</w:t>
      </w:r>
      <w:bookmarkEnd w:id="15"/>
    </w:p>
    <w:p w14:paraId="4FB8292B" w14:textId="64142492" w:rsidR="1EE8F7A5" w:rsidRDefault="1EE8F7A5" w:rsidP="4EC54777">
      <w:pPr>
        <w:spacing w:line="360" w:lineRule="auto"/>
        <w:rPr>
          <w:rFonts w:eastAsia="Arial" w:cs="Arial"/>
          <w:sz w:val="24"/>
          <w:szCs w:val="24"/>
        </w:rPr>
      </w:pPr>
    </w:p>
    <w:p w14:paraId="6E1ED744" w14:textId="7EAAE161" w:rsidR="4C22BA95" w:rsidRDefault="0D72DD39"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Milestone 1: Seed Funding (Month 1-2):</w:t>
      </w:r>
      <w:r w:rsidRPr="4EC54777">
        <w:rPr>
          <w:rFonts w:eastAsia="Arial" w:cs="Arial"/>
          <w:sz w:val="24"/>
          <w:szCs w:val="24"/>
        </w:rPr>
        <w:t xml:space="preserve"> * Secure £100,000 in equity from initial REIT unit holders and finalize the mortgage agreement for the first property.</w:t>
      </w:r>
    </w:p>
    <w:p w14:paraId="06407ED8" w14:textId="771526C6" w:rsidR="4C22BA95" w:rsidRDefault="0D72DD39"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Milestone 2: Asset Acquisition (Month 3):</w:t>
      </w:r>
      <w:r w:rsidRPr="4EC54777">
        <w:rPr>
          <w:rFonts w:eastAsia="Arial" w:cs="Arial"/>
          <w:sz w:val="24"/>
          <w:szCs w:val="24"/>
        </w:rPr>
        <w:t xml:space="preserve"> * Identify and purchase an undervalued residential unit in London Zone 1-3. Complete legal due diligence via the outsourced law firm.</w:t>
      </w:r>
    </w:p>
    <w:p w14:paraId="366F16C7" w14:textId="014FA197" w:rsidR="4C22BA95" w:rsidRDefault="0D72DD39"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Milestone 3: Reconfiguration &amp; Tech Setup (Month 4-6):</w:t>
      </w:r>
      <w:r w:rsidRPr="4EC54777">
        <w:rPr>
          <w:rFonts w:eastAsia="Arial" w:cs="Arial"/>
          <w:sz w:val="24"/>
          <w:szCs w:val="24"/>
        </w:rPr>
        <w:t xml:space="preserve"> * Renovate the property into a high-spec apart-hotel. Install the </w:t>
      </w:r>
      <w:r w:rsidRPr="4EC54777">
        <w:rPr>
          <w:rFonts w:eastAsia="Arial" w:cs="Arial"/>
          <w:b/>
          <w:bCs/>
          <w:sz w:val="24"/>
          <w:szCs w:val="24"/>
        </w:rPr>
        <w:t>100% digital self-check-in system</w:t>
      </w:r>
      <w:r w:rsidRPr="4EC54777">
        <w:rPr>
          <w:rFonts w:eastAsia="Arial" w:cs="Arial"/>
          <w:sz w:val="24"/>
          <w:szCs w:val="24"/>
        </w:rPr>
        <w:t xml:space="preserve"> and smart locks.</w:t>
      </w:r>
    </w:p>
    <w:p w14:paraId="1D2189B5" w14:textId="652AA16E" w:rsidR="4C22BA95" w:rsidRDefault="0D72DD39"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Milestone 4: Market Launch (Month 7):</w:t>
      </w:r>
      <w:r w:rsidRPr="4EC54777">
        <w:rPr>
          <w:rFonts w:eastAsia="Arial" w:cs="Arial"/>
          <w:sz w:val="24"/>
          <w:szCs w:val="24"/>
        </w:rPr>
        <w:t xml:space="preserve"> * Go live on major booking platforms (Airbnb, Booking.com) and the company’s direct booking site.</w:t>
      </w:r>
    </w:p>
    <w:p w14:paraId="2E645A0E" w14:textId="3AAE7F69" w:rsidR="00F53214" w:rsidRDefault="0D72DD39" w:rsidP="4EC54777">
      <w:pPr>
        <w:pStyle w:val="ListParagraph"/>
        <w:numPr>
          <w:ilvl w:val="0"/>
          <w:numId w:val="15"/>
        </w:numPr>
        <w:spacing w:before="240" w:after="240" w:line="360" w:lineRule="auto"/>
        <w:rPr>
          <w:rFonts w:eastAsia="Arial" w:cs="Arial"/>
          <w:sz w:val="24"/>
          <w:szCs w:val="24"/>
        </w:rPr>
      </w:pPr>
      <w:r w:rsidRPr="4EC54777">
        <w:rPr>
          <w:rFonts w:eastAsia="Arial" w:cs="Arial"/>
          <w:b/>
          <w:bCs/>
          <w:sz w:val="24"/>
          <w:szCs w:val="24"/>
        </w:rPr>
        <w:t>Milestone 5: Operational Stability &amp; Payouts (Month 12):</w:t>
      </w:r>
      <w:r w:rsidRPr="4EC54777">
        <w:rPr>
          <w:rFonts w:eastAsia="Arial" w:cs="Arial"/>
          <w:sz w:val="24"/>
          <w:szCs w:val="24"/>
        </w:rPr>
        <w:t xml:space="preserve"> * Achieve a consistent 75%+ occupancy rate and distribute the first round of dividends to REIT unit holders.</w:t>
      </w:r>
    </w:p>
    <w:p w14:paraId="4D1CF3AD" w14:textId="0B4A85C6" w:rsidR="00F53214" w:rsidRDefault="00F53214" w:rsidP="4EC54777">
      <w:pPr>
        <w:spacing w:line="360" w:lineRule="auto"/>
        <w:rPr>
          <w:rFonts w:eastAsia="Arial" w:cs="Arial"/>
          <w:sz w:val="24"/>
          <w:szCs w:val="24"/>
        </w:rPr>
      </w:pPr>
    </w:p>
    <w:p w14:paraId="45112C73" w14:textId="77E0D638" w:rsidR="00747FD5" w:rsidRPr="00747FD5" w:rsidRDefault="529728F9" w:rsidP="4EC54777">
      <w:pPr>
        <w:pStyle w:val="Heading1"/>
        <w:spacing w:line="360" w:lineRule="auto"/>
        <w:rPr>
          <w:rFonts w:eastAsia="Arial" w:cs="Arial"/>
          <w:sz w:val="32"/>
        </w:rPr>
      </w:pPr>
      <w:bookmarkStart w:id="16" w:name="_Toc483415910"/>
      <w:r w:rsidRPr="4EC54777">
        <w:rPr>
          <w:rFonts w:eastAsia="Arial" w:cs="Arial"/>
          <w:sz w:val="32"/>
        </w:rPr>
        <w:t>Financial Plan</w:t>
      </w:r>
      <w:r w:rsidR="6CFCC37F" w:rsidRPr="4EC54777">
        <w:rPr>
          <w:rFonts w:eastAsia="Arial" w:cs="Arial"/>
          <w:sz w:val="32"/>
        </w:rPr>
        <w:t xml:space="preserve"> (One Year)</w:t>
      </w:r>
      <w:bookmarkEnd w:id="16"/>
    </w:p>
    <w:p w14:paraId="3420B344" w14:textId="273F5FBF" w:rsidR="00F53214" w:rsidRDefault="00F53214" w:rsidP="4EC54777">
      <w:pPr>
        <w:spacing w:line="360" w:lineRule="auto"/>
        <w:rPr>
          <w:rFonts w:eastAsia="Arial" w:cs="Arial"/>
          <w:sz w:val="32"/>
          <w:szCs w:val="32"/>
        </w:rPr>
      </w:pPr>
    </w:p>
    <w:p w14:paraId="4695040F" w14:textId="77777777" w:rsidR="00502B0C" w:rsidRPr="00502B0C" w:rsidRDefault="03344407" w:rsidP="4EC54777">
      <w:pPr>
        <w:pStyle w:val="Heading2"/>
        <w:spacing w:line="360" w:lineRule="auto"/>
        <w:rPr>
          <w:rFonts w:eastAsia="Arial" w:cs="Arial"/>
          <w:sz w:val="32"/>
          <w:szCs w:val="32"/>
        </w:rPr>
      </w:pPr>
      <w:bookmarkStart w:id="17" w:name="_Toc1070543275"/>
      <w:r w:rsidRPr="4EC54777">
        <w:rPr>
          <w:rFonts w:eastAsia="Arial" w:cs="Arial"/>
          <w:sz w:val="32"/>
          <w:szCs w:val="32"/>
        </w:rPr>
        <w:t>Sources of Finance</w:t>
      </w:r>
      <w:bookmarkEnd w:id="17"/>
      <w:r w:rsidRPr="4EC54777">
        <w:rPr>
          <w:rFonts w:eastAsia="Arial" w:cs="Arial"/>
          <w:sz w:val="32"/>
          <w:szCs w:val="32"/>
        </w:rPr>
        <w:t xml:space="preserve"> </w:t>
      </w:r>
    </w:p>
    <w:p w14:paraId="3349FF65" w14:textId="169BCBF0" w:rsidR="1EE8F7A5" w:rsidRDefault="1EE8F7A5" w:rsidP="4EC54777">
      <w:pPr>
        <w:spacing w:line="360" w:lineRule="auto"/>
        <w:rPr>
          <w:rFonts w:eastAsia="Arial" w:cs="Arial"/>
          <w:sz w:val="24"/>
          <w:szCs w:val="24"/>
        </w:rPr>
      </w:pPr>
    </w:p>
    <w:p w14:paraId="69C6202A" w14:textId="22E7B66E" w:rsidR="4EC54777" w:rsidRDefault="4EC54777" w:rsidP="4EC54777">
      <w:pPr>
        <w:spacing w:line="360" w:lineRule="auto"/>
        <w:rPr>
          <w:rFonts w:eastAsia="Arial" w:cs="Arial"/>
          <w:sz w:val="24"/>
          <w:szCs w:val="24"/>
        </w:rPr>
      </w:pPr>
    </w:p>
    <w:tbl>
      <w:tblPr>
        <w:tblW w:w="0" w:type="auto"/>
        <w:tblLook w:val="06A0" w:firstRow="1" w:lastRow="0" w:firstColumn="1" w:lastColumn="0" w:noHBand="1" w:noVBand="1"/>
      </w:tblPr>
      <w:tblGrid>
        <w:gridCol w:w="2991"/>
        <w:gridCol w:w="2953"/>
      </w:tblGrid>
      <w:tr w:rsidR="1EE8F7A5" w14:paraId="19753024" w14:textId="77777777" w:rsidTr="4EC54777">
        <w:trPr>
          <w:trHeight w:val="523"/>
        </w:trPr>
        <w:tc>
          <w:tcPr>
            <w:tcW w:w="594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3CCEB"/>
            <w:tcMar>
              <w:top w:w="15" w:type="dxa"/>
              <w:left w:w="15" w:type="dxa"/>
              <w:right w:w="15" w:type="dxa"/>
            </w:tcMar>
            <w:vAlign w:val="center"/>
          </w:tcPr>
          <w:p w14:paraId="6F3EB507" w14:textId="6D955320" w:rsidR="1EE8F7A5" w:rsidRDefault="04483C1A" w:rsidP="4EC54777">
            <w:pPr>
              <w:spacing w:after="0" w:line="360" w:lineRule="auto"/>
              <w:jc w:val="center"/>
              <w:rPr>
                <w:rFonts w:eastAsia="Arial" w:cs="Arial"/>
                <w:b/>
                <w:bCs/>
                <w:color w:val="000000" w:themeColor="text1"/>
                <w:sz w:val="24"/>
                <w:szCs w:val="24"/>
              </w:rPr>
            </w:pPr>
            <w:r w:rsidRPr="4EC54777">
              <w:rPr>
                <w:rFonts w:eastAsia="Arial" w:cs="Arial"/>
                <w:b/>
                <w:bCs/>
                <w:color w:val="000000" w:themeColor="text1"/>
                <w:sz w:val="24"/>
                <w:szCs w:val="24"/>
              </w:rPr>
              <w:t>Reit cost</w:t>
            </w:r>
          </w:p>
        </w:tc>
      </w:tr>
      <w:tr w:rsidR="1EE8F7A5" w14:paraId="33034BDB" w14:textId="77777777" w:rsidTr="4EC54777">
        <w:trPr>
          <w:trHeight w:val="718"/>
        </w:trPr>
        <w:tc>
          <w:tcPr>
            <w:tcW w:w="2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AEDFB"/>
            <w:tcMar>
              <w:top w:w="15" w:type="dxa"/>
              <w:left w:w="15" w:type="dxa"/>
              <w:right w:w="15" w:type="dxa"/>
            </w:tcMar>
            <w:vAlign w:val="center"/>
          </w:tcPr>
          <w:p w14:paraId="23C25AFA" w14:textId="3E7C589C"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property from</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EBF5"/>
            <w:tcMar>
              <w:top w:w="15" w:type="dxa"/>
              <w:left w:w="15" w:type="dxa"/>
              <w:right w:w="15" w:type="dxa"/>
            </w:tcMar>
            <w:vAlign w:val="center"/>
          </w:tcPr>
          <w:p w14:paraId="03E1CDB3" w14:textId="4291EE62"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£100,000</w:t>
            </w:r>
          </w:p>
        </w:tc>
      </w:tr>
      <w:tr w:rsidR="1EE8F7A5" w14:paraId="3245F513" w14:textId="77777777" w:rsidTr="4EC54777">
        <w:trPr>
          <w:trHeight w:val="568"/>
        </w:trPr>
        <w:tc>
          <w:tcPr>
            <w:tcW w:w="2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AEDFB"/>
            <w:tcMar>
              <w:top w:w="15" w:type="dxa"/>
              <w:left w:w="15" w:type="dxa"/>
              <w:right w:w="15" w:type="dxa"/>
            </w:tcMar>
            <w:vAlign w:val="center"/>
          </w:tcPr>
          <w:p w14:paraId="3A7D74A4" w14:textId="4508E850"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Registration</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EBF5"/>
            <w:tcMar>
              <w:top w:w="15" w:type="dxa"/>
              <w:left w:w="15" w:type="dxa"/>
              <w:right w:w="15" w:type="dxa"/>
            </w:tcMar>
            <w:vAlign w:val="center"/>
          </w:tcPr>
          <w:p w14:paraId="64B2E1B9" w14:textId="4677B6CC"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5000</w:t>
            </w:r>
          </w:p>
        </w:tc>
      </w:tr>
      <w:tr w:rsidR="1EE8F7A5" w14:paraId="68B326B2" w14:textId="77777777" w:rsidTr="4EC54777">
        <w:trPr>
          <w:trHeight w:val="538"/>
        </w:trPr>
        <w:tc>
          <w:tcPr>
            <w:tcW w:w="2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AEDFB"/>
            <w:tcMar>
              <w:top w:w="15" w:type="dxa"/>
              <w:left w:w="15" w:type="dxa"/>
              <w:right w:w="15" w:type="dxa"/>
            </w:tcMar>
            <w:vAlign w:val="center"/>
          </w:tcPr>
          <w:p w14:paraId="055D8585" w14:textId="6A089F2E"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Renovation</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EBF5"/>
            <w:tcMar>
              <w:top w:w="15" w:type="dxa"/>
              <w:left w:w="15" w:type="dxa"/>
              <w:right w:w="15" w:type="dxa"/>
            </w:tcMar>
            <w:vAlign w:val="center"/>
          </w:tcPr>
          <w:p w14:paraId="37D0D815" w14:textId="4E5B96BA"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5000</w:t>
            </w:r>
          </w:p>
        </w:tc>
      </w:tr>
      <w:tr w:rsidR="1EE8F7A5" w14:paraId="049CFD66" w14:textId="77777777" w:rsidTr="4EC54777">
        <w:trPr>
          <w:trHeight w:val="553"/>
        </w:trPr>
        <w:tc>
          <w:tcPr>
            <w:tcW w:w="2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15" w:type="dxa"/>
              <w:left w:w="15" w:type="dxa"/>
              <w:right w:w="15" w:type="dxa"/>
            </w:tcMar>
            <w:vAlign w:val="center"/>
          </w:tcPr>
          <w:p w14:paraId="6B155C27" w14:textId="7C693ED5" w:rsidR="1EE8F7A5" w:rsidRDefault="04483C1A" w:rsidP="4EC54777">
            <w:pPr>
              <w:spacing w:after="0" w:line="360" w:lineRule="auto"/>
              <w:jc w:val="center"/>
              <w:rPr>
                <w:rFonts w:eastAsia="Arial" w:cs="Arial"/>
                <w:b/>
                <w:bCs/>
                <w:color w:val="000000" w:themeColor="text1"/>
                <w:sz w:val="24"/>
                <w:szCs w:val="24"/>
              </w:rPr>
            </w:pPr>
            <w:r w:rsidRPr="4EC54777">
              <w:rPr>
                <w:rFonts w:eastAsia="Arial" w:cs="Arial"/>
                <w:b/>
                <w:bCs/>
                <w:color w:val="000000" w:themeColor="text1"/>
                <w:sz w:val="24"/>
                <w:szCs w:val="24"/>
              </w:rPr>
              <w:lastRenderedPageBreak/>
              <w:t>Total</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EBF5"/>
            <w:tcMar>
              <w:top w:w="15" w:type="dxa"/>
              <w:left w:w="15" w:type="dxa"/>
              <w:right w:w="15" w:type="dxa"/>
            </w:tcMar>
            <w:vAlign w:val="center"/>
          </w:tcPr>
          <w:p w14:paraId="65633470" w14:textId="41132294"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£110,000</w:t>
            </w:r>
          </w:p>
        </w:tc>
      </w:tr>
    </w:tbl>
    <w:p w14:paraId="381C4669" w14:textId="7503EB26" w:rsidR="146CA659" w:rsidRDefault="146CA659" w:rsidP="4EC54777">
      <w:pPr>
        <w:spacing w:before="240" w:after="240" w:line="360" w:lineRule="auto"/>
        <w:rPr>
          <w:rFonts w:eastAsia="Arial" w:cs="Arial"/>
          <w:sz w:val="24"/>
          <w:szCs w:val="24"/>
        </w:rPr>
      </w:pPr>
      <w:r w:rsidRPr="4EC54777">
        <w:rPr>
          <w:rFonts w:eastAsia="Arial" w:cs="Arial"/>
          <w:sz w:val="24"/>
          <w:szCs w:val="24"/>
        </w:rPr>
        <w:t xml:space="preserve">The capital structure for the first acquisition follows a </w:t>
      </w:r>
      <w:r w:rsidRPr="4EC54777">
        <w:rPr>
          <w:rFonts w:eastAsia="Arial" w:cs="Arial"/>
          <w:b/>
          <w:bCs/>
          <w:sz w:val="24"/>
          <w:szCs w:val="24"/>
        </w:rPr>
        <w:t>Leveraged Equity Model</w:t>
      </w:r>
      <w:r w:rsidRPr="4EC54777">
        <w:rPr>
          <w:rFonts w:eastAsia="Arial" w:cs="Arial"/>
          <w:sz w:val="24"/>
          <w:szCs w:val="24"/>
        </w:rPr>
        <w:t>.</w:t>
      </w:r>
    </w:p>
    <w:p w14:paraId="7B0E6499" w14:textId="61CE5F85" w:rsidR="146CA659" w:rsidRDefault="146CA659" w:rsidP="4EC54777">
      <w:pPr>
        <w:pStyle w:val="ListParagraph"/>
        <w:numPr>
          <w:ilvl w:val="0"/>
          <w:numId w:val="6"/>
        </w:numPr>
        <w:spacing w:before="240" w:after="240" w:line="360" w:lineRule="auto"/>
        <w:rPr>
          <w:rFonts w:eastAsia="Arial" w:cs="Arial"/>
          <w:sz w:val="24"/>
          <w:szCs w:val="24"/>
        </w:rPr>
      </w:pPr>
      <w:r w:rsidRPr="4EC54777">
        <w:rPr>
          <w:rFonts w:eastAsia="Arial" w:cs="Arial"/>
          <w:b/>
          <w:bCs/>
          <w:sz w:val="24"/>
          <w:szCs w:val="24"/>
        </w:rPr>
        <w:t>Equity Capital:</w:t>
      </w:r>
      <w:r w:rsidRPr="4EC54777">
        <w:rPr>
          <w:rFonts w:eastAsia="Arial" w:cs="Arial"/>
          <w:sz w:val="24"/>
          <w:szCs w:val="24"/>
        </w:rPr>
        <w:t xml:space="preserve"> £100,000 will be raised from </w:t>
      </w:r>
      <w:r w:rsidRPr="4EC54777">
        <w:rPr>
          <w:rFonts w:eastAsia="Arial" w:cs="Arial"/>
          <w:b/>
          <w:bCs/>
          <w:sz w:val="24"/>
          <w:szCs w:val="24"/>
        </w:rPr>
        <w:t>REIT Unit Holders (Investors)</w:t>
      </w:r>
      <w:r w:rsidRPr="4EC54777">
        <w:rPr>
          <w:rFonts w:eastAsia="Arial" w:cs="Arial"/>
          <w:sz w:val="24"/>
          <w:szCs w:val="24"/>
        </w:rPr>
        <w:t>. This initial seed funding will cover the property deposit (approx. 25%), Stamp Duty Land Tax (SDLT), legal fees, and high-spec renovation costs.</w:t>
      </w:r>
    </w:p>
    <w:p w14:paraId="1CD22D2A" w14:textId="3ED05F0F" w:rsidR="146CA659" w:rsidRDefault="146CA659" w:rsidP="4EC54777">
      <w:pPr>
        <w:pStyle w:val="ListParagraph"/>
        <w:numPr>
          <w:ilvl w:val="0"/>
          <w:numId w:val="6"/>
        </w:numPr>
        <w:spacing w:before="240" w:after="240" w:line="360" w:lineRule="auto"/>
        <w:rPr>
          <w:rFonts w:eastAsia="Arial" w:cs="Arial"/>
          <w:sz w:val="24"/>
          <w:szCs w:val="24"/>
        </w:rPr>
      </w:pPr>
      <w:r w:rsidRPr="4EC54777">
        <w:rPr>
          <w:rFonts w:eastAsia="Arial" w:cs="Arial"/>
          <w:b/>
          <w:bCs/>
          <w:sz w:val="24"/>
          <w:szCs w:val="24"/>
        </w:rPr>
        <w:t>Debt Financing:</w:t>
      </w:r>
      <w:r w:rsidRPr="4EC54777">
        <w:rPr>
          <w:rFonts w:eastAsia="Arial" w:cs="Arial"/>
          <w:sz w:val="24"/>
          <w:szCs w:val="24"/>
        </w:rPr>
        <w:t xml:space="preserve"> The remaining 75% of the property value will be secured through a </w:t>
      </w:r>
      <w:r w:rsidRPr="4EC54777">
        <w:rPr>
          <w:rFonts w:eastAsia="Arial" w:cs="Arial"/>
          <w:b/>
          <w:bCs/>
          <w:sz w:val="24"/>
          <w:szCs w:val="24"/>
        </w:rPr>
        <w:t>Buy-to-Let Commercial Mortgage</w:t>
      </w:r>
      <w:r w:rsidRPr="4EC54777">
        <w:rPr>
          <w:rFonts w:eastAsia="Arial" w:cs="Arial"/>
          <w:sz w:val="24"/>
          <w:szCs w:val="24"/>
        </w:rPr>
        <w:t>.</w:t>
      </w:r>
    </w:p>
    <w:p w14:paraId="52DFC954" w14:textId="1B954003" w:rsidR="146CA659" w:rsidRDefault="146CA659" w:rsidP="4EC54777">
      <w:pPr>
        <w:spacing w:before="240" w:after="240" w:line="360" w:lineRule="auto"/>
        <w:rPr>
          <w:rFonts w:eastAsia="Arial" w:cs="Arial"/>
          <w:sz w:val="24"/>
          <w:szCs w:val="24"/>
        </w:rPr>
      </w:pPr>
      <w:r w:rsidRPr="4EC54777">
        <w:rPr>
          <w:rFonts w:eastAsia="Arial" w:cs="Arial"/>
          <w:sz w:val="24"/>
          <w:szCs w:val="24"/>
        </w:rPr>
        <w:t xml:space="preserve">This approach allows the REIT to control a high-value asset in London Zones 1–3 while maintaining liquidity. By using a mortgage, we improve the </w:t>
      </w:r>
      <w:r w:rsidRPr="4EC54777">
        <w:rPr>
          <w:rFonts w:eastAsia="Arial" w:cs="Arial"/>
          <w:b/>
          <w:bCs/>
          <w:sz w:val="24"/>
          <w:szCs w:val="24"/>
        </w:rPr>
        <w:t>Return on Equity (ROE)</w:t>
      </w:r>
      <w:r w:rsidRPr="4EC54777">
        <w:rPr>
          <w:rFonts w:eastAsia="Arial" w:cs="Arial"/>
          <w:sz w:val="24"/>
          <w:szCs w:val="24"/>
        </w:rPr>
        <w:t xml:space="preserve"> for our investors through financial gearing.</w:t>
      </w:r>
    </w:p>
    <w:p w14:paraId="71B4E54F" w14:textId="496AA9E0" w:rsidR="4EC54777" w:rsidRDefault="4EC54777" w:rsidP="4EC54777">
      <w:pPr>
        <w:spacing w:line="360" w:lineRule="auto"/>
        <w:rPr>
          <w:rFonts w:eastAsia="Arial" w:cs="Arial"/>
          <w:sz w:val="24"/>
          <w:szCs w:val="24"/>
        </w:rPr>
      </w:pPr>
    </w:p>
    <w:p w14:paraId="7B32BE10" w14:textId="03DBDDAC" w:rsidR="00F53214" w:rsidRDefault="00F53214" w:rsidP="4EC54777">
      <w:pPr>
        <w:spacing w:line="360" w:lineRule="auto"/>
        <w:rPr>
          <w:rFonts w:eastAsia="Arial" w:cs="Arial"/>
          <w:sz w:val="24"/>
          <w:szCs w:val="24"/>
        </w:rPr>
      </w:pPr>
    </w:p>
    <w:p w14:paraId="12B1BB50" w14:textId="1AAB0DE4" w:rsidR="4EC54777" w:rsidRDefault="4EC54777" w:rsidP="4EC54777">
      <w:pPr>
        <w:spacing w:line="360" w:lineRule="auto"/>
        <w:rPr>
          <w:rFonts w:eastAsia="Arial" w:cs="Arial"/>
          <w:sz w:val="24"/>
          <w:szCs w:val="24"/>
        </w:rPr>
      </w:pPr>
    </w:p>
    <w:p w14:paraId="51AFA59A" w14:textId="14C0F53D" w:rsidR="4EC54777" w:rsidRDefault="4EC54777" w:rsidP="4EC54777">
      <w:pPr>
        <w:spacing w:line="360" w:lineRule="auto"/>
        <w:rPr>
          <w:rFonts w:eastAsia="Arial" w:cs="Arial"/>
          <w:sz w:val="24"/>
          <w:szCs w:val="24"/>
        </w:rPr>
      </w:pPr>
    </w:p>
    <w:p w14:paraId="11CF8249" w14:textId="3698EBF3" w:rsidR="4EC54777" w:rsidRDefault="4EC54777" w:rsidP="4EC54777">
      <w:pPr>
        <w:spacing w:line="360" w:lineRule="auto"/>
        <w:rPr>
          <w:rFonts w:eastAsia="Arial" w:cs="Arial"/>
          <w:sz w:val="24"/>
          <w:szCs w:val="24"/>
        </w:rPr>
      </w:pPr>
    </w:p>
    <w:p w14:paraId="4C9567A7" w14:textId="03785E2A" w:rsidR="1F51722D" w:rsidRDefault="1F51722D" w:rsidP="4EC54777">
      <w:pPr>
        <w:spacing w:line="360" w:lineRule="auto"/>
        <w:rPr>
          <w:rFonts w:eastAsia="Arial" w:cs="Arial"/>
          <w:sz w:val="24"/>
          <w:szCs w:val="24"/>
        </w:rPr>
      </w:pPr>
    </w:p>
    <w:p w14:paraId="18779EF9" w14:textId="292840A2" w:rsidR="00502B0C" w:rsidRPr="00502B0C" w:rsidRDefault="2F088A71" w:rsidP="4EC54777">
      <w:pPr>
        <w:pStyle w:val="Heading2"/>
        <w:spacing w:line="360" w:lineRule="auto"/>
        <w:rPr>
          <w:rFonts w:eastAsia="Arial" w:cs="Arial"/>
          <w:sz w:val="32"/>
          <w:szCs w:val="32"/>
        </w:rPr>
      </w:pPr>
      <w:bookmarkStart w:id="18" w:name="_Toc1627753498"/>
      <w:r w:rsidRPr="4EC54777">
        <w:rPr>
          <w:rFonts w:eastAsia="Arial" w:cs="Arial"/>
          <w:sz w:val="32"/>
          <w:szCs w:val="32"/>
        </w:rPr>
        <w:t>Cash Flow Forecast</w:t>
      </w:r>
      <w:bookmarkEnd w:id="18"/>
      <w:r w:rsidRPr="4EC54777">
        <w:rPr>
          <w:rFonts w:eastAsia="Arial" w:cs="Arial"/>
          <w:sz w:val="32"/>
          <w:szCs w:val="32"/>
        </w:rPr>
        <w:t xml:space="preserve">  </w:t>
      </w:r>
    </w:p>
    <w:p w14:paraId="5E67255B" w14:textId="04994CE7" w:rsidR="00F53214" w:rsidRDefault="00F53214" w:rsidP="4EC54777">
      <w:pPr>
        <w:spacing w:line="360" w:lineRule="auto"/>
        <w:rPr>
          <w:rFonts w:eastAsia="Arial" w:cs="Arial"/>
          <w:sz w:val="24"/>
          <w:szCs w:val="24"/>
        </w:rPr>
      </w:pPr>
    </w:p>
    <w:tbl>
      <w:tblPr>
        <w:tblW w:w="0" w:type="auto"/>
        <w:tblLook w:val="06A0" w:firstRow="1" w:lastRow="0" w:firstColumn="1" w:lastColumn="0" w:noHBand="1" w:noVBand="1"/>
      </w:tblPr>
      <w:tblGrid>
        <w:gridCol w:w="2995"/>
        <w:gridCol w:w="2949"/>
      </w:tblGrid>
      <w:tr w:rsidR="1EE8F7A5" w14:paraId="530E0A3E" w14:textId="77777777" w:rsidTr="4EC54777">
        <w:trPr>
          <w:trHeight w:val="598"/>
        </w:trPr>
        <w:tc>
          <w:tcPr>
            <w:tcW w:w="2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9D18E"/>
            <w:tcMar>
              <w:top w:w="15" w:type="dxa"/>
              <w:left w:w="15" w:type="dxa"/>
              <w:right w:w="15" w:type="dxa"/>
            </w:tcMar>
            <w:vAlign w:val="center"/>
          </w:tcPr>
          <w:p w14:paraId="0A074550" w14:textId="62B1AB52"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Fixed Costs</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9D18E"/>
            <w:tcMar>
              <w:top w:w="15" w:type="dxa"/>
              <w:left w:w="15" w:type="dxa"/>
              <w:right w:w="15" w:type="dxa"/>
            </w:tcMar>
            <w:vAlign w:val="center"/>
          </w:tcPr>
          <w:p w14:paraId="27DCC932" w14:textId="3EE20CF6"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per month</w:t>
            </w:r>
          </w:p>
        </w:tc>
      </w:tr>
      <w:tr w:rsidR="1EE8F7A5" w14:paraId="3538B3C6" w14:textId="77777777" w:rsidTr="4EC54777">
        <w:trPr>
          <w:trHeight w:val="673"/>
        </w:trPr>
        <w:tc>
          <w:tcPr>
            <w:tcW w:w="2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5EA"/>
            <w:tcMar>
              <w:top w:w="15" w:type="dxa"/>
              <w:left w:w="15" w:type="dxa"/>
              <w:right w:w="15" w:type="dxa"/>
            </w:tcMar>
            <w:vAlign w:val="center"/>
          </w:tcPr>
          <w:p w14:paraId="70A9B866" w14:textId="2D94B228"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Credit Payment</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5EA"/>
            <w:tcMar>
              <w:top w:w="15" w:type="dxa"/>
              <w:left w:w="15" w:type="dxa"/>
              <w:right w:w="15" w:type="dxa"/>
            </w:tcMar>
            <w:vAlign w:val="center"/>
          </w:tcPr>
          <w:p w14:paraId="545EB0B1" w14:textId="7D23FC53"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£3,000</w:t>
            </w:r>
          </w:p>
        </w:tc>
      </w:tr>
      <w:tr w:rsidR="1EE8F7A5" w14:paraId="4B13AFF1" w14:textId="77777777" w:rsidTr="4EC54777">
        <w:trPr>
          <w:trHeight w:val="748"/>
        </w:trPr>
        <w:tc>
          <w:tcPr>
            <w:tcW w:w="2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EBF5"/>
            <w:tcMar>
              <w:top w:w="15" w:type="dxa"/>
              <w:left w:w="15" w:type="dxa"/>
              <w:right w:w="15" w:type="dxa"/>
            </w:tcMar>
            <w:vAlign w:val="center"/>
          </w:tcPr>
          <w:p w14:paraId="2DD49988" w14:textId="555F2185"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Accountant</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EBF5"/>
            <w:tcMar>
              <w:top w:w="15" w:type="dxa"/>
              <w:left w:w="15" w:type="dxa"/>
              <w:right w:w="15" w:type="dxa"/>
            </w:tcMar>
            <w:vAlign w:val="center"/>
          </w:tcPr>
          <w:p w14:paraId="6DD46017" w14:textId="20BAE896"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£100</w:t>
            </w:r>
          </w:p>
        </w:tc>
      </w:tr>
      <w:tr w:rsidR="1EE8F7A5" w14:paraId="7643543E" w14:textId="77777777" w:rsidTr="4EC54777">
        <w:trPr>
          <w:trHeight w:val="478"/>
        </w:trPr>
        <w:tc>
          <w:tcPr>
            <w:tcW w:w="2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2CC" w:themeFill="accent4" w:themeFillTint="33"/>
            <w:tcMar>
              <w:top w:w="15" w:type="dxa"/>
              <w:left w:w="15" w:type="dxa"/>
              <w:right w:w="15" w:type="dxa"/>
            </w:tcMar>
            <w:vAlign w:val="center"/>
          </w:tcPr>
          <w:p w14:paraId="53EB10BF" w14:textId="62942DC2"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Total cost</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5EA"/>
            <w:tcMar>
              <w:top w:w="15" w:type="dxa"/>
              <w:left w:w="15" w:type="dxa"/>
              <w:right w:w="15" w:type="dxa"/>
            </w:tcMar>
            <w:vAlign w:val="center"/>
          </w:tcPr>
          <w:p w14:paraId="38ACE37B" w14:textId="40858E79" w:rsidR="1EE8F7A5" w:rsidRDefault="04483C1A" w:rsidP="4EC54777">
            <w:pPr>
              <w:spacing w:after="0" w:line="360" w:lineRule="auto"/>
              <w:jc w:val="center"/>
              <w:rPr>
                <w:rFonts w:eastAsia="Arial" w:cs="Arial"/>
                <w:color w:val="000000" w:themeColor="text1"/>
                <w:sz w:val="24"/>
                <w:szCs w:val="24"/>
              </w:rPr>
            </w:pPr>
            <w:r w:rsidRPr="4EC54777">
              <w:rPr>
                <w:rFonts w:eastAsia="Arial" w:cs="Arial"/>
                <w:color w:val="000000" w:themeColor="text1"/>
                <w:sz w:val="24"/>
                <w:szCs w:val="24"/>
              </w:rPr>
              <w:t>£3,100</w:t>
            </w:r>
          </w:p>
        </w:tc>
      </w:tr>
    </w:tbl>
    <w:p w14:paraId="0078FCDB" w14:textId="312DF5E8" w:rsidR="5ADDA6B6" w:rsidRDefault="5ADDA6B6" w:rsidP="4EC54777">
      <w:pPr>
        <w:spacing w:line="360" w:lineRule="auto"/>
        <w:rPr>
          <w:rFonts w:eastAsia="Arial" w:cs="Arial"/>
          <w:sz w:val="24"/>
          <w:szCs w:val="24"/>
        </w:rPr>
      </w:pPr>
    </w:p>
    <w:p w14:paraId="43803F7B" w14:textId="68D3A1FC" w:rsidR="5ADDA6B6" w:rsidRDefault="1F51722D" w:rsidP="4EC54777">
      <w:pPr>
        <w:spacing w:line="360" w:lineRule="auto"/>
        <w:rPr>
          <w:rFonts w:eastAsia="Arial" w:cs="Arial"/>
          <w:sz w:val="24"/>
          <w:szCs w:val="24"/>
        </w:rPr>
      </w:pPr>
      <w:r>
        <w:rPr>
          <w:noProof/>
        </w:rPr>
        <w:lastRenderedPageBreak/>
        <w:drawing>
          <wp:anchor distT="0" distB="0" distL="114300" distR="114300" simplePos="0" relativeHeight="251657216" behindDoc="0" locked="0" layoutInCell="1" allowOverlap="1" wp14:anchorId="168076D2" wp14:editId="574E1EB8">
            <wp:simplePos x="0" y="0"/>
            <wp:positionH relativeFrom="column">
              <wp:align>left</wp:align>
            </wp:positionH>
            <wp:positionV relativeFrom="paragraph">
              <wp:posOffset>266700</wp:posOffset>
            </wp:positionV>
            <wp:extent cx="7146908" cy="2123916"/>
            <wp:effectExtent l="0" t="0" r="0" b="0"/>
            <wp:wrapSquare wrapText="bothSides"/>
            <wp:docPr id="10578057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108647" name="Picture 1912108647"/>
                    <pic:cNvPicPr/>
                  </pic:nvPicPr>
                  <pic:blipFill>
                    <a:blip r:embed="rId10">
                      <a:extLst>
                        <a:ext uri="{28A0092B-C50C-407E-A947-70E740481C1C}">
                          <a14:useLocalDpi xmlns:a14="http://schemas.microsoft.com/office/drawing/2010/main"/>
                        </a:ext>
                      </a:extLst>
                    </a:blip>
                    <a:stretch>
                      <a:fillRect/>
                    </a:stretch>
                  </pic:blipFill>
                  <pic:spPr>
                    <a:xfrm>
                      <a:off x="0" y="0"/>
                      <a:ext cx="7146908" cy="2123916"/>
                    </a:xfrm>
                    <a:prstGeom prst="rect">
                      <a:avLst/>
                    </a:prstGeom>
                  </pic:spPr>
                </pic:pic>
              </a:graphicData>
            </a:graphic>
            <wp14:sizeRelH relativeFrom="page">
              <wp14:pctWidth>0</wp14:pctWidth>
            </wp14:sizeRelH>
            <wp14:sizeRelV relativeFrom="page">
              <wp14:pctHeight>0</wp14:pctHeight>
            </wp14:sizeRelV>
          </wp:anchor>
        </w:drawing>
      </w:r>
    </w:p>
    <w:p w14:paraId="7DC0191B" w14:textId="1C27BF62" w:rsidR="5ADDA6B6" w:rsidRDefault="17C3EE9D" w:rsidP="4EC54777">
      <w:pPr>
        <w:pStyle w:val="ListParagraph"/>
        <w:numPr>
          <w:ilvl w:val="0"/>
          <w:numId w:val="5"/>
        </w:numPr>
        <w:spacing w:before="240" w:after="240" w:line="360" w:lineRule="auto"/>
        <w:rPr>
          <w:rFonts w:eastAsia="Arial" w:cs="Arial"/>
          <w:sz w:val="24"/>
          <w:szCs w:val="24"/>
        </w:rPr>
      </w:pPr>
      <w:r w:rsidRPr="4EC54777">
        <w:rPr>
          <w:rFonts w:eastAsia="Arial" w:cs="Arial"/>
          <w:sz w:val="24"/>
          <w:szCs w:val="24"/>
        </w:rPr>
        <w:t xml:space="preserve">The REIT’s day-to-day operations are outsourced to a specialized </w:t>
      </w:r>
      <w:r w:rsidRPr="4EC54777">
        <w:rPr>
          <w:rFonts w:eastAsia="Arial" w:cs="Arial"/>
          <w:b/>
          <w:bCs/>
          <w:sz w:val="24"/>
          <w:szCs w:val="24"/>
        </w:rPr>
        <w:t>Property Management Company</w:t>
      </w:r>
      <w:r w:rsidRPr="4EC54777">
        <w:rPr>
          <w:rFonts w:eastAsia="Arial" w:cs="Arial"/>
          <w:sz w:val="24"/>
          <w:szCs w:val="24"/>
        </w:rPr>
        <w:t>.</w:t>
      </w:r>
    </w:p>
    <w:p w14:paraId="3998941C" w14:textId="07B18C99" w:rsidR="5ADDA6B6" w:rsidRDefault="17C3EE9D" w:rsidP="4EC54777">
      <w:pPr>
        <w:pStyle w:val="ListParagraph"/>
        <w:numPr>
          <w:ilvl w:val="0"/>
          <w:numId w:val="5"/>
        </w:numPr>
        <w:spacing w:before="240" w:after="240" w:line="360" w:lineRule="auto"/>
        <w:rPr>
          <w:rFonts w:eastAsia="Arial" w:cs="Arial"/>
          <w:sz w:val="24"/>
          <w:szCs w:val="24"/>
        </w:rPr>
      </w:pPr>
      <w:r w:rsidRPr="4EC54777">
        <w:rPr>
          <w:rFonts w:eastAsia="Arial" w:cs="Arial"/>
          <w:b/>
          <w:bCs/>
          <w:sz w:val="24"/>
          <w:szCs w:val="24"/>
        </w:rPr>
        <w:t>Management Fee:</w:t>
      </w:r>
      <w:r w:rsidRPr="4EC54777">
        <w:rPr>
          <w:rFonts w:eastAsia="Arial" w:cs="Arial"/>
          <w:sz w:val="24"/>
          <w:szCs w:val="24"/>
        </w:rPr>
        <w:t xml:space="preserve"> The cost of this service is fixed at </w:t>
      </w:r>
      <w:r w:rsidRPr="4EC54777">
        <w:rPr>
          <w:rFonts w:eastAsia="Arial" w:cs="Arial"/>
          <w:b/>
          <w:bCs/>
          <w:sz w:val="24"/>
          <w:szCs w:val="24"/>
        </w:rPr>
        <w:t>10% of total Gross Revenue</w:t>
      </w:r>
      <w:r w:rsidRPr="4EC54777">
        <w:rPr>
          <w:rFonts w:eastAsia="Arial" w:cs="Arial"/>
          <w:sz w:val="24"/>
          <w:szCs w:val="24"/>
        </w:rPr>
        <w:t>.</w:t>
      </w:r>
    </w:p>
    <w:p w14:paraId="7438CAC0" w14:textId="5E1E162A" w:rsidR="5ADDA6B6" w:rsidRDefault="17C3EE9D" w:rsidP="4EC54777">
      <w:pPr>
        <w:pStyle w:val="ListParagraph"/>
        <w:numPr>
          <w:ilvl w:val="0"/>
          <w:numId w:val="5"/>
        </w:numPr>
        <w:spacing w:before="240" w:after="240" w:line="360" w:lineRule="auto"/>
        <w:rPr>
          <w:rFonts w:eastAsia="Arial" w:cs="Arial"/>
          <w:sz w:val="24"/>
          <w:szCs w:val="24"/>
        </w:rPr>
      </w:pPr>
      <w:r w:rsidRPr="4EC54777">
        <w:rPr>
          <w:rFonts w:eastAsia="Arial" w:cs="Arial"/>
          <w:b/>
          <w:bCs/>
          <w:sz w:val="24"/>
          <w:szCs w:val="24"/>
        </w:rPr>
        <w:t>Strategic Benefit:</w:t>
      </w:r>
      <w:r w:rsidRPr="4EC54777">
        <w:rPr>
          <w:rFonts w:eastAsia="Arial" w:cs="Arial"/>
          <w:sz w:val="24"/>
          <w:szCs w:val="24"/>
        </w:rPr>
        <w:t xml:space="preserve"> This ensures that management costs are strictly scalable. By tying the fee to revenue, the management company is directly incentivized to maximize occupancy rates and premium pricing (RevPAR), aligning their performance with the interests of the REIT unit holders.</w:t>
      </w:r>
    </w:p>
    <w:p w14:paraId="7EE0DF84" w14:textId="684EB71C" w:rsidR="5ADDA6B6" w:rsidRDefault="17C3EE9D" w:rsidP="4EC54777">
      <w:pPr>
        <w:pStyle w:val="ListParagraph"/>
        <w:numPr>
          <w:ilvl w:val="0"/>
          <w:numId w:val="5"/>
        </w:numPr>
        <w:spacing w:line="360" w:lineRule="auto"/>
        <w:rPr>
          <w:rFonts w:eastAsia="Arial" w:cs="Arial"/>
          <w:sz w:val="24"/>
          <w:szCs w:val="24"/>
        </w:rPr>
      </w:pPr>
      <w:r w:rsidRPr="4EC54777">
        <w:rPr>
          <w:rFonts w:eastAsia="Arial" w:cs="Arial"/>
          <w:b/>
          <w:bCs/>
          <w:sz w:val="24"/>
          <w:szCs w:val="24"/>
        </w:rPr>
        <w:t>Revenue:</w:t>
      </w:r>
      <w:r w:rsidRPr="4EC54777">
        <w:rPr>
          <w:rFonts w:eastAsia="Arial" w:cs="Arial"/>
          <w:sz w:val="24"/>
          <w:szCs w:val="24"/>
        </w:rPr>
        <w:t xml:space="preserve"> (for example) £200 per night x 75% occupancy = £4,500/month.</w:t>
      </w:r>
    </w:p>
    <w:p w14:paraId="54F0063C" w14:textId="3D659363" w:rsidR="5ADDA6B6" w:rsidRDefault="17C3EE9D" w:rsidP="4EC54777">
      <w:pPr>
        <w:pStyle w:val="ListParagraph"/>
        <w:numPr>
          <w:ilvl w:val="0"/>
          <w:numId w:val="5"/>
        </w:numPr>
        <w:spacing w:before="240" w:after="240" w:line="360" w:lineRule="auto"/>
        <w:rPr>
          <w:rFonts w:eastAsia="Arial" w:cs="Arial"/>
          <w:sz w:val="24"/>
          <w:szCs w:val="24"/>
        </w:rPr>
      </w:pPr>
      <w:r w:rsidRPr="4EC54777">
        <w:rPr>
          <w:rFonts w:eastAsia="Arial" w:cs="Arial"/>
          <w:b/>
          <w:bCs/>
          <w:sz w:val="24"/>
          <w:szCs w:val="24"/>
        </w:rPr>
        <w:t>Management Fee (10%):</w:t>
      </w:r>
      <w:r w:rsidRPr="4EC54777">
        <w:rPr>
          <w:rFonts w:eastAsia="Arial" w:cs="Arial"/>
          <w:sz w:val="24"/>
          <w:szCs w:val="24"/>
        </w:rPr>
        <w:t xml:space="preserve"> £450/month.</w:t>
      </w:r>
    </w:p>
    <w:p w14:paraId="277C273A" w14:textId="3C628DAC" w:rsidR="5ADDA6B6" w:rsidRDefault="17C3EE9D" w:rsidP="4EC54777">
      <w:pPr>
        <w:pStyle w:val="ListParagraph"/>
        <w:numPr>
          <w:ilvl w:val="0"/>
          <w:numId w:val="5"/>
        </w:numPr>
        <w:spacing w:before="240" w:after="240" w:line="360" w:lineRule="auto"/>
        <w:rPr>
          <w:rFonts w:eastAsia="Arial" w:cs="Arial"/>
          <w:sz w:val="24"/>
          <w:szCs w:val="24"/>
        </w:rPr>
      </w:pPr>
      <w:r w:rsidRPr="4EC54777">
        <w:rPr>
          <w:rFonts w:eastAsia="Arial" w:cs="Arial"/>
          <w:b/>
          <w:bCs/>
          <w:sz w:val="24"/>
          <w:szCs w:val="24"/>
        </w:rPr>
        <w:t>Mortgage Interest:</w:t>
      </w:r>
      <w:r w:rsidRPr="4EC54777">
        <w:rPr>
          <w:rFonts w:eastAsia="Arial" w:cs="Arial"/>
          <w:sz w:val="24"/>
          <w:szCs w:val="24"/>
        </w:rPr>
        <w:t xml:space="preserve"> </w:t>
      </w:r>
      <w:r w:rsidR="2A61BAC8" w:rsidRPr="4EC54777">
        <w:rPr>
          <w:rFonts w:eastAsia="Arial" w:cs="Arial"/>
          <w:sz w:val="24"/>
          <w:szCs w:val="24"/>
        </w:rPr>
        <w:t>(for example)</w:t>
      </w:r>
      <w:r w:rsidRPr="4EC54777">
        <w:rPr>
          <w:rFonts w:eastAsia="Arial" w:cs="Arial"/>
          <w:sz w:val="24"/>
          <w:szCs w:val="24"/>
        </w:rPr>
        <w:t xml:space="preserve"> £1,500/month.</w:t>
      </w:r>
    </w:p>
    <w:p w14:paraId="3A2FFE5A" w14:textId="4937B8A6" w:rsidR="5ADDA6B6" w:rsidRDefault="17C3EE9D" w:rsidP="4EC54777">
      <w:pPr>
        <w:pStyle w:val="ListParagraph"/>
        <w:numPr>
          <w:ilvl w:val="0"/>
          <w:numId w:val="5"/>
        </w:numPr>
        <w:spacing w:before="240" w:after="240" w:line="360" w:lineRule="auto"/>
        <w:rPr>
          <w:rFonts w:eastAsia="Arial" w:cs="Arial"/>
          <w:sz w:val="24"/>
          <w:szCs w:val="24"/>
        </w:rPr>
      </w:pPr>
      <w:r w:rsidRPr="4EC54777">
        <w:rPr>
          <w:rFonts w:eastAsia="Arial" w:cs="Arial"/>
          <w:b/>
          <w:bCs/>
          <w:sz w:val="24"/>
          <w:szCs w:val="24"/>
        </w:rPr>
        <w:t>Net Profit:</w:t>
      </w:r>
      <w:r w:rsidRPr="4EC54777">
        <w:rPr>
          <w:rFonts w:eastAsia="Arial" w:cs="Arial"/>
          <w:sz w:val="24"/>
          <w:szCs w:val="24"/>
        </w:rPr>
        <w:t xml:space="preserve"> Revenue minus all costs (including your % as the Operations Manager).</w:t>
      </w:r>
    </w:p>
    <w:p w14:paraId="642C4E20" w14:textId="145CF786" w:rsidR="00640B87" w:rsidRDefault="03344407" w:rsidP="4EC54777">
      <w:pPr>
        <w:pStyle w:val="Heading2"/>
        <w:spacing w:line="360" w:lineRule="auto"/>
        <w:rPr>
          <w:rFonts w:eastAsia="Arial" w:cs="Arial"/>
          <w:sz w:val="32"/>
          <w:szCs w:val="32"/>
        </w:rPr>
      </w:pPr>
      <w:bookmarkStart w:id="19" w:name="_Toc33992412"/>
      <w:r w:rsidRPr="4EC54777">
        <w:rPr>
          <w:rFonts w:eastAsia="Arial" w:cs="Arial"/>
          <w:sz w:val="32"/>
          <w:szCs w:val="32"/>
        </w:rPr>
        <w:t>Sal</w:t>
      </w:r>
      <w:r w:rsidR="6CFCC37F" w:rsidRPr="4EC54777">
        <w:rPr>
          <w:rFonts w:eastAsia="Arial" w:cs="Arial"/>
          <w:sz w:val="32"/>
          <w:szCs w:val="32"/>
        </w:rPr>
        <w:t xml:space="preserve">es </w:t>
      </w:r>
      <w:r w:rsidRPr="4EC54777">
        <w:rPr>
          <w:rFonts w:eastAsia="Arial" w:cs="Arial"/>
          <w:sz w:val="32"/>
          <w:szCs w:val="32"/>
        </w:rPr>
        <w:t>Forecast</w:t>
      </w:r>
      <w:bookmarkEnd w:id="19"/>
    </w:p>
    <w:p w14:paraId="260041ED" w14:textId="1E5AD820" w:rsidR="5ADDA6B6" w:rsidRDefault="5ADDA6B6" w:rsidP="4EC54777">
      <w:pPr>
        <w:spacing w:line="360" w:lineRule="auto"/>
        <w:rPr>
          <w:rFonts w:eastAsia="Arial" w:cs="Arial"/>
          <w:sz w:val="24"/>
          <w:szCs w:val="24"/>
        </w:rPr>
      </w:pPr>
    </w:p>
    <w:p w14:paraId="2539268E" w14:textId="443BDFAA" w:rsidR="1CB5C6B7" w:rsidRDefault="2DD91CF4" w:rsidP="4EC54777">
      <w:pPr>
        <w:spacing w:line="360" w:lineRule="auto"/>
        <w:rPr>
          <w:rFonts w:eastAsia="Arial" w:cs="Arial"/>
          <w:sz w:val="24"/>
          <w:szCs w:val="24"/>
        </w:rPr>
      </w:pPr>
      <w:r>
        <w:rPr>
          <w:noProof/>
        </w:rPr>
        <w:drawing>
          <wp:anchor distT="0" distB="0" distL="114300" distR="114300" simplePos="0" relativeHeight="251658240" behindDoc="0" locked="0" layoutInCell="1" allowOverlap="1" wp14:anchorId="6E9F04DE" wp14:editId="7E6EB6A7">
            <wp:simplePos x="0" y="0"/>
            <wp:positionH relativeFrom="column">
              <wp:align>left</wp:align>
            </wp:positionH>
            <wp:positionV relativeFrom="paragraph">
              <wp:posOffset>0</wp:posOffset>
            </wp:positionV>
            <wp:extent cx="6553200" cy="942975"/>
            <wp:effectExtent l="0" t="0" r="0" b="0"/>
            <wp:wrapSquare wrapText="bothSides"/>
            <wp:docPr id="10880769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76950" name="Picture 1088076950"/>
                    <pic:cNvPicPr/>
                  </pic:nvPicPr>
                  <pic:blipFill>
                    <a:blip r:embed="rId11">
                      <a:extLst>
                        <a:ext uri="{28A0092B-C50C-407E-A947-70E740481C1C}">
                          <a14:useLocalDpi xmlns:a14="http://schemas.microsoft.com/office/drawing/2010/main"/>
                        </a:ext>
                      </a:extLst>
                    </a:blip>
                    <a:stretch>
                      <a:fillRect/>
                    </a:stretch>
                  </pic:blipFill>
                  <pic:spPr>
                    <a:xfrm>
                      <a:off x="0" y="0"/>
                      <a:ext cx="6553200" cy="942975"/>
                    </a:xfrm>
                    <a:prstGeom prst="rect">
                      <a:avLst/>
                    </a:prstGeom>
                  </pic:spPr>
                </pic:pic>
              </a:graphicData>
            </a:graphic>
            <wp14:sizeRelH relativeFrom="page">
              <wp14:pctWidth>0</wp14:pctWidth>
            </wp14:sizeRelH>
            <wp14:sizeRelV relativeFrom="page">
              <wp14:pctHeight>0</wp14:pctHeight>
            </wp14:sizeRelV>
          </wp:anchor>
        </w:drawing>
      </w:r>
    </w:p>
    <w:p w14:paraId="174CD4A7" w14:textId="0E296D04" w:rsidR="1216BEF1" w:rsidRDefault="476B45E9" w:rsidP="4EC54777">
      <w:pPr>
        <w:spacing w:line="360" w:lineRule="auto"/>
        <w:rPr>
          <w:rFonts w:eastAsia="Arial" w:cs="Arial"/>
          <w:sz w:val="24"/>
          <w:szCs w:val="24"/>
        </w:rPr>
      </w:pPr>
      <w:r w:rsidRPr="4EC54777">
        <w:rPr>
          <w:rFonts w:eastAsia="Arial" w:cs="Arial"/>
          <w:sz w:val="24"/>
          <w:szCs w:val="24"/>
        </w:rPr>
        <w:t xml:space="preserve">Months 1–2 focus on structural reconfiguration and digital system installation, with zero forecasted revenue. From Month 3, a "ramp-up" phase targets 45–55% occupancy. By Month 6, the suite reaches "full speed" with a stabilized 75–85% </w:t>
      </w:r>
      <w:r w:rsidRPr="4EC54777">
        <w:rPr>
          <w:rFonts w:eastAsia="Arial" w:cs="Arial"/>
          <w:sz w:val="24"/>
          <w:szCs w:val="24"/>
        </w:rPr>
        <w:lastRenderedPageBreak/>
        <w:t>occupancy, maximizing RevPAR and investor dividends through AI-driven dynamic pricing.</w:t>
      </w:r>
      <w:r w:rsidR="3D27DEF3" w:rsidRPr="4EC54777">
        <w:rPr>
          <w:rFonts w:eastAsia="Arial" w:cs="Arial"/>
          <w:sz w:val="24"/>
          <w:szCs w:val="24"/>
        </w:rPr>
        <w:t xml:space="preserve"> </w:t>
      </w:r>
      <w:r w:rsidR="04D01FB4" w:rsidRPr="4EC54777">
        <w:rPr>
          <w:rFonts w:eastAsia="Arial" w:cs="Arial"/>
          <w:sz w:val="24"/>
          <w:szCs w:val="24"/>
        </w:rPr>
        <w:t xml:space="preserve"> (Savills Research, 2025).</w:t>
      </w:r>
    </w:p>
    <w:p w14:paraId="58BE083A" w14:textId="77777777" w:rsidR="00F53214" w:rsidRPr="00502B0C" w:rsidRDefault="00F53214" w:rsidP="4EC54777">
      <w:pPr>
        <w:spacing w:line="360" w:lineRule="auto"/>
        <w:rPr>
          <w:rFonts w:eastAsia="Arial" w:cs="Arial"/>
          <w:sz w:val="32"/>
          <w:szCs w:val="32"/>
        </w:rPr>
      </w:pPr>
    </w:p>
    <w:p w14:paraId="7F5E7075" w14:textId="77777777" w:rsidR="00502B0C" w:rsidRDefault="03344407" w:rsidP="4EC54777">
      <w:pPr>
        <w:pStyle w:val="Heading2"/>
        <w:spacing w:line="360" w:lineRule="auto"/>
        <w:rPr>
          <w:rFonts w:eastAsia="Arial" w:cs="Arial"/>
          <w:sz w:val="32"/>
          <w:szCs w:val="32"/>
        </w:rPr>
      </w:pPr>
      <w:bookmarkStart w:id="20" w:name="_Toc2042159499"/>
      <w:r w:rsidRPr="4EC54777">
        <w:rPr>
          <w:rFonts w:eastAsia="Arial" w:cs="Arial"/>
          <w:sz w:val="32"/>
          <w:szCs w:val="32"/>
        </w:rPr>
        <w:t>Break Even Analysis</w:t>
      </w:r>
      <w:bookmarkEnd w:id="20"/>
      <w:r w:rsidRPr="4EC54777">
        <w:rPr>
          <w:rFonts w:eastAsia="Arial" w:cs="Arial"/>
          <w:sz w:val="32"/>
          <w:szCs w:val="32"/>
        </w:rPr>
        <w:t xml:space="preserve"> </w:t>
      </w:r>
    </w:p>
    <w:p w14:paraId="7030F4E5" w14:textId="48F309A8" w:rsidR="00747FD5" w:rsidRDefault="00747FD5" w:rsidP="4EC54777">
      <w:pPr>
        <w:spacing w:line="360" w:lineRule="auto"/>
        <w:rPr>
          <w:rFonts w:eastAsia="Arial" w:cs="Arial"/>
          <w:sz w:val="24"/>
          <w:szCs w:val="24"/>
        </w:rPr>
      </w:pPr>
    </w:p>
    <w:p w14:paraId="2EC65CE1" w14:textId="0AE5FE55" w:rsidR="00F53214" w:rsidRDefault="00F53214" w:rsidP="4EC54777">
      <w:pPr>
        <w:spacing w:line="360" w:lineRule="auto"/>
        <w:rPr>
          <w:rFonts w:eastAsia="Arial" w:cs="Arial"/>
          <w:sz w:val="24"/>
          <w:szCs w:val="24"/>
        </w:rPr>
      </w:pPr>
    </w:p>
    <w:p w14:paraId="345AA725" w14:textId="7B997CB2" w:rsidR="00F53214" w:rsidRDefault="7333E257" w:rsidP="4EC54777">
      <w:pPr>
        <w:spacing w:line="360" w:lineRule="auto"/>
        <w:rPr>
          <w:rFonts w:eastAsia="Arial" w:cs="Arial"/>
          <w:sz w:val="24"/>
          <w:szCs w:val="24"/>
        </w:rPr>
      </w:pPr>
      <w:r>
        <w:rPr>
          <w:noProof/>
        </w:rPr>
        <w:drawing>
          <wp:inline distT="0" distB="0" distL="0" distR="0" wp14:anchorId="1BF57FAE" wp14:editId="09F407EA">
            <wp:extent cx="6581775" cy="1237505"/>
            <wp:effectExtent l="0" t="0" r="0" b="0"/>
            <wp:docPr id="18185907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590775" name="Picture 1818590775"/>
                    <pic:cNvPicPr/>
                  </pic:nvPicPr>
                  <pic:blipFill>
                    <a:blip r:embed="rId12">
                      <a:extLst>
                        <a:ext uri="{28A0092B-C50C-407E-A947-70E740481C1C}">
                          <a14:useLocalDpi xmlns:a14="http://schemas.microsoft.com/office/drawing/2010/main"/>
                        </a:ext>
                      </a:extLst>
                    </a:blip>
                    <a:stretch>
                      <a:fillRect/>
                    </a:stretch>
                  </pic:blipFill>
                  <pic:spPr>
                    <a:xfrm>
                      <a:off x="0" y="0"/>
                      <a:ext cx="6581775" cy="1237505"/>
                    </a:xfrm>
                    <a:prstGeom prst="rect">
                      <a:avLst/>
                    </a:prstGeom>
                  </pic:spPr>
                </pic:pic>
              </a:graphicData>
            </a:graphic>
          </wp:inline>
        </w:drawing>
      </w:r>
    </w:p>
    <w:p w14:paraId="2E40E2FE" w14:textId="22C12621" w:rsidR="00F53214" w:rsidRDefault="00F53214" w:rsidP="4EC54777">
      <w:pPr>
        <w:spacing w:line="360" w:lineRule="auto"/>
        <w:rPr>
          <w:rFonts w:eastAsia="Arial" w:cs="Arial"/>
          <w:sz w:val="24"/>
          <w:szCs w:val="24"/>
        </w:rPr>
      </w:pPr>
    </w:p>
    <w:p w14:paraId="6D53761F" w14:textId="583DC3CA" w:rsidR="78B73329" w:rsidRDefault="78B73329" w:rsidP="4EC54777">
      <w:pPr>
        <w:spacing w:before="240" w:after="240" w:line="360" w:lineRule="auto"/>
        <w:rPr>
          <w:rFonts w:eastAsia="Arial" w:cs="Arial"/>
          <w:sz w:val="24"/>
          <w:szCs w:val="24"/>
        </w:rPr>
      </w:pPr>
      <w:r w:rsidRPr="4EC54777">
        <w:rPr>
          <w:rFonts w:eastAsia="Arial" w:cs="Arial"/>
          <w:sz w:val="24"/>
          <w:szCs w:val="24"/>
        </w:rPr>
        <w:t xml:space="preserve">To ensure the financial viability of </w:t>
      </w:r>
      <w:r w:rsidRPr="4EC54777">
        <w:rPr>
          <w:rFonts w:eastAsia="Arial" w:cs="Arial"/>
          <w:b/>
          <w:bCs/>
          <w:sz w:val="24"/>
          <w:szCs w:val="24"/>
        </w:rPr>
        <w:t>London Prime Suites REIT</w:t>
      </w:r>
      <w:r w:rsidRPr="4EC54777">
        <w:rPr>
          <w:rFonts w:eastAsia="Arial" w:cs="Arial"/>
          <w:sz w:val="24"/>
          <w:szCs w:val="24"/>
        </w:rPr>
        <w:t xml:space="preserve">, a comprehensive break-even analysis has been conducted. The initial phase requires a total </w:t>
      </w:r>
      <w:r w:rsidRPr="4EC54777">
        <w:rPr>
          <w:rFonts w:eastAsia="Arial" w:cs="Arial"/>
          <w:b/>
          <w:bCs/>
          <w:sz w:val="24"/>
          <w:szCs w:val="24"/>
        </w:rPr>
        <w:t>Startup Capital of £117,000</w:t>
      </w:r>
      <w:r w:rsidRPr="4EC54777">
        <w:rPr>
          <w:rFonts w:eastAsia="Arial" w:cs="Arial"/>
          <w:sz w:val="24"/>
          <w:szCs w:val="24"/>
        </w:rPr>
        <w:t>, broken down as follows:</w:t>
      </w:r>
    </w:p>
    <w:p w14:paraId="3246437C" w14:textId="6190A950" w:rsidR="78B73329" w:rsidRDefault="78B73329" w:rsidP="4EC54777">
      <w:pPr>
        <w:pStyle w:val="ListParagraph"/>
        <w:numPr>
          <w:ilvl w:val="0"/>
          <w:numId w:val="2"/>
        </w:numPr>
        <w:spacing w:before="240" w:after="240" w:line="360" w:lineRule="auto"/>
        <w:rPr>
          <w:rFonts w:eastAsia="Arial" w:cs="Arial"/>
          <w:sz w:val="24"/>
          <w:szCs w:val="24"/>
        </w:rPr>
      </w:pPr>
      <w:r w:rsidRPr="4EC54777">
        <w:rPr>
          <w:rFonts w:eastAsia="Arial" w:cs="Arial"/>
          <w:b/>
          <w:bCs/>
          <w:sz w:val="24"/>
          <w:szCs w:val="24"/>
        </w:rPr>
        <w:t>Property Deposit &amp; Acquisition Costs:</w:t>
      </w:r>
      <w:r w:rsidRPr="4EC54777">
        <w:rPr>
          <w:rFonts w:eastAsia="Arial" w:cs="Arial"/>
          <w:sz w:val="24"/>
          <w:szCs w:val="24"/>
        </w:rPr>
        <w:t xml:space="preserve"> £110,000</w:t>
      </w:r>
    </w:p>
    <w:p w14:paraId="47D9C338" w14:textId="4B89C520" w:rsidR="78B73329" w:rsidRDefault="78B73329" w:rsidP="4EC54777">
      <w:pPr>
        <w:pStyle w:val="ListParagraph"/>
        <w:numPr>
          <w:ilvl w:val="0"/>
          <w:numId w:val="2"/>
        </w:numPr>
        <w:spacing w:before="240" w:after="240" w:line="360" w:lineRule="auto"/>
        <w:rPr>
          <w:rFonts w:eastAsia="Arial" w:cs="Arial"/>
          <w:sz w:val="24"/>
          <w:szCs w:val="24"/>
        </w:rPr>
      </w:pPr>
      <w:r w:rsidRPr="4EC54777">
        <w:rPr>
          <w:rFonts w:eastAsia="Arial" w:cs="Arial"/>
          <w:b/>
          <w:bCs/>
          <w:sz w:val="24"/>
          <w:szCs w:val="24"/>
        </w:rPr>
        <w:t>Renovation &amp; High-Spec Reconfiguration:</w:t>
      </w:r>
      <w:r w:rsidRPr="4EC54777">
        <w:rPr>
          <w:rFonts w:eastAsia="Arial" w:cs="Arial"/>
          <w:sz w:val="24"/>
          <w:szCs w:val="24"/>
        </w:rPr>
        <w:t xml:space="preserve"> £3,500</w:t>
      </w:r>
    </w:p>
    <w:p w14:paraId="1A93BEA2" w14:textId="09DB2F08" w:rsidR="78B73329" w:rsidRDefault="78B73329" w:rsidP="4EC54777">
      <w:pPr>
        <w:pStyle w:val="ListParagraph"/>
        <w:numPr>
          <w:ilvl w:val="0"/>
          <w:numId w:val="2"/>
        </w:numPr>
        <w:spacing w:before="240" w:after="240" w:line="360" w:lineRule="auto"/>
        <w:rPr>
          <w:rFonts w:eastAsia="Arial" w:cs="Arial"/>
          <w:sz w:val="24"/>
          <w:szCs w:val="24"/>
        </w:rPr>
      </w:pPr>
      <w:r w:rsidRPr="4EC54777">
        <w:rPr>
          <w:rFonts w:eastAsia="Arial" w:cs="Arial"/>
          <w:b/>
          <w:bCs/>
          <w:sz w:val="24"/>
          <w:szCs w:val="24"/>
        </w:rPr>
        <w:t>Digital Systems &amp; Smart Tech Setup:</w:t>
      </w:r>
      <w:r w:rsidRPr="4EC54777">
        <w:rPr>
          <w:rFonts w:eastAsia="Arial" w:cs="Arial"/>
          <w:sz w:val="24"/>
          <w:szCs w:val="24"/>
        </w:rPr>
        <w:t xml:space="preserve"> £3,500</w:t>
      </w:r>
    </w:p>
    <w:p w14:paraId="686A2A5B" w14:textId="144EF809" w:rsidR="78B73329" w:rsidRDefault="78B73329" w:rsidP="4EC54777">
      <w:pPr>
        <w:pStyle w:val="ListParagraph"/>
        <w:numPr>
          <w:ilvl w:val="0"/>
          <w:numId w:val="2"/>
        </w:numPr>
        <w:spacing w:before="240" w:after="240" w:line="360" w:lineRule="auto"/>
        <w:rPr>
          <w:rFonts w:eastAsia="Arial" w:cs="Arial"/>
          <w:b/>
          <w:bCs/>
          <w:sz w:val="24"/>
          <w:szCs w:val="24"/>
        </w:rPr>
      </w:pPr>
      <w:r w:rsidRPr="4EC54777">
        <w:rPr>
          <w:rFonts w:eastAsia="Arial" w:cs="Arial"/>
          <w:b/>
          <w:bCs/>
          <w:sz w:val="24"/>
          <w:szCs w:val="24"/>
        </w:rPr>
        <w:t>Total Initial Investment:</w:t>
      </w:r>
      <w:r w:rsidRPr="4EC54777">
        <w:rPr>
          <w:rFonts w:eastAsia="Arial" w:cs="Arial"/>
          <w:sz w:val="24"/>
          <w:szCs w:val="24"/>
        </w:rPr>
        <w:t xml:space="preserve"> </w:t>
      </w:r>
      <w:r w:rsidRPr="4EC54777">
        <w:rPr>
          <w:rFonts w:eastAsia="Arial" w:cs="Arial"/>
          <w:b/>
          <w:bCs/>
          <w:sz w:val="24"/>
          <w:szCs w:val="24"/>
        </w:rPr>
        <w:t>£117,000</w:t>
      </w:r>
    </w:p>
    <w:p w14:paraId="04C7B9F5" w14:textId="11619241" w:rsidR="4EC54777" w:rsidRDefault="4EC54777" w:rsidP="4EC54777">
      <w:pPr>
        <w:pStyle w:val="ListParagraph"/>
        <w:spacing w:before="240" w:after="240" w:line="360" w:lineRule="auto"/>
        <w:rPr>
          <w:rFonts w:eastAsia="Arial" w:cs="Arial"/>
          <w:b/>
          <w:bCs/>
          <w:sz w:val="24"/>
          <w:szCs w:val="24"/>
        </w:rPr>
      </w:pPr>
    </w:p>
    <w:p w14:paraId="2D498504" w14:textId="18D99F30" w:rsidR="00255882" w:rsidRDefault="47A47779" w:rsidP="4EC54777">
      <w:pPr>
        <w:pStyle w:val="Heading1"/>
        <w:spacing w:line="360" w:lineRule="auto"/>
        <w:rPr>
          <w:rFonts w:eastAsia="Arial" w:cs="Arial"/>
          <w:sz w:val="32"/>
        </w:rPr>
      </w:pPr>
      <w:bookmarkStart w:id="21" w:name="_Toc420361465"/>
      <w:r w:rsidRPr="4EC54777">
        <w:rPr>
          <w:rFonts w:eastAsia="Arial" w:cs="Arial"/>
          <w:sz w:val="32"/>
        </w:rPr>
        <w:t>Reference List</w:t>
      </w:r>
      <w:bookmarkEnd w:id="21"/>
    </w:p>
    <w:p w14:paraId="6FBCBACB" w14:textId="77777777" w:rsidR="00070E9B" w:rsidRDefault="00070E9B" w:rsidP="4EC54777">
      <w:pPr>
        <w:spacing w:line="360" w:lineRule="auto"/>
        <w:rPr>
          <w:rFonts w:eastAsia="Arial" w:cs="Arial"/>
          <w:sz w:val="24"/>
          <w:szCs w:val="24"/>
        </w:rPr>
      </w:pPr>
    </w:p>
    <w:p w14:paraId="0981E5E1" w14:textId="21F3766C" w:rsidR="22856127" w:rsidRDefault="22856127" w:rsidP="4EC54777">
      <w:pPr>
        <w:spacing w:line="360" w:lineRule="auto"/>
        <w:rPr>
          <w:rFonts w:eastAsia="Arial" w:cs="Arial"/>
          <w:sz w:val="24"/>
          <w:szCs w:val="24"/>
        </w:rPr>
      </w:pPr>
      <w:r w:rsidRPr="4EC54777">
        <w:rPr>
          <w:rFonts w:eastAsia="Arial" w:cs="Arial"/>
          <w:b/>
          <w:bCs/>
          <w:sz w:val="24"/>
          <w:szCs w:val="24"/>
        </w:rPr>
        <w:t xml:space="preserve">1 </w:t>
      </w:r>
      <w:r w:rsidR="33D25899" w:rsidRPr="4EC54777">
        <w:rPr>
          <w:rFonts w:eastAsia="Arial" w:cs="Arial"/>
          <w:b/>
          <w:bCs/>
          <w:sz w:val="24"/>
          <w:szCs w:val="24"/>
        </w:rPr>
        <w:t>GOV.UK (2024)</w:t>
      </w:r>
      <w:r w:rsidR="33D25899" w:rsidRPr="4EC54777">
        <w:rPr>
          <w:rFonts w:eastAsia="Arial" w:cs="Arial"/>
          <w:sz w:val="24"/>
          <w:szCs w:val="24"/>
        </w:rPr>
        <w:t xml:space="preserve"> </w:t>
      </w:r>
      <w:r w:rsidR="33D25899" w:rsidRPr="4EC54777">
        <w:rPr>
          <w:rFonts w:eastAsia="Arial" w:cs="Arial"/>
          <w:i/>
          <w:iCs/>
          <w:sz w:val="24"/>
          <w:szCs w:val="24"/>
        </w:rPr>
        <w:t>IFM21000 - Investment Funds Manual: Real Estate Investment Trusts (REITs): Introduction</w:t>
      </w:r>
      <w:r w:rsidR="33D25899" w:rsidRPr="4EC54777">
        <w:rPr>
          <w:rFonts w:eastAsia="Arial" w:cs="Arial"/>
          <w:sz w:val="24"/>
          <w:szCs w:val="24"/>
        </w:rPr>
        <w:t xml:space="preserve">. Available at: </w:t>
      </w:r>
      <w:hyperlink r:id="rId13">
        <w:r w:rsidR="33D25899" w:rsidRPr="4EC54777">
          <w:rPr>
            <w:rStyle w:val="Hyperlink"/>
            <w:rFonts w:eastAsia="Arial" w:cs="Arial"/>
            <w:sz w:val="24"/>
            <w:szCs w:val="24"/>
          </w:rPr>
          <w:t>https://www.gov.uk/hmrc-internal-manuals/investment-funds-manual/ifm21000</w:t>
        </w:r>
      </w:hyperlink>
      <w:r w:rsidR="33D25899" w:rsidRPr="4EC54777">
        <w:rPr>
          <w:rFonts w:eastAsia="Arial" w:cs="Arial"/>
          <w:sz w:val="24"/>
          <w:szCs w:val="24"/>
        </w:rPr>
        <w:t xml:space="preserve"> (Accessed: 30 March 2026).</w:t>
      </w:r>
    </w:p>
    <w:p w14:paraId="7F505EE8" w14:textId="77777777" w:rsidR="00255882" w:rsidRDefault="00255882" w:rsidP="4EC54777">
      <w:pPr>
        <w:spacing w:line="360" w:lineRule="auto"/>
        <w:rPr>
          <w:rFonts w:eastAsia="Arial" w:cs="Arial"/>
          <w:sz w:val="24"/>
          <w:szCs w:val="24"/>
        </w:rPr>
      </w:pPr>
    </w:p>
    <w:p w14:paraId="02098D4B" w14:textId="44A9180C" w:rsidR="00255882" w:rsidRDefault="1AA27F43" w:rsidP="4EC54777">
      <w:pPr>
        <w:spacing w:line="360" w:lineRule="auto"/>
        <w:rPr>
          <w:rFonts w:eastAsia="Arial" w:cs="Arial"/>
          <w:sz w:val="24"/>
          <w:szCs w:val="24"/>
        </w:rPr>
      </w:pPr>
      <w:r w:rsidRPr="4EC54777">
        <w:rPr>
          <w:rFonts w:eastAsia="Arial" w:cs="Arial"/>
          <w:sz w:val="24"/>
          <w:szCs w:val="24"/>
        </w:rPr>
        <w:t xml:space="preserve">2 </w:t>
      </w:r>
      <w:r w:rsidR="71C82CD7" w:rsidRPr="4EC54777">
        <w:rPr>
          <w:rFonts w:eastAsia="Arial" w:cs="Arial"/>
          <w:sz w:val="24"/>
          <w:szCs w:val="24"/>
        </w:rPr>
        <w:t>Dolan, Robert J. Note on Marketing Strategy. Harvard Business School. (Boston, MA: Harvard Business School Publishing, 1997), pp. 1-17.</w:t>
      </w:r>
    </w:p>
    <w:p w14:paraId="4701E7C9" w14:textId="79361A62" w:rsidR="00255882" w:rsidRDefault="00255882" w:rsidP="4EC54777">
      <w:pPr>
        <w:spacing w:line="360" w:lineRule="auto"/>
        <w:rPr>
          <w:rFonts w:eastAsia="Arial" w:cs="Arial"/>
          <w:sz w:val="24"/>
          <w:szCs w:val="24"/>
        </w:rPr>
      </w:pPr>
    </w:p>
    <w:p w14:paraId="7E1D3F4B" w14:textId="0B39365E" w:rsidR="00255882" w:rsidRDefault="115CB770" w:rsidP="4EC54777">
      <w:pPr>
        <w:spacing w:line="360" w:lineRule="auto"/>
        <w:rPr>
          <w:rFonts w:eastAsia="Arial" w:cs="Arial"/>
          <w:sz w:val="24"/>
          <w:szCs w:val="24"/>
        </w:rPr>
      </w:pPr>
      <w:r w:rsidRPr="4EC54777">
        <w:rPr>
          <w:rFonts w:eastAsia="Arial" w:cs="Arial"/>
          <w:b/>
          <w:bCs/>
          <w:sz w:val="24"/>
          <w:szCs w:val="24"/>
        </w:rPr>
        <w:t>3 Office for National Statistics (2026)</w:t>
      </w:r>
      <w:r w:rsidRPr="4EC54777">
        <w:rPr>
          <w:rFonts w:eastAsia="Arial" w:cs="Arial"/>
          <w:sz w:val="24"/>
          <w:szCs w:val="24"/>
        </w:rPr>
        <w:t xml:space="preserve"> </w:t>
      </w:r>
      <w:r w:rsidRPr="4EC54777">
        <w:rPr>
          <w:rFonts w:eastAsia="Arial" w:cs="Arial"/>
          <w:i/>
          <w:iCs/>
          <w:sz w:val="24"/>
          <w:szCs w:val="24"/>
        </w:rPr>
        <w:t>Average house prices in London: Annual Review 2025</w:t>
      </w:r>
      <w:r w:rsidRPr="4EC54777">
        <w:rPr>
          <w:rFonts w:eastAsia="Arial" w:cs="Arial"/>
          <w:sz w:val="24"/>
          <w:szCs w:val="24"/>
        </w:rPr>
        <w:t xml:space="preserve">. Available at: </w:t>
      </w:r>
      <w:hyperlink r:id="rId14">
        <w:r w:rsidRPr="4EC54777">
          <w:rPr>
            <w:rStyle w:val="Hyperlink"/>
            <w:rFonts w:eastAsia="Arial" w:cs="Arial"/>
            <w:sz w:val="24"/>
            <w:szCs w:val="24"/>
          </w:rPr>
          <w:t>https://www.ons.gov.uk</w:t>
        </w:r>
      </w:hyperlink>
      <w:r w:rsidRPr="4EC54777">
        <w:rPr>
          <w:rFonts w:eastAsia="Arial" w:cs="Arial"/>
          <w:sz w:val="24"/>
          <w:szCs w:val="24"/>
        </w:rPr>
        <w:t xml:space="preserve"> (Accessed: 30 March 2026).</w:t>
      </w:r>
    </w:p>
    <w:p w14:paraId="6FB25E3C" w14:textId="00BD59E5" w:rsidR="4EC54777" w:rsidRDefault="4EC54777" w:rsidP="4EC54777">
      <w:pPr>
        <w:spacing w:line="360" w:lineRule="auto"/>
        <w:rPr>
          <w:rFonts w:eastAsia="Arial" w:cs="Arial"/>
          <w:b/>
          <w:bCs/>
          <w:sz w:val="24"/>
          <w:szCs w:val="24"/>
        </w:rPr>
      </w:pPr>
    </w:p>
    <w:p w14:paraId="07807774" w14:textId="2E569D2C" w:rsidR="00255882" w:rsidRDefault="5AC31FB5" w:rsidP="4EC54777">
      <w:pPr>
        <w:spacing w:line="360" w:lineRule="auto"/>
        <w:rPr>
          <w:rFonts w:eastAsia="Arial" w:cs="Arial"/>
          <w:sz w:val="24"/>
          <w:szCs w:val="24"/>
        </w:rPr>
      </w:pPr>
      <w:r w:rsidRPr="4EC54777">
        <w:rPr>
          <w:rFonts w:eastAsia="Arial" w:cs="Arial"/>
          <w:b/>
          <w:bCs/>
          <w:sz w:val="24"/>
          <w:szCs w:val="24"/>
        </w:rPr>
        <w:t>4 Savills Research (2025)</w:t>
      </w:r>
      <w:r w:rsidRPr="4EC54777">
        <w:rPr>
          <w:rFonts w:eastAsia="Arial" w:cs="Arial"/>
          <w:sz w:val="24"/>
          <w:szCs w:val="24"/>
        </w:rPr>
        <w:t xml:space="preserve"> </w:t>
      </w:r>
      <w:r w:rsidRPr="4EC54777">
        <w:rPr>
          <w:rFonts w:eastAsia="Arial" w:cs="Arial"/>
          <w:i/>
          <w:iCs/>
          <w:sz w:val="24"/>
          <w:szCs w:val="24"/>
        </w:rPr>
        <w:t>London Residential Market Forecasts 2026-2030</w:t>
      </w:r>
      <w:r w:rsidRPr="4EC54777">
        <w:rPr>
          <w:rFonts w:eastAsia="Arial" w:cs="Arial"/>
          <w:sz w:val="24"/>
          <w:szCs w:val="24"/>
        </w:rPr>
        <w:t>. London: Savills.</w:t>
      </w:r>
    </w:p>
    <w:p w14:paraId="7F74560A" w14:textId="3FABB746" w:rsidR="4EC54777" w:rsidRDefault="4EC54777" w:rsidP="4EC54777">
      <w:pPr>
        <w:spacing w:line="360" w:lineRule="auto"/>
        <w:rPr>
          <w:rFonts w:eastAsia="Arial" w:cs="Arial"/>
          <w:sz w:val="24"/>
          <w:szCs w:val="24"/>
        </w:rPr>
      </w:pPr>
    </w:p>
    <w:p w14:paraId="7451555F" w14:textId="4EBEAE96" w:rsidR="06F5A3B4" w:rsidRDefault="06F5A3B4" w:rsidP="4EC54777">
      <w:pPr>
        <w:spacing w:line="360" w:lineRule="auto"/>
        <w:rPr>
          <w:rFonts w:eastAsia="Arial" w:cs="Arial"/>
          <w:sz w:val="24"/>
          <w:szCs w:val="24"/>
        </w:rPr>
      </w:pPr>
      <w:r w:rsidRPr="4EC54777">
        <w:rPr>
          <w:rFonts w:eastAsia="Arial" w:cs="Arial"/>
          <w:sz w:val="24"/>
          <w:szCs w:val="24"/>
        </w:rPr>
        <w:t>5 Roger Kerin, Eric Berkowitz, Steven Hartley and William Rudelius. “Marketing”. 7th Ed. (New York, NY: Mc Graw Hill, 2003), Chapter 2.</w:t>
      </w:r>
    </w:p>
    <w:p w14:paraId="0BBC64B6" w14:textId="77777777" w:rsidR="00805C2D" w:rsidRDefault="00805C2D" w:rsidP="4EC54777">
      <w:pPr>
        <w:spacing w:line="360" w:lineRule="auto"/>
        <w:rPr>
          <w:rFonts w:eastAsia="Arial" w:cs="Arial"/>
          <w:sz w:val="24"/>
          <w:szCs w:val="24"/>
        </w:rPr>
      </w:pPr>
    </w:p>
    <w:p w14:paraId="38FEA7A1" w14:textId="2E040F44" w:rsidR="003A25F6" w:rsidRPr="003A25F6" w:rsidRDefault="00805C2D" w:rsidP="003A25F6">
      <w:pPr>
        <w:spacing w:line="360" w:lineRule="auto"/>
        <w:rPr>
          <w:rFonts w:eastAsia="Arial" w:cs="Arial"/>
          <w:sz w:val="24"/>
          <w:szCs w:val="24"/>
          <w:lang/>
        </w:rPr>
      </w:pPr>
      <w:r>
        <w:rPr>
          <w:rFonts w:eastAsia="Arial" w:cs="Arial"/>
          <w:sz w:val="24"/>
          <w:szCs w:val="24"/>
        </w:rPr>
        <w:t xml:space="preserve">6 </w:t>
      </w:r>
      <w:r w:rsidR="001C0772">
        <w:rPr>
          <w:rFonts w:eastAsia="Arial" w:cs="Arial"/>
          <w:sz w:val="24"/>
          <w:szCs w:val="24"/>
        </w:rPr>
        <w:t>Ex</w:t>
      </w:r>
      <w:r w:rsidR="00C74B2A">
        <w:rPr>
          <w:rFonts w:eastAsia="Arial" w:cs="Arial"/>
          <w:sz w:val="24"/>
          <w:szCs w:val="24"/>
        </w:rPr>
        <w:t>cel spreadshe</w:t>
      </w:r>
      <w:r w:rsidR="005E08FD">
        <w:rPr>
          <w:rFonts w:eastAsia="Arial" w:cs="Arial"/>
          <w:sz w:val="24"/>
          <w:szCs w:val="24"/>
        </w:rPr>
        <w:t>et with a built-in calcu</w:t>
      </w:r>
      <w:r w:rsidR="00593735">
        <w:rPr>
          <w:rFonts w:eastAsia="Arial" w:cs="Arial"/>
          <w:sz w:val="24"/>
          <w:szCs w:val="24"/>
        </w:rPr>
        <w:t>lator for calculating profitabilyti</w:t>
      </w:r>
      <w:r w:rsidR="00C74B2A">
        <w:rPr>
          <w:rFonts w:eastAsia="Arial" w:cs="Arial"/>
          <w:sz w:val="24"/>
          <w:szCs w:val="24"/>
        </w:rPr>
        <w:t xml:space="preserve">   </w:t>
      </w:r>
      <w:hyperlink r:id="rId15" w:history="1">
        <w:r w:rsidR="003A25F6" w:rsidRPr="003A25F6">
          <w:rPr>
            <w:rStyle w:val="Hyperlink"/>
            <w:rFonts w:eastAsia="Arial" w:cs="Arial"/>
            <w:sz w:val="24"/>
            <w:szCs w:val="24"/>
            <w:lang/>
          </w:rPr>
          <w:t>exel calculation for business plan.xlsx</w:t>
        </w:r>
      </w:hyperlink>
    </w:p>
    <w:p w14:paraId="537CADF0" w14:textId="1C718E07" w:rsidR="00805C2D" w:rsidRPr="003A25F6" w:rsidRDefault="00805C2D" w:rsidP="4EC54777">
      <w:pPr>
        <w:spacing w:line="360" w:lineRule="auto"/>
        <w:rPr>
          <w:rFonts w:eastAsia="Arial" w:cs="Arial"/>
          <w:sz w:val="24"/>
          <w:szCs w:val="24"/>
          <w:lang/>
        </w:rPr>
      </w:pPr>
    </w:p>
    <w:p w14:paraId="71C5E51C" w14:textId="77777777" w:rsidR="00255882" w:rsidRDefault="00255882" w:rsidP="4EC54777">
      <w:pPr>
        <w:spacing w:line="360" w:lineRule="auto"/>
        <w:rPr>
          <w:rFonts w:eastAsia="Arial" w:cs="Arial"/>
          <w:sz w:val="24"/>
          <w:szCs w:val="24"/>
        </w:rPr>
      </w:pPr>
    </w:p>
    <w:p w14:paraId="45975E73" w14:textId="77777777" w:rsidR="00255882" w:rsidRDefault="00255882" w:rsidP="4EC54777">
      <w:pPr>
        <w:spacing w:line="360" w:lineRule="auto"/>
        <w:rPr>
          <w:rFonts w:eastAsia="Arial" w:cs="Arial"/>
          <w:sz w:val="24"/>
          <w:szCs w:val="24"/>
        </w:rPr>
      </w:pPr>
    </w:p>
    <w:p w14:paraId="720492DA" w14:textId="77777777" w:rsidR="00255882" w:rsidRDefault="00255882" w:rsidP="4EC54777">
      <w:pPr>
        <w:spacing w:line="360" w:lineRule="auto"/>
        <w:rPr>
          <w:rFonts w:eastAsia="Arial" w:cs="Arial"/>
          <w:sz w:val="24"/>
          <w:szCs w:val="24"/>
        </w:rPr>
      </w:pPr>
    </w:p>
    <w:p w14:paraId="153F3E30" w14:textId="77777777" w:rsidR="00255882" w:rsidRDefault="00255882" w:rsidP="4EC54777">
      <w:pPr>
        <w:spacing w:line="360" w:lineRule="auto"/>
        <w:rPr>
          <w:rFonts w:eastAsia="Arial" w:cs="Arial"/>
          <w:sz w:val="24"/>
          <w:szCs w:val="24"/>
        </w:rPr>
      </w:pPr>
    </w:p>
    <w:p w14:paraId="06DA82BE" w14:textId="77777777" w:rsidR="00255882" w:rsidRDefault="00255882" w:rsidP="4EC54777">
      <w:pPr>
        <w:spacing w:line="360" w:lineRule="auto"/>
        <w:rPr>
          <w:rFonts w:eastAsia="Arial" w:cs="Arial"/>
          <w:sz w:val="24"/>
          <w:szCs w:val="24"/>
        </w:rPr>
      </w:pPr>
    </w:p>
    <w:p w14:paraId="4951D536" w14:textId="77777777" w:rsidR="00255882" w:rsidRDefault="00255882" w:rsidP="4EC54777">
      <w:pPr>
        <w:spacing w:line="360" w:lineRule="auto"/>
        <w:rPr>
          <w:rFonts w:eastAsia="Arial" w:cs="Arial"/>
          <w:sz w:val="24"/>
          <w:szCs w:val="24"/>
        </w:rPr>
      </w:pPr>
    </w:p>
    <w:p w14:paraId="7579B33B" w14:textId="77777777" w:rsidR="00255882" w:rsidRDefault="00255882" w:rsidP="4EC54777">
      <w:pPr>
        <w:spacing w:line="360" w:lineRule="auto"/>
        <w:rPr>
          <w:rFonts w:eastAsia="Arial" w:cs="Arial"/>
          <w:sz w:val="24"/>
          <w:szCs w:val="24"/>
        </w:rPr>
      </w:pPr>
    </w:p>
    <w:p w14:paraId="52374A72" w14:textId="77777777" w:rsidR="00255882" w:rsidRDefault="00255882" w:rsidP="4EC54777">
      <w:pPr>
        <w:spacing w:line="360" w:lineRule="auto"/>
        <w:rPr>
          <w:rFonts w:eastAsia="Arial" w:cs="Arial"/>
          <w:sz w:val="24"/>
          <w:szCs w:val="24"/>
        </w:rPr>
      </w:pPr>
    </w:p>
    <w:p w14:paraId="7EF97410" w14:textId="77777777" w:rsidR="00255882" w:rsidRDefault="00255882" w:rsidP="4EC54777">
      <w:pPr>
        <w:spacing w:line="360" w:lineRule="auto"/>
        <w:rPr>
          <w:rFonts w:eastAsia="Arial" w:cs="Arial"/>
          <w:sz w:val="24"/>
          <w:szCs w:val="24"/>
        </w:rPr>
      </w:pPr>
    </w:p>
    <w:p w14:paraId="1EDF88EF" w14:textId="77777777" w:rsidR="00255882" w:rsidRDefault="00255882" w:rsidP="4EC54777">
      <w:pPr>
        <w:spacing w:line="360" w:lineRule="auto"/>
        <w:rPr>
          <w:rFonts w:eastAsia="Arial" w:cs="Arial"/>
          <w:sz w:val="24"/>
          <w:szCs w:val="24"/>
        </w:rPr>
      </w:pPr>
    </w:p>
    <w:p w14:paraId="6CB5B215" w14:textId="77777777" w:rsidR="00255882" w:rsidRDefault="00255882" w:rsidP="4EC54777">
      <w:pPr>
        <w:spacing w:line="360" w:lineRule="auto"/>
        <w:rPr>
          <w:rFonts w:eastAsia="Arial" w:cs="Arial"/>
          <w:sz w:val="24"/>
          <w:szCs w:val="24"/>
        </w:rPr>
      </w:pPr>
    </w:p>
    <w:p w14:paraId="1EFA855D" w14:textId="77777777" w:rsidR="00255882" w:rsidRDefault="00255882" w:rsidP="4EC54777">
      <w:pPr>
        <w:spacing w:line="360" w:lineRule="auto"/>
        <w:rPr>
          <w:rFonts w:eastAsia="Arial" w:cs="Arial"/>
          <w:sz w:val="24"/>
          <w:szCs w:val="24"/>
        </w:rPr>
      </w:pPr>
    </w:p>
    <w:p w14:paraId="6DA2346D" w14:textId="77777777" w:rsidR="00255882" w:rsidRDefault="00255882" w:rsidP="4EC54777">
      <w:pPr>
        <w:spacing w:line="360" w:lineRule="auto"/>
        <w:rPr>
          <w:rFonts w:eastAsia="Arial" w:cs="Arial"/>
          <w:sz w:val="24"/>
          <w:szCs w:val="24"/>
        </w:rPr>
      </w:pPr>
    </w:p>
    <w:p w14:paraId="6EF6ED63" w14:textId="77777777" w:rsidR="00255882" w:rsidRDefault="00255882" w:rsidP="4EC54777">
      <w:pPr>
        <w:spacing w:line="360" w:lineRule="auto"/>
        <w:rPr>
          <w:rFonts w:eastAsia="Arial" w:cs="Arial"/>
          <w:sz w:val="24"/>
          <w:szCs w:val="24"/>
        </w:rPr>
      </w:pPr>
    </w:p>
    <w:p w14:paraId="5626495C" w14:textId="77777777" w:rsidR="00255882" w:rsidRDefault="00255882" w:rsidP="4EC54777">
      <w:pPr>
        <w:spacing w:line="360" w:lineRule="auto"/>
        <w:rPr>
          <w:rFonts w:eastAsia="Arial" w:cs="Arial"/>
          <w:sz w:val="24"/>
          <w:szCs w:val="24"/>
        </w:rPr>
      </w:pPr>
    </w:p>
    <w:p w14:paraId="4A629C0D" w14:textId="77777777" w:rsidR="00255882" w:rsidRDefault="00255882" w:rsidP="4EC54777">
      <w:pPr>
        <w:spacing w:line="360" w:lineRule="auto"/>
        <w:rPr>
          <w:rFonts w:eastAsia="Arial" w:cs="Arial"/>
          <w:sz w:val="24"/>
          <w:szCs w:val="24"/>
        </w:rPr>
      </w:pPr>
    </w:p>
    <w:p w14:paraId="7E8146C6" w14:textId="282B9198" w:rsidR="00142707" w:rsidRPr="003A731C" w:rsidRDefault="00142707" w:rsidP="4EC54777">
      <w:pPr>
        <w:tabs>
          <w:tab w:val="left" w:pos="1008"/>
        </w:tabs>
        <w:spacing w:line="360" w:lineRule="auto"/>
        <w:rPr>
          <w:rFonts w:eastAsia="Arial" w:cs="Arial"/>
          <w:sz w:val="24"/>
          <w:szCs w:val="24"/>
        </w:rPr>
      </w:pPr>
    </w:p>
    <w:sectPr w:rsidR="00142707" w:rsidRPr="003A731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D4C18" w14:textId="77777777" w:rsidR="00F3511C" w:rsidRDefault="00F3511C" w:rsidP="00904688">
      <w:pPr>
        <w:spacing w:after="0" w:line="240" w:lineRule="auto"/>
      </w:pPr>
      <w:r>
        <w:separator/>
      </w:r>
    </w:p>
  </w:endnote>
  <w:endnote w:type="continuationSeparator" w:id="0">
    <w:p w14:paraId="45ABB602" w14:textId="77777777" w:rsidR="00F3511C" w:rsidRDefault="00F3511C"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sidR="4EC54777">
          <w:rPr>
            <w:noProof/>
          </w:rPr>
          <w:t>2</w:t>
        </w:r>
        <w:r>
          <w:rPr>
            <w:noProof/>
          </w:rPr>
          <w:fldChar w:fldCharType="end"/>
        </w:r>
        <w:r w:rsidR="4EC54777" w:rsidRPr="4EC54777">
          <w:rPr>
            <w:rFonts w:eastAsia="Arial" w:cs="Arial"/>
            <w:sz w:val="24"/>
            <w:szCs w:val="24"/>
          </w:rPr>
          <w:t xml:space="preserve"> | </w:t>
        </w:r>
        <w:r w:rsidR="4EC54777">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EF4D8" w14:textId="77777777" w:rsidR="00F3511C" w:rsidRDefault="00F3511C" w:rsidP="00904688">
      <w:pPr>
        <w:spacing w:after="0" w:line="240" w:lineRule="auto"/>
      </w:pPr>
      <w:r>
        <w:separator/>
      </w:r>
    </w:p>
  </w:footnote>
  <w:footnote w:type="continuationSeparator" w:id="0">
    <w:p w14:paraId="7BDC0EBC" w14:textId="77777777" w:rsidR="00F3511C" w:rsidRDefault="00F3511C"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55C1B"/>
    <w:multiLevelType w:val="hybridMultilevel"/>
    <w:tmpl w:val="47F4B5D0"/>
    <w:lvl w:ilvl="0" w:tplc="59E06564">
      <w:start w:val="1"/>
      <w:numFmt w:val="bullet"/>
      <w:lvlText w:val=""/>
      <w:lvlJc w:val="left"/>
      <w:pPr>
        <w:ind w:left="720" w:hanging="360"/>
      </w:pPr>
      <w:rPr>
        <w:rFonts w:ascii="Symbol" w:hAnsi="Symbol" w:hint="default"/>
      </w:rPr>
    </w:lvl>
    <w:lvl w:ilvl="1" w:tplc="08EC933E">
      <w:start w:val="1"/>
      <w:numFmt w:val="bullet"/>
      <w:lvlText w:val="o"/>
      <w:lvlJc w:val="left"/>
      <w:pPr>
        <w:ind w:left="1440" w:hanging="360"/>
      </w:pPr>
      <w:rPr>
        <w:rFonts w:ascii="Courier New" w:hAnsi="Courier New" w:hint="default"/>
      </w:rPr>
    </w:lvl>
    <w:lvl w:ilvl="2" w:tplc="2D6ABB52">
      <w:start w:val="1"/>
      <w:numFmt w:val="bullet"/>
      <w:lvlText w:val=""/>
      <w:lvlJc w:val="left"/>
      <w:pPr>
        <w:ind w:left="2160" w:hanging="360"/>
      </w:pPr>
      <w:rPr>
        <w:rFonts w:ascii="Wingdings" w:hAnsi="Wingdings" w:hint="default"/>
      </w:rPr>
    </w:lvl>
    <w:lvl w:ilvl="3" w:tplc="CFD00158">
      <w:start w:val="1"/>
      <w:numFmt w:val="bullet"/>
      <w:lvlText w:val=""/>
      <w:lvlJc w:val="left"/>
      <w:pPr>
        <w:ind w:left="2880" w:hanging="360"/>
      </w:pPr>
      <w:rPr>
        <w:rFonts w:ascii="Symbol" w:hAnsi="Symbol" w:hint="default"/>
      </w:rPr>
    </w:lvl>
    <w:lvl w:ilvl="4" w:tplc="03E82AF6">
      <w:start w:val="1"/>
      <w:numFmt w:val="bullet"/>
      <w:lvlText w:val="o"/>
      <w:lvlJc w:val="left"/>
      <w:pPr>
        <w:ind w:left="3600" w:hanging="360"/>
      </w:pPr>
      <w:rPr>
        <w:rFonts w:ascii="Courier New" w:hAnsi="Courier New" w:hint="default"/>
      </w:rPr>
    </w:lvl>
    <w:lvl w:ilvl="5" w:tplc="ABF2E9D8">
      <w:start w:val="1"/>
      <w:numFmt w:val="bullet"/>
      <w:lvlText w:val=""/>
      <w:lvlJc w:val="left"/>
      <w:pPr>
        <w:ind w:left="4320" w:hanging="360"/>
      </w:pPr>
      <w:rPr>
        <w:rFonts w:ascii="Wingdings" w:hAnsi="Wingdings" w:hint="default"/>
      </w:rPr>
    </w:lvl>
    <w:lvl w:ilvl="6" w:tplc="C77C9958">
      <w:start w:val="1"/>
      <w:numFmt w:val="bullet"/>
      <w:lvlText w:val=""/>
      <w:lvlJc w:val="left"/>
      <w:pPr>
        <w:ind w:left="5040" w:hanging="360"/>
      </w:pPr>
      <w:rPr>
        <w:rFonts w:ascii="Symbol" w:hAnsi="Symbol" w:hint="default"/>
      </w:rPr>
    </w:lvl>
    <w:lvl w:ilvl="7" w:tplc="3ADEB60C">
      <w:start w:val="1"/>
      <w:numFmt w:val="bullet"/>
      <w:lvlText w:val="o"/>
      <w:lvlJc w:val="left"/>
      <w:pPr>
        <w:ind w:left="5760" w:hanging="360"/>
      </w:pPr>
      <w:rPr>
        <w:rFonts w:ascii="Courier New" w:hAnsi="Courier New" w:hint="default"/>
      </w:rPr>
    </w:lvl>
    <w:lvl w:ilvl="8" w:tplc="603692CA">
      <w:start w:val="1"/>
      <w:numFmt w:val="bullet"/>
      <w:lvlText w:val=""/>
      <w:lvlJc w:val="left"/>
      <w:pPr>
        <w:ind w:left="6480" w:hanging="360"/>
      </w:pPr>
      <w:rPr>
        <w:rFonts w:ascii="Wingdings" w:hAnsi="Wingdings" w:hint="default"/>
      </w:rPr>
    </w:lvl>
  </w:abstractNum>
  <w:abstractNum w:abstractNumId="1" w15:restartNumberingAfterBreak="0">
    <w:nsid w:val="0CDA19B2"/>
    <w:multiLevelType w:val="hybridMultilevel"/>
    <w:tmpl w:val="47FAD100"/>
    <w:lvl w:ilvl="0" w:tplc="68A864A2">
      <w:start w:val="1"/>
      <w:numFmt w:val="bullet"/>
      <w:lvlText w:val=""/>
      <w:lvlJc w:val="left"/>
      <w:pPr>
        <w:ind w:left="720" w:hanging="360"/>
      </w:pPr>
      <w:rPr>
        <w:rFonts w:ascii="Symbol" w:hAnsi="Symbol" w:hint="default"/>
      </w:rPr>
    </w:lvl>
    <w:lvl w:ilvl="1" w:tplc="169CDF34">
      <w:start w:val="1"/>
      <w:numFmt w:val="bullet"/>
      <w:lvlText w:val="o"/>
      <w:lvlJc w:val="left"/>
      <w:pPr>
        <w:ind w:left="1440" w:hanging="360"/>
      </w:pPr>
      <w:rPr>
        <w:rFonts w:ascii="Courier New" w:hAnsi="Courier New" w:hint="default"/>
      </w:rPr>
    </w:lvl>
    <w:lvl w:ilvl="2" w:tplc="911672B6">
      <w:start w:val="1"/>
      <w:numFmt w:val="bullet"/>
      <w:lvlText w:val=""/>
      <w:lvlJc w:val="left"/>
      <w:pPr>
        <w:ind w:left="2160" w:hanging="360"/>
      </w:pPr>
      <w:rPr>
        <w:rFonts w:ascii="Wingdings" w:hAnsi="Wingdings" w:hint="default"/>
      </w:rPr>
    </w:lvl>
    <w:lvl w:ilvl="3" w:tplc="457E4DB6">
      <w:start w:val="1"/>
      <w:numFmt w:val="bullet"/>
      <w:lvlText w:val=""/>
      <w:lvlJc w:val="left"/>
      <w:pPr>
        <w:ind w:left="2880" w:hanging="360"/>
      </w:pPr>
      <w:rPr>
        <w:rFonts w:ascii="Symbol" w:hAnsi="Symbol" w:hint="default"/>
      </w:rPr>
    </w:lvl>
    <w:lvl w:ilvl="4" w:tplc="939E9FBC">
      <w:start w:val="1"/>
      <w:numFmt w:val="bullet"/>
      <w:lvlText w:val="o"/>
      <w:lvlJc w:val="left"/>
      <w:pPr>
        <w:ind w:left="3600" w:hanging="360"/>
      </w:pPr>
      <w:rPr>
        <w:rFonts w:ascii="Courier New" w:hAnsi="Courier New" w:hint="default"/>
      </w:rPr>
    </w:lvl>
    <w:lvl w:ilvl="5" w:tplc="5CD6EDE6">
      <w:start w:val="1"/>
      <w:numFmt w:val="bullet"/>
      <w:lvlText w:val=""/>
      <w:lvlJc w:val="left"/>
      <w:pPr>
        <w:ind w:left="4320" w:hanging="360"/>
      </w:pPr>
      <w:rPr>
        <w:rFonts w:ascii="Wingdings" w:hAnsi="Wingdings" w:hint="default"/>
      </w:rPr>
    </w:lvl>
    <w:lvl w:ilvl="6" w:tplc="28046EAE">
      <w:start w:val="1"/>
      <w:numFmt w:val="bullet"/>
      <w:lvlText w:val=""/>
      <w:lvlJc w:val="left"/>
      <w:pPr>
        <w:ind w:left="5040" w:hanging="360"/>
      </w:pPr>
      <w:rPr>
        <w:rFonts w:ascii="Symbol" w:hAnsi="Symbol" w:hint="default"/>
      </w:rPr>
    </w:lvl>
    <w:lvl w:ilvl="7" w:tplc="94C4B8C2">
      <w:start w:val="1"/>
      <w:numFmt w:val="bullet"/>
      <w:lvlText w:val="o"/>
      <w:lvlJc w:val="left"/>
      <w:pPr>
        <w:ind w:left="5760" w:hanging="360"/>
      </w:pPr>
      <w:rPr>
        <w:rFonts w:ascii="Courier New" w:hAnsi="Courier New" w:hint="default"/>
      </w:rPr>
    </w:lvl>
    <w:lvl w:ilvl="8" w:tplc="9F724BBE">
      <w:start w:val="1"/>
      <w:numFmt w:val="bullet"/>
      <w:lvlText w:val=""/>
      <w:lvlJc w:val="left"/>
      <w:pPr>
        <w:ind w:left="6480" w:hanging="360"/>
      </w:pPr>
      <w:rPr>
        <w:rFonts w:ascii="Wingdings" w:hAnsi="Wingdings" w:hint="default"/>
      </w:rPr>
    </w:lvl>
  </w:abstractNum>
  <w:abstractNum w:abstractNumId="2" w15:restartNumberingAfterBreak="0">
    <w:nsid w:val="16157157"/>
    <w:multiLevelType w:val="hybridMultilevel"/>
    <w:tmpl w:val="BED45144"/>
    <w:lvl w:ilvl="0" w:tplc="25CEC1F2">
      <w:start w:val="1"/>
      <w:numFmt w:val="bullet"/>
      <w:lvlText w:val=""/>
      <w:lvlJc w:val="left"/>
      <w:pPr>
        <w:ind w:left="720" w:hanging="360"/>
      </w:pPr>
      <w:rPr>
        <w:rFonts w:ascii="Symbol" w:hAnsi="Symbol" w:hint="default"/>
      </w:rPr>
    </w:lvl>
    <w:lvl w:ilvl="1" w:tplc="D78828C2">
      <w:start w:val="1"/>
      <w:numFmt w:val="bullet"/>
      <w:lvlText w:val="o"/>
      <w:lvlJc w:val="left"/>
      <w:pPr>
        <w:ind w:left="1440" w:hanging="360"/>
      </w:pPr>
      <w:rPr>
        <w:rFonts w:ascii="Courier New" w:hAnsi="Courier New" w:hint="default"/>
      </w:rPr>
    </w:lvl>
    <w:lvl w:ilvl="2" w:tplc="21C60EB6">
      <w:start w:val="1"/>
      <w:numFmt w:val="bullet"/>
      <w:lvlText w:val=""/>
      <w:lvlJc w:val="left"/>
      <w:pPr>
        <w:ind w:left="2160" w:hanging="360"/>
      </w:pPr>
      <w:rPr>
        <w:rFonts w:ascii="Wingdings" w:hAnsi="Wingdings" w:hint="default"/>
      </w:rPr>
    </w:lvl>
    <w:lvl w:ilvl="3" w:tplc="A7002F6C">
      <w:start w:val="1"/>
      <w:numFmt w:val="bullet"/>
      <w:lvlText w:val=""/>
      <w:lvlJc w:val="left"/>
      <w:pPr>
        <w:ind w:left="2880" w:hanging="360"/>
      </w:pPr>
      <w:rPr>
        <w:rFonts w:ascii="Symbol" w:hAnsi="Symbol" w:hint="default"/>
      </w:rPr>
    </w:lvl>
    <w:lvl w:ilvl="4" w:tplc="9B1E5890">
      <w:start w:val="1"/>
      <w:numFmt w:val="bullet"/>
      <w:lvlText w:val="o"/>
      <w:lvlJc w:val="left"/>
      <w:pPr>
        <w:ind w:left="3600" w:hanging="360"/>
      </w:pPr>
      <w:rPr>
        <w:rFonts w:ascii="Courier New" w:hAnsi="Courier New" w:hint="default"/>
      </w:rPr>
    </w:lvl>
    <w:lvl w:ilvl="5" w:tplc="15387148">
      <w:start w:val="1"/>
      <w:numFmt w:val="bullet"/>
      <w:lvlText w:val=""/>
      <w:lvlJc w:val="left"/>
      <w:pPr>
        <w:ind w:left="4320" w:hanging="360"/>
      </w:pPr>
      <w:rPr>
        <w:rFonts w:ascii="Wingdings" w:hAnsi="Wingdings" w:hint="default"/>
      </w:rPr>
    </w:lvl>
    <w:lvl w:ilvl="6" w:tplc="4CBA0FC0">
      <w:start w:val="1"/>
      <w:numFmt w:val="bullet"/>
      <w:lvlText w:val=""/>
      <w:lvlJc w:val="left"/>
      <w:pPr>
        <w:ind w:left="5040" w:hanging="360"/>
      </w:pPr>
      <w:rPr>
        <w:rFonts w:ascii="Symbol" w:hAnsi="Symbol" w:hint="default"/>
      </w:rPr>
    </w:lvl>
    <w:lvl w:ilvl="7" w:tplc="96049438">
      <w:start w:val="1"/>
      <w:numFmt w:val="bullet"/>
      <w:lvlText w:val="o"/>
      <w:lvlJc w:val="left"/>
      <w:pPr>
        <w:ind w:left="5760" w:hanging="360"/>
      </w:pPr>
      <w:rPr>
        <w:rFonts w:ascii="Courier New" w:hAnsi="Courier New" w:hint="default"/>
      </w:rPr>
    </w:lvl>
    <w:lvl w:ilvl="8" w:tplc="C6AC387E">
      <w:start w:val="1"/>
      <w:numFmt w:val="bullet"/>
      <w:lvlText w:val=""/>
      <w:lvlJc w:val="left"/>
      <w:pPr>
        <w:ind w:left="6480" w:hanging="360"/>
      </w:pPr>
      <w:rPr>
        <w:rFonts w:ascii="Wingdings" w:hAnsi="Wingdings" w:hint="default"/>
      </w:rPr>
    </w:lvl>
  </w:abstractNum>
  <w:abstractNum w:abstractNumId="3" w15:restartNumberingAfterBreak="0">
    <w:nsid w:val="2FE020CD"/>
    <w:multiLevelType w:val="hybridMultilevel"/>
    <w:tmpl w:val="1FD23E5A"/>
    <w:lvl w:ilvl="0" w:tplc="811EC82A">
      <w:start w:val="1"/>
      <w:numFmt w:val="decimal"/>
      <w:lvlText w:val="%1."/>
      <w:lvlJc w:val="left"/>
      <w:pPr>
        <w:ind w:left="720" w:hanging="360"/>
      </w:pPr>
    </w:lvl>
    <w:lvl w:ilvl="1" w:tplc="74986222">
      <w:start w:val="1"/>
      <w:numFmt w:val="lowerLetter"/>
      <w:lvlText w:val="%2."/>
      <w:lvlJc w:val="left"/>
      <w:pPr>
        <w:ind w:left="1440" w:hanging="360"/>
      </w:pPr>
    </w:lvl>
    <w:lvl w:ilvl="2" w:tplc="1DC448FC">
      <w:start w:val="1"/>
      <w:numFmt w:val="lowerRoman"/>
      <w:lvlText w:val="%3."/>
      <w:lvlJc w:val="right"/>
      <w:pPr>
        <w:ind w:left="2160" w:hanging="180"/>
      </w:pPr>
    </w:lvl>
    <w:lvl w:ilvl="3" w:tplc="74EE6E32">
      <w:start w:val="1"/>
      <w:numFmt w:val="decimal"/>
      <w:lvlText w:val="%4."/>
      <w:lvlJc w:val="left"/>
      <w:pPr>
        <w:ind w:left="2880" w:hanging="360"/>
      </w:pPr>
    </w:lvl>
    <w:lvl w:ilvl="4" w:tplc="D0BC4414">
      <w:start w:val="1"/>
      <w:numFmt w:val="lowerLetter"/>
      <w:lvlText w:val="%5."/>
      <w:lvlJc w:val="left"/>
      <w:pPr>
        <w:ind w:left="3600" w:hanging="360"/>
      </w:pPr>
    </w:lvl>
    <w:lvl w:ilvl="5" w:tplc="3DB6D9B8">
      <w:start w:val="1"/>
      <w:numFmt w:val="lowerRoman"/>
      <w:lvlText w:val="%6."/>
      <w:lvlJc w:val="right"/>
      <w:pPr>
        <w:ind w:left="4320" w:hanging="180"/>
      </w:pPr>
    </w:lvl>
    <w:lvl w:ilvl="6" w:tplc="0E0E840C">
      <w:start w:val="1"/>
      <w:numFmt w:val="decimal"/>
      <w:lvlText w:val="%7."/>
      <w:lvlJc w:val="left"/>
      <w:pPr>
        <w:ind w:left="5040" w:hanging="360"/>
      </w:pPr>
    </w:lvl>
    <w:lvl w:ilvl="7" w:tplc="6A688D06">
      <w:start w:val="1"/>
      <w:numFmt w:val="lowerLetter"/>
      <w:lvlText w:val="%8."/>
      <w:lvlJc w:val="left"/>
      <w:pPr>
        <w:ind w:left="5760" w:hanging="360"/>
      </w:pPr>
    </w:lvl>
    <w:lvl w:ilvl="8" w:tplc="9442271C">
      <w:start w:val="1"/>
      <w:numFmt w:val="lowerRoman"/>
      <w:lvlText w:val="%9."/>
      <w:lvlJc w:val="right"/>
      <w:pPr>
        <w:ind w:left="6480" w:hanging="180"/>
      </w:pPr>
    </w:lvl>
  </w:abstractNum>
  <w:abstractNum w:abstractNumId="4" w15:restartNumberingAfterBreak="0">
    <w:nsid w:val="327A7358"/>
    <w:multiLevelType w:val="hybridMultilevel"/>
    <w:tmpl w:val="DEBC7AEA"/>
    <w:lvl w:ilvl="0" w:tplc="F5928CAC">
      <w:start w:val="1"/>
      <w:numFmt w:val="bullet"/>
      <w:lvlText w:val=""/>
      <w:lvlJc w:val="left"/>
      <w:pPr>
        <w:ind w:left="720" w:hanging="360"/>
      </w:pPr>
      <w:rPr>
        <w:rFonts w:ascii="Symbol" w:hAnsi="Symbol" w:hint="default"/>
      </w:rPr>
    </w:lvl>
    <w:lvl w:ilvl="1" w:tplc="3F24A366">
      <w:start w:val="1"/>
      <w:numFmt w:val="bullet"/>
      <w:lvlText w:val="o"/>
      <w:lvlJc w:val="left"/>
      <w:pPr>
        <w:ind w:left="1440" w:hanging="360"/>
      </w:pPr>
      <w:rPr>
        <w:rFonts w:ascii="Courier New" w:hAnsi="Courier New" w:hint="default"/>
      </w:rPr>
    </w:lvl>
    <w:lvl w:ilvl="2" w:tplc="33967302">
      <w:start w:val="1"/>
      <w:numFmt w:val="bullet"/>
      <w:lvlText w:val=""/>
      <w:lvlJc w:val="left"/>
      <w:pPr>
        <w:ind w:left="2160" w:hanging="360"/>
      </w:pPr>
      <w:rPr>
        <w:rFonts w:ascii="Wingdings" w:hAnsi="Wingdings" w:hint="default"/>
      </w:rPr>
    </w:lvl>
    <w:lvl w:ilvl="3" w:tplc="A3B254FA">
      <w:start w:val="1"/>
      <w:numFmt w:val="bullet"/>
      <w:lvlText w:val=""/>
      <w:lvlJc w:val="left"/>
      <w:pPr>
        <w:ind w:left="2880" w:hanging="360"/>
      </w:pPr>
      <w:rPr>
        <w:rFonts w:ascii="Symbol" w:hAnsi="Symbol" w:hint="default"/>
      </w:rPr>
    </w:lvl>
    <w:lvl w:ilvl="4" w:tplc="634CF35E">
      <w:start w:val="1"/>
      <w:numFmt w:val="bullet"/>
      <w:lvlText w:val="o"/>
      <w:lvlJc w:val="left"/>
      <w:pPr>
        <w:ind w:left="3600" w:hanging="360"/>
      </w:pPr>
      <w:rPr>
        <w:rFonts w:ascii="Courier New" w:hAnsi="Courier New" w:hint="default"/>
      </w:rPr>
    </w:lvl>
    <w:lvl w:ilvl="5" w:tplc="00A03C64">
      <w:start w:val="1"/>
      <w:numFmt w:val="bullet"/>
      <w:lvlText w:val=""/>
      <w:lvlJc w:val="left"/>
      <w:pPr>
        <w:ind w:left="4320" w:hanging="360"/>
      </w:pPr>
      <w:rPr>
        <w:rFonts w:ascii="Wingdings" w:hAnsi="Wingdings" w:hint="default"/>
      </w:rPr>
    </w:lvl>
    <w:lvl w:ilvl="6" w:tplc="1D803D52">
      <w:start w:val="1"/>
      <w:numFmt w:val="bullet"/>
      <w:lvlText w:val=""/>
      <w:lvlJc w:val="left"/>
      <w:pPr>
        <w:ind w:left="5040" w:hanging="360"/>
      </w:pPr>
      <w:rPr>
        <w:rFonts w:ascii="Symbol" w:hAnsi="Symbol" w:hint="default"/>
      </w:rPr>
    </w:lvl>
    <w:lvl w:ilvl="7" w:tplc="DFEAC274">
      <w:start w:val="1"/>
      <w:numFmt w:val="bullet"/>
      <w:lvlText w:val="o"/>
      <w:lvlJc w:val="left"/>
      <w:pPr>
        <w:ind w:left="5760" w:hanging="360"/>
      </w:pPr>
      <w:rPr>
        <w:rFonts w:ascii="Courier New" w:hAnsi="Courier New" w:hint="default"/>
      </w:rPr>
    </w:lvl>
    <w:lvl w:ilvl="8" w:tplc="8CA6228E">
      <w:start w:val="1"/>
      <w:numFmt w:val="bullet"/>
      <w:lvlText w:val=""/>
      <w:lvlJc w:val="left"/>
      <w:pPr>
        <w:ind w:left="6480" w:hanging="360"/>
      </w:pPr>
      <w:rPr>
        <w:rFonts w:ascii="Wingdings" w:hAnsi="Wingdings" w:hint="default"/>
      </w:rPr>
    </w:lvl>
  </w:abstractNum>
  <w:abstractNum w:abstractNumId="5" w15:restartNumberingAfterBreak="0">
    <w:nsid w:val="37D36FBB"/>
    <w:multiLevelType w:val="hybridMultilevel"/>
    <w:tmpl w:val="DA7AF29E"/>
    <w:lvl w:ilvl="0" w:tplc="2222E01E">
      <w:start w:val="1"/>
      <w:numFmt w:val="bullet"/>
      <w:lvlText w:val=""/>
      <w:lvlJc w:val="left"/>
      <w:pPr>
        <w:ind w:left="720" w:hanging="360"/>
      </w:pPr>
      <w:rPr>
        <w:rFonts w:ascii="Symbol" w:hAnsi="Symbol" w:hint="default"/>
      </w:rPr>
    </w:lvl>
    <w:lvl w:ilvl="1" w:tplc="6D80430E">
      <w:start w:val="1"/>
      <w:numFmt w:val="bullet"/>
      <w:lvlText w:val="o"/>
      <w:lvlJc w:val="left"/>
      <w:pPr>
        <w:ind w:left="1440" w:hanging="360"/>
      </w:pPr>
      <w:rPr>
        <w:rFonts w:ascii="Courier New" w:hAnsi="Courier New" w:hint="default"/>
      </w:rPr>
    </w:lvl>
    <w:lvl w:ilvl="2" w:tplc="D44CE8AC">
      <w:start w:val="1"/>
      <w:numFmt w:val="bullet"/>
      <w:lvlText w:val=""/>
      <w:lvlJc w:val="left"/>
      <w:pPr>
        <w:ind w:left="2160" w:hanging="360"/>
      </w:pPr>
      <w:rPr>
        <w:rFonts w:ascii="Wingdings" w:hAnsi="Wingdings" w:hint="default"/>
      </w:rPr>
    </w:lvl>
    <w:lvl w:ilvl="3" w:tplc="A2BA2E94">
      <w:start w:val="1"/>
      <w:numFmt w:val="bullet"/>
      <w:lvlText w:val=""/>
      <w:lvlJc w:val="left"/>
      <w:pPr>
        <w:ind w:left="2880" w:hanging="360"/>
      </w:pPr>
      <w:rPr>
        <w:rFonts w:ascii="Symbol" w:hAnsi="Symbol" w:hint="default"/>
      </w:rPr>
    </w:lvl>
    <w:lvl w:ilvl="4" w:tplc="597AF74A">
      <w:start w:val="1"/>
      <w:numFmt w:val="bullet"/>
      <w:lvlText w:val="o"/>
      <w:lvlJc w:val="left"/>
      <w:pPr>
        <w:ind w:left="3600" w:hanging="360"/>
      </w:pPr>
      <w:rPr>
        <w:rFonts w:ascii="Courier New" w:hAnsi="Courier New" w:hint="default"/>
      </w:rPr>
    </w:lvl>
    <w:lvl w:ilvl="5" w:tplc="71A0857A">
      <w:start w:val="1"/>
      <w:numFmt w:val="bullet"/>
      <w:lvlText w:val=""/>
      <w:lvlJc w:val="left"/>
      <w:pPr>
        <w:ind w:left="4320" w:hanging="360"/>
      </w:pPr>
      <w:rPr>
        <w:rFonts w:ascii="Wingdings" w:hAnsi="Wingdings" w:hint="default"/>
      </w:rPr>
    </w:lvl>
    <w:lvl w:ilvl="6" w:tplc="3EF47AB4">
      <w:start w:val="1"/>
      <w:numFmt w:val="bullet"/>
      <w:lvlText w:val=""/>
      <w:lvlJc w:val="left"/>
      <w:pPr>
        <w:ind w:left="5040" w:hanging="360"/>
      </w:pPr>
      <w:rPr>
        <w:rFonts w:ascii="Symbol" w:hAnsi="Symbol" w:hint="default"/>
      </w:rPr>
    </w:lvl>
    <w:lvl w:ilvl="7" w:tplc="EC7CF480">
      <w:start w:val="1"/>
      <w:numFmt w:val="bullet"/>
      <w:lvlText w:val="o"/>
      <w:lvlJc w:val="left"/>
      <w:pPr>
        <w:ind w:left="5760" w:hanging="360"/>
      </w:pPr>
      <w:rPr>
        <w:rFonts w:ascii="Courier New" w:hAnsi="Courier New" w:hint="default"/>
      </w:rPr>
    </w:lvl>
    <w:lvl w:ilvl="8" w:tplc="7D5CC6E4">
      <w:start w:val="1"/>
      <w:numFmt w:val="bullet"/>
      <w:lvlText w:val=""/>
      <w:lvlJc w:val="left"/>
      <w:pPr>
        <w:ind w:left="6480" w:hanging="360"/>
      </w:pPr>
      <w:rPr>
        <w:rFonts w:ascii="Wingdings" w:hAnsi="Wingdings" w:hint="default"/>
      </w:rPr>
    </w:lvl>
  </w:abstractNum>
  <w:abstractNum w:abstractNumId="6" w15:restartNumberingAfterBreak="0">
    <w:nsid w:val="39C8942E"/>
    <w:multiLevelType w:val="hybridMultilevel"/>
    <w:tmpl w:val="DFA090A0"/>
    <w:lvl w:ilvl="0" w:tplc="C8FE2DDC">
      <w:start w:val="1"/>
      <w:numFmt w:val="decimal"/>
      <w:lvlText w:val="%1."/>
      <w:lvlJc w:val="left"/>
      <w:pPr>
        <w:ind w:left="720" w:hanging="360"/>
      </w:pPr>
    </w:lvl>
    <w:lvl w:ilvl="1" w:tplc="9B4C4FCC">
      <w:start w:val="1"/>
      <w:numFmt w:val="lowerLetter"/>
      <w:lvlText w:val="%2."/>
      <w:lvlJc w:val="left"/>
      <w:pPr>
        <w:ind w:left="1440" w:hanging="360"/>
      </w:pPr>
    </w:lvl>
    <w:lvl w:ilvl="2" w:tplc="CE844F3A">
      <w:start w:val="1"/>
      <w:numFmt w:val="lowerRoman"/>
      <w:lvlText w:val="%3."/>
      <w:lvlJc w:val="right"/>
      <w:pPr>
        <w:ind w:left="2160" w:hanging="180"/>
      </w:pPr>
    </w:lvl>
    <w:lvl w:ilvl="3" w:tplc="EB04BE8C">
      <w:start w:val="1"/>
      <w:numFmt w:val="decimal"/>
      <w:lvlText w:val="%4."/>
      <w:lvlJc w:val="left"/>
      <w:pPr>
        <w:ind w:left="2880" w:hanging="360"/>
      </w:pPr>
    </w:lvl>
    <w:lvl w:ilvl="4" w:tplc="8586E0E2">
      <w:start w:val="1"/>
      <w:numFmt w:val="lowerLetter"/>
      <w:lvlText w:val="%5."/>
      <w:lvlJc w:val="left"/>
      <w:pPr>
        <w:ind w:left="3600" w:hanging="360"/>
      </w:pPr>
    </w:lvl>
    <w:lvl w:ilvl="5" w:tplc="E3640DC6">
      <w:start w:val="1"/>
      <w:numFmt w:val="lowerRoman"/>
      <w:lvlText w:val="%6."/>
      <w:lvlJc w:val="right"/>
      <w:pPr>
        <w:ind w:left="4320" w:hanging="180"/>
      </w:pPr>
    </w:lvl>
    <w:lvl w:ilvl="6" w:tplc="D3D633FE">
      <w:start w:val="1"/>
      <w:numFmt w:val="decimal"/>
      <w:lvlText w:val="%7."/>
      <w:lvlJc w:val="left"/>
      <w:pPr>
        <w:ind w:left="5040" w:hanging="360"/>
      </w:pPr>
    </w:lvl>
    <w:lvl w:ilvl="7" w:tplc="2168E0E2">
      <w:start w:val="1"/>
      <w:numFmt w:val="lowerLetter"/>
      <w:lvlText w:val="%8."/>
      <w:lvlJc w:val="left"/>
      <w:pPr>
        <w:ind w:left="5760" w:hanging="360"/>
      </w:pPr>
    </w:lvl>
    <w:lvl w:ilvl="8" w:tplc="FBC67EC4">
      <w:start w:val="1"/>
      <w:numFmt w:val="lowerRoman"/>
      <w:lvlText w:val="%9."/>
      <w:lvlJc w:val="right"/>
      <w:pPr>
        <w:ind w:left="6480" w:hanging="180"/>
      </w:pPr>
    </w:lvl>
  </w:abstractNum>
  <w:abstractNum w:abstractNumId="7" w15:restartNumberingAfterBreak="0">
    <w:nsid w:val="3E4FD4A7"/>
    <w:multiLevelType w:val="hybridMultilevel"/>
    <w:tmpl w:val="46E89FE4"/>
    <w:lvl w:ilvl="0" w:tplc="66321C70">
      <w:start w:val="1"/>
      <w:numFmt w:val="bullet"/>
      <w:lvlText w:val=""/>
      <w:lvlJc w:val="left"/>
      <w:pPr>
        <w:ind w:left="720" w:hanging="360"/>
      </w:pPr>
      <w:rPr>
        <w:rFonts w:ascii="Symbol" w:hAnsi="Symbol" w:hint="default"/>
      </w:rPr>
    </w:lvl>
    <w:lvl w:ilvl="1" w:tplc="564AE6C0">
      <w:start w:val="1"/>
      <w:numFmt w:val="bullet"/>
      <w:lvlText w:val="o"/>
      <w:lvlJc w:val="left"/>
      <w:pPr>
        <w:ind w:left="1440" w:hanging="360"/>
      </w:pPr>
      <w:rPr>
        <w:rFonts w:ascii="Courier New" w:hAnsi="Courier New" w:hint="default"/>
      </w:rPr>
    </w:lvl>
    <w:lvl w:ilvl="2" w:tplc="165C303C">
      <w:start w:val="1"/>
      <w:numFmt w:val="bullet"/>
      <w:lvlText w:val=""/>
      <w:lvlJc w:val="left"/>
      <w:pPr>
        <w:ind w:left="2160" w:hanging="360"/>
      </w:pPr>
      <w:rPr>
        <w:rFonts w:ascii="Wingdings" w:hAnsi="Wingdings" w:hint="default"/>
      </w:rPr>
    </w:lvl>
    <w:lvl w:ilvl="3" w:tplc="E2E62850">
      <w:start w:val="1"/>
      <w:numFmt w:val="bullet"/>
      <w:lvlText w:val=""/>
      <w:lvlJc w:val="left"/>
      <w:pPr>
        <w:ind w:left="2880" w:hanging="360"/>
      </w:pPr>
      <w:rPr>
        <w:rFonts w:ascii="Symbol" w:hAnsi="Symbol" w:hint="default"/>
      </w:rPr>
    </w:lvl>
    <w:lvl w:ilvl="4" w:tplc="126899E4">
      <w:start w:val="1"/>
      <w:numFmt w:val="bullet"/>
      <w:lvlText w:val="o"/>
      <w:lvlJc w:val="left"/>
      <w:pPr>
        <w:ind w:left="3600" w:hanging="360"/>
      </w:pPr>
      <w:rPr>
        <w:rFonts w:ascii="Courier New" w:hAnsi="Courier New" w:hint="default"/>
      </w:rPr>
    </w:lvl>
    <w:lvl w:ilvl="5" w:tplc="2746320A">
      <w:start w:val="1"/>
      <w:numFmt w:val="bullet"/>
      <w:lvlText w:val=""/>
      <w:lvlJc w:val="left"/>
      <w:pPr>
        <w:ind w:left="4320" w:hanging="360"/>
      </w:pPr>
      <w:rPr>
        <w:rFonts w:ascii="Wingdings" w:hAnsi="Wingdings" w:hint="default"/>
      </w:rPr>
    </w:lvl>
    <w:lvl w:ilvl="6" w:tplc="20C6D73E">
      <w:start w:val="1"/>
      <w:numFmt w:val="bullet"/>
      <w:lvlText w:val=""/>
      <w:lvlJc w:val="left"/>
      <w:pPr>
        <w:ind w:left="5040" w:hanging="360"/>
      </w:pPr>
      <w:rPr>
        <w:rFonts w:ascii="Symbol" w:hAnsi="Symbol" w:hint="default"/>
      </w:rPr>
    </w:lvl>
    <w:lvl w:ilvl="7" w:tplc="EB04900E">
      <w:start w:val="1"/>
      <w:numFmt w:val="bullet"/>
      <w:lvlText w:val="o"/>
      <w:lvlJc w:val="left"/>
      <w:pPr>
        <w:ind w:left="5760" w:hanging="360"/>
      </w:pPr>
      <w:rPr>
        <w:rFonts w:ascii="Courier New" w:hAnsi="Courier New" w:hint="default"/>
      </w:rPr>
    </w:lvl>
    <w:lvl w:ilvl="8" w:tplc="E0CED22E">
      <w:start w:val="1"/>
      <w:numFmt w:val="bullet"/>
      <w:lvlText w:val=""/>
      <w:lvlJc w:val="left"/>
      <w:pPr>
        <w:ind w:left="6480" w:hanging="360"/>
      </w:pPr>
      <w:rPr>
        <w:rFonts w:ascii="Wingdings" w:hAnsi="Wingdings" w:hint="default"/>
      </w:rPr>
    </w:lvl>
  </w:abstractNum>
  <w:abstractNum w:abstractNumId="8" w15:restartNumberingAfterBreak="0">
    <w:nsid w:val="3EA319BB"/>
    <w:multiLevelType w:val="hybridMultilevel"/>
    <w:tmpl w:val="CD9E9F9E"/>
    <w:lvl w:ilvl="0" w:tplc="00C6164C">
      <w:start w:val="1"/>
      <w:numFmt w:val="bullet"/>
      <w:lvlText w:val=""/>
      <w:lvlJc w:val="left"/>
      <w:pPr>
        <w:ind w:left="720" w:hanging="360"/>
      </w:pPr>
      <w:rPr>
        <w:rFonts w:ascii="Symbol" w:hAnsi="Symbol" w:hint="default"/>
      </w:rPr>
    </w:lvl>
    <w:lvl w:ilvl="1" w:tplc="D5F0E8C2">
      <w:start w:val="1"/>
      <w:numFmt w:val="bullet"/>
      <w:lvlText w:val="o"/>
      <w:lvlJc w:val="left"/>
      <w:pPr>
        <w:ind w:left="1440" w:hanging="360"/>
      </w:pPr>
      <w:rPr>
        <w:rFonts w:ascii="Courier New" w:hAnsi="Courier New" w:hint="default"/>
      </w:rPr>
    </w:lvl>
    <w:lvl w:ilvl="2" w:tplc="E384C0CC">
      <w:start w:val="1"/>
      <w:numFmt w:val="bullet"/>
      <w:lvlText w:val=""/>
      <w:lvlJc w:val="left"/>
      <w:pPr>
        <w:ind w:left="2160" w:hanging="360"/>
      </w:pPr>
      <w:rPr>
        <w:rFonts w:ascii="Wingdings" w:hAnsi="Wingdings" w:hint="default"/>
      </w:rPr>
    </w:lvl>
    <w:lvl w:ilvl="3" w:tplc="0DEC7960">
      <w:start w:val="1"/>
      <w:numFmt w:val="bullet"/>
      <w:lvlText w:val=""/>
      <w:lvlJc w:val="left"/>
      <w:pPr>
        <w:ind w:left="2880" w:hanging="360"/>
      </w:pPr>
      <w:rPr>
        <w:rFonts w:ascii="Symbol" w:hAnsi="Symbol" w:hint="default"/>
      </w:rPr>
    </w:lvl>
    <w:lvl w:ilvl="4" w:tplc="EA1CCB62">
      <w:start w:val="1"/>
      <w:numFmt w:val="bullet"/>
      <w:lvlText w:val="o"/>
      <w:lvlJc w:val="left"/>
      <w:pPr>
        <w:ind w:left="3600" w:hanging="360"/>
      </w:pPr>
      <w:rPr>
        <w:rFonts w:ascii="Courier New" w:hAnsi="Courier New" w:hint="default"/>
      </w:rPr>
    </w:lvl>
    <w:lvl w:ilvl="5" w:tplc="18F82B6C">
      <w:start w:val="1"/>
      <w:numFmt w:val="bullet"/>
      <w:lvlText w:val=""/>
      <w:lvlJc w:val="left"/>
      <w:pPr>
        <w:ind w:left="4320" w:hanging="360"/>
      </w:pPr>
      <w:rPr>
        <w:rFonts w:ascii="Wingdings" w:hAnsi="Wingdings" w:hint="default"/>
      </w:rPr>
    </w:lvl>
    <w:lvl w:ilvl="6" w:tplc="2468FA1C">
      <w:start w:val="1"/>
      <w:numFmt w:val="bullet"/>
      <w:lvlText w:val=""/>
      <w:lvlJc w:val="left"/>
      <w:pPr>
        <w:ind w:left="5040" w:hanging="360"/>
      </w:pPr>
      <w:rPr>
        <w:rFonts w:ascii="Symbol" w:hAnsi="Symbol" w:hint="default"/>
      </w:rPr>
    </w:lvl>
    <w:lvl w:ilvl="7" w:tplc="8BBEA056">
      <w:start w:val="1"/>
      <w:numFmt w:val="bullet"/>
      <w:lvlText w:val="o"/>
      <w:lvlJc w:val="left"/>
      <w:pPr>
        <w:ind w:left="5760" w:hanging="360"/>
      </w:pPr>
      <w:rPr>
        <w:rFonts w:ascii="Courier New" w:hAnsi="Courier New" w:hint="default"/>
      </w:rPr>
    </w:lvl>
    <w:lvl w:ilvl="8" w:tplc="A208B0E2">
      <w:start w:val="1"/>
      <w:numFmt w:val="bullet"/>
      <w:lvlText w:val=""/>
      <w:lvlJc w:val="left"/>
      <w:pPr>
        <w:ind w:left="6480" w:hanging="360"/>
      </w:pPr>
      <w:rPr>
        <w:rFonts w:ascii="Wingdings" w:hAnsi="Wingdings" w:hint="default"/>
      </w:rPr>
    </w:lvl>
  </w:abstractNum>
  <w:abstractNum w:abstractNumId="9" w15:restartNumberingAfterBreak="0">
    <w:nsid w:val="445655A9"/>
    <w:multiLevelType w:val="hybridMultilevel"/>
    <w:tmpl w:val="EC0E676A"/>
    <w:lvl w:ilvl="0" w:tplc="B9BCEF52">
      <w:start w:val="1"/>
      <w:numFmt w:val="bullet"/>
      <w:lvlText w:val=""/>
      <w:lvlJc w:val="left"/>
      <w:pPr>
        <w:ind w:left="720" w:hanging="360"/>
      </w:pPr>
      <w:rPr>
        <w:rFonts w:ascii="Symbol" w:hAnsi="Symbol" w:hint="default"/>
      </w:rPr>
    </w:lvl>
    <w:lvl w:ilvl="1" w:tplc="9AF419D2">
      <w:start w:val="1"/>
      <w:numFmt w:val="bullet"/>
      <w:lvlText w:val="o"/>
      <w:lvlJc w:val="left"/>
      <w:pPr>
        <w:ind w:left="1440" w:hanging="360"/>
      </w:pPr>
      <w:rPr>
        <w:rFonts w:ascii="Courier New" w:hAnsi="Courier New" w:hint="default"/>
      </w:rPr>
    </w:lvl>
    <w:lvl w:ilvl="2" w:tplc="F14CA266">
      <w:start w:val="1"/>
      <w:numFmt w:val="bullet"/>
      <w:lvlText w:val=""/>
      <w:lvlJc w:val="left"/>
      <w:pPr>
        <w:ind w:left="2160" w:hanging="360"/>
      </w:pPr>
      <w:rPr>
        <w:rFonts w:ascii="Wingdings" w:hAnsi="Wingdings" w:hint="default"/>
      </w:rPr>
    </w:lvl>
    <w:lvl w:ilvl="3" w:tplc="933868F0">
      <w:start w:val="1"/>
      <w:numFmt w:val="bullet"/>
      <w:lvlText w:val=""/>
      <w:lvlJc w:val="left"/>
      <w:pPr>
        <w:ind w:left="2880" w:hanging="360"/>
      </w:pPr>
      <w:rPr>
        <w:rFonts w:ascii="Symbol" w:hAnsi="Symbol" w:hint="default"/>
      </w:rPr>
    </w:lvl>
    <w:lvl w:ilvl="4" w:tplc="5064634C">
      <w:start w:val="1"/>
      <w:numFmt w:val="bullet"/>
      <w:lvlText w:val="o"/>
      <w:lvlJc w:val="left"/>
      <w:pPr>
        <w:ind w:left="3600" w:hanging="360"/>
      </w:pPr>
      <w:rPr>
        <w:rFonts w:ascii="Courier New" w:hAnsi="Courier New" w:hint="default"/>
      </w:rPr>
    </w:lvl>
    <w:lvl w:ilvl="5" w:tplc="F3D48E82">
      <w:start w:val="1"/>
      <w:numFmt w:val="bullet"/>
      <w:lvlText w:val=""/>
      <w:lvlJc w:val="left"/>
      <w:pPr>
        <w:ind w:left="4320" w:hanging="360"/>
      </w:pPr>
      <w:rPr>
        <w:rFonts w:ascii="Wingdings" w:hAnsi="Wingdings" w:hint="default"/>
      </w:rPr>
    </w:lvl>
    <w:lvl w:ilvl="6" w:tplc="A2C04138">
      <w:start w:val="1"/>
      <w:numFmt w:val="bullet"/>
      <w:lvlText w:val=""/>
      <w:lvlJc w:val="left"/>
      <w:pPr>
        <w:ind w:left="5040" w:hanging="360"/>
      </w:pPr>
      <w:rPr>
        <w:rFonts w:ascii="Symbol" w:hAnsi="Symbol" w:hint="default"/>
      </w:rPr>
    </w:lvl>
    <w:lvl w:ilvl="7" w:tplc="8BDAD23E">
      <w:start w:val="1"/>
      <w:numFmt w:val="bullet"/>
      <w:lvlText w:val="o"/>
      <w:lvlJc w:val="left"/>
      <w:pPr>
        <w:ind w:left="5760" w:hanging="360"/>
      </w:pPr>
      <w:rPr>
        <w:rFonts w:ascii="Courier New" w:hAnsi="Courier New" w:hint="default"/>
      </w:rPr>
    </w:lvl>
    <w:lvl w:ilvl="8" w:tplc="48E86F82">
      <w:start w:val="1"/>
      <w:numFmt w:val="bullet"/>
      <w:lvlText w:val=""/>
      <w:lvlJc w:val="left"/>
      <w:pPr>
        <w:ind w:left="6480" w:hanging="360"/>
      </w:pPr>
      <w:rPr>
        <w:rFonts w:ascii="Wingdings" w:hAnsi="Wingdings" w:hint="default"/>
      </w:rPr>
    </w:lvl>
  </w:abstractNum>
  <w:abstractNum w:abstractNumId="10" w15:restartNumberingAfterBreak="0">
    <w:nsid w:val="4EB0B935"/>
    <w:multiLevelType w:val="hybridMultilevel"/>
    <w:tmpl w:val="F78658B0"/>
    <w:lvl w:ilvl="0" w:tplc="D81C44C2">
      <w:start w:val="1"/>
      <w:numFmt w:val="bullet"/>
      <w:lvlText w:val=""/>
      <w:lvlJc w:val="left"/>
      <w:pPr>
        <w:ind w:left="720" w:hanging="360"/>
      </w:pPr>
      <w:rPr>
        <w:rFonts w:ascii="Symbol" w:hAnsi="Symbol" w:hint="default"/>
      </w:rPr>
    </w:lvl>
    <w:lvl w:ilvl="1" w:tplc="31922118">
      <w:start w:val="1"/>
      <w:numFmt w:val="bullet"/>
      <w:lvlText w:val="o"/>
      <w:lvlJc w:val="left"/>
      <w:pPr>
        <w:ind w:left="1440" w:hanging="360"/>
      </w:pPr>
      <w:rPr>
        <w:rFonts w:ascii="Courier New" w:hAnsi="Courier New" w:hint="default"/>
      </w:rPr>
    </w:lvl>
    <w:lvl w:ilvl="2" w:tplc="0A606A2A">
      <w:start w:val="1"/>
      <w:numFmt w:val="bullet"/>
      <w:lvlText w:val=""/>
      <w:lvlJc w:val="left"/>
      <w:pPr>
        <w:ind w:left="2160" w:hanging="360"/>
      </w:pPr>
      <w:rPr>
        <w:rFonts w:ascii="Wingdings" w:hAnsi="Wingdings" w:hint="default"/>
      </w:rPr>
    </w:lvl>
    <w:lvl w:ilvl="3" w:tplc="63C616F6">
      <w:start w:val="1"/>
      <w:numFmt w:val="bullet"/>
      <w:lvlText w:val=""/>
      <w:lvlJc w:val="left"/>
      <w:pPr>
        <w:ind w:left="2880" w:hanging="360"/>
      </w:pPr>
      <w:rPr>
        <w:rFonts w:ascii="Symbol" w:hAnsi="Symbol" w:hint="default"/>
      </w:rPr>
    </w:lvl>
    <w:lvl w:ilvl="4" w:tplc="21B2FF0E">
      <w:start w:val="1"/>
      <w:numFmt w:val="bullet"/>
      <w:lvlText w:val="o"/>
      <w:lvlJc w:val="left"/>
      <w:pPr>
        <w:ind w:left="3600" w:hanging="360"/>
      </w:pPr>
      <w:rPr>
        <w:rFonts w:ascii="Courier New" w:hAnsi="Courier New" w:hint="default"/>
      </w:rPr>
    </w:lvl>
    <w:lvl w:ilvl="5" w:tplc="535C5B82">
      <w:start w:val="1"/>
      <w:numFmt w:val="bullet"/>
      <w:lvlText w:val=""/>
      <w:lvlJc w:val="left"/>
      <w:pPr>
        <w:ind w:left="4320" w:hanging="360"/>
      </w:pPr>
      <w:rPr>
        <w:rFonts w:ascii="Wingdings" w:hAnsi="Wingdings" w:hint="default"/>
      </w:rPr>
    </w:lvl>
    <w:lvl w:ilvl="6" w:tplc="E606224E">
      <w:start w:val="1"/>
      <w:numFmt w:val="bullet"/>
      <w:lvlText w:val=""/>
      <w:lvlJc w:val="left"/>
      <w:pPr>
        <w:ind w:left="5040" w:hanging="360"/>
      </w:pPr>
      <w:rPr>
        <w:rFonts w:ascii="Symbol" w:hAnsi="Symbol" w:hint="default"/>
      </w:rPr>
    </w:lvl>
    <w:lvl w:ilvl="7" w:tplc="959E761A">
      <w:start w:val="1"/>
      <w:numFmt w:val="bullet"/>
      <w:lvlText w:val="o"/>
      <w:lvlJc w:val="left"/>
      <w:pPr>
        <w:ind w:left="5760" w:hanging="360"/>
      </w:pPr>
      <w:rPr>
        <w:rFonts w:ascii="Courier New" w:hAnsi="Courier New" w:hint="default"/>
      </w:rPr>
    </w:lvl>
    <w:lvl w:ilvl="8" w:tplc="5BC4F730">
      <w:start w:val="1"/>
      <w:numFmt w:val="bullet"/>
      <w:lvlText w:val=""/>
      <w:lvlJc w:val="left"/>
      <w:pPr>
        <w:ind w:left="6480" w:hanging="360"/>
      </w:pPr>
      <w:rPr>
        <w:rFonts w:ascii="Wingdings" w:hAnsi="Wingdings" w:hint="default"/>
      </w:rPr>
    </w:lvl>
  </w:abstractNum>
  <w:abstractNum w:abstractNumId="11" w15:restartNumberingAfterBreak="0">
    <w:nsid w:val="5666159E"/>
    <w:multiLevelType w:val="hybridMultilevel"/>
    <w:tmpl w:val="E4BC81E8"/>
    <w:lvl w:ilvl="0" w:tplc="14A0A37A">
      <w:start w:val="1"/>
      <w:numFmt w:val="bullet"/>
      <w:lvlText w:val=""/>
      <w:lvlJc w:val="left"/>
      <w:pPr>
        <w:ind w:left="720" w:hanging="360"/>
      </w:pPr>
      <w:rPr>
        <w:rFonts w:ascii="Symbol" w:hAnsi="Symbol" w:hint="default"/>
      </w:rPr>
    </w:lvl>
    <w:lvl w:ilvl="1" w:tplc="266443B2">
      <w:start w:val="1"/>
      <w:numFmt w:val="bullet"/>
      <w:lvlText w:val="o"/>
      <w:lvlJc w:val="left"/>
      <w:pPr>
        <w:ind w:left="1440" w:hanging="360"/>
      </w:pPr>
      <w:rPr>
        <w:rFonts w:ascii="Courier New" w:hAnsi="Courier New" w:hint="default"/>
      </w:rPr>
    </w:lvl>
    <w:lvl w:ilvl="2" w:tplc="83360C4E">
      <w:start w:val="1"/>
      <w:numFmt w:val="bullet"/>
      <w:lvlText w:val=""/>
      <w:lvlJc w:val="left"/>
      <w:pPr>
        <w:ind w:left="2160" w:hanging="360"/>
      </w:pPr>
      <w:rPr>
        <w:rFonts w:ascii="Wingdings" w:hAnsi="Wingdings" w:hint="default"/>
      </w:rPr>
    </w:lvl>
    <w:lvl w:ilvl="3" w:tplc="4D343D4C">
      <w:start w:val="1"/>
      <w:numFmt w:val="bullet"/>
      <w:lvlText w:val=""/>
      <w:lvlJc w:val="left"/>
      <w:pPr>
        <w:ind w:left="2880" w:hanging="360"/>
      </w:pPr>
      <w:rPr>
        <w:rFonts w:ascii="Symbol" w:hAnsi="Symbol" w:hint="default"/>
      </w:rPr>
    </w:lvl>
    <w:lvl w:ilvl="4" w:tplc="09D8FB2A">
      <w:start w:val="1"/>
      <w:numFmt w:val="bullet"/>
      <w:lvlText w:val="o"/>
      <w:lvlJc w:val="left"/>
      <w:pPr>
        <w:ind w:left="3600" w:hanging="360"/>
      </w:pPr>
      <w:rPr>
        <w:rFonts w:ascii="Courier New" w:hAnsi="Courier New" w:hint="default"/>
      </w:rPr>
    </w:lvl>
    <w:lvl w:ilvl="5" w:tplc="30743476">
      <w:start w:val="1"/>
      <w:numFmt w:val="bullet"/>
      <w:lvlText w:val=""/>
      <w:lvlJc w:val="left"/>
      <w:pPr>
        <w:ind w:left="4320" w:hanging="360"/>
      </w:pPr>
      <w:rPr>
        <w:rFonts w:ascii="Wingdings" w:hAnsi="Wingdings" w:hint="default"/>
      </w:rPr>
    </w:lvl>
    <w:lvl w:ilvl="6" w:tplc="11CAAF7A">
      <w:start w:val="1"/>
      <w:numFmt w:val="bullet"/>
      <w:lvlText w:val=""/>
      <w:lvlJc w:val="left"/>
      <w:pPr>
        <w:ind w:left="5040" w:hanging="360"/>
      </w:pPr>
      <w:rPr>
        <w:rFonts w:ascii="Symbol" w:hAnsi="Symbol" w:hint="default"/>
      </w:rPr>
    </w:lvl>
    <w:lvl w:ilvl="7" w:tplc="775098BC">
      <w:start w:val="1"/>
      <w:numFmt w:val="bullet"/>
      <w:lvlText w:val="o"/>
      <w:lvlJc w:val="left"/>
      <w:pPr>
        <w:ind w:left="5760" w:hanging="360"/>
      </w:pPr>
      <w:rPr>
        <w:rFonts w:ascii="Courier New" w:hAnsi="Courier New" w:hint="default"/>
      </w:rPr>
    </w:lvl>
    <w:lvl w:ilvl="8" w:tplc="DB8C08C0">
      <w:start w:val="1"/>
      <w:numFmt w:val="bullet"/>
      <w:lvlText w:val=""/>
      <w:lvlJc w:val="left"/>
      <w:pPr>
        <w:ind w:left="6480" w:hanging="360"/>
      </w:pPr>
      <w:rPr>
        <w:rFonts w:ascii="Wingdings" w:hAnsi="Wingdings" w:hint="default"/>
      </w:rPr>
    </w:lvl>
  </w:abstractNum>
  <w:abstractNum w:abstractNumId="12" w15:restartNumberingAfterBreak="0">
    <w:nsid w:val="5750597C"/>
    <w:multiLevelType w:val="hybridMultilevel"/>
    <w:tmpl w:val="D09A5C54"/>
    <w:lvl w:ilvl="0" w:tplc="55F881FA">
      <w:start w:val="1"/>
      <w:numFmt w:val="bullet"/>
      <w:lvlText w:val=""/>
      <w:lvlJc w:val="left"/>
      <w:pPr>
        <w:ind w:left="720" w:hanging="360"/>
      </w:pPr>
      <w:rPr>
        <w:rFonts w:ascii="Symbol" w:hAnsi="Symbol" w:hint="default"/>
      </w:rPr>
    </w:lvl>
    <w:lvl w:ilvl="1" w:tplc="F0CC7C30">
      <w:start w:val="1"/>
      <w:numFmt w:val="bullet"/>
      <w:lvlText w:val="o"/>
      <w:lvlJc w:val="left"/>
      <w:pPr>
        <w:ind w:left="1440" w:hanging="360"/>
      </w:pPr>
      <w:rPr>
        <w:rFonts w:ascii="Courier New" w:hAnsi="Courier New" w:hint="default"/>
      </w:rPr>
    </w:lvl>
    <w:lvl w:ilvl="2" w:tplc="D27A310C">
      <w:start w:val="1"/>
      <w:numFmt w:val="bullet"/>
      <w:lvlText w:val=""/>
      <w:lvlJc w:val="left"/>
      <w:pPr>
        <w:ind w:left="2160" w:hanging="360"/>
      </w:pPr>
      <w:rPr>
        <w:rFonts w:ascii="Wingdings" w:hAnsi="Wingdings" w:hint="default"/>
      </w:rPr>
    </w:lvl>
    <w:lvl w:ilvl="3" w:tplc="196CCA7A">
      <w:start w:val="1"/>
      <w:numFmt w:val="bullet"/>
      <w:lvlText w:val=""/>
      <w:lvlJc w:val="left"/>
      <w:pPr>
        <w:ind w:left="2880" w:hanging="360"/>
      </w:pPr>
      <w:rPr>
        <w:rFonts w:ascii="Symbol" w:hAnsi="Symbol" w:hint="default"/>
      </w:rPr>
    </w:lvl>
    <w:lvl w:ilvl="4" w:tplc="5846FAAC">
      <w:start w:val="1"/>
      <w:numFmt w:val="bullet"/>
      <w:lvlText w:val="o"/>
      <w:lvlJc w:val="left"/>
      <w:pPr>
        <w:ind w:left="3600" w:hanging="360"/>
      </w:pPr>
      <w:rPr>
        <w:rFonts w:ascii="Courier New" w:hAnsi="Courier New" w:hint="default"/>
      </w:rPr>
    </w:lvl>
    <w:lvl w:ilvl="5" w:tplc="5B9C045A">
      <w:start w:val="1"/>
      <w:numFmt w:val="bullet"/>
      <w:lvlText w:val=""/>
      <w:lvlJc w:val="left"/>
      <w:pPr>
        <w:ind w:left="4320" w:hanging="360"/>
      </w:pPr>
      <w:rPr>
        <w:rFonts w:ascii="Wingdings" w:hAnsi="Wingdings" w:hint="default"/>
      </w:rPr>
    </w:lvl>
    <w:lvl w:ilvl="6" w:tplc="63B6C714">
      <w:start w:val="1"/>
      <w:numFmt w:val="bullet"/>
      <w:lvlText w:val=""/>
      <w:lvlJc w:val="left"/>
      <w:pPr>
        <w:ind w:left="5040" w:hanging="360"/>
      </w:pPr>
      <w:rPr>
        <w:rFonts w:ascii="Symbol" w:hAnsi="Symbol" w:hint="default"/>
      </w:rPr>
    </w:lvl>
    <w:lvl w:ilvl="7" w:tplc="F4A640E6">
      <w:start w:val="1"/>
      <w:numFmt w:val="bullet"/>
      <w:lvlText w:val="o"/>
      <w:lvlJc w:val="left"/>
      <w:pPr>
        <w:ind w:left="5760" w:hanging="360"/>
      </w:pPr>
      <w:rPr>
        <w:rFonts w:ascii="Courier New" w:hAnsi="Courier New" w:hint="default"/>
      </w:rPr>
    </w:lvl>
    <w:lvl w:ilvl="8" w:tplc="1D746688">
      <w:start w:val="1"/>
      <w:numFmt w:val="bullet"/>
      <w:lvlText w:val=""/>
      <w:lvlJc w:val="left"/>
      <w:pPr>
        <w:ind w:left="6480" w:hanging="360"/>
      </w:pPr>
      <w:rPr>
        <w:rFonts w:ascii="Wingdings" w:hAnsi="Wingdings" w:hint="default"/>
      </w:rPr>
    </w:lvl>
  </w:abstractNum>
  <w:abstractNum w:abstractNumId="13" w15:restartNumberingAfterBreak="0">
    <w:nsid w:val="62F8E227"/>
    <w:multiLevelType w:val="hybridMultilevel"/>
    <w:tmpl w:val="6E2AB3BE"/>
    <w:lvl w:ilvl="0" w:tplc="131676D0">
      <w:start w:val="1"/>
      <w:numFmt w:val="bullet"/>
      <w:lvlText w:val=""/>
      <w:lvlJc w:val="left"/>
      <w:pPr>
        <w:ind w:left="720" w:hanging="360"/>
      </w:pPr>
      <w:rPr>
        <w:rFonts w:ascii="Symbol" w:hAnsi="Symbol" w:hint="default"/>
      </w:rPr>
    </w:lvl>
    <w:lvl w:ilvl="1" w:tplc="744880CE">
      <w:start w:val="1"/>
      <w:numFmt w:val="bullet"/>
      <w:lvlText w:val="o"/>
      <w:lvlJc w:val="left"/>
      <w:pPr>
        <w:ind w:left="1440" w:hanging="360"/>
      </w:pPr>
      <w:rPr>
        <w:rFonts w:ascii="Courier New" w:hAnsi="Courier New" w:hint="default"/>
      </w:rPr>
    </w:lvl>
    <w:lvl w:ilvl="2" w:tplc="CAD28DD4">
      <w:start w:val="1"/>
      <w:numFmt w:val="bullet"/>
      <w:lvlText w:val=""/>
      <w:lvlJc w:val="left"/>
      <w:pPr>
        <w:ind w:left="2160" w:hanging="360"/>
      </w:pPr>
      <w:rPr>
        <w:rFonts w:ascii="Wingdings" w:hAnsi="Wingdings" w:hint="default"/>
      </w:rPr>
    </w:lvl>
    <w:lvl w:ilvl="3" w:tplc="889A1270">
      <w:start w:val="1"/>
      <w:numFmt w:val="bullet"/>
      <w:lvlText w:val=""/>
      <w:lvlJc w:val="left"/>
      <w:pPr>
        <w:ind w:left="2880" w:hanging="360"/>
      </w:pPr>
      <w:rPr>
        <w:rFonts w:ascii="Symbol" w:hAnsi="Symbol" w:hint="default"/>
      </w:rPr>
    </w:lvl>
    <w:lvl w:ilvl="4" w:tplc="C4B6EE52">
      <w:start w:val="1"/>
      <w:numFmt w:val="bullet"/>
      <w:lvlText w:val="o"/>
      <w:lvlJc w:val="left"/>
      <w:pPr>
        <w:ind w:left="3600" w:hanging="360"/>
      </w:pPr>
      <w:rPr>
        <w:rFonts w:ascii="Courier New" w:hAnsi="Courier New" w:hint="default"/>
      </w:rPr>
    </w:lvl>
    <w:lvl w:ilvl="5" w:tplc="82685D58">
      <w:start w:val="1"/>
      <w:numFmt w:val="bullet"/>
      <w:lvlText w:val=""/>
      <w:lvlJc w:val="left"/>
      <w:pPr>
        <w:ind w:left="4320" w:hanging="360"/>
      </w:pPr>
      <w:rPr>
        <w:rFonts w:ascii="Wingdings" w:hAnsi="Wingdings" w:hint="default"/>
      </w:rPr>
    </w:lvl>
    <w:lvl w:ilvl="6" w:tplc="607623A6">
      <w:start w:val="1"/>
      <w:numFmt w:val="bullet"/>
      <w:lvlText w:val=""/>
      <w:lvlJc w:val="left"/>
      <w:pPr>
        <w:ind w:left="5040" w:hanging="360"/>
      </w:pPr>
      <w:rPr>
        <w:rFonts w:ascii="Symbol" w:hAnsi="Symbol" w:hint="default"/>
      </w:rPr>
    </w:lvl>
    <w:lvl w:ilvl="7" w:tplc="FCA01950">
      <w:start w:val="1"/>
      <w:numFmt w:val="bullet"/>
      <w:lvlText w:val="o"/>
      <w:lvlJc w:val="left"/>
      <w:pPr>
        <w:ind w:left="5760" w:hanging="360"/>
      </w:pPr>
      <w:rPr>
        <w:rFonts w:ascii="Courier New" w:hAnsi="Courier New" w:hint="default"/>
      </w:rPr>
    </w:lvl>
    <w:lvl w:ilvl="8" w:tplc="59AA3D44">
      <w:start w:val="1"/>
      <w:numFmt w:val="bullet"/>
      <w:lvlText w:val=""/>
      <w:lvlJc w:val="left"/>
      <w:pPr>
        <w:ind w:left="6480" w:hanging="360"/>
      </w:pPr>
      <w:rPr>
        <w:rFonts w:ascii="Wingdings" w:hAnsi="Wingdings" w:hint="default"/>
      </w:rPr>
    </w:lvl>
  </w:abstractNum>
  <w:abstractNum w:abstractNumId="14" w15:restartNumberingAfterBreak="0">
    <w:nsid w:val="64BC9FA3"/>
    <w:multiLevelType w:val="hybridMultilevel"/>
    <w:tmpl w:val="5282C05A"/>
    <w:lvl w:ilvl="0" w:tplc="F5AEAA32">
      <w:start w:val="1"/>
      <w:numFmt w:val="bullet"/>
      <w:lvlText w:val=""/>
      <w:lvlJc w:val="left"/>
      <w:pPr>
        <w:ind w:left="720" w:hanging="360"/>
      </w:pPr>
      <w:rPr>
        <w:rFonts w:ascii="Symbol" w:hAnsi="Symbol" w:hint="default"/>
      </w:rPr>
    </w:lvl>
    <w:lvl w:ilvl="1" w:tplc="D4BA5AB2">
      <w:start w:val="1"/>
      <w:numFmt w:val="bullet"/>
      <w:lvlText w:val="o"/>
      <w:lvlJc w:val="left"/>
      <w:pPr>
        <w:ind w:left="1440" w:hanging="360"/>
      </w:pPr>
      <w:rPr>
        <w:rFonts w:ascii="Courier New" w:hAnsi="Courier New" w:hint="default"/>
      </w:rPr>
    </w:lvl>
    <w:lvl w:ilvl="2" w:tplc="EC44ADB0">
      <w:start w:val="1"/>
      <w:numFmt w:val="bullet"/>
      <w:lvlText w:val=""/>
      <w:lvlJc w:val="left"/>
      <w:pPr>
        <w:ind w:left="2160" w:hanging="360"/>
      </w:pPr>
      <w:rPr>
        <w:rFonts w:ascii="Wingdings" w:hAnsi="Wingdings" w:hint="default"/>
      </w:rPr>
    </w:lvl>
    <w:lvl w:ilvl="3" w:tplc="C2BC2FBC">
      <w:start w:val="1"/>
      <w:numFmt w:val="bullet"/>
      <w:lvlText w:val=""/>
      <w:lvlJc w:val="left"/>
      <w:pPr>
        <w:ind w:left="2880" w:hanging="360"/>
      </w:pPr>
      <w:rPr>
        <w:rFonts w:ascii="Symbol" w:hAnsi="Symbol" w:hint="default"/>
      </w:rPr>
    </w:lvl>
    <w:lvl w:ilvl="4" w:tplc="A7481878">
      <w:start w:val="1"/>
      <w:numFmt w:val="bullet"/>
      <w:lvlText w:val="o"/>
      <w:lvlJc w:val="left"/>
      <w:pPr>
        <w:ind w:left="3600" w:hanging="360"/>
      </w:pPr>
      <w:rPr>
        <w:rFonts w:ascii="Courier New" w:hAnsi="Courier New" w:hint="default"/>
      </w:rPr>
    </w:lvl>
    <w:lvl w:ilvl="5" w:tplc="30BCE1D4">
      <w:start w:val="1"/>
      <w:numFmt w:val="bullet"/>
      <w:lvlText w:val=""/>
      <w:lvlJc w:val="left"/>
      <w:pPr>
        <w:ind w:left="4320" w:hanging="360"/>
      </w:pPr>
      <w:rPr>
        <w:rFonts w:ascii="Wingdings" w:hAnsi="Wingdings" w:hint="default"/>
      </w:rPr>
    </w:lvl>
    <w:lvl w:ilvl="6" w:tplc="4176998E">
      <w:start w:val="1"/>
      <w:numFmt w:val="bullet"/>
      <w:lvlText w:val=""/>
      <w:lvlJc w:val="left"/>
      <w:pPr>
        <w:ind w:left="5040" w:hanging="360"/>
      </w:pPr>
      <w:rPr>
        <w:rFonts w:ascii="Symbol" w:hAnsi="Symbol" w:hint="default"/>
      </w:rPr>
    </w:lvl>
    <w:lvl w:ilvl="7" w:tplc="52BC5DAA">
      <w:start w:val="1"/>
      <w:numFmt w:val="bullet"/>
      <w:lvlText w:val="o"/>
      <w:lvlJc w:val="left"/>
      <w:pPr>
        <w:ind w:left="5760" w:hanging="360"/>
      </w:pPr>
      <w:rPr>
        <w:rFonts w:ascii="Courier New" w:hAnsi="Courier New" w:hint="default"/>
      </w:rPr>
    </w:lvl>
    <w:lvl w:ilvl="8" w:tplc="AC40AF66">
      <w:start w:val="1"/>
      <w:numFmt w:val="bullet"/>
      <w:lvlText w:val=""/>
      <w:lvlJc w:val="left"/>
      <w:pPr>
        <w:ind w:left="6480" w:hanging="360"/>
      </w:pPr>
      <w:rPr>
        <w:rFonts w:ascii="Wingdings" w:hAnsi="Wingdings" w:hint="default"/>
      </w:rPr>
    </w:lvl>
  </w:abstractNum>
  <w:abstractNum w:abstractNumId="15" w15:restartNumberingAfterBreak="0">
    <w:nsid w:val="77D54AB1"/>
    <w:multiLevelType w:val="hybridMultilevel"/>
    <w:tmpl w:val="5D785CB0"/>
    <w:lvl w:ilvl="0" w:tplc="6742C292">
      <w:start w:val="1"/>
      <w:numFmt w:val="bullet"/>
      <w:lvlText w:val=""/>
      <w:lvlJc w:val="left"/>
      <w:pPr>
        <w:ind w:left="720" w:hanging="360"/>
      </w:pPr>
      <w:rPr>
        <w:rFonts w:ascii="Symbol" w:hAnsi="Symbol" w:hint="default"/>
      </w:rPr>
    </w:lvl>
    <w:lvl w:ilvl="1" w:tplc="DCA400E2">
      <w:start w:val="1"/>
      <w:numFmt w:val="bullet"/>
      <w:lvlText w:val="o"/>
      <w:lvlJc w:val="left"/>
      <w:pPr>
        <w:ind w:left="1440" w:hanging="360"/>
      </w:pPr>
      <w:rPr>
        <w:rFonts w:ascii="Courier New" w:hAnsi="Courier New" w:hint="default"/>
      </w:rPr>
    </w:lvl>
    <w:lvl w:ilvl="2" w:tplc="33129EAC">
      <w:start w:val="1"/>
      <w:numFmt w:val="bullet"/>
      <w:lvlText w:val=""/>
      <w:lvlJc w:val="left"/>
      <w:pPr>
        <w:ind w:left="2160" w:hanging="360"/>
      </w:pPr>
      <w:rPr>
        <w:rFonts w:ascii="Wingdings" w:hAnsi="Wingdings" w:hint="default"/>
      </w:rPr>
    </w:lvl>
    <w:lvl w:ilvl="3" w:tplc="BA9A1A44">
      <w:start w:val="1"/>
      <w:numFmt w:val="bullet"/>
      <w:lvlText w:val=""/>
      <w:lvlJc w:val="left"/>
      <w:pPr>
        <w:ind w:left="2880" w:hanging="360"/>
      </w:pPr>
      <w:rPr>
        <w:rFonts w:ascii="Symbol" w:hAnsi="Symbol" w:hint="default"/>
      </w:rPr>
    </w:lvl>
    <w:lvl w:ilvl="4" w:tplc="E91C7090">
      <w:start w:val="1"/>
      <w:numFmt w:val="bullet"/>
      <w:lvlText w:val="o"/>
      <w:lvlJc w:val="left"/>
      <w:pPr>
        <w:ind w:left="3600" w:hanging="360"/>
      </w:pPr>
      <w:rPr>
        <w:rFonts w:ascii="Courier New" w:hAnsi="Courier New" w:hint="default"/>
      </w:rPr>
    </w:lvl>
    <w:lvl w:ilvl="5" w:tplc="D88ACB34">
      <w:start w:val="1"/>
      <w:numFmt w:val="bullet"/>
      <w:lvlText w:val=""/>
      <w:lvlJc w:val="left"/>
      <w:pPr>
        <w:ind w:left="4320" w:hanging="360"/>
      </w:pPr>
      <w:rPr>
        <w:rFonts w:ascii="Wingdings" w:hAnsi="Wingdings" w:hint="default"/>
      </w:rPr>
    </w:lvl>
    <w:lvl w:ilvl="6" w:tplc="FF46B886">
      <w:start w:val="1"/>
      <w:numFmt w:val="bullet"/>
      <w:lvlText w:val=""/>
      <w:lvlJc w:val="left"/>
      <w:pPr>
        <w:ind w:left="5040" w:hanging="360"/>
      </w:pPr>
      <w:rPr>
        <w:rFonts w:ascii="Symbol" w:hAnsi="Symbol" w:hint="default"/>
      </w:rPr>
    </w:lvl>
    <w:lvl w:ilvl="7" w:tplc="63B6A2AA">
      <w:start w:val="1"/>
      <w:numFmt w:val="bullet"/>
      <w:lvlText w:val="o"/>
      <w:lvlJc w:val="left"/>
      <w:pPr>
        <w:ind w:left="5760" w:hanging="360"/>
      </w:pPr>
      <w:rPr>
        <w:rFonts w:ascii="Courier New" w:hAnsi="Courier New" w:hint="default"/>
      </w:rPr>
    </w:lvl>
    <w:lvl w:ilvl="8" w:tplc="ED76732A">
      <w:start w:val="1"/>
      <w:numFmt w:val="bullet"/>
      <w:lvlText w:val=""/>
      <w:lvlJc w:val="left"/>
      <w:pPr>
        <w:ind w:left="6480" w:hanging="360"/>
      </w:pPr>
      <w:rPr>
        <w:rFonts w:ascii="Wingdings" w:hAnsi="Wingdings" w:hint="default"/>
      </w:rPr>
    </w:lvl>
  </w:abstractNum>
  <w:abstractNum w:abstractNumId="16" w15:restartNumberingAfterBreak="0">
    <w:nsid w:val="789E9F50"/>
    <w:multiLevelType w:val="hybridMultilevel"/>
    <w:tmpl w:val="0E180FB0"/>
    <w:lvl w:ilvl="0" w:tplc="3A400CF6">
      <w:start w:val="1"/>
      <w:numFmt w:val="bullet"/>
      <w:lvlText w:val=""/>
      <w:lvlJc w:val="left"/>
      <w:pPr>
        <w:ind w:left="720" w:hanging="360"/>
      </w:pPr>
      <w:rPr>
        <w:rFonts w:ascii="Symbol" w:hAnsi="Symbol" w:hint="default"/>
      </w:rPr>
    </w:lvl>
    <w:lvl w:ilvl="1" w:tplc="85E40810">
      <w:start w:val="1"/>
      <w:numFmt w:val="bullet"/>
      <w:lvlText w:val="o"/>
      <w:lvlJc w:val="left"/>
      <w:pPr>
        <w:ind w:left="1440" w:hanging="360"/>
      </w:pPr>
      <w:rPr>
        <w:rFonts w:ascii="Courier New" w:hAnsi="Courier New" w:hint="default"/>
      </w:rPr>
    </w:lvl>
    <w:lvl w:ilvl="2" w:tplc="AF88A9B8">
      <w:start w:val="1"/>
      <w:numFmt w:val="bullet"/>
      <w:lvlText w:val=""/>
      <w:lvlJc w:val="left"/>
      <w:pPr>
        <w:ind w:left="2160" w:hanging="360"/>
      </w:pPr>
      <w:rPr>
        <w:rFonts w:ascii="Wingdings" w:hAnsi="Wingdings" w:hint="default"/>
      </w:rPr>
    </w:lvl>
    <w:lvl w:ilvl="3" w:tplc="68F61732">
      <w:start w:val="1"/>
      <w:numFmt w:val="bullet"/>
      <w:lvlText w:val=""/>
      <w:lvlJc w:val="left"/>
      <w:pPr>
        <w:ind w:left="2880" w:hanging="360"/>
      </w:pPr>
      <w:rPr>
        <w:rFonts w:ascii="Symbol" w:hAnsi="Symbol" w:hint="default"/>
      </w:rPr>
    </w:lvl>
    <w:lvl w:ilvl="4" w:tplc="16FC3752">
      <w:start w:val="1"/>
      <w:numFmt w:val="bullet"/>
      <w:lvlText w:val="o"/>
      <w:lvlJc w:val="left"/>
      <w:pPr>
        <w:ind w:left="3600" w:hanging="360"/>
      </w:pPr>
      <w:rPr>
        <w:rFonts w:ascii="Courier New" w:hAnsi="Courier New" w:hint="default"/>
      </w:rPr>
    </w:lvl>
    <w:lvl w:ilvl="5" w:tplc="AC8860F0">
      <w:start w:val="1"/>
      <w:numFmt w:val="bullet"/>
      <w:lvlText w:val=""/>
      <w:lvlJc w:val="left"/>
      <w:pPr>
        <w:ind w:left="4320" w:hanging="360"/>
      </w:pPr>
      <w:rPr>
        <w:rFonts w:ascii="Wingdings" w:hAnsi="Wingdings" w:hint="default"/>
      </w:rPr>
    </w:lvl>
    <w:lvl w:ilvl="6" w:tplc="2BBAEB68">
      <w:start w:val="1"/>
      <w:numFmt w:val="bullet"/>
      <w:lvlText w:val=""/>
      <w:lvlJc w:val="left"/>
      <w:pPr>
        <w:ind w:left="5040" w:hanging="360"/>
      </w:pPr>
      <w:rPr>
        <w:rFonts w:ascii="Symbol" w:hAnsi="Symbol" w:hint="default"/>
      </w:rPr>
    </w:lvl>
    <w:lvl w:ilvl="7" w:tplc="83642376">
      <w:start w:val="1"/>
      <w:numFmt w:val="bullet"/>
      <w:lvlText w:val="o"/>
      <w:lvlJc w:val="left"/>
      <w:pPr>
        <w:ind w:left="5760" w:hanging="360"/>
      </w:pPr>
      <w:rPr>
        <w:rFonts w:ascii="Courier New" w:hAnsi="Courier New" w:hint="default"/>
      </w:rPr>
    </w:lvl>
    <w:lvl w:ilvl="8" w:tplc="D854AEDC">
      <w:start w:val="1"/>
      <w:numFmt w:val="bullet"/>
      <w:lvlText w:val=""/>
      <w:lvlJc w:val="left"/>
      <w:pPr>
        <w:ind w:left="6480" w:hanging="360"/>
      </w:pPr>
      <w:rPr>
        <w:rFonts w:ascii="Wingdings" w:hAnsi="Wingdings" w:hint="default"/>
      </w:rPr>
    </w:lvl>
  </w:abstractNum>
  <w:abstractNum w:abstractNumId="17" w15:restartNumberingAfterBreak="0">
    <w:nsid w:val="7BC1293E"/>
    <w:multiLevelType w:val="hybridMultilevel"/>
    <w:tmpl w:val="225A23D8"/>
    <w:lvl w:ilvl="0" w:tplc="919EF820">
      <w:start w:val="1"/>
      <w:numFmt w:val="bullet"/>
      <w:lvlText w:val=""/>
      <w:lvlJc w:val="left"/>
      <w:pPr>
        <w:ind w:left="360" w:hanging="360"/>
      </w:pPr>
      <w:rPr>
        <w:rFonts w:ascii="Wingdings" w:hAnsi="Wingdings" w:hint="default"/>
      </w:rPr>
    </w:lvl>
    <w:lvl w:ilvl="1" w:tplc="96FA734A">
      <w:start w:val="1"/>
      <w:numFmt w:val="bullet"/>
      <w:lvlText w:val=""/>
      <w:lvlJc w:val="left"/>
      <w:pPr>
        <w:ind w:left="1080" w:hanging="360"/>
      </w:pPr>
      <w:rPr>
        <w:rFonts w:ascii="Wingdings" w:hAnsi="Wingdings" w:hint="default"/>
      </w:rPr>
    </w:lvl>
    <w:lvl w:ilvl="2" w:tplc="70446E6E">
      <w:start w:val="1"/>
      <w:numFmt w:val="bullet"/>
      <w:lvlText w:val=""/>
      <w:lvlJc w:val="left"/>
      <w:pPr>
        <w:ind w:left="1800" w:hanging="360"/>
      </w:pPr>
      <w:rPr>
        <w:rFonts w:ascii="Wingdings" w:hAnsi="Wingdings" w:hint="default"/>
      </w:rPr>
    </w:lvl>
    <w:lvl w:ilvl="3" w:tplc="0C8E1A08">
      <w:start w:val="1"/>
      <w:numFmt w:val="bullet"/>
      <w:lvlText w:val=""/>
      <w:lvlJc w:val="left"/>
      <w:pPr>
        <w:ind w:left="2520" w:hanging="360"/>
      </w:pPr>
      <w:rPr>
        <w:rFonts w:ascii="Wingdings" w:hAnsi="Wingdings" w:hint="default"/>
      </w:rPr>
    </w:lvl>
    <w:lvl w:ilvl="4" w:tplc="062C1682">
      <w:start w:val="1"/>
      <w:numFmt w:val="bullet"/>
      <w:lvlText w:val=""/>
      <w:lvlJc w:val="left"/>
      <w:pPr>
        <w:ind w:left="3240" w:hanging="360"/>
      </w:pPr>
      <w:rPr>
        <w:rFonts w:ascii="Wingdings" w:hAnsi="Wingdings" w:hint="default"/>
      </w:rPr>
    </w:lvl>
    <w:lvl w:ilvl="5" w:tplc="D72AF49E">
      <w:start w:val="1"/>
      <w:numFmt w:val="bullet"/>
      <w:lvlText w:val=""/>
      <w:lvlJc w:val="left"/>
      <w:pPr>
        <w:ind w:left="3960" w:hanging="360"/>
      </w:pPr>
      <w:rPr>
        <w:rFonts w:ascii="Wingdings" w:hAnsi="Wingdings" w:hint="default"/>
      </w:rPr>
    </w:lvl>
    <w:lvl w:ilvl="6" w:tplc="E6C83C98">
      <w:start w:val="1"/>
      <w:numFmt w:val="bullet"/>
      <w:lvlText w:val=""/>
      <w:lvlJc w:val="left"/>
      <w:pPr>
        <w:ind w:left="4680" w:hanging="360"/>
      </w:pPr>
      <w:rPr>
        <w:rFonts w:ascii="Wingdings" w:hAnsi="Wingdings" w:hint="default"/>
      </w:rPr>
    </w:lvl>
    <w:lvl w:ilvl="7" w:tplc="15EC55B6">
      <w:start w:val="1"/>
      <w:numFmt w:val="bullet"/>
      <w:lvlText w:val=""/>
      <w:lvlJc w:val="left"/>
      <w:pPr>
        <w:ind w:left="5400" w:hanging="360"/>
      </w:pPr>
      <w:rPr>
        <w:rFonts w:ascii="Wingdings" w:hAnsi="Wingdings" w:hint="default"/>
      </w:rPr>
    </w:lvl>
    <w:lvl w:ilvl="8" w:tplc="A91AD084">
      <w:start w:val="1"/>
      <w:numFmt w:val="bullet"/>
      <w:lvlText w:val=""/>
      <w:lvlJc w:val="left"/>
      <w:pPr>
        <w:ind w:left="6120" w:hanging="360"/>
      </w:pPr>
      <w:rPr>
        <w:rFonts w:ascii="Wingdings" w:hAnsi="Wingdings" w:hint="default"/>
      </w:rPr>
    </w:lvl>
  </w:abstractNum>
  <w:num w:numId="1" w16cid:durableId="1283148711">
    <w:abstractNumId w:val="17"/>
  </w:num>
  <w:num w:numId="2" w16cid:durableId="45879508">
    <w:abstractNumId w:val="9"/>
  </w:num>
  <w:num w:numId="3" w16cid:durableId="1603565174">
    <w:abstractNumId w:val="6"/>
  </w:num>
  <w:num w:numId="4" w16cid:durableId="374279328">
    <w:abstractNumId w:val="10"/>
  </w:num>
  <w:num w:numId="5" w16cid:durableId="1811050786">
    <w:abstractNumId w:val="1"/>
  </w:num>
  <w:num w:numId="6" w16cid:durableId="132675745">
    <w:abstractNumId w:val="12"/>
  </w:num>
  <w:num w:numId="7" w16cid:durableId="8214727">
    <w:abstractNumId w:val="15"/>
  </w:num>
  <w:num w:numId="8" w16cid:durableId="1678001611">
    <w:abstractNumId w:val="5"/>
  </w:num>
  <w:num w:numId="9" w16cid:durableId="1935285816">
    <w:abstractNumId w:val="3"/>
  </w:num>
  <w:num w:numId="10" w16cid:durableId="248583225">
    <w:abstractNumId w:val="0"/>
  </w:num>
  <w:num w:numId="11" w16cid:durableId="1712219461">
    <w:abstractNumId w:val="2"/>
  </w:num>
  <w:num w:numId="12" w16cid:durableId="525749496">
    <w:abstractNumId w:val="4"/>
  </w:num>
  <w:num w:numId="13" w16cid:durableId="183711737">
    <w:abstractNumId w:val="16"/>
  </w:num>
  <w:num w:numId="14" w16cid:durableId="1710913123">
    <w:abstractNumId w:val="11"/>
  </w:num>
  <w:num w:numId="15" w16cid:durableId="197285449">
    <w:abstractNumId w:val="8"/>
  </w:num>
  <w:num w:numId="16" w16cid:durableId="2069572501">
    <w:abstractNumId w:val="14"/>
  </w:num>
  <w:num w:numId="17" w16cid:durableId="1469397039">
    <w:abstractNumId w:val="7"/>
  </w:num>
  <w:num w:numId="18" w16cid:durableId="5822989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23D8E"/>
    <w:rsid w:val="00070E9B"/>
    <w:rsid w:val="00072390"/>
    <w:rsid w:val="000B4B8D"/>
    <w:rsid w:val="000C7B89"/>
    <w:rsid w:val="000E675F"/>
    <w:rsid w:val="000F4209"/>
    <w:rsid w:val="00107E91"/>
    <w:rsid w:val="00127ED5"/>
    <w:rsid w:val="00142707"/>
    <w:rsid w:val="0015180D"/>
    <w:rsid w:val="00175CC5"/>
    <w:rsid w:val="00184957"/>
    <w:rsid w:val="001C0772"/>
    <w:rsid w:val="001C2708"/>
    <w:rsid w:val="001C65B2"/>
    <w:rsid w:val="0021579B"/>
    <w:rsid w:val="00216B04"/>
    <w:rsid w:val="00255882"/>
    <w:rsid w:val="00277632"/>
    <w:rsid w:val="002A6197"/>
    <w:rsid w:val="002B7D60"/>
    <w:rsid w:val="002E3CCA"/>
    <w:rsid w:val="002F651E"/>
    <w:rsid w:val="00312C84"/>
    <w:rsid w:val="003323B6"/>
    <w:rsid w:val="00356578"/>
    <w:rsid w:val="003A25F6"/>
    <w:rsid w:val="003A731C"/>
    <w:rsid w:val="003B5968"/>
    <w:rsid w:val="003C7937"/>
    <w:rsid w:val="0046780A"/>
    <w:rsid w:val="004B3A79"/>
    <w:rsid w:val="004B483B"/>
    <w:rsid w:val="00502B0C"/>
    <w:rsid w:val="0050733E"/>
    <w:rsid w:val="00524D77"/>
    <w:rsid w:val="00561003"/>
    <w:rsid w:val="00593735"/>
    <w:rsid w:val="005A144F"/>
    <w:rsid w:val="005E08FD"/>
    <w:rsid w:val="005E6CB6"/>
    <w:rsid w:val="00617173"/>
    <w:rsid w:val="00640B87"/>
    <w:rsid w:val="00670E83"/>
    <w:rsid w:val="006732E0"/>
    <w:rsid w:val="0068297B"/>
    <w:rsid w:val="006830EB"/>
    <w:rsid w:val="006F113F"/>
    <w:rsid w:val="00717CDA"/>
    <w:rsid w:val="00722572"/>
    <w:rsid w:val="00741099"/>
    <w:rsid w:val="00747FD5"/>
    <w:rsid w:val="0075517B"/>
    <w:rsid w:val="00793C84"/>
    <w:rsid w:val="007B6B54"/>
    <w:rsid w:val="00805C2D"/>
    <w:rsid w:val="0082298D"/>
    <w:rsid w:val="0083210B"/>
    <w:rsid w:val="00837468"/>
    <w:rsid w:val="008A4217"/>
    <w:rsid w:val="008E7701"/>
    <w:rsid w:val="00904688"/>
    <w:rsid w:val="00913EA9"/>
    <w:rsid w:val="00934751"/>
    <w:rsid w:val="0096798A"/>
    <w:rsid w:val="009C3866"/>
    <w:rsid w:val="009C54F9"/>
    <w:rsid w:val="00A04385"/>
    <w:rsid w:val="00A257D3"/>
    <w:rsid w:val="00AC6DF3"/>
    <w:rsid w:val="00AD04A3"/>
    <w:rsid w:val="00B322B4"/>
    <w:rsid w:val="00B3404C"/>
    <w:rsid w:val="00B9164E"/>
    <w:rsid w:val="00BC5AD4"/>
    <w:rsid w:val="00BC5B73"/>
    <w:rsid w:val="00BE568C"/>
    <w:rsid w:val="00C43D37"/>
    <w:rsid w:val="00C5762E"/>
    <w:rsid w:val="00C74B2A"/>
    <w:rsid w:val="00CB3A66"/>
    <w:rsid w:val="00D02D2D"/>
    <w:rsid w:val="00D144E5"/>
    <w:rsid w:val="00D82F48"/>
    <w:rsid w:val="00DD49BC"/>
    <w:rsid w:val="00E64DB3"/>
    <w:rsid w:val="00E703E1"/>
    <w:rsid w:val="00E808EC"/>
    <w:rsid w:val="00E97E24"/>
    <w:rsid w:val="00F114BD"/>
    <w:rsid w:val="00F3511C"/>
    <w:rsid w:val="00F53214"/>
    <w:rsid w:val="00F637A5"/>
    <w:rsid w:val="00F71DDB"/>
    <w:rsid w:val="00F85B15"/>
    <w:rsid w:val="00F94589"/>
    <w:rsid w:val="0143B954"/>
    <w:rsid w:val="0214E10A"/>
    <w:rsid w:val="028CF35B"/>
    <w:rsid w:val="03344407"/>
    <w:rsid w:val="037B27D6"/>
    <w:rsid w:val="04483C1A"/>
    <w:rsid w:val="04536A52"/>
    <w:rsid w:val="048C06D9"/>
    <w:rsid w:val="04D01FB4"/>
    <w:rsid w:val="04E57AAE"/>
    <w:rsid w:val="04EF576B"/>
    <w:rsid w:val="0549F684"/>
    <w:rsid w:val="058D7E83"/>
    <w:rsid w:val="05DD2827"/>
    <w:rsid w:val="069EA9EF"/>
    <w:rsid w:val="06F5A3B4"/>
    <w:rsid w:val="0713D2CB"/>
    <w:rsid w:val="072415DE"/>
    <w:rsid w:val="0735A7C3"/>
    <w:rsid w:val="074315D6"/>
    <w:rsid w:val="0745E77D"/>
    <w:rsid w:val="081CFB54"/>
    <w:rsid w:val="0A0ACACA"/>
    <w:rsid w:val="0B1382ED"/>
    <w:rsid w:val="0B244FF6"/>
    <w:rsid w:val="0C1AA6D2"/>
    <w:rsid w:val="0CC16C64"/>
    <w:rsid w:val="0D2460B7"/>
    <w:rsid w:val="0D72DD39"/>
    <w:rsid w:val="0D73DE72"/>
    <w:rsid w:val="0D9CB2A1"/>
    <w:rsid w:val="0DBB53EF"/>
    <w:rsid w:val="0DDD525B"/>
    <w:rsid w:val="0FF5D3BF"/>
    <w:rsid w:val="10AE8C61"/>
    <w:rsid w:val="115CB770"/>
    <w:rsid w:val="1201EB58"/>
    <w:rsid w:val="1216BEF1"/>
    <w:rsid w:val="126ED18C"/>
    <w:rsid w:val="12780D72"/>
    <w:rsid w:val="12FABF15"/>
    <w:rsid w:val="13D7682E"/>
    <w:rsid w:val="141114BE"/>
    <w:rsid w:val="1449C5F6"/>
    <w:rsid w:val="146CA659"/>
    <w:rsid w:val="1471A110"/>
    <w:rsid w:val="14AAB5B5"/>
    <w:rsid w:val="14C61E7D"/>
    <w:rsid w:val="1566C2ED"/>
    <w:rsid w:val="158FBA1B"/>
    <w:rsid w:val="15D3339B"/>
    <w:rsid w:val="16A13E34"/>
    <w:rsid w:val="174FAF4C"/>
    <w:rsid w:val="178E4AA4"/>
    <w:rsid w:val="17C3EE9D"/>
    <w:rsid w:val="17D65A20"/>
    <w:rsid w:val="18B6ADD1"/>
    <w:rsid w:val="19DD8287"/>
    <w:rsid w:val="1A386F0F"/>
    <w:rsid w:val="1A3E9AAF"/>
    <w:rsid w:val="1A61EDB7"/>
    <w:rsid w:val="1AA27F43"/>
    <w:rsid w:val="1B19643B"/>
    <w:rsid w:val="1B4C65FD"/>
    <w:rsid w:val="1B865D6D"/>
    <w:rsid w:val="1C8A34F4"/>
    <w:rsid w:val="1CB5C6B7"/>
    <w:rsid w:val="1CBEA596"/>
    <w:rsid w:val="1CD62C08"/>
    <w:rsid w:val="1E6E46FD"/>
    <w:rsid w:val="1E8C1B48"/>
    <w:rsid w:val="1EC06265"/>
    <w:rsid w:val="1EE8F7A5"/>
    <w:rsid w:val="1F052101"/>
    <w:rsid w:val="1F51722D"/>
    <w:rsid w:val="1F5E6CCA"/>
    <w:rsid w:val="1FEF1E28"/>
    <w:rsid w:val="209F373F"/>
    <w:rsid w:val="20E5C9FC"/>
    <w:rsid w:val="2135A0FD"/>
    <w:rsid w:val="21937B74"/>
    <w:rsid w:val="21DE82CF"/>
    <w:rsid w:val="2213B132"/>
    <w:rsid w:val="22554A11"/>
    <w:rsid w:val="22856127"/>
    <w:rsid w:val="236254BB"/>
    <w:rsid w:val="2385769C"/>
    <w:rsid w:val="23B9B977"/>
    <w:rsid w:val="25633C2C"/>
    <w:rsid w:val="25BA2719"/>
    <w:rsid w:val="264F51CC"/>
    <w:rsid w:val="266A5E6B"/>
    <w:rsid w:val="2755AE33"/>
    <w:rsid w:val="279E41FB"/>
    <w:rsid w:val="27DDA589"/>
    <w:rsid w:val="280F8CAB"/>
    <w:rsid w:val="28423171"/>
    <w:rsid w:val="2990B10F"/>
    <w:rsid w:val="29C1A6B3"/>
    <w:rsid w:val="29C41F55"/>
    <w:rsid w:val="29ED3A28"/>
    <w:rsid w:val="2A61BAC8"/>
    <w:rsid w:val="2A7365C4"/>
    <w:rsid w:val="2AA30309"/>
    <w:rsid w:val="2AA8F214"/>
    <w:rsid w:val="2AEA386B"/>
    <w:rsid w:val="2AEFC573"/>
    <w:rsid w:val="2C4183ED"/>
    <w:rsid w:val="2CCE4F5B"/>
    <w:rsid w:val="2CE2A6C5"/>
    <w:rsid w:val="2CEE214F"/>
    <w:rsid w:val="2DD91CF4"/>
    <w:rsid w:val="2E1A06CE"/>
    <w:rsid w:val="2E324053"/>
    <w:rsid w:val="2EE9C53B"/>
    <w:rsid w:val="2F088A71"/>
    <w:rsid w:val="2F172F14"/>
    <w:rsid w:val="2F3924B9"/>
    <w:rsid w:val="2F569693"/>
    <w:rsid w:val="2FFDBECA"/>
    <w:rsid w:val="30838E38"/>
    <w:rsid w:val="31F3DF63"/>
    <w:rsid w:val="3247054E"/>
    <w:rsid w:val="32CA8F37"/>
    <w:rsid w:val="32F286E5"/>
    <w:rsid w:val="33BA0914"/>
    <w:rsid w:val="33CB35C7"/>
    <w:rsid w:val="33D25899"/>
    <w:rsid w:val="347A9FFC"/>
    <w:rsid w:val="352AE297"/>
    <w:rsid w:val="353E7B38"/>
    <w:rsid w:val="35EDC277"/>
    <w:rsid w:val="35F2D0AD"/>
    <w:rsid w:val="36E113EC"/>
    <w:rsid w:val="374BF017"/>
    <w:rsid w:val="3798AA0A"/>
    <w:rsid w:val="38355560"/>
    <w:rsid w:val="38363E45"/>
    <w:rsid w:val="3865A264"/>
    <w:rsid w:val="38E54678"/>
    <w:rsid w:val="39316C96"/>
    <w:rsid w:val="398F203C"/>
    <w:rsid w:val="39E4D741"/>
    <w:rsid w:val="3A12580C"/>
    <w:rsid w:val="3A8FD6E0"/>
    <w:rsid w:val="3A947FE8"/>
    <w:rsid w:val="3A988B4A"/>
    <w:rsid w:val="3AFC3B64"/>
    <w:rsid w:val="3B19E7FB"/>
    <w:rsid w:val="3B98BCD0"/>
    <w:rsid w:val="3CBDA778"/>
    <w:rsid w:val="3D14E1CB"/>
    <w:rsid w:val="3D27DEF3"/>
    <w:rsid w:val="3DC30820"/>
    <w:rsid w:val="3E063BD9"/>
    <w:rsid w:val="3E13FD9C"/>
    <w:rsid w:val="3E3119C9"/>
    <w:rsid w:val="3EA67450"/>
    <w:rsid w:val="3EB4A2E8"/>
    <w:rsid w:val="3ECD4FB9"/>
    <w:rsid w:val="3EF3FBB0"/>
    <w:rsid w:val="3FA4150C"/>
    <w:rsid w:val="40088B0D"/>
    <w:rsid w:val="4109B6F8"/>
    <w:rsid w:val="41856C9A"/>
    <w:rsid w:val="41B8DB00"/>
    <w:rsid w:val="4286567C"/>
    <w:rsid w:val="42BFD90E"/>
    <w:rsid w:val="4319E1E0"/>
    <w:rsid w:val="4323CBFB"/>
    <w:rsid w:val="4358535E"/>
    <w:rsid w:val="4447C6AA"/>
    <w:rsid w:val="44AC1574"/>
    <w:rsid w:val="45AE23D1"/>
    <w:rsid w:val="45E71D71"/>
    <w:rsid w:val="465B73B6"/>
    <w:rsid w:val="46C50723"/>
    <w:rsid w:val="47430776"/>
    <w:rsid w:val="47486432"/>
    <w:rsid w:val="476B45E9"/>
    <w:rsid w:val="47716073"/>
    <w:rsid w:val="47A47779"/>
    <w:rsid w:val="47D91FC8"/>
    <w:rsid w:val="48623D4A"/>
    <w:rsid w:val="489A16E2"/>
    <w:rsid w:val="48D8C07D"/>
    <w:rsid w:val="4929C380"/>
    <w:rsid w:val="497BFB52"/>
    <w:rsid w:val="49A20576"/>
    <w:rsid w:val="49A671F9"/>
    <w:rsid w:val="49CD720E"/>
    <w:rsid w:val="49EEBF74"/>
    <w:rsid w:val="4B24B6C4"/>
    <w:rsid w:val="4B6F3F56"/>
    <w:rsid w:val="4C22BA95"/>
    <w:rsid w:val="4D1D577F"/>
    <w:rsid w:val="4D2BB18B"/>
    <w:rsid w:val="4D82F960"/>
    <w:rsid w:val="4D90F13A"/>
    <w:rsid w:val="4DACABBF"/>
    <w:rsid w:val="4DB201B9"/>
    <w:rsid w:val="4DDD55E8"/>
    <w:rsid w:val="4E03F965"/>
    <w:rsid w:val="4E0DF283"/>
    <w:rsid w:val="4E317C79"/>
    <w:rsid w:val="4E60D200"/>
    <w:rsid w:val="4EC54777"/>
    <w:rsid w:val="4F2E9D9D"/>
    <w:rsid w:val="50A63241"/>
    <w:rsid w:val="50D1B41A"/>
    <w:rsid w:val="513B3C64"/>
    <w:rsid w:val="5171D0DF"/>
    <w:rsid w:val="51765BA2"/>
    <w:rsid w:val="518CE216"/>
    <w:rsid w:val="51978D42"/>
    <w:rsid w:val="523926F0"/>
    <w:rsid w:val="529728F9"/>
    <w:rsid w:val="52FD33C7"/>
    <w:rsid w:val="53576DDF"/>
    <w:rsid w:val="537DDFAE"/>
    <w:rsid w:val="53AEAD6C"/>
    <w:rsid w:val="53C38BE1"/>
    <w:rsid w:val="545FF56E"/>
    <w:rsid w:val="5556D77B"/>
    <w:rsid w:val="55B6FC0E"/>
    <w:rsid w:val="55C3B0EE"/>
    <w:rsid w:val="5604C21A"/>
    <w:rsid w:val="56DC0A1E"/>
    <w:rsid w:val="577DE179"/>
    <w:rsid w:val="58407EAA"/>
    <w:rsid w:val="5856D234"/>
    <w:rsid w:val="58B01313"/>
    <w:rsid w:val="58B44E85"/>
    <w:rsid w:val="58D30559"/>
    <w:rsid w:val="5999354E"/>
    <w:rsid w:val="59CF4DB3"/>
    <w:rsid w:val="59F2CC77"/>
    <w:rsid w:val="5A0EF1CA"/>
    <w:rsid w:val="5AC04B45"/>
    <w:rsid w:val="5AC31FB5"/>
    <w:rsid w:val="5ADDA6B6"/>
    <w:rsid w:val="5B73E5B3"/>
    <w:rsid w:val="5BD6F6C6"/>
    <w:rsid w:val="5C536260"/>
    <w:rsid w:val="5C5C4F70"/>
    <w:rsid w:val="5C6444F9"/>
    <w:rsid w:val="5C6B982B"/>
    <w:rsid w:val="5C9EFA1D"/>
    <w:rsid w:val="5D226BF3"/>
    <w:rsid w:val="5D8D159B"/>
    <w:rsid w:val="5E3A28BF"/>
    <w:rsid w:val="5E4F13FA"/>
    <w:rsid w:val="5F5E1A93"/>
    <w:rsid w:val="5F661B30"/>
    <w:rsid w:val="600BAFE2"/>
    <w:rsid w:val="607BF44D"/>
    <w:rsid w:val="61804926"/>
    <w:rsid w:val="61B552BB"/>
    <w:rsid w:val="639EA8FF"/>
    <w:rsid w:val="63F4A9F1"/>
    <w:rsid w:val="64AAE32C"/>
    <w:rsid w:val="650500E3"/>
    <w:rsid w:val="658D053A"/>
    <w:rsid w:val="67EEE7CD"/>
    <w:rsid w:val="67F011E9"/>
    <w:rsid w:val="6810E601"/>
    <w:rsid w:val="6870D765"/>
    <w:rsid w:val="68770A1C"/>
    <w:rsid w:val="689FDE83"/>
    <w:rsid w:val="68B203C6"/>
    <w:rsid w:val="68E97D8F"/>
    <w:rsid w:val="697ED2F6"/>
    <w:rsid w:val="69836334"/>
    <w:rsid w:val="698DDBCA"/>
    <w:rsid w:val="69CD20B3"/>
    <w:rsid w:val="6A740945"/>
    <w:rsid w:val="6AC9DD5E"/>
    <w:rsid w:val="6B230D8F"/>
    <w:rsid w:val="6B60D3CF"/>
    <w:rsid w:val="6BBDFB88"/>
    <w:rsid w:val="6C0C77DE"/>
    <w:rsid w:val="6C172B2D"/>
    <w:rsid w:val="6C57102B"/>
    <w:rsid w:val="6CF7D790"/>
    <w:rsid w:val="6CFCC37F"/>
    <w:rsid w:val="6D4C2918"/>
    <w:rsid w:val="6D53DAC4"/>
    <w:rsid w:val="6D7899CC"/>
    <w:rsid w:val="6E075A2D"/>
    <w:rsid w:val="6EC77157"/>
    <w:rsid w:val="70965552"/>
    <w:rsid w:val="7186CFFD"/>
    <w:rsid w:val="71C82CD7"/>
    <w:rsid w:val="7224892C"/>
    <w:rsid w:val="7333E257"/>
    <w:rsid w:val="7379F6BD"/>
    <w:rsid w:val="747A8C15"/>
    <w:rsid w:val="75A163FD"/>
    <w:rsid w:val="77013947"/>
    <w:rsid w:val="78B73329"/>
    <w:rsid w:val="78E99442"/>
    <w:rsid w:val="79481FE8"/>
    <w:rsid w:val="79BB600D"/>
    <w:rsid w:val="79CC3433"/>
    <w:rsid w:val="7A653FD6"/>
    <w:rsid w:val="7BA3EB8A"/>
    <w:rsid w:val="7BCF06F2"/>
    <w:rsid w:val="7CD22992"/>
    <w:rsid w:val="7D35B580"/>
    <w:rsid w:val="7E04EA4F"/>
    <w:rsid w:val="7E43D2A5"/>
    <w:rsid w:val="7E62154B"/>
    <w:rsid w:val="7E83479D"/>
    <w:rsid w:val="7E8A3D65"/>
    <w:rsid w:val="7EC85659"/>
    <w:rsid w:val="7ED6DED3"/>
    <w:rsid w:val="7EEDF0D7"/>
    <w:rsid w:val="7F01BF20"/>
    <w:rsid w:val="7F3177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D22B855C-FAF2-4DE0-B72E-D3B4483B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4">
    <w:name w:val="heading 4"/>
    <w:basedOn w:val="Normal"/>
    <w:next w:val="Normal"/>
    <w:uiPriority w:val="9"/>
    <w:unhideWhenUsed/>
    <w:qFormat/>
    <w:rsid w:val="1EE8F7A5"/>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C1AA6D2"/>
    <w:pPr>
      <w:ind w:left="720"/>
      <w:contextualSpacing/>
    </w:pPr>
  </w:style>
  <w:style w:type="character" w:styleId="UnresolvedMention">
    <w:name w:val="Unresolved Mention"/>
    <w:basedOn w:val="DefaultParagraphFont"/>
    <w:uiPriority w:val="99"/>
    <w:semiHidden/>
    <w:unhideWhenUsed/>
    <w:rsid w:val="003A25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https://www.gov.uk/hmrc-internal-manuals/investment-funds-manual/ifm210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uowtsd-my.sharepoint.com/:x:/r/personal/2442213_student_uwtsd_ac_uk/Documents/exel%20calculation%20for%20business%20plan.xlsx?d=w2ee75cde48e547fbac20e83df105560a&amp;csf=1&amp;web=1&amp;e=D70af2"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2428</Words>
  <Characters>13842</Characters>
  <Application>Microsoft Office Word</Application>
  <DocSecurity>0</DocSecurity>
  <Lines>115</Lines>
  <Paragraphs>32</Paragraphs>
  <ScaleCrop>false</ScaleCrop>
  <Company/>
  <LinksUpToDate>false</LinksUpToDate>
  <CharactersWithSpaces>16238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Имя Фамилия</cp:lastModifiedBy>
  <cp:revision>31</cp:revision>
  <dcterms:created xsi:type="dcterms:W3CDTF">2026-03-01T09:39:00Z</dcterms:created>
  <dcterms:modified xsi:type="dcterms:W3CDTF">2026-03-30T03:53:00Z</dcterms:modified>
</cp:coreProperties>
</file>