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954FCA" w:rsidR="00CF5AA3" w:rsidP="2B076929" w:rsidRDefault="00954FCA" w14:paraId="6B68D818" w14:textId="77777777" w14:noSpellErr="1">
      <w:pPr>
        <w:jc w:val="both"/>
        <w:rPr>
          <w:b w:val="1"/>
          <w:bCs w:val="1"/>
          <w:u w:val="single"/>
        </w:rPr>
      </w:pPr>
      <w:r w:rsidRPr="2B076929" w:rsidR="2B076929">
        <w:rPr>
          <w:b w:val="1"/>
          <w:bCs w:val="1"/>
          <w:u w:val="single"/>
        </w:rPr>
        <w:t>Communication and Counselling assignment</w:t>
      </w:r>
    </w:p>
    <w:p w:rsidRPr="00954FCA" w:rsidR="00954FCA" w:rsidP="2B076929" w:rsidRDefault="00954FCA" w14:paraId="303702B0" w14:textId="77777777" w14:noSpellErr="1">
      <w:pPr>
        <w:jc w:val="both"/>
        <w:rPr>
          <w:b w:val="1"/>
          <w:bCs w:val="1"/>
          <w:u w:val="single"/>
        </w:rPr>
      </w:pPr>
      <w:r w:rsidRPr="2B076929" w:rsidR="2B076929">
        <w:rPr>
          <w:b w:val="1"/>
          <w:bCs w:val="1"/>
          <w:u w:val="single"/>
        </w:rPr>
        <w:t>Video Critique</w:t>
      </w:r>
    </w:p>
    <w:p w:rsidR="00954FCA" w:rsidP="2B076929" w:rsidRDefault="00954FCA" w14:paraId="496ED80E" w14:textId="77777777" w14:noSpellErr="1">
      <w:pPr>
        <w:jc w:val="both"/>
      </w:pPr>
    </w:p>
    <w:p w:rsidR="00954FCA" w:rsidP="2B076929" w:rsidRDefault="00C25D4C" w14:paraId="3C635AD1" w14:noSpellErr="1" w14:textId="4DA1FE21">
      <w:pPr>
        <w:pStyle w:val="Normal"/>
        <w:jc w:val="both"/>
      </w:pPr>
      <w:r w:rsidR="2B076929">
        <w:rPr/>
        <w:t xml:space="preserve">This assignment focuses on person centred </w:t>
      </w:r>
      <w:r w:rsidR="2B076929">
        <w:rPr/>
        <w:t>skills</w:t>
      </w:r>
      <w:r w:rsidR="2B076929">
        <w:rPr/>
        <w:t xml:space="preserve">, </w:t>
      </w:r>
      <w:r w:rsidR="2B076929">
        <w:rPr/>
        <w:t xml:space="preserve">that are utilised in a video simulation. </w:t>
      </w:r>
      <w:r w:rsidR="2B076929">
        <w:rPr/>
        <w:t xml:space="preserve"> whilst evaluating the importance of communication </w:t>
      </w:r>
      <w:r w:rsidR="2B076929">
        <w:rPr/>
        <w:t>and counselling</w:t>
      </w:r>
      <w:r w:rsidR="2B076929">
        <w:rPr/>
        <w:t xml:space="preserve"> in the nursing sector</w:t>
      </w:r>
      <w:r w:rsidR="2B076929">
        <w:rPr/>
        <w:t>,</w:t>
      </w:r>
      <w:r w:rsidR="2B076929">
        <w:rPr/>
        <w:t xml:space="preserve"> referring to Carl Rogers Person Centred Theory within the humanistic </w:t>
      </w:r>
      <w:r w:rsidR="2B076929">
        <w:rPr/>
        <w:t>approach.</w:t>
      </w:r>
      <w:r w:rsidR="2B076929">
        <w:rPr/>
        <w:t xml:space="preserve"> </w:t>
      </w:r>
    </w:p>
    <w:p w:rsidR="2B076929" w:rsidP="2B076929" w:rsidRDefault="2B076929" w14:noSpellErr="1" w14:paraId="7C30C9DD" w14:textId="6EC7EE50">
      <w:pPr>
        <w:pStyle w:val="Normal"/>
        <w:jc w:val="both"/>
      </w:pPr>
      <w:r w:rsidR="2B076929">
        <w:rPr/>
        <w:t xml:space="preserve"> Person centred theory is an unforced, gentle approach to counselling, that relies on self-actualisation of the client’s potential</w:t>
      </w:r>
      <w:r w:rsidR="2B076929">
        <w:rPr/>
        <w:t xml:space="preserve">, whilst using the core conditions of empathy, congruence and unconditional </w:t>
      </w:r>
      <w:r w:rsidR="2B076929">
        <w:rPr/>
        <w:t>positive</w:t>
      </w:r>
      <w:r w:rsidR="2B076929">
        <w:rPr/>
        <w:t xml:space="preserve"> regard </w:t>
      </w:r>
      <w:r w:rsidRPr="2B076929" w:rsidR="2B076929">
        <w:rPr>
          <w:rFonts w:ascii="Calibri" w:hAnsi="Calibri" w:eastAsia="Calibri" w:cs="Calibri"/>
          <w:noProof w:val="0"/>
          <w:sz w:val="22"/>
          <w:szCs w:val="22"/>
          <w:lang w:val="en-GB"/>
        </w:rPr>
        <w:t>(Quinn. A, 2015, Page 1)</w:t>
      </w:r>
      <w:r w:rsidR="2B076929">
        <w:rPr/>
        <w:t>. It means providing the client a catalytic environment for them to come to their own conclusions about what they wish to happen. This paper will critique the skills used in the communication and counselling simulation video</w:t>
      </w:r>
      <w:r w:rsidR="2B076929">
        <w:rPr/>
        <w:t>.</w:t>
      </w:r>
    </w:p>
    <w:p w:rsidRPr="00116CC5" w:rsidR="00C25D4C" w:rsidP="2B076929" w:rsidRDefault="00A357E6" w14:paraId="70848B76" w14:textId="77777777" w14:noSpellErr="1">
      <w:pPr>
        <w:jc w:val="both"/>
        <w:rPr>
          <w:b w:val="1"/>
          <w:bCs w:val="1"/>
          <w:u w:val="single"/>
        </w:rPr>
      </w:pPr>
      <w:r w:rsidRPr="2B076929" w:rsidR="2B076929">
        <w:rPr>
          <w:b w:val="1"/>
          <w:bCs w:val="1"/>
          <w:u w:val="single"/>
        </w:rPr>
        <w:t>Active listening</w:t>
      </w:r>
    </w:p>
    <w:p w:rsidR="004030AE" w:rsidP="2B076929" w:rsidRDefault="004030AE" w14:paraId="27E71EA3" w14:textId="560C9FDA">
      <w:pPr>
        <w:pStyle w:val="Normal"/>
        <w:jc w:val="both"/>
      </w:pPr>
      <w:r w:rsidR="2B076929">
        <w:rPr/>
        <w:t xml:space="preserve">Defined as fully </w:t>
      </w:r>
      <w:r w:rsidR="2B076929">
        <w:rPr/>
        <w:t>concentrating</w:t>
      </w:r>
      <w:r w:rsidR="2B076929">
        <w:rPr/>
        <w:t xml:space="preserve"> on what has been </w:t>
      </w:r>
      <w:r w:rsidR="2B076929">
        <w:rPr/>
        <w:t xml:space="preserve">said, rather than </w:t>
      </w:r>
      <w:r w:rsidR="2B076929">
        <w:rPr/>
        <w:t>passively listening to the speaking (</w:t>
      </w:r>
      <w:proofErr w:type="spellStart"/>
      <w:r w:rsidR="2B076929">
        <w:rPr/>
        <w:t>Skillsyouneed</w:t>
      </w:r>
      <w:proofErr w:type="spellEnd"/>
      <w:r w:rsidR="2B076929">
        <w:rPr/>
        <w:t xml:space="preserve">, 2019). </w:t>
      </w:r>
      <w:r w:rsidR="2B076929">
        <w:rPr/>
        <w:t>Throughout</w:t>
      </w:r>
      <w:r w:rsidR="2B076929">
        <w:rPr/>
        <w:t xml:space="preserve"> the video the counsellor </w:t>
      </w:r>
      <w:r w:rsidR="2B076929">
        <w:rPr/>
        <w:t>used the</w:t>
      </w:r>
      <w:r w:rsidR="2B076929">
        <w:rPr/>
        <w:t xml:space="preserve"> active listening </w:t>
      </w:r>
      <w:r w:rsidR="2B076929">
        <w:rPr/>
        <w:t xml:space="preserve">skills </w:t>
      </w:r>
      <w:r w:rsidR="2B076929">
        <w:rPr/>
        <w:t xml:space="preserve">which is displayed through the nodding and confirmation of what the client is saying. </w:t>
      </w:r>
      <w:r w:rsidR="2B076929">
        <w:rPr/>
        <w:t>A</w:t>
      </w:r>
      <w:r w:rsidR="2B076929">
        <w:rPr/>
        <w:t xml:space="preserve">ctive listening has been applied because the counsellor also paraphrases and reflects to the client what they have said just to make sure that they are on the same path. The counsellor often asked questions and also indicated that they had heard what the client was saying whilst asking open questions to keep the client talking through the time that they had together in order to gather as much information as was needed in order to reflect back to the client. The ethics of this are displayed as the counsellor is staying in their seat but maintaining an open positioning whilst maintaining the necessary boundaries needed and respecting the client as a </w:t>
      </w:r>
      <w:r w:rsidR="2B076929">
        <w:rPr/>
        <w:t>person</w:t>
      </w:r>
      <w:r w:rsidR="2B076929">
        <w:rPr/>
        <w:t xml:space="preserve"> </w:t>
      </w:r>
      <w:r w:rsidRPr="2B076929" w:rsidR="2B076929">
        <w:rPr>
          <w:rFonts w:ascii="Calibri" w:hAnsi="Calibri" w:eastAsia="Calibri" w:cs="Calibri"/>
          <w:noProof w:val="0"/>
          <w:sz w:val="22"/>
          <w:szCs w:val="22"/>
          <w:lang w:val="en-GB"/>
        </w:rPr>
        <w:t>(</w:t>
      </w:r>
      <w:r w:rsidRPr="2B076929" w:rsidR="2B076929">
        <w:rPr>
          <w:rFonts w:ascii="Calibri" w:hAnsi="Calibri" w:eastAsia="Calibri" w:cs="Calibri"/>
          <w:noProof w:val="0"/>
          <w:sz w:val="22"/>
          <w:szCs w:val="22"/>
          <w:lang w:val="en-GB"/>
        </w:rPr>
        <w:t>UK Counsel for Psychotherapy, 2019)</w:t>
      </w:r>
      <w:r w:rsidR="2B076929">
        <w:rPr/>
        <w:t>. At the start of the session the counsellor introduces themselves and informs the client that they are aware of an issue that the client wants to talk about, which gives the client a clear indication of why they are there with the counsellor. Active listening is important to counselling and therefore nursing as the skills allow you to build a bond with patients</w:t>
      </w:r>
      <w:r w:rsidR="2B076929">
        <w:rPr/>
        <w:t xml:space="preserve">. (US </w:t>
      </w:r>
      <w:r w:rsidR="2B076929">
        <w:rPr/>
        <w:t>national</w:t>
      </w:r>
      <w:r w:rsidR="2B076929">
        <w:rPr/>
        <w:t xml:space="preserve"> library of medicine, 2016)</w:t>
      </w:r>
    </w:p>
    <w:p w:rsidR="2B076929" w:rsidP="2B076929" w:rsidRDefault="2B076929" w14:paraId="67EFD7CF" w14:textId="3867A3B5">
      <w:pPr>
        <w:pStyle w:val="Normal"/>
        <w:jc w:val="both"/>
      </w:pPr>
    </w:p>
    <w:p w:rsidR="000E527F" w:rsidP="2B076929" w:rsidRDefault="00093836" w14:paraId="688F14ED" w14:textId="3D862D56" w14:noSpellErr="1">
      <w:pPr>
        <w:jc w:val="both"/>
      </w:pPr>
    </w:p>
    <w:p w:rsidRPr="00116CC5" w:rsidR="00A357E6" w:rsidP="2B076929" w:rsidRDefault="00E52C3F" w14:paraId="5422AD66" w14:textId="77777777" w14:noSpellErr="1">
      <w:pPr>
        <w:jc w:val="both"/>
        <w:rPr>
          <w:b w:val="1"/>
          <w:bCs w:val="1"/>
          <w:u w:val="single"/>
        </w:rPr>
      </w:pPr>
      <w:r w:rsidRPr="2B076929" w:rsidR="2B076929">
        <w:rPr>
          <w:b w:val="1"/>
          <w:bCs w:val="1"/>
          <w:u w:val="single"/>
        </w:rPr>
        <w:t>Reflecting</w:t>
      </w:r>
    </w:p>
    <w:p w:rsidR="31A3EC56" w:rsidP="2B076929" w:rsidRDefault="31A3EC56" w14:paraId="542A6FF9" w14:noSpellErr="1" w14:textId="200907F4">
      <w:pPr>
        <w:jc w:val="both"/>
      </w:pPr>
      <w:r w:rsidR="2B076929">
        <w:rPr/>
        <w:t>The counsellor repeatedly reflect</w:t>
      </w:r>
      <w:r w:rsidR="2B076929">
        <w:rPr/>
        <w:t>ed</w:t>
      </w:r>
      <w:r w:rsidR="2B076929">
        <w:rPr/>
        <w:t xml:space="preserve"> the client’s thoughts </w:t>
      </w:r>
      <w:r w:rsidR="2B076929">
        <w:rPr/>
        <w:t xml:space="preserve">and feelings </w:t>
      </w:r>
      <w:r w:rsidR="2B076929">
        <w:rPr/>
        <w:t xml:space="preserve">after the client has expressed them, the reflection of thoughts </w:t>
      </w:r>
      <w:r w:rsidR="2B076929">
        <w:rPr/>
        <w:t xml:space="preserve">as well as feelings </w:t>
      </w:r>
      <w:r w:rsidR="2B076929">
        <w:rPr/>
        <w:t>to the client allows them to hear what they have been saying meaning that they can confirm or deny what they have said as being accurate. The client expresse</w:t>
      </w:r>
      <w:r w:rsidR="2B076929">
        <w:rPr/>
        <w:t>d</w:t>
      </w:r>
      <w:r w:rsidR="2B076929">
        <w:rPr/>
        <w:t xml:space="preserve"> that she </w:t>
      </w:r>
      <w:r w:rsidR="2B076929">
        <w:rPr/>
        <w:t>“</w:t>
      </w:r>
      <w:r w:rsidR="2B076929">
        <w:rPr/>
        <w:t>doesn’t feel like she gets enough recognition for what she does for the family</w:t>
      </w:r>
      <w:r w:rsidR="2B076929">
        <w:rPr/>
        <w:t>”</w:t>
      </w:r>
      <w:r w:rsidR="2B076929">
        <w:rPr/>
        <w:t xml:space="preserve"> and upon reflection of this by the counsellor she then elaborate</w:t>
      </w:r>
      <w:r w:rsidR="2B076929">
        <w:rPr/>
        <w:t>d</w:t>
      </w:r>
      <w:r w:rsidR="2B076929">
        <w:rPr/>
        <w:t xml:space="preserve"> into the </w:t>
      </w:r>
      <w:r w:rsidR="2B076929">
        <w:rPr/>
        <w:t>father</w:t>
      </w:r>
      <w:r w:rsidR="2B076929">
        <w:rPr/>
        <w:t>'</w:t>
      </w:r>
      <w:r w:rsidR="2B076929">
        <w:rPr/>
        <w:t>s</w:t>
      </w:r>
      <w:r w:rsidR="2B076929">
        <w:rPr/>
        <w:t xml:space="preserve"> upbringing</w:t>
      </w:r>
      <w:r w:rsidR="2B076929">
        <w:rPr/>
        <w:t>;</w:t>
      </w:r>
      <w:r w:rsidR="2B076929">
        <w:rPr/>
        <w:t xml:space="preserve"> which shows an increased sense of trust with the counsellor. The client expresse</w:t>
      </w:r>
      <w:r w:rsidR="2B076929">
        <w:rPr/>
        <w:t>d</w:t>
      </w:r>
      <w:r w:rsidR="2B076929">
        <w:rPr/>
        <w:t xml:space="preserve"> that she was stressed due to pressure of the father not assisting with childcare on top of other pressures such as university. She was able to confirm this because of the reflection technique. </w:t>
      </w:r>
      <w:r w:rsidR="2B076929">
        <w:rPr/>
        <w:t xml:space="preserve">Reflection enabled the client to recognise her values, including </w:t>
      </w:r>
      <w:r w:rsidR="2B076929">
        <w:rPr/>
        <w:t>herself</w:t>
      </w:r>
      <w:r w:rsidR="2B076929">
        <w:rPr/>
        <w:t xml:space="preserve"> worth allowing her to come to </w:t>
      </w:r>
      <w:proofErr w:type="gramStart"/>
      <w:r w:rsidR="2B076929">
        <w:rPr/>
        <w:t>her self</w:t>
      </w:r>
      <w:proofErr w:type="gramEnd"/>
      <w:r w:rsidR="2B076929">
        <w:rPr/>
        <w:t xml:space="preserve"> actualisation showing an important transition in the </w:t>
      </w:r>
      <w:r w:rsidR="2B076929">
        <w:rPr/>
        <w:t>client's</w:t>
      </w:r>
      <w:r w:rsidR="2B076929">
        <w:rPr/>
        <w:t xml:space="preserve"> frame of mind. The idea of self was not </w:t>
      </w:r>
      <w:r w:rsidR="2B076929">
        <w:rPr/>
        <w:t>discussed</w:t>
      </w:r>
      <w:r w:rsidR="2B076929">
        <w:rPr/>
        <w:t xml:space="preserve"> directly but can be inferred that the client has an increasing level of </w:t>
      </w:r>
      <w:r w:rsidR="2B076929">
        <w:rPr/>
        <w:t>self-concept</w:t>
      </w:r>
      <w:r w:rsidR="2B076929">
        <w:rPr/>
        <w:t xml:space="preserve"> because she has made the change to start university without assistance from the father.</w:t>
      </w:r>
      <w:proofErr w:type="spellStart"/>
      <w:proofErr w:type="spellEnd"/>
    </w:p>
    <w:p w:rsidR="00E52C3F" w:rsidP="2B076929" w:rsidRDefault="00E52C3F" w14:paraId="60B92B95" w14:noSpellErr="1" w14:textId="3BD87ED4">
      <w:pPr>
        <w:jc w:val="both"/>
        <w:rPr>
          <w:b w:val="1"/>
          <w:bCs w:val="1"/>
          <w:u w:val="single"/>
        </w:rPr>
      </w:pPr>
      <w:r w:rsidRPr="2B076929" w:rsidR="2B076929">
        <w:rPr>
          <w:b w:val="1"/>
          <w:bCs w:val="1"/>
          <w:u w:val="single"/>
        </w:rPr>
        <w:t>Paraphrasing</w:t>
      </w:r>
    </w:p>
    <w:p w:rsidR="31A3EC56" w:rsidP="2B076929" w:rsidRDefault="31A3EC56" w14:paraId="33A514DF" w14:noSpellErr="1" w14:textId="5080DFFE">
      <w:pPr>
        <w:jc w:val="both"/>
      </w:pPr>
      <w:r w:rsidR="2B076929">
        <w:rPr/>
        <w:t>Weger, Castle, Emmett (2010) suggest p</w:t>
      </w:r>
      <w:r w:rsidR="2B076929">
        <w:rPr/>
        <w:t xml:space="preserve">araphrasing reshuffles, the content of what the client has told the counsellor, which helps simplify what the client has said and allows them to think and focus on the problem that they may have been able to identify by paraphrasing. This hopefully allows the client to elaborate after hearing what you have fed back to them. This was used in the session a few times by the counsellor and it allowed the counsellor to check that he and the client were on the same page. In the session the counsellor could have asked an open question in order to double check that the paraphrasing was accurate. A paraphrase is best used when the client has provided a lot of information and the counsellor is able to make a hypothesis and wishes express it whilst feeding back to the client what they have said. It allowed the client in the session to understand where the counsellor is compared to where the client is. Another use of a paraphrase is to brake a stalemate that the client may be caught in, if the client has been caught in a </w:t>
      </w:r>
      <w:r w:rsidR="2B076929">
        <w:rPr/>
        <w:t>decision</w:t>
      </w:r>
      <w:r w:rsidR="2B076929">
        <w:rPr/>
        <w:t>-</w:t>
      </w:r>
      <w:r w:rsidR="2B076929">
        <w:rPr/>
        <w:t>making</w:t>
      </w:r>
      <w:r w:rsidR="2B076929">
        <w:rPr/>
        <w:t xml:space="preserve"> conflict the use of paraphrasing could help them find a solution.</w:t>
      </w:r>
      <w:proofErr w:type="gramStart"/>
      <w:proofErr w:type="gramEnd"/>
    </w:p>
    <w:p w:rsidR="009D1045" w:rsidP="2B076929" w:rsidRDefault="00467DAF" w14:paraId="76961CE0" w14:noSpellErr="1" w14:textId="1E490AEF">
      <w:pPr>
        <w:jc w:val="both"/>
        <w:rPr>
          <w:b w:val="1"/>
          <w:bCs w:val="1"/>
          <w:u w:val="single"/>
        </w:rPr>
      </w:pPr>
      <w:r w:rsidRPr="2B076929" w:rsidR="2B076929">
        <w:rPr>
          <w:b w:val="1"/>
          <w:bCs w:val="1"/>
          <w:u w:val="single"/>
        </w:rPr>
        <w:t>SOL</w:t>
      </w:r>
      <w:r w:rsidRPr="2B076929" w:rsidR="2B076929">
        <w:rPr>
          <w:b w:val="1"/>
          <w:bCs w:val="1"/>
          <w:u w:val="single"/>
        </w:rPr>
        <w:t>E</w:t>
      </w:r>
      <w:r w:rsidRPr="2B076929" w:rsidR="2B076929">
        <w:rPr>
          <w:b w:val="1"/>
          <w:bCs w:val="1"/>
          <w:u w:val="single"/>
        </w:rPr>
        <w:t>R</w:t>
      </w:r>
    </w:p>
    <w:p w:rsidRPr="00116CC5" w:rsidR="00467DAF" w:rsidP="2B076929" w:rsidRDefault="00467DAF" w14:paraId="7DC71FAB" w14:noSpellErr="1" w14:textId="76901430">
      <w:pPr>
        <w:pStyle w:val="Normal"/>
        <w:jc w:val="both"/>
        <w:rPr>
          <w:b/>
          <w:u w:val="single"/>
        </w:rPr>
      </w:pPr>
      <w:r w:rsidR="2B076929">
        <w:rPr/>
        <w:t xml:space="preserve">Egan’s 1970s development of the counselling technique based on the acronym ‘SOLER ‘helps the counsellor build a bond of trust and respect with the client.   Egan demonstrated that an open body language and positioning assists with counselling as they give an attentive listening vibe. ‘SOLER’ is broken down into the following: facing squarely, head nods, open posture, verbal following, speech, leaning into the other, eye contact and relax.  Holding counselling sessions using this technique improves the trust between the client and counsellor meaning that there is a greater chance for the client to open up and discuss their problem more.  All of the ‘SOLER’ criteria are present in the session, however some more work could have been done with the seating positioning, as both parties were roughly sat at correct angles but the </w:t>
      </w:r>
      <w:r w:rsidR="2B076929">
        <w:rPr/>
        <w:t>seating could</w:t>
      </w:r>
      <w:r w:rsidR="2B076929">
        <w:rPr/>
        <w:t xml:space="preserve"> have </w:t>
      </w:r>
      <w:r w:rsidR="2B076929">
        <w:rPr/>
        <w:t>be</w:t>
      </w:r>
      <w:r w:rsidR="2B076929">
        <w:rPr/>
        <w:t>en</w:t>
      </w:r>
      <w:r w:rsidR="2B076929">
        <w:rPr/>
        <w:t xml:space="preserve"> turned a bit more so the spacing was </w:t>
      </w:r>
      <w:r w:rsidR="2B076929">
        <w:rPr/>
        <w:t xml:space="preserve">equal, </w:t>
      </w:r>
      <w:r w:rsidR="2B076929">
        <w:rPr/>
        <w:t>the chair</w:t>
      </w:r>
      <w:r w:rsidR="2B076929">
        <w:rPr/>
        <w:t xml:space="preserve"> </w:t>
      </w:r>
      <w:r w:rsidR="2B076929">
        <w:rPr/>
        <w:t>orientation</w:t>
      </w:r>
      <w:r w:rsidR="2B076929">
        <w:rPr/>
        <w:t xml:space="preserve"> the client chose </w:t>
      </w:r>
      <w:r w:rsidR="2B076929">
        <w:rPr/>
        <w:t xml:space="preserve">caused them </w:t>
      </w:r>
      <w:r w:rsidR="2B076929">
        <w:rPr/>
        <w:t>to sit directly to</w:t>
      </w:r>
      <w:r w:rsidR="2B076929">
        <w:rPr/>
        <w:t>wards</w:t>
      </w:r>
      <w:r w:rsidR="2B076929">
        <w:rPr/>
        <w:t xml:space="preserve"> the counsellor whilst the counsellor maintained the seating angle. </w:t>
      </w:r>
    </w:p>
    <w:p w:rsidR="00E52C3F" w:rsidP="2B076929" w:rsidRDefault="0032154A" w14:paraId="77DEB063" w14:textId="04409FBF" w14:noSpellErr="1">
      <w:pPr>
        <w:jc w:val="both"/>
        <w:rPr>
          <w:b w:val="1"/>
          <w:bCs w:val="1"/>
          <w:u w:val="single"/>
        </w:rPr>
      </w:pPr>
      <w:r w:rsidRPr="2B076929" w:rsidR="2B076929">
        <w:rPr>
          <w:b w:val="1"/>
          <w:bCs w:val="1"/>
          <w:u w:val="single"/>
        </w:rPr>
        <w:t>Conclusion</w:t>
      </w:r>
    </w:p>
    <w:p w:rsidR="008D6263" w:rsidP="2B076929" w:rsidRDefault="008D6263" w14:paraId="3E3D1DBB" w14:noSpellErr="1" w14:textId="6C69A036">
      <w:pPr>
        <w:jc w:val="both"/>
        <w:rPr>
          <w:sz w:val="16"/>
          <w:szCs w:val="16"/>
        </w:rPr>
      </w:pPr>
      <w:r w:rsidR="2B076929">
        <w:rPr/>
        <w:t>The importance of counselling within the nursing environment has been found to be beneficial to the area as it has allowed the nurses on duty to communicate with patients which are out of their comfort zone and are in an unknown environment possibly after a traumatic event. It has been proved that therapeutic change is possible provided certain criteria is met: The client is motivated, the practitioner has the right approach, realistic goals and the environment offers enough support.</w:t>
      </w:r>
      <w:r w:rsidR="2B076929">
        <w:rPr/>
        <w:t xml:space="preserve"> The nurse can be seen to deliver care within the remit of the nursing and midwifery code of conduct para7, communicate clearly. (NMC,2015)</w:t>
      </w:r>
    </w:p>
    <w:p w:rsidR="2E0AF33E" w:rsidP="2E0AF33E" w:rsidRDefault="2E0AF33E" w14:noSpellErr="1" w14:paraId="3F2807C8" w14:textId="60355D5C">
      <w:pPr>
        <w:pStyle w:val="Normal"/>
      </w:pPr>
    </w:p>
    <w:p w:rsidR="2E0AF33E" w:rsidP="2E0AF33E" w:rsidRDefault="2E0AF33E" w14:noSpellErr="1" w14:paraId="69A54C7C" w14:textId="74826DB4">
      <w:pPr>
        <w:pStyle w:val="Normal"/>
      </w:pPr>
    </w:p>
    <w:p w:rsidR="2E0AF33E" w:rsidP="2E0AF33E" w:rsidRDefault="2E0AF33E" w14:noSpellErr="1" w14:paraId="7AEEC2F7" w14:textId="7D46B8FD">
      <w:pPr>
        <w:pStyle w:val="Normal"/>
      </w:pPr>
    </w:p>
    <w:p w:rsidR="2E0AF33E" w:rsidP="2E0AF33E" w:rsidRDefault="2E0AF33E" w14:paraId="2F365C4F" w14:textId="4B15125C" w14:noSpellErr="1">
      <w:pPr>
        <w:pStyle w:val="Normal"/>
      </w:pPr>
    </w:p>
    <w:p w:rsidR="2B076929" w:rsidP="2B076929" w:rsidRDefault="2B076929" w14:noSpellErr="1" w14:paraId="2B895FB6" w14:textId="206716A2">
      <w:pPr>
        <w:pStyle w:val="Normal"/>
      </w:pPr>
    </w:p>
    <w:p w:rsidR="2B076929" w:rsidP="2B076929" w:rsidRDefault="2B076929" w14:noSpellErr="1" w14:paraId="0512358A" w14:textId="153A866C">
      <w:pPr>
        <w:pStyle w:val="Normal"/>
      </w:pPr>
    </w:p>
    <w:p w:rsidR="2B076929" w:rsidP="2B076929" w:rsidRDefault="2B076929" w14:noSpellErr="1" w14:paraId="4CBB7CCC" w14:textId="38679816">
      <w:pPr>
        <w:pStyle w:val="Normal"/>
      </w:pPr>
    </w:p>
    <w:p w:rsidR="2B076929" w:rsidP="2B076929" w:rsidRDefault="2B076929" w14:noSpellErr="1" w14:paraId="78839462" w14:textId="604F8653">
      <w:pPr>
        <w:pStyle w:val="Normal"/>
        <w:rPr>
          <w:b w:val="1"/>
          <w:bCs w:val="1"/>
          <w:u w:val="single"/>
        </w:rPr>
      </w:pPr>
      <w:r w:rsidRPr="2B076929" w:rsidR="2B076929">
        <w:rPr>
          <w:b w:val="1"/>
          <w:bCs w:val="1"/>
          <w:u w:val="single"/>
        </w:rPr>
        <w:t>References</w:t>
      </w:r>
    </w:p>
    <w:p w:rsidR="2B076929" w:rsidP="2B076929" w:rsidRDefault="2B076929" w14:noSpellErr="1" w14:paraId="4CA837DF" w14:textId="574540C0">
      <w:pPr>
        <w:pStyle w:val="Normal"/>
      </w:pPr>
      <w:r w:rsidRPr="2B076929" w:rsidR="2B076929">
        <w:rPr>
          <w:rFonts w:ascii="Calibri" w:hAnsi="Calibri" w:eastAsia="Calibri" w:cs="Calibri"/>
          <w:noProof w:val="0"/>
          <w:sz w:val="22"/>
          <w:szCs w:val="22"/>
          <w:lang w:val="en-GB"/>
        </w:rPr>
        <w:t>Quinn. A, 2015, A Person-Centred approach and the Rogerian tradition: A handbook, 1st Edition, United States of America: CreateSpace</w:t>
      </w:r>
    </w:p>
    <w:p w:rsidR="2B076929" w:rsidP="2B076929" w:rsidRDefault="2B076929" w14:noSpellErr="1" w14:paraId="242E7585" w14:textId="1732A529">
      <w:pPr>
        <w:pStyle w:val="Normal"/>
        <w:rPr>
          <w:noProof w:val="0"/>
          <w:color w:val="auto"/>
          <w:lang w:val="en-GB"/>
        </w:rPr>
      </w:pPr>
      <w:r w:rsidRPr="2B076929" w:rsidR="2B076929">
        <w:rPr>
          <w:rFonts w:ascii="Calibri" w:hAnsi="Calibri" w:eastAsia="Calibri" w:cs="Calibri"/>
          <w:noProof w:val="0"/>
          <w:color w:val="auto"/>
          <w:sz w:val="22"/>
          <w:szCs w:val="22"/>
          <w:lang w:val="en-GB"/>
        </w:rPr>
        <w:t xml:space="preserve">UK Counsel of Psychotherapy, 2019, Ethical Principles and Code of Professional Conduct, </w:t>
      </w:r>
      <w:r w:rsidRPr="2B076929" w:rsidR="2B076929">
        <w:rPr>
          <w:noProof w:val="0"/>
          <w:color w:val="auto"/>
          <w:lang w:val="en-GB"/>
        </w:rPr>
        <w:t>https://www.psychotherapy.org.uk/wp-content/uploads/2017/11/UKCP-Ethical-Principles-and-Code-of-Professional-Conduct.pdf</w:t>
      </w:r>
      <w:r w:rsidRPr="2B076929" w:rsidR="2B076929">
        <w:rPr>
          <w:noProof w:val="0"/>
          <w:color w:val="auto"/>
          <w:lang w:val="en-GB"/>
        </w:rPr>
        <w:t>, 24/01/2019</w:t>
      </w:r>
    </w:p>
    <w:p w:rsidR="2B076929" w:rsidP="2B076929" w:rsidRDefault="2B076929" w14:paraId="1AFAC0DA" w14:textId="4876C63E">
      <w:pPr>
        <w:pStyle w:val="Normal"/>
        <w:rPr>
          <w:rFonts w:ascii="Calibri" w:hAnsi="Calibri" w:eastAsia="Calibri" w:cs="Calibri"/>
          <w:noProof w:val="0"/>
          <w:color w:val="auto"/>
          <w:sz w:val="22"/>
          <w:szCs w:val="22"/>
          <w:lang w:val="en-GB"/>
        </w:rPr>
      </w:pPr>
      <w:proofErr w:type="spellStart"/>
      <w:r w:rsidRPr="2B076929" w:rsidR="2B076929">
        <w:rPr>
          <w:noProof w:val="0"/>
          <w:color w:val="auto"/>
          <w:lang w:val="en-GB"/>
        </w:rPr>
        <w:t>Skillsyouneed</w:t>
      </w:r>
      <w:proofErr w:type="spellEnd"/>
      <w:r w:rsidRPr="2B076929" w:rsidR="2B076929">
        <w:rPr>
          <w:noProof w:val="0"/>
          <w:color w:val="auto"/>
          <w:lang w:val="en-GB"/>
        </w:rPr>
        <w:t xml:space="preserve">, 2019, Active Listening, </w:t>
      </w:r>
      <w:hyperlink r:id="R48ced09cad90495f">
        <w:r w:rsidRPr="2B076929" w:rsidR="2B076929">
          <w:rPr>
            <w:rStyle w:val="Hyperlink"/>
            <w:rFonts w:ascii="Calibri" w:hAnsi="Calibri" w:eastAsia="Calibri" w:cs="Calibri"/>
            <w:noProof w:val="0"/>
            <w:color w:val="auto"/>
            <w:sz w:val="22"/>
            <w:szCs w:val="22"/>
            <w:lang w:val="en-GB"/>
          </w:rPr>
          <w:t>https://www.skillsyouneed.com/ips/active-listening.html</w:t>
        </w:r>
      </w:hyperlink>
      <w:r w:rsidRPr="2B076929" w:rsidR="2B076929">
        <w:rPr>
          <w:rFonts w:ascii="Calibri" w:hAnsi="Calibri" w:eastAsia="Calibri" w:cs="Calibri"/>
          <w:noProof w:val="0"/>
          <w:color w:val="auto"/>
          <w:sz w:val="22"/>
          <w:szCs w:val="22"/>
          <w:lang w:val="en-GB"/>
        </w:rPr>
        <w:t>, 24/01/2019</w:t>
      </w:r>
    </w:p>
    <w:p w:rsidR="2B076929" w:rsidP="2B076929" w:rsidRDefault="2B076929" w14:noSpellErr="1" w14:paraId="5E516E77" w14:textId="0F88CFE0">
      <w:pPr>
        <w:pStyle w:val="Normal"/>
        <w:rPr>
          <w:noProof w:val="0"/>
          <w:color w:val="auto"/>
          <w:lang w:val="en-GB"/>
        </w:rPr>
      </w:pPr>
      <w:hyperlink r:id="R5731d43b0e264e68">
        <w:r w:rsidRPr="2B076929" w:rsidR="2B076929">
          <w:rPr>
            <w:rStyle w:val="Hyperlink"/>
            <w:noProof w:val="0"/>
            <w:color w:val="auto"/>
            <w:lang w:val="en-GB"/>
          </w:rPr>
          <w:t>Kohpeima Jahromi.</w:t>
        </w:r>
      </w:hyperlink>
      <w:r w:rsidRPr="2B076929" w:rsidR="2B076929">
        <w:rPr>
          <w:noProof w:val="0"/>
          <w:color w:val="auto"/>
          <w:lang w:val="en-GB"/>
        </w:rPr>
        <w:t xml:space="preserve"> V, et al, P. 2123 – 2128, Active listening: The key of successful communication in hospital managers, </w:t>
      </w:r>
      <w:hyperlink r:id="Rcad587bf0637436f">
        <w:r w:rsidRPr="2B076929" w:rsidR="2B076929">
          <w:rPr>
            <w:rStyle w:val="Hyperlink"/>
            <w:noProof w:val="0"/>
            <w:color w:val="auto"/>
            <w:lang w:val="en-GB"/>
          </w:rPr>
          <w:t>https://www.ncbi.nlm.nih.gov/pmc/articles/PMC4844478/</w:t>
        </w:r>
      </w:hyperlink>
      <w:r w:rsidRPr="2B076929" w:rsidR="2B076929">
        <w:rPr>
          <w:noProof w:val="0"/>
          <w:color w:val="auto"/>
          <w:lang w:val="en-GB"/>
        </w:rPr>
        <w:t>, 24/01/2019</w:t>
      </w:r>
    </w:p>
    <w:p w:rsidR="2B076929" w:rsidP="2B076929" w:rsidRDefault="2B076929" w14:noSpellErr="1" w14:paraId="3CCC99D8" w14:textId="03FDF600">
      <w:pPr>
        <w:pStyle w:val="Normal"/>
        <w:rPr>
          <w:noProof w:val="0"/>
          <w:color w:val="auto"/>
          <w:lang w:val="en-GB"/>
        </w:rPr>
      </w:pPr>
      <w:r w:rsidRPr="2B076929" w:rsidR="2B076929">
        <w:rPr>
          <w:noProof w:val="0"/>
          <w:color w:val="auto"/>
          <w:lang w:val="en-GB"/>
        </w:rPr>
        <w:t>Weger HJR, Castle GR, Emmett MC</w:t>
      </w:r>
      <w:r w:rsidRPr="2B076929" w:rsidR="2B076929">
        <w:rPr>
          <w:noProof w:val="0"/>
          <w:color w:val="auto"/>
          <w:lang w:val="en-GB"/>
        </w:rPr>
        <w:t>,</w:t>
      </w:r>
      <w:r w:rsidRPr="2B076929" w:rsidR="2B076929">
        <w:rPr>
          <w:noProof w:val="0"/>
          <w:color w:val="auto"/>
          <w:lang w:val="en-GB"/>
        </w:rPr>
        <w:t xml:space="preserve"> 2010</w:t>
      </w:r>
      <w:r w:rsidRPr="2B076929" w:rsidR="2B076929">
        <w:rPr>
          <w:noProof w:val="0"/>
          <w:color w:val="auto"/>
          <w:lang w:val="en-GB"/>
        </w:rPr>
        <w:t xml:space="preserve">, </w:t>
      </w:r>
      <w:r w:rsidRPr="2B076929" w:rsidR="2B076929">
        <w:rPr>
          <w:noProof w:val="0"/>
          <w:color w:val="auto"/>
          <w:lang w:val="en-GB"/>
        </w:rPr>
        <w:t>Active listening in peer interviews: the influence of message paraphrasing on perceptions of listening skill</w:t>
      </w:r>
      <w:r w:rsidRPr="2B076929" w:rsidR="2B076929">
        <w:rPr>
          <w:noProof w:val="0"/>
          <w:color w:val="auto"/>
          <w:lang w:val="en-GB"/>
        </w:rPr>
        <w:t>,</w:t>
      </w:r>
      <w:r w:rsidRPr="2B076929" w:rsidR="2B076929">
        <w:rPr>
          <w:noProof w:val="0"/>
          <w:color w:val="auto"/>
          <w:lang w:val="en-GB"/>
        </w:rPr>
        <w:t xml:space="preserve"> International Journal of </w:t>
      </w:r>
      <w:r w:rsidRPr="2B076929" w:rsidR="2B076929">
        <w:rPr>
          <w:noProof w:val="0"/>
          <w:color w:val="auto"/>
          <w:lang w:val="en-GB"/>
        </w:rPr>
        <w:t>Listening</w:t>
      </w:r>
      <w:r w:rsidRPr="2B076929" w:rsidR="2B076929">
        <w:rPr>
          <w:noProof w:val="0"/>
          <w:color w:val="auto"/>
          <w:lang w:val="en-GB"/>
        </w:rPr>
        <w:t xml:space="preserve">, </w:t>
      </w:r>
      <w:r w:rsidRPr="2B076929" w:rsidR="2B076929">
        <w:rPr>
          <w:noProof w:val="0"/>
          <w:color w:val="auto"/>
          <w:lang w:val="en-GB"/>
        </w:rPr>
        <w:t>24:34</w:t>
      </w:r>
      <w:r w:rsidRPr="2B076929" w:rsidR="2B076929">
        <w:rPr>
          <w:noProof w:val="0"/>
          <w:color w:val="auto"/>
          <w:lang w:val="en-GB"/>
        </w:rPr>
        <w:t>–49</w:t>
      </w:r>
    </w:p>
    <w:p w:rsidR="2B076929" w:rsidP="2B076929" w:rsidRDefault="2B076929" w14:noSpellErr="1" w14:paraId="26E05D3C" w14:textId="4CEA2E9A">
      <w:pPr>
        <w:pStyle w:val="Normal"/>
        <w:rPr>
          <w:noProof w:val="0"/>
          <w:lang w:val="en-GB"/>
        </w:rPr>
      </w:pPr>
      <w:r w:rsidRPr="2B076929" w:rsidR="2B076929">
        <w:rPr>
          <w:noProof w:val="0"/>
          <w:color w:val="auto"/>
          <w:lang w:val="en-GB"/>
        </w:rPr>
        <w:t xml:space="preserve">The Outlier Series, 2018, Mastering the Art of Non-Verbal Communication- S.O.L.E.R., </w:t>
      </w:r>
      <w:hyperlink r:id="R0710ca5e7cb145cb">
        <w:r w:rsidRPr="2B076929" w:rsidR="2B076929">
          <w:rPr>
            <w:rStyle w:val="Hyperlink"/>
            <w:noProof w:val="0"/>
            <w:color w:val="auto"/>
            <w:lang w:val="en-GB"/>
          </w:rPr>
          <w:t>http://www.ingredientsofoutliers.com/the-art-of-non-verbal-communication/</w:t>
        </w:r>
      </w:hyperlink>
      <w:r w:rsidRPr="2B076929" w:rsidR="2B076929">
        <w:rPr>
          <w:noProof w:val="0"/>
          <w:color w:val="auto"/>
          <w:lang w:val="en-GB"/>
        </w:rPr>
        <w:t>, 24/01/2019</w:t>
      </w:r>
    </w:p>
    <w:p w:rsidR="2B076929" w:rsidP="2B076929" w:rsidRDefault="2B076929" w14:noSpellErr="1" w14:paraId="74949DDF" w14:textId="011E59AB">
      <w:pPr>
        <w:pStyle w:val="Normal"/>
        <w:rPr>
          <w:noProof w:val="0"/>
          <w:lang w:val="en-GB"/>
        </w:rPr>
      </w:pPr>
      <w:r w:rsidR="2B076929">
        <w:rPr/>
        <w:t xml:space="preserve">Nursing and Midwifery Council, </w:t>
      </w:r>
      <w:r w:rsidRPr="2B076929" w:rsidR="2B076929">
        <w:rPr>
          <w:rFonts w:ascii="Calibri" w:hAnsi="Calibri" w:eastAsia="Calibri" w:cs="Calibri"/>
          <w:noProof w:val="0"/>
          <w:color w:val="auto"/>
          <w:sz w:val="22"/>
          <w:szCs w:val="22"/>
          <w:lang w:val="en-GB"/>
        </w:rPr>
        <w:t>2015</w:t>
      </w:r>
      <w:r w:rsidRPr="2B076929" w:rsidR="2B076929">
        <w:rPr>
          <w:rFonts w:ascii="Calibri" w:hAnsi="Calibri" w:eastAsia="Calibri" w:cs="Calibri"/>
          <w:noProof w:val="0"/>
          <w:color w:val="auto"/>
          <w:sz w:val="22"/>
          <w:szCs w:val="22"/>
          <w:lang w:val="en-GB"/>
        </w:rPr>
        <w:t>,</w:t>
      </w:r>
      <w:r w:rsidRPr="2B076929" w:rsidR="2B076929">
        <w:rPr>
          <w:color w:val="auto"/>
        </w:rPr>
        <w:t xml:space="preserve"> </w:t>
      </w:r>
      <w:r w:rsidRPr="2B076929" w:rsidR="2B076929">
        <w:rPr>
          <w:color w:val="auto"/>
        </w:rPr>
        <w:t>Code</w:t>
      </w:r>
      <w:r w:rsidRPr="2B076929" w:rsidR="2B076929">
        <w:rPr>
          <w:color w:val="auto"/>
        </w:rPr>
        <w:t xml:space="preserve"> of </w:t>
      </w:r>
      <w:r w:rsidRPr="2B076929" w:rsidR="2B076929">
        <w:rPr>
          <w:color w:val="auto"/>
        </w:rPr>
        <w:t xml:space="preserve">Conduct, </w:t>
      </w:r>
      <w:r w:rsidRPr="2B076929" w:rsidR="2B076929">
        <w:rPr>
          <w:rFonts w:ascii="Calibri" w:hAnsi="Calibri" w:eastAsia="Calibri" w:cs="Calibri"/>
          <w:noProof w:val="0"/>
          <w:color w:val="auto"/>
          <w:sz w:val="22"/>
          <w:szCs w:val="22"/>
          <w:lang w:val="en-GB"/>
        </w:rPr>
        <w:t xml:space="preserve"> </w:t>
      </w:r>
      <w:hyperlink r:id="Rd8e6e933395e48fc">
        <w:r w:rsidRPr="2B076929" w:rsidR="2B076929">
          <w:rPr>
            <w:rStyle w:val="Hyperlink"/>
            <w:rFonts w:ascii="Calibri" w:hAnsi="Calibri" w:eastAsia="Calibri" w:cs="Calibri"/>
            <w:noProof w:val="0"/>
            <w:color w:val="auto"/>
            <w:sz w:val="22"/>
            <w:szCs w:val="22"/>
            <w:lang w:val="en-GB"/>
          </w:rPr>
          <w:t>https://www.nmc.org.uk/standards/code/read-the-code-online/#fourth</w:t>
        </w:r>
      </w:hyperlink>
      <w:r w:rsidRPr="2B076929" w:rsidR="2B076929">
        <w:rPr>
          <w:rFonts w:ascii="Calibri" w:hAnsi="Calibri" w:eastAsia="Calibri" w:cs="Calibri"/>
          <w:noProof w:val="0"/>
          <w:color w:val="auto"/>
          <w:sz w:val="22"/>
          <w:szCs w:val="22"/>
          <w:lang w:val="en-GB"/>
        </w:rPr>
        <w:t>, 24/01/2019</w:t>
      </w:r>
    </w:p>
    <w:sectPr w:rsidRPr="00E05D98" w:rsidR="00E05D98">
      <w:pgSz w:w="11906" w:h="16838" w:orient="portrait"/>
      <w:pgMar w:top="1440" w:right="1440" w:bottom="1440" w:left="1440" w:header="708" w:footer="708" w:gutter="0"/>
      <w:cols w:space="708"/>
      <w:docGrid w:linePitch="360"/>
      <w:headerReference w:type="default" r:id="Rf5a923791f7a417c"/>
      <w:footerReference w:type="default" r:id="Rb26f5913ae7f47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B076929" w:rsidTr="2B076929" w14:paraId="6BE77CC6">
      <w:tc>
        <w:tcPr>
          <w:tcW w:w="3009" w:type="dxa"/>
          <w:tcMar/>
        </w:tcPr>
        <w:p w:rsidR="2B076929" w:rsidP="2B076929" w:rsidRDefault="2B076929" w14:paraId="541FDF47" w14:textId="439FA6F9">
          <w:pPr>
            <w:pStyle w:val="Header"/>
            <w:bidi w:val="0"/>
            <w:ind w:left="-115"/>
            <w:jc w:val="left"/>
          </w:pPr>
        </w:p>
      </w:tc>
      <w:tc>
        <w:tcPr>
          <w:tcW w:w="3009" w:type="dxa"/>
          <w:tcMar/>
        </w:tcPr>
        <w:p w:rsidR="2B076929" w:rsidP="2B076929" w:rsidRDefault="2B076929" w14:paraId="06AF749B" w14:textId="28C6474C">
          <w:pPr>
            <w:pStyle w:val="Header"/>
            <w:bidi w:val="0"/>
            <w:jc w:val="center"/>
          </w:pPr>
        </w:p>
      </w:tc>
      <w:tc>
        <w:tcPr>
          <w:tcW w:w="3009" w:type="dxa"/>
          <w:tcMar/>
        </w:tcPr>
        <w:p w:rsidR="2B076929" w:rsidP="2B076929" w:rsidRDefault="2B076929" w14:paraId="2483716F" w14:textId="271AB972">
          <w:pPr>
            <w:pStyle w:val="Header"/>
            <w:bidi w:val="0"/>
            <w:ind w:right="-115"/>
            <w:jc w:val="right"/>
          </w:pPr>
        </w:p>
      </w:tc>
    </w:tr>
  </w:tbl>
  <w:p w:rsidR="2B076929" w:rsidP="2B076929" w:rsidRDefault="2B076929" w14:paraId="151DB42A" w14:textId="34D7E20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B076929" w:rsidTr="2B076929" w14:paraId="444CF14F">
      <w:tc>
        <w:tcPr>
          <w:tcW w:w="3009" w:type="dxa"/>
          <w:tcMar/>
        </w:tcPr>
        <w:p w:rsidR="2B076929" w:rsidP="2B076929" w:rsidRDefault="2B076929" w14:noSpellErr="1" w14:paraId="31D374A1" w14:textId="0B186605">
          <w:pPr>
            <w:pStyle w:val="Header"/>
            <w:bidi w:val="0"/>
            <w:ind w:left="-115"/>
            <w:jc w:val="left"/>
          </w:pPr>
          <w:r w:rsidR="2B076929">
            <w:rPr/>
            <w:t>Jonathan Ratcliffe 1810380</w:t>
          </w:r>
        </w:p>
      </w:tc>
      <w:tc>
        <w:tcPr>
          <w:tcW w:w="3009" w:type="dxa"/>
          <w:tcMar/>
        </w:tcPr>
        <w:p w:rsidR="2B076929" w:rsidP="2B076929" w:rsidRDefault="2B076929" w14:paraId="0FAB0658" w14:textId="64C8BD77">
          <w:pPr>
            <w:pStyle w:val="Header"/>
            <w:bidi w:val="0"/>
            <w:jc w:val="center"/>
          </w:pPr>
        </w:p>
      </w:tc>
      <w:tc>
        <w:tcPr>
          <w:tcW w:w="3009" w:type="dxa"/>
          <w:tcMar/>
        </w:tcPr>
        <w:p w:rsidR="2B076929" w:rsidP="2B076929" w:rsidRDefault="2B076929" w14:noSpellErr="1" w14:paraId="009F03D8" w14:textId="4AD9E5E0">
          <w:pPr>
            <w:pStyle w:val="Header"/>
            <w:bidi w:val="0"/>
            <w:ind w:right="-115"/>
            <w:jc w:val="right"/>
          </w:pPr>
          <w:r>
            <w:fldChar w:fldCharType="begin"/>
          </w:r>
          <w:r>
            <w:instrText xml:space="preserve">PAGE</w:instrText>
          </w:r>
          <w:r>
            <w:fldChar w:fldCharType="end"/>
          </w:r>
        </w:p>
      </w:tc>
    </w:tr>
  </w:tbl>
  <w:p w:rsidR="2B076929" w:rsidP="2B076929" w:rsidRDefault="2B076929" w14:paraId="4E704EED" w14:textId="15B03B8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4FCA"/>
    <w:rsid w:val="00093836"/>
    <w:rsid w:val="000B289A"/>
    <w:rsid w:val="000E527F"/>
    <w:rsid w:val="00116CC5"/>
    <w:rsid w:val="001608F0"/>
    <w:rsid w:val="002648C0"/>
    <w:rsid w:val="0032154A"/>
    <w:rsid w:val="004030AE"/>
    <w:rsid w:val="004515EF"/>
    <w:rsid w:val="00467DAF"/>
    <w:rsid w:val="004D5248"/>
    <w:rsid w:val="00593458"/>
    <w:rsid w:val="00634C35"/>
    <w:rsid w:val="00641F37"/>
    <w:rsid w:val="008D6263"/>
    <w:rsid w:val="00926D0F"/>
    <w:rsid w:val="00954FCA"/>
    <w:rsid w:val="009925CF"/>
    <w:rsid w:val="009D1045"/>
    <w:rsid w:val="00A357E6"/>
    <w:rsid w:val="00C25D4C"/>
    <w:rsid w:val="00CF5AA3"/>
    <w:rsid w:val="00DF0506"/>
    <w:rsid w:val="00E05D98"/>
    <w:rsid w:val="00E52C3F"/>
    <w:rsid w:val="2B076929"/>
    <w:rsid w:val="2E0AF33E"/>
    <w:rsid w:val="31A3E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2002D"/>
  <w15:chartTrackingRefBased/>
  <w15:docId w15:val="{C14F90D7-3D22-4338-BF2E-980FBCE34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25D4C"/>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skillsyouneed.com/ips/active-listening.html" TargetMode="External" Id="R48ced09cad90495f" /><Relationship Type="http://schemas.openxmlformats.org/officeDocument/2006/relationships/hyperlink" Target="https://www.ncbi.nlm.nih.gov/pubmed/?term=Jahromi%20VK%5BAuthor%5D&amp;cauthor=true&amp;cauthor_uid=27123221" TargetMode="External" Id="R5731d43b0e264e68" /><Relationship Type="http://schemas.openxmlformats.org/officeDocument/2006/relationships/hyperlink" Target="https://www.ncbi.nlm.nih.gov/pmc/articles/PMC4844478/" TargetMode="External" Id="Rcad587bf0637436f" /><Relationship Type="http://schemas.openxmlformats.org/officeDocument/2006/relationships/hyperlink" Target="http://www.ingredientsofoutliers.com/the-art-of-non-verbal-communication/" TargetMode="External" Id="R0710ca5e7cb145cb" /><Relationship Type="http://schemas.openxmlformats.org/officeDocument/2006/relationships/hyperlink" Target="https://www.nmc.org.uk/standards/code/read-the-code-online/#fourth" TargetMode="External" Id="Rd8e6e933395e48fc" /><Relationship Type="http://schemas.openxmlformats.org/officeDocument/2006/relationships/header" Target="/word/header.xml" Id="Rf5a923791f7a417c" /><Relationship Type="http://schemas.openxmlformats.org/officeDocument/2006/relationships/footer" Target="/word/footer.xml" Id="Rb26f5913ae7f47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Jonathan Ratcliffe</dc:creator>
  <keywords/>
  <dc:description/>
  <lastModifiedBy>Jonathan Ratcliffe</lastModifiedBy>
  <revision>7</revision>
  <dcterms:created xsi:type="dcterms:W3CDTF">2019-01-12T20:40:00.0000000Z</dcterms:created>
  <dcterms:modified xsi:type="dcterms:W3CDTF">2019-01-24T23:37:50.1952360Z</dcterms:modified>
</coreProperties>
</file>