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7635730"/>
        <w:docPartObj>
          <w:docPartGallery w:val="Cover Pages"/>
          <w:docPartUnique/>
        </w:docPartObj>
      </w:sdtPr>
      <w:sdtContent>
        <w:p w14:paraId="6C902DAE" w14:textId="097CA441" w:rsidR="0087619F" w:rsidRDefault="0087619F">
          <w:r>
            <w:rPr>
              <w:noProof/>
            </w:rPr>
            <mc:AlternateContent>
              <mc:Choice Requires="wps">
                <w:drawing>
                  <wp:anchor distT="0" distB="0" distL="114300" distR="114300" simplePos="0" relativeHeight="251659264" behindDoc="0" locked="0" layoutInCell="1" allowOverlap="1" wp14:anchorId="582754EF" wp14:editId="0DB5FA3A">
                    <wp:simplePos x="0" y="0"/>
                    <wp:positionH relativeFrom="margin">
                      <wp:align>right</wp:align>
                    </wp:positionH>
                    <wp:positionV relativeFrom="page">
                      <wp:posOffset>243840</wp:posOffset>
                    </wp:positionV>
                    <wp:extent cx="879475" cy="98742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794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348EFDD" w14:textId="42317B42" w:rsidR="0087619F" w:rsidRDefault="0087619F" w:rsidP="0087619F">
                                    <w:pPr>
                                      <w:pStyle w:val="NoSpacing"/>
                                      <w:spacing w:line="360" w:lineRule="auto"/>
                                      <w:jc w:val="center"/>
                                      <w:rPr>
                                        <w:color w:val="FFFFFF" w:themeColor="background1"/>
                                        <w:sz w:val="24"/>
                                        <w:szCs w:val="24"/>
                                      </w:rPr>
                                    </w:pPr>
                                    <w:r w:rsidRPr="0087619F">
                                      <w:rPr>
                                        <w:color w:val="FFFFFF" w:themeColor="background1"/>
                                        <w:sz w:val="24"/>
                                        <w:szCs w:val="24"/>
                                      </w:rPr>
                                      <w:t>Module Code: LCHS4003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582754EF" id="Rectangle 132" o:spid="_x0000_s1026" style="position:absolute;margin-left:18.05pt;margin-top:19.2pt;width:69.2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bVgQIAAF8FAAAOAAAAZHJzL2Uyb0RvYy54bWysVMFu2zAMvQ/YPwi6r06CZmmNOEWQIsOA&#10;oC3aDj0rshQbk0VNUmJnXz9KctygLXYY5oMgiuQj+UxyftM1ihyEdTXogo4vRpQIzaGs9a6gP57X&#10;X64ocZ7pkinQoqBH4ejN4vOneWtyMYEKVCksQRDt8tYUtPLe5FnmeCUa5i7ACI1KCbZhHkW7y0rL&#10;WkRvVDYZjb5mLdjSWODCOXy9TUq6iPhSCu7vpXTCE1VQzM3H08ZzG85sMWf5zjJT1bxPg/1DFg2r&#10;NQYdoG6ZZ2Rv63dQTc0tOJD+gkOTgZQ1F7EGrGY8elPNU8WMiLUgOc4MNLn/B8vvDk/mwYbUndkA&#10;/+mIhlXF9E4snUH68KcGkrLWuHwwDoLr3Tppm+COtZAuEnsciBWdJxwfr2bXl7MpJRxV11ezy8k0&#10;YrL85Gys898ENCRcCmoxcKSTHTbOh/AsP5mEWEqHU8O6Vippw0vMMaUVE/RHJZL1o5CkLjGRSUSN&#10;3SVWypIDw75gnAvtx0lVsVKk5+kIvz7PwSOmojQCBmSJ8QfsHiB07nvslGVvH1xFbM7BefS3xJLz&#10;4BEjg/aDc1NrsB8BKKyqj5zsTyQlagJLvtt2aBKuWyiPD5ZYSFPiDF/X+Ds2zPkHZnEscIBw1P09&#10;HlJBW1Dob5RUYH9/9B7ssVtRS0mLY1ZQ92vPrKBEfdfYx5fT2STM5blgz4XtuaD3zQrwj41xqRge&#10;r+hsvTpdpYXmBTfCMkRFFdMcYxd0e7qufBp+3ChcLJfRCCfRML/RT4YH6EBvaLbn7oVZ03ekx1a+&#10;g9NAsvxNYybb4Klhufcg69i1r6z2xOMUxw7qN05YE+dytHrdi4s/AAAA//8DAFBLAwQUAAYACAAA&#10;ACEACOu9890AAAAHAQAADwAAAGRycy9kb3ducmV2LnhtbEyPwW7CMBBE75X4B2uReitOSaEhxEFR&#10;1UocC+2Fm4mXOKq9TmMT0n495tTedjSjmbfFZrSGDdj71pGAx1kCDKl2qqVGwOfH20MGzAdJShpH&#10;KOAHPWzKyV0hc+UutMNhHxoWS8jnUoAOocs597VGK/3MdUjRO7neyhBl33DVy0sst4bPk2TJrWwp&#10;LmjZ4YvG+mt/tgKel9/tfFv9vtd4qvTiMAyvBrkQ99OxWgMLOIa/MNzwIzqUkenozqQ8MwLiI0FA&#10;mj0Bu7lptgB2jMcqXQEvC/6fv7wCAAD//wMAUEsBAi0AFAAGAAgAAAAhALaDOJL+AAAA4QEAABMA&#10;AAAAAAAAAAAAAAAAAAAAAFtDb250ZW50X1R5cGVzXS54bWxQSwECLQAUAAYACAAAACEAOP0h/9YA&#10;AACUAQAACwAAAAAAAAAAAAAAAAAvAQAAX3JlbHMvLnJlbHNQSwECLQAUAAYACAAAACEAQvlm1YEC&#10;AABfBQAADgAAAAAAAAAAAAAAAAAuAgAAZHJzL2Uyb0RvYy54bWxQSwECLQAUAAYACAAAACEACOu9&#10;890AAAAHAQAADwAAAAAAAAAAAAAAAADbBAAAZHJzL2Rvd25yZXYueG1sUEsFBgAAAAAEAAQA8wAA&#10;AOUFA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348EFDD" w14:textId="42317B42" w:rsidR="0087619F" w:rsidRDefault="0087619F" w:rsidP="0087619F">
                              <w:pPr>
                                <w:pStyle w:val="NoSpacing"/>
                                <w:spacing w:line="360" w:lineRule="auto"/>
                                <w:jc w:val="center"/>
                                <w:rPr>
                                  <w:color w:val="FFFFFF" w:themeColor="background1"/>
                                  <w:sz w:val="24"/>
                                  <w:szCs w:val="24"/>
                                </w:rPr>
                              </w:pPr>
                              <w:r w:rsidRPr="0087619F">
                                <w:rPr>
                                  <w:color w:val="FFFFFF" w:themeColor="background1"/>
                                  <w:sz w:val="24"/>
                                  <w:szCs w:val="24"/>
                                </w:rPr>
                                <w:t>Module Code: LCHS4003</w:t>
                              </w:r>
                            </w:p>
                          </w:sdtContent>
                        </w:sdt>
                      </w:txbxContent>
                    </v:textbox>
                    <w10:wrap anchorx="margin" anchory="page"/>
                  </v:rect>
                </w:pict>
              </mc:Fallback>
            </mc:AlternateContent>
          </w:r>
        </w:p>
        <w:p w14:paraId="5C8CA2AC" w14:textId="321C79E2" w:rsidR="0087619F" w:rsidRDefault="0087619F">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82880" distR="182880" simplePos="0" relativeHeight="251660288" behindDoc="0" locked="0" layoutInCell="1" allowOverlap="1" wp14:anchorId="05AFA887" wp14:editId="4B39F7E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E6114C" w14:textId="2E33F234" w:rsidR="0087619F" w:rsidRDefault="00000000" w:rsidP="0087619F">
                                <w:pPr>
                                  <w:pStyle w:val="NoSpacing"/>
                                  <w:spacing w:before="40" w:after="560" w:line="216" w:lineRule="auto"/>
                                  <w:jc w:val="center"/>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7619F" w:rsidRPr="0087619F">
                                      <w:rPr>
                                        <w:color w:val="156082" w:themeColor="accent1"/>
                                        <w:sz w:val="72"/>
                                        <w:szCs w:val="72"/>
                                      </w:rPr>
                                      <w:t>Written 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324FDA" w14:textId="29A4BD73" w:rsidR="0087619F" w:rsidRDefault="0087619F" w:rsidP="0087619F">
                                    <w:pPr>
                                      <w:pStyle w:val="NoSpacing"/>
                                      <w:spacing w:before="40" w:after="40"/>
                                      <w:jc w:val="center"/>
                                      <w:rPr>
                                        <w:caps/>
                                        <w:color w:val="501549" w:themeColor="accent5" w:themeShade="80"/>
                                        <w:sz w:val="28"/>
                                        <w:szCs w:val="28"/>
                                      </w:rPr>
                                    </w:pPr>
                                    <w:r w:rsidRPr="0087619F">
                                      <w:rPr>
                                        <w:caps/>
                                        <w:color w:val="501549" w:themeColor="accent5" w:themeShade="80"/>
                                        <w:sz w:val="28"/>
                                        <w:szCs w:val="28"/>
                                      </w:rPr>
                                      <w:t>Introduction to Health and Social Care</w:t>
                                    </w:r>
                                  </w:p>
                                </w:sdtContent>
                              </w:sdt>
                              <w:p w14:paraId="222C46C2" w14:textId="77777777" w:rsidR="0087619F" w:rsidRDefault="0087619F" w:rsidP="0087619F">
                                <w:pPr>
                                  <w:pStyle w:val="NoSpacing"/>
                                  <w:spacing w:before="80" w:after="40" w:line="360" w:lineRule="auto"/>
                                  <w:jc w:val="center"/>
                                  <w:rPr>
                                    <w:caps/>
                                    <w:color w:val="A02B93" w:themeColor="accent5"/>
                                    <w:sz w:val="24"/>
                                    <w:szCs w:val="24"/>
                                  </w:rPr>
                                </w:pPr>
                              </w:p>
                              <w:p w14:paraId="682E1D5C" w14:textId="41E5A65E"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Hira Shahnaz</w:t>
                                </w:r>
                              </w:p>
                              <w:p w14:paraId="6AFEA409" w14:textId="77EA0F6B"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Student no. 2504719</w:t>
                                </w:r>
                              </w:p>
                              <w:p w14:paraId="13ECAAA9" w14:textId="68B9FB2C"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Lecturer: Farah Islam</w:t>
                                </w:r>
                              </w:p>
                              <w:p w14:paraId="67D381C5" w14:textId="77777777" w:rsidR="0087619F" w:rsidRDefault="0087619F">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5AFA887"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12E6114C" w14:textId="2E33F234" w:rsidR="0087619F" w:rsidRDefault="00000000" w:rsidP="0087619F">
                          <w:pPr>
                            <w:pStyle w:val="NoSpacing"/>
                            <w:spacing w:before="40" w:after="560" w:line="216" w:lineRule="auto"/>
                            <w:jc w:val="center"/>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7619F" w:rsidRPr="0087619F">
                                <w:rPr>
                                  <w:color w:val="156082" w:themeColor="accent1"/>
                                  <w:sz w:val="72"/>
                                  <w:szCs w:val="72"/>
                                </w:rPr>
                                <w:t>Written 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324FDA" w14:textId="29A4BD73" w:rsidR="0087619F" w:rsidRDefault="0087619F" w:rsidP="0087619F">
                              <w:pPr>
                                <w:pStyle w:val="NoSpacing"/>
                                <w:spacing w:before="40" w:after="40"/>
                                <w:jc w:val="center"/>
                                <w:rPr>
                                  <w:caps/>
                                  <w:color w:val="501549" w:themeColor="accent5" w:themeShade="80"/>
                                  <w:sz w:val="28"/>
                                  <w:szCs w:val="28"/>
                                </w:rPr>
                              </w:pPr>
                              <w:r w:rsidRPr="0087619F">
                                <w:rPr>
                                  <w:caps/>
                                  <w:color w:val="501549" w:themeColor="accent5" w:themeShade="80"/>
                                  <w:sz w:val="28"/>
                                  <w:szCs w:val="28"/>
                                </w:rPr>
                                <w:t>Introduction to Health and Social Care</w:t>
                              </w:r>
                            </w:p>
                          </w:sdtContent>
                        </w:sdt>
                        <w:p w14:paraId="222C46C2" w14:textId="77777777" w:rsidR="0087619F" w:rsidRDefault="0087619F" w:rsidP="0087619F">
                          <w:pPr>
                            <w:pStyle w:val="NoSpacing"/>
                            <w:spacing w:before="80" w:after="40" w:line="360" w:lineRule="auto"/>
                            <w:jc w:val="center"/>
                            <w:rPr>
                              <w:caps/>
                              <w:color w:val="A02B93" w:themeColor="accent5"/>
                              <w:sz w:val="24"/>
                              <w:szCs w:val="24"/>
                            </w:rPr>
                          </w:pPr>
                        </w:p>
                        <w:p w14:paraId="682E1D5C" w14:textId="41E5A65E"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Hira Shahnaz</w:t>
                          </w:r>
                        </w:p>
                        <w:p w14:paraId="6AFEA409" w14:textId="77EA0F6B"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Student no. 2504719</w:t>
                          </w:r>
                        </w:p>
                        <w:p w14:paraId="13ECAAA9" w14:textId="68B9FB2C" w:rsidR="0087619F" w:rsidRDefault="0087619F" w:rsidP="0087619F">
                          <w:pPr>
                            <w:pStyle w:val="NoSpacing"/>
                            <w:spacing w:before="80" w:after="40" w:line="360" w:lineRule="auto"/>
                            <w:jc w:val="center"/>
                            <w:rPr>
                              <w:caps/>
                              <w:color w:val="A02B93" w:themeColor="accent5"/>
                              <w:sz w:val="24"/>
                              <w:szCs w:val="24"/>
                            </w:rPr>
                          </w:pPr>
                          <w:r>
                            <w:rPr>
                              <w:caps/>
                              <w:color w:val="A02B93" w:themeColor="accent5"/>
                              <w:sz w:val="24"/>
                              <w:szCs w:val="24"/>
                            </w:rPr>
                            <w:t>Lecturer: Farah Islam</w:t>
                          </w:r>
                        </w:p>
                        <w:p w14:paraId="67D381C5" w14:textId="77777777" w:rsidR="0087619F" w:rsidRDefault="0087619F">
                          <w:pPr>
                            <w:pStyle w:val="NoSpacing"/>
                            <w:spacing w:before="80" w:after="40"/>
                            <w:rPr>
                              <w:caps/>
                              <w:color w:val="A02B93" w:themeColor="accent5"/>
                              <w:sz w:val="24"/>
                              <w:szCs w:val="24"/>
                            </w:rPr>
                          </w:pPr>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802607465"/>
        <w:docPartObj>
          <w:docPartGallery w:val="Table of Contents"/>
          <w:docPartUnique/>
        </w:docPartObj>
      </w:sdtPr>
      <w:sdtEndPr>
        <w:rPr>
          <w:b/>
          <w:bCs/>
          <w:noProof/>
        </w:rPr>
      </w:sdtEndPr>
      <w:sdtContent>
        <w:p w14:paraId="25A64E7C" w14:textId="3779F3D9" w:rsidR="00E80508" w:rsidRDefault="00E80508" w:rsidP="009B60E4">
          <w:pPr>
            <w:pStyle w:val="TOCHeading"/>
            <w:spacing w:line="360" w:lineRule="auto"/>
          </w:pPr>
          <w:r>
            <w:t>Contents</w:t>
          </w:r>
        </w:p>
        <w:p w14:paraId="287A670F" w14:textId="58FD0E0E" w:rsidR="0087619F" w:rsidRDefault="00E80508" w:rsidP="009B60E4">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2084683" w:history="1">
            <w:r w:rsidR="0087619F" w:rsidRPr="000E626B">
              <w:rPr>
                <w:rStyle w:val="Hyperlink"/>
                <w:noProof/>
              </w:rPr>
              <w:t>Introduction</w:t>
            </w:r>
            <w:r w:rsidR="0087619F">
              <w:rPr>
                <w:noProof/>
                <w:webHidden/>
              </w:rPr>
              <w:tab/>
            </w:r>
            <w:r w:rsidR="0087619F">
              <w:rPr>
                <w:noProof/>
                <w:webHidden/>
              </w:rPr>
              <w:fldChar w:fldCharType="begin"/>
            </w:r>
            <w:r w:rsidR="0087619F">
              <w:rPr>
                <w:noProof/>
                <w:webHidden/>
              </w:rPr>
              <w:instrText xml:space="preserve"> PAGEREF _Toc222084683 \h </w:instrText>
            </w:r>
            <w:r w:rsidR="0087619F">
              <w:rPr>
                <w:noProof/>
                <w:webHidden/>
              </w:rPr>
            </w:r>
            <w:r w:rsidR="0087619F">
              <w:rPr>
                <w:noProof/>
                <w:webHidden/>
              </w:rPr>
              <w:fldChar w:fldCharType="separate"/>
            </w:r>
            <w:r w:rsidR="0087619F">
              <w:rPr>
                <w:noProof/>
                <w:webHidden/>
              </w:rPr>
              <w:t>2</w:t>
            </w:r>
            <w:r w:rsidR="0087619F">
              <w:rPr>
                <w:noProof/>
                <w:webHidden/>
              </w:rPr>
              <w:fldChar w:fldCharType="end"/>
            </w:r>
          </w:hyperlink>
        </w:p>
        <w:p w14:paraId="7AD067D0" w14:textId="4CA71139" w:rsidR="0087619F" w:rsidRDefault="0087619F" w:rsidP="009B60E4">
          <w:pPr>
            <w:pStyle w:val="TOC1"/>
            <w:tabs>
              <w:tab w:val="right" w:leader="dot" w:pos="9016"/>
            </w:tabs>
            <w:spacing w:line="360" w:lineRule="auto"/>
            <w:rPr>
              <w:rFonts w:eastAsiaTheme="minorEastAsia"/>
              <w:noProof/>
              <w:lang w:eastAsia="en-GB"/>
            </w:rPr>
          </w:pPr>
          <w:hyperlink w:anchor="_Toc222084684" w:history="1">
            <w:r w:rsidRPr="000E626B">
              <w:rPr>
                <w:rStyle w:val="Hyperlink"/>
                <w:noProof/>
              </w:rPr>
              <w:t>Effective Communication</w:t>
            </w:r>
            <w:r>
              <w:rPr>
                <w:noProof/>
                <w:webHidden/>
              </w:rPr>
              <w:tab/>
            </w:r>
            <w:r>
              <w:rPr>
                <w:noProof/>
                <w:webHidden/>
              </w:rPr>
              <w:fldChar w:fldCharType="begin"/>
            </w:r>
            <w:r>
              <w:rPr>
                <w:noProof/>
                <w:webHidden/>
              </w:rPr>
              <w:instrText xml:space="preserve"> PAGEREF _Toc222084684 \h </w:instrText>
            </w:r>
            <w:r>
              <w:rPr>
                <w:noProof/>
                <w:webHidden/>
              </w:rPr>
            </w:r>
            <w:r>
              <w:rPr>
                <w:noProof/>
                <w:webHidden/>
              </w:rPr>
              <w:fldChar w:fldCharType="separate"/>
            </w:r>
            <w:r>
              <w:rPr>
                <w:noProof/>
                <w:webHidden/>
              </w:rPr>
              <w:t>2</w:t>
            </w:r>
            <w:r>
              <w:rPr>
                <w:noProof/>
                <w:webHidden/>
              </w:rPr>
              <w:fldChar w:fldCharType="end"/>
            </w:r>
          </w:hyperlink>
        </w:p>
        <w:p w14:paraId="282B8DB3" w14:textId="57BFD3C4" w:rsidR="0087619F" w:rsidRDefault="0087619F" w:rsidP="009B60E4">
          <w:pPr>
            <w:pStyle w:val="TOC2"/>
            <w:tabs>
              <w:tab w:val="right" w:leader="dot" w:pos="9016"/>
            </w:tabs>
            <w:spacing w:line="360" w:lineRule="auto"/>
            <w:rPr>
              <w:rFonts w:eastAsiaTheme="minorEastAsia"/>
              <w:noProof/>
              <w:lang w:eastAsia="en-GB"/>
            </w:rPr>
          </w:pPr>
          <w:hyperlink w:anchor="_Toc222084685" w:history="1">
            <w:r w:rsidRPr="000E626B">
              <w:rPr>
                <w:rStyle w:val="Hyperlink"/>
                <w:noProof/>
              </w:rPr>
              <w:t>Why communication is essential</w:t>
            </w:r>
            <w:r>
              <w:rPr>
                <w:noProof/>
                <w:webHidden/>
              </w:rPr>
              <w:tab/>
            </w:r>
            <w:r>
              <w:rPr>
                <w:noProof/>
                <w:webHidden/>
              </w:rPr>
              <w:fldChar w:fldCharType="begin"/>
            </w:r>
            <w:r>
              <w:rPr>
                <w:noProof/>
                <w:webHidden/>
              </w:rPr>
              <w:instrText xml:space="preserve"> PAGEREF _Toc222084685 \h </w:instrText>
            </w:r>
            <w:r>
              <w:rPr>
                <w:noProof/>
                <w:webHidden/>
              </w:rPr>
            </w:r>
            <w:r>
              <w:rPr>
                <w:noProof/>
                <w:webHidden/>
              </w:rPr>
              <w:fldChar w:fldCharType="separate"/>
            </w:r>
            <w:r>
              <w:rPr>
                <w:noProof/>
                <w:webHidden/>
              </w:rPr>
              <w:t>2</w:t>
            </w:r>
            <w:r>
              <w:rPr>
                <w:noProof/>
                <w:webHidden/>
              </w:rPr>
              <w:fldChar w:fldCharType="end"/>
            </w:r>
          </w:hyperlink>
        </w:p>
        <w:p w14:paraId="29E7DEAD" w14:textId="32D0EE8B" w:rsidR="0087619F" w:rsidRDefault="0087619F" w:rsidP="009B60E4">
          <w:pPr>
            <w:pStyle w:val="TOC2"/>
            <w:tabs>
              <w:tab w:val="right" w:leader="dot" w:pos="9016"/>
            </w:tabs>
            <w:spacing w:line="360" w:lineRule="auto"/>
            <w:rPr>
              <w:rFonts w:eastAsiaTheme="minorEastAsia"/>
              <w:noProof/>
              <w:lang w:eastAsia="en-GB"/>
            </w:rPr>
          </w:pPr>
          <w:hyperlink w:anchor="_Toc222084686" w:history="1">
            <w:r w:rsidRPr="000E626B">
              <w:rPr>
                <w:rStyle w:val="Hyperlink"/>
                <w:noProof/>
              </w:rPr>
              <w:t>Communicating with Mr Ahmed and his family</w:t>
            </w:r>
            <w:r>
              <w:rPr>
                <w:noProof/>
                <w:webHidden/>
              </w:rPr>
              <w:tab/>
            </w:r>
            <w:r>
              <w:rPr>
                <w:noProof/>
                <w:webHidden/>
              </w:rPr>
              <w:fldChar w:fldCharType="begin"/>
            </w:r>
            <w:r>
              <w:rPr>
                <w:noProof/>
                <w:webHidden/>
              </w:rPr>
              <w:instrText xml:space="preserve"> PAGEREF _Toc222084686 \h </w:instrText>
            </w:r>
            <w:r>
              <w:rPr>
                <w:noProof/>
                <w:webHidden/>
              </w:rPr>
            </w:r>
            <w:r>
              <w:rPr>
                <w:noProof/>
                <w:webHidden/>
              </w:rPr>
              <w:fldChar w:fldCharType="separate"/>
            </w:r>
            <w:r>
              <w:rPr>
                <w:noProof/>
                <w:webHidden/>
              </w:rPr>
              <w:t>3</w:t>
            </w:r>
            <w:r>
              <w:rPr>
                <w:noProof/>
                <w:webHidden/>
              </w:rPr>
              <w:fldChar w:fldCharType="end"/>
            </w:r>
          </w:hyperlink>
        </w:p>
        <w:p w14:paraId="3F5653BC" w14:textId="2CEDD44C" w:rsidR="0087619F" w:rsidRDefault="0087619F" w:rsidP="009B60E4">
          <w:pPr>
            <w:pStyle w:val="TOC2"/>
            <w:tabs>
              <w:tab w:val="right" w:leader="dot" w:pos="9016"/>
            </w:tabs>
            <w:spacing w:line="360" w:lineRule="auto"/>
            <w:rPr>
              <w:rFonts w:eastAsiaTheme="minorEastAsia"/>
              <w:noProof/>
              <w:lang w:eastAsia="en-GB"/>
            </w:rPr>
          </w:pPr>
          <w:hyperlink w:anchor="_Toc222084687" w:history="1">
            <w:r w:rsidRPr="000E626B">
              <w:rPr>
                <w:rStyle w:val="Hyperlink"/>
                <w:noProof/>
              </w:rPr>
              <w:t>Communication model</w:t>
            </w:r>
            <w:r>
              <w:rPr>
                <w:noProof/>
                <w:webHidden/>
              </w:rPr>
              <w:tab/>
            </w:r>
            <w:r>
              <w:rPr>
                <w:noProof/>
                <w:webHidden/>
              </w:rPr>
              <w:fldChar w:fldCharType="begin"/>
            </w:r>
            <w:r>
              <w:rPr>
                <w:noProof/>
                <w:webHidden/>
              </w:rPr>
              <w:instrText xml:space="preserve"> PAGEREF _Toc222084687 \h </w:instrText>
            </w:r>
            <w:r>
              <w:rPr>
                <w:noProof/>
                <w:webHidden/>
              </w:rPr>
            </w:r>
            <w:r>
              <w:rPr>
                <w:noProof/>
                <w:webHidden/>
              </w:rPr>
              <w:fldChar w:fldCharType="separate"/>
            </w:r>
            <w:r>
              <w:rPr>
                <w:noProof/>
                <w:webHidden/>
              </w:rPr>
              <w:t>3</w:t>
            </w:r>
            <w:r>
              <w:rPr>
                <w:noProof/>
                <w:webHidden/>
              </w:rPr>
              <w:fldChar w:fldCharType="end"/>
            </w:r>
          </w:hyperlink>
        </w:p>
        <w:p w14:paraId="6DD738AC" w14:textId="11038F71" w:rsidR="0087619F" w:rsidRDefault="0087619F" w:rsidP="009B60E4">
          <w:pPr>
            <w:pStyle w:val="TOC2"/>
            <w:tabs>
              <w:tab w:val="right" w:leader="dot" w:pos="9016"/>
            </w:tabs>
            <w:spacing w:line="360" w:lineRule="auto"/>
            <w:rPr>
              <w:rFonts w:eastAsiaTheme="minorEastAsia"/>
              <w:noProof/>
              <w:lang w:eastAsia="en-GB"/>
            </w:rPr>
          </w:pPr>
          <w:hyperlink w:anchor="_Toc222084688" w:history="1">
            <w:r w:rsidRPr="000E626B">
              <w:rPr>
                <w:rStyle w:val="Hyperlink"/>
                <w:noProof/>
              </w:rPr>
              <w:t>Good practice strategies</w:t>
            </w:r>
            <w:r>
              <w:rPr>
                <w:noProof/>
                <w:webHidden/>
              </w:rPr>
              <w:tab/>
            </w:r>
            <w:r>
              <w:rPr>
                <w:noProof/>
                <w:webHidden/>
              </w:rPr>
              <w:fldChar w:fldCharType="begin"/>
            </w:r>
            <w:r>
              <w:rPr>
                <w:noProof/>
                <w:webHidden/>
              </w:rPr>
              <w:instrText xml:space="preserve"> PAGEREF _Toc222084688 \h </w:instrText>
            </w:r>
            <w:r>
              <w:rPr>
                <w:noProof/>
                <w:webHidden/>
              </w:rPr>
            </w:r>
            <w:r>
              <w:rPr>
                <w:noProof/>
                <w:webHidden/>
              </w:rPr>
              <w:fldChar w:fldCharType="separate"/>
            </w:r>
            <w:r>
              <w:rPr>
                <w:noProof/>
                <w:webHidden/>
              </w:rPr>
              <w:t>3</w:t>
            </w:r>
            <w:r>
              <w:rPr>
                <w:noProof/>
                <w:webHidden/>
              </w:rPr>
              <w:fldChar w:fldCharType="end"/>
            </w:r>
          </w:hyperlink>
        </w:p>
        <w:p w14:paraId="74A61578" w14:textId="06A5C0DC" w:rsidR="0087619F" w:rsidRDefault="0087619F" w:rsidP="009B60E4">
          <w:pPr>
            <w:pStyle w:val="TOC1"/>
            <w:tabs>
              <w:tab w:val="right" w:leader="dot" w:pos="9016"/>
            </w:tabs>
            <w:spacing w:line="360" w:lineRule="auto"/>
            <w:rPr>
              <w:rFonts w:eastAsiaTheme="minorEastAsia"/>
              <w:noProof/>
              <w:lang w:eastAsia="en-GB"/>
            </w:rPr>
          </w:pPr>
          <w:hyperlink w:anchor="_Toc222084689" w:history="1">
            <w:r w:rsidRPr="000E626B">
              <w:rPr>
                <w:rStyle w:val="Hyperlink"/>
                <w:noProof/>
              </w:rPr>
              <w:t>Administrative Skills &amp; Record Keeping</w:t>
            </w:r>
            <w:r>
              <w:rPr>
                <w:noProof/>
                <w:webHidden/>
              </w:rPr>
              <w:tab/>
            </w:r>
            <w:r>
              <w:rPr>
                <w:noProof/>
                <w:webHidden/>
              </w:rPr>
              <w:fldChar w:fldCharType="begin"/>
            </w:r>
            <w:r>
              <w:rPr>
                <w:noProof/>
                <w:webHidden/>
              </w:rPr>
              <w:instrText xml:space="preserve"> PAGEREF _Toc222084689 \h </w:instrText>
            </w:r>
            <w:r>
              <w:rPr>
                <w:noProof/>
                <w:webHidden/>
              </w:rPr>
            </w:r>
            <w:r>
              <w:rPr>
                <w:noProof/>
                <w:webHidden/>
              </w:rPr>
              <w:fldChar w:fldCharType="separate"/>
            </w:r>
            <w:r>
              <w:rPr>
                <w:noProof/>
                <w:webHidden/>
              </w:rPr>
              <w:t>4</w:t>
            </w:r>
            <w:r>
              <w:rPr>
                <w:noProof/>
                <w:webHidden/>
              </w:rPr>
              <w:fldChar w:fldCharType="end"/>
            </w:r>
          </w:hyperlink>
        </w:p>
        <w:p w14:paraId="22928785" w14:textId="1852413B" w:rsidR="0087619F" w:rsidRDefault="0087619F" w:rsidP="009B60E4">
          <w:pPr>
            <w:pStyle w:val="TOC2"/>
            <w:tabs>
              <w:tab w:val="right" w:leader="dot" w:pos="9016"/>
            </w:tabs>
            <w:spacing w:line="360" w:lineRule="auto"/>
            <w:rPr>
              <w:rFonts w:eastAsiaTheme="minorEastAsia"/>
              <w:noProof/>
              <w:lang w:eastAsia="en-GB"/>
            </w:rPr>
          </w:pPr>
          <w:hyperlink w:anchor="_Toc222084690" w:history="1">
            <w:r w:rsidRPr="000E626B">
              <w:rPr>
                <w:rStyle w:val="Hyperlink"/>
                <w:noProof/>
              </w:rPr>
              <w:t>Why administration matters</w:t>
            </w:r>
            <w:r>
              <w:rPr>
                <w:noProof/>
                <w:webHidden/>
              </w:rPr>
              <w:tab/>
            </w:r>
            <w:r>
              <w:rPr>
                <w:noProof/>
                <w:webHidden/>
              </w:rPr>
              <w:fldChar w:fldCharType="begin"/>
            </w:r>
            <w:r>
              <w:rPr>
                <w:noProof/>
                <w:webHidden/>
              </w:rPr>
              <w:instrText xml:space="preserve"> PAGEREF _Toc222084690 \h </w:instrText>
            </w:r>
            <w:r>
              <w:rPr>
                <w:noProof/>
                <w:webHidden/>
              </w:rPr>
            </w:r>
            <w:r>
              <w:rPr>
                <w:noProof/>
                <w:webHidden/>
              </w:rPr>
              <w:fldChar w:fldCharType="separate"/>
            </w:r>
            <w:r>
              <w:rPr>
                <w:noProof/>
                <w:webHidden/>
              </w:rPr>
              <w:t>4</w:t>
            </w:r>
            <w:r>
              <w:rPr>
                <w:noProof/>
                <w:webHidden/>
              </w:rPr>
              <w:fldChar w:fldCharType="end"/>
            </w:r>
          </w:hyperlink>
        </w:p>
        <w:p w14:paraId="6A65B495" w14:textId="7752D8D4" w:rsidR="0087619F" w:rsidRDefault="0087619F" w:rsidP="009B60E4">
          <w:pPr>
            <w:pStyle w:val="TOC2"/>
            <w:tabs>
              <w:tab w:val="right" w:leader="dot" w:pos="9016"/>
            </w:tabs>
            <w:spacing w:line="360" w:lineRule="auto"/>
            <w:rPr>
              <w:rFonts w:eastAsiaTheme="minorEastAsia"/>
              <w:noProof/>
              <w:lang w:eastAsia="en-GB"/>
            </w:rPr>
          </w:pPr>
          <w:hyperlink w:anchor="_Toc222084691" w:history="1">
            <w:r w:rsidRPr="000E626B">
              <w:rPr>
                <w:rStyle w:val="Hyperlink"/>
                <w:noProof/>
              </w:rPr>
              <w:t>What should be recorded</w:t>
            </w:r>
            <w:r>
              <w:rPr>
                <w:noProof/>
                <w:webHidden/>
              </w:rPr>
              <w:tab/>
            </w:r>
            <w:r>
              <w:rPr>
                <w:noProof/>
                <w:webHidden/>
              </w:rPr>
              <w:fldChar w:fldCharType="begin"/>
            </w:r>
            <w:r>
              <w:rPr>
                <w:noProof/>
                <w:webHidden/>
              </w:rPr>
              <w:instrText xml:space="preserve"> PAGEREF _Toc222084691 \h </w:instrText>
            </w:r>
            <w:r>
              <w:rPr>
                <w:noProof/>
                <w:webHidden/>
              </w:rPr>
            </w:r>
            <w:r>
              <w:rPr>
                <w:noProof/>
                <w:webHidden/>
              </w:rPr>
              <w:fldChar w:fldCharType="separate"/>
            </w:r>
            <w:r>
              <w:rPr>
                <w:noProof/>
                <w:webHidden/>
              </w:rPr>
              <w:t>4</w:t>
            </w:r>
            <w:r>
              <w:rPr>
                <w:noProof/>
                <w:webHidden/>
              </w:rPr>
              <w:fldChar w:fldCharType="end"/>
            </w:r>
          </w:hyperlink>
        </w:p>
        <w:p w14:paraId="5ACDABF7" w14:textId="20DB21F0" w:rsidR="0087619F" w:rsidRDefault="0087619F" w:rsidP="009B60E4">
          <w:pPr>
            <w:pStyle w:val="TOC2"/>
            <w:tabs>
              <w:tab w:val="right" w:leader="dot" w:pos="9016"/>
            </w:tabs>
            <w:spacing w:line="360" w:lineRule="auto"/>
            <w:rPr>
              <w:rFonts w:eastAsiaTheme="minorEastAsia"/>
              <w:noProof/>
              <w:lang w:eastAsia="en-GB"/>
            </w:rPr>
          </w:pPr>
          <w:hyperlink w:anchor="_Toc222084692" w:history="1">
            <w:r w:rsidRPr="000E626B">
              <w:rPr>
                <w:rStyle w:val="Hyperlink"/>
                <w:noProof/>
              </w:rPr>
              <w:t>Data protection principles</w:t>
            </w:r>
            <w:r>
              <w:rPr>
                <w:noProof/>
                <w:webHidden/>
              </w:rPr>
              <w:tab/>
            </w:r>
            <w:r>
              <w:rPr>
                <w:noProof/>
                <w:webHidden/>
              </w:rPr>
              <w:fldChar w:fldCharType="begin"/>
            </w:r>
            <w:r>
              <w:rPr>
                <w:noProof/>
                <w:webHidden/>
              </w:rPr>
              <w:instrText xml:space="preserve"> PAGEREF _Toc222084692 \h </w:instrText>
            </w:r>
            <w:r>
              <w:rPr>
                <w:noProof/>
                <w:webHidden/>
              </w:rPr>
            </w:r>
            <w:r>
              <w:rPr>
                <w:noProof/>
                <w:webHidden/>
              </w:rPr>
              <w:fldChar w:fldCharType="separate"/>
            </w:r>
            <w:r>
              <w:rPr>
                <w:noProof/>
                <w:webHidden/>
              </w:rPr>
              <w:t>5</w:t>
            </w:r>
            <w:r>
              <w:rPr>
                <w:noProof/>
                <w:webHidden/>
              </w:rPr>
              <w:fldChar w:fldCharType="end"/>
            </w:r>
          </w:hyperlink>
        </w:p>
        <w:p w14:paraId="1F4B1BE4" w14:textId="6A8AB31F" w:rsidR="0087619F" w:rsidRDefault="0087619F" w:rsidP="009B60E4">
          <w:pPr>
            <w:pStyle w:val="TOC2"/>
            <w:tabs>
              <w:tab w:val="right" w:leader="dot" w:pos="9016"/>
            </w:tabs>
            <w:spacing w:line="360" w:lineRule="auto"/>
            <w:rPr>
              <w:rFonts w:eastAsiaTheme="minorEastAsia"/>
              <w:noProof/>
              <w:lang w:eastAsia="en-GB"/>
            </w:rPr>
          </w:pPr>
          <w:hyperlink w:anchor="_Toc222084693" w:history="1">
            <w:r w:rsidRPr="000E626B">
              <w:rPr>
                <w:rStyle w:val="Hyperlink"/>
                <w:noProof/>
              </w:rPr>
              <w:t>Policy and governance</w:t>
            </w:r>
            <w:r>
              <w:rPr>
                <w:noProof/>
                <w:webHidden/>
              </w:rPr>
              <w:tab/>
            </w:r>
            <w:r>
              <w:rPr>
                <w:noProof/>
                <w:webHidden/>
              </w:rPr>
              <w:fldChar w:fldCharType="begin"/>
            </w:r>
            <w:r>
              <w:rPr>
                <w:noProof/>
                <w:webHidden/>
              </w:rPr>
              <w:instrText xml:space="preserve"> PAGEREF _Toc222084693 \h </w:instrText>
            </w:r>
            <w:r>
              <w:rPr>
                <w:noProof/>
                <w:webHidden/>
              </w:rPr>
            </w:r>
            <w:r>
              <w:rPr>
                <w:noProof/>
                <w:webHidden/>
              </w:rPr>
              <w:fldChar w:fldCharType="separate"/>
            </w:r>
            <w:r>
              <w:rPr>
                <w:noProof/>
                <w:webHidden/>
              </w:rPr>
              <w:t>5</w:t>
            </w:r>
            <w:r>
              <w:rPr>
                <w:noProof/>
                <w:webHidden/>
              </w:rPr>
              <w:fldChar w:fldCharType="end"/>
            </w:r>
          </w:hyperlink>
        </w:p>
        <w:p w14:paraId="1F79C8A8" w14:textId="2721D947" w:rsidR="0087619F" w:rsidRDefault="0087619F" w:rsidP="009B60E4">
          <w:pPr>
            <w:pStyle w:val="TOC1"/>
            <w:tabs>
              <w:tab w:val="right" w:leader="dot" w:pos="9016"/>
            </w:tabs>
            <w:spacing w:line="360" w:lineRule="auto"/>
            <w:rPr>
              <w:rFonts w:eastAsiaTheme="minorEastAsia"/>
              <w:noProof/>
              <w:lang w:eastAsia="en-GB"/>
            </w:rPr>
          </w:pPr>
          <w:hyperlink w:anchor="_Toc222084694" w:history="1">
            <w:r w:rsidRPr="000E626B">
              <w:rPr>
                <w:rStyle w:val="Hyperlink"/>
                <w:noProof/>
              </w:rPr>
              <w:t>Partnership Working</w:t>
            </w:r>
            <w:r>
              <w:rPr>
                <w:noProof/>
                <w:webHidden/>
              </w:rPr>
              <w:tab/>
            </w:r>
            <w:r>
              <w:rPr>
                <w:noProof/>
                <w:webHidden/>
              </w:rPr>
              <w:fldChar w:fldCharType="begin"/>
            </w:r>
            <w:r>
              <w:rPr>
                <w:noProof/>
                <w:webHidden/>
              </w:rPr>
              <w:instrText xml:space="preserve"> PAGEREF _Toc222084694 \h </w:instrText>
            </w:r>
            <w:r>
              <w:rPr>
                <w:noProof/>
                <w:webHidden/>
              </w:rPr>
            </w:r>
            <w:r>
              <w:rPr>
                <w:noProof/>
                <w:webHidden/>
              </w:rPr>
              <w:fldChar w:fldCharType="separate"/>
            </w:r>
            <w:r>
              <w:rPr>
                <w:noProof/>
                <w:webHidden/>
              </w:rPr>
              <w:t>5</w:t>
            </w:r>
            <w:r>
              <w:rPr>
                <w:noProof/>
                <w:webHidden/>
              </w:rPr>
              <w:fldChar w:fldCharType="end"/>
            </w:r>
          </w:hyperlink>
        </w:p>
        <w:p w14:paraId="1E138BCE" w14:textId="0A8E5ED9" w:rsidR="0087619F" w:rsidRDefault="0087619F" w:rsidP="009B60E4">
          <w:pPr>
            <w:pStyle w:val="TOC2"/>
            <w:tabs>
              <w:tab w:val="right" w:leader="dot" w:pos="9016"/>
            </w:tabs>
            <w:spacing w:line="360" w:lineRule="auto"/>
            <w:rPr>
              <w:rFonts w:eastAsiaTheme="minorEastAsia"/>
              <w:noProof/>
              <w:lang w:eastAsia="en-GB"/>
            </w:rPr>
          </w:pPr>
          <w:hyperlink w:anchor="_Toc222084695" w:history="1">
            <w:r w:rsidRPr="000E626B">
              <w:rPr>
                <w:rStyle w:val="Hyperlink"/>
                <w:noProof/>
              </w:rPr>
              <w:t>Why MDT working is vital in stroke care</w:t>
            </w:r>
            <w:r>
              <w:rPr>
                <w:noProof/>
                <w:webHidden/>
              </w:rPr>
              <w:tab/>
            </w:r>
            <w:r>
              <w:rPr>
                <w:noProof/>
                <w:webHidden/>
              </w:rPr>
              <w:fldChar w:fldCharType="begin"/>
            </w:r>
            <w:r>
              <w:rPr>
                <w:noProof/>
                <w:webHidden/>
              </w:rPr>
              <w:instrText xml:space="preserve"> PAGEREF _Toc222084695 \h </w:instrText>
            </w:r>
            <w:r>
              <w:rPr>
                <w:noProof/>
                <w:webHidden/>
              </w:rPr>
            </w:r>
            <w:r>
              <w:rPr>
                <w:noProof/>
                <w:webHidden/>
              </w:rPr>
              <w:fldChar w:fldCharType="separate"/>
            </w:r>
            <w:r>
              <w:rPr>
                <w:noProof/>
                <w:webHidden/>
              </w:rPr>
              <w:t>5</w:t>
            </w:r>
            <w:r>
              <w:rPr>
                <w:noProof/>
                <w:webHidden/>
              </w:rPr>
              <w:fldChar w:fldCharType="end"/>
            </w:r>
          </w:hyperlink>
        </w:p>
        <w:p w14:paraId="6EE72F35" w14:textId="3AF7CC5C" w:rsidR="0087619F" w:rsidRDefault="0087619F" w:rsidP="009B60E4">
          <w:pPr>
            <w:pStyle w:val="TOC2"/>
            <w:tabs>
              <w:tab w:val="right" w:leader="dot" w:pos="9016"/>
            </w:tabs>
            <w:spacing w:line="360" w:lineRule="auto"/>
            <w:rPr>
              <w:rFonts w:eastAsiaTheme="minorEastAsia"/>
              <w:noProof/>
              <w:lang w:eastAsia="en-GB"/>
            </w:rPr>
          </w:pPr>
          <w:hyperlink w:anchor="_Toc222084696" w:history="1">
            <w:r w:rsidRPr="000E626B">
              <w:rPr>
                <w:rStyle w:val="Hyperlink"/>
                <w:noProof/>
              </w:rPr>
              <w:t>How professionals collaborate</w:t>
            </w:r>
            <w:r>
              <w:rPr>
                <w:noProof/>
                <w:webHidden/>
              </w:rPr>
              <w:tab/>
            </w:r>
            <w:r>
              <w:rPr>
                <w:noProof/>
                <w:webHidden/>
              </w:rPr>
              <w:fldChar w:fldCharType="begin"/>
            </w:r>
            <w:r>
              <w:rPr>
                <w:noProof/>
                <w:webHidden/>
              </w:rPr>
              <w:instrText xml:space="preserve"> PAGEREF _Toc222084696 \h </w:instrText>
            </w:r>
            <w:r>
              <w:rPr>
                <w:noProof/>
                <w:webHidden/>
              </w:rPr>
            </w:r>
            <w:r>
              <w:rPr>
                <w:noProof/>
                <w:webHidden/>
              </w:rPr>
              <w:fldChar w:fldCharType="separate"/>
            </w:r>
            <w:r>
              <w:rPr>
                <w:noProof/>
                <w:webHidden/>
              </w:rPr>
              <w:t>6</w:t>
            </w:r>
            <w:r>
              <w:rPr>
                <w:noProof/>
                <w:webHidden/>
              </w:rPr>
              <w:fldChar w:fldCharType="end"/>
            </w:r>
          </w:hyperlink>
        </w:p>
        <w:p w14:paraId="360AE822" w14:textId="589D3078" w:rsidR="0087619F" w:rsidRDefault="0087619F" w:rsidP="009B60E4">
          <w:pPr>
            <w:pStyle w:val="TOC2"/>
            <w:tabs>
              <w:tab w:val="right" w:leader="dot" w:pos="9016"/>
            </w:tabs>
            <w:spacing w:line="360" w:lineRule="auto"/>
            <w:rPr>
              <w:rFonts w:eastAsiaTheme="minorEastAsia"/>
              <w:noProof/>
              <w:lang w:eastAsia="en-GB"/>
            </w:rPr>
          </w:pPr>
          <w:hyperlink w:anchor="_Toc222084697" w:history="1">
            <w:r w:rsidRPr="000E626B">
              <w:rPr>
                <w:rStyle w:val="Hyperlink"/>
                <w:noProof/>
              </w:rPr>
              <w:t>Challenges and solutions</w:t>
            </w:r>
            <w:r>
              <w:rPr>
                <w:noProof/>
                <w:webHidden/>
              </w:rPr>
              <w:tab/>
            </w:r>
            <w:r>
              <w:rPr>
                <w:noProof/>
                <w:webHidden/>
              </w:rPr>
              <w:fldChar w:fldCharType="begin"/>
            </w:r>
            <w:r>
              <w:rPr>
                <w:noProof/>
                <w:webHidden/>
              </w:rPr>
              <w:instrText xml:space="preserve"> PAGEREF _Toc222084697 \h </w:instrText>
            </w:r>
            <w:r>
              <w:rPr>
                <w:noProof/>
                <w:webHidden/>
              </w:rPr>
            </w:r>
            <w:r>
              <w:rPr>
                <w:noProof/>
                <w:webHidden/>
              </w:rPr>
              <w:fldChar w:fldCharType="separate"/>
            </w:r>
            <w:r>
              <w:rPr>
                <w:noProof/>
                <w:webHidden/>
              </w:rPr>
              <w:t>6</w:t>
            </w:r>
            <w:r>
              <w:rPr>
                <w:noProof/>
                <w:webHidden/>
              </w:rPr>
              <w:fldChar w:fldCharType="end"/>
            </w:r>
          </w:hyperlink>
        </w:p>
        <w:p w14:paraId="5B783F22" w14:textId="7B9B0488" w:rsidR="0087619F" w:rsidRDefault="0087619F" w:rsidP="009B60E4">
          <w:pPr>
            <w:pStyle w:val="TOC1"/>
            <w:tabs>
              <w:tab w:val="right" w:leader="dot" w:pos="9016"/>
            </w:tabs>
            <w:spacing w:line="360" w:lineRule="auto"/>
            <w:rPr>
              <w:rFonts w:eastAsiaTheme="minorEastAsia"/>
              <w:noProof/>
              <w:lang w:eastAsia="en-GB"/>
            </w:rPr>
          </w:pPr>
          <w:hyperlink w:anchor="_Toc222084698" w:history="1">
            <w:r w:rsidRPr="000E626B">
              <w:rPr>
                <w:rStyle w:val="Hyperlink"/>
                <w:noProof/>
              </w:rPr>
              <w:t>Conclusion</w:t>
            </w:r>
            <w:r>
              <w:rPr>
                <w:noProof/>
                <w:webHidden/>
              </w:rPr>
              <w:tab/>
            </w:r>
            <w:r>
              <w:rPr>
                <w:noProof/>
                <w:webHidden/>
              </w:rPr>
              <w:fldChar w:fldCharType="begin"/>
            </w:r>
            <w:r>
              <w:rPr>
                <w:noProof/>
                <w:webHidden/>
              </w:rPr>
              <w:instrText xml:space="preserve"> PAGEREF _Toc222084698 \h </w:instrText>
            </w:r>
            <w:r>
              <w:rPr>
                <w:noProof/>
                <w:webHidden/>
              </w:rPr>
            </w:r>
            <w:r>
              <w:rPr>
                <w:noProof/>
                <w:webHidden/>
              </w:rPr>
              <w:fldChar w:fldCharType="separate"/>
            </w:r>
            <w:r>
              <w:rPr>
                <w:noProof/>
                <w:webHidden/>
              </w:rPr>
              <w:t>6</w:t>
            </w:r>
            <w:r>
              <w:rPr>
                <w:noProof/>
                <w:webHidden/>
              </w:rPr>
              <w:fldChar w:fldCharType="end"/>
            </w:r>
          </w:hyperlink>
        </w:p>
        <w:p w14:paraId="2F1AF2F0" w14:textId="6579F1A9" w:rsidR="0087619F" w:rsidRDefault="0087619F" w:rsidP="009B60E4">
          <w:pPr>
            <w:pStyle w:val="TOC1"/>
            <w:tabs>
              <w:tab w:val="right" w:leader="dot" w:pos="9016"/>
            </w:tabs>
            <w:spacing w:line="360" w:lineRule="auto"/>
            <w:rPr>
              <w:rFonts w:eastAsiaTheme="minorEastAsia"/>
              <w:noProof/>
              <w:lang w:eastAsia="en-GB"/>
            </w:rPr>
          </w:pPr>
          <w:hyperlink w:anchor="_Toc222084699" w:history="1">
            <w:r w:rsidRPr="000E626B">
              <w:rPr>
                <w:rStyle w:val="Hyperlink"/>
                <w:noProof/>
              </w:rPr>
              <w:t>Refrences</w:t>
            </w:r>
            <w:r>
              <w:rPr>
                <w:noProof/>
                <w:webHidden/>
              </w:rPr>
              <w:tab/>
            </w:r>
            <w:r>
              <w:rPr>
                <w:noProof/>
                <w:webHidden/>
              </w:rPr>
              <w:fldChar w:fldCharType="begin"/>
            </w:r>
            <w:r>
              <w:rPr>
                <w:noProof/>
                <w:webHidden/>
              </w:rPr>
              <w:instrText xml:space="preserve"> PAGEREF _Toc222084699 \h </w:instrText>
            </w:r>
            <w:r>
              <w:rPr>
                <w:noProof/>
                <w:webHidden/>
              </w:rPr>
            </w:r>
            <w:r>
              <w:rPr>
                <w:noProof/>
                <w:webHidden/>
              </w:rPr>
              <w:fldChar w:fldCharType="separate"/>
            </w:r>
            <w:r>
              <w:rPr>
                <w:noProof/>
                <w:webHidden/>
              </w:rPr>
              <w:t>8</w:t>
            </w:r>
            <w:r>
              <w:rPr>
                <w:noProof/>
                <w:webHidden/>
              </w:rPr>
              <w:fldChar w:fldCharType="end"/>
            </w:r>
          </w:hyperlink>
        </w:p>
        <w:p w14:paraId="781DB23A" w14:textId="37E6B722" w:rsidR="00E80508" w:rsidRDefault="00E80508" w:rsidP="009B60E4">
          <w:pPr>
            <w:spacing w:line="360" w:lineRule="auto"/>
          </w:pPr>
          <w:r>
            <w:rPr>
              <w:b/>
              <w:bCs/>
              <w:noProof/>
            </w:rPr>
            <w:fldChar w:fldCharType="end"/>
          </w:r>
        </w:p>
      </w:sdtContent>
    </w:sdt>
    <w:p w14:paraId="3287EBDF" w14:textId="77777777" w:rsidR="00E80508" w:rsidRDefault="00E80508">
      <w:pPr>
        <w:rPr>
          <w:rFonts w:asciiTheme="majorHAnsi" w:eastAsiaTheme="majorEastAsia" w:hAnsiTheme="majorHAnsi" w:cstheme="majorBidi"/>
          <w:color w:val="0F4761" w:themeColor="accent1" w:themeShade="BF"/>
          <w:sz w:val="40"/>
          <w:szCs w:val="40"/>
        </w:rPr>
      </w:pPr>
      <w:r>
        <w:br w:type="page"/>
      </w:r>
    </w:p>
    <w:p w14:paraId="5DFEA8C2" w14:textId="2438CFC8" w:rsidR="008565CC" w:rsidRPr="008565CC" w:rsidRDefault="008565CC" w:rsidP="003B798D">
      <w:pPr>
        <w:pStyle w:val="Heading1"/>
      </w:pPr>
      <w:bookmarkStart w:id="0" w:name="_Toc222084683"/>
      <w:r w:rsidRPr="008565CC">
        <w:lastRenderedPageBreak/>
        <w:t>Introduction</w:t>
      </w:r>
      <w:bookmarkEnd w:id="0"/>
      <w:r w:rsidRPr="008565CC">
        <w:t xml:space="preserve"> </w:t>
      </w:r>
    </w:p>
    <w:p w14:paraId="0D9D10B8" w14:textId="204B9332" w:rsidR="008565CC" w:rsidRDefault="008565CC" w:rsidP="008565CC">
      <w:pPr>
        <w:spacing w:line="360" w:lineRule="auto"/>
        <w:jc w:val="both"/>
        <w:rPr>
          <w:rFonts w:ascii="Arial" w:hAnsi="Arial"/>
        </w:rPr>
      </w:pPr>
      <w:r w:rsidRPr="008565CC">
        <w:rPr>
          <w:rFonts w:ascii="Arial" w:hAnsi="Arial"/>
        </w:rPr>
        <w:t xml:space="preserve">Mr Ahmed is a 68-year-old man who has recently been discharged home following hospital treatment for a stroke. He lives with his wife and receives daily assistance from a domiciliary care agency with personal care, meals and medication. Ongoing support is also provided by his GP, a district nurse and a speech and language therapist, meaning that several professionals are involved in his recovery. However, Mr Ahmed’s first language is Bengali and he finds complex English difficult, which increases the risk of misunderstanding and unsafe care. This became evident when a missed visit led to medication not being given on time, raising concerns about coordination and accountability (NHS, 2023). High-quality services depend on clear communication, accurate documentation and effective partnership working across organisations (CQC, 2024). </w:t>
      </w:r>
      <w:r w:rsidR="00157442" w:rsidRPr="00157442">
        <w:rPr>
          <w:rFonts w:ascii="Arial" w:hAnsi="Arial"/>
        </w:rPr>
        <w:t>These expectations are guided by legal and professional standards for equality, safety and confidentiality within health and social care practice.</w:t>
      </w:r>
      <w:r w:rsidRPr="008565CC">
        <w:rPr>
          <w:rFonts w:ascii="Arial" w:hAnsi="Arial"/>
        </w:rPr>
        <w:t xml:space="preserve"> (Skills for Care, 2022). This report will analyse how these principles apply within Mr Ahmed’s care.</w:t>
      </w:r>
    </w:p>
    <w:p w14:paraId="408ABD78" w14:textId="08656E42" w:rsidR="00E70115" w:rsidRPr="00E70115" w:rsidRDefault="00E70115" w:rsidP="00E70115">
      <w:pPr>
        <w:pStyle w:val="Heading1"/>
      </w:pPr>
      <w:bookmarkStart w:id="1" w:name="_Toc222084684"/>
      <w:r w:rsidRPr="00E70115">
        <w:t>Effective Communication</w:t>
      </w:r>
      <w:bookmarkEnd w:id="1"/>
    </w:p>
    <w:p w14:paraId="25937345" w14:textId="131827B0" w:rsidR="00E70115" w:rsidRPr="00E70115" w:rsidRDefault="00E70115" w:rsidP="003B798D">
      <w:pPr>
        <w:pStyle w:val="Heading2"/>
      </w:pPr>
      <w:bookmarkStart w:id="2" w:name="_Toc222084685"/>
      <w:r w:rsidRPr="00E70115">
        <w:t>Why communication is essential</w:t>
      </w:r>
      <w:bookmarkEnd w:id="2"/>
    </w:p>
    <w:p w14:paraId="0BD02352" w14:textId="300AA3E1" w:rsidR="00E70115" w:rsidRPr="00E70115" w:rsidRDefault="00E70115" w:rsidP="00E70115">
      <w:pPr>
        <w:spacing w:line="360" w:lineRule="auto"/>
        <w:jc w:val="both"/>
        <w:rPr>
          <w:rFonts w:ascii="Arial" w:hAnsi="Arial"/>
        </w:rPr>
      </w:pPr>
      <w:r w:rsidRPr="00E70115">
        <w:rPr>
          <w:rFonts w:ascii="Arial" w:hAnsi="Arial"/>
        </w:rPr>
        <w:t>Effective communication is central to safe and person-centred care. After a stroke, individuals may experience difficulties with speech, understanding and swallowing, which makes clear exchanges between professionals and the service user even more important. When information is shared accurately, practitioners can support medication adherence, monitor changes in health and promote recovery (Royal College of Speech and Language Therapists, 2021). Good communication also protects dignity because it enables the person to express preferences and remain involved in decisions about their own life. In contrast, poor communication can lead to anxiety, loss of trust and serious harm. The recent missed visit in Mr Ahmed’s care shows how breakdowns in communication or handover can result in delayed medication and increased risk to wellbeing (NHS England, 2023). Therefore, high standards of communication are fundamental to quality and safety.</w:t>
      </w:r>
    </w:p>
    <w:p w14:paraId="4AE7BD8E" w14:textId="1486C477" w:rsidR="00E70115" w:rsidRPr="00E70115" w:rsidRDefault="00E70115" w:rsidP="003B798D">
      <w:pPr>
        <w:pStyle w:val="Heading2"/>
      </w:pPr>
      <w:bookmarkStart w:id="3" w:name="_Toc222084686"/>
      <w:r w:rsidRPr="00E70115">
        <w:lastRenderedPageBreak/>
        <w:t>Communicating with Mr Ahmed and his family</w:t>
      </w:r>
      <w:bookmarkEnd w:id="3"/>
    </w:p>
    <w:p w14:paraId="42230BBA" w14:textId="77777777" w:rsidR="0066182E" w:rsidRPr="0066182E" w:rsidRDefault="0066182E" w:rsidP="0066182E">
      <w:pPr>
        <w:spacing w:line="360" w:lineRule="auto"/>
        <w:jc w:val="both"/>
        <w:rPr>
          <w:rFonts w:ascii="Arial" w:hAnsi="Arial"/>
        </w:rPr>
      </w:pPr>
      <w:r w:rsidRPr="0066182E">
        <w:rPr>
          <w:rFonts w:ascii="Arial" w:hAnsi="Arial"/>
        </w:rPr>
        <w:t>Mr Ahmed’s first language is Bengali, and although his wife speaks fluent English, relying only on relatives can reduce independence and may lead to misunderstandings. Providing accessible information is part of delivering equitable care and avoiding discrimination. The Care Act 2014 promotes person-centred care and wellbeing, ensuring that individuals like Mr Ahmed receive support that meets their communication and cultural needs (Care Act, 2014). The Equality Act 2010 requires services to make reasonable adjustments so that people are not disadvantaged because of protected characteristics such as race, disability and language needs (Equality Act, 2010). In Mr Ahmed’s case, his Bengali language, cultural background and stroke-related disability must be considered to ensure equitable and person-centred care. This may include professional interpreters, translated materials or longer appointment times (NHS England, 2022). Supporting Mr Ahmed to speak for himself where possible maintains autonomy and respects his rights. Cultural sensitivity is equally important, including awareness of family roles, diet and religious practice. When communication is inclusive, individuals are more likely to engage with rehabilitation and feel valued within the service.</w:t>
      </w:r>
    </w:p>
    <w:p w14:paraId="375FD657" w14:textId="30EAFE1A" w:rsidR="00E70115" w:rsidRPr="00E70115" w:rsidRDefault="00E70115" w:rsidP="00E70115">
      <w:pPr>
        <w:spacing w:line="360" w:lineRule="auto"/>
        <w:jc w:val="both"/>
        <w:rPr>
          <w:rFonts w:ascii="Arial" w:hAnsi="Arial"/>
        </w:rPr>
      </w:pPr>
    </w:p>
    <w:p w14:paraId="72AE94B4" w14:textId="03952241" w:rsidR="00E70115" w:rsidRPr="00E70115" w:rsidRDefault="00E70115" w:rsidP="00E70115">
      <w:pPr>
        <w:spacing w:line="360" w:lineRule="auto"/>
        <w:jc w:val="both"/>
        <w:rPr>
          <w:rFonts w:ascii="Arial" w:hAnsi="Arial"/>
        </w:rPr>
      </w:pPr>
    </w:p>
    <w:p w14:paraId="2E8BBA13" w14:textId="10EF6EDB" w:rsidR="00E70115" w:rsidRPr="00E70115" w:rsidRDefault="00E70115" w:rsidP="003B798D">
      <w:pPr>
        <w:pStyle w:val="Heading2"/>
      </w:pPr>
      <w:bookmarkStart w:id="4" w:name="_Toc222084687"/>
      <w:r w:rsidRPr="00E70115">
        <w:t>Communication model</w:t>
      </w:r>
      <w:bookmarkEnd w:id="4"/>
    </w:p>
    <w:p w14:paraId="416E27F8" w14:textId="77777777" w:rsidR="00E70115" w:rsidRPr="00E70115" w:rsidRDefault="00E70115" w:rsidP="00E70115">
      <w:pPr>
        <w:spacing w:line="360" w:lineRule="auto"/>
        <w:jc w:val="both"/>
        <w:rPr>
          <w:rFonts w:ascii="Arial" w:hAnsi="Arial"/>
        </w:rPr>
      </w:pPr>
      <w:r w:rsidRPr="00E70115">
        <w:rPr>
          <w:rFonts w:ascii="Arial" w:hAnsi="Arial"/>
        </w:rPr>
        <w:t>One helpful way to understand communication in health and social care is the Shannon and Weaver model. This describes communication as a process where a sender delivers a message through a channel to a receiver, with feedback confirming understanding. Barriers, often called “noise”, can interrupt meaning (Shannon and Weaver, 1949; adapted in Stein-</w:t>
      </w:r>
      <w:proofErr w:type="spellStart"/>
      <w:r w:rsidRPr="00E70115">
        <w:rPr>
          <w:rFonts w:ascii="Arial" w:hAnsi="Arial"/>
        </w:rPr>
        <w:t>Parbury</w:t>
      </w:r>
      <w:proofErr w:type="spellEnd"/>
      <w:r w:rsidRPr="00E70115">
        <w:rPr>
          <w:rFonts w:ascii="Arial" w:hAnsi="Arial"/>
        </w:rPr>
        <w:t>, 2020). In Mr Ahmed’s situation, noise may include limited English, fatigue after stroke or emotional stress. If staff give instructions about medication but do not check feedback, misunderstanding may occur. Using the model reminds practitioners that communication is not complete until the message has been accurately received.</w:t>
      </w:r>
    </w:p>
    <w:p w14:paraId="3A00305B" w14:textId="7338A596" w:rsidR="00E70115" w:rsidRPr="00E70115" w:rsidRDefault="00E70115" w:rsidP="00E70115">
      <w:pPr>
        <w:spacing w:line="360" w:lineRule="auto"/>
        <w:jc w:val="both"/>
        <w:rPr>
          <w:rFonts w:ascii="Arial" w:hAnsi="Arial"/>
        </w:rPr>
      </w:pPr>
    </w:p>
    <w:p w14:paraId="344BF60A" w14:textId="1B32CE4C" w:rsidR="00E70115" w:rsidRPr="00E70115" w:rsidRDefault="00E70115" w:rsidP="003B798D">
      <w:pPr>
        <w:pStyle w:val="Heading2"/>
      </w:pPr>
      <w:bookmarkStart w:id="5" w:name="_Toc222084688"/>
      <w:r w:rsidRPr="00E70115">
        <w:lastRenderedPageBreak/>
        <w:t>Good practice strategies</w:t>
      </w:r>
      <w:bookmarkEnd w:id="5"/>
    </w:p>
    <w:p w14:paraId="612AB572" w14:textId="77777777" w:rsidR="00E70115" w:rsidRDefault="00E70115" w:rsidP="00E70115">
      <w:pPr>
        <w:spacing w:line="360" w:lineRule="auto"/>
        <w:jc w:val="both"/>
        <w:rPr>
          <w:rFonts w:ascii="Arial" w:hAnsi="Arial"/>
        </w:rPr>
      </w:pPr>
      <w:r w:rsidRPr="00E70115">
        <w:rPr>
          <w:rFonts w:ascii="Arial" w:hAnsi="Arial"/>
        </w:rPr>
        <w:t>Several practical strategies can strengthen communication. Staff should use short sentences, speak slowly and avoid jargon. Understanding can be checked by asking Mr Ahmed to repeat information in his own words, a technique recommended for improving safety (NHS England, 2023). Non-verbal cues such as eye contact, gesture and visual prompts may support comprehension, particularly following stroke (Royal College of Speech and Language Therapists, 2021). Written or translated materials can reinforce verbal advice, while collaboration with family and the multidisciplinary team ensures consistency. Together, these approaches reduce risk and promote confidence.</w:t>
      </w:r>
    </w:p>
    <w:p w14:paraId="11D6A758" w14:textId="7DD91459" w:rsidR="00E70115" w:rsidRPr="00E70115" w:rsidRDefault="00E70115" w:rsidP="00E70115">
      <w:pPr>
        <w:pStyle w:val="Heading1"/>
      </w:pPr>
      <w:bookmarkStart w:id="6" w:name="_Toc222084689"/>
      <w:r w:rsidRPr="00E70115">
        <w:t>Administrative Skills &amp; Record Keeping</w:t>
      </w:r>
      <w:bookmarkEnd w:id="6"/>
      <w:r w:rsidRPr="00E70115">
        <w:t xml:space="preserve"> </w:t>
      </w:r>
    </w:p>
    <w:p w14:paraId="72DEA25F" w14:textId="18B45A8D" w:rsidR="00E70115" w:rsidRPr="00E70115" w:rsidRDefault="00E70115" w:rsidP="003B798D">
      <w:pPr>
        <w:pStyle w:val="Heading2"/>
      </w:pPr>
      <w:bookmarkStart w:id="7" w:name="_Toc222084690"/>
      <w:r w:rsidRPr="00E70115">
        <w:t>Why administration matters</w:t>
      </w:r>
      <w:bookmarkEnd w:id="7"/>
    </w:p>
    <w:p w14:paraId="62081AAF" w14:textId="77777777" w:rsidR="00E70115" w:rsidRPr="00E70115" w:rsidRDefault="00E70115" w:rsidP="00E70115">
      <w:pPr>
        <w:spacing w:line="360" w:lineRule="auto"/>
        <w:jc w:val="both"/>
        <w:rPr>
          <w:rFonts w:ascii="Arial" w:hAnsi="Arial"/>
        </w:rPr>
      </w:pPr>
      <w:r w:rsidRPr="00E70115">
        <w:rPr>
          <w:rFonts w:ascii="Arial" w:hAnsi="Arial"/>
        </w:rPr>
        <w:t>Strong administrative practice is essential for safe and coordinated care. Accurate records allow professionals to understand what has already happened, what needs to happen next and who is responsible. This supports continuity when several agencies are involved, as in Mr Ahmed’s case. Good documentation also provides accountability, as practitioners must be able to justify their decisions and actions (Skills for Care, 2022). When something goes wrong, such as the missed medication visit, records form the basis of investigation and learning. Without reliable information, it becomes difficult to identify causes or prevent repetition. Clear administration therefore reduces risk, supports communication across teams and protects both the individual and the organisation (Care Quality Commission, 2024).</w:t>
      </w:r>
    </w:p>
    <w:p w14:paraId="6BF4954C" w14:textId="359E6DB9" w:rsidR="00E70115" w:rsidRPr="00E70115" w:rsidRDefault="00E70115" w:rsidP="00E70115">
      <w:pPr>
        <w:spacing w:line="360" w:lineRule="auto"/>
        <w:jc w:val="both"/>
        <w:rPr>
          <w:rFonts w:ascii="Arial" w:hAnsi="Arial"/>
        </w:rPr>
      </w:pPr>
    </w:p>
    <w:p w14:paraId="211069C4" w14:textId="5F0AD618" w:rsidR="00E70115" w:rsidRPr="00E70115" w:rsidRDefault="00E70115" w:rsidP="003B798D">
      <w:pPr>
        <w:pStyle w:val="Heading2"/>
      </w:pPr>
      <w:bookmarkStart w:id="8" w:name="_Toc222084691"/>
      <w:r w:rsidRPr="00E70115">
        <w:t>What should be recorded</w:t>
      </w:r>
      <w:bookmarkEnd w:id="8"/>
    </w:p>
    <w:p w14:paraId="0DB64013" w14:textId="77777777" w:rsidR="00E70115" w:rsidRPr="00E70115" w:rsidRDefault="00E70115" w:rsidP="00E70115">
      <w:pPr>
        <w:spacing w:line="360" w:lineRule="auto"/>
        <w:jc w:val="both"/>
        <w:rPr>
          <w:rFonts w:ascii="Arial" w:hAnsi="Arial"/>
        </w:rPr>
      </w:pPr>
      <w:r w:rsidRPr="00E70115">
        <w:rPr>
          <w:rFonts w:ascii="Arial" w:hAnsi="Arial"/>
        </w:rPr>
        <w:t xml:space="preserve">High-quality records should be accurate, timely and relevant. In domiciliary care, documentation would normally include arrival and departure times, medication administered or omitted, and any support provided with meals or personal care. Observations such as blood pressure, mobility changes or mood are important because they may indicate deterioration or improvement. Input from the speech and language therapist, including swallowing advice or communication strategies, should </w:t>
      </w:r>
      <w:r w:rsidRPr="00E70115">
        <w:rPr>
          <w:rFonts w:ascii="Arial" w:hAnsi="Arial"/>
        </w:rPr>
        <w:lastRenderedPageBreak/>
        <w:t>also be documented so other staff can follow consistent guidance. In addition, incidents, near misses and complaints must be written clearly to ensure transparency and future prevention (NHS England, 2023). When information is complete, professionals can make informed decisions and maintain person-centred care.</w:t>
      </w:r>
    </w:p>
    <w:p w14:paraId="23C4D166" w14:textId="348A33E7" w:rsidR="00E70115" w:rsidRPr="00E70115" w:rsidRDefault="00E70115" w:rsidP="00E70115">
      <w:pPr>
        <w:spacing w:line="360" w:lineRule="auto"/>
        <w:jc w:val="both"/>
        <w:rPr>
          <w:rFonts w:ascii="Arial" w:hAnsi="Arial"/>
        </w:rPr>
      </w:pPr>
    </w:p>
    <w:p w14:paraId="50A20E3F" w14:textId="5921CDD7" w:rsidR="00E70115" w:rsidRPr="00E70115" w:rsidRDefault="00E70115" w:rsidP="003B798D">
      <w:pPr>
        <w:pStyle w:val="Heading2"/>
      </w:pPr>
      <w:bookmarkStart w:id="9" w:name="_Toc222084692"/>
      <w:r w:rsidRPr="00E70115">
        <w:t>Data protection principles</w:t>
      </w:r>
      <w:bookmarkEnd w:id="9"/>
    </w:p>
    <w:p w14:paraId="740958B5" w14:textId="77777777" w:rsidR="00E70115" w:rsidRPr="00E70115" w:rsidRDefault="00E70115" w:rsidP="00E70115">
      <w:pPr>
        <w:spacing w:line="360" w:lineRule="auto"/>
        <w:jc w:val="both"/>
        <w:rPr>
          <w:rFonts w:ascii="Arial" w:hAnsi="Arial"/>
        </w:rPr>
      </w:pPr>
      <w:r w:rsidRPr="00E70115">
        <w:rPr>
          <w:rFonts w:ascii="Arial" w:hAnsi="Arial"/>
        </w:rPr>
        <w:t>The Data Protection Act 2018 sets out how personal information must be handled. Confidentiality means details about Mr Ahmed should only be shared with people who have a legitimate need to know. Records must be accurate and kept up to date, as incorrect data can lead to unsafe practice. Secure storage is equally important, whether information is paper based or electronic, to prevent unauthorised access (Information Commissioner’s Office, 2023). Service users also have rights, including the ability to see their records and request corrections. Applying these principles ensures respect, trust and legal compliance within everyday administration.</w:t>
      </w:r>
    </w:p>
    <w:p w14:paraId="259CFF15" w14:textId="78FA9AB5" w:rsidR="00E70115" w:rsidRPr="00E70115" w:rsidRDefault="00E70115" w:rsidP="00E70115">
      <w:pPr>
        <w:spacing w:line="360" w:lineRule="auto"/>
        <w:jc w:val="both"/>
        <w:rPr>
          <w:rFonts w:ascii="Arial" w:hAnsi="Arial"/>
        </w:rPr>
      </w:pPr>
    </w:p>
    <w:p w14:paraId="12F28EB1" w14:textId="51417371" w:rsidR="00E70115" w:rsidRPr="00E70115" w:rsidRDefault="00E70115" w:rsidP="003B798D">
      <w:pPr>
        <w:pStyle w:val="Heading2"/>
      </w:pPr>
      <w:bookmarkStart w:id="10" w:name="_Toc222084693"/>
      <w:r w:rsidRPr="00E70115">
        <w:t>Policy and governance</w:t>
      </w:r>
      <w:bookmarkEnd w:id="10"/>
    </w:p>
    <w:p w14:paraId="7E58C967" w14:textId="77777777" w:rsidR="00E70115" w:rsidRDefault="00E70115" w:rsidP="00E70115">
      <w:pPr>
        <w:spacing w:line="360" w:lineRule="auto"/>
        <w:jc w:val="both"/>
        <w:rPr>
          <w:rFonts w:ascii="Arial" w:hAnsi="Arial"/>
        </w:rPr>
      </w:pPr>
      <w:r w:rsidRPr="00E70115">
        <w:rPr>
          <w:rFonts w:ascii="Arial" w:hAnsi="Arial"/>
        </w:rPr>
        <w:t>Administrative practice is closely linked to wider governance responsibilities. Safeguarding procedures require organisations to identify and respond quickly to potential neglect, including missed visits. The professional duty of candour expects openness and honesty when harm occurs, supported by clear written evidence (Care Quality Commission, 2024). Regular audits of documentation help services check quality and highlight areas for improvement. Increasingly, digital systems allow information to be shared efficiently across multidisciplinary teams, helping prevent gaps in care (NHS England, 2023). Together, these approaches strengthen safety and learning.</w:t>
      </w:r>
    </w:p>
    <w:p w14:paraId="22D5865D" w14:textId="1EFFF671" w:rsidR="00E70115" w:rsidRPr="00E70115" w:rsidRDefault="00E70115" w:rsidP="00E70115">
      <w:pPr>
        <w:pStyle w:val="Heading1"/>
      </w:pPr>
      <w:bookmarkStart w:id="11" w:name="_Toc222084694"/>
      <w:r w:rsidRPr="00E70115">
        <w:t>Partnership Working</w:t>
      </w:r>
      <w:bookmarkEnd w:id="11"/>
    </w:p>
    <w:p w14:paraId="74905E72" w14:textId="368C7570" w:rsidR="00E70115" w:rsidRPr="00E70115" w:rsidRDefault="00E70115" w:rsidP="003B798D">
      <w:pPr>
        <w:pStyle w:val="Heading2"/>
      </w:pPr>
      <w:bookmarkStart w:id="12" w:name="_Toc222084695"/>
      <w:r w:rsidRPr="00E70115">
        <w:t>Why MDT working is vital in stroke care</w:t>
      </w:r>
      <w:bookmarkEnd w:id="12"/>
    </w:p>
    <w:p w14:paraId="61843240" w14:textId="77777777" w:rsidR="00E70115" w:rsidRPr="00E70115" w:rsidRDefault="00E70115" w:rsidP="00E70115">
      <w:pPr>
        <w:spacing w:line="360" w:lineRule="auto"/>
        <w:jc w:val="both"/>
        <w:rPr>
          <w:rFonts w:ascii="Arial" w:hAnsi="Arial"/>
        </w:rPr>
      </w:pPr>
      <w:r w:rsidRPr="00E70115">
        <w:rPr>
          <w:rFonts w:ascii="Arial" w:hAnsi="Arial"/>
        </w:rPr>
        <w:t xml:space="preserve">Recovery after stroke is often complex and may involve physical, cognitive and communication difficulties. For this reason, effective multidisciplinary team (MDT) working is essential. Different professionals bring specialist knowledge that contributes </w:t>
      </w:r>
      <w:r w:rsidRPr="00E70115">
        <w:rPr>
          <w:rFonts w:ascii="Arial" w:hAnsi="Arial"/>
        </w:rPr>
        <w:lastRenderedPageBreak/>
        <w:t>to safer, more holistic care. For example, the GP oversees medical management, the district nurse monitors ongoing health needs, domiciliary carers support daily living, and the speech and language therapist addresses swallowing and communication. When these roles are coordinated, individuals are more likely to experience improved outcomes and reduced hospital readmission (Stroke Association, 2022). Collaborative practice also supports person-centred care because decisions can be made using shared expertise and a fuller understanding of Mr Ahmed’s needs.</w:t>
      </w:r>
    </w:p>
    <w:p w14:paraId="27889E63" w14:textId="6310DEA4" w:rsidR="00E70115" w:rsidRPr="00E70115" w:rsidRDefault="00E70115" w:rsidP="00E70115">
      <w:pPr>
        <w:spacing w:line="360" w:lineRule="auto"/>
        <w:jc w:val="both"/>
        <w:rPr>
          <w:rFonts w:ascii="Arial" w:hAnsi="Arial"/>
        </w:rPr>
      </w:pPr>
    </w:p>
    <w:p w14:paraId="3F310D56" w14:textId="67EA54CB" w:rsidR="00E70115" w:rsidRPr="00E70115" w:rsidRDefault="00E70115" w:rsidP="003B798D">
      <w:pPr>
        <w:pStyle w:val="Heading2"/>
      </w:pPr>
      <w:bookmarkStart w:id="13" w:name="_Toc222084696"/>
      <w:r w:rsidRPr="00E70115">
        <w:t>How professionals collaborate</w:t>
      </w:r>
      <w:bookmarkEnd w:id="13"/>
    </w:p>
    <w:p w14:paraId="57D9801F" w14:textId="43FAB86D" w:rsidR="00E70115" w:rsidRPr="00E70115" w:rsidRDefault="00E70115" w:rsidP="00E70115">
      <w:pPr>
        <w:spacing w:line="360" w:lineRule="auto"/>
        <w:jc w:val="both"/>
        <w:rPr>
          <w:rFonts w:ascii="Arial" w:hAnsi="Arial"/>
        </w:rPr>
      </w:pPr>
      <w:r w:rsidRPr="00E70115">
        <w:rPr>
          <w:rFonts w:ascii="Arial" w:hAnsi="Arial"/>
        </w:rPr>
        <w:t xml:space="preserve">Partnership working depends on clear systems for communication and shared responsibility. Professionals may collaborate through referrals, joint assessments and regular review of care plans. Accurate documentation allows each practitioner to understand what others have done and what actions are required next. Integrated approaches across health and social care services are strongly encouraged in England to prevent fragmentation and duplication (Social Care Institute for Excellence, 2023). </w:t>
      </w:r>
      <w:r w:rsidR="00BC5421" w:rsidRPr="00BC5421">
        <w:rPr>
          <w:rFonts w:ascii="Arial" w:hAnsi="Arial"/>
        </w:rPr>
        <w:t xml:space="preserve">The Health and Care Act 2022 </w:t>
      </w:r>
      <w:r w:rsidR="00691C1F" w:rsidRPr="00BC5421">
        <w:rPr>
          <w:rFonts w:ascii="Arial" w:hAnsi="Arial"/>
        </w:rPr>
        <w:t>support</w:t>
      </w:r>
      <w:r w:rsidR="00BC5421" w:rsidRPr="00BC5421">
        <w:rPr>
          <w:rFonts w:ascii="Arial" w:hAnsi="Arial"/>
        </w:rPr>
        <w:t xml:space="preserve"> integrated care systems and encourages collaboration between health and social care organisations to improve outcomes (Health and Care Act, 2022).</w:t>
      </w:r>
      <w:r w:rsidR="00BC5421">
        <w:rPr>
          <w:rFonts w:ascii="Arial" w:hAnsi="Arial"/>
        </w:rPr>
        <w:t xml:space="preserve"> </w:t>
      </w:r>
      <w:r w:rsidRPr="00E70115">
        <w:rPr>
          <w:rFonts w:ascii="Arial" w:hAnsi="Arial"/>
        </w:rPr>
        <w:t>In Mr Ahmed’s situation, coordination between therapists and carers is particularly important so that advice about swallowing, nutrition and communication is followed consistently. Working together in this way improves safety, efficiency and the overall experience of care.</w:t>
      </w:r>
    </w:p>
    <w:p w14:paraId="4E1503F8" w14:textId="55D21ED9" w:rsidR="00E70115" w:rsidRPr="00E70115" w:rsidRDefault="00E70115" w:rsidP="00E70115">
      <w:pPr>
        <w:spacing w:line="360" w:lineRule="auto"/>
        <w:jc w:val="both"/>
        <w:rPr>
          <w:rFonts w:ascii="Arial" w:hAnsi="Arial"/>
        </w:rPr>
      </w:pPr>
    </w:p>
    <w:p w14:paraId="174631B7" w14:textId="1B9861F1" w:rsidR="00E70115" w:rsidRPr="00E70115" w:rsidRDefault="00E70115" w:rsidP="003B798D">
      <w:pPr>
        <w:pStyle w:val="Heading2"/>
      </w:pPr>
      <w:bookmarkStart w:id="14" w:name="_Toc222084697"/>
      <w:r w:rsidRPr="00E70115">
        <w:t>Challenges and solutions</w:t>
      </w:r>
      <w:bookmarkEnd w:id="14"/>
    </w:p>
    <w:p w14:paraId="7AEDED2D" w14:textId="77777777" w:rsidR="00E70115" w:rsidRDefault="00E70115" w:rsidP="00E70115">
      <w:pPr>
        <w:spacing w:line="360" w:lineRule="auto"/>
        <w:jc w:val="both"/>
        <w:rPr>
          <w:rFonts w:ascii="Arial" w:hAnsi="Arial"/>
        </w:rPr>
      </w:pPr>
      <w:r w:rsidRPr="00E70115">
        <w:rPr>
          <w:rFonts w:ascii="Arial" w:hAnsi="Arial"/>
        </w:rPr>
        <w:t>Despite its benefits, multi-agency working can face challenges. Differences in organisational culture, time pressures and unclear responsibilities may lead to delays or misunderstandings. Information may not always be transferred quickly, increasing risk, as seen in the missed medication visit. However, strategies exist to overcome these barriers. Clear leadership, defined roles and mutual respect can strengthen teamwork. Regular meetings and shared digital records also promote transparency and continuity (NHS England, 2022). When professionals actively cooperate and keep the person at the centre of decisions, services become more responsive and reliable.</w:t>
      </w:r>
    </w:p>
    <w:p w14:paraId="71A9C4DE" w14:textId="578390CC" w:rsidR="00E70115" w:rsidRPr="00E70115" w:rsidRDefault="00E70115" w:rsidP="00E70115">
      <w:pPr>
        <w:pStyle w:val="Heading1"/>
      </w:pPr>
      <w:bookmarkStart w:id="15" w:name="_Toc222084698"/>
      <w:r w:rsidRPr="00E70115">
        <w:lastRenderedPageBreak/>
        <w:t>Conclusion</w:t>
      </w:r>
      <w:bookmarkEnd w:id="15"/>
    </w:p>
    <w:p w14:paraId="18F26140" w14:textId="77777777" w:rsidR="00E70115" w:rsidRPr="00E70115" w:rsidRDefault="00E70115" w:rsidP="00E70115">
      <w:pPr>
        <w:spacing w:line="360" w:lineRule="auto"/>
        <w:jc w:val="both"/>
        <w:rPr>
          <w:rFonts w:ascii="Arial" w:hAnsi="Arial"/>
        </w:rPr>
      </w:pPr>
      <w:r w:rsidRPr="00E70115">
        <w:rPr>
          <w:rFonts w:ascii="Arial" w:hAnsi="Arial"/>
        </w:rPr>
        <w:t>In conclusion, Mr Ahmed’s situation shows how essential communication, accurate record keeping and effective partnership working are within health and social care. Because he is recovering from a stroke and faces a language barrier, information must be shared in ways he can understand to reduce risk and support involvement in decisions. When communication is clear, professionals can protect dignity, promote independence and improve emotional wellbeing. Reliable administrative systems further strengthen care by ensuring that visits, medication and changes in condition are documented, allowing continuity and accountability. Finally, collaboration between the GP, district nurse, carers and speech and language therapist enables a coordinated approach where knowledge is shared and responsibilities are clear. Together, these elements create a safer environment, reduce the likelihood of errors and support high-quality, person-centred care that responds effectively to Mr Ahmed’s needs.</w:t>
      </w:r>
    </w:p>
    <w:p w14:paraId="7A1C219C" w14:textId="77777777" w:rsidR="00E70115" w:rsidRPr="00E70115" w:rsidRDefault="00E70115" w:rsidP="00E70115">
      <w:pPr>
        <w:spacing w:line="360" w:lineRule="auto"/>
        <w:jc w:val="both"/>
        <w:rPr>
          <w:rFonts w:ascii="Arial" w:hAnsi="Arial"/>
        </w:rPr>
      </w:pPr>
    </w:p>
    <w:p w14:paraId="03F5C371" w14:textId="77777777" w:rsidR="00E70115" w:rsidRPr="00E70115" w:rsidRDefault="00E70115" w:rsidP="00E70115">
      <w:pPr>
        <w:spacing w:line="360" w:lineRule="auto"/>
        <w:jc w:val="both"/>
        <w:rPr>
          <w:rFonts w:ascii="Arial" w:hAnsi="Arial"/>
        </w:rPr>
      </w:pPr>
    </w:p>
    <w:p w14:paraId="45CA0280" w14:textId="77777777" w:rsidR="00E70115" w:rsidRPr="00E70115" w:rsidRDefault="00E70115" w:rsidP="00E70115">
      <w:pPr>
        <w:spacing w:line="360" w:lineRule="auto"/>
        <w:jc w:val="both"/>
        <w:rPr>
          <w:rFonts w:ascii="Arial" w:hAnsi="Arial"/>
        </w:rPr>
      </w:pPr>
    </w:p>
    <w:p w14:paraId="6F054F26" w14:textId="77777777" w:rsidR="00E70115" w:rsidRPr="008565CC" w:rsidRDefault="00E70115" w:rsidP="008565CC">
      <w:pPr>
        <w:spacing w:line="360" w:lineRule="auto"/>
        <w:jc w:val="both"/>
        <w:rPr>
          <w:rFonts w:ascii="Arial" w:hAnsi="Arial"/>
        </w:rPr>
      </w:pPr>
    </w:p>
    <w:p w14:paraId="35C3DC7A" w14:textId="77777777" w:rsidR="008565CC" w:rsidRDefault="008565CC" w:rsidP="002B2AD3">
      <w:pPr>
        <w:spacing w:line="360" w:lineRule="auto"/>
        <w:jc w:val="both"/>
        <w:rPr>
          <w:rFonts w:ascii="Arial" w:hAnsi="Arial"/>
        </w:rPr>
      </w:pPr>
    </w:p>
    <w:p w14:paraId="78E6D533" w14:textId="4A8E0667" w:rsidR="002B2AD3" w:rsidRDefault="002B2AD3">
      <w:pPr>
        <w:rPr>
          <w:rFonts w:ascii="Arial" w:hAnsi="Arial"/>
        </w:rPr>
      </w:pPr>
      <w:r>
        <w:rPr>
          <w:rFonts w:ascii="Arial" w:hAnsi="Arial"/>
        </w:rPr>
        <w:br w:type="page"/>
      </w:r>
    </w:p>
    <w:p w14:paraId="63EF926F" w14:textId="03940FC7" w:rsidR="002B2AD3" w:rsidRDefault="002B2AD3" w:rsidP="002B2AD3">
      <w:pPr>
        <w:pStyle w:val="Heading1"/>
      </w:pPr>
      <w:bookmarkStart w:id="16" w:name="_Toc222084699"/>
      <w:proofErr w:type="spellStart"/>
      <w:r>
        <w:lastRenderedPageBreak/>
        <w:t>Refrences</w:t>
      </w:r>
      <w:bookmarkEnd w:id="16"/>
      <w:proofErr w:type="spellEnd"/>
    </w:p>
    <w:p w14:paraId="2D655487" w14:textId="77777777" w:rsidR="008D489F" w:rsidRDefault="008D489F" w:rsidP="008D489F">
      <w:pPr>
        <w:spacing w:line="360" w:lineRule="auto"/>
        <w:rPr>
          <w:rFonts w:ascii="Arial" w:hAnsi="Arial"/>
        </w:rPr>
      </w:pPr>
      <w:r w:rsidRPr="008D489F">
        <w:rPr>
          <w:rFonts w:ascii="Arial" w:hAnsi="Arial"/>
        </w:rPr>
        <w:t xml:space="preserve">Care Quality Commission (2024) </w:t>
      </w:r>
      <w:r w:rsidRPr="008D489F">
        <w:rPr>
          <w:rFonts w:ascii="Arial" w:hAnsi="Arial"/>
          <w:i/>
          <w:iCs/>
        </w:rPr>
        <w:t>How the CQC regulates health and social care services</w:t>
      </w:r>
      <w:r w:rsidRPr="008D489F">
        <w:rPr>
          <w:rFonts w:ascii="Arial" w:hAnsi="Arial"/>
        </w:rPr>
        <w:t xml:space="preserve">. Available at: </w:t>
      </w:r>
      <w:hyperlink r:id="rId8" w:tgtFrame="_new" w:history="1">
        <w:r w:rsidRPr="008D489F">
          <w:rPr>
            <w:rStyle w:val="Hyperlink"/>
            <w:rFonts w:ascii="Arial" w:hAnsi="Arial"/>
          </w:rPr>
          <w:t>https://www.cqc.org.uk/guidance-regulation</w:t>
        </w:r>
      </w:hyperlink>
      <w:r w:rsidRPr="008D489F">
        <w:rPr>
          <w:rFonts w:ascii="Arial" w:hAnsi="Arial"/>
        </w:rPr>
        <w:t xml:space="preserve"> (Accessed: 18 March 2026).</w:t>
      </w:r>
    </w:p>
    <w:p w14:paraId="58836238" w14:textId="1349736D" w:rsidR="003F0893" w:rsidRPr="008D489F" w:rsidRDefault="003F0893" w:rsidP="008D489F">
      <w:pPr>
        <w:spacing w:line="360" w:lineRule="auto"/>
        <w:rPr>
          <w:rFonts w:ascii="Arial" w:hAnsi="Arial"/>
        </w:rPr>
      </w:pPr>
      <w:r w:rsidRPr="003F0893">
        <w:rPr>
          <w:rFonts w:ascii="Arial" w:hAnsi="Arial"/>
          <w:i/>
          <w:iCs/>
        </w:rPr>
        <w:t>Equality Act 2010</w:t>
      </w:r>
      <w:r w:rsidRPr="003F0893">
        <w:rPr>
          <w:rFonts w:ascii="Arial" w:hAnsi="Arial"/>
        </w:rPr>
        <w:t xml:space="preserve">, c. 15. Available at: </w:t>
      </w:r>
      <w:hyperlink r:id="rId9" w:tgtFrame="_new" w:history="1">
        <w:r w:rsidRPr="003F0893">
          <w:rPr>
            <w:rStyle w:val="Hyperlink"/>
            <w:rFonts w:ascii="Arial" w:hAnsi="Arial"/>
          </w:rPr>
          <w:t>https://www.legislation.gov.uk/ukpga/2010/15/contents</w:t>
        </w:r>
      </w:hyperlink>
      <w:r w:rsidRPr="003F0893">
        <w:rPr>
          <w:rFonts w:ascii="Arial" w:hAnsi="Arial"/>
        </w:rPr>
        <w:t xml:space="preserve"> (Accessed: 18 March 2026).</w:t>
      </w:r>
    </w:p>
    <w:p w14:paraId="236877C4" w14:textId="77777777" w:rsidR="008D489F" w:rsidRPr="008D489F" w:rsidRDefault="008D489F" w:rsidP="008D489F">
      <w:pPr>
        <w:spacing w:line="360" w:lineRule="auto"/>
        <w:rPr>
          <w:rFonts w:ascii="Arial" w:hAnsi="Arial"/>
        </w:rPr>
      </w:pPr>
      <w:r w:rsidRPr="008D489F">
        <w:rPr>
          <w:rFonts w:ascii="Arial" w:hAnsi="Arial"/>
        </w:rPr>
        <w:t xml:space="preserve">Information Commissioner's Office (2023) </w:t>
      </w:r>
      <w:r w:rsidRPr="008D489F">
        <w:rPr>
          <w:rFonts w:ascii="Arial" w:hAnsi="Arial"/>
          <w:i/>
          <w:iCs/>
        </w:rPr>
        <w:t>Guide to data protection</w:t>
      </w:r>
      <w:r w:rsidRPr="008D489F">
        <w:rPr>
          <w:rFonts w:ascii="Arial" w:hAnsi="Arial"/>
        </w:rPr>
        <w:t xml:space="preserve">. Available at: </w:t>
      </w:r>
      <w:hyperlink r:id="rId10" w:tgtFrame="_new" w:history="1">
        <w:r w:rsidRPr="008D489F">
          <w:rPr>
            <w:rStyle w:val="Hyperlink"/>
            <w:rFonts w:ascii="Arial" w:hAnsi="Arial"/>
          </w:rPr>
          <w:t>https://ico.org.uk/for-organisations/guide-to-data-protection/</w:t>
        </w:r>
      </w:hyperlink>
      <w:r w:rsidRPr="008D489F">
        <w:rPr>
          <w:rFonts w:ascii="Arial" w:hAnsi="Arial"/>
        </w:rPr>
        <w:t xml:space="preserve"> (Accessed: 14 March 2026).</w:t>
      </w:r>
    </w:p>
    <w:p w14:paraId="79C760EF" w14:textId="77777777" w:rsidR="008D489F" w:rsidRPr="008D489F" w:rsidRDefault="008D489F" w:rsidP="008D489F">
      <w:pPr>
        <w:spacing w:line="360" w:lineRule="auto"/>
        <w:rPr>
          <w:rFonts w:ascii="Arial" w:hAnsi="Arial"/>
        </w:rPr>
      </w:pPr>
      <w:r w:rsidRPr="008D489F">
        <w:rPr>
          <w:rFonts w:ascii="Arial" w:hAnsi="Arial"/>
        </w:rPr>
        <w:t xml:space="preserve">NHS England (2022) </w:t>
      </w:r>
      <w:r w:rsidRPr="008D489F">
        <w:rPr>
          <w:rFonts w:ascii="Arial" w:hAnsi="Arial"/>
          <w:i/>
          <w:iCs/>
        </w:rPr>
        <w:t>Accessible Information Standard</w:t>
      </w:r>
      <w:r w:rsidRPr="008D489F">
        <w:rPr>
          <w:rFonts w:ascii="Arial" w:hAnsi="Arial"/>
        </w:rPr>
        <w:t xml:space="preserve">. Available at: </w:t>
      </w:r>
      <w:hyperlink r:id="rId11" w:tgtFrame="_new" w:history="1">
        <w:r w:rsidRPr="008D489F">
          <w:rPr>
            <w:rStyle w:val="Hyperlink"/>
            <w:rFonts w:ascii="Arial" w:hAnsi="Arial"/>
          </w:rPr>
          <w:t>https://www.england.nhs.uk/ourwork/accessibleinfo/</w:t>
        </w:r>
      </w:hyperlink>
      <w:r w:rsidRPr="008D489F">
        <w:rPr>
          <w:rFonts w:ascii="Arial" w:hAnsi="Arial"/>
        </w:rPr>
        <w:t xml:space="preserve"> (Accessed: 20 March 2026).</w:t>
      </w:r>
    </w:p>
    <w:p w14:paraId="70DE9CA5" w14:textId="77777777" w:rsidR="008D489F" w:rsidRPr="008D489F" w:rsidRDefault="008D489F" w:rsidP="008D489F">
      <w:pPr>
        <w:spacing w:line="360" w:lineRule="auto"/>
        <w:rPr>
          <w:rFonts w:ascii="Arial" w:hAnsi="Arial"/>
        </w:rPr>
      </w:pPr>
      <w:r w:rsidRPr="008D489F">
        <w:rPr>
          <w:rFonts w:ascii="Arial" w:hAnsi="Arial"/>
        </w:rPr>
        <w:t xml:space="preserve">NHS England (2022) </w:t>
      </w:r>
      <w:r w:rsidRPr="008D489F">
        <w:rPr>
          <w:rFonts w:ascii="Arial" w:hAnsi="Arial"/>
          <w:i/>
          <w:iCs/>
        </w:rPr>
        <w:t>Working in partnership with people and communities</w:t>
      </w:r>
      <w:r w:rsidRPr="008D489F">
        <w:rPr>
          <w:rFonts w:ascii="Arial" w:hAnsi="Arial"/>
        </w:rPr>
        <w:t xml:space="preserve">. Available at: </w:t>
      </w:r>
      <w:hyperlink r:id="rId12" w:tgtFrame="_new" w:history="1">
        <w:r w:rsidRPr="008D489F">
          <w:rPr>
            <w:rStyle w:val="Hyperlink"/>
            <w:rFonts w:ascii="Arial" w:hAnsi="Arial"/>
          </w:rPr>
          <w:t>https://www.england.nhs.uk/publication/working-in-partnership-with-people-and-communities/</w:t>
        </w:r>
      </w:hyperlink>
      <w:r w:rsidRPr="008D489F">
        <w:rPr>
          <w:rFonts w:ascii="Arial" w:hAnsi="Arial"/>
        </w:rPr>
        <w:t xml:space="preserve"> (Accessed: 16 March 2026).</w:t>
      </w:r>
    </w:p>
    <w:p w14:paraId="272C4E78" w14:textId="77777777" w:rsidR="008D489F" w:rsidRPr="008D489F" w:rsidRDefault="008D489F" w:rsidP="008D489F">
      <w:pPr>
        <w:spacing w:line="360" w:lineRule="auto"/>
        <w:rPr>
          <w:rFonts w:ascii="Arial" w:hAnsi="Arial"/>
        </w:rPr>
      </w:pPr>
      <w:r w:rsidRPr="008D489F">
        <w:rPr>
          <w:rFonts w:ascii="Arial" w:hAnsi="Arial"/>
        </w:rPr>
        <w:t xml:space="preserve">NHS England (2023) </w:t>
      </w:r>
      <w:r w:rsidRPr="008D489F">
        <w:rPr>
          <w:rFonts w:ascii="Arial" w:hAnsi="Arial"/>
          <w:i/>
          <w:iCs/>
        </w:rPr>
        <w:t>Patient safety</w:t>
      </w:r>
      <w:r w:rsidRPr="008D489F">
        <w:rPr>
          <w:rFonts w:ascii="Arial" w:hAnsi="Arial"/>
        </w:rPr>
        <w:t xml:space="preserve">. Available at: </w:t>
      </w:r>
      <w:hyperlink r:id="rId13" w:tgtFrame="_new" w:history="1">
        <w:r w:rsidRPr="008D489F">
          <w:rPr>
            <w:rStyle w:val="Hyperlink"/>
            <w:rFonts w:ascii="Arial" w:hAnsi="Arial"/>
          </w:rPr>
          <w:t>https://www.england.nhs.uk/patient-safety/</w:t>
        </w:r>
      </w:hyperlink>
      <w:r w:rsidRPr="008D489F">
        <w:rPr>
          <w:rFonts w:ascii="Arial" w:hAnsi="Arial"/>
        </w:rPr>
        <w:t xml:space="preserve"> (Accessed: 12 March 2026).</w:t>
      </w:r>
    </w:p>
    <w:p w14:paraId="69CB140E" w14:textId="77777777" w:rsidR="008D489F" w:rsidRPr="008D489F" w:rsidRDefault="008D489F" w:rsidP="008D489F">
      <w:pPr>
        <w:spacing w:line="360" w:lineRule="auto"/>
        <w:rPr>
          <w:rFonts w:ascii="Arial" w:hAnsi="Arial"/>
        </w:rPr>
      </w:pPr>
      <w:r w:rsidRPr="008D489F">
        <w:rPr>
          <w:rFonts w:ascii="Arial" w:hAnsi="Arial"/>
        </w:rPr>
        <w:t xml:space="preserve">Royal College of Speech and Language Therapists (2021) </w:t>
      </w:r>
      <w:r w:rsidRPr="008D489F">
        <w:rPr>
          <w:rFonts w:ascii="Arial" w:hAnsi="Arial"/>
          <w:i/>
          <w:iCs/>
        </w:rPr>
        <w:t>Supporting stroke survivors: communication and swallowing</w:t>
      </w:r>
      <w:r w:rsidRPr="008D489F">
        <w:rPr>
          <w:rFonts w:ascii="Arial" w:hAnsi="Arial"/>
        </w:rPr>
        <w:t xml:space="preserve">. Available at: </w:t>
      </w:r>
      <w:hyperlink r:id="rId14" w:tgtFrame="_new" w:history="1">
        <w:r w:rsidRPr="008D489F">
          <w:rPr>
            <w:rStyle w:val="Hyperlink"/>
            <w:rFonts w:ascii="Arial" w:hAnsi="Arial"/>
          </w:rPr>
          <w:t>https://www.rcslt.org/wp-content/uploads/media/Project/RCSLT/factsheet-supporting-stroke-survivors.pdf</w:t>
        </w:r>
      </w:hyperlink>
      <w:r w:rsidRPr="008D489F">
        <w:rPr>
          <w:rFonts w:ascii="Arial" w:hAnsi="Arial"/>
        </w:rPr>
        <w:t xml:space="preserve"> (Accessed: 19 March 2026).</w:t>
      </w:r>
    </w:p>
    <w:p w14:paraId="2ECD3B59" w14:textId="77777777" w:rsidR="008D489F" w:rsidRPr="008D489F" w:rsidRDefault="008D489F" w:rsidP="008D489F">
      <w:pPr>
        <w:spacing w:line="360" w:lineRule="auto"/>
        <w:rPr>
          <w:rFonts w:ascii="Arial" w:hAnsi="Arial"/>
        </w:rPr>
      </w:pPr>
      <w:r w:rsidRPr="008D489F">
        <w:rPr>
          <w:rFonts w:ascii="Arial" w:hAnsi="Arial"/>
        </w:rPr>
        <w:t xml:space="preserve">Skills for Care (2022) </w:t>
      </w:r>
      <w:r w:rsidRPr="008D489F">
        <w:rPr>
          <w:rFonts w:ascii="Arial" w:hAnsi="Arial"/>
          <w:i/>
          <w:iCs/>
        </w:rPr>
        <w:t>Code of conduct for healthcare support workers and adult social care workers in England</w:t>
      </w:r>
      <w:r w:rsidRPr="008D489F">
        <w:rPr>
          <w:rFonts w:ascii="Arial" w:hAnsi="Arial"/>
        </w:rPr>
        <w:t xml:space="preserve">. Available at: </w:t>
      </w:r>
      <w:hyperlink r:id="rId15" w:tgtFrame="_new" w:history="1">
        <w:r w:rsidRPr="008D489F">
          <w:rPr>
            <w:rStyle w:val="Hyperlink"/>
            <w:rFonts w:ascii="Arial" w:hAnsi="Arial"/>
          </w:rPr>
          <w:t>https://www.skillsforcare.org.uk/resources/documents/Support-for-leaders-and-managers/Managing-people/Code-of-conduct/Code-of-Conduct.pdf</w:t>
        </w:r>
      </w:hyperlink>
      <w:r w:rsidRPr="008D489F">
        <w:rPr>
          <w:rFonts w:ascii="Arial" w:hAnsi="Arial"/>
        </w:rPr>
        <w:t xml:space="preserve"> (Accessed: 13 March 2026).</w:t>
      </w:r>
    </w:p>
    <w:p w14:paraId="126A8C24" w14:textId="77777777" w:rsidR="008D489F" w:rsidRPr="008D489F" w:rsidRDefault="008D489F" w:rsidP="008D489F">
      <w:pPr>
        <w:spacing w:line="360" w:lineRule="auto"/>
        <w:rPr>
          <w:rFonts w:ascii="Arial" w:hAnsi="Arial"/>
        </w:rPr>
      </w:pPr>
      <w:r w:rsidRPr="008D489F">
        <w:rPr>
          <w:rFonts w:ascii="Arial" w:hAnsi="Arial"/>
        </w:rPr>
        <w:t xml:space="preserve">Social Care Institute for Excellence (2023) </w:t>
      </w:r>
      <w:r w:rsidRPr="008D489F">
        <w:rPr>
          <w:rFonts w:ascii="Arial" w:hAnsi="Arial"/>
          <w:i/>
          <w:iCs/>
        </w:rPr>
        <w:t>Multidisciplinary teams</w:t>
      </w:r>
      <w:r w:rsidRPr="008D489F">
        <w:rPr>
          <w:rFonts w:ascii="Arial" w:hAnsi="Arial"/>
        </w:rPr>
        <w:t xml:space="preserve">. Available at: </w:t>
      </w:r>
      <w:hyperlink r:id="rId16" w:tgtFrame="_new" w:history="1">
        <w:r w:rsidRPr="008D489F">
          <w:rPr>
            <w:rStyle w:val="Hyperlink"/>
            <w:rFonts w:ascii="Arial" w:hAnsi="Arial"/>
          </w:rPr>
          <w:t>https://www.scie.org.uk/integrated-care/research-practice/activities/multidisciplinary-teams/</w:t>
        </w:r>
      </w:hyperlink>
      <w:r w:rsidRPr="008D489F">
        <w:rPr>
          <w:rFonts w:ascii="Arial" w:hAnsi="Arial"/>
        </w:rPr>
        <w:t xml:space="preserve"> (Accessed: 17 March 2026).</w:t>
      </w:r>
    </w:p>
    <w:p w14:paraId="1C8F0D82" w14:textId="77777777" w:rsidR="008D489F" w:rsidRPr="008D489F" w:rsidRDefault="008D489F" w:rsidP="008D489F">
      <w:pPr>
        <w:spacing w:line="360" w:lineRule="auto"/>
        <w:rPr>
          <w:rFonts w:ascii="Arial" w:hAnsi="Arial"/>
        </w:rPr>
      </w:pPr>
      <w:r w:rsidRPr="008D489F">
        <w:rPr>
          <w:rFonts w:ascii="Arial" w:hAnsi="Arial"/>
        </w:rPr>
        <w:t>Janice Stein-</w:t>
      </w:r>
      <w:proofErr w:type="spellStart"/>
      <w:r w:rsidRPr="008D489F">
        <w:rPr>
          <w:rFonts w:ascii="Arial" w:hAnsi="Arial"/>
        </w:rPr>
        <w:t>Parbury</w:t>
      </w:r>
      <w:proofErr w:type="spellEnd"/>
      <w:r w:rsidRPr="008D489F">
        <w:rPr>
          <w:rFonts w:ascii="Arial" w:hAnsi="Arial"/>
        </w:rPr>
        <w:t xml:space="preserve"> (2020) </w:t>
      </w:r>
      <w:r w:rsidRPr="008D489F">
        <w:rPr>
          <w:rFonts w:ascii="Arial" w:hAnsi="Arial"/>
          <w:i/>
          <w:iCs/>
        </w:rPr>
        <w:t>Patient and person: Interpersonal skills in nursing</w:t>
      </w:r>
      <w:r w:rsidRPr="008D489F">
        <w:rPr>
          <w:rFonts w:ascii="Arial" w:hAnsi="Arial"/>
        </w:rPr>
        <w:t xml:space="preserve">. 6th </w:t>
      </w:r>
      <w:proofErr w:type="spellStart"/>
      <w:r w:rsidRPr="008D489F">
        <w:rPr>
          <w:rFonts w:ascii="Arial" w:hAnsi="Arial"/>
        </w:rPr>
        <w:t>edn</w:t>
      </w:r>
      <w:proofErr w:type="spellEnd"/>
      <w:r w:rsidRPr="008D489F">
        <w:rPr>
          <w:rFonts w:ascii="Arial" w:hAnsi="Arial"/>
        </w:rPr>
        <w:t>. Sydney: Elsevier.</w:t>
      </w:r>
    </w:p>
    <w:p w14:paraId="6F171D03" w14:textId="66E4C293" w:rsidR="00BA1F67" w:rsidRDefault="008D489F" w:rsidP="00F66BFC">
      <w:pPr>
        <w:spacing w:line="360" w:lineRule="auto"/>
        <w:rPr>
          <w:rFonts w:ascii="Arial" w:hAnsi="Arial"/>
        </w:rPr>
      </w:pPr>
      <w:r w:rsidRPr="008D489F">
        <w:rPr>
          <w:rFonts w:ascii="Arial" w:hAnsi="Arial"/>
        </w:rPr>
        <w:lastRenderedPageBreak/>
        <w:t xml:space="preserve">Stroke Association (2022) </w:t>
      </w:r>
      <w:r w:rsidRPr="008D489F">
        <w:rPr>
          <w:rFonts w:ascii="Arial" w:hAnsi="Arial"/>
          <w:i/>
          <w:iCs/>
        </w:rPr>
        <w:t>Recovery after stroke</w:t>
      </w:r>
      <w:r w:rsidRPr="008D489F">
        <w:rPr>
          <w:rFonts w:ascii="Arial" w:hAnsi="Arial"/>
        </w:rPr>
        <w:t xml:space="preserve">. Available at: </w:t>
      </w:r>
      <w:hyperlink r:id="rId17" w:tgtFrame="_new" w:history="1">
        <w:r w:rsidRPr="008D489F">
          <w:rPr>
            <w:rStyle w:val="Hyperlink"/>
            <w:rFonts w:ascii="Arial" w:hAnsi="Arial"/>
          </w:rPr>
          <w:t>https://www.stroke.org.uk/stroke/recovery</w:t>
        </w:r>
      </w:hyperlink>
      <w:r w:rsidRPr="008D489F">
        <w:rPr>
          <w:rFonts w:ascii="Arial" w:hAnsi="Arial"/>
        </w:rPr>
        <w:t xml:space="preserve"> (Accessed: 15 March 2026).</w:t>
      </w:r>
    </w:p>
    <w:p w14:paraId="0FE52C74" w14:textId="77777777" w:rsidR="007B2379" w:rsidRPr="007B2379" w:rsidRDefault="007B2379" w:rsidP="007B2379">
      <w:pPr>
        <w:spacing w:line="360" w:lineRule="auto"/>
        <w:rPr>
          <w:rFonts w:ascii="Arial" w:hAnsi="Arial"/>
        </w:rPr>
      </w:pPr>
      <w:r w:rsidRPr="007B2379">
        <w:rPr>
          <w:rFonts w:ascii="Arial" w:hAnsi="Arial"/>
        </w:rPr>
        <w:t xml:space="preserve">UK Government (2014) </w:t>
      </w:r>
      <w:r w:rsidRPr="007B2379">
        <w:rPr>
          <w:rFonts w:ascii="Arial" w:hAnsi="Arial"/>
          <w:i/>
          <w:iCs/>
        </w:rPr>
        <w:t>Care Act 2014</w:t>
      </w:r>
      <w:r w:rsidRPr="007B2379">
        <w:rPr>
          <w:rFonts w:ascii="Arial" w:hAnsi="Arial"/>
        </w:rPr>
        <w:t>. Available at:</w:t>
      </w:r>
      <w:r w:rsidRPr="007B2379">
        <w:rPr>
          <w:rFonts w:ascii="Arial" w:hAnsi="Arial"/>
        </w:rPr>
        <w:br/>
      </w:r>
      <w:hyperlink r:id="rId18" w:tgtFrame="_new" w:history="1">
        <w:r w:rsidRPr="007B2379">
          <w:rPr>
            <w:rStyle w:val="Hyperlink"/>
            <w:rFonts w:ascii="Arial" w:hAnsi="Arial"/>
          </w:rPr>
          <w:t>https://www.legislation.gov.uk/ukpga/2014/23/contents/enacted</w:t>
        </w:r>
      </w:hyperlink>
      <w:r w:rsidRPr="007B2379">
        <w:rPr>
          <w:rFonts w:ascii="Arial" w:hAnsi="Arial"/>
        </w:rPr>
        <w:br/>
        <w:t>(Accessed: 24 March 2026).</w:t>
      </w:r>
    </w:p>
    <w:p w14:paraId="6AA2BD51" w14:textId="69C3E5ED" w:rsidR="007B2379" w:rsidRPr="002B2AD3" w:rsidRDefault="007B2379" w:rsidP="00F66BFC">
      <w:pPr>
        <w:spacing w:line="360" w:lineRule="auto"/>
        <w:rPr>
          <w:rFonts w:ascii="Arial" w:hAnsi="Arial"/>
        </w:rPr>
      </w:pPr>
      <w:r w:rsidRPr="007B2379">
        <w:rPr>
          <w:rFonts w:ascii="Arial" w:hAnsi="Arial"/>
        </w:rPr>
        <w:t xml:space="preserve">UK Government (2022) </w:t>
      </w:r>
      <w:r w:rsidRPr="007B2379">
        <w:rPr>
          <w:rFonts w:ascii="Arial" w:hAnsi="Arial"/>
          <w:i/>
          <w:iCs/>
        </w:rPr>
        <w:t>Health and Care Act 2022</w:t>
      </w:r>
      <w:r w:rsidRPr="007B2379">
        <w:rPr>
          <w:rFonts w:ascii="Arial" w:hAnsi="Arial"/>
        </w:rPr>
        <w:t>. Available at:</w:t>
      </w:r>
      <w:r w:rsidRPr="007B2379">
        <w:rPr>
          <w:rFonts w:ascii="Arial" w:hAnsi="Arial"/>
        </w:rPr>
        <w:br/>
      </w:r>
      <w:hyperlink r:id="rId19" w:tgtFrame="_new" w:history="1">
        <w:r w:rsidRPr="007B2379">
          <w:rPr>
            <w:rStyle w:val="Hyperlink"/>
            <w:rFonts w:ascii="Arial" w:hAnsi="Arial"/>
          </w:rPr>
          <w:t>https://www.gov.uk/government/collections/health-and-care-act-2022</w:t>
        </w:r>
      </w:hyperlink>
      <w:r w:rsidRPr="007B2379">
        <w:rPr>
          <w:rFonts w:ascii="Arial" w:hAnsi="Arial"/>
        </w:rPr>
        <w:br/>
        <w:t>(Accessed: 24 March 2026).</w:t>
      </w:r>
    </w:p>
    <w:sectPr w:rsidR="007B2379" w:rsidRPr="002B2AD3" w:rsidSect="0087619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E76CF" w14:textId="77777777" w:rsidR="009849D8" w:rsidRDefault="009849D8" w:rsidP="004D4F73">
      <w:pPr>
        <w:spacing w:after="0" w:line="240" w:lineRule="auto"/>
      </w:pPr>
      <w:r>
        <w:separator/>
      </w:r>
    </w:p>
  </w:endnote>
  <w:endnote w:type="continuationSeparator" w:id="0">
    <w:p w14:paraId="2552D704" w14:textId="77777777" w:rsidR="009849D8" w:rsidRDefault="009849D8" w:rsidP="004D4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476189"/>
      <w:docPartObj>
        <w:docPartGallery w:val="Page Numbers (Bottom of Page)"/>
        <w:docPartUnique/>
      </w:docPartObj>
    </w:sdtPr>
    <w:sdtEndPr>
      <w:rPr>
        <w:noProof/>
      </w:rPr>
    </w:sdtEndPr>
    <w:sdtContent>
      <w:p w14:paraId="29A4C3C7" w14:textId="1E9A4D20" w:rsidR="004D4F73" w:rsidRDefault="004D4F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8B4075" w14:textId="77777777" w:rsidR="004D4F73" w:rsidRDefault="004D4F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03E88" w14:textId="77777777" w:rsidR="009849D8" w:rsidRDefault="009849D8" w:rsidP="004D4F73">
      <w:pPr>
        <w:spacing w:after="0" w:line="240" w:lineRule="auto"/>
      </w:pPr>
      <w:r>
        <w:separator/>
      </w:r>
    </w:p>
  </w:footnote>
  <w:footnote w:type="continuationSeparator" w:id="0">
    <w:p w14:paraId="367FE005" w14:textId="77777777" w:rsidR="009849D8" w:rsidRDefault="009849D8" w:rsidP="004D4F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7BB"/>
    <w:rsid w:val="00073A73"/>
    <w:rsid w:val="00157442"/>
    <w:rsid w:val="001D5209"/>
    <w:rsid w:val="002B2AD3"/>
    <w:rsid w:val="003076FD"/>
    <w:rsid w:val="00346119"/>
    <w:rsid w:val="003B798D"/>
    <w:rsid w:val="003C05D4"/>
    <w:rsid w:val="003F0893"/>
    <w:rsid w:val="00495FF6"/>
    <w:rsid w:val="004D4F73"/>
    <w:rsid w:val="005672F2"/>
    <w:rsid w:val="0066182E"/>
    <w:rsid w:val="00691C1F"/>
    <w:rsid w:val="007B2379"/>
    <w:rsid w:val="007E7029"/>
    <w:rsid w:val="008565CC"/>
    <w:rsid w:val="00862A80"/>
    <w:rsid w:val="0087619F"/>
    <w:rsid w:val="008D489F"/>
    <w:rsid w:val="009849D8"/>
    <w:rsid w:val="009B60E4"/>
    <w:rsid w:val="00A41055"/>
    <w:rsid w:val="00A44C8B"/>
    <w:rsid w:val="00BA1F67"/>
    <w:rsid w:val="00BC5421"/>
    <w:rsid w:val="00C057BB"/>
    <w:rsid w:val="00C64CE7"/>
    <w:rsid w:val="00C81B45"/>
    <w:rsid w:val="00E70115"/>
    <w:rsid w:val="00E80508"/>
    <w:rsid w:val="00F66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03F73"/>
  <w15:chartTrackingRefBased/>
  <w15:docId w15:val="{6BF3EE9E-8DA2-49FD-9372-1FF3EB49C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7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57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57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57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57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57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57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57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57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57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57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57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57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57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57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57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57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57BB"/>
    <w:rPr>
      <w:rFonts w:eastAsiaTheme="majorEastAsia" w:cstheme="majorBidi"/>
      <w:color w:val="272727" w:themeColor="text1" w:themeTint="D8"/>
    </w:rPr>
  </w:style>
  <w:style w:type="paragraph" w:styleId="Title">
    <w:name w:val="Title"/>
    <w:basedOn w:val="Normal"/>
    <w:next w:val="Normal"/>
    <w:link w:val="TitleChar"/>
    <w:uiPriority w:val="10"/>
    <w:qFormat/>
    <w:rsid w:val="00C057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7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57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57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57BB"/>
    <w:pPr>
      <w:spacing w:before="160"/>
      <w:jc w:val="center"/>
    </w:pPr>
    <w:rPr>
      <w:i/>
      <w:iCs/>
      <w:color w:val="404040" w:themeColor="text1" w:themeTint="BF"/>
    </w:rPr>
  </w:style>
  <w:style w:type="character" w:customStyle="1" w:styleId="QuoteChar">
    <w:name w:val="Quote Char"/>
    <w:basedOn w:val="DefaultParagraphFont"/>
    <w:link w:val="Quote"/>
    <w:uiPriority w:val="29"/>
    <w:rsid w:val="00C057BB"/>
    <w:rPr>
      <w:i/>
      <w:iCs/>
      <w:color w:val="404040" w:themeColor="text1" w:themeTint="BF"/>
    </w:rPr>
  </w:style>
  <w:style w:type="paragraph" w:styleId="ListParagraph">
    <w:name w:val="List Paragraph"/>
    <w:basedOn w:val="Normal"/>
    <w:uiPriority w:val="34"/>
    <w:qFormat/>
    <w:rsid w:val="00C057BB"/>
    <w:pPr>
      <w:ind w:left="720"/>
      <w:contextualSpacing/>
    </w:pPr>
  </w:style>
  <w:style w:type="character" w:styleId="IntenseEmphasis">
    <w:name w:val="Intense Emphasis"/>
    <w:basedOn w:val="DefaultParagraphFont"/>
    <w:uiPriority w:val="21"/>
    <w:qFormat/>
    <w:rsid w:val="00C057BB"/>
    <w:rPr>
      <w:i/>
      <w:iCs/>
      <w:color w:val="0F4761" w:themeColor="accent1" w:themeShade="BF"/>
    </w:rPr>
  </w:style>
  <w:style w:type="paragraph" w:styleId="IntenseQuote">
    <w:name w:val="Intense Quote"/>
    <w:basedOn w:val="Normal"/>
    <w:next w:val="Normal"/>
    <w:link w:val="IntenseQuoteChar"/>
    <w:uiPriority w:val="30"/>
    <w:qFormat/>
    <w:rsid w:val="00C057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57BB"/>
    <w:rPr>
      <w:i/>
      <w:iCs/>
      <w:color w:val="0F4761" w:themeColor="accent1" w:themeShade="BF"/>
    </w:rPr>
  </w:style>
  <w:style w:type="character" w:styleId="IntenseReference">
    <w:name w:val="Intense Reference"/>
    <w:basedOn w:val="DefaultParagraphFont"/>
    <w:uiPriority w:val="32"/>
    <w:qFormat/>
    <w:rsid w:val="00C057BB"/>
    <w:rPr>
      <w:b/>
      <w:bCs/>
      <w:smallCaps/>
      <w:color w:val="0F4761" w:themeColor="accent1" w:themeShade="BF"/>
      <w:spacing w:val="5"/>
    </w:rPr>
  </w:style>
  <w:style w:type="character" w:styleId="Hyperlink">
    <w:name w:val="Hyperlink"/>
    <w:basedOn w:val="DefaultParagraphFont"/>
    <w:uiPriority w:val="99"/>
    <w:unhideWhenUsed/>
    <w:rsid w:val="00E70115"/>
    <w:rPr>
      <w:color w:val="467886" w:themeColor="hyperlink"/>
      <w:u w:val="single"/>
    </w:rPr>
  </w:style>
  <w:style w:type="character" w:styleId="UnresolvedMention">
    <w:name w:val="Unresolved Mention"/>
    <w:basedOn w:val="DefaultParagraphFont"/>
    <w:uiPriority w:val="99"/>
    <w:semiHidden/>
    <w:unhideWhenUsed/>
    <w:rsid w:val="00E70115"/>
    <w:rPr>
      <w:color w:val="605E5C"/>
      <w:shd w:val="clear" w:color="auto" w:fill="E1DFDD"/>
    </w:rPr>
  </w:style>
  <w:style w:type="paragraph" w:styleId="Header">
    <w:name w:val="header"/>
    <w:basedOn w:val="Normal"/>
    <w:link w:val="HeaderChar"/>
    <w:uiPriority w:val="99"/>
    <w:unhideWhenUsed/>
    <w:rsid w:val="004D4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F73"/>
  </w:style>
  <w:style w:type="paragraph" w:styleId="Footer">
    <w:name w:val="footer"/>
    <w:basedOn w:val="Normal"/>
    <w:link w:val="FooterChar"/>
    <w:uiPriority w:val="99"/>
    <w:unhideWhenUsed/>
    <w:rsid w:val="004D4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F73"/>
  </w:style>
  <w:style w:type="character" w:styleId="FollowedHyperlink">
    <w:name w:val="FollowedHyperlink"/>
    <w:basedOn w:val="DefaultParagraphFont"/>
    <w:uiPriority w:val="99"/>
    <w:semiHidden/>
    <w:unhideWhenUsed/>
    <w:rsid w:val="004D4F73"/>
    <w:rPr>
      <w:color w:val="96607D" w:themeColor="followedHyperlink"/>
      <w:u w:val="single"/>
    </w:rPr>
  </w:style>
  <w:style w:type="paragraph" w:styleId="TOCHeading">
    <w:name w:val="TOC Heading"/>
    <w:basedOn w:val="Heading1"/>
    <w:next w:val="Normal"/>
    <w:uiPriority w:val="39"/>
    <w:unhideWhenUsed/>
    <w:qFormat/>
    <w:rsid w:val="00E8050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80508"/>
    <w:pPr>
      <w:spacing w:after="100"/>
    </w:pPr>
  </w:style>
  <w:style w:type="paragraph" w:styleId="TOC2">
    <w:name w:val="toc 2"/>
    <w:basedOn w:val="Normal"/>
    <w:next w:val="Normal"/>
    <w:autoRedefine/>
    <w:uiPriority w:val="39"/>
    <w:unhideWhenUsed/>
    <w:rsid w:val="00E80508"/>
    <w:pPr>
      <w:spacing w:after="100"/>
      <w:ind w:left="240"/>
    </w:pPr>
  </w:style>
  <w:style w:type="paragraph" w:styleId="NoSpacing">
    <w:name w:val="No Spacing"/>
    <w:link w:val="NoSpacingChar"/>
    <w:uiPriority w:val="1"/>
    <w:qFormat/>
    <w:rsid w:val="0087619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7619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utm_source=chatgpt.com" TargetMode="External"/><Relationship Id="rId13" Type="http://schemas.openxmlformats.org/officeDocument/2006/relationships/hyperlink" Target="https://www.england.nhs.uk/patient-safety/?utm_source=chatgpt.com" TargetMode="External"/><Relationship Id="rId18" Type="http://schemas.openxmlformats.org/officeDocument/2006/relationships/hyperlink" Target="https://www.legislation.gov.uk/ukpga/2014/23/contents/enacte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ngland.nhs.uk/publication/working-in-partnership-with-people-and-communities/" TargetMode="External"/><Relationship Id="rId17" Type="http://schemas.openxmlformats.org/officeDocument/2006/relationships/hyperlink" Target="https://www.stroke.org.uk/stroke/recovery?utm_source=chatgpt.com" TargetMode="External"/><Relationship Id="rId2" Type="http://schemas.openxmlformats.org/officeDocument/2006/relationships/customXml" Target="../customXml/item2.xml"/><Relationship Id="rId16" Type="http://schemas.openxmlformats.org/officeDocument/2006/relationships/hyperlink" Target="https://www.scie.org.uk/integrated-care/research-practice/activities/multidisciplinary-team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ourwork/accessibleinfo/" TargetMode="External"/><Relationship Id="rId5" Type="http://schemas.openxmlformats.org/officeDocument/2006/relationships/webSettings" Target="webSettings.xml"/><Relationship Id="rId15" Type="http://schemas.openxmlformats.org/officeDocument/2006/relationships/hyperlink" Target="https://www.skillsforcare.org.uk/resources/documents/Support-for-leaders-and-managers/Managing-people/Code-of-conduct/Code-of-Conduct.pdf?utm_source=chatgpt.com" TargetMode="External"/><Relationship Id="rId10" Type="http://schemas.openxmlformats.org/officeDocument/2006/relationships/hyperlink" Target="https://ico.org.uk/for-organisations/guide-to-data-protection/" TargetMode="External"/><Relationship Id="rId19" Type="http://schemas.openxmlformats.org/officeDocument/2006/relationships/hyperlink" Target="https://www.gov.uk/government/collections/health-and-care-act-2022" TargetMode="External"/><Relationship Id="rId4" Type="http://schemas.openxmlformats.org/officeDocument/2006/relationships/settings" Target="settings.xml"/><Relationship Id="rId9" Type="http://schemas.openxmlformats.org/officeDocument/2006/relationships/hyperlink" Target="https://www.legislation.gov.uk/ukpga/2010/15/contents?utm_source=chatgpt.com" TargetMode="External"/><Relationship Id="rId14" Type="http://schemas.openxmlformats.org/officeDocument/2006/relationships/hyperlink" Target="https://www.rcslt.org/wp-content/uploads/media/Project/RCSLT/factsheet-supporting-stroke-survivors.pdf?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LCHS4003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F97F22-15EF-44CC-ACD4-C0618F5F4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2465</Words>
  <Characters>14053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Written Assignment</vt:lpstr>
    </vt:vector>
  </TitlesOfParts>
  <Company/>
  <LinksUpToDate>false</LinksUpToDate>
  <CharactersWithSpaces>16486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dc:title>
  <dc:subject>Introduction to Health and Social Care</dc:subject>
  <dc:creator>Hira Shahnaz</dc:creator>
  <cp:keywords/>
  <dc:description/>
  <cp:lastModifiedBy>Iftekhar Rashid</cp:lastModifiedBy>
  <cp:revision>20</cp:revision>
  <dcterms:created xsi:type="dcterms:W3CDTF">2026-02-15T16:38:00Z</dcterms:created>
  <dcterms:modified xsi:type="dcterms:W3CDTF">2026-03-24T15:20:00Z</dcterms:modified>
</cp:coreProperties>
</file>