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6D6890F" w:rsidP="7B8699BA" w:rsidRDefault="06D6890F" w14:paraId="41D6CD83" w14:textId="0D44D424">
      <w:pPr>
        <w:pStyle w:val="Normal"/>
        <w:rPr>
          <w:rFonts w:ascii="Aptos" w:hAnsi="Aptos" w:eastAsia="Aptos" w:cs="Aptos"/>
          <w:b w:val="1"/>
          <w:bCs w:val="1"/>
          <w:noProof w:val="0"/>
          <w:sz w:val="40"/>
          <w:szCs w:val="40"/>
          <w:u w:val="single"/>
          <w:lang w:val="en-GB"/>
        </w:rPr>
      </w:pPr>
      <w:r w:rsidRPr="7B8699BA" w:rsidR="06D6890F">
        <w:rPr>
          <w:rFonts w:ascii="Aptos" w:hAnsi="Aptos" w:eastAsia="Aptos" w:cs="Aptos"/>
          <w:b w:val="1"/>
          <w:bCs w:val="1"/>
          <w:noProof w:val="0"/>
          <w:sz w:val="40"/>
          <w:szCs w:val="40"/>
          <w:u w:val="single"/>
          <w:lang w:val="en-GB"/>
        </w:rPr>
        <w:t xml:space="preserve">Contents: </w:t>
      </w:r>
    </w:p>
    <w:p w:rsidR="06D6890F" w:rsidP="7B8699BA" w:rsidRDefault="06D6890F" w14:paraId="5991DD04" w14:textId="29735EBC">
      <w:pPr>
        <w:pStyle w:val="Normal"/>
        <w:rPr>
          <w:rFonts w:ascii="Aptos" w:hAnsi="Aptos" w:eastAsia="Aptos" w:cs="Aptos"/>
          <w:b w:val="1"/>
          <w:bCs w:val="1"/>
          <w:noProof w:val="0"/>
          <w:sz w:val="32"/>
          <w:szCs w:val="32"/>
          <w:lang w:val="en-GB"/>
        </w:rPr>
      </w:pPr>
      <w:r w:rsidRPr="7B8699BA" w:rsidR="06D6890F">
        <w:rPr>
          <w:rFonts w:ascii="Aptos" w:hAnsi="Aptos" w:eastAsia="Aptos" w:cs="Aptos"/>
          <w:b w:val="1"/>
          <w:bCs w:val="1"/>
          <w:noProof w:val="0"/>
          <w:sz w:val="32"/>
          <w:szCs w:val="32"/>
          <w:lang w:val="en-GB"/>
        </w:rPr>
        <w:t>SP14 event management plan – pages 2-10</w:t>
      </w:r>
    </w:p>
    <w:p w:rsidR="7B8699BA" w:rsidP="7B8699BA" w:rsidRDefault="7B8699BA" w14:paraId="46DFA9C7" w14:textId="761F7F1F">
      <w:pPr>
        <w:pStyle w:val="Normal"/>
        <w:rPr>
          <w:rFonts w:ascii="Aptos" w:hAnsi="Aptos" w:eastAsia="Aptos" w:cs="Aptos"/>
          <w:b w:val="1"/>
          <w:bCs w:val="1"/>
          <w:noProof w:val="0"/>
          <w:sz w:val="32"/>
          <w:szCs w:val="32"/>
          <w:lang w:val="en-GB"/>
        </w:rPr>
      </w:pPr>
    </w:p>
    <w:p w:rsidR="06D6890F" w:rsidP="7B8699BA" w:rsidRDefault="06D6890F" w14:paraId="1FFB8A66" w14:textId="31A10FE1">
      <w:pPr>
        <w:pStyle w:val="Normal"/>
        <w:rPr>
          <w:rFonts w:ascii="Aptos" w:hAnsi="Aptos" w:eastAsia="Aptos" w:cs="Aptos"/>
          <w:b w:val="1"/>
          <w:bCs w:val="1"/>
          <w:noProof w:val="0"/>
          <w:sz w:val="32"/>
          <w:szCs w:val="32"/>
          <w:lang w:val="en-GB"/>
        </w:rPr>
      </w:pPr>
      <w:r w:rsidRPr="7B8699BA" w:rsidR="06D6890F">
        <w:rPr>
          <w:rFonts w:ascii="Aptos" w:hAnsi="Aptos" w:eastAsia="Aptos" w:cs="Aptos"/>
          <w:b w:val="1"/>
          <w:bCs w:val="1"/>
          <w:noProof w:val="0"/>
          <w:sz w:val="32"/>
          <w:szCs w:val="32"/>
          <w:lang w:val="en-GB"/>
        </w:rPr>
        <w:t xml:space="preserve">Venue trip questions – pages 11-14 </w:t>
      </w:r>
    </w:p>
    <w:p w:rsidR="7B8699BA" w:rsidP="7B8699BA" w:rsidRDefault="7B8699BA" w14:paraId="5D06C7EE" w14:textId="1A1720C0">
      <w:pPr>
        <w:pStyle w:val="Normal"/>
        <w:rPr>
          <w:rFonts w:ascii="Aptos" w:hAnsi="Aptos" w:eastAsia="Aptos" w:cs="Aptos"/>
          <w:b w:val="1"/>
          <w:bCs w:val="1"/>
          <w:noProof w:val="0"/>
          <w:sz w:val="32"/>
          <w:szCs w:val="32"/>
          <w:lang w:val="en-GB"/>
        </w:rPr>
      </w:pPr>
    </w:p>
    <w:p w:rsidR="06D6890F" w:rsidP="7B8699BA" w:rsidRDefault="06D6890F" w14:paraId="4EBA2D9F" w14:textId="1D50D004">
      <w:pPr>
        <w:pStyle w:val="Normal"/>
        <w:rPr>
          <w:rFonts w:ascii="Aptos" w:hAnsi="Aptos" w:eastAsia="Aptos" w:cs="Aptos"/>
          <w:b w:val="1"/>
          <w:bCs w:val="1"/>
          <w:noProof w:val="0"/>
          <w:sz w:val="32"/>
          <w:szCs w:val="32"/>
          <w:lang w:val="en-GB"/>
        </w:rPr>
      </w:pPr>
      <w:r w:rsidRPr="7B8699BA" w:rsidR="06D6890F">
        <w:rPr>
          <w:rFonts w:ascii="Aptos" w:hAnsi="Aptos" w:eastAsia="Aptos" w:cs="Aptos"/>
          <w:b w:val="1"/>
          <w:bCs w:val="1"/>
          <w:noProof w:val="0"/>
          <w:sz w:val="32"/>
          <w:szCs w:val="32"/>
          <w:lang w:val="en-GB"/>
        </w:rPr>
        <w:t>Ospreys survey analysis- pages 15-24</w:t>
      </w:r>
    </w:p>
    <w:p w:rsidR="7B8699BA" w:rsidP="7B8699BA" w:rsidRDefault="7B8699BA" w14:paraId="3A3517B5" w14:textId="51479F0C">
      <w:pPr>
        <w:pStyle w:val="Normal"/>
        <w:rPr>
          <w:rFonts w:ascii="Aptos" w:hAnsi="Aptos" w:eastAsia="Aptos" w:cs="Aptos"/>
          <w:b w:val="1"/>
          <w:bCs w:val="1"/>
          <w:noProof w:val="0"/>
          <w:sz w:val="32"/>
          <w:szCs w:val="32"/>
          <w:lang w:val="en-GB"/>
        </w:rPr>
      </w:pPr>
    </w:p>
    <w:p w:rsidR="06D6890F" w:rsidP="7B8699BA" w:rsidRDefault="06D6890F" w14:paraId="7F512FDE" w14:textId="58E8E5E9">
      <w:pPr>
        <w:pStyle w:val="Normal"/>
        <w:rPr>
          <w:rFonts w:ascii="Aptos" w:hAnsi="Aptos" w:eastAsia="Aptos" w:cs="Aptos"/>
          <w:b w:val="1"/>
          <w:bCs w:val="1"/>
          <w:noProof w:val="0"/>
          <w:sz w:val="32"/>
          <w:szCs w:val="32"/>
          <w:lang w:val="en-GB"/>
        </w:rPr>
      </w:pPr>
      <w:r w:rsidRPr="7B8699BA" w:rsidR="06D6890F">
        <w:rPr>
          <w:rFonts w:ascii="Aptos" w:hAnsi="Aptos" w:eastAsia="Aptos" w:cs="Aptos"/>
          <w:b w:val="1"/>
          <w:bCs w:val="1"/>
          <w:noProof w:val="0"/>
          <w:sz w:val="32"/>
          <w:szCs w:val="32"/>
          <w:lang w:val="en-GB"/>
        </w:rPr>
        <w:t>Swansea Bay Deal – pages 25-27</w:t>
      </w:r>
    </w:p>
    <w:p w:rsidR="7B8699BA" w:rsidP="7B8699BA" w:rsidRDefault="7B8699BA" w14:paraId="2CA74B89" w14:textId="014D8A6D">
      <w:pPr>
        <w:pStyle w:val="Normal"/>
        <w:rPr>
          <w:rFonts w:ascii="Aptos" w:hAnsi="Aptos" w:eastAsia="Aptos" w:cs="Aptos"/>
          <w:b w:val="1"/>
          <w:bCs w:val="1"/>
          <w:noProof w:val="0"/>
          <w:sz w:val="32"/>
          <w:szCs w:val="32"/>
          <w:lang w:val="en-GB"/>
        </w:rPr>
      </w:pPr>
    </w:p>
    <w:p w:rsidR="06D6890F" w:rsidP="7B8699BA" w:rsidRDefault="06D6890F" w14:paraId="70950438" w14:textId="3724B189">
      <w:pPr>
        <w:pStyle w:val="Normal"/>
        <w:rPr>
          <w:rFonts w:ascii="Aptos" w:hAnsi="Aptos" w:eastAsia="Aptos" w:cs="Aptos"/>
          <w:b w:val="1"/>
          <w:bCs w:val="1"/>
          <w:noProof w:val="0"/>
          <w:sz w:val="32"/>
          <w:szCs w:val="32"/>
          <w:lang w:val="en-GB"/>
        </w:rPr>
      </w:pPr>
      <w:r w:rsidRPr="7B8699BA" w:rsidR="06D6890F">
        <w:rPr>
          <w:rFonts w:ascii="Aptos" w:hAnsi="Aptos" w:eastAsia="Aptos" w:cs="Aptos"/>
          <w:b w:val="1"/>
          <w:bCs w:val="1"/>
          <w:noProof w:val="0"/>
          <w:sz w:val="32"/>
          <w:szCs w:val="32"/>
          <w:lang w:val="en-GB"/>
        </w:rPr>
        <w:t>Facility development plan – pages 28-31</w:t>
      </w:r>
    </w:p>
    <w:p w:rsidR="7B8699BA" w:rsidP="7B8699BA" w:rsidRDefault="7B8699BA" w14:paraId="7EFE514B" w14:textId="5118FAEB">
      <w:pPr>
        <w:pStyle w:val="Normal"/>
        <w:rPr>
          <w:rFonts w:ascii="Aptos" w:hAnsi="Aptos" w:eastAsia="Aptos" w:cs="Aptos"/>
          <w:b w:val="1"/>
          <w:bCs w:val="1"/>
          <w:noProof w:val="0"/>
          <w:sz w:val="32"/>
          <w:szCs w:val="32"/>
          <w:lang w:val="en-GB"/>
        </w:rPr>
      </w:pPr>
    </w:p>
    <w:p w:rsidR="06D6890F" w:rsidP="7B8699BA" w:rsidRDefault="06D6890F" w14:paraId="5E4F209F" w14:textId="164FD5C2">
      <w:pPr>
        <w:pStyle w:val="Normal"/>
        <w:rPr>
          <w:rFonts w:ascii="Aptos" w:hAnsi="Aptos" w:eastAsia="Aptos" w:cs="Aptos"/>
          <w:b w:val="1"/>
          <w:bCs w:val="1"/>
          <w:noProof w:val="0"/>
          <w:sz w:val="32"/>
          <w:szCs w:val="32"/>
          <w:lang w:val="en-GB"/>
        </w:rPr>
      </w:pPr>
      <w:r w:rsidRPr="7B8699BA" w:rsidR="06D6890F">
        <w:rPr>
          <w:rFonts w:ascii="Aptos" w:hAnsi="Aptos" w:eastAsia="Aptos" w:cs="Aptos"/>
          <w:b w:val="1"/>
          <w:bCs w:val="1"/>
          <w:noProof w:val="0"/>
          <w:sz w:val="32"/>
          <w:szCs w:val="32"/>
          <w:lang w:val="en-GB"/>
        </w:rPr>
        <w:t>Reference list- page 32</w:t>
      </w:r>
    </w:p>
    <w:p w:rsidR="7B8699BA" w:rsidP="7B8699BA" w:rsidRDefault="7B8699BA" w14:paraId="77196BB3" w14:textId="744B83A5">
      <w:pPr>
        <w:pStyle w:val="Normal"/>
        <w:rPr>
          <w:rFonts w:ascii="Aptos" w:hAnsi="Aptos" w:eastAsia="Aptos" w:cs="Aptos"/>
          <w:b w:val="1"/>
          <w:bCs w:val="1"/>
          <w:noProof w:val="0"/>
          <w:sz w:val="32"/>
          <w:szCs w:val="32"/>
          <w:lang w:val="en-GB"/>
        </w:rPr>
      </w:pPr>
    </w:p>
    <w:p w:rsidR="7B8699BA" w:rsidP="7B8699BA" w:rsidRDefault="7B8699BA" w14:paraId="4C22B077" w14:textId="75A0B47D">
      <w:pPr>
        <w:pStyle w:val="Normal"/>
        <w:rPr>
          <w:rFonts w:ascii="Aptos" w:hAnsi="Aptos" w:eastAsia="Aptos" w:cs="Aptos"/>
          <w:b w:val="1"/>
          <w:bCs w:val="1"/>
          <w:noProof w:val="0"/>
          <w:sz w:val="32"/>
          <w:szCs w:val="32"/>
          <w:lang w:val="en-GB"/>
        </w:rPr>
      </w:pPr>
    </w:p>
    <w:p w:rsidR="7B8699BA" w:rsidP="7B8699BA" w:rsidRDefault="7B8699BA" w14:paraId="26265D2E" w14:textId="396C472C">
      <w:pPr>
        <w:pStyle w:val="Normal"/>
        <w:rPr>
          <w:rFonts w:ascii="Aptos" w:hAnsi="Aptos" w:eastAsia="Aptos" w:cs="Aptos"/>
          <w:b w:val="1"/>
          <w:bCs w:val="1"/>
          <w:noProof w:val="0"/>
          <w:sz w:val="32"/>
          <w:szCs w:val="32"/>
          <w:lang w:val="en-GB"/>
        </w:rPr>
      </w:pPr>
    </w:p>
    <w:p w:rsidR="7B8699BA" w:rsidP="7B8699BA" w:rsidRDefault="7B8699BA" w14:paraId="3BDA7123" w14:textId="64E45996">
      <w:pPr>
        <w:pStyle w:val="Normal"/>
        <w:rPr>
          <w:rFonts w:ascii="Aptos" w:hAnsi="Aptos" w:eastAsia="Aptos" w:cs="Aptos"/>
          <w:b w:val="1"/>
          <w:bCs w:val="1"/>
          <w:noProof w:val="0"/>
          <w:sz w:val="32"/>
          <w:szCs w:val="32"/>
          <w:lang w:val="en-GB"/>
        </w:rPr>
      </w:pPr>
    </w:p>
    <w:p w:rsidR="7B8699BA" w:rsidP="7B8699BA" w:rsidRDefault="7B8699BA" w14:paraId="67A0D0EA" w14:textId="27E052D6">
      <w:pPr>
        <w:pStyle w:val="Normal"/>
        <w:rPr>
          <w:rFonts w:ascii="Aptos" w:hAnsi="Aptos" w:eastAsia="Aptos" w:cs="Aptos"/>
          <w:b w:val="1"/>
          <w:bCs w:val="1"/>
          <w:noProof w:val="0"/>
          <w:sz w:val="32"/>
          <w:szCs w:val="32"/>
          <w:lang w:val="en-GB"/>
        </w:rPr>
      </w:pPr>
    </w:p>
    <w:p w:rsidR="7B8699BA" w:rsidP="7B8699BA" w:rsidRDefault="7B8699BA" w14:paraId="14183605" w14:textId="5D37DF20">
      <w:pPr>
        <w:pStyle w:val="Normal"/>
        <w:rPr>
          <w:rFonts w:ascii="Aptos" w:hAnsi="Aptos" w:eastAsia="Aptos" w:cs="Aptos"/>
          <w:b w:val="1"/>
          <w:bCs w:val="1"/>
          <w:noProof w:val="0"/>
          <w:sz w:val="32"/>
          <w:szCs w:val="32"/>
          <w:lang w:val="en-GB"/>
        </w:rPr>
      </w:pPr>
    </w:p>
    <w:p w:rsidR="7B8699BA" w:rsidP="7B8699BA" w:rsidRDefault="7B8699BA" w14:paraId="585ECE2C" w14:textId="613696EF">
      <w:pPr>
        <w:pStyle w:val="Normal"/>
        <w:rPr>
          <w:rFonts w:ascii="Aptos" w:hAnsi="Aptos" w:eastAsia="Aptos" w:cs="Aptos"/>
          <w:b w:val="1"/>
          <w:bCs w:val="1"/>
          <w:noProof w:val="0"/>
          <w:sz w:val="32"/>
          <w:szCs w:val="32"/>
          <w:lang w:val="en-GB"/>
        </w:rPr>
      </w:pPr>
    </w:p>
    <w:p w:rsidR="7B8699BA" w:rsidP="7B8699BA" w:rsidRDefault="7B8699BA" w14:paraId="29C8ED98" w14:textId="3687BFC4">
      <w:pPr>
        <w:pStyle w:val="Normal"/>
        <w:rPr>
          <w:rFonts w:ascii="Aptos" w:hAnsi="Aptos" w:eastAsia="Aptos" w:cs="Aptos"/>
          <w:b w:val="1"/>
          <w:bCs w:val="1"/>
          <w:noProof w:val="0"/>
          <w:sz w:val="32"/>
          <w:szCs w:val="32"/>
          <w:lang w:val="en-GB"/>
        </w:rPr>
      </w:pPr>
    </w:p>
    <w:p w:rsidR="7B8699BA" w:rsidP="7B8699BA" w:rsidRDefault="7B8699BA" w14:paraId="75BA23C4" w14:textId="4F9FF2FB">
      <w:pPr>
        <w:pStyle w:val="Normal"/>
        <w:rPr>
          <w:rFonts w:ascii="Aptos" w:hAnsi="Aptos" w:eastAsia="Aptos" w:cs="Aptos"/>
          <w:b w:val="1"/>
          <w:bCs w:val="1"/>
          <w:noProof w:val="0"/>
          <w:sz w:val="32"/>
          <w:szCs w:val="32"/>
          <w:lang w:val="en-GB"/>
        </w:rPr>
      </w:pPr>
    </w:p>
    <w:p w:rsidR="7B8699BA" w:rsidP="7B8699BA" w:rsidRDefault="7B8699BA" w14:paraId="684A8D8A" w14:textId="55DB0881">
      <w:pPr>
        <w:pStyle w:val="Normal"/>
        <w:rPr>
          <w:rFonts w:ascii="Aptos" w:hAnsi="Aptos" w:eastAsia="Aptos" w:cs="Aptos"/>
          <w:b w:val="1"/>
          <w:bCs w:val="1"/>
          <w:noProof w:val="0"/>
          <w:sz w:val="32"/>
          <w:szCs w:val="32"/>
          <w:lang w:val="en-GB"/>
        </w:rPr>
      </w:pPr>
    </w:p>
    <w:p w:rsidR="7B8699BA" w:rsidP="7B8699BA" w:rsidRDefault="7B8699BA" w14:paraId="4A2FC93E" w14:textId="3BFFFBDF">
      <w:pPr>
        <w:pStyle w:val="Normal"/>
        <w:rPr>
          <w:rFonts w:ascii="Aptos" w:hAnsi="Aptos" w:eastAsia="Aptos" w:cs="Aptos"/>
          <w:b w:val="1"/>
          <w:bCs w:val="1"/>
          <w:noProof w:val="0"/>
          <w:sz w:val="32"/>
          <w:szCs w:val="32"/>
          <w:lang w:val="en-GB"/>
        </w:rPr>
      </w:pPr>
    </w:p>
    <w:p w:rsidR="7B8699BA" w:rsidP="7B8699BA" w:rsidRDefault="7B8699BA" w14:paraId="74C8B9EA" w14:textId="4E672FA0">
      <w:pPr>
        <w:pStyle w:val="Normal"/>
        <w:rPr>
          <w:rFonts w:ascii="Aptos" w:hAnsi="Aptos" w:eastAsia="Aptos" w:cs="Aptos"/>
          <w:b w:val="1"/>
          <w:bCs w:val="1"/>
          <w:noProof w:val="0"/>
          <w:sz w:val="32"/>
          <w:szCs w:val="32"/>
          <w:lang w:val="en-GB"/>
        </w:rPr>
      </w:pPr>
    </w:p>
    <w:p w:rsidR="7B8699BA" w:rsidP="7B8699BA" w:rsidRDefault="7B8699BA" w14:paraId="6C743EDE" w14:textId="6C4C20CA">
      <w:pPr>
        <w:pStyle w:val="Normal"/>
        <w:rPr>
          <w:rFonts w:ascii="Aptos" w:hAnsi="Aptos" w:eastAsia="Aptos" w:cs="Aptos"/>
          <w:b w:val="1"/>
          <w:bCs w:val="1"/>
          <w:noProof w:val="0"/>
          <w:sz w:val="32"/>
          <w:szCs w:val="32"/>
          <w:lang w:val="en-GB"/>
        </w:rPr>
      </w:pPr>
    </w:p>
    <w:p w:rsidR="7B8699BA" w:rsidP="7B8699BA" w:rsidRDefault="7B8699BA" w14:paraId="77CD1EA6" w14:textId="7AAA2593">
      <w:pPr>
        <w:pStyle w:val="Normal"/>
        <w:rPr>
          <w:rFonts w:ascii="Calibri" w:hAnsi="Calibri" w:eastAsia="Calibri" w:cs="Calibri"/>
          <w:b w:val="1"/>
          <w:bCs w:val="1"/>
          <w:noProof w:val="0"/>
          <w:sz w:val="32"/>
          <w:szCs w:val="32"/>
          <w:lang w:val="en-GB"/>
        </w:rPr>
      </w:pPr>
    </w:p>
    <w:p w:rsidR="7B8699BA" w:rsidP="7B8699BA" w:rsidRDefault="7B8699BA" w14:paraId="1185BB92" w14:textId="44898EC5">
      <w:pPr>
        <w:pStyle w:val="Normal"/>
        <w:rPr>
          <w:rFonts w:ascii="Calibri" w:hAnsi="Calibri" w:eastAsia="Calibri" w:cs="Calibri"/>
          <w:b w:val="1"/>
          <w:bCs w:val="1"/>
          <w:noProof w:val="0"/>
          <w:sz w:val="32"/>
          <w:szCs w:val="32"/>
          <w:lang w:val="en-GB"/>
        </w:rPr>
      </w:pPr>
    </w:p>
    <w:p w:rsidR="7B8699BA" w:rsidP="7B8699BA" w:rsidRDefault="7B8699BA" w14:paraId="5A4BD4F7" w14:textId="099E72BB">
      <w:pPr>
        <w:pStyle w:val="Normal"/>
        <w:rPr>
          <w:rFonts w:ascii="Calibri" w:hAnsi="Calibri" w:eastAsia="Calibri" w:cs="Calibri"/>
          <w:b w:val="1"/>
          <w:bCs w:val="1"/>
          <w:noProof w:val="0"/>
          <w:sz w:val="32"/>
          <w:szCs w:val="32"/>
          <w:lang w:val="en-GB"/>
        </w:rPr>
      </w:pPr>
    </w:p>
    <w:p w:rsidR="7B8699BA" w:rsidP="7B8699BA" w:rsidRDefault="7B8699BA" w14:paraId="71749355" w14:textId="2872FF68">
      <w:pPr>
        <w:pStyle w:val="Normal"/>
        <w:rPr>
          <w:rFonts w:ascii="Calibri" w:hAnsi="Calibri" w:eastAsia="Calibri" w:cs="Calibri"/>
          <w:b w:val="1"/>
          <w:bCs w:val="1"/>
          <w:noProof w:val="0"/>
          <w:sz w:val="32"/>
          <w:szCs w:val="32"/>
          <w:lang w:val="en-GB"/>
        </w:rPr>
      </w:pPr>
    </w:p>
    <w:p w:rsidR="7B8699BA" w:rsidP="7B8699BA" w:rsidRDefault="7B8699BA" w14:paraId="5B255C87" w14:textId="606C0833">
      <w:pPr>
        <w:pStyle w:val="Normal"/>
        <w:rPr>
          <w:rFonts w:ascii="Calibri" w:hAnsi="Calibri" w:eastAsia="Calibri" w:cs="Calibri"/>
          <w:b w:val="1"/>
          <w:bCs w:val="1"/>
          <w:noProof w:val="0"/>
          <w:sz w:val="32"/>
          <w:szCs w:val="32"/>
          <w:lang w:val="en-GB"/>
        </w:rPr>
      </w:pPr>
    </w:p>
    <w:p w:rsidR="7B8699BA" w:rsidP="7B8699BA" w:rsidRDefault="7B8699BA" w14:paraId="1F3707F2" w14:textId="677080AE">
      <w:pPr>
        <w:pStyle w:val="Normal"/>
        <w:rPr>
          <w:rFonts w:ascii="Calibri" w:hAnsi="Calibri" w:eastAsia="Calibri" w:cs="Calibri"/>
          <w:b w:val="1"/>
          <w:bCs w:val="1"/>
          <w:noProof w:val="0"/>
          <w:sz w:val="32"/>
          <w:szCs w:val="32"/>
          <w:lang w:val="en-GB"/>
        </w:rPr>
      </w:pPr>
    </w:p>
    <w:p w:rsidR="7B8699BA" w:rsidP="7B8699BA" w:rsidRDefault="7B8699BA" w14:paraId="23F81A98" w14:textId="03E9B2D7">
      <w:pPr>
        <w:pStyle w:val="Normal"/>
        <w:rPr>
          <w:rFonts w:ascii="Calibri" w:hAnsi="Calibri" w:eastAsia="Calibri" w:cs="Calibri"/>
          <w:b w:val="1"/>
          <w:bCs w:val="1"/>
          <w:noProof w:val="0"/>
          <w:sz w:val="32"/>
          <w:szCs w:val="32"/>
          <w:lang w:val="en-GB"/>
        </w:rPr>
      </w:pPr>
    </w:p>
    <w:p w:rsidR="389DA472" w:rsidP="7B8699BA" w:rsidRDefault="389DA472" w14:paraId="7F21D543" w14:textId="4EC08430">
      <w:pPr>
        <w:pStyle w:val="Normal"/>
        <w:rPr>
          <w:rFonts w:ascii="Calibri" w:hAnsi="Calibri" w:eastAsia="Calibri" w:cs="Calibri"/>
          <w:b w:val="1"/>
          <w:bCs w:val="1"/>
          <w:noProof w:val="0"/>
          <w:sz w:val="32"/>
          <w:szCs w:val="32"/>
          <w:lang w:val="en-GB"/>
        </w:rPr>
      </w:pPr>
      <w:r w:rsidRPr="7B8699BA" w:rsidR="389DA472">
        <w:rPr>
          <w:rFonts w:ascii="Calibri" w:hAnsi="Calibri" w:eastAsia="Calibri" w:cs="Calibri"/>
          <w:b w:val="1"/>
          <w:bCs w:val="1"/>
          <w:noProof w:val="0"/>
          <w:sz w:val="32"/>
          <w:szCs w:val="32"/>
          <w:lang w:val="en-GB"/>
        </w:rPr>
        <w:t>Part A- SP14 event management plan</w:t>
      </w:r>
    </w:p>
    <w:tbl>
      <w:tblPr>
        <w:tblStyle w:val="TableNormal"/>
        <w:bidiVisual w:val="0"/>
        <w:tblW w:w="0" w:type="auto"/>
        <w:tblInd w:w="345" w:type="dxa"/>
        <w:tblBorders>
          <w:top w:val="single" w:sz="6"/>
          <w:left w:val="single" w:sz="6"/>
          <w:bottom w:val="single" w:sz="6"/>
          <w:right w:val="single" w:sz="6"/>
        </w:tblBorders>
        <w:tblLook w:val="04A0" w:firstRow="1" w:lastRow="0" w:firstColumn="1" w:lastColumn="0" w:noHBand="0" w:noVBand="1"/>
      </w:tblPr>
      <w:tblGrid>
        <w:gridCol w:w="1247"/>
        <w:gridCol w:w="1392"/>
        <w:gridCol w:w="532"/>
        <w:gridCol w:w="2638"/>
        <w:gridCol w:w="3207"/>
      </w:tblGrid>
      <w:tr w:rsidR="7B8699BA" w:rsidTr="7B8699BA" w14:paraId="0A0730A3">
        <w:trPr>
          <w:trHeight w:val="300"/>
        </w:trPr>
        <w:tc>
          <w:tcPr>
            <w:tcW w:w="1247"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6EFB9A72" w14:textId="738D786C">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PLAN</w:t>
            </w:r>
          </w:p>
        </w:tc>
        <w:tc>
          <w:tcPr>
            <w:tcW w:w="1392"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2B20F2CC" w14:textId="0E03F35E">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Examples</w:t>
            </w:r>
          </w:p>
        </w:tc>
        <w:tc>
          <w:tcPr>
            <w:tcW w:w="3170" w:type="dxa"/>
            <w:gridSpan w:val="2"/>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16AA9E57" w14:textId="2B610B30">
            <w:pPr>
              <w:spacing w:after="0"/>
              <w:ind w:left="0" w:hanging="357" w:firstLine="0"/>
              <w:jc w:val="center"/>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What we do now?</w:t>
            </w:r>
          </w:p>
        </w:tc>
        <w:tc>
          <w:tcPr>
            <w:tcW w:w="3207"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71FD0C1F" w14:textId="4508236F">
            <w:pPr>
              <w:spacing w:after="0"/>
              <w:ind w:left="0" w:hanging="357" w:firstLine="0"/>
              <w:jc w:val="center"/>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What Action could they take?</w:t>
            </w:r>
          </w:p>
        </w:tc>
      </w:tr>
      <w:tr w:rsidR="7B8699BA" w:rsidTr="7B8699BA" w14:paraId="024F9843">
        <w:trPr>
          <w:trHeight w:val="2505"/>
        </w:trPr>
        <w:tc>
          <w:tcPr>
            <w:tcW w:w="1247" w:type="dxa"/>
            <w:tcBorders>
              <w:top w:val="single" w:sz="6"/>
              <w:left w:val="single" w:sz="6"/>
              <w:bottom w:val="single" w:sz="6"/>
              <w:right w:val="single" w:sz="6"/>
            </w:tcBorders>
            <w:tcMar>
              <w:left w:w="105" w:type="dxa"/>
              <w:right w:w="105" w:type="dxa"/>
            </w:tcMar>
            <w:vAlign w:val="top"/>
          </w:tcPr>
          <w:p w:rsidR="7B8699BA" w:rsidP="7B8699BA" w:rsidRDefault="7B8699BA" w14:paraId="76F6FAA9" w14:textId="1E6974F5">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How do they plan the event programme to maximise occupancy and profitable?</w:t>
            </w:r>
          </w:p>
          <w:p w:rsidR="7B8699BA" w:rsidP="7B8699BA" w:rsidRDefault="7B8699BA" w14:paraId="57F8CEE1" w14:textId="1824D86B">
            <w:pPr>
              <w:spacing w:after="0"/>
              <w:ind w:left="0" w:hanging="357" w:firstLine="0"/>
              <w:rPr>
                <w:rFonts w:ascii="Calibri" w:hAnsi="Calibri" w:eastAsia="Calibri" w:cs="Calibri"/>
                <w:b w:val="0"/>
                <w:bCs w:val="0"/>
                <w:i w:val="0"/>
                <w:iCs w:val="0"/>
                <w:sz w:val="22"/>
                <w:szCs w:val="22"/>
              </w:rPr>
            </w:pPr>
          </w:p>
        </w:tc>
        <w:tc>
          <w:tcPr>
            <w:tcW w:w="1392" w:type="dxa"/>
            <w:tcBorders>
              <w:top w:val="single" w:sz="6"/>
              <w:left w:val="single" w:sz="6"/>
              <w:bottom w:val="single" w:sz="6"/>
              <w:right w:val="single" w:sz="6"/>
            </w:tcBorders>
            <w:tcMar>
              <w:left w:w="105" w:type="dxa"/>
              <w:right w:w="105" w:type="dxa"/>
            </w:tcMar>
            <w:vAlign w:val="top"/>
          </w:tcPr>
          <w:p w:rsidR="7B8699BA" w:rsidP="7B8699BA" w:rsidRDefault="7B8699BA" w14:paraId="20E9E438" w14:textId="6E089174">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Corporate business plan</w:t>
            </w:r>
          </w:p>
          <w:p w:rsidR="7B8699BA" w:rsidP="7B8699BA" w:rsidRDefault="7B8699BA" w14:paraId="5899161A" w14:textId="25CA48A9">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Event strategy</w:t>
            </w:r>
          </w:p>
          <w:p w:rsidR="7B8699BA" w:rsidP="7B8699BA" w:rsidRDefault="7B8699BA" w14:paraId="22862CF1" w14:textId="0F219946">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Finance plan</w:t>
            </w:r>
          </w:p>
          <w:p w:rsidR="7B8699BA" w:rsidP="7B8699BA" w:rsidRDefault="7B8699BA" w14:paraId="7F00D1D8" w14:textId="0AACFACA">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Marketing plan</w:t>
            </w:r>
          </w:p>
          <w:p w:rsidR="7B8699BA" w:rsidP="7B8699BA" w:rsidRDefault="7B8699BA" w14:paraId="7A58ADD3" w14:textId="1EE3F225">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Risk management</w:t>
            </w:r>
          </w:p>
          <w:p w:rsidR="7B8699BA" w:rsidP="7B8699BA" w:rsidRDefault="7B8699BA" w14:paraId="15E114E8" w14:textId="74CF7182">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Secondary spend</w:t>
            </w:r>
          </w:p>
          <w:p w:rsidR="7B8699BA" w:rsidP="7B8699BA" w:rsidRDefault="7B8699BA" w14:paraId="2216BC8A" w14:textId="5578EC02">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Partnerships</w:t>
            </w:r>
          </w:p>
          <w:p w:rsidR="7B8699BA" w:rsidP="7B8699BA" w:rsidRDefault="7B8699BA" w14:paraId="02440143" w14:textId="194A9768">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 xml:space="preserve">Procedures/ Policy </w:t>
            </w:r>
          </w:p>
        </w:tc>
        <w:tc>
          <w:tcPr>
            <w:tcW w:w="3170" w:type="dxa"/>
            <w:gridSpan w:val="2"/>
            <w:tcBorders>
              <w:top w:val="single" w:sz="6"/>
              <w:left w:val="single" w:sz="6"/>
              <w:bottom w:val="single" w:sz="6"/>
              <w:right w:val="single" w:sz="6"/>
            </w:tcBorders>
            <w:tcMar>
              <w:left w:w="105" w:type="dxa"/>
              <w:right w:w="105" w:type="dxa"/>
            </w:tcMar>
            <w:vAlign w:val="top"/>
          </w:tcPr>
          <w:p w:rsidR="7B8699BA" w:rsidP="7B8699BA" w:rsidRDefault="7B8699BA" w14:paraId="4184AFAC" w14:textId="54CC5C14">
            <w:pPr>
              <w:spacing w:before="240" w:beforeAutospacing="off" w:after="240" w:afterAutospacing="off"/>
              <w:ind w:left="357" w:hanging="357"/>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Swansea.com Stadium hosts football, rugby, concerts and business events throughout the year to keep the stadium busy. This helps attract more visitors and increases income through ticket sales, food and drink, sponsorship, hospitality and venue hire.</w:t>
            </w:r>
          </w:p>
          <w:p w:rsidR="7B8699BA" w:rsidP="7B8699BA" w:rsidRDefault="7B8699BA" w14:paraId="400BA116" w14:textId="14EECEA0">
            <w:pPr>
              <w:spacing w:after="0"/>
              <w:ind w:left="720" w:hanging="357" w:firstLine="0"/>
              <w:rPr>
                <w:rFonts w:ascii="Calibri" w:hAnsi="Calibri" w:eastAsia="Calibri" w:cs="Calibri"/>
                <w:b w:val="0"/>
                <w:bCs w:val="0"/>
                <w:i w:val="0"/>
                <w:iCs w:val="0"/>
                <w:sz w:val="22"/>
                <w:szCs w:val="22"/>
              </w:rPr>
            </w:pPr>
          </w:p>
        </w:tc>
        <w:tc>
          <w:tcPr>
            <w:tcW w:w="3207" w:type="dxa"/>
            <w:tcBorders>
              <w:top w:val="single" w:sz="6"/>
              <w:left w:val="single" w:sz="6"/>
              <w:bottom w:val="single" w:sz="6"/>
              <w:right w:val="single" w:sz="6"/>
            </w:tcBorders>
            <w:tcMar>
              <w:left w:w="105" w:type="dxa"/>
              <w:right w:w="105" w:type="dxa"/>
            </w:tcMar>
            <w:vAlign w:val="top"/>
          </w:tcPr>
          <w:p w:rsidR="7B8699BA" w:rsidP="7B8699BA" w:rsidRDefault="7B8699BA" w14:paraId="6BFEA729" w14:textId="4916A8A8">
            <w:pPr>
              <w:spacing w:before="240" w:beforeAutospacing="off" w:after="240" w:afterAutospacing="off"/>
              <w:ind w:left="357" w:hanging="357"/>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Swansea.com Stadium could build partnerships with local businesses, sponsors, and tourism organisations in Swansea. These partnerships can help promote events, attract more visitors, offer joint packages, and increase revenue through sponsorship, hospitality deals, and cross-promotional marketing opportunities.</w:t>
            </w:r>
          </w:p>
          <w:p w:rsidR="7B8699BA" w:rsidP="7B8699BA" w:rsidRDefault="7B8699BA" w14:paraId="23542F3E" w14:textId="2A1625CE">
            <w:pPr>
              <w:spacing w:after="0"/>
              <w:ind w:left="357" w:hanging="357" w:firstLine="0"/>
              <w:rPr>
                <w:rFonts w:ascii="Calibri" w:hAnsi="Calibri" w:eastAsia="Calibri" w:cs="Calibri"/>
                <w:b w:val="0"/>
                <w:bCs w:val="0"/>
                <w:i w:val="0"/>
                <w:iCs w:val="0"/>
                <w:sz w:val="22"/>
                <w:szCs w:val="22"/>
              </w:rPr>
            </w:pPr>
          </w:p>
        </w:tc>
      </w:tr>
      <w:tr w:rsidR="7B8699BA" w:rsidTr="7B8699BA" w14:paraId="3F293D72">
        <w:trPr>
          <w:trHeight w:val="300"/>
        </w:trPr>
        <w:tc>
          <w:tcPr>
            <w:tcW w:w="1247"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020834E8" w14:textId="3E450C65">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DO</w:t>
            </w:r>
          </w:p>
        </w:tc>
        <w:tc>
          <w:tcPr>
            <w:tcW w:w="1392"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095740B9" w14:textId="13D946FE">
            <w:pPr>
              <w:spacing w:after="0"/>
              <w:ind w:left="0" w:hanging="357" w:firstLine="0"/>
              <w:rPr>
                <w:rFonts w:ascii="Calibri" w:hAnsi="Calibri" w:eastAsia="Calibri" w:cs="Calibri"/>
                <w:b w:val="0"/>
                <w:bCs w:val="0"/>
                <w:i w:val="0"/>
                <w:iCs w:val="0"/>
                <w:sz w:val="22"/>
                <w:szCs w:val="22"/>
              </w:rPr>
            </w:pPr>
          </w:p>
        </w:tc>
        <w:tc>
          <w:tcPr>
            <w:tcW w:w="3170" w:type="dxa"/>
            <w:gridSpan w:val="2"/>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12E535C0" w14:textId="79000574">
            <w:pPr>
              <w:spacing w:after="0"/>
              <w:ind w:left="720" w:hanging="357" w:firstLine="0"/>
              <w:rPr>
                <w:rFonts w:ascii="Calibri" w:hAnsi="Calibri" w:eastAsia="Calibri" w:cs="Calibri"/>
                <w:b w:val="0"/>
                <w:bCs w:val="0"/>
                <w:i w:val="0"/>
                <w:iCs w:val="0"/>
                <w:sz w:val="22"/>
                <w:szCs w:val="22"/>
              </w:rPr>
            </w:pPr>
          </w:p>
        </w:tc>
        <w:tc>
          <w:tcPr>
            <w:tcW w:w="3207"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031C7CDF" w14:textId="768E6E14">
            <w:pPr>
              <w:spacing w:after="0"/>
              <w:ind w:left="720" w:hanging="357" w:firstLine="0"/>
              <w:rPr>
                <w:rFonts w:ascii="Calibri" w:hAnsi="Calibri" w:eastAsia="Calibri" w:cs="Calibri"/>
                <w:b w:val="0"/>
                <w:bCs w:val="0"/>
                <w:i w:val="0"/>
                <w:iCs w:val="0"/>
                <w:sz w:val="22"/>
                <w:szCs w:val="22"/>
              </w:rPr>
            </w:pPr>
          </w:p>
        </w:tc>
      </w:tr>
      <w:tr w:rsidR="7B8699BA" w:rsidTr="7B8699BA" w14:paraId="71BEB99A">
        <w:trPr>
          <w:trHeight w:val="300"/>
        </w:trPr>
        <w:tc>
          <w:tcPr>
            <w:tcW w:w="1247" w:type="dxa"/>
            <w:tcBorders>
              <w:top w:val="single" w:sz="6"/>
              <w:left w:val="single" w:sz="6"/>
              <w:bottom w:val="single" w:sz="6"/>
              <w:right w:val="single" w:sz="6"/>
            </w:tcBorders>
            <w:tcMar>
              <w:left w:w="105" w:type="dxa"/>
              <w:right w:w="105" w:type="dxa"/>
            </w:tcMar>
            <w:vAlign w:val="top"/>
          </w:tcPr>
          <w:p w:rsidR="7B8699BA" w:rsidP="7B8699BA" w:rsidRDefault="7B8699BA" w14:paraId="2502A6EC" w14:textId="54B2EE25">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How are staff responsibilities defined and managed?</w:t>
            </w:r>
          </w:p>
        </w:tc>
        <w:tc>
          <w:tcPr>
            <w:tcW w:w="1392" w:type="dxa"/>
            <w:tcBorders>
              <w:top w:val="single" w:sz="6"/>
              <w:left w:val="single" w:sz="6"/>
              <w:bottom w:val="single" w:sz="6"/>
              <w:right w:val="single" w:sz="6"/>
            </w:tcBorders>
            <w:tcMar>
              <w:left w:w="105" w:type="dxa"/>
              <w:right w:w="105" w:type="dxa"/>
            </w:tcMar>
            <w:vAlign w:val="top"/>
          </w:tcPr>
          <w:p w:rsidR="7B8699BA" w:rsidP="7B8699BA" w:rsidRDefault="7B8699BA" w14:paraId="36C3D7CB" w14:textId="18043183">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Job descriptions</w:t>
            </w:r>
          </w:p>
          <w:p w:rsidR="7B8699BA" w:rsidP="7B8699BA" w:rsidRDefault="7B8699BA" w14:paraId="4C29BBC3" w14:textId="686A9A8E">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Staff knowledge</w:t>
            </w:r>
          </w:p>
          <w:p w:rsidR="7B8699BA" w:rsidP="7B8699BA" w:rsidRDefault="7B8699BA" w14:paraId="7FE8581E" w14:textId="658BAAFD">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 xml:space="preserve">Staff training </w:t>
            </w:r>
          </w:p>
          <w:p w:rsidR="7B8699BA" w:rsidP="7B8699BA" w:rsidRDefault="7B8699BA" w14:paraId="430289EC" w14:textId="780DD67C">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Operational plans</w:t>
            </w:r>
          </w:p>
          <w:p w:rsidR="7B8699BA" w:rsidP="7B8699BA" w:rsidRDefault="7B8699BA" w14:paraId="62212509" w14:textId="5F9C7553">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Agency staff</w:t>
            </w:r>
          </w:p>
          <w:p w:rsidR="7B8699BA" w:rsidP="7B8699BA" w:rsidRDefault="7B8699BA" w14:paraId="7BA8E31F" w14:textId="54DFBD5E">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Procedures and policy systems</w:t>
            </w:r>
          </w:p>
        </w:tc>
        <w:tc>
          <w:tcPr>
            <w:tcW w:w="3170" w:type="dxa"/>
            <w:gridSpan w:val="2"/>
            <w:tcBorders>
              <w:top w:val="single" w:sz="6"/>
              <w:left w:val="single" w:sz="6"/>
              <w:bottom w:val="single" w:sz="6"/>
              <w:right w:val="single" w:sz="6"/>
            </w:tcBorders>
            <w:tcMar>
              <w:left w:w="105" w:type="dxa"/>
              <w:right w:w="105" w:type="dxa"/>
            </w:tcMar>
            <w:vAlign w:val="top"/>
          </w:tcPr>
          <w:p w:rsidR="7B8699BA" w:rsidP="7B8699BA" w:rsidRDefault="7B8699BA" w14:paraId="49BD33BE" w14:textId="5A412E7B">
            <w:pPr>
              <w:spacing w:before="240" w:beforeAutospacing="off" w:after="240" w:afterAutospacing="off"/>
              <w:ind w:left="357" w:hanging="357"/>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The staffs responsibilities are clearly set out through detailed job descriptions that explain each person’s duties, reporting lines, and required skills. Managers provide training, supervision, and regular briefings to ensure staff understand their roles and work effectively during events.</w:t>
            </w:r>
          </w:p>
          <w:p w:rsidR="7B8699BA" w:rsidP="7B8699BA" w:rsidRDefault="7B8699BA" w14:paraId="79132E58" w14:textId="7853FC89">
            <w:pPr>
              <w:spacing w:after="0"/>
              <w:ind w:left="720" w:hanging="357" w:firstLine="0"/>
              <w:rPr>
                <w:rFonts w:ascii="Calibri" w:hAnsi="Calibri" w:eastAsia="Calibri" w:cs="Calibri"/>
                <w:b w:val="0"/>
                <w:bCs w:val="0"/>
                <w:i w:val="0"/>
                <w:iCs w:val="0"/>
                <w:sz w:val="22"/>
                <w:szCs w:val="22"/>
              </w:rPr>
            </w:pPr>
          </w:p>
        </w:tc>
        <w:tc>
          <w:tcPr>
            <w:tcW w:w="3207" w:type="dxa"/>
            <w:tcBorders>
              <w:top w:val="single" w:sz="6"/>
              <w:left w:val="single" w:sz="6"/>
              <w:bottom w:val="single" w:sz="6"/>
              <w:right w:val="single" w:sz="6"/>
            </w:tcBorders>
            <w:tcMar>
              <w:left w:w="105" w:type="dxa"/>
              <w:right w:w="105" w:type="dxa"/>
            </w:tcMar>
            <w:vAlign w:val="top"/>
          </w:tcPr>
          <w:p w:rsidR="7B8699BA" w:rsidP="7B8699BA" w:rsidRDefault="7B8699BA" w14:paraId="17951893" w14:textId="6816D3BA">
            <w:pPr>
              <w:spacing w:before="240" w:beforeAutospacing="off" w:after="240" w:afterAutospacing="off"/>
              <w:ind w:left="357" w:hanging="357"/>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The Swansea.com Stadium could strengthen its operational plans by creating clear checklists and step-by-step procedures for each event. Regular rehearsals, staff briefings, and post-event reviews would help improve coordination, reduce mistakes, and ensure events run safely and efficiently.</w:t>
            </w:r>
          </w:p>
          <w:p w:rsidR="7B8699BA" w:rsidP="7B8699BA" w:rsidRDefault="7B8699BA" w14:paraId="409532ED" w14:textId="35666D71">
            <w:pPr>
              <w:spacing w:after="0"/>
              <w:ind w:left="720" w:hanging="357" w:firstLine="0"/>
              <w:rPr>
                <w:rFonts w:ascii="Calibri" w:hAnsi="Calibri" w:eastAsia="Calibri" w:cs="Calibri"/>
                <w:b w:val="0"/>
                <w:bCs w:val="0"/>
                <w:i w:val="0"/>
                <w:iCs w:val="0"/>
                <w:sz w:val="22"/>
                <w:szCs w:val="22"/>
              </w:rPr>
            </w:pPr>
          </w:p>
        </w:tc>
      </w:tr>
      <w:tr w:rsidR="7B8699BA" w:rsidTr="7B8699BA" w14:paraId="221DA021">
        <w:trPr>
          <w:trHeight w:val="390"/>
        </w:trPr>
        <w:tc>
          <w:tcPr>
            <w:tcW w:w="1247"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1F7FA4CC" w14:textId="76A2D6AA">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Challenge</w:t>
            </w:r>
          </w:p>
        </w:tc>
        <w:tc>
          <w:tcPr>
            <w:tcW w:w="1924" w:type="dxa"/>
            <w:gridSpan w:val="2"/>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0832A474" w14:textId="3939EC3C">
            <w:pPr>
              <w:spacing w:after="0"/>
              <w:ind w:left="72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Examples:</w:t>
            </w:r>
          </w:p>
        </w:tc>
        <w:tc>
          <w:tcPr>
            <w:tcW w:w="2638"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36CD722C" w14:textId="2D1424C6">
            <w:pPr>
              <w:spacing w:after="0"/>
              <w:ind w:left="72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Identify Strengths and Weaknesses</w:t>
            </w:r>
          </w:p>
        </w:tc>
        <w:tc>
          <w:tcPr>
            <w:tcW w:w="3207"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4999C98E" w14:textId="3E7E4099">
            <w:pPr>
              <w:spacing w:after="0"/>
              <w:ind w:left="72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 xml:space="preserve">Identify Areas for Improvement </w:t>
            </w:r>
          </w:p>
        </w:tc>
      </w:tr>
      <w:tr w:rsidR="7B8699BA" w:rsidTr="7B8699BA" w14:paraId="395BED12">
        <w:trPr>
          <w:trHeight w:val="2085"/>
        </w:trPr>
        <w:tc>
          <w:tcPr>
            <w:tcW w:w="1247" w:type="dxa"/>
            <w:tcBorders>
              <w:top w:val="single" w:sz="6"/>
              <w:left w:val="single" w:sz="6"/>
              <w:bottom w:val="single" w:sz="6"/>
              <w:right w:val="single" w:sz="6"/>
            </w:tcBorders>
            <w:tcMar>
              <w:left w:w="105" w:type="dxa"/>
              <w:right w:w="105" w:type="dxa"/>
            </w:tcMar>
            <w:vAlign w:val="top"/>
          </w:tcPr>
          <w:p w:rsidR="7B8699BA" w:rsidP="7B8699BA" w:rsidRDefault="7B8699BA" w14:paraId="1F54DDB4" w14:textId="531C268F">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How are events delivered?</w:t>
            </w:r>
          </w:p>
        </w:tc>
        <w:tc>
          <w:tcPr>
            <w:tcW w:w="1924" w:type="dxa"/>
            <w:gridSpan w:val="2"/>
            <w:tcBorders>
              <w:top w:val="single" w:sz="6"/>
              <w:left w:val="single" w:sz="6"/>
              <w:bottom w:val="single" w:sz="6"/>
              <w:right w:val="single" w:sz="6"/>
            </w:tcBorders>
            <w:tcMar>
              <w:left w:w="105" w:type="dxa"/>
              <w:right w:w="105" w:type="dxa"/>
            </w:tcMar>
            <w:vAlign w:val="top"/>
          </w:tcPr>
          <w:p w:rsidR="7B8699BA" w:rsidP="7B8699BA" w:rsidRDefault="7B8699BA" w14:paraId="5E77C0F7" w14:textId="692C2E41">
            <w:pPr>
              <w:pStyle w:val="ListParagraph"/>
              <w:numPr>
                <w:ilvl w:val="0"/>
                <w:numId w:val="2"/>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Event diary</w:t>
            </w:r>
          </w:p>
          <w:p w:rsidR="7B8699BA" w:rsidP="7B8699BA" w:rsidRDefault="7B8699BA" w14:paraId="77888622" w14:textId="6B5F478A">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Pre-event preparation</w:t>
            </w:r>
          </w:p>
          <w:p w:rsidR="7B8699BA" w:rsidP="7B8699BA" w:rsidRDefault="7B8699BA" w14:paraId="34DBA6AD" w14:textId="193641CD">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Event viability</w:t>
            </w:r>
          </w:p>
          <w:p w:rsidR="7B8699BA" w:rsidP="7B8699BA" w:rsidRDefault="7B8699BA" w14:paraId="1D7D13EA" w14:textId="4CBBEFA7">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Operational plan</w:t>
            </w:r>
          </w:p>
          <w:p w:rsidR="7B8699BA" w:rsidP="7B8699BA" w:rsidRDefault="7B8699BA" w14:paraId="26054758" w14:textId="5B6C6981">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Stakeholders</w:t>
            </w:r>
          </w:p>
          <w:p w:rsidR="7B8699BA" w:rsidP="7B8699BA" w:rsidRDefault="7B8699BA" w14:paraId="3513FF0B" w14:textId="750F238A">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Communication</w:t>
            </w:r>
          </w:p>
          <w:p w:rsidR="7B8699BA" w:rsidP="7B8699BA" w:rsidRDefault="7B8699BA" w14:paraId="66A77EB6" w14:textId="0C201056">
            <w:pPr>
              <w:spacing w:after="0"/>
              <w:ind w:left="72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Contingency planning</w:t>
            </w:r>
          </w:p>
        </w:tc>
        <w:tc>
          <w:tcPr>
            <w:tcW w:w="2638" w:type="dxa"/>
            <w:tcBorders>
              <w:top w:val="single" w:sz="6"/>
              <w:left w:val="single" w:sz="6"/>
              <w:bottom w:val="single" w:sz="6"/>
              <w:right w:val="single" w:sz="6"/>
            </w:tcBorders>
            <w:tcMar>
              <w:left w:w="105" w:type="dxa"/>
              <w:right w:w="105" w:type="dxa"/>
            </w:tcMar>
            <w:vAlign w:val="top"/>
          </w:tcPr>
          <w:p w:rsidR="7B8699BA" w:rsidP="7B8699BA" w:rsidRDefault="7B8699BA" w14:paraId="5462954A" w14:textId="4CE4E092">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Events at Swansea.com Stadium are delivered through detailed planning, budgeting, staffing, and risk management to ensure they are financially and operationally viable. A key strength is the stadium’s experienced team and strong facilities, while weaknesses may include weather disruption, traffic congestion, and high operating costs.</w:t>
            </w:r>
          </w:p>
          <w:p w:rsidR="7B8699BA" w:rsidP="7B8699BA" w:rsidRDefault="7B8699BA" w14:paraId="7F120502" w14:textId="3B54E56B">
            <w:pPr>
              <w:spacing w:after="0"/>
              <w:ind w:left="0" w:hanging="0"/>
              <w:rPr>
                <w:rFonts w:ascii="Calibri" w:hAnsi="Calibri" w:eastAsia="Calibri" w:cs="Calibri"/>
                <w:b w:val="0"/>
                <w:bCs w:val="0"/>
                <w:i w:val="0"/>
                <w:iCs w:val="0"/>
                <w:sz w:val="22"/>
                <w:szCs w:val="22"/>
              </w:rPr>
            </w:pPr>
          </w:p>
        </w:tc>
        <w:tc>
          <w:tcPr>
            <w:tcW w:w="3207" w:type="dxa"/>
            <w:tcBorders>
              <w:top w:val="single" w:sz="6"/>
              <w:left w:val="single" w:sz="6"/>
              <w:bottom w:val="single" w:sz="6"/>
              <w:right w:val="single" w:sz="6"/>
            </w:tcBorders>
            <w:tcMar>
              <w:left w:w="105" w:type="dxa"/>
              <w:right w:w="105" w:type="dxa"/>
            </w:tcMar>
            <w:vAlign w:val="top"/>
          </w:tcPr>
          <w:p w:rsidR="7B8699BA" w:rsidP="7B8699BA" w:rsidRDefault="7B8699BA" w14:paraId="2F908CF9" w14:textId="5DA6C945">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The Swansea.com Stadium could improve stakeholder engagement by involving local residents, sponsors, emergency services, and transport providers earlier in the planning process. Regular meetings and feedback surveys would strengthen communication, address concerns, and help events run more smoothly and successfully.</w:t>
            </w:r>
          </w:p>
          <w:p w:rsidR="7B8699BA" w:rsidP="7B8699BA" w:rsidRDefault="7B8699BA" w14:paraId="3B3B9A9C" w14:textId="64BCA8FA">
            <w:pPr>
              <w:spacing w:after="0"/>
              <w:ind w:left="720" w:hanging="357"/>
              <w:rPr>
                <w:rFonts w:ascii="Calibri" w:hAnsi="Calibri" w:eastAsia="Calibri" w:cs="Calibri"/>
                <w:b w:val="0"/>
                <w:bCs w:val="0"/>
                <w:i w:val="0"/>
                <w:iCs w:val="0"/>
                <w:sz w:val="22"/>
                <w:szCs w:val="22"/>
              </w:rPr>
            </w:pPr>
          </w:p>
        </w:tc>
      </w:tr>
      <w:tr w:rsidR="7B8699BA" w:rsidTr="7B8699BA" w14:paraId="216C37D2">
        <w:trPr>
          <w:trHeight w:val="300"/>
        </w:trPr>
        <w:tc>
          <w:tcPr>
            <w:tcW w:w="1247" w:type="dxa"/>
            <w:tcBorders>
              <w:top w:val="single" w:sz="6"/>
              <w:left w:val="single" w:sz="6"/>
              <w:bottom w:val="single" w:sz="6"/>
              <w:right w:val="single" w:sz="6"/>
            </w:tcBorders>
            <w:tcMar>
              <w:left w:w="105" w:type="dxa"/>
              <w:right w:w="105" w:type="dxa"/>
            </w:tcMar>
            <w:vAlign w:val="top"/>
          </w:tcPr>
          <w:p w:rsidR="7B8699BA" w:rsidP="7B8699BA" w:rsidRDefault="7B8699BA" w14:paraId="77208A8C" w14:textId="265D9654">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Industry guidelines and legislation to deliver the programme and events safely?</w:t>
            </w:r>
          </w:p>
        </w:tc>
        <w:tc>
          <w:tcPr>
            <w:tcW w:w="1924" w:type="dxa"/>
            <w:gridSpan w:val="2"/>
            <w:tcBorders>
              <w:top w:val="single" w:sz="6"/>
              <w:left w:val="single" w:sz="6"/>
              <w:bottom w:val="single" w:sz="6"/>
              <w:right w:val="single" w:sz="6"/>
            </w:tcBorders>
            <w:tcMar>
              <w:left w:w="105" w:type="dxa"/>
              <w:right w:w="105" w:type="dxa"/>
            </w:tcMar>
            <w:vAlign w:val="top"/>
          </w:tcPr>
          <w:p w:rsidR="7B8699BA" w:rsidP="7B8699BA" w:rsidRDefault="7B8699BA" w14:paraId="70141E29" w14:textId="4FDA42AC">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External  partners</w:t>
            </w:r>
          </w:p>
          <w:p w:rsidR="7B8699BA" w:rsidP="7B8699BA" w:rsidRDefault="7B8699BA" w14:paraId="01CA93A1" w14:textId="3849B135">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Licences</w:t>
            </w:r>
          </w:p>
          <w:p w:rsidR="7B8699BA" w:rsidP="7B8699BA" w:rsidRDefault="7B8699BA" w14:paraId="1F69416F" w14:textId="0F8E625F">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Evacuation procedures</w:t>
            </w:r>
          </w:p>
          <w:p w:rsidR="7B8699BA" w:rsidP="7B8699BA" w:rsidRDefault="7B8699BA" w14:paraId="324B381F" w14:textId="11E850ED">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Health and safety procedures</w:t>
            </w:r>
          </w:p>
        </w:tc>
        <w:tc>
          <w:tcPr>
            <w:tcW w:w="2638" w:type="dxa"/>
            <w:tcBorders>
              <w:top w:val="single" w:sz="6"/>
              <w:left w:val="single" w:sz="6"/>
              <w:bottom w:val="single" w:sz="6"/>
              <w:right w:val="single" w:sz="6"/>
            </w:tcBorders>
            <w:tcMar>
              <w:left w:w="105" w:type="dxa"/>
              <w:right w:w="105" w:type="dxa"/>
            </w:tcMar>
            <w:vAlign w:val="top"/>
          </w:tcPr>
          <w:p w:rsidR="7B8699BA" w:rsidP="7B8699BA" w:rsidRDefault="7B8699BA" w14:paraId="3C418DB0" w14:textId="7F084DE9">
            <w:pPr>
              <w:spacing w:after="200"/>
              <w:ind w:left="357" w:hanging="357"/>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Swansea.com Stadium follows industry guidance such as the UK Government’s Guide to Safety at Sports Grounds and health and safety legislation to deliver events safely. Strengths include strong partnerships with emergency services and security providers, while weaknesses may include dependence on external partners and communication delays during incidents.</w:t>
            </w:r>
          </w:p>
          <w:p w:rsidR="7B8699BA" w:rsidP="7B8699BA" w:rsidRDefault="7B8699BA" w14:paraId="3A2F9678" w14:textId="0BE412E0">
            <w:pPr>
              <w:spacing w:after="0"/>
              <w:ind w:left="720" w:hanging="357"/>
              <w:rPr>
                <w:rFonts w:ascii="Calibri" w:hAnsi="Calibri" w:eastAsia="Calibri" w:cs="Calibri"/>
                <w:b w:val="0"/>
                <w:bCs w:val="0"/>
                <w:i w:val="0"/>
                <w:iCs w:val="0"/>
                <w:sz w:val="22"/>
                <w:szCs w:val="22"/>
              </w:rPr>
            </w:pPr>
          </w:p>
        </w:tc>
        <w:tc>
          <w:tcPr>
            <w:tcW w:w="3207" w:type="dxa"/>
            <w:tcBorders>
              <w:top w:val="single" w:sz="6"/>
              <w:left w:val="single" w:sz="6"/>
              <w:bottom w:val="single" w:sz="6"/>
              <w:right w:val="single" w:sz="6"/>
            </w:tcBorders>
            <w:tcMar>
              <w:left w:w="105" w:type="dxa"/>
              <w:right w:w="105" w:type="dxa"/>
            </w:tcMar>
            <w:vAlign w:val="top"/>
          </w:tcPr>
          <w:p w:rsidR="7B8699BA" w:rsidP="7B8699BA" w:rsidRDefault="7B8699BA" w14:paraId="7E62F742" w14:textId="67578585">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Swansea.com Stadium could improve its health and safety procedures by carrying out more frequent emergency drills, updating risk assessments regularly, and using clearer communication systems. Gathering feedback from staff and emergency services would help identify issues and strengthen safety planning for future events.</w:t>
            </w:r>
          </w:p>
        </w:tc>
      </w:tr>
      <w:tr w:rsidR="7B8699BA" w:rsidTr="7B8699BA" w14:paraId="3D9DACAB">
        <w:trPr>
          <w:trHeight w:val="300"/>
        </w:trPr>
        <w:tc>
          <w:tcPr>
            <w:tcW w:w="1247" w:type="dxa"/>
            <w:tcBorders>
              <w:top w:val="single" w:sz="6"/>
              <w:left w:val="single" w:sz="6"/>
              <w:bottom w:val="single" w:sz="6"/>
              <w:right w:val="single" w:sz="6"/>
            </w:tcBorders>
            <w:tcMar>
              <w:left w:w="105" w:type="dxa"/>
              <w:right w:w="105" w:type="dxa"/>
            </w:tcMar>
            <w:vAlign w:val="top"/>
          </w:tcPr>
          <w:p w:rsidR="7B8699BA" w:rsidP="7B8699BA" w:rsidRDefault="7B8699BA" w14:paraId="115662A9" w14:textId="62A07731">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Is equipment maintained to allow the delivery of events?</w:t>
            </w:r>
          </w:p>
        </w:tc>
        <w:tc>
          <w:tcPr>
            <w:tcW w:w="1924" w:type="dxa"/>
            <w:gridSpan w:val="2"/>
            <w:tcBorders>
              <w:top w:val="single" w:sz="6"/>
              <w:left w:val="single" w:sz="6"/>
              <w:bottom w:val="single" w:sz="6"/>
              <w:right w:val="single" w:sz="6"/>
            </w:tcBorders>
            <w:tcMar>
              <w:left w:w="105" w:type="dxa"/>
              <w:right w:w="105" w:type="dxa"/>
            </w:tcMar>
            <w:vAlign w:val="top"/>
          </w:tcPr>
          <w:p w:rsidR="7B8699BA" w:rsidP="7B8699BA" w:rsidRDefault="7B8699BA" w14:paraId="2625CCBD" w14:textId="56ED92F6">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Equipment service inspection records</w:t>
            </w:r>
          </w:p>
          <w:p w:rsidR="7B8699BA" w:rsidP="7B8699BA" w:rsidRDefault="7B8699BA" w14:paraId="7B3311AC" w14:textId="0923A95B">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 xml:space="preserve">Proactive maintenance </w:t>
            </w:r>
          </w:p>
          <w:p w:rsidR="7B8699BA" w:rsidP="7B8699BA" w:rsidRDefault="7B8699BA" w14:paraId="1FA09E80" w14:textId="6922F72A">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Storage of equipment</w:t>
            </w:r>
          </w:p>
          <w:p w:rsidR="7B8699BA" w:rsidP="7B8699BA" w:rsidRDefault="7B8699BA" w14:paraId="192CA96A" w14:textId="3A20292B">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Managing equipment</w:t>
            </w:r>
          </w:p>
          <w:p w:rsidR="7B8699BA" w:rsidP="7B8699BA" w:rsidRDefault="7B8699BA" w14:paraId="6672E583" w14:textId="06F5DE6A">
            <w:pPr>
              <w:spacing w:after="0"/>
              <w:ind w:left="720" w:hanging="357"/>
              <w:rPr>
                <w:rFonts w:ascii="Calibri" w:hAnsi="Calibri" w:eastAsia="Calibri" w:cs="Calibri"/>
                <w:b w:val="0"/>
                <w:bCs w:val="0"/>
                <w:i w:val="0"/>
                <w:iCs w:val="0"/>
                <w:sz w:val="22"/>
                <w:szCs w:val="22"/>
              </w:rPr>
            </w:pPr>
          </w:p>
        </w:tc>
        <w:tc>
          <w:tcPr>
            <w:tcW w:w="2638" w:type="dxa"/>
            <w:tcBorders>
              <w:top w:val="single" w:sz="6"/>
              <w:left w:val="single" w:sz="6"/>
              <w:bottom w:val="single" w:sz="6"/>
              <w:right w:val="single" w:sz="6"/>
            </w:tcBorders>
            <w:tcMar>
              <w:left w:w="105" w:type="dxa"/>
              <w:right w:w="105" w:type="dxa"/>
            </w:tcMar>
            <w:vAlign w:val="top"/>
          </w:tcPr>
          <w:p w:rsidR="7B8699BA" w:rsidP="7B8699BA" w:rsidRDefault="7B8699BA" w14:paraId="11366555" w14:textId="1E368B1F">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At the Swansea.com Stadium, equipment such as lighting, sound systems, CCTV, and turnstiles is routinely inspected and serviced to support event delivery. A strength is the use of planned maintenance schedules, while a weakness may be unexpected equipment failures that disrupt operations and increase repair costs.</w:t>
            </w:r>
          </w:p>
          <w:p w:rsidR="7B8699BA" w:rsidP="7B8699BA" w:rsidRDefault="7B8699BA" w14:paraId="5583D6CC" w14:textId="1F3F9DA5">
            <w:pPr>
              <w:spacing w:after="0"/>
              <w:ind w:left="720" w:hanging="357"/>
              <w:rPr>
                <w:rFonts w:ascii="Calibri" w:hAnsi="Calibri" w:eastAsia="Calibri" w:cs="Calibri"/>
                <w:b w:val="0"/>
                <w:bCs w:val="0"/>
                <w:i w:val="0"/>
                <w:iCs w:val="0"/>
                <w:sz w:val="22"/>
                <w:szCs w:val="22"/>
              </w:rPr>
            </w:pPr>
          </w:p>
        </w:tc>
        <w:tc>
          <w:tcPr>
            <w:tcW w:w="3207" w:type="dxa"/>
            <w:tcBorders>
              <w:top w:val="single" w:sz="6"/>
              <w:left w:val="single" w:sz="6"/>
              <w:bottom w:val="single" w:sz="6"/>
              <w:right w:val="single" w:sz="6"/>
            </w:tcBorders>
            <w:tcMar>
              <w:left w:w="105" w:type="dxa"/>
              <w:right w:w="105" w:type="dxa"/>
            </w:tcMar>
            <w:vAlign w:val="top"/>
          </w:tcPr>
          <w:p w:rsidR="7B8699BA" w:rsidP="7B8699BA" w:rsidRDefault="7B8699BA" w14:paraId="1C7D0259" w14:textId="2947F241">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Swansea.com Stadium could improve equipment storage by introducing clearer labelling, better inventory tracking, and secure designated storage areas. Regular audits would help staff locate equipment quickly, reduce losses, and ensure items are well maintained and ready for events.</w:t>
            </w:r>
          </w:p>
          <w:p w:rsidR="7B8699BA" w:rsidP="7B8699BA" w:rsidRDefault="7B8699BA" w14:paraId="4F36E80B" w14:textId="2BD37FC6">
            <w:pPr>
              <w:spacing w:after="0"/>
              <w:ind w:left="720" w:hanging="357"/>
              <w:rPr>
                <w:rFonts w:ascii="Calibri" w:hAnsi="Calibri" w:eastAsia="Calibri" w:cs="Calibri"/>
                <w:b w:val="0"/>
                <w:bCs w:val="0"/>
                <w:i w:val="0"/>
                <w:iCs w:val="0"/>
                <w:sz w:val="22"/>
                <w:szCs w:val="22"/>
              </w:rPr>
            </w:pPr>
          </w:p>
        </w:tc>
      </w:tr>
      <w:tr w:rsidR="7B8699BA" w:rsidTr="7B8699BA" w14:paraId="3FB578B6">
        <w:trPr>
          <w:trHeight w:val="300"/>
        </w:trPr>
        <w:tc>
          <w:tcPr>
            <w:tcW w:w="1247"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2BEE4B40" w14:textId="3D609001">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MEASURE</w:t>
            </w:r>
          </w:p>
        </w:tc>
        <w:tc>
          <w:tcPr>
            <w:tcW w:w="1924" w:type="dxa"/>
            <w:gridSpan w:val="2"/>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151459D1" w14:textId="07D35B86">
            <w:pPr>
              <w:spacing w:after="0"/>
              <w:ind w:left="0" w:hanging="357" w:firstLine="0"/>
              <w:rPr>
                <w:rFonts w:ascii="Calibri" w:hAnsi="Calibri" w:eastAsia="Calibri" w:cs="Calibri"/>
                <w:b w:val="0"/>
                <w:bCs w:val="0"/>
                <w:i w:val="0"/>
                <w:iCs w:val="0"/>
                <w:sz w:val="22"/>
                <w:szCs w:val="22"/>
              </w:rPr>
            </w:pPr>
          </w:p>
        </w:tc>
        <w:tc>
          <w:tcPr>
            <w:tcW w:w="2638"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1B99EB89" w14:textId="0CCA133D">
            <w:pPr>
              <w:spacing w:after="0"/>
              <w:ind w:left="357" w:hanging="357"/>
              <w:rPr>
                <w:rFonts w:ascii="Calibri" w:hAnsi="Calibri" w:eastAsia="Calibri" w:cs="Calibri"/>
                <w:b w:val="0"/>
                <w:bCs w:val="0"/>
                <w:i w:val="0"/>
                <w:iCs w:val="0"/>
                <w:sz w:val="22"/>
                <w:szCs w:val="22"/>
              </w:rPr>
            </w:pPr>
          </w:p>
        </w:tc>
        <w:tc>
          <w:tcPr>
            <w:tcW w:w="3207"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5E883ACB" w14:textId="248A6D82">
            <w:pPr>
              <w:spacing w:after="0"/>
              <w:ind w:left="357" w:hanging="357"/>
              <w:rPr>
                <w:rFonts w:ascii="Calibri" w:hAnsi="Calibri" w:eastAsia="Calibri" w:cs="Calibri"/>
                <w:b w:val="0"/>
                <w:bCs w:val="0"/>
                <w:i w:val="0"/>
                <w:iCs w:val="0"/>
                <w:sz w:val="22"/>
                <w:szCs w:val="22"/>
              </w:rPr>
            </w:pPr>
          </w:p>
        </w:tc>
      </w:tr>
      <w:tr w:rsidR="7B8699BA" w:rsidTr="7B8699BA" w14:paraId="052917FA">
        <w:trPr>
          <w:trHeight w:val="300"/>
        </w:trPr>
        <w:tc>
          <w:tcPr>
            <w:tcW w:w="1247" w:type="dxa"/>
            <w:tcBorders>
              <w:top w:val="single" w:sz="6"/>
              <w:left w:val="single" w:sz="6"/>
              <w:bottom w:val="single" w:sz="6"/>
              <w:right w:val="single" w:sz="6"/>
            </w:tcBorders>
            <w:tcMar>
              <w:left w:w="105" w:type="dxa"/>
              <w:right w:w="105" w:type="dxa"/>
            </w:tcMar>
            <w:vAlign w:val="top"/>
          </w:tcPr>
          <w:p w:rsidR="7B8699BA" w:rsidP="7B8699BA" w:rsidRDefault="7B8699BA" w14:paraId="467DE636" w14:textId="27EF8B29">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How do they measure?</w:t>
            </w:r>
          </w:p>
        </w:tc>
        <w:tc>
          <w:tcPr>
            <w:tcW w:w="1924" w:type="dxa"/>
            <w:gridSpan w:val="2"/>
            <w:tcBorders>
              <w:top w:val="single" w:sz="6"/>
              <w:left w:val="single" w:sz="6"/>
              <w:bottom w:val="single" w:sz="6"/>
              <w:right w:val="single" w:sz="6"/>
            </w:tcBorders>
            <w:tcMar>
              <w:left w:w="105" w:type="dxa"/>
              <w:right w:w="105" w:type="dxa"/>
            </w:tcMar>
            <w:vAlign w:val="top"/>
          </w:tcPr>
          <w:p w:rsidR="7B8699BA" w:rsidP="7B8699BA" w:rsidRDefault="7B8699BA" w14:paraId="65742E00" w14:textId="03D21466">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Budgets</w:t>
            </w:r>
          </w:p>
          <w:p w:rsidR="7B8699BA" w:rsidP="7B8699BA" w:rsidRDefault="7B8699BA" w14:paraId="53C8CD6A" w14:textId="6464EEA6">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Performance audits</w:t>
            </w:r>
          </w:p>
          <w:p w:rsidR="7B8699BA" w:rsidP="7B8699BA" w:rsidRDefault="7B8699BA" w14:paraId="62F63F0B" w14:textId="7B0135A8">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Customer stakeholder feedback</w:t>
            </w:r>
          </w:p>
          <w:p w:rsidR="7B8699BA" w:rsidP="7B8699BA" w:rsidRDefault="7B8699BA" w14:paraId="1F651856" w14:textId="52D2E99D">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Equipment replacement maintenance</w:t>
            </w:r>
          </w:p>
        </w:tc>
        <w:tc>
          <w:tcPr>
            <w:tcW w:w="2638" w:type="dxa"/>
            <w:tcBorders>
              <w:top w:val="single" w:sz="6"/>
              <w:left w:val="single" w:sz="6"/>
              <w:bottom w:val="single" w:sz="6"/>
              <w:right w:val="single" w:sz="6"/>
            </w:tcBorders>
            <w:tcMar>
              <w:left w:w="105" w:type="dxa"/>
              <w:right w:w="105" w:type="dxa"/>
            </w:tcMar>
            <w:vAlign w:val="top"/>
          </w:tcPr>
          <w:p w:rsidR="7B8699BA" w:rsidP="7B8699BA" w:rsidRDefault="7B8699BA" w14:paraId="55FD6734" w14:textId="52A250AF">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Swansea.com Stadium measures performance by comparing actual income and costs against event budgets. A strength is strong financial monitoring, which helps control spending and maximise profit. A weakness is that unexpected costs, such as repairs or security needs, can reduce profitability.</w:t>
            </w:r>
          </w:p>
          <w:p w:rsidR="7B8699BA" w:rsidP="7B8699BA" w:rsidRDefault="7B8699BA" w14:paraId="7DABDEAD" w14:textId="21342AEC">
            <w:pPr>
              <w:spacing w:after="0"/>
              <w:ind w:left="720" w:hanging="357"/>
              <w:rPr>
                <w:rFonts w:ascii="Calibri" w:hAnsi="Calibri" w:eastAsia="Calibri" w:cs="Calibri"/>
                <w:b w:val="0"/>
                <w:bCs w:val="0"/>
                <w:i w:val="0"/>
                <w:iCs w:val="0"/>
                <w:sz w:val="22"/>
                <w:szCs w:val="22"/>
              </w:rPr>
            </w:pPr>
          </w:p>
        </w:tc>
        <w:tc>
          <w:tcPr>
            <w:tcW w:w="3207" w:type="dxa"/>
            <w:tcBorders>
              <w:top w:val="single" w:sz="6"/>
              <w:left w:val="single" w:sz="6"/>
              <w:bottom w:val="single" w:sz="6"/>
              <w:right w:val="single" w:sz="6"/>
            </w:tcBorders>
            <w:tcMar>
              <w:left w:w="105" w:type="dxa"/>
              <w:right w:w="105" w:type="dxa"/>
            </w:tcMar>
            <w:vAlign w:val="top"/>
          </w:tcPr>
          <w:p w:rsidR="7B8699BA" w:rsidP="7B8699BA" w:rsidRDefault="7B8699BA" w14:paraId="4B17EDB6" w14:textId="538445D5">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Swansea.com Stadium could improve customer and stakeholder feedback by using digital surveys, social media monitoring, and post-event meetings. Analysing this feedback would help identify issues, improve visitor experience, strengthen relationships, and support better planning for future events.</w:t>
            </w:r>
          </w:p>
          <w:p w:rsidR="7B8699BA" w:rsidP="7B8699BA" w:rsidRDefault="7B8699BA" w14:paraId="7754878A" w14:textId="7FAB0365">
            <w:pPr>
              <w:spacing w:after="0"/>
              <w:ind w:left="720" w:hanging="357"/>
              <w:rPr>
                <w:rFonts w:ascii="Calibri" w:hAnsi="Calibri" w:eastAsia="Calibri" w:cs="Calibri"/>
                <w:b w:val="0"/>
                <w:bCs w:val="0"/>
                <w:i w:val="0"/>
                <w:iCs w:val="0"/>
                <w:sz w:val="22"/>
                <w:szCs w:val="22"/>
              </w:rPr>
            </w:pPr>
          </w:p>
        </w:tc>
      </w:tr>
      <w:tr w:rsidR="7B8699BA" w:rsidTr="7B8699BA" w14:paraId="2FED3A17">
        <w:trPr>
          <w:trHeight w:val="300"/>
        </w:trPr>
        <w:tc>
          <w:tcPr>
            <w:tcW w:w="1247"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2985D1B1" w14:textId="01286767">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REVIEW</w:t>
            </w:r>
          </w:p>
        </w:tc>
        <w:tc>
          <w:tcPr>
            <w:tcW w:w="1924" w:type="dxa"/>
            <w:gridSpan w:val="2"/>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753C3746" w14:textId="486F6416">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Examples:</w:t>
            </w:r>
          </w:p>
        </w:tc>
        <w:tc>
          <w:tcPr>
            <w:tcW w:w="2638"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341CE9FC" w14:textId="64FD66E7">
            <w:pPr>
              <w:spacing w:after="0"/>
              <w:ind w:left="0" w:hanging="357" w:firstLine="0"/>
              <w:jc w:val="center"/>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Identify Strengths and Weaknesses</w:t>
            </w:r>
          </w:p>
        </w:tc>
        <w:tc>
          <w:tcPr>
            <w:tcW w:w="3207"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2906C0BB" w14:textId="50E302EE">
            <w:pPr>
              <w:spacing w:after="0"/>
              <w:ind w:left="0" w:hanging="357" w:firstLine="0"/>
              <w:jc w:val="center"/>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Identify Areas for Improvement</w:t>
            </w:r>
          </w:p>
        </w:tc>
      </w:tr>
      <w:tr w:rsidR="7B8699BA" w:rsidTr="7B8699BA" w14:paraId="2BCB17FE">
        <w:trPr>
          <w:trHeight w:val="300"/>
        </w:trPr>
        <w:tc>
          <w:tcPr>
            <w:tcW w:w="1247" w:type="dxa"/>
            <w:tcBorders>
              <w:top w:val="single" w:sz="6"/>
              <w:left w:val="single" w:sz="6"/>
              <w:bottom w:val="single" w:sz="6"/>
              <w:right w:val="single" w:sz="6"/>
            </w:tcBorders>
            <w:tcMar>
              <w:left w:w="105" w:type="dxa"/>
              <w:right w:w="105" w:type="dxa"/>
            </w:tcMar>
            <w:vAlign w:val="top"/>
          </w:tcPr>
          <w:p w:rsidR="7B8699BA" w:rsidP="7B8699BA" w:rsidRDefault="7B8699BA" w14:paraId="594A9BA6" w14:textId="6D45C1F0">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How do they review what they have measured?</w:t>
            </w:r>
          </w:p>
        </w:tc>
        <w:tc>
          <w:tcPr>
            <w:tcW w:w="1924" w:type="dxa"/>
            <w:gridSpan w:val="2"/>
            <w:tcBorders>
              <w:top w:val="single" w:sz="6"/>
              <w:left w:val="single" w:sz="6"/>
              <w:bottom w:val="single" w:sz="6"/>
              <w:right w:val="single" w:sz="6"/>
            </w:tcBorders>
            <w:tcMar>
              <w:left w:w="105" w:type="dxa"/>
              <w:right w:w="105" w:type="dxa"/>
            </w:tcMar>
            <w:vAlign w:val="top"/>
          </w:tcPr>
          <w:p w:rsidR="7B8699BA" w:rsidP="7B8699BA" w:rsidRDefault="7B8699BA" w14:paraId="42FC46E6" w14:textId="15CF5DC3">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Benchmarking</w:t>
            </w:r>
            <w:r>
              <w:tab/>
            </w:r>
          </w:p>
          <w:p w:rsidR="7B8699BA" w:rsidP="7B8699BA" w:rsidRDefault="7B8699BA" w14:paraId="7271859F" w14:textId="70A92F22">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Customer and stakeholder feedback</w:t>
            </w:r>
          </w:p>
          <w:p w:rsidR="7B8699BA" w:rsidP="7B8699BA" w:rsidRDefault="7B8699BA" w14:paraId="4B63A8BC" w14:textId="557DA9C2">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Competitor analysis</w:t>
            </w:r>
          </w:p>
          <w:p w:rsidR="7B8699BA" w:rsidP="7B8699BA" w:rsidRDefault="7B8699BA" w14:paraId="4A03A642" w14:textId="33E4C88C">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Action plan review</w:t>
            </w:r>
          </w:p>
          <w:p w:rsidR="7B8699BA" w:rsidP="7B8699BA" w:rsidRDefault="7B8699BA" w14:paraId="05501FFD" w14:textId="3CBA707A">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Performance management</w:t>
            </w:r>
            <w:r>
              <w:tab/>
            </w:r>
          </w:p>
          <w:p w:rsidR="7B8699BA" w:rsidP="7B8699BA" w:rsidRDefault="7B8699BA" w14:paraId="1911C6D1" w14:textId="72A1824D">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Risk assessment and work instruction  preview</w:t>
            </w:r>
          </w:p>
          <w:p w:rsidR="7B8699BA" w:rsidP="7B8699BA" w:rsidRDefault="7B8699BA" w14:paraId="05D2D7EE" w14:textId="1F6BB114">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Programme review</w:t>
            </w:r>
          </w:p>
          <w:p w:rsidR="7B8699BA" w:rsidP="7B8699BA" w:rsidRDefault="7B8699BA" w14:paraId="1E6C3841" w14:textId="13A9256F">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Industry updates</w:t>
            </w:r>
          </w:p>
          <w:p w:rsidR="7B8699BA" w:rsidP="7B8699BA" w:rsidRDefault="7B8699BA" w14:paraId="24262BB6" w14:textId="593A8A71">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Training updates</w:t>
            </w:r>
          </w:p>
          <w:p w:rsidR="7B8699BA" w:rsidP="7B8699BA" w:rsidRDefault="7B8699BA" w14:paraId="03B57D72" w14:textId="7B13A292">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Procedure and policy systems</w:t>
            </w:r>
          </w:p>
          <w:p w:rsidR="7B8699BA" w:rsidP="7B8699BA" w:rsidRDefault="7B8699BA" w14:paraId="2BA80478" w14:textId="5ADE53FE">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Briefings</w:t>
            </w:r>
          </w:p>
          <w:p w:rsidR="7B8699BA" w:rsidP="7B8699BA" w:rsidRDefault="7B8699BA" w14:paraId="0C48B9AF" w14:textId="2A2277F3">
            <w:pPr>
              <w:spacing w:after="0"/>
              <w:ind w:left="0" w:hanging="357" w:firstLine="0"/>
              <w:rPr>
                <w:rFonts w:ascii="Calibri" w:hAnsi="Calibri" w:eastAsia="Calibri" w:cs="Calibri"/>
                <w:b w:val="0"/>
                <w:bCs w:val="0"/>
                <w:i w:val="0"/>
                <w:iCs w:val="0"/>
                <w:sz w:val="22"/>
                <w:szCs w:val="22"/>
              </w:rPr>
            </w:pPr>
          </w:p>
        </w:tc>
        <w:tc>
          <w:tcPr>
            <w:tcW w:w="2638" w:type="dxa"/>
            <w:tcBorders>
              <w:top w:val="single" w:sz="6"/>
              <w:left w:val="single" w:sz="6"/>
              <w:bottom w:val="single" w:sz="6"/>
              <w:right w:val="single" w:sz="6"/>
            </w:tcBorders>
            <w:tcMar>
              <w:left w:w="105" w:type="dxa"/>
              <w:right w:w="105" w:type="dxa"/>
            </w:tcMar>
            <w:vAlign w:val="top"/>
          </w:tcPr>
          <w:p w:rsidR="7B8699BA" w:rsidP="7B8699BA" w:rsidRDefault="7B8699BA" w14:paraId="35AB596C" w14:textId="141CDF68">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Swansea.com Stadium reviews performance by comparing its results with other major venues such as Principality Stadium. A strength is that competitor analysis highlights industry best practice and new opportunities, while a weakness is that competitors may have larger budgets and more advanced facilities.</w:t>
            </w:r>
          </w:p>
          <w:p w:rsidR="7B8699BA" w:rsidP="7B8699BA" w:rsidRDefault="7B8699BA" w14:paraId="4BFB0C3B" w14:textId="0F3DF228">
            <w:pPr>
              <w:spacing w:after="0"/>
              <w:ind w:left="720" w:hanging="357"/>
              <w:rPr>
                <w:rFonts w:ascii="Calibri" w:hAnsi="Calibri" w:eastAsia="Calibri" w:cs="Calibri"/>
                <w:b w:val="0"/>
                <w:bCs w:val="0"/>
                <w:i w:val="0"/>
                <w:iCs w:val="0"/>
                <w:sz w:val="22"/>
                <w:szCs w:val="22"/>
              </w:rPr>
            </w:pPr>
          </w:p>
        </w:tc>
        <w:tc>
          <w:tcPr>
            <w:tcW w:w="3207" w:type="dxa"/>
            <w:tcBorders>
              <w:top w:val="single" w:sz="6"/>
              <w:left w:val="single" w:sz="6"/>
              <w:bottom w:val="single" w:sz="6"/>
              <w:right w:val="single" w:sz="6"/>
            </w:tcBorders>
            <w:tcMar>
              <w:left w:w="105" w:type="dxa"/>
              <w:right w:w="105" w:type="dxa"/>
            </w:tcMar>
            <w:vAlign w:val="top"/>
          </w:tcPr>
          <w:p w:rsidR="7B8699BA" w:rsidP="7B8699BA" w:rsidRDefault="7B8699BA" w14:paraId="116E8112" w14:textId="330BDA33">
            <w:pPr>
              <w:pStyle w:val="ListParagraph"/>
              <w:numPr>
                <w:ilvl w:val="0"/>
                <w:numId w:val="1"/>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Swansea.com Stadium could improve performance by providing regular training updates for staff on customer service, health and safety, and event operations. This would keep employees informed, improve consistency, and help the stadium adopt new industry best practices.</w:t>
            </w:r>
          </w:p>
          <w:p w:rsidR="7B8699BA" w:rsidP="7B8699BA" w:rsidRDefault="7B8699BA" w14:paraId="5903D0A0" w14:textId="0A4B0F3F">
            <w:pPr>
              <w:spacing w:after="0"/>
              <w:ind w:left="720" w:hanging="357"/>
              <w:rPr>
                <w:rFonts w:ascii="Calibri" w:hAnsi="Calibri" w:eastAsia="Calibri" w:cs="Calibri"/>
                <w:b w:val="0"/>
                <w:bCs w:val="0"/>
                <w:i w:val="0"/>
                <w:iCs w:val="0"/>
                <w:sz w:val="22"/>
                <w:szCs w:val="22"/>
              </w:rPr>
            </w:pPr>
          </w:p>
        </w:tc>
      </w:tr>
      <w:tr w:rsidR="7B8699BA" w:rsidTr="7B8699BA" w14:paraId="55CF88BC">
        <w:trPr>
          <w:trHeight w:val="300"/>
        </w:trPr>
        <w:tc>
          <w:tcPr>
            <w:tcW w:w="1247"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10C93F04" w14:textId="4C0193E3">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IMPACT</w:t>
            </w:r>
          </w:p>
        </w:tc>
        <w:tc>
          <w:tcPr>
            <w:tcW w:w="1924" w:type="dxa"/>
            <w:gridSpan w:val="2"/>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5F414FD9" w14:textId="2A565D1F">
            <w:pPr>
              <w:spacing w:after="0"/>
              <w:ind w:left="0" w:hanging="357" w:firstLine="0"/>
              <w:rPr>
                <w:rFonts w:ascii="Calibri" w:hAnsi="Calibri" w:eastAsia="Calibri" w:cs="Calibri"/>
                <w:b w:val="0"/>
                <w:bCs w:val="0"/>
                <w:i w:val="0"/>
                <w:iCs w:val="0"/>
                <w:sz w:val="22"/>
                <w:szCs w:val="22"/>
              </w:rPr>
            </w:pPr>
          </w:p>
        </w:tc>
        <w:tc>
          <w:tcPr>
            <w:tcW w:w="2638"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40EE9783" w14:textId="579112C1">
            <w:pPr>
              <w:spacing w:after="0"/>
              <w:ind w:left="720" w:hanging="357" w:firstLine="0"/>
              <w:rPr>
                <w:rFonts w:ascii="Calibri" w:hAnsi="Calibri" w:eastAsia="Calibri" w:cs="Calibri"/>
                <w:b w:val="0"/>
                <w:bCs w:val="0"/>
                <w:i w:val="0"/>
                <w:iCs w:val="0"/>
                <w:color w:val="FF0000"/>
                <w:sz w:val="22"/>
                <w:szCs w:val="22"/>
              </w:rPr>
            </w:pPr>
          </w:p>
        </w:tc>
        <w:tc>
          <w:tcPr>
            <w:tcW w:w="3207"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5A452F48" w14:textId="3B06273C">
            <w:pPr>
              <w:spacing w:after="0"/>
              <w:ind w:left="720" w:hanging="357" w:firstLine="0"/>
              <w:rPr>
                <w:rFonts w:ascii="Calibri" w:hAnsi="Calibri" w:eastAsia="Calibri" w:cs="Calibri"/>
                <w:b w:val="0"/>
                <w:bCs w:val="0"/>
                <w:i w:val="0"/>
                <w:iCs w:val="0"/>
                <w:color w:val="FF0000"/>
                <w:sz w:val="22"/>
                <w:szCs w:val="22"/>
              </w:rPr>
            </w:pPr>
          </w:p>
        </w:tc>
      </w:tr>
      <w:tr w:rsidR="7B8699BA" w:rsidTr="7B8699BA" w14:paraId="0FC81DBD">
        <w:trPr>
          <w:trHeight w:val="300"/>
        </w:trPr>
        <w:tc>
          <w:tcPr>
            <w:tcW w:w="1247" w:type="dxa"/>
            <w:tcBorders>
              <w:top w:val="single" w:sz="6"/>
              <w:left w:val="single" w:sz="6"/>
              <w:bottom w:val="single" w:sz="6"/>
              <w:right w:val="single" w:sz="6"/>
            </w:tcBorders>
            <w:tcMar>
              <w:left w:w="105" w:type="dxa"/>
              <w:right w:w="105" w:type="dxa"/>
            </w:tcMar>
            <w:vAlign w:val="top"/>
          </w:tcPr>
          <w:p w:rsidR="7B8699BA" w:rsidP="7B8699BA" w:rsidRDefault="7B8699BA" w14:paraId="64EC95CA" w14:textId="042168B0">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Investigate what they have done. Did it make a difference?</w:t>
            </w:r>
          </w:p>
        </w:tc>
        <w:tc>
          <w:tcPr>
            <w:tcW w:w="1924" w:type="dxa"/>
            <w:gridSpan w:val="2"/>
            <w:tcBorders>
              <w:top w:val="single" w:sz="6"/>
              <w:left w:val="single" w:sz="6"/>
              <w:bottom w:val="single" w:sz="6"/>
              <w:right w:val="single" w:sz="6"/>
            </w:tcBorders>
            <w:tcMar>
              <w:left w:w="105" w:type="dxa"/>
              <w:right w:w="105" w:type="dxa"/>
            </w:tcMar>
            <w:vAlign w:val="top"/>
          </w:tcPr>
          <w:p w:rsidR="7B8699BA" w:rsidP="7B8699BA" w:rsidRDefault="7B8699BA" w14:paraId="5077E67C" w14:textId="50F708EC">
            <w:pPr>
              <w:pStyle w:val="ListParagraph"/>
              <w:numPr>
                <w:ilvl w:val="0"/>
                <w:numId w:val="10"/>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Finance</w:t>
            </w:r>
          </w:p>
          <w:p w:rsidR="7B8699BA" w:rsidP="7B8699BA" w:rsidRDefault="7B8699BA" w14:paraId="58477A68" w14:textId="4BE8D214">
            <w:pPr>
              <w:pStyle w:val="ListParagraph"/>
              <w:numPr>
                <w:ilvl w:val="0"/>
                <w:numId w:val="10"/>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Footfall</w:t>
            </w:r>
          </w:p>
          <w:p w:rsidR="7B8699BA" w:rsidP="7B8699BA" w:rsidRDefault="7B8699BA" w14:paraId="5EFD8A42" w14:textId="4F448733">
            <w:pPr>
              <w:pStyle w:val="ListParagraph"/>
              <w:numPr>
                <w:ilvl w:val="0"/>
                <w:numId w:val="10"/>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Tourism/ local economy</w:t>
            </w:r>
          </w:p>
          <w:p w:rsidR="7B8699BA" w:rsidP="7B8699BA" w:rsidRDefault="7B8699BA" w14:paraId="69D99618" w14:textId="42B20E41">
            <w:pPr>
              <w:pStyle w:val="ListParagraph"/>
              <w:numPr>
                <w:ilvl w:val="0"/>
                <w:numId w:val="10"/>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Publicity</w:t>
            </w:r>
          </w:p>
          <w:p w:rsidR="7B8699BA" w:rsidP="7B8699BA" w:rsidRDefault="7B8699BA" w14:paraId="6410AF0E" w14:textId="3B07F1D6">
            <w:pPr>
              <w:pStyle w:val="ListParagraph"/>
              <w:numPr>
                <w:ilvl w:val="0"/>
                <w:numId w:val="10"/>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Profile raising</w:t>
            </w:r>
          </w:p>
          <w:p w:rsidR="7B8699BA" w:rsidP="7B8699BA" w:rsidRDefault="7B8699BA" w14:paraId="1C652435" w14:textId="08E7FA4F">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Continuous improvement</w:t>
            </w:r>
          </w:p>
          <w:p w:rsidR="7B8699BA" w:rsidP="7B8699BA" w:rsidRDefault="7B8699BA" w14:paraId="6FD12739" w14:textId="29A69274">
            <w:pPr>
              <w:pStyle w:val="ListParagraph"/>
              <w:numPr>
                <w:ilvl w:val="0"/>
                <w:numId w:val="10"/>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Repeat business</w:t>
            </w:r>
          </w:p>
        </w:tc>
        <w:tc>
          <w:tcPr>
            <w:tcW w:w="2638" w:type="dxa"/>
            <w:tcBorders>
              <w:top w:val="single" w:sz="6"/>
              <w:left w:val="single" w:sz="6"/>
              <w:bottom w:val="single" w:sz="6"/>
              <w:right w:val="single" w:sz="6"/>
            </w:tcBorders>
            <w:tcMar>
              <w:left w:w="105" w:type="dxa"/>
              <w:right w:w="105" w:type="dxa"/>
            </w:tcMar>
            <w:vAlign w:val="top"/>
          </w:tcPr>
          <w:p w:rsidR="7B8699BA" w:rsidP="7B8699BA" w:rsidRDefault="7B8699BA" w14:paraId="77D433AC" w14:textId="4E800192">
            <w:pPr>
              <w:pStyle w:val="ListParagraph"/>
              <w:numPr>
                <w:ilvl w:val="0"/>
                <w:numId w:val="10"/>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Swansea.com Stadium has invested heavily in football facilities and matchday operations, helping both Swansea City A.F.C. and visiting fans enjoy a professional experience. Improvements such as upgraded seating, pitch maintenance, and digital ticketing have increased attendance and customer satisfaction. A strength is the stadium’s strong football identity and loyal fan base, while a weakness is that team performance on the pitch can directly affect ticket sales and overall revenue.</w:t>
            </w:r>
          </w:p>
        </w:tc>
        <w:tc>
          <w:tcPr>
            <w:tcW w:w="3207" w:type="dxa"/>
            <w:tcBorders>
              <w:top w:val="single" w:sz="6"/>
              <w:left w:val="single" w:sz="6"/>
              <w:bottom w:val="single" w:sz="6"/>
              <w:right w:val="single" w:sz="6"/>
            </w:tcBorders>
            <w:tcMar>
              <w:left w:w="105" w:type="dxa"/>
              <w:right w:w="105" w:type="dxa"/>
            </w:tcMar>
            <w:vAlign w:val="top"/>
          </w:tcPr>
          <w:p w:rsidR="7B8699BA" w:rsidP="7B8699BA" w:rsidRDefault="7B8699BA" w14:paraId="09FC2DB6" w14:textId="50EC9386">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Swansea.com Stadium could improve publicity by increasing targeted social media campaigns, collaborating with influencers, and strengthening local advertising across Swansea. Better digital engagement, early event announcements, and promotional partnerships would help attract larger audiences and boost ticket sales and awareness.</w:t>
            </w:r>
          </w:p>
          <w:p w:rsidR="7B8699BA" w:rsidP="7B8699BA" w:rsidRDefault="7B8699BA" w14:paraId="3190387D" w14:textId="20CAF58A">
            <w:pPr>
              <w:spacing w:after="0"/>
              <w:ind w:left="720" w:hanging="357"/>
              <w:rPr>
                <w:rFonts w:ascii="Calibri" w:hAnsi="Calibri" w:eastAsia="Calibri" w:cs="Calibri"/>
                <w:b w:val="0"/>
                <w:bCs w:val="0"/>
                <w:i w:val="0"/>
                <w:iCs w:val="0"/>
                <w:sz w:val="22"/>
                <w:szCs w:val="22"/>
              </w:rPr>
            </w:pPr>
          </w:p>
        </w:tc>
      </w:tr>
      <w:tr w:rsidR="7B8699BA" w:rsidTr="7B8699BA" w14:paraId="5E49D637">
        <w:trPr>
          <w:trHeight w:val="240"/>
        </w:trPr>
        <w:tc>
          <w:tcPr>
            <w:tcW w:w="1247"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4ACF4F8B" w14:textId="28104308">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Challenge</w:t>
            </w:r>
          </w:p>
        </w:tc>
        <w:tc>
          <w:tcPr>
            <w:tcW w:w="1924" w:type="dxa"/>
            <w:gridSpan w:val="2"/>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479F2F7C" w14:textId="3DED71B1">
            <w:pPr>
              <w:spacing w:after="0"/>
              <w:ind w:left="72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Examples</w:t>
            </w:r>
          </w:p>
        </w:tc>
        <w:tc>
          <w:tcPr>
            <w:tcW w:w="2638"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20F7A91A" w14:textId="0C606AC7">
            <w:pPr>
              <w:spacing w:after="0"/>
              <w:ind w:left="72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Identify Strengths and Weaknesses</w:t>
            </w:r>
          </w:p>
        </w:tc>
        <w:tc>
          <w:tcPr>
            <w:tcW w:w="3207" w:type="dxa"/>
            <w:tcBorders>
              <w:top w:val="single" w:sz="6"/>
              <w:left w:val="single" w:sz="6"/>
              <w:bottom w:val="single" w:sz="6"/>
              <w:right w:val="single" w:sz="6"/>
            </w:tcBorders>
            <w:shd w:val="clear" w:color="auto" w:fill="FFC000"/>
            <w:tcMar>
              <w:left w:w="105" w:type="dxa"/>
              <w:right w:w="105" w:type="dxa"/>
            </w:tcMar>
            <w:vAlign w:val="top"/>
          </w:tcPr>
          <w:p w:rsidR="7B8699BA" w:rsidP="7B8699BA" w:rsidRDefault="7B8699BA" w14:paraId="682F8BF0" w14:textId="455FD03B">
            <w:pPr>
              <w:spacing w:after="0"/>
              <w:ind w:left="72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1"/>
                <w:bCs w:val="1"/>
                <w:i w:val="0"/>
                <w:iCs w:val="0"/>
                <w:sz w:val="22"/>
                <w:szCs w:val="22"/>
                <w:lang w:val="en-GB"/>
              </w:rPr>
              <w:t>Identify Areas for Improvement</w:t>
            </w:r>
          </w:p>
        </w:tc>
      </w:tr>
      <w:tr w:rsidR="7B8699BA" w:rsidTr="7B8699BA" w14:paraId="67E97433">
        <w:trPr>
          <w:trHeight w:val="300"/>
        </w:trPr>
        <w:tc>
          <w:tcPr>
            <w:tcW w:w="1247" w:type="dxa"/>
            <w:tcBorders>
              <w:top w:val="single" w:sz="6"/>
              <w:left w:val="single" w:sz="6"/>
              <w:bottom w:val="single" w:sz="6"/>
              <w:right w:val="single" w:sz="6"/>
            </w:tcBorders>
            <w:tcMar>
              <w:left w:w="105" w:type="dxa"/>
              <w:right w:w="105" w:type="dxa"/>
            </w:tcMar>
            <w:vAlign w:val="top"/>
          </w:tcPr>
          <w:p w:rsidR="7B8699BA" w:rsidP="7B8699BA" w:rsidRDefault="7B8699BA" w14:paraId="36233215" w14:textId="5EFCC2DA">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Types of events that take place?</w:t>
            </w:r>
          </w:p>
          <w:p w:rsidR="7B8699BA" w:rsidP="7B8699BA" w:rsidRDefault="7B8699BA" w14:paraId="33BC9972" w14:textId="7FDD4AFE">
            <w:pPr>
              <w:spacing w:after="0"/>
              <w:ind w:left="0" w:hanging="357" w:firstLine="0"/>
              <w:rPr>
                <w:rFonts w:ascii="Calibri" w:hAnsi="Calibri" w:eastAsia="Calibri" w:cs="Calibri"/>
                <w:b w:val="0"/>
                <w:bCs w:val="0"/>
                <w:i w:val="0"/>
                <w:iCs w:val="0"/>
                <w:sz w:val="22"/>
                <w:szCs w:val="22"/>
              </w:rPr>
            </w:pPr>
          </w:p>
        </w:tc>
        <w:tc>
          <w:tcPr>
            <w:tcW w:w="1924" w:type="dxa"/>
            <w:gridSpan w:val="2"/>
            <w:tcBorders>
              <w:top w:val="single" w:sz="6"/>
              <w:left w:val="single" w:sz="6"/>
              <w:bottom w:val="single" w:sz="6"/>
              <w:right w:val="single" w:sz="6"/>
            </w:tcBorders>
            <w:tcMar>
              <w:left w:w="105" w:type="dxa"/>
              <w:right w:w="105" w:type="dxa"/>
            </w:tcMar>
            <w:vAlign w:val="top"/>
          </w:tcPr>
          <w:p w:rsidR="7B8699BA" w:rsidP="7B8699BA" w:rsidRDefault="7B8699BA" w14:paraId="7DF45DC6" w14:textId="44F843A0">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Purpose</w:t>
            </w:r>
          </w:p>
          <w:p w:rsidR="7B8699BA" w:rsidP="7B8699BA" w:rsidRDefault="7B8699BA" w14:paraId="64EE6983" w14:textId="518F92F9">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Capacity</w:t>
            </w:r>
          </w:p>
          <w:p w:rsidR="7B8699BA" w:rsidP="7B8699BA" w:rsidRDefault="7B8699BA" w14:paraId="6F4A695B" w14:textId="363EEF05">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Market segment</w:t>
            </w:r>
          </w:p>
        </w:tc>
        <w:tc>
          <w:tcPr>
            <w:tcW w:w="2638" w:type="dxa"/>
            <w:tcBorders>
              <w:top w:val="single" w:sz="6"/>
              <w:left w:val="single" w:sz="6"/>
              <w:bottom w:val="single" w:sz="6"/>
              <w:right w:val="single" w:sz="6"/>
            </w:tcBorders>
            <w:tcMar>
              <w:left w:w="105" w:type="dxa"/>
              <w:right w:w="105" w:type="dxa"/>
            </w:tcMar>
            <w:vAlign w:val="top"/>
          </w:tcPr>
          <w:p w:rsidR="7B8699BA" w:rsidP="7B8699BA" w:rsidRDefault="7B8699BA" w14:paraId="53E625C6" w14:textId="5B81DD11">
            <w:pPr>
              <w:pStyle w:val="ListParagraph"/>
              <w:numPr>
                <w:ilvl w:val="0"/>
                <w:numId w:val="10"/>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Swansea.com Stadium hosts football, rugby, concerts, and corporate events. A strength is its versatility and year-round use, attracting diverse audiences. A weakness is that scheduling conflicts and pitch maintenance can limit availability and increase operational pressure.</w:t>
            </w:r>
          </w:p>
        </w:tc>
        <w:tc>
          <w:tcPr>
            <w:tcW w:w="3207" w:type="dxa"/>
            <w:tcBorders>
              <w:top w:val="single" w:sz="6"/>
              <w:left w:val="single" w:sz="6"/>
              <w:bottom w:val="single" w:sz="6"/>
              <w:right w:val="single" w:sz="6"/>
            </w:tcBorders>
            <w:tcMar>
              <w:left w:w="105" w:type="dxa"/>
              <w:right w:w="105" w:type="dxa"/>
            </w:tcMar>
            <w:vAlign w:val="top"/>
          </w:tcPr>
          <w:p w:rsidR="7B8699BA" w:rsidP="7B8699BA" w:rsidRDefault="7B8699BA" w14:paraId="2612E2B1" w14:textId="5DA9C832">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The stadium could improve market segmentation by using data to better target families, young fans, tourists, and corporate clients. More tailored ticket packages, promotions, and experiences would help attract specific groups and increase attendance and revenue.</w:t>
            </w:r>
          </w:p>
        </w:tc>
      </w:tr>
      <w:tr w:rsidR="7B8699BA" w:rsidTr="7B8699BA" w14:paraId="52D6A48E">
        <w:trPr>
          <w:trHeight w:val="300"/>
        </w:trPr>
        <w:tc>
          <w:tcPr>
            <w:tcW w:w="1247" w:type="dxa"/>
            <w:tcBorders>
              <w:top w:val="single" w:sz="6"/>
              <w:left w:val="single" w:sz="6"/>
              <w:bottom w:val="single" w:sz="6"/>
              <w:right w:val="single" w:sz="6"/>
            </w:tcBorders>
            <w:tcMar>
              <w:left w:w="105" w:type="dxa"/>
              <w:right w:w="105" w:type="dxa"/>
            </w:tcMar>
            <w:vAlign w:val="top"/>
          </w:tcPr>
          <w:p w:rsidR="7B8699BA" w:rsidP="7B8699BA" w:rsidRDefault="7B8699BA" w14:paraId="60330823" w14:textId="5D253BF8">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How are changing room areas managed at the venue?</w:t>
            </w:r>
          </w:p>
          <w:p w:rsidR="7B8699BA" w:rsidP="7B8699BA" w:rsidRDefault="7B8699BA" w14:paraId="6D23569E" w14:textId="40F461F7">
            <w:pPr>
              <w:spacing w:after="0"/>
              <w:ind w:left="0" w:hanging="357" w:firstLine="0"/>
              <w:rPr>
                <w:rFonts w:ascii="Calibri" w:hAnsi="Calibri" w:eastAsia="Calibri" w:cs="Calibri"/>
                <w:b w:val="0"/>
                <w:bCs w:val="0"/>
                <w:i w:val="0"/>
                <w:iCs w:val="0"/>
                <w:sz w:val="22"/>
                <w:szCs w:val="22"/>
              </w:rPr>
            </w:pPr>
          </w:p>
          <w:p w:rsidR="7B8699BA" w:rsidP="7B8699BA" w:rsidRDefault="7B8699BA" w14:paraId="191530F5" w14:textId="763764CE">
            <w:pPr>
              <w:spacing w:after="0"/>
              <w:ind w:left="0" w:hanging="357" w:firstLine="0"/>
              <w:rPr>
                <w:rFonts w:ascii="Calibri" w:hAnsi="Calibri" w:eastAsia="Calibri" w:cs="Calibri"/>
                <w:b w:val="0"/>
                <w:bCs w:val="0"/>
                <w:i w:val="0"/>
                <w:iCs w:val="0"/>
                <w:sz w:val="22"/>
                <w:szCs w:val="22"/>
              </w:rPr>
            </w:pPr>
          </w:p>
        </w:tc>
        <w:tc>
          <w:tcPr>
            <w:tcW w:w="1924" w:type="dxa"/>
            <w:gridSpan w:val="2"/>
            <w:tcBorders>
              <w:top w:val="single" w:sz="6"/>
              <w:left w:val="single" w:sz="6"/>
              <w:bottom w:val="single" w:sz="6"/>
              <w:right w:val="single" w:sz="6"/>
            </w:tcBorders>
            <w:tcMar>
              <w:left w:w="105" w:type="dxa"/>
              <w:right w:w="105" w:type="dxa"/>
            </w:tcMar>
            <w:vAlign w:val="top"/>
          </w:tcPr>
          <w:p w:rsidR="7B8699BA" w:rsidP="7B8699BA" w:rsidRDefault="7B8699BA" w14:paraId="348ED7FD" w14:textId="736192A4">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Players</w:t>
            </w:r>
          </w:p>
          <w:p w:rsidR="7B8699BA" w:rsidP="7B8699BA" w:rsidRDefault="7B8699BA" w14:paraId="7F780461" w14:textId="30B0DC11">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Officials</w:t>
            </w:r>
          </w:p>
          <w:p w:rsidR="7B8699BA" w:rsidP="7B8699BA" w:rsidRDefault="7B8699BA" w14:paraId="3AE8E2FB" w14:textId="3AA8E446">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Coaches</w:t>
            </w:r>
          </w:p>
          <w:p w:rsidR="7B8699BA" w:rsidP="7B8699BA" w:rsidRDefault="7B8699BA" w14:paraId="29DD5FF0" w14:textId="43294560">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Cleaners</w:t>
            </w:r>
          </w:p>
          <w:p w:rsidR="7B8699BA" w:rsidP="7B8699BA" w:rsidRDefault="7B8699BA" w14:paraId="6283DB81" w14:textId="1FDAB050">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Signage</w:t>
            </w:r>
          </w:p>
        </w:tc>
        <w:tc>
          <w:tcPr>
            <w:tcW w:w="2638" w:type="dxa"/>
            <w:tcBorders>
              <w:top w:val="single" w:sz="6"/>
              <w:left w:val="single" w:sz="6"/>
              <w:bottom w:val="single" w:sz="6"/>
              <w:right w:val="single" w:sz="6"/>
            </w:tcBorders>
            <w:tcMar>
              <w:left w:w="105" w:type="dxa"/>
              <w:right w:w="105" w:type="dxa"/>
            </w:tcMar>
            <w:vAlign w:val="top"/>
          </w:tcPr>
          <w:p w:rsidR="7B8699BA" w:rsidP="7B8699BA" w:rsidRDefault="7B8699BA" w14:paraId="5108EFE4" w14:textId="51CBEBD0">
            <w:pPr>
              <w:pStyle w:val="ListParagraph"/>
              <w:numPr>
                <w:ilvl w:val="0"/>
                <w:numId w:val="10"/>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Changing room areas are carefully managed with controlled access for teams, match officials, and authorised staff only. A strength is strong security and clear separation of groups, ensuring privacy and safety. A weakness is limited space during high-profile matches, which can sometimes create congestion and scheduling pressure.</w:t>
            </w:r>
          </w:p>
        </w:tc>
        <w:tc>
          <w:tcPr>
            <w:tcW w:w="3207" w:type="dxa"/>
            <w:tcBorders>
              <w:top w:val="single" w:sz="6"/>
              <w:left w:val="single" w:sz="6"/>
              <w:bottom w:val="single" w:sz="6"/>
              <w:right w:val="single" w:sz="6"/>
            </w:tcBorders>
            <w:tcMar>
              <w:left w:w="105" w:type="dxa"/>
              <w:right w:w="105" w:type="dxa"/>
            </w:tcMar>
            <w:vAlign w:val="top"/>
          </w:tcPr>
          <w:p w:rsidR="7B8699BA" w:rsidP="7B8699BA" w:rsidRDefault="7B8699BA" w14:paraId="4005E33B" w14:textId="21BFE3FD">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The stadium could improve cleaning operations by increasing staffing during busy event days, using clearer cleaning schedules, and introducing more frequent checks. Better coordination and modern cleaning equipment would help maintain higher hygiene standards and improve the overall visitor experience.</w:t>
            </w:r>
          </w:p>
        </w:tc>
      </w:tr>
      <w:tr w:rsidR="7B8699BA" w:rsidTr="7B8699BA" w14:paraId="4752EA39">
        <w:trPr>
          <w:trHeight w:val="300"/>
        </w:trPr>
        <w:tc>
          <w:tcPr>
            <w:tcW w:w="1247" w:type="dxa"/>
            <w:tcBorders>
              <w:top w:val="single" w:sz="6"/>
              <w:left w:val="single" w:sz="6"/>
              <w:bottom w:val="single" w:sz="6"/>
              <w:right w:val="single" w:sz="6"/>
            </w:tcBorders>
            <w:tcMar>
              <w:left w:w="105" w:type="dxa"/>
              <w:right w:w="105" w:type="dxa"/>
            </w:tcMar>
            <w:vAlign w:val="top"/>
          </w:tcPr>
          <w:p w:rsidR="7B8699BA" w:rsidP="7B8699BA" w:rsidRDefault="7B8699BA" w14:paraId="4BD54495" w14:textId="3459D2F8">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How is the media area managed at the venue?</w:t>
            </w:r>
          </w:p>
          <w:p w:rsidR="7B8699BA" w:rsidP="7B8699BA" w:rsidRDefault="7B8699BA" w14:paraId="61DFEF61" w14:textId="45B9FAFE">
            <w:pPr>
              <w:spacing w:after="0"/>
              <w:ind w:left="0" w:hanging="357" w:firstLine="0"/>
              <w:rPr>
                <w:rFonts w:ascii="Calibri" w:hAnsi="Calibri" w:eastAsia="Calibri" w:cs="Calibri"/>
                <w:b w:val="0"/>
                <w:bCs w:val="0"/>
                <w:i w:val="0"/>
                <w:iCs w:val="0"/>
                <w:sz w:val="22"/>
                <w:szCs w:val="22"/>
              </w:rPr>
            </w:pPr>
          </w:p>
        </w:tc>
        <w:tc>
          <w:tcPr>
            <w:tcW w:w="1924" w:type="dxa"/>
            <w:gridSpan w:val="2"/>
            <w:tcBorders>
              <w:top w:val="single" w:sz="6"/>
              <w:left w:val="single" w:sz="6"/>
              <w:bottom w:val="single" w:sz="6"/>
              <w:right w:val="single" w:sz="6"/>
            </w:tcBorders>
            <w:tcMar>
              <w:left w:w="105" w:type="dxa"/>
              <w:right w:w="105" w:type="dxa"/>
            </w:tcMar>
            <w:vAlign w:val="top"/>
          </w:tcPr>
          <w:p w:rsidR="7B8699BA" w:rsidP="7B8699BA" w:rsidRDefault="7B8699BA" w14:paraId="4308B717" w14:textId="24A2AE8D">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Security</w:t>
            </w:r>
          </w:p>
          <w:p w:rsidR="7B8699BA" w:rsidP="7B8699BA" w:rsidRDefault="7B8699BA" w14:paraId="6AB9C7AC" w14:textId="39F776BA">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Players</w:t>
            </w:r>
          </w:p>
          <w:p w:rsidR="7B8699BA" w:rsidP="7B8699BA" w:rsidRDefault="7B8699BA" w14:paraId="1EA83E05" w14:textId="1DADAAC4">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Coaches</w:t>
            </w:r>
          </w:p>
          <w:p w:rsidR="7B8699BA" w:rsidP="7B8699BA" w:rsidRDefault="7B8699BA" w14:paraId="0104B2CF" w14:textId="086C4313">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Translators</w:t>
            </w:r>
          </w:p>
          <w:p w:rsidR="7B8699BA" w:rsidP="7B8699BA" w:rsidRDefault="7B8699BA" w14:paraId="269B1EE8" w14:textId="4142D9E2">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Social Media</w:t>
            </w:r>
          </w:p>
          <w:p w:rsidR="7B8699BA" w:rsidP="7B8699BA" w:rsidRDefault="7B8699BA" w14:paraId="4F54FA00" w14:textId="1C52CB23">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Filming</w:t>
            </w:r>
          </w:p>
          <w:p w:rsidR="7B8699BA" w:rsidP="7B8699BA" w:rsidRDefault="7B8699BA" w14:paraId="75DEB064" w14:textId="54214183">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Seating</w:t>
            </w:r>
          </w:p>
        </w:tc>
        <w:tc>
          <w:tcPr>
            <w:tcW w:w="2638" w:type="dxa"/>
            <w:tcBorders>
              <w:top w:val="single" w:sz="6"/>
              <w:left w:val="single" w:sz="6"/>
              <w:bottom w:val="single" w:sz="6"/>
              <w:right w:val="single" w:sz="6"/>
            </w:tcBorders>
            <w:tcMar>
              <w:left w:w="105" w:type="dxa"/>
              <w:right w:w="105" w:type="dxa"/>
            </w:tcMar>
            <w:vAlign w:val="top"/>
          </w:tcPr>
          <w:p w:rsidR="7B8699BA" w:rsidP="7B8699BA" w:rsidRDefault="7B8699BA" w14:paraId="6FD1D4BB" w14:textId="3A2C466F">
            <w:pPr>
              <w:pStyle w:val="ListParagraph"/>
              <w:numPr>
                <w:ilvl w:val="0"/>
                <w:numId w:val="10"/>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At Swansea.com Stadium, the media area is managed with designated press zones, controlled access, and structured interview spaces for journalists and broadcasters. A strength is the organised layout that supports efficient communication for coaches and media coverage. A weakness is that busy matchdays can cause congestion and limit interaction time for coaches.</w:t>
            </w:r>
          </w:p>
        </w:tc>
        <w:tc>
          <w:tcPr>
            <w:tcW w:w="3207" w:type="dxa"/>
            <w:tcBorders>
              <w:top w:val="single" w:sz="6"/>
              <w:left w:val="single" w:sz="6"/>
              <w:bottom w:val="single" w:sz="6"/>
              <w:right w:val="single" w:sz="6"/>
            </w:tcBorders>
            <w:tcMar>
              <w:left w:w="105" w:type="dxa"/>
              <w:right w:w="105" w:type="dxa"/>
            </w:tcMar>
            <w:vAlign w:val="top"/>
          </w:tcPr>
          <w:p w:rsidR="7B8699BA" w:rsidP="7B8699BA" w:rsidRDefault="7B8699BA" w14:paraId="5C261EE9" w14:textId="32E2EC8E">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The stadium could improve filming arrangements by increasing designated camera positions, improving lighting for broadcasts, and upgrading Wi-Fi and broadcast connectivity. Better coordination with media teams would ensure smoother coverage and higher-quality live and recorded content.</w:t>
            </w:r>
          </w:p>
          <w:p w:rsidR="7B8699BA" w:rsidP="7B8699BA" w:rsidRDefault="7B8699BA" w14:paraId="789DC6AE" w14:textId="4932CB81">
            <w:pPr>
              <w:spacing w:after="0"/>
              <w:ind w:left="720" w:hanging="357"/>
              <w:rPr>
                <w:rFonts w:ascii="Calibri" w:hAnsi="Calibri" w:eastAsia="Calibri" w:cs="Calibri"/>
                <w:b w:val="0"/>
                <w:bCs w:val="0"/>
                <w:i w:val="0"/>
                <w:iCs w:val="0"/>
                <w:sz w:val="22"/>
                <w:szCs w:val="22"/>
              </w:rPr>
            </w:pPr>
          </w:p>
        </w:tc>
      </w:tr>
      <w:tr w:rsidR="7B8699BA" w:rsidTr="7B8699BA" w14:paraId="0A9FD4ED">
        <w:trPr>
          <w:trHeight w:val="300"/>
        </w:trPr>
        <w:tc>
          <w:tcPr>
            <w:tcW w:w="1247" w:type="dxa"/>
            <w:tcBorders>
              <w:top w:val="single" w:sz="6"/>
              <w:left w:val="single" w:sz="6"/>
              <w:bottom w:val="single" w:sz="6"/>
              <w:right w:val="single" w:sz="6"/>
            </w:tcBorders>
            <w:tcMar>
              <w:left w:w="105" w:type="dxa"/>
              <w:right w:w="105" w:type="dxa"/>
            </w:tcMar>
            <w:vAlign w:val="top"/>
          </w:tcPr>
          <w:p w:rsidR="7B8699BA" w:rsidP="7B8699BA" w:rsidRDefault="7B8699BA" w14:paraId="6E3854EB" w14:textId="5C69DAB5">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How is the reception area managed on game day?</w:t>
            </w:r>
          </w:p>
          <w:p w:rsidR="7B8699BA" w:rsidP="7B8699BA" w:rsidRDefault="7B8699BA" w14:paraId="22DFCF0C" w14:textId="25CEA1F5">
            <w:pPr>
              <w:spacing w:after="0"/>
              <w:ind w:left="0" w:hanging="357" w:firstLine="0"/>
              <w:rPr>
                <w:rFonts w:ascii="Calibri" w:hAnsi="Calibri" w:eastAsia="Calibri" w:cs="Calibri"/>
                <w:b w:val="0"/>
                <w:bCs w:val="0"/>
                <w:i w:val="0"/>
                <w:iCs w:val="0"/>
                <w:sz w:val="22"/>
                <w:szCs w:val="22"/>
              </w:rPr>
            </w:pPr>
          </w:p>
          <w:p w:rsidR="7B8699BA" w:rsidP="7B8699BA" w:rsidRDefault="7B8699BA" w14:paraId="674CD5A0" w14:textId="6881CE90">
            <w:pPr>
              <w:spacing w:after="0"/>
              <w:ind w:left="0" w:hanging="357" w:firstLine="0"/>
              <w:rPr>
                <w:rFonts w:ascii="Calibri" w:hAnsi="Calibri" w:eastAsia="Calibri" w:cs="Calibri"/>
                <w:b w:val="0"/>
                <w:bCs w:val="0"/>
                <w:i w:val="0"/>
                <w:iCs w:val="0"/>
                <w:sz w:val="22"/>
                <w:szCs w:val="22"/>
              </w:rPr>
            </w:pPr>
          </w:p>
        </w:tc>
        <w:tc>
          <w:tcPr>
            <w:tcW w:w="1924" w:type="dxa"/>
            <w:gridSpan w:val="2"/>
            <w:tcBorders>
              <w:top w:val="single" w:sz="6"/>
              <w:left w:val="single" w:sz="6"/>
              <w:bottom w:val="single" w:sz="6"/>
              <w:right w:val="single" w:sz="6"/>
            </w:tcBorders>
            <w:tcMar>
              <w:left w:w="105" w:type="dxa"/>
              <w:right w:w="105" w:type="dxa"/>
            </w:tcMar>
            <w:vAlign w:val="top"/>
          </w:tcPr>
          <w:p w:rsidR="7B8699BA" w:rsidP="7B8699BA" w:rsidRDefault="7B8699BA" w14:paraId="136851D1" w14:textId="6E2EAB4C">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Credentials</w:t>
            </w:r>
          </w:p>
          <w:p w:rsidR="7B8699BA" w:rsidP="7B8699BA" w:rsidRDefault="7B8699BA" w14:paraId="26052C8A" w14:textId="0668223D">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Tickets</w:t>
            </w:r>
          </w:p>
          <w:p w:rsidR="7B8699BA" w:rsidP="7B8699BA" w:rsidRDefault="7B8699BA" w14:paraId="638BF0E0" w14:textId="0E4C2293">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Hospitality</w:t>
            </w:r>
          </w:p>
          <w:p w:rsidR="7B8699BA" w:rsidP="7B8699BA" w:rsidRDefault="7B8699BA" w14:paraId="24EFF22F" w14:textId="55B452F4">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Premier Club</w:t>
            </w:r>
          </w:p>
          <w:p w:rsidR="7B8699BA" w:rsidP="7B8699BA" w:rsidRDefault="7B8699BA" w14:paraId="743052FD" w14:textId="087099F0">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Security</w:t>
            </w:r>
          </w:p>
        </w:tc>
        <w:tc>
          <w:tcPr>
            <w:tcW w:w="2638" w:type="dxa"/>
            <w:tcBorders>
              <w:top w:val="single" w:sz="6"/>
              <w:left w:val="single" w:sz="6"/>
              <w:bottom w:val="single" w:sz="6"/>
              <w:right w:val="single" w:sz="6"/>
            </w:tcBorders>
            <w:tcMar>
              <w:left w:w="105" w:type="dxa"/>
              <w:right w:w="105" w:type="dxa"/>
            </w:tcMar>
            <w:vAlign w:val="top"/>
          </w:tcPr>
          <w:p w:rsidR="7B8699BA" w:rsidP="7B8699BA" w:rsidRDefault="7B8699BA" w14:paraId="44CA90C3" w14:textId="72ECC9F5">
            <w:pPr>
              <w:pStyle w:val="ListParagraph"/>
              <w:numPr>
                <w:ilvl w:val="0"/>
                <w:numId w:val="10"/>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The reception area on game day is managed through strict credential checks, ticket scanning, and stewards controlling access to different zones. A strength is strong security and organised entry control, ensuring only authorised individuals enter restricted areas. A weakness is that peak arrival times can cause queues and delays in processing credentials.</w:t>
            </w:r>
          </w:p>
        </w:tc>
        <w:tc>
          <w:tcPr>
            <w:tcW w:w="3207" w:type="dxa"/>
            <w:tcBorders>
              <w:top w:val="single" w:sz="6"/>
              <w:left w:val="single" w:sz="6"/>
              <w:bottom w:val="single" w:sz="6"/>
              <w:right w:val="single" w:sz="6"/>
            </w:tcBorders>
            <w:tcMar>
              <w:left w:w="105" w:type="dxa"/>
              <w:right w:w="105" w:type="dxa"/>
            </w:tcMar>
            <w:vAlign w:val="top"/>
          </w:tcPr>
          <w:p w:rsidR="7B8699BA" w:rsidP="7B8699BA" w:rsidRDefault="7B8699BA" w14:paraId="65A2D4D8" w14:textId="607FDF81">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 xml:space="preserve">The stadium could improve hospitality by offering more personalised packages, faster service during peak times, and a wider variety of food and drink options. Enhancing staff training and upgrading VIP facilities would also improve the overall customer experience and increase revenue. </w:t>
            </w:r>
          </w:p>
        </w:tc>
      </w:tr>
      <w:tr w:rsidR="7B8699BA" w:rsidTr="7B8699BA" w14:paraId="35437124">
        <w:trPr>
          <w:trHeight w:val="300"/>
        </w:trPr>
        <w:tc>
          <w:tcPr>
            <w:tcW w:w="1247" w:type="dxa"/>
            <w:tcBorders>
              <w:top w:val="single" w:sz="6"/>
              <w:left w:val="single" w:sz="6"/>
              <w:bottom w:val="single" w:sz="6"/>
              <w:right w:val="single" w:sz="6"/>
            </w:tcBorders>
            <w:tcMar>
              <w:left w:w="105" w:type="dxa"/>
              <w:right w:w="105" w:type="dxa"/>
            </w:tcMar>
            <w:vAlign w:val="top"/>
          </w:tcPr>
          <w:p w:rsidR="7B8699BA" w:rsidP="7B8699BA" w:rsidRDefault="7B8699BA" w14:paraId="29803564" w14:textId="0642B7A2">
            <w:pPr>
              <w:spacing w:after="0"/>
              <w:ind w:left="0" w:hanging="357" w:firstLine="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 xml:space="preserve">How is the away support and away team entry managed? </w:t>
            </w:r>
          </w:p>
        </w:tc>
        <w:tc>
          <w:tcPr>
            <w:tcW w:w="1924" w:type="dxa"/>
            <w:gridSpan w:val="2"/>
            <w:tcBorders>
              <w:top w:val="single" w:sz="6"/>
              <w:left w:val="single" w:sz="6"/>
              <w:bottom w:val="single" w:sz="6"/>
              <w:right w:val="single" w:sz="6"/>
            </w:tcBorders>
            <w:tcMar>
              <w:left w:w="105" w:type="dxa"/>
              <w:right w:w="105" w:type="dxa"/>
            </w:tcMar>
            <w:vAlign w:val="top"/>
          </w:tcPr>
          <w:p w:rsidR="7B8699BA" w:rsidP="7B8699BA" w:rsidRDefault="7B8699BA" w14:paraId="40204A6B" w14:textId="7A929AB3">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Parking</w:t>
            </w:r>
          </w:p>
          <w:p w:rsidR="7B8699BA" w:rsidP="7B8699BA" w:rsidRDefault="7B8699BA" w14:paraId="40E3E7B6" w14:textId="5D096D97">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Entry to stadium</w:t>
            </w:r>
          </w:p>
          <w:p w:rsidR="7B8699BA" w:rsidP="7B8699BA" w:rsidRDefault="7B8699BA" w14:paraId="7031709B" w14:textId="2D76CD20">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Police</w:t>
            </w:r>
          </w:p>
          <w:p w:rsidR="7B8699BA" w:rsidP="7B8699BA" w:rsidRDefault="7B8699BA" w14:paraId="4512115D" w14:textId="17F51C7F">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Restricted areas</w:t>
            </w:r>
          </w:p>
          <w:p w:rsidR="7B8699BA" w:rsidP="7B8699BA" w:rsidRDefault="7B8699BA" w14:paraId="5F9A44E0" w14:textId="3418D318">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 xml:space="preserve">Trains/ Buses </w:t>
            </w:r>
          </w:p>
        </w:tc>
        <w:tc>
          <w:tcPr>
            <w:tcW w:w="2638" w:type="dxa"/>
            <w:tcBorders>
              <w:top w:val="single" w:sz="6"/>
              <w:left w:val="single" w:sz="6"/>
              <w:bottom w:val="single" w:sz="6"/>
              <w:right w:val="single" w:sz="6"/>
            </w:tcBorders>
            <w:tcMar>
              <w:left w:w="105" w:type="dxa"/>
              <w:right w:w="105" w:type="dxa"/>
            </w:tcMar>
            <w:vAlign w:val="top"/>
          </w:tcPr>
          <w:p w:rsidR="7B8699BA" w:rsidP="7B8699BA" w:rsidRDefault="7B8699BA" w14:paraId="09A18737" w14:textId="15CE0D51">
            <w:pPr>
              <w:pStyle w:val="ListParagraph"/>
              <w:numPr>
                <w:ilvl w:val="0"/>
                <w:numId w:val="10"/>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Away supporters and teams are managed through segregated entrances, controlled access routes, and police escort in coordination with South Wales Police. A strength is strong crowd control and safety through separation, while a weakness is congestion and delays during peak arrival and departure times.</w:t>
            </w:r>
          </w:p>
          <w:p w:rsidR="7B8699BA" w:rsidP="7B8699BA" w:rsidRDefault="7B8699BA" w14:paraId="6F2B5391" w14:textId="49C45540">
            <w:pPr>
              <w:spacing w:after="0"/>
              <w:ind w:left="720" w:hanging="357"/>
              <w:rPr>
                <w:rFonts w:ascii="Calibri" w:hAnsi="Calibri" w:eastAsia="Calibri" w:cs="Calibri"/>
                <w:b w:val="0"/>
                <w:bCs w:val="0"/>
                <w:i w:val="0"/>
                <w:iCs w:val="0"/>
                <w:sz w:val="22"/>
                <w:szCs w:val="22"/>
              </w:rPr>
            </w:pPr>
          </w:p>
        </w:tc>
        <w:tc>
          <w:tcPr>
            <w:tcW w:w="3207" w:type="dxa"/>
            <w:tcBorders>
              <w:top w:val="single" w:sz="6"/>
              <w:left w:val="single" w:sz="6"/>
              <w:bottom w:val="single" w:sz="6"/>
              <w:right w:val="single" w:sz="6"/>
            </w:tcBorders>
            <w:tcMar>
              <w:left w:w="105" w:type="dxa"/>
              <w:right w:w="105" w:type="dxa"/>
            </w:tcMar>
            <w:vAlign w:val="top"/>
          </w:tcPr>
          <w:p w:rsidR="7B8699BA" w:rsidP="7B8699BA" w:rsidRDefault="7B8699BA" w14:paraId="5E41429B" w14:textId="09ED03AD">
            <w:pPr>
              <w:pStyle w:val="ListParagraph"/>
              <w:numPr>
                <w:ilvl w:val="0"/>
                <w:numId w:val="4"/>
              </w:numPr>
              <w:spacing w:after="0"/>
              <w:rPr>
                <w:rFonts w:ascii="Calibri" w:hAnsi="Calibri" w:eastAsia="Calibri" w:cs="Calibri"/>
                <w:b w:val="0"/>
                <w:bCs w:val="0"/>
                <w:i w:val="0"/>
                <w:iCs w:val="0"/>
                <w:sz w:val="22"/>
                <w:szCs w:val="22"/>
              </w:rPr>
            </w:pPr>
            <w:r w:rsidRPr="7B8699BA" w:rsidR="7B8699BA">
              <w:rPr>
                <w:rFonts w:ascii="Calibri" w:hAnsi="Calibri" w:eastAsia="Calibri" w:cs="Calibri"/>
                <w:b w:val="0"/>
                <w:bCs w:val="0"/>
                <w:i w:val="0"/>
                <w:iCs w:val="0"/>
                <w:sz w:val="22"/>
                <w:szCs w:val="22"/>
                <w:lang w:val="en-GB"/>
              </w:rPr>
              <w:t>The stadium could improve parking by expanding designated spaces, introducing better traffic management plans, and encouraging public transport use. Clearer signage and pre-booked parking systems would also reduce congestion and improve arrival and departure flow on matchdays.</w:t>
            </w:r>
          </w:p>
          <w:p w:rsidR="7B8699BA" w:rsidP="7B8699BA" w:rsidRDefault="7B8699BA" w14:paraId="07EA3B3E" w14:textId="3EAF2ED8">
            <w:pPr>
              <w:spacing w:after="0"/>
              <w:ind w:left="720" w:hanging="357"/>
              <w:rPr>
                <w:rFonts w:ascii="Calibri" w:hAnsi="Calibri" w:eastAsia="Calibri" w:cs="Calibri"/>
                <w:b w:val="0"/>
                <w:bCs w:val="0"/>
                <w:i w:val="0"/>
                <w:iCs w:val="0"/>
                <w:sz w:val="22"/>
                <w:szCs w:val="22"/>
              </w:rPr>
            </w:pPr>
          </w:p>
        </w:tc>
      </w:tr>
    </w:tbl>
    <w:p w:rsidR="7B8699BA" w:rsidP="7B8699BA" w:rsidRDefault="7B8699BA" w14:paraId="70A54D2E" w14:textId="1940727B">
      <w:pPr>
        <w:bidi w:val="0"/>
        <w:spacing w:after="200"/>
        <w:ind w:left="357" w:hanging="357"/>
        <w:rPr>
          <w:rFonts w:ascii="Calibri" w:hAnsi="Calibri" w:eastAsia="Calibri" w:cs="Calibri"/>
          <w:b w:val="0"/>
          <w:bCs w:val="0"/>
          <w:i w:val="0"/>
          <w:iCs w:val="0"/>
          <w:caps w:val="0"/>
          <w:smallCaps w:val="0"/>
          <w:noProof w:val="0"/>
          <w:color w:val="000000" w:themeColor="text1" w:themeTint="FF" w:themeShade="FF"/>
          <w:sz w:val="22"/>
          <w:szCs w:val="22"/>
          <w:lang w:val="en-GB"/>
        </w:rPr>
      </w:pPr>
    </w:p>
    <w:p w:rsidR="7B8699BA" w:rsidP="7B8699BA" w:rsidRDefault="7B8699BA" w14:paraId="596C3590" w14:textId="66A2803A">
      <w:pPr>
        <w:pStyle w:val="Normal"/>
        <w:rPr>
          <w:rFonts w:ascii="Calibri" w:hAnsi="Calibri" w:eastAsia="Calibri" w:cs="Calibri"/>
          <w:b w:val="1"/>
          <w:bCs w:val="1"/>
          <w:noProof w:val="0"/>
          <w:sz w:val="32"/>
          <w:szCs w:val="32"/>
          <w:lang w:val="en-GB"/>
        </w:rPr>
      </w:pPr>
    </w:p>
    <w:p w:rsidR="7B8699BA" w:rsidP="7B8699BA" w:rsidRDefault="7B8699BA" w14:paraId="337EACC8" w14:textId="1EA525D4">
      <w:pPr>
        <w:pStyle w:val="Normal"/>
        <w:rPr>
          <w:rFonts w:ascii="Calibri" w:hAnsi="Calibri" w:eastAsia="Calibri" w:cs="Calibri"/>
          <w:b w:val="1"/>
          <w:bCs w:val="1"/>
          <w:noProof w:val="0"/>
          <w:sz w:val="32"/>
          <w:szCs w:val="32"/>
          <w:lang w:val="en-GB"/>
        </w:rPr>
      </w:pPr>
    </w:p>
    <w:p w:rsidR="7B8699BA" w:rsidP="7B8699BA" w:rsidRDefault="7B8699BA" w14:paraId="758D74BA" w14:textId="6B495FF2">
      <w:pPr>
        <w:pStyle w:val="Normal"/>
        <w:rPr>
          <w:rFonts w:ascii="Calibri" w:hAnsi="Calibri" w:eastAsia="Calibri" w:cs="Calibri"/>
          <w:b w:val="1"/>
          <w:bCs w:val="1"/>
          <w:noProof w:val="0"/>
          <w:sz w:val="32"/>
          <w:szCs w:val="32"/>
          <w:lang w:val="en-GB"/>
        </w:rPr>
      </w:pPr>
    </w:p>
    <w:p w:rsidR="7B8699BA" w:rsidP="7B8699BA" w:rsidRDefault="7B8699BA" w14:paraId="0C358BE7" w14:textId="3C045B53">
      <w:pPr>
        <w:pStyle w:val="Normal"/>
        <w:rPr>
          <w:rFonts w:ascii="Calibri" w:hAnsi="Calibri" w:eastAsia="Calibri" w:cs="Calibri"/>
          <w:b w:val="1"/>
          <w:bCs w:val="1"/>
          <w:noProof w:val="0"/>
          <w:sz w:val="32"/>
          <w:szCs w:val="32"/>
          <w:lang w:val="en-GB"/>
        </w:rPr>
      </w:pPr>
    </w:p>
    <w:p w:rsidR="7B8699BA" w:rsidP="7B8699BA" w:rsidRDefault="7B8699BA" w14:paraId="28C04049" w14:textId="209E5F17">
      <w:pPr>
        <w:pStyle w:val="Normal"/>
        <w:rPr>
          <w:rFonts w:ascii="Calibri" w:hAnsi="Calibri" w:eastAsia="Calibri" w:cs="Calibri"/>
          <w:b w:val="1"/>
          <w:bCs w:val="1"/>
          <w:noProof w:val="0"/>
          <w:sz w:val="32"/>
          <w:szCs w:val="32"/>
          <w:lang w:val="en-GB"/>
        </w:rPr>
      </w:pPr>
    </w:p>
    <w:p w:rsidR="7B8699BA" w:rsidP="7B8699BA" w:rsidRDefault="7B8699BA" w14:paraId="3F36D9B6" w14:textId="5329478A">
      <w:pPr>
        <w:pStyle w:val="Normal"/>
        <w:rPr>
          <w:rFonts w:ascii="Calibri" w:hAnsi="Calibri" w:eastAsia="Calibri" w:cs="Calibri"/>
          <w:b w:val="1"/>
          <w:bCs w:val="1"/>
          <w:noProof w:val="0"/>
          <w:sz w:val="32"/>
          <w:szCs w:val="32"/>
          <w:lang w:val="en-GB"/>
        </w:rPr>
      </w:pPr>
    </w:p>
    <w:p w:rsidR="7B8699BA" w:rsidP="7B8699BA" w:rsidRDefault="7B8699BA" w14:paraId="18BFE926" w14:textId="17F291B4">
      <w:pPr>
        <w:pStyle w:val="Normal"/>
        <w:rPr>
          <w:rFonts w:ascii="Calibri" w:hAnsi="Calibri" w:eastAsia="Calibri" w:cs="Calibri"/>
          <w:b w:val="1"/>
          <w:bCs w:val="1"/>
          <w:noProof w:val="0"/>
          <w:sz w:val="32"/>
          <w:szCs w:val="32"/>
          <w:lang w:val="en-GB"/>
        </w:rPr>
      </w:pPr>
    </w:p>
    <w:p w:rsidR="7B8699BA" w:rsidP="7B8699BA" w:rsidRDefault="7B8699BA" w14:paraId="7B3A5002" w14:textId="3020117D">
      <w:pPr>
        <w:pStyle w:val="Normal"/>
        <w:rPr>
          <w:rFonts w:ascii="Calibri" w:hAnsi="Calibri" w:eastAsia="Calibri" w:cs="Calibri"/>
          <w:b w:val="1"/>
          <w:bCs w:val="1"/>
          <w:noProof w:val="0"/>
          <w:sz w:val="32"/>
          <w:szCs w:val="32"/>
          <w:lang w:val="en-GB"/>
        </w:rPr>
      </w:pPr>
    </w:p>
    <w:p w:rsidR="7B8699BA" w:rsidP="7B8699BA" w:rsidRDefault="7B8699BA" w14:paraId="0D13CE70" w14:textId="09381885">
      <w:pPr>
        <w:pStyle w:val="Normal"/>
        <w:rPr>
          <w:rFonts w:ascii="Calibri" w:hAnsi="Calibri" w:eastAsia="Calibri" w:cs="Calibri"/>
          <w:b w:val="1"/>
          <w:bCs w:val="1"/>
          <w:noProof w:val="0"/>
          <w:sz w:val="32"/>
          <w:szCs w:val="32"/>
          <w:lang w:val="en-GB"/>
        </w:rPr>
      </w:pPr>
    </w:p>
    <w:p w:rsidR="7B8699BA" w:rsidP="7B8699BA" w:rsidRDefault="7B8699BA" w14:paraId="63083911" w14:textId="409326DD">
      <w:pPr>
        <w:pStyle w:val="Normal"/>
        <w:rPr>
          <w:rFonts w:ascii="Calibri" w:hAnsi="Calibri" w:eastAsia="Calibri" w:cs="Calibri"/>
          <w:b w:val="1"/>
          <w:bCs w:val="1"/>
          <w:noProof w:val="0"/>
          <w:sz w:val="32"/>
          <w:szCs w:val="32"/>
          <w:lang w:val="en-GB"/>
        </w:rPr>
      </w:pPr>
    </w:p>
    <w:p w:rsidR="7B8699BA" w:rsidP="7B8699BA" w:rsidRDefault="7B8699BA" w14:paraId="3B3F70DC" w14:textId="33218DB4">
      <w:pPr>
        <w:pStyle w:val="Normal"/>
        <w:rPr>
          <w:rFonts w:ascii="Calibri" w:hAnsi="Calibri" w:eastAsia="Calibri" w:cs="Calibri"/>
          <w:b w:val="1"/>
          <w:bCs w:val="1"/>
          <w:noProof w:val="0"/>
          <w:sz w:val="32"/>
          <w:szCs w:val="32"/>
          <w:lang w:val="en-GB"/>
        </w:rPr>
      </w:pPr>
    </w:p>
    <w:p w:rsidR="7B8699BA" w:rsidP="7B8699BA" w:rsidRDefault="7B8699BA" w14:paraId="7031124C" w14:textId="352E4F71">
      <w:pPr>
        <w:pStyle w:val="Normal"/>
        <w:rPr>
          <w:rFonts w:ascii="Calibri" w:hAnsi="Calibri" w:eastAsia="Calibri" w:cs="Calibri"/>
          <w:b w:val="1"/>
          <w:bCs w:val="1"/>
          <w:noProof w:val="0"/>
          <w:sz w:val="32"/>
          <w:szCs w:val="32"/>
          <w:lang w:val="en-GB"/>
        </w:rPr>
      </w:pPr>
    </w:p>
    <w:p w:rsidR="7B8699BA" w:rsidP="7B8699BA" w:rsidRDefault="7B8699BA" w14:paraId="3F423451" w14:textId="27DCA242">
      <w:pPr>
        <w:pStyle w:val="Normal"/>
        <w:rPr>
          <w:rFonts w:ascii="Calibri" w:hAnsi="Calibri" w:eastAsia="Calibri" w:cs="Calibri"/>
          <w:b w:val="1"/>
          <w:bCs w:val="1"/>
          <w:noProof w:val="0"/>
          <w:sz w:val="32"/>
          <w:szCs w:val="32"/>
          <w:lang w:val="en-GB"/>
        </w:rPr>
      </w:pPr>
    </w:p>
    <w:p w:rsidR="7B8699BA" w:rsidP="7B8699BA" w:rsidRDefault="7B8699BA" w14:paraId="78FD54A9" w14:textId="0FDFCAFC">
      <w:pPr>
        <w:pStyle w:val="Normal"/>
        <w:rPr>
          <w:rFonts w:ascii="Calibri" w:hAnsi="Calibri" w:eastAsia="Calibri" w:cs="Calibri"/>
          <w:b w:val="1"/>
          <w:bCs w:val="1"/>
          <w:noProof w:val="0"/>
          <w:sz w:val="32"/>
          <w:szCs w:val="32"/>
          <w:lang w:val="en-GB"/>
        </w:rPr>
      </w:pPr>
    </w:p>
    <w:p w:rsidR="7B8699BA" w:rsidP="7B8699BA" w:rsidRDefault="7B8699BA" w14:paraId="1F0D2718" w14:textId="1C29884B">
      <w:pPr>
        <w:pStyle w:val="Normal"/>
        <w:rPr>
          <w:rFonts w:ascii="Calibri" w:hAnsi="Calibri" w:eastAsia="Calibri" w:cs="Calibri"/>
          <w:b w:val="1"/>
          <w:bCs w:val="1"/>
          <w:noProof w:val="0"/>
          <w:sz w:val="32"/>
          <w:szCs w:val="32"/>
          <w:lang w:val="en-GB"/>
        </w:rPr>
      </w:pPr>
    </w:p>
    <w:p w:rsidR="7B8699BA" w:rsidP="7B8699BA" w:rsidRDefault="7B8699BA" w14:paraId="37086DC5" w14:textId="3F6BD2E0">
      <w:pPr>
        <w:pStyle w:val="Normal"/>
        <w:rPr>
          <w:rFonts w:ascii="Calibri" w:hAnsi="Calibri" w:eastAsia="Calibri" w:cs="Calibri"/>
          <w:b w:val="1"/>
          <w:bCs w:val="1"/>
          <w:noProof w:val="0"/>
          <w:sz w:val="32"/>
          <w:szCs w:val="32"/>
          <w:lang w:val="en-GB"/>
        </w:rPr>
      </w:pPr>
    </w:p>
    <w:p w:rsidR="7B8699BA" w:rsidP="7B8699BA" w:rsidRDefault="7B8699BA" w14:paraId="14182788" w14:textId="4CC5CA4D">
      <w:pPr>
        <w:pStyle w:val="Normal"/>
        <w:rPr>
          <w:rFonts w:ascii="Calibri" w:hAnsi="Calibri" w:eastAsia="Calibri" w:cs="Calibri"/>
          <w:b w:val="1"/>
          <w:bCs w:val="1"/>
          <w:noProof w:val="0"/>
          <w:sz w:val="32"/>
          <w:szCs w:val="32"/>
          <w:lang w:val="en-GB"/>
        </w:rPr>
      </w:pPr>
    </w:p>
    <w:p w:rsidR="029DBAF4" w:rsidP="7B8699BA" w:rsidRDefault="029DBAF4" w14:paraId="351074DA" w14:textId="2BB65F00">
      <w:pPr>
        <w:spacing w:after="0" w:line="240" w:lineRule="auto"/>
        <w:jc w:val="left"/>
        <w:rPr>
          <w:rFonts w:ascii="Calibri" w:hAnsi="Calibri" w:eastAsia="Calibri" w:cs="Calibri"/>
          <w:b w:val="1"/>
          <w:bCs w:val="1"/>
          <w:i w:val="0"/>
          <w:iCs w:val="0"/>
          <w:caps w:val="0"/>
          <w:smallCaps w:val="0"/>
          <w:noProof w:val="0"/>
          <w:color w:val="000000" w:themeColor="text1" w:themeTint="FF" w:themeShade="FF"/>
          <w:sz w:val="32"/>
          <w:szCs w:val="32"/>
          <w:lang w:val="en-GB"/>
        </w:rPr>
      </w:pPr>
      <w:r w:rsidRPr="7B8699BA" w:rsidR="029DBAF4">
        <w:rPr>
          <w:rFonts w:ascii="Calibri" w:hAnsi="Calibri" w:eastAsia="Calibri" w:cs="Calibri"/>
          <w:b w:val="1"/>
          <w:bCs w:val="1"/>
          <w:i w:val="0"/>
          <w:iCs w:val="0"/>
          <w:caps w:val="0"/>
          <w:smallCaps w:val="0"/>
          <w:noProof w:val="0"/>
          <w:color w:val="000000" w:themeColor="text1" w:themeTint="FF" w:themeShade="FF"/>
          <w:sz w:val="32"/>
          <w:szCs w:val="32"/>
          <w:lang w:val="en-GB"/>
        </w:rPr>
        <w:t>Part B- Venue trip questions</w:t>
      </w:r>
    </w:p>
    <w:p w:rsidR="7B8699BA" w:rsidP="7B8699BA" w:rsidRDefault="7B8699BA" w14:paraId="2BB47CA4" w14:textId="1DB47E5F">
      <w:pPr>
        <w:spacing w:after="0" w:line="240" w:lineRule="auto"/>
        <w:jc w:val="left"/>
        <w:rPr>
          <w:rFonts w:ascii="Calibri" w:hAnsi="Calibri" w:eastAsia="Calibri" w:cs="Calibri"/>
          <w:b w:val="1"/>
          <w:bCs w:val="1"/>
          <w:i w:val="0"/>
          <w:iCs w:val="0"/>
          <w:caps w:val="0"/>
          <w:smallCaps w:val="0"/>
          <w:noProof w:val="0"/>
          <w:color w:val="000000" w:themeColor="text1" w:themeTint="FF" w:themeShade="FF"/>
          <w:sz w:val="32"/>
          <w:szCs w:val="32"/>
          <w:lang w:val="en-GB"/>
        </w:rPr>
      </w:pPr>
    </w:p>
    <w:p w:rsidR="029DBAF4" w:rsidP="7B8699BA" w:rsidRDefault="029DBAF4" w14:paraId="4E77DEB4" w14:textId="1565B24E">
      <w:pPr>
        <w:spacing w:after="0" w:line="240"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GB"/>
        </w:rPr>
      </w:pPr>
      <w:r w:rsidRPr="7B8699BA" w:rsidR="029DBAF4">
        <w:rPr>
          <w:rFonts w:ascii="Calibri" w:hAnsi="Calibri" w:eastAsia="Calibri" w:cs="Calibri"/>
          <w:b w:val="1"/>
          <w:bCs w:val="1"/>
          <w:i w:val="0"/>
          <w:iCs w:val="0"/>
          <w:caps w:val="0"/>
          <w:smallCaps w:val="0"/>
          <w:noProof w:val="0"/>
          <w:color w:val="000000" w:themeColor="text1" w:themeTint="FF" w:themeShade="FF"/>
          <w:sz w:val="16"/>
          <w:szCs w:val="16"/>
          <w:lang w:val="en-GB"/>
        </w:rPr>
        <w:t>Mission statement:</w:t>
      </w:r>
    </w:p>
    <w:p w:rsidR="029DBAF4" w:rsidP="7B8699BA" w:rsidRDefault="029DBAF4" w14:paraId="2665DD80" w14:textId="5846852A">
      <w:pPr>
        <w:spacing w:after="0" w:line="240"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GB"/>
        </w:rPr>
      </w:pPr>
      <w:r w:rsidRPr="7B8699BA" w:rsidR="029DBAF4">
        <w:rPr>
          <w:rFonts w:ascii="Calibri" w:hAnsi="Calibri" w:eastAsia="Calibri" w:cs="Calibri"/>
          <w:b w:val="0"/>
          <w:bCs w:val="0"/>
          <w:i w:val="1"/>
          <w:iCs w:val="1"/>
          <w:caps w:val="0"/>
          <w:smallCaps w:val="0"/>
          <w:noProof w:val="0"/>
          <w:color w:val="000000" w:themeColor="text1" w:themeTint="FF" w:themeShade="FF"/>
          <w:sz w:val="16"/>
          <w:szCs w:val="16"/>
          <w:lang w:val="en-GB"/>
        </w:rPr>
        <w:t>Trawsnewid Addysg . . . Trawsnewid Bywydau</w:t>
      </w:r>
    </w:p>
    <w:p w:rsidR="029DBAF4" w:rsidP="7B8699BA" w:rsidRDefault="029DBAF4" w14:paraId="2ED38224" w14:textId="1F94FCE9">
      <w:pPr>
        <w:spacing w:after="0" w:line="240"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GB"/>
        </w:rPr>
      </w:pPr>
      <w:r w:rsidRPr="7B8699BA" w:rsidR="029DBAF4">
        <w:rPr>
          <w:rFonts w:ascii="Calibri" w:hAnsi="Calibri" w:eastAsia="Calibri" w:cs="Calibri"/>
          <w:b w:val="0"/>
          <w:bCs w:val="0"/>
          <w:i w:val="1"/>
          <w:iCs w:val="1"/>
          <w:caps w:val="0"/>
          <w:smallCaps w:val="0"/>
          <w:noProof w:val="0"/>
          <w:color w:val="000000" w:themeColor="text1" w:themeTint="FF" w:themeShade="FF"/>
          <w:sz w:val="16"/>
          <w:szCs w:val="16"/>
          <w:lang w:val="en-GB"/>
        </w:rPr>
        <w:t>Transforming Education . . . Transforming Lives</w:t>
      </w:r>
    </w:p>
    <w:p w:rsidR="029DBAF4" w:rsidP="7B8699BA" w:rsidRDefault="029DBAF4" w14:paraId="46666051" w14:textId="41D4999F">
      <w:pPr>
        <w:spacing w:after="0" w:line="240"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1"/>
          <w:bCs w:val="1"/>
          <w:i w:val="0"/>
          <w:iCs w:val="0"/>
          <w:caps w:val="0"/>
          <w:smallCaps w:val="0"/>
          <w:noProof w:val="0"/>
          <w:color w:val="000000" w:themeColor="text1" w:themeTint="FF" w:themeShade="FF"/>
          <w:sz w:val="28"/>
          <w:szCs w:val="28"/>
          <w:lang w:val="en-GB"/>
        </w:rPr>
        <w:t>Questions for Venue (Attach to Assignment Appendix)</w:t>
      </w:r>
    </w:p>
    <w:p w:rsidR="7B8699BA" w:rsidP="7B8699BA" w:rsidRDefault="7B8699BA" w14:paraId="327C1D17" w14:textId="64A16DF3">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29DBAF4" w:rsidP="7B8699BA" w:rsidRDefault="029DBAF4" w14:paraId="413DB5DD" w14:textId="5153C4A6">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1"/>
          <w:iCs w:val="1"/>
          <w:caps w:val="0"/>
          <w:smallCaps w:val="0"/>
          <w:noProof w:val="0"/>
          <w:color w:val="000000" w:themeColor="text1" w:themeTint="FF" w:themeShade="FF"/>
          <w:sz w:val="28"/>
          <w:szCs w:val="28"/>
          <w:lang w:val="en-GB"/>
        </w:rPr>
        <w:t xml:space="preserve">DATE -01/05/26           FACILITY ADDRESS – Allianz Stadium   FACILITY CONTACT - </w:t>
      </w: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+39 011 453 0486 </w:t>
      </w:r>
    </w:p>
    <w:p w:rsidR="7B8699BA" w:rsidP="7B8699BA" w:rsidRDefault="7B8699BA" w14:paraId="1AD009D2" w14:textId="46B79FD7">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29DBAF4" w:rsidP="7B8699BA" w:rsidRDefault="029DBAF4" w14:paraId="1DB5CED2" w14:textId="54737E42">
      <w:pPr>
        <w:pStyle w:val="ListParagraph"/>
        <w:numPr>
          <w:ilvl w:val="0"/>
          <w:numId w:val="24"/>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32"/>
          <w:szCs w:val="32"/>
          <w:lang w:val="en-GB"/>
        </w:rPr>
        <w:t>What type of events take place within the venue and how are they funded?</w:t>
      </w:r>
    </w:p>
    <w:p w:rsidR="7B8699BA" w:rsidP="7B8699BA" w:rsidRDefault="7B8699BA" w14:paraId="596362A6" w14:textId="14A189FE">
      <w:pPr>
        <w:spacing w:after="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p>
    <w:p w:rsidR="029DBAF4" w:rsidP="7B8699BA" w:rsidRDefault="029DBAF4" w14:paraId="178C20F2" w14:textId="2BAE26CE">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Allianz Stadium is primarily a football venue and home to Juventus FC. It hosts Serie A league matches, domestic cup fixtures, and European competitions such as the UEFA Champions League. In addition to football, the stadium occasionally holds concerts, corporate events, and stadium tours for visitors. Funding comes from multiple revenue streams including ticket sales, broadcasting rights, sponsorship deals (notably the naming rights partnership with Allianz), merchandise sales, and hospitality packages. Matchday income is particularly significant due to premium seating and VIP experiences.</w:t>
      </w:r>
    </w:p>
    <w:p w:rsidR="7B8699BA" w:rsidP="7B8699BA" w:rsidRDefault="7B8699BA" w14:paraId="46ADB27F" w14:textId="38F570C8">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29DBAF4" w:rsidP="7B8699BA" w:rsidRDefault="029DBAF4" w14:paraId="6DF5DBFD" w14:textId="5E2E42FA">
      <w:pPr>
        <w:pStyle w:val="ListParagraph"/>
        <w:numPr>
          <w:ilvl w:val="0"/>
          <w:numId w:val="24"/>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32"/>
          <w:szCs w:val="32"/>
          <w:lang w:val="en-GB"/>
        </w:rPr>
        <w:t>How do they market activities &amp; manage consumer/ participant demand?</w:t>
      </w:r>
    </w:p>
    <w:p w:rsidR="029DBAF4" w:rsidP="7B8699BA" w:rsidRDefault="029DBAF4" w14:paraId="6BFCB885" w14:textId="1026344C">
      <w:pPr>
        <w:spacing w:before="240" w:beforeAutospacing="off" w:after="24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Juventus promotes events mostly through social media, their website, and their app. They use big-name players and the club’s history to attract fans. To manage demand, they use different ticket prices, memberships, and give priority to season ticket holders. Online ticketing and organised entry times also help keep things running smoothly. They also offer stadium tours and museum visits to keep people coming in even when there aren’t matches. </w:t>
      </w:r>
    </w:p>
    <w:p w:rsidR="7B8699BA" w:rsidP="7B8699BA" w:rsidRDefault="7B8699BA" w14:paraId="2C73C62A" w14:textId="3F0E7436">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29DBAF4" w:rsidP="7B8699BA" w:rsidRDefault="029DBAF4" w14:paraId="1FF861A1" w14:textId="3AB1E7A5">
      <w:pPr>
        <w:pStyle w:val="ListParagraph"/>
        <w:numPr>
          <w:ilvl w:val="0"/>
          <w:numId w:val="24"/>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32"/>
          <w:szCs w:val="32"/>
          <w:lang w:val="en-GB"/>
        </w:rPr>
        <w:t>Observe the environment and list 3 key features?</w:t>
      </w:r>
    </w:p>
    <w:p w:rsidR="7B8699BA" w:rsidP="7B8699BA" w:rsidRDefault="7B8699BA" w14:paraId="31766507" w14:textId="3F54ED5F">
      <w:pPr>
        <w:spacing w:before="240" w:beforeAutospacing="off" w:after="240" w:afterAutospacing="off"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029DBAF4" w:rsidP="7B8699BA" w:rsidRDefault="029DBAF4" w14:paraId="66E7CFBD" w14:textId="4D2FE7F7">
      <w:pPr>
        <w:spacing w:before="240" w:beforeAutospacing="off" w:after="24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A. The seating is close to the pitch, which makes the atmosphere feel more intense.</w:t>
      </w:r>
    </w:p>
    <w:p w:rsidR="029DBAF4" w:rsidP="7B8699BA" w:rsidRDefault="029DBAF4" w14:paraId="59FE2DB2" w14:textId="65D2F4C6">
      <w:pPr>
        <w:spacing w:before="240" w:beforeAutospacing="off" w:after="24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B. The stadium is modern with good lighting and a high-quality pitch.</w:t>
      </w:r>
    </w:p>
    <w:p w:rsidR="029DBAF4" w:rsidP="7B8699BA" w:rsidRDefault="029DBAF4" w14:paraId="78A01FD9" w14:textId="1DE01199">
      <w:pPr>
        <w:spacing w:before="240" w:beforeAutospacing="off" w:after="24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C. There are extra facilities like food areas, shops, and the Juventus Museum.</w:t>
      </w:r>
    </w:p>
    <w:p w:rsidR="029DBAF4" w:rsidP="7B8699BA" w:rsidRDefault="029DBAF4" w14:paraId="6B114090" w14:textId="501B482C">
      <w:pPr>
        <w:spacing w:before="240" w:beforeAutospacing="off" w:after="24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7B8699BA" w:rsidP="7B8699BA" w:rsidRDefault="7B8699BA" w14:paraId="59FC6E80" w14:textId="64E9F8A2">
      <w:pPr>
        <w:spacing w:before="240" w:beforeAutospacing="off" w:after="24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07971386" w14:textId="56001E5D">
      <w:pPr>
        <w:spacing w:before="240" w:beforeAutospacing="off" w:after="24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2782861F" w14:textId="30000CDA">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029DBAF4" w:rsidP="7B8699BA" w:rsidRDefault="029DBAF4" w14:paraId="3C5A4BEF" w14:textId="7468262C">
      <w:pPr>
        <w:pStyle w:val="ListParagraph"/>
        <w:numPr>
          <w:ilvl w:val="0"/>
          <w:numId w:val="24"/>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32"/>
          <w:szCs w:val="32"/>
          <w:lang w:val="en-GB"/>
        </w:rPr>
        <w:t>Is the facility fit for purpose?</w:t>
      </w:r>
    </w:p>
    <w:p w:rsidR="7B8699BA" w:rsidP="7B8699BA" w:rsidRDefault="7B8699BA" w14:paraId="1C104700" w14:textId="3642DC75">
      <w:pPr>
        <w:spacing w:after="0" w:line="240" w:lineRule="auto"/>
        <w:ind w:left="720"/>
        <w:rPr>
          <w:rFonts w:ascii="Calibri" w:hAnsi="Calibri" w:eastAsia="Calibri" w:cs="Calibri"/>
          <w:b w:val="0"/>
          <w:bCs w:val="0"/>
          <w:i w:val="0"/>
          <w:iCs w:val="0"/>
          <w:caps w:val="0"/>
          <w:smallCaps w:val="0"/>
          <w:noProof w:val="0"/>
          <w:color w:val="000000" w:themeColor="text1" w:themeTint="FF" w:themeShade="FF"/>
          <w:sz w:val="32"/>
          <w:szCs w:val="32"/>
          <w:lang w:val="en-GB"/>
        </w:rPr>
      </w:pPr>
    </w:p>
    <w:p w:rsidR="029DBAF4" w:rsidP="7B8699BA" w:rsidRDefault="029DBAF4" w14:paraId="7A35CDF3" w14:textId="58A81FCC">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Yes, the stadium is definitely fit for purpose. It was designed to improve the fan experience, with good views from every seat and better comfort compared to older stadiums. It meets UEFA standards so it can host big matches. It also has extra features like VIP areas and shops which help bring in more money. </w:t>
      </w:r>
    </w:p>
    <w:p w:rsidR="7B8699BA" w:rsidP="7B8699BA" w:rsidRDefault="7B8699BA" w14:paraId="46AD3184" w14:textId="2BA523C2">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29DBAF4" w:rsidP="7B8699BA" w:rsidRDefault="029DBAF4" w14:paraId="3FA356CB" w14:textId="6D6EDD75">
      <w:pPr>
        <w:pStyle w:val="ListParagraph"/>
        <w:numPr>
          <w:ilvl w:val="0"/>
          <w:numId w:val="24"/>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32"/>
          <w:szCs w:val="32"/>
          <w:lang w:val="en-GB"/>
        </w:rPr>
        <w:t>What key challenges do they currently face?</w:t>
      </w:r>
    </w:p>
    <w:p w:rsidR="7B8699BA" w:rsidP="7B8699BA" w:rsidRDefault="7B8699BA" w14:paraId="1D3A70C7" w14:textId="0C44FB17">
      <w:pPr>
        <w:spacing w:after="0" w:line="240" w:lineRule="auto"/>
        <w:ind w:left="720"/>
        <w:rPr>
          <w:rFonts w:ascii="Calibri" w:hAnsi="Calibri" w:eastAsia="Calibri" w:cs="Calibri"/>
          <w:b w:val="0"/>
          <w:bCs w:val="0"/>
          <w:i w:val="0"/>
          <w:iCs w:val="0"/>
          <w:caps w:val="0"/>
          <w:smallCaps w:val="0"/>
          <w:noProof w:val="0"/>
          <w:color w:val="000000" w:themeColor="text1" w:themeTint="FF" w:themeShade="FF"/>
          <w:sz w:val="32"/>
          <w:szCs w:val="32"/>
          <w:lang w:val="en-GB"/>
        </w:rPr>
      </w:pPr>
    </w:p>
    <w:p w:rsidR="029DBAF4" w:rsidP="7B8699BA" w:rsidRDefault="029DBAF4" w14:paraId="7A5936FB" w14:textId="74ABA695">
      <w:pPr>
        <w:spacing w:after="0" w:line="240" w:lineRule="auto"/>
        <w:ind w:left="360"/>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One challenge is keeping money coming in when there aren’t matches. Also, if the team isn’t performing well, it can affect ticket sales and interest. There’s also competition from other entertainment, plus the need to keep updating the stadium and security systems. </w:t>
      </w:r>
    </w:p>
    <w:p w:rsidR="7B8699BA" w:rsidP="7B8699BA" w:rsidRDefault="7B8699BA" w14:paraId="1FBDE204" w14:textId="35F132C3">
      <w:pPr>
        <w:spacing w:after="0" w:line="240" w:lineRule="auto"/>
        <w:ind w:left="360"/>
        <w:rPr>
          <w:rFonts w:ascii="Calibri" w:hAnsi="Calibri" w:eastAsia="Calibri" w:cs="Calibri"/>
          <w:b w:val="0"/>
          <w:bCs w:val="0"/>
          <w:i w:val="0"/>
          <w:iCs w:val="0"/>
          <w:caps w:val="0"/>
          <w:smallCaps w:val="0"/>
          <w:noProof w:val="0"/>
          <w:color w:val="000000" w:themeColor="text1" w:themeTint="FF" w:themeShade="FF"/>
          <w:sz w:val="28"/>
          <w:szCs w:val="28"/>
          <w:lang w:val="en-GB"/>
        </w:rPr>
      </w:pPr>
    </w:p>
    <w:p w:rsidR="029DBAF4" w:rsidP="7B8699BA" w:rsidRDefault="029DBAF4" w14:paraId="17B62B0D" w14:textId="24296B36">
      <w:pPr>
        <w:pStyle w:val="ListParagraph"/>
        <w:numPr>
          <w:ilvl w:val="0"/>
          <w:numId w:val="24"/>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32"/>
          <w:szCs w:val="32"/>
          <w:lang w:val="en-GB"/>
        </w:rPr>
        <w:t>List three Health and Safety practices e.g. crowd control, alcohol, risk management, evacuation procedures, maintenance etc.</w:t>
      </w:r>
    </w:p>
    <w:p w:rsidR="7B8699BA" w:rsidP="7B8699BA" w:rsidRDefault="7B8699BA" w14:paraId="01D377FC" w14:textId="148B92B0">
      <w:pPr>
        <w:spacing w:after="0" w:line="240" w:lineRule="auto"/>
        <w:ind w:left="720"/>
        <w:rPr>
          <w:rFonts w:ascii="Calibri" w:hAnsi="Calibri" w:eastAsia="Calibri" w:cs="Calibri"/>
          <w:b w:val="0"/>
          <w:bCs w:val="0"/>
          <w:i w:val="0"/>
          <w:iCs w:val="0"/>
          <w:caps w:val="0"/>
          <w:smallCaps w:val="0"/>
          <w:noProof w:val="0"/>
          <w:color w:val="000000" w:themeColor="text1" w:themeTint="FF" w:themeShade="FF"/>
          <w:sz w:val="32"/>
          <w:szCs w:val="32"/>
          <w:lang w:val="en-GB"/>
        </w:rPr>
      </w:pPr>
    </w:p>
    <w:p w:rsidR="029DBAF4" w:rsidP="7B8699BA" w:rsidRDefault="029DBAF4" w14:paraId="49D06A59" w14:textId="537E507D">
      <w:pPr>
        <w:pStyle w:val="ListParagraph"/>
        <w:numPr>
          <w:ilvl w:val="0"/>
          <w:numId w:val="25"/>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Crowd control with stewards, CCTV, and organised entry/exit points. </w:t>
      </w:r>
    </w:p>
    <w:p w:rsidR="029DBAF4" w:rsidP="7B8699BA" w:rsidRDefault="029DBAF4" w14:paraId="50C8E818" w14:textId="706E2AAA">
      <w:pPr>
        <w:pStyle w:val="ListParagraph"/>
        <w:numPr>
          <w:ilvl w:val="0"/>
          <w:numId w:val="25"/>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Clear evacuation routes and safety procedures in case of emergencies. </w:t>
      </w:r>
    </w:p>
    <w:p w:rsidR="029DBAF4" w:rsidP="7B8699BA" w:rsidRDefault="029DBAF4" w14:paraId="727BBE3D" w14:textId="1690BD2E">
      <w:pPr>
        <w:pStyle w:val="ListParagraph"/>
        <w:numPr>
          <w:ilvl w:val="0"/>
          <w:numId w:val="25"/>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Regular maintenance checks and risk assessments to keep everything safe.</w:t>
      </w:r>
    </w:p>
    <w:p w:rsidR="7B8699BA" w:rsidP="7B8699BA" w:rsidRDefault="7B8699BA" w14:paraId="554D0062" w14:textId="6DD9FCD2">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0C9E2AB8" w14:textId="4F412972">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60FC11A1" w14:textId="58B02CB4">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58B4F3E6" w14:textId="1882B161">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2A9873D9" w14:textId="6A740EF9">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3FBBAE11" w14:textId="68CCE46D">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3752289B" w14:textId="5C154151">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44D8B370" w14:textId="646A7C9E">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2E6BE330" w14:textId="299D0B14">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4888BF37" w14:textId="36558874">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75D76DCE" w14:textId="0CF7C5F0">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4CE22C01" w14:textId="1BEED29E">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4288D92D" w14:textId="79BC03FB">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2CA1CB82" w14:textId="16EA11CE">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519134B3" w14:textId="64E855EF">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0FDB4C81" w14:textId="6FA9D509">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3D759B58" w14:textId="26B23457">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0F5FECD3" w14:textId="048F828F">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67A08518" w14:textId="47C3034C">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009CA232" w14:textId="3B32F75D">
      <w:pPr>
        <w:spacing w:after="0" w:line="240" w:lineRule="auto"/>
        <w:ind w:left="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29DBAF4" w:rsidP="7B8699BA" w:rsidRDefault="029DBAF4" w14:paraId="4BFC9DBD" w14:textId="440BCD0B">
      <w:pPr>
        <w:spacing w:after="0" w:line="240" w:lineRule="auto"/>
        <w:jc w:val="center"/>
        <w:rPr>
          <w:rFonts w:ascii="Calibri" w:hAnsi="Calibri" w:eastAsia="Calibri" w:cs="Calibri"/>
          <w:b w:val="0"/>
          <w:bCs w:val="0"/>
          <w:i w:val="0"/>
          <w:iCs w:val="0"/>
          <w:caps w:val="0"/>
          <w:smallCaps w:val="0"/>
          <w:noProof w:val="0"/>
          <w:color w:val="000000" w:themeColor="text1" w:themeTint="FF" w:themeShade="FF"/>
          <w:sz w:val="20"/>
          <w:szCs w:val="20"/>
          <w:lang w:val="en-GB"/>
        </w:rPr>
      </w:pPr>
      <w:r w:rsidR="029DBAF4">
        <w:drawing>
          <wp:inline wp14:editId="04B52AF0" wp14:anchorId="22D8BF42">
            <wp:extent cx="2914650" cy="647700"/>
            <wp:effectExtent l="0" t="0" r="0" b="0"/>
            <wp:docPr id="567109872" name="drawing" title="UWTSD Logo"/>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7109872" name="Picture 567109872"/>
                    <pic:cNvPicPr/>
                  </pic:nvPicPr>
                  <pic:blipFill>
                    <a:blip xmlns:r="http://schemas.openxmlformats.org/officeDocument/2006/relationships" r:embed="rId1537719558">
                      <a:extLst>
                        <a:ext uri="{28A0092B-C50C-407E-A947-70E740481C1C}">
                          <a14:useLocalDpi xmlns:a14="http://schemas.microsoft.com/office/drawing/2010/main"/>
                        </a:ext>
                      </a:extLst>
                    </a:blip>
                    <a:stretch>
                      <a:fillRect/>
                    </a:stretch>
                  </pic:blipFill>
                  <pic:spPr>
                    <a:xfrm>
                      <a:off x="0" y="0"/>
                      <a:ext cx="2914650" cy="647700"/>
                    </a:xfrm>
                    <a:prstGeom prst="rect">
                      <a:avLst/>
                    </a:prstGeom>
                  </pic:spPr>
                </pic:pic>
              </a:graphicData>
            </a:graphic>
          </wp:inline>
        </w:drawing>
      </w:r>
    </w:p>
    <w:p w:rsidR="029DBAF4" w:rsidP="7B8699BA" w:rsidRDefault="029DBAF4" w14:paraId="479C96E1" w14:textId="1DE27B28">
      <w:pPr>
        <w:spacing w:after="0" w:line="240"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GB"/>
        </w:rPr>
      </w:pPr>
      <w:r w:rsidRPr="7B8699BA" w:rsidR="029DBAF4">
        <w:rPr>
          <w:rFonts w:ascii="Calibri" w:hAnsi="Calibri" w:eastAsia="Calibri" w:cs="Calibri"/>
          <w:b w:val="1"/>
          <w:bCs w:val="1"/>
          <w:i w:val="0"/>
          <w:iCs w:val="0"/>
          <w:caps w:val="0"/>
          <w:smallCaps w:val="0"/>
          <w:noProof w:val="0"/>
          <w:color w:val="000000" w:themeColor="text1" w:themeTint="FF" w:themeShade="FF"/>
          <w:sz w:val="16"/>
          <w:szCs w:val="16"/>
          <w:lang w:val="en-GB"/>
        </w:rPr>
        <w:t>Mission statement:</w:t>
      </w:r>
    </w:p>
    <w:p w:rsidR="029DBAF4" w:rsidP="7B8699BA" w:rsidRDefault="029DBAF4" w14:paraId="3C3CDA2C" w14:textId="05428725">
      <w:pPr>
        <w:spacing w:after="0" w:line="240"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GB"/>
        </w:rPr>
      </w:pPr>
      <w:r w:rsidRPr="7B8699BA" w:rsidR="029DBAF4">
        <w:rPr>
          <w:rFonts w:ascii="Calibri" w:hAnsi="Calibri" w:eastAsia="Calibri" w:cs="Calibri"/>
          <w:b w:val="0"/>
          <w:bCs w:val="0"/>
          <w:i w:val="1"/>
          <w:iCs w:val="1"/>
          <w:caps w:val="0"/>
          <w:smallCaps w:val="0"/>
          <w:noProof w:val="0"/>
          <w:color w:val="000000" w:themeColor="text1" w:themeTint="FF" w:themeShade="FF"/>
          <w:sz w:val="16"/>
          <w:szCs w:val="16"/>
          <w:lang w:val="en-GB"/>
        </w:rPr>
        <w:t>Trawsnewid Addysg . . . Trawsnewid Bywydau</w:t>
      </w:r>
    </w:p>
    <w:p w:rsidR="029DBAF4" w:rsidP="7B8699BA" w:rsidRDefault="029DBAF4" w14:paraId="4A35C34E" w14:textId="254AFE32">
      <w:pPr>
        <w:spacing w:after="0" w:line="240"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GB"/>
        </w:rPr>
      </w:pPr>
      <w:r w:rsidRPr="7B8699BA" w:rsidR="029DBAF4">
        <w:rPr>
          <w:rFonts w:ascii="Calibri" w:hAnsi="Calibri" w:eastAsia="Calibri" w:cs="Calibri"/>
          <w:b w:val="0"/>
          <w:bCs w:val="0"/>
          <w:i w:val="1"/>
          <w:iCs w:val="1"/>
          <w:caps w:val="0"/>
          <w:smallCaps w:val="0"/>
          <w:noProof w:val="0"/>
          <w:color w:val="000000" w:themeColor="text1" w:themeTint="FF" w:themeShade="FF"/>
          <w:sz w:val="16"/>
          <w:szCs w:val="16"/>
          <w:lang w:val="en-GB"/>
        </w:rPr>
        <w:t>Transforming Education . . . Transforming Lives</w:t>
      </w:r>
    </w:p>
    <w:p w:rsidR="029DBAF4" w:rsidP="7B8699BA" w:rsidRDefault="029DBAF4" w14:paraId="5C2AC4A1" w14:textId="0EC0B07E">
      <w:pPr>
        <w:spacing w:after="0" w:line="240"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1"/>
          <w:bCs w:val="1"/>
          <w:i w:val="0"/>
          <w:iCs w:val="0"/>
          <w:caps w:val="0"/>
          <w:smallCaps w:val="0"/>
          <w:noProof w:val="0"/>
          <w:color w:val="000000" w:themeColor="text1" w:themeTint="FF" w:themeShade="FF"/>
          <w:sz w:val="28"/>
          <w:szCs w:val="28"/>
          <w:lang w:val="en-GB"/>
        </w:rPr>
        <w:t>Questions for Venue (Attach to Assignment Appendix)</w:t>
      </w:r>
    </w:p>
    <w:p w:rsidR="7B8699BA" w:rsidP="7B8699BA" w:rsidRDefault="7B8699BA" w14:paraId="1E3958B2" w14:textId="1843BE2E">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29DBAF4" w:rsidP="7B8699BA" w:rsidRDefault="029DBAF4" w14:paraId="27D7AEB3" w14:textId="558FC3CA">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1"/>
          <w:iCs w:val="1"/>
          <w:caps w:val="0"/>
          <w:smallCaps w:val="0"/>
          <w:noProof w:val="0"/>
          <w:color w:val="000000" w:themeColor="text1" w:themeTint="FF" w:themeShade="FF"/>
          <w:sz w:val="28"/>
          <w:szCs w:val="28"/>
          <w:lang w:val="en-GB"/>
        </w:rPr>
        <w:t>DATE - 01/05/26     FACILITY ADDRESS - Santiago bernabeu stadium</w:t>
      </w:r>
      <w:r>
        <w:tab/>
      </w:r>
      <w:r w:rsidRPr="7B8699BA" w:rsidR="029DBAF4">
        <w:rPr>
          <w:rFonts w:ascii="Calibri" w:hAnsi="Calibri" w:eastAsia="Calibri" w:cs="Calibri"/>
          <w:b w:val="0"/>
          <w:bCs w:val="0"/>
          <w:i w:val="1"/>
          <w:iCs w:val="1"/>
          <w:caps w:val="0"/>
          <w:smallCaps w:val="0"/>
          <w:noProof w:val="0"/>
          <w:color w:val="000000" w:themeColor="text1" w:themeTint="FF" w:themeShade="FF"/>
          <w:sz w:val="28"/>
          <w:szCs w:val="28"/>
          <w:lang w:val="en-GB"/>
        </w:rPr>
        <w:t xml:space="preserve">FACILITY CONTACT - </w:t>
      </w: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+34 91 398 43 00 or </w:t>
      </w:r>
      <w:hyperlink r:id="Reb481a5eee264042">
        <w:r w:rsidRPr="7B8699BA" w:rsidR="029DBAF4">
          <w:rPr>
            <w:rStyle w:val="Hyperlink"/>
            <w:rFonts w:ascii="Calibri" w:hAnsi="Calibri" w:eastAsia="Calibri" w:cs="Calibri"/>
            <w:b w:val="0"/>
            <w:bCs w:val="0"/>
            <w:i w:val="0"/>
            <w:iCs w:val="0"/>
            <w:caps w:val="0"/>
            <w:smallCaps w:val="0"/>
            <w:strike w:val="0"/>
            <w:dstrike w:val="0"/>
            <w:noProof w:val="0"/>
            <w:sz w:val="28"/>
            <w:szCs w:val="28"/>
            <w:lang w:val="en-GB"/>
          </w:rPr>
          <w:t>atencionpublico@corp.realmadrid.com</w:t>
        </w:r>
      </w:hyperlink>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7B8699BA" w:rsidP="7B8699BA" w:rsidRDefault="7B8699BA" w14:paraId="3F723C60" w14:textId="2F86F772">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29DBAF4" w:rsidP="7B8699BA" w:rsidRDefault="029DBAF4" w14:paraId="1DBF7A8E" w14:textId="13EC80BD">
      <w:pPr>
        <w:pStyle w:val="ListParagraph"/>
        <w:numPr>
          <w:ilvl w:val="0"/>
          <w:numId w:val="26"/>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32"/>
          <w:szCs w:val="32"/>
          <w:lang w:val="en-GB"/>
        </w:rPr>
        <w:t>What type of events take place within the venue and how are they funded?</w:t>
      </w:r>
    </w:p>
    <w:p w:rsidR="029DBAF4" w:rsidP="7B8699BA" w:rsidRDefault="029DBAF4" w14:paraId="516A06D1" w14:textId="2B73CD41">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Santiago Bernabéu Stadium is mainly used for football matches and is the home ground of Real Madrid CF. It hosts La Liga games, cup matches, and big European competitions like the Champions League. It’s not just football though concerts, events, and stadium tours also take place there, which helps bring in visitors all year round. The stadium makes money from ticket sales, TV rights, sponsorships, merchandise, and hospitality packages. Since it’s been renovated, it also earns more from things like VIP areas, restaurants, and shops inside the stadium.</w:t>
      </w:r>
    </w:p>
    <w:p w:rsidR="7B8699BA" w:rsidP="7B8699BA" w:rsidRDefault="7B8699BA" w14:paraId="0577868C" w14:textId="4D89E363">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029DBAF4" w:rsidP="7B8699BA" w:rsidRDefault="029DBAF4" w14:paraId="57D5FC00" w14:textId="23F20B8B">
      <w:pPr>
        <w:pStyle w:val="ListParagraph"/>
        <w:numPr>
          <w:ilvl w:val="0"/>
          <w:numId w:val="26"/>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32"/>
          <w:szCs w:val="32"/>
          <w:lang w:val="en-GB"/>
        </w:rPr>
        <w:t>How do they market activities &amp; manage consumer/ participant demand?</w:t>
      </w:r>
    </w:p>
    <w:p w:rsidR="029DBAF4" w:rsidP="7B8699BA" w:rsidRDefault="029DBAF4" w14:paraId="472C339E" w14:textId="5EBA9D3C">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Real Madrid promotes the stadium and its events through social media, their official website, and global sponsors. They use big players and the club’s history to attract fans from all over the world. To manage demand, they offer memberships, season tickets, and different price ranges for tickets. Most tickets are sold online, which helps control how many people attend and keeps things organised. Stadium tours and the museum are also promoted a lot so people visit even when there aren’t matches on.</w:t>
      </w:r>
    </w:p>
    <w:p w:rsidR="7B8699BA" w:rsidP="7B8699BA" w:rsidRDefault="7B8699BA" w14:paraId="531A6862" w14:textId="3EE549C5">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29DBAF4" w:rsidP="7B8699BA" w:rsidRDefault="029DBAF4" w14:paraId="62C44457" w14:textId="237D0EC5">
      <w:pPr>
        <w:pStyle w:val="ListParagraph"/>
        <w:numPr>
          <w:ilvl w:val="0"/>
          <w:numId w:val="26"/>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32"/>
          <w:szCs w:val="32"/>
          <w:lang w:val="en-GB"/>
        </w:rPr>
        <w:t>Observe the environment and list 3 key features?</w:t>
      </w:r>
    </w:p>
    <w:p w:rsidR="029DBAF4" w:rsidP="7B8699BA" w:rsidRDefault="029DBAF4" w14:paraId="04412F5A" w14:textId="5E6BD53A">
      <w:pPr>
        <w:spacing w:before="240" w:beforeAutospacing="off" w:after="24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A. A modern design with a retractable roof, making it usable in different weather.</w:t>
      </w:r>
    </w:p>
    <w:p w:rsidR="029DBAF4" w:rsidP="7B8699BA" w:rsidRDefault="029DBAF4" w14:paraId="46A7DADB" w14:textId="4D057052">
      <w:pPr>
        <w:spacing w:before="240" w:beforeAutospacing="off" w:after="24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B. A high-quality pitch with advanced lighting for matches and events.</w:t>
      </w:r>
    </w:p>
    <w:p w:rsidR="029DBAF4" w:rsidP="7B8699BA" w:rsidRDefault="029DBAF4" w14:paraId="3A49573F" w14:textId="00B9561F">
      <w:pPr>
        <w:spacing w:before="240" w:beforeAutospacing="off" w:after="24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C. Lots of fan facilities like food areas, shops, and hospitality spaces.</w:t>
      </w:r>
    </w:p>
    <w:p w:rsidR="7B8699BA" w:rsidP="7B8699BA" w:rsidRDefault="7B8699BA" w14:paraId="2D25F1BF" w14:textId="3CA32037">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7B8699BA" w:rsidP="7B8699BA" w:rsidRDefault="7B8699BA" w14:paraId="5E03F2CA" w14:textId="725AB515">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029DBAF4" w:rsidP="7B8699BA" w:rsidRDefault="029DBAF4" w14:paraId="6720D12B" w14:textId="64CA34F1">
      <w:pPr>
        <w:pStyle w:val="ListParagraph"/>
        <w:numPr>
          <w:ilvl w:val="0"/>
          <w:numId w:val="26"/>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32"/>
          <w:szCs w:val="32"/>
          <w:lang w:val="en-GB"/>
        </w:rPr>
        <w:t>Is the facility fit for purpose?</w:t>
      </w:r>
    </w:p>
    <w:p w:rsidR="029DBAF4" w:rsidP="7B8699BA" w:rsidRDefault="029DBAF4" w14:paraId="02395490" w14:textId="070390C9">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Yes, the stadium is fit for purpose. It’s been recently upgraded so it meets modern standards and improves the fan experience. The design means it can host more than just football, like concerts and big events. It also meets UEFA requirements, with good seating, clear views, and modern technology. The added commercial spaces also make it more useful and help bring in extra income.</w:t>
      </w:r>
    </w:p>
    <w:p w:rsidR="7B8699BA" w:rsidP="7B8699BA" w:rsidRDefault="7B8699BA" w14:paraId="3EE730D9" w14:textId="372391F5">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7B8699BA" w:rsidP="7B8699BA" w:rsidRDefault="7B8699BA" w14:paraId="1EA407DB" w14:textId="1FCF1ECD">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29DBAF4" w:rsidP="7B8699BA" w:rsidRDefault="029DBAF4" w14:paraId="50F02769" w14:textId="01945FBB">
      <w:pPr>
        <w:pStyle w:val="ListParagraph"/>
        <w:numPr>
          <w:ilvl w:val="0"/>
          <w:numId w:val="26"/>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32"/>
          <w:szCs w:val="32"/>
          <w:lang w:val="en-GB"/>
        </w:rPr>
        <w:t>What key challenges do they currently face?</w:t>
      </w:r>
    </w:p>
    <w:p w:rsidR="029DBAF4" w:rsidP="7B8699BA" w:rsidRDefault="029DBAF4" w14:paraId="3FDFEF62" w14:textId="13FA0798">
      <w:pPr>
        <w:spacing w:after="0" w:line="240" w:lineRule="auto"/>
        <w:ind w:left="360"/>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A big challenge is the cost of maintaining such a large and modern stadium. They also need to keep attendance high, which can be harder if the team isn’t performing well. Managing big crowds safely is always important too. On top of that, they have to compete with other entertainment options and keep improving the stadium to meet fan expectations.</w:t>
      </w:r>
    </w:p>
    <w:p w:rsidR="7B8699BA" w:rsidP="7B8699BA" w:rsidRDefault="7B8699BA" w14:paraId="3A32A870" w14:textId="38F488E2">
      <w:pPr>
        <w:spacing w:after="0" w:line="240" w:lineRule="auto"/>
        <w:ind w:left="360"/>
        <w:rPr>
          <w:rFonts w:ascii="Calibri" w:hAnsi="Calibri" w:eastAsia="Calibri" w:cs="Calibri"/>
          <w:b w:val="0"/>
          <w:bCs w:val="0"/>
          <w:i w:val="0"/>
          <w:iCs w:val="0"/>
          <w:caps w:val="0"/>
          <w:smallCaps w:val="0"/>
          <w:noProof w:val="0"/>
          <w:color w:val="000000" w:themeColor="text1" w:themeTint="FF" w:themeShade="FF"/>
          <w:sz w:val="28"/>
          <w:szCs w:val="28"/>
          <w:lang w:val="en-GB"/>
        </w:rPr>
      </w:pPr>
    </w:p>
    <w:p w:rsidR="029DBAF4" w:rsidP="7B8699BA" w:rsidRDefault="029DBAF4" w14:paraId="792C4A4A" w14:textId="13F6168A">
      <w:pPr>
        <w:pStyle w:val="ListParagraph"/>
        <w:numPr>
          <w:ilvl w:val="0"/>
          <w:numId w:val="26"/>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32"/>
          <w:szCs w:val="32"/>
          <w:lang w:val="en-GB"/>
        </w:rPr>
        <w:t>List three Health and Safety practices e.g. crowd control, alcohol, risk management, evacuation procedures, maintenance etc.</w:t>
      </w:r>
    </w:p>
    <w:p w:rsidR="7B8699BA" w:rsidP="7B8699BA" w:rsidRDefault="7B8699BA" w14:paraId="0F983289" w14:textId="206A3347">
      <w:pPr>
        <w:spacing w:after="0" w:line="240" w:lineRule="auto"/>
        <w:ind w:left="720"/>
        <w:rPr>
          <w:rFonts w:ascii="Calibri" w:hAnsi="Calibri" w:eastAsia="Calibri" w:cs="Calibri"/>
          <w:b w:val="0"/>
          <w:bCs w:val="0"/>
          <w:i w:val="0"/>
          <w:iCs w:val="0"/>
          <w:caps w:val="0"/>
          <w:smallCaps w:val="0"/>
          <w:noProof w:val="0"/>
          <w:color w:val="000000" w:themeColor="text1" w:themeTint="FF" w:themeShade="FF"/>
          <w:sz w:val="32"/>
          <w:szCs w:val="32"/>
          <w:lang w:val="en-GB"/>
        </w:rPr>
      </w:pPr>
    </w:p>
    <w:p w:rsidR="029DBAF4" w:rsidP="7B8699BA" w:rsidRDefault="029DBAF4" w14:paraId="39E023C2" w14:textId="5207ED19">
      <w:pPr>
        <w:pStyle w:val="ListParagraph"/>
        <w:numPr>
          <w:ilvl w:val="0"/>
          <w:numId w:val="25"/>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Crowd control with stewards, security, and CCTV systems. </w:t>
      </w:r>
    </w:p>
    <w:p w:rsidR="029DBAF4" w:rsidP="7B8699BA" w:rsidRDefault="029DBAF4" w14:paraId="620DDF01" w14:textId="1D09645A">
      <w:pPr>
        <w:pStyle w:val="ListParagraph"/>
        <w:numPr>
          <w:ilvl w:val="0"/>
          <w:numId w:val="25"/>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Clear evacuation routes and emergency procedures in place. </w:t>
      </w:r>
    </w:p>
    <w:p w:rsidR="029DBAF4" w:rsidP="7B8699BA" w:rsidRDefault="029DBAF4" w14:paraId="4947CEA4" w14:textId="12B7B021">
      <w:pPr>
        <w:pStyle w:val="ListParagraph"/>
        <w:numPr>
          <w:ilvl w:val="0"/>
          <w:numId w:val="25"/>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B8699BA" w:rsidR="029DBAF4">
        <w:rPr>
          <w:rFonts w:ascii="Calibri" w:hAnsi="Calibri" w:eastAsia="Calibri" w:cs="Calibri"/>
          <w:b w:val="0"/>
          <w:bCs w:val="0"/>
          <w:i w:val="0"/>
          <w:iCs w:val="0"/>
          <w:caps w:val="0"/>
          <w:smallCaps w:val="0"/>
          <w:noProof w:val="0"/>
          <w:color w:val="000000" w:themeColor="text1" w:themeTint="FF" w:themeShade="FF"/>
          <w:sz w:val="28"/>
          <w:szCs w:val="28"/>
          <w:lang w:val="en-GB"/>
        </w:rPr>
        <w:t>Regular maintenance checks and risk assessments to keep everything safe.</w:t>
      </w:r>
    </w:p>
    <w:p w:rsidR="7B8699BA" w:rsidP="7B8699BA" w:rsidRDefault="7B8699BA" w14:paraId="6EB05113" w14:textId="2E44A217">
      <w:pPr>
        <w:pStyle w:val="ListParagraph"/>
        <w:spacing w:before="0" w:beforeAutospacing="off" w:after="0" w:afterAutospacing="off" w:line="240" w:lineRule="auto"/>
        <w:ind w:left="720"/>
        <w:rPr>
          <w:rFonts w:ascii="Calibri" w:hAnsi="Calibri" w:eastAsia="Calibri" w:cs="Calibri"/>
        </w:rPr>
      </w:pPr>
    </w:p>
    <w:p w:rsidR="7B8699BA" w:rsidP="7B8699BA" w:rsidRDefault="7B8699BA" w14:paraId="61BB4A20" w14:textId="4FF36380">
      <w:pPr>
        <w:pStyle w:val="Normal"/>
        <w:spacing w:before="0" w:beforeAutospacing="off" w:after="0" w:afterAutospacing="off" w:line="240" w:lineRule="auto"/>
        <w:ind w:left="0"/>
        <w:rPr>
          <w:rFonts w:ascii="Calibri" w:hAnsi="Calibri" w:eastAsia="Calibri" w:cs="Calibri"/>
          <w:b w:val="1"/>
          <w:bCs w:val="1"/>
          <w:noProof w:val="0"/>
          <w:sz w:val="32"/>
          <w:szCs w:val="32"/>
          <w:lang w:val="en-GB"/>
        </w:rPr>
      </w:pPr>
    </w:p>
    <w:p w:rsidR="055F84CF" w:rsidP="7B8699BA" w:rsidRDefault="055F84CF" w14:paraId="7D78D95A" w14:textId="46D64C8B">
      <w:pPr>
        <w:pStyle w:val="Normal"/>
        <w:spacing w:before="0" w:beforeAutospacing="off" w:after="0" w:afterAutospacing="off" w:line="240" w:lineRule="auto"/>
        <w:ind w:left="0"/>
        <w:rPr>
          <w:rFonts w:ascii="Calibri" w:hAnsi="Calibri" w:eastAsia="Calibri" w:cs="Calibri"/>
        </w:rPr>
      </w:pPr>
      <w:r w:rsidRPr="7B8699BA" w:rsidR="055F84CF">
        <w:rPr>
          <w:rFonts w:ascii="Calibri" w:hAnsi="Calibri" w:eastAsia="Calibri" w:cs="Calibri"/>
          <w:b w:val="1"/>
          <w:bCs w:val="1"/>
          <w:noProof w:val="0"/>
          <w:sz w:val="32"/>
          <w:szCs w:val="32"/>
          <w:lang w:val="en-GB"/>
        </w:rPr>
        <w:t>Part C- Ospreys survey analysis</w:t>
      </w:r>
    </w:p>
    <w:p w:rsidR="74A3C492" w:rsidP="7B8699BA" w:rsidRDefault="74A3C492" w14:paraId="3634E122" w14:textId="3A8E3E4E">
      <w:pPr>
        <w:pStyle w:val="Normal"/>
        <w:rPr>
          <w:rFonts w:ascii="Calibri" w:hAnsi="Calibri" w:eastAsia="Calibri" w:cs="Calibri"/>
          <w:b w:val="1"/>
          <w:bCs w:val="1"/>
          <w:noProof w:val="0"/>
          <w:color w:val="000000" w:themeColor="text1" w:themeTint="FF" w:themeShade="FF"/>
          <w:sz w:val="24"/>
          <w:szCs w:val="24"/>
          <w:lang w:val="en-GB"/>
        </w:rPr>
      </w:pPr>
      <w:r w:rsidRPr="7B8699BA" w:rsidR="51590775">
        <w:rPr>
          <w:rFonts w:ascii="Calibri" w:hAnsi="Calibri" w:eastAsia="Calibri" w:cs="Calibri"/>
          <w:noProof w:val="0"/>
          <w:sz w:val="24"/>
          <w:szCs w:val="24"/>
          <w:lang w:val="en-GB"/>
        </w:rPr>
        <w:t xml:space="preserve">I looked at the results of a customer survey carried out at an Ospreys Rugby home match to better understand how supporters felt about the club’s ticketing and stadium access systems. The purpose of the audit was to evaluate customer opinions, </w:t>
      </w:r>
      <w:r w:rsidRPr="7B8699BA" w:rsidR="51590775">
        <w:rPr>
          <w:rFonts w:ascii="Calibri" w:hAnsi="Calibri" w:eastAsia="Calibri" w:cs="Calibri"/>
          <w:noProof w:val="0"/>
          <w:sz w:val="24"/>
          <w:szCs w:val="24"/>
          <w:lang w:val="en-GB"/>
        </w:rPr>
        <w:t>identify</w:t>
      </w:r>
      <w:r w:rsidRPr="7B8699BA" w:rsidR="51590775">
        <w:rPr>
          <w:rFonts w:ascii="Calibri" w:hAnsi="Calibri" w:eastAsia="Calibri" w:cs="Calibri"/>
          <w:noProof w:val="0"/>
          <w:sz w:val="24"/>
          <w:szCs w:val="24"/>
          <w:lang w:val="en-GB"/>
        </w:rPr>
        <w:t xml:space="preserve"> areas where the service is working well, and highlight opportunities for improvement. I also wanted to explore how the club could use these findings to improve the overall matchday experience and encourage more people to attend regularly.</w:t>
      </w:r>
    </w:p>
    <w:p w:rsidR="74A3C492" w:rsidP="7B8699BA" w:rsidRDefault="74A3C492" w14:paraId="4A6B8977" w14:textId="266DF673">
      <w:pPr>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The survey was completed by 100 supporters, which made the analysis straightforward because every response represents 1%. This allowed me to clearly compare customer views and identify the most significant trends.</w:t>
      </w:r>
    </w:p>
    <w:p w:rsidR="74A3C492" w:rsidP="7B8699BA" w:rsidRDefault="74A3C492" w14:paraId="19B9F109" w14:textId="64684C6E">
      <w:pPr>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 xml:space="preserve">To begin with, 59% of the people surveyed said they were season ticket holders, while 41% were not. </w:t>
      </w:r>
      <w:r w:rsidRPr="7B8699BA" w:rsidR="51590775">
        <w:rPr>
          <w:rFonts w:ascii="Calibri" w:hAnsi="Calibri" w:eastAsia="Calibri" w:cs="Calibri"/>
          <w:noProof w:val="0"/>
          <w:sz w:val="24"/>
          <w:szCs w:val="24"/>
          <w:lang w:val="en-GB"/>
        </w:rPr>
        <w:t>I think this</w:t>
      </w:r>
      <w:r w:rsidRPr="7B8699BA" w:rsidR="51590775">
        <w:rPr>
          <w:rFonts w:ascii="Calibri" w:hAnsi="Calibri" w:eastAsia="Calibri" w:cs="Calibri"/>
          <w:noProof w:val="0"/>
          <w:sz w:val="24"/>
          <w:szCs w:val="24"/>
          <w:lang w:val="en-GB"/>
        </w:rPr>
        <w:t xml:space="preserve"> is a positive result because it shows that Ospreys Rugby has a loyal group of supporters who attend matches consistently throughout the season. At the same time, the fact that 41% were not season ticket holders suggests there is still plenty of opportunity to convert occasional attendees into more committed supporters. This could be particularly important in helping the club increase attendance and generate more predictable income.</w:t>
      </w:r>
    </w:p>
    <w:p w:rsidR="74A3C492" w:rsidP="7B8699BA" w:rsidRDefault="74A3C492" w14:paraId="59AAB65D" w14:textId="0593CF08">
      <w:pPr>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 xml:space="preserve">The survey also looked at Ozzie’s Army, which is the club’s junior supporters scheme aimed at families and younger fans. Of those surveyed, 31% said their child was a member, 49% said they were not, and 20% </w:t>
      </w:r>
      <w:r w:rsidRPr="7B8699BA" w:rsidR="51590775">
        <w:rPr>
          <w:rFonts w:ascii="Calibri" w:hAnsi="Calibri" w:eastAsia="Calibri" w:cs="Calibri"/>
          <w:noProof w:val="0"/>
          <w:sz w:val="24"/>
          <w:szCs w:val="24"/>
          <w:lang w:val="en-GB"/>
        </w:rPr>
        <w:t>stated</w:t>
      </w:r>
      <w:r w:rsidRPr="7B8699BA" w:rsidR="51590775">
        <w:rPr>
          <w:rFonts w:ascii="Calibri" w:hAnsi="Calibri" w:eastAsia="Calibri" w:cs="Calibri"/>
          <w:noProof w:val="0"/>
          <w:sz w:val="24"/>
          <w:szCs w:val="24"/>
          <w:lang w:val="en-GB"/>
        </w:rPr>
        <w:t xml:space="preserve"> that the question did not apply to them because they did not attend with children. </w:t>
      </w:r>
      <w:r w:rsidRPr="7B8699BA" w:rsidR="51590775">
        <w:rPr>
          <w:rFonts w:ascii="Calibri" w:hAnsi="Calibri" w:eastAsia="Calibri" w:cs="Calibri"/>
          <w:noProof w:val="0"/>
          <w:sz w:val="24"/>
          <w:szCs w:val="24"/>
          <w:lang w:val="en-GB"/>
        </w:rPr>
        <w:t>In my opinion, this</w:t>
      </w:r>
      <w:r w:rsidRPr="7B8699BA" w:rsidR="51590775">
        <w:rPr>
          <w:rFonts w:ascii="Calibri" w:hAnsi="Calibri" w:eastAsia="Calibri" w:cs="Calibri"/>
          <w:noProof w:val="0"/>
          <w:sz w:val="24"/>
          <w:szCs w:val="24"/>
          <w:lang w:val="en-GB"/>
        </w:rPr>
        <w:t xml:space="preserve"> shows that the club has made some progress in attracting families, but there is still significant room for growth. Building relationships with younger supporters is important because positive experiences at </w:t>
      </w:r>
      <w:r w:rsidRPr="7B8699BA" w:rsidR="51590775">
        <w:rPr>
          <w:rFonts w:ascii="Calibri" w:hAnsi="Calibri" w:eastAsia="Calibri" w:cs="Calibri"/>
          <w:noProof w:val="0"/>
          <w:sz w:val="24"/>
          <w:szCs w:val="24"/>
          <w:lang w:val="en-GB"/>
        </w:rPr>
        <w:t>a young age</w:t>
      </w:r>
      <w:r w:rsidRPr="7B8699BA" w:rsidR="51590775">
        <w:rPr>
          <w:rFonts w:ascii="Calibri" w:hAnsi="Calibri" w:eastAsia="Calibri" w:cs="Calibri"/>
          <w:noProof w:val="0"/>
          <w:sz w:val="24"/>
          <w:szCs w:val="24"/>
          <w:lang w:val="en-GB"/>
        </w:rPr>
        <w:t xml:space="preserve"> often </w:t>
      </w:r>
      <w:r w:rsidRPr="7B8699BA" w:rsidR="51590775">
        <w:rPr>
          <w:rFonts w:ascii="Calibri" w:hAnsi="Calibri" w:eastAsia="Calibri" w:cs="Calibri"/>
          <w:noProof w:val="0"/>
          <w:sz w:val="24"/>
          <w:szCs w:val="24"/>
          <w:lang w:val="en-GB"/>
        </w:rPr>
        <w:t>lead</w:t>
      </w:r>
      <w:r w:rsidRPr="7B8699BA" w:rsidR="51590775">
        <w:rPr>
          <w:rFonts w:ascii="Calibri" w:hAnsi="Calibri" w:eastAsia="Calibri" w:cs="Calibri"/>
          <w:noProof w:val="0"/>
          <w:sz w:val="24"/>
          <w:szCs w:val="24"/>
          <w:lang w:val="en-GB"/>
        </w:rPr>
        <w:t xml:space="preserve"> to long-term loyalty.</w:t>
      </w:r>
    </w:p>
    <w:p w:rsidR="74A3C492" w:rsidP="7B8699BA" w:rsidRDefault="74A3C492" w14:paraId="34BD27FE" w14:textId="67655F1E">
      <w:pPr>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 xml:space="preserve">One result that stood out to me was the awareness of the new </w:t>
      </w:r>
      <w:r w:rsidRPr="7B8699BA" w:rsidR="62B7ECD2">
        <w:rPr>
          <w:rFonts w:ascii="Calibri" w:hAnsi="Calibri" w:eastAsia="Calibri" w:cs="Calibri"/>
          <w:noProof w:val="0"/>
          <w:sz w:val="24"/>
          <w:szCs w:val="24"/>
          <w:lang w:val="en-GB"/>
        </w:rPr>
        <w:t xml:space="preserve"> Ticketmaster t</w:t>
      </w:r>
      <w:r w:rsidRPr="7B8699BA" w:rsidR="51590775">
        <w:rPr>
          <w:rFonts w:ascii="Calibri" w:hAnsi="Calibri" w:eastAsia="Calibri" w:cs="Calibri"/>
          <w:noProof w:val="0"/>
          <w:sz w:val="24"/>
          <w:szCs w:val="24"/>
          <w:lang w:val="en-GB"/>
        </w:rPr>
        <w:t>icketing system. Although the system had been introduced at the start of the 2014/15 season, only 53% of respondents were aware of it, while 47% were not. I found this surprising, as introducing a new ticketing platform is a major operational change. This suggests that the club’s communication was not as effective as it could have been and that more effort should have been made to explain the benefits of the new system to supporters.</w:t>
      </w:r>
    </w:p>
    <w:p w:rsidR="74A3C492" w:rsidP="7B8699BA" w:rsidRDefault="74A3C492" w14:paraId="0E7C5C4D" w14:textId="72D57D2F">
      <w:pPr>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 xml:space="preserve">When supporters were asked to rate their overall ticketing experience, the responses were </w:t>
      </w:r>
      <w:r w:rsidRPr="7B8699BA" w:rsidR="51590775">
        <w:rPr>
          <w:rFonts w:ascii="Calibri" w:hAnsi="Calibri" w:eastAsia="Calibri" w:cs="Calibri"/>
          <w:noProof w:val="0"/>
          <w:sz w:val="24"/>
          <w:szCs w:val="24"/>
          <w:lang w:val="en-GB"/>
        </w:rPr>
        <w:t>generally average</w:t>
      </w:r>
      <w:r w:rsidRPr="7B8699BA" w:rsidR="51590775">
        <w:rPr>
          <w:rFonts w:ascii="Calibri" w:hAnsi="Calibri" w:eastAsia="Calibri" w:cs="Calibri"/>
          <w:noProof w:val="0"/>
          <w:sz w:val="24"/>
          <w:szCs w:val="24"/>
          <w:lang w:val="en-GB"/>
        </w:rPr>
        <w:t xml:space="preserve"> rather than exceptional. No one selected 1 (</w:t>
      </w:r>
      <w:r w:rsidRPr="7B8699BA" w:rsidR="51590775">
        <w:rPr>
          <w:rFonts w:ascii="Calibri" w:hAnsi="Calibri" w:eastAsia="Calibri" w:cs="Calibri"/>
          <w:noProof w:val="0"/>
          <w:sz w:val="24"/>
          <w:szCs w:val="24"/>
          <w:lang w:val="en-GB"/>
        </w:rPr>
        <w:t>very poor</w:t>
      </w:r>
      <w:r w:rsidRPr="7B8699BA" w:rsidR="51590775">
        <w:rPr>
          <w:rFonts w:ascii="Calibri" w:hAnsi="Calibri" w:eastAsia="Calibri" w:cs="Calibri"/>
          <w:noProof w:val="0"/>
          <w:sz w:val="24"/>
          <w:szCs w:val="24"/>
          <w:lang w:val="en-GB"/>
        </w:rPr>
        <w:t xml:space="preserve">), which is reassuring, but 26% rated the experience as 2, 47% gave it a 3, 31% gave it a 4 and only 16% awarded the highest score of 5. To me, this </w:t>
      </w:r>
      <w:r w:rsidRPr="7B8699BA" w:rsidR="51590775">
        <w:rPr>
          <w:rFonts w:ascii="Calibri" w:hAnsi="Calibri" w:eastAsia="Calibri" w:cs="Calibri"/>
          <w:noProof w:val="0"/>
          <w:sz w:val="24"/>
          <w:szCs w:val="24"/>
          <w:lang w:val="en-GB"/>
        </w:rPr>
        <w:t>indicates</w:t>
      </w:r>
      <w:r w:rsidRPr="7B8699BA" w:rsidR="51590775">
        <w:rPr>
          <w:rFonts w:ascii="Calibri" w:hAnsi="Calibri" w:eastAsia="Calibri" w:cs="Calibri"/>
          <w:noProof w:val="0"/>
          <w:sz w:val="24"/>
          <w:szCs w:val="24"/>
          <w:lang w:val="en-GB"/>
        </w:rPr>
        <w:t xml:space="preserve"> that the system is working </w:t>
      </w:r>
      <w:r w:rsidRPr="7B8699BA" w:rsidR="51590775">
        <w:rPr>
          <w:rFonts w:ascii="Calibri" w:hAnsi="Calibri" w:eastAsia="Calibri" w:cs="Calibri"/>
          <w:noProof w:val="0"/>
          <w:sz w:val="24"/>
          <w:szCs w:val="24"/>
          <w:lang w:val="en-GB"/>
        </w:rPr>
        <w:t>reasonably well</w:t>
      </w:r>
      <w:r w:rsidRPr="7B8699BA" w:rsidR="51590775">
        <w:rPr>
          <w:rFonts w:ascii="Calibri" w:hAnsi="Calibri" w:eastAsia="Calibri" w:cs="Calibri"/>
          <w:noProof w:val="0"/>
          <w:sz w:val="24"/>
          <w:szCs w:val="24"/>
          <w:lang w:val="en-GB"/>
        </w:rPr>
        <w:t xml:space="preserve">, but it is not leaving a particularly strong impression. Most supporters seem satisfied </w:t>
      </w:r>
      <w:r w:rsidRPr="7B8699BA" w:rsidR="51590775">
        <w:rPr>
          <w:rFonts w:ascii="Calibri" w:hAnsi="Calibri" w:eastAsia="Calibri" w:cs="Calibri"/>
          <w:noProof w:val="0"/>
          <w:sz w:val="24"/>
          <w:szCs w:val="24"/>
          <w:lang w:val="en-GB"/>
        </w:rPr>
        <w:t>enough, but</w:t>
      </w:r>
      <w:r w:rsidRPr="7B8699BA" w:rsidR="51590775">
        <w:rPr>
          <w:rFonts w:ascii="Calibri" w:hAnsi="Calibri" w:eastAsia="Calibri" w:cs="Calibri"/>
          <w:noProof w:val="0"/>
          <w:sz w:val="24"/>
          <w:szCs w:val="24"/>
          <w:lang w:val="en-GB"/>
        </w:rPr>
        <w:t xml:space="preserve"> not genuinely delighted by the process.</w:t>
      </w:r>
    </w:p>
    <w:p w:rsidR="74A3C492" w:rsidP="7B8699BA" w:rsidRDefault="74A3C492" w14:paraId="53E0ECE8" w14:textId="6560541D">
      <w:pPr>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 xml:space="preserve">The survey also asked how supporters usually </w:t>
      </w:r>
      <w:r w:rsidRPr="7B8699BA" w:rsidR="51590775">
        <w:rPr>
          <w:rFonts w:ascii="Calibri" w:hAnsi="Calibri" w:eastAsia="Calibri" w:cs="Calibri"/>
          <w:noProof w:val="0"/>
          <w:sz w:val="24"/>
          <w:szCs w:val="24"/>
          <w:lang w:val="en-GB"/>
        </w:rPr>
        <w:t>purchased</w:t>
      </w:r>
      <w:r w:rsidRPr="7B8699BA" w:rsidR="51590775">
        <w:rPr>
          <w:rFonts w:ascii="Calibri" w:hAnsi="Calibri" w:eastAsia="Calibri" w:cs="Calibri"/>
          <w:noProof w:val="0"/>
          <w:sz w:val="24"/>
          <w:szCs w:val="24"/>
          <w:lang w:val="en-GB"/>
        </w:rPr>
        <w:t xml:space="preserve"> their tickets. The most common method was buying in person at the stadium, chosen by 38% of respondents. This was followed by </w:t>
      </w:r>
      <w:r w:rsidRPr="7B8699BA" w:rsidR="51590775">
        <w:rPr>
          <w:rFonts w:ascii="Calibri" w:hAnsi="Calibri" w:eastAsia="Calibri" w:cs="Calibri"/>
          <w:noProof w:val="0"/>
          <w:sz w:val="24"/>
          <w:szCs w:val="24"/>
          <w:lang w:val="en-GB"/>
        </w:rPr>
        <w:t>purchasing</w:t>
      </w:r>
      <w:r w:rsidRPr="7B8699BA" w:rsidR="51590775">
        <w:rPr>
          <w:rFonts w:ascii="Calibri" w:hAnsi="Calibri" w:eastAsia="Calibri" w:cs="Calibri"/>
          <w:noProof w:val="0"/>
          <w:sz w:val="24"/>
          <w:szCs w:val="24"/>
          <w:lang w:val="en-GB"/>
        </w:rPr>
        <w:t xml:space="preserve"> online via the website (24%). Other methods included rugby clubs (17%), half-time activities (15%), telephone bookings (13%), schools (6%</w:t>
      </w:r>
      <w:r w:rsidRPr="7B8699BA" w:rsidR="51590775">
        <w:rPr>
          <w:rFonts w:ascii="Calibri" w:hAnsi="Calibri" w:eastAsia="Calibri" w:cs="Calibri"/>
          <w:noProof w:val="0"/>
          <w:sz w:val="24"/>
          <w:szCs w:val="24"/>
          <w:lang w:val="en-GB"/>
        </w:rPr>
        <w:t>)</w:t>
      </w:r>
      <w:r w:rsidRPr="7B8699BA" w:rsidR="51590775">
        <w:rPr>
          <w:rFonts w:ascii="Calibri" w:hAnsi="Calibri" w:eastAsia="Calibri" w:cs="Calibri"/>
          <w:noProof w:val="0"/>
          <w:sz w:val="24"/>
          <w:szCs w:val="24"/>
          <w:lang w:val="en-GB"/>
        </w:rPr>
        <w:t xml:space="preserve"> and employees (4%). These findings suggest that while digital ticketing is growing, many supporters still prefer more traditional and familiar ways of buying tickets.</w:t>
      </w:r>
    </w:p>
    <w:p w:rsidR="74A3C492" w:rsidP="7B8699BA" w:rsidRDefault="74A3C492" w14:paraId="3D8DAE66" w14:textId="22F8454D">
      <w:pPr>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 xml:space="preserve">Another important finding was the low awareness of the flexi-ticket promotion. Only 35% of respondents had heard of this offer, while 65% had not. The flexi-ticket allowed supporters to buy four fixtures at a 25% discount and decide later which matches they wanted to attend. In my view, this is an attractive and flexible </w:t>
      </w:r>
      <w:r w:rsidRPr="7B8699BA" w:rsidR="51590775">
        <w:rPr>
          <w:rFonts w:ascii="Calibri" w:hAnsi="Calibri" w:eastAsia="Calibri" w:cs="Calibri"/>
          <w:noProof w:val="0"/>
          <w:sz w:val="24"/>
          <w:szCs w:val="24"/>
          <w:lang w:val="en-GB"/>
        </w:rPr>
        <w:t>option</w:t>
      </w:r>
      <w:r w:rsidRPr="7B8699BA" w:rsidR="51590775">
        <w:rPr>
          <w:rFonts w:ascii="Calibri" w:hAnsi="Calibri" w:eastAsia="Calibri" w:cs="Calibri"/>
          <w:noProof w:val="0"/>
          <w:sz w:val="24"/>
          <w:szCs w:val="24"/>
          <w:lang w:val="en-GB"/>
        </w:rPr>
        <w:t xml:space="preserve">, especially for supporters who cannot commit to a full season ticket. The fact that almost two-thirds of respondents were unaware of it </w:t>
      </w:r>
      <w:r w:rsidRPr="7B8699BA" w:rsidR="51590775">
        <w:rPr>
          <w:rFonts w:ascii="Calibri" w:hAnsi="Calibri" w:eastAsia="Calibri" w:cs="Calibri"/>
          <w:noProof w:val="0"/>
          <w:sz w:val="24"/>
          <w:szCs w:val="24"/>
          <w:lang w:val="en-GB"/>
        </w:rPr>
        <w:t>indicates</w:t>
      </w:r>
      <w:r w:rsidRPr="7B8699BA" w:rsidR="51590775">
        <w:rPr>
          <w:rFonts w:ascii="Calibri" w:hAnsi="Calibri" w:eastAsia="Calibri" w:cs="Calibri"/>
          <w:noProof w:val="0"/>
          <w:sz w:val="24"/>
          <w:szCs w:val="24"/>
          <w:lang w:val="en-GB"/>
        </w:rPr>
        <w:t xml:space="preserve"> that the club missed an opportunity to increase attendance and reward occasional supporters.</w:t>
      </w:r>
    </w:p>
    <w:p w:rsidR="74A3C492" w:rsidP="7B8699BA" w:rsidRDefault="74A3C492" w14:paraId="3593A0C5" w14:textId="17ADD789">
      <w:pPr>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 xml:space="preserve">The survey also explored attitudes towards e-tickets. Half of respondents (50%) said they had chosen to receive their tickets electronically, while 38% had not and 12% said the question was not relevant to them. This suggests that digital ticketing is becoming more accepted, but there is still a sizeable group who may prefer paper tickets or simply are not aware of the </w:t>
      </w:r>
      <w:r w:rsidRPr="7B8699BA" w:rsidR="51590775">
        <w:rPr>
          <w:rFonts w:ascii="Calibri" w:hAnsi="Calibri" w:eastAsia="Calibri" w:cs="Calibri"/>
          <w:noProof w:val="0"/>
          <w:sz w:val="24"/>
          <w:szCs w:val="24"/>
          <w:lang w:val="en-GB"/>
        </w:rPr>
        <w:t>option</w:t>
      </w:r>
      <w:r w:rsidRPr="7B8699BA" w:rsidR="51590775">
        <w:rPr>
          <w:rFonts w:ascii="Calibri" w:hAnsi="Calibri" w:eastAsia="Calibri" w:cs="Calibri"/>
          <w:noProof w:val="0"/>
          <w:sz w:val="24"/>
          <w:szCs w:val="24"/>
          <w:lang w:val="en-GB"/>
        </w:rPr>
        <w:t>.</w:t>
      </w:r>
    </w:p>
    <w:p w:rsidR="74A3C492" w:rsidP="7B8699BA" w:rsidRDefault="74A3C492" w14:paraId="40D5ED0B" w14:textId="74FECE9F">
      <w:pPr>
        <w:pStyle w:val="Normal"/>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 xml:space="preserve">When asked to rate the usability of the online ticketing site, the feedback was mostly positive. No respondents selected either 1 or 2, which suggests that there were no </w:t>
      </w:r>
      <w:r w:rsidRPr="7B8699BA" w:rsidR="51590775">
        <w:rPr>
          <w:rFonts w:ascii="Calibri" w:hAnsi="Calibri" w:eastAsia="Calibri" w:cs="Calibri"/>
          <w:noProof w:val="0"/>
          <w:sz w:val="24"/>
          <w:szCs w:val="24"/>
          <w:lang w:val="en-GB"/>
        </w:rPr>
        <w:t>major issues</w:t>
      </w:r>
      <w:r w:rsidRPr="7B8699BA" w:rsidR="51590775">
        <w:rPr>
          <w:rFonts w:ascii="Calibri" w:hAnsi="Calibri" w:eastAsia="Calibri" w:cs="Calibri"/>
          <w:noProof w:val="0"/>
          <w:sz w:val="24"/>
          <w:szCs w:val="24"/>
          <w:lang w:val="en-GB"/>
        </w:rPr>
        <w:t xml:space="preserve"> with the website. However, 43% gave it a rating of 3, 39% gave it a 4 and 18% selected 5. This tells me that the site performs well and is easy enough to use, but there is still room to improve the design and user experience so that more supporters rate it as excellent.</w:t>
      </w:r>
    </w:p>
    <w:p w:rsidR="74A3C492" w:rsidP="7B8699BA" w:rsidRDefault="74A3C492" w14:paraId="1992B2FD" w14:textId="11DCC69A">
      <w:pPr>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The new access-control scanners installed at the stadium were also well received. A total of 44% rated them 4 out of 5, while 22% gave them the highest rating of 5. Another 34% rated them as 3. This means that two-thirds of supporters had a positive experience using the scanners. From my perspective, this is a strong result because entry into the stadium is one of the first parts of the matchday journey, and a smooth process helps set a positive tone for the rest of the event.</w:t>
      </w:r>
    </w:p>
    <w:p w:rsidR="74A3C492" w:rsidP="7B8699BA" w:rsidRDefault="74A3C492" w14:paraId="79AC23A8" w14:textId="366CF24E">
      <w:pPr>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One of the most interesting sections of the survey focused on online pre-ordering for food and drink. A significant 66% of respondents said they would be interested in pre-purchasing refreshments online if it meant receiving a slight discount and access to fast-track queues. Only 34% said they would not be interested. I believe this is one of the clearest opportunities identified in the survey, as it combines convenience for supporters with additional revenue potential for the club.</w:t>
      </w:r>
    </w:p>
    <w:p w:rsidR="74A3C492" w:rsidP="7B8699BA" w:rsidRDefault="74A3C492" w14:paraId="4D9562FE" w14:textId="1E1FBEDD">
      <w:pPr>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When asked what they would most like to pre-order, meal deals were the most popular option, selected by 54% of respondents. Alcohol was chosen by 46%, while 34% selected the matchday programme. These results suggest that supporters are most interested in practical purchases that save time and offer better value. Meal deals in particular appear to be an attractive option because they provide both convenience and cost savings.</w:t>
      </w:r>
    </w:p>
    <w:p w:rsidR="74A3C492" w:rsidP="7B8699BA" w:rsidRDefault="74A3C492" w14:paraId="6E378ABB" w14:textId="69A2CF5D">
      <w:pPr>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Overall, the survey results suggest that Ospreys Rugby is providing a solid and generally reliable service when it comes to ticketing and stadium access. The online system is easy to use, the access scanners are effective and supporters appear willing to adopt new digital services. However, there are also some clear weaknesses, particularly in the way promotional offers and new services are communicated to fans.</w:t>
      </w:r>
    </w:p>
    <w:p w:rsidR="74A3C492" w:rsidP="7B8699BA" w:rsidRDefault="74A3C492" w14:paraId="5D941F8A" w14:textId="01F3EC97">
      <w:pPr>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Based on this audit, I would recommend that the club focuses on four key improvements. Firstly, marketing should be strengthened so that more supporters are aware of offers such as flexi-tickets and e-tickets. Secondly, the online ticketing platform should be refined to create a smoother and more enjoyable user experience. Thirdly, Ozzie’s Army should be promoted more heavily to families to help build long-term supporter loyalty. Finally, the club should introduce online pre-ordering for food and beverages, as this was strongly supported by respondents and could increase both customer satisfaction and matchday spending.</w:t>
      </w:r>
    </w:p>
    <w:p w:rsidR="74A3C492" w:rsidP="7B8699BA" w:rsidRDefault="74A3C492" w14:paraId="5C2A6D77" w14:textId="40CDCB1A">
      <w:pPr>
        <w:spacing w:before="240" w:beforeAutospacing="off" w:after="240" w:afterAutospacing="off"/>
        <w:rPr>
          <w:rFonts w:ascii="Calibri" w:hAnsi="Calibri" w:eastAsia="Calibri" w:cs="Calibri"/>
          <w:noProof w:val="0"/>
          <w:sz w:val="24"/>
          <w:szCs w:val="24"/>
          <w:lang w:val="en-GB"/>
        </w:rPr>
      </w:pPr>
      <w:r w:rsidRPr="7B8699BA" w:rsidR="51590775">
        <w:rPr>
          <w:rFonts w:ascii="Calibri" w:hAnsi="Calibri" w:eastAsia="Calibri" w:cs="Calibri"/>
          <w:noProof w:val="0"/>
          <w:sz w:val="24"/>
          <w:szCs w:val="24"/>
          <w:lang w:val="en-GB"/>
        </w:rPr>
        <w:t>In conclusion, carrying out this audit has shown me that Ospreys Rugby already provides a good standard of service, but there are several areas where relatively small changes could make a noticeable difference. By improving communication, increasing awareness of promotions and investing in digital services, the club can create a more convenient and enjoyable experience for supporters while also improving attendance, loyalty and revenue.</w:t>
      </w:r>
    </w:p>
    <w:p w:rsidR="708963B1" w:rsidP="7B8699BA" w:rsidRDefault="708963B1" w14:paraId="10CF3F86" w14:textId="72A2F5F5">
      <w:pPr>
        <w:pStyle w:val="Normal"/>
        <w:rPr>
          <w:rFonts w:ascii="Calibri" w:hAnsi="Calibri" w:eastAsia="Calibri" w:cs="Calibri"/>
        </w:rPr>
      </w:pPr>
      <w:r w:rsidR="514EFB49">
        <w:drawing>
          <wp:inline wp14:editId="71612FF2" wp14:anchorId="5336D1B5">
            <wp:extent cx="5724525" cy="3267075"/>
            <wp:effectExtent l="0" t="0" r="0" b="0"/>
            <wp:docPr id="21201921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0192120" name="Picture 2120192120"/>
                    <pic:cNvPicPr/>
                  </pic:nvPicPr>
                  <pic:blipFill>
                    <a:blip xmlns:r="http://schemas.openxmlformats.org/officeDocument/2006/relationships" r:embed="rId258627548">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514EFB49">
        <w:drawing>
          <wp:inline wp14:editId="3C5900C5" wp14:anchorId="46109134">
            <wp:extent cx="5724525" cy="3267075"/>
            <wp:effectExtent l="0" t="0" r="0" b="0"/>
            <wp:docPr id="10076073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7607368" name="Picture 1007607368"/>
                    <pic:cNvPicPr/>
                  </pic:nvPicPr>
                  <pic:blipFill>
                    <a:blip xmlns:r="http://schemas.openxmlformats.org/officeDocument/2006/relationships" r:embed="rId741057549">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514EFB49">
        <w:drawing>
          <wp:inline wp14:editId="03726C26" wp14:anchorId="753CB800">
            <wp:extent cx="5724525" cy="3267075"/>
            <wp:effectExtent l="0" t="0" r="0" b="0"/>
            <wp:docPr id="12278766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7876612" name="Picture 1227876612"/>
                    <pic:cNvPicPr/>
                  </pic:nvPicPr>
                  <pic:blipFill>
                    <a:blip xmlns:r="http://schemas.openxmlformats.org/officeDocument/2006/relationships" r:embed="rId303602452">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514EFB49">
        <w:drawing>
          <wp:inline wp14:editId="02AFC24A" wp14:anchorId="54425184">
            <wp:extent cx="5724525" cy="3267075"/>
            <wp:effectExtent l="0" t="0" r="0" b="0"/>
            <wp:docPr id="10767969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6796945" name="Picture 1076796945"/>
                    <pic:cNvPicPr/>
                  </pic:nvPicPr>
                  <pic:blipFill>
                    <a:blip xmlns:r="http://schemas.openxmlformats.org/officeDocument/2006/relationships" r:embed="rId1062695232">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514EFB49">
        <w:drawing>
          <wp:inline wp14:editId="3C6930A5" wp14:anchorId="37CC6C5C">
            <wp:extent cx="5724525" cy="3267075"/>
            <wp:effectExtent l="0" t="0" r="0" b="0"/>
            <wp:docPr id="14814547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1454795" name="Picture 1481454795"/>
                    <pic:cNvPicPr/>
                  </pic:nvPicPr>
                  <pic:blipFill>
                    <a:blip xmlns:r="http://schemas.openxmlformats.org/officeDocument/2006/relationships" r:embed="rId484299174">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514EFB49">
        <w:drawing>
          <wp:inline wp14:editId="038F3EEB" wp14:anchorId="48EC117F">
            <wp:extent cx="5724525" cy="3267075"/>
            <wp:effectExtent l="0" t="0" r="0" b="0"/>
            <wp:docPr id="7798609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9860989" name="Picture 779860989"/>
                    <pic:cNvPicPr/>
                  </pic:nvPicPr>
                  <pic:blipFill>
                    <a:blip xmlns:r="http://schemas.openxmlformats.org/officeDocument/2006/relationships" r:embed="rId1596835616">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514EFB49">
        <w:drawing>
          <wp:inline wp14:editId="46ABAB5A" wp14:anchorId="45BC58B9">
            <wp:extent cx="5724525" cy="3267075"/>
            <wp:effectExtent l="0" t="0" r="0" b="0"/>
            <wp:docPr id="16015187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1518726" name="Picture 1601518726"/>
                    <pic:cNvPicPr/>
                  </pic:nvPicPr>
                  <pic:blipFill>
                    <a:blip xmlns:r="http://schemas.openxmlformats.org/officeDocument/2006/relationships" r:embed="rId1500427783">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514EFB49">
        <w:drawing>
          <wp:inline wp14:editId="281C4F71" wp14:anchorId="18635B93">
            <wp:extent cx="5724525" cy="3267075"/>
            <wp:effectExtent l="0" t="0" r="0" b="0"/>
            <wp:docPr id="18101801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0180191" name="Picture 1810180191"/>
                    <pic:cNvPicPr/>
                  </pic:nvPicPr>
                  <pic:blipFill>
                    <a:blip xmlns:r="http://schemas.openxmlformats.org/officeDocument/2006/relationships" r:embed="rId214753424">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514EFB49">
        <w:drawing>
          <wp:inline wp14:editId="69B08178" wp14:anchorId="46E8C6F6">
            <wp:extent cx="5724525" cy="3267075"/>
            <wp:effectExtent l="0" t="0" r="0" b="0"/>
            <wp:docPr id="6041638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4163887" name="Picture 604163887"/>
                    <pic:cNvPicPr/>
                  </pic:nvPicPr>
                  <pic:blipFill>
                    <a:blip xmlns:r="http://schemas.openxmlformats.org/officeDocument/2006/relationships" r:embed="rId1927801581">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514EFB49">
        <w:drawing>
          <wp:inline wp14:editId="46DD0B25" wp14:anchorId="740C4B0A">
            <wp:extent cx="5724525" cy="3267075"/>
            <wp:effectExtent l="0" t="0" r="0" b="0"/>
            <wp:docPr id="12657023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5702360" name="Picture 1265702360"/>
                    <pic:cNvPicPr/>
                  </pic:nvPicPr>
                  <pic:blipFill>
                    <a:blip xmlns:r="http://schemas.openxmlformats.org/officeDocument/2006/relationships" r:embed="rId605163413">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514EFB49">
        <w:drawing>
          <wp:inline wp14:editId="0AD39391" wp14:anchorId="3EE8057A">
            <wp:extent cx="5724525" cy="3267075"/>
            <wp:effectExtent l="0" t="0" r="0" b="0"/>
            <wp:docPr id="7038518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3851872" name="Picture 703851872"/>
                    <pic:cNvPicPr/>
                  </pic:nvPicPr>
                  <pic:blipFill>
                    <a:blip xmlns:r="http://schemas.openxmlformats.org/officeDocument/2006/relationships" r:embed="rId2048604394">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514EFB49">
        <w:drawing>
          <wp:inline wp14:editId="36D8BE9B" wp14:anchorId="1E7F38CF">
            <wp:extent cx="5724525" cy="3267075"/>
            <wp:effectExtent l="0" t="0" r="0" b="0"/>
            <wp:docPr id="881959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195947" name="Picture 88195947"/>
                    <pic:cNvPicPr/>
                  </pic:nvPicPr>
                  <pic:blipFill>
                    <a:blip xmlns:r="http://schemas.openxmlformats.org/officeDocument/2006/relationships" r:embed="rId988276481">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514EFB49">
        <w:drawing>
          <wp:inline wp14:editId="1FFAD743" wp14:anchorId="31EE6E4E">
            <wp:extent cx="5724525" cy="3267075"/>
            <wp:effectExtent l="0" t="0" r="0" b="0"/>
            <wp:docPr id="9035355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3535575" name="Picture 903535575"/>
                    <pic:cNvPicPr/>
                  </pic:nvPicPr>
                  <pic:blipFill>
                    <a:blip xmlns:r="http://schemas.openxmlformats.org/officeDocument/2006/relationships" r:embed="rId53011728">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514EFB49">
        <w:drawing>
          <wp:inline wp14:editId="18A57D2C" wp14:anchorId="6E3A6EE9">
            <wp:extent cx="5724525" cy="3267075"/>
            <wp:effectExtent l="0" t="0" r="0" b="0"/>
            <wp:docPr id="10284854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8485482" name="Picture 1028485482"/>
                    <pic:cNvPicPr/>
                  </pic:nvPicPr>
                  <pic:blipFill>
                    <a:blip xmlns:r="http://schemas.openxmlformats.org/officeDocument/2006/relationships" r:embed="rId900746569">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p>
    <w:p w:rsidR="492DD863" w:rsidP="7B8699BA" w:rsidRDefault="492DD863" w14:paraId="0657C9AE" w14:textId="19395996">
      <w:pPr>
        <w:pStyle w:val="Normal"/>
        <w:rPr>
          <w:rFonts w:ascii="Calibri" w:hAnsi="Calibri" w:eastAsia="Calibri" w:cs="Calibri"/>
        </w:rPr>
      </w:pPr>
    </w:p>
    <w:p w:rsidR="492DD863" w:rsidP="7B8699BA" w:rsidRDefault="492DD863" w14:paraId="52729D56" w14:textId="0632ADE3">
      <w:pPr>
        <w:pStyle w:val="Normal"/>
        <w:rPr>
          <w:rFonts w:ascii="Calibri" w:hAnsi="Calibri" w:eastAsia="Calibri" w:cs="Calibri"/>
        </w:rPr>
      </w:pPr>
    </w:p>
    <w:p w:rsidR="492DD863" w:rsidP="7B8699BA" w:rsidRDefault="492DD863" w14:paraId="35A842AC" w14:textId="08BB7B9C">
      <w:pPr>
        <w:pStyle w:val="Normal"/>
        <w:rPr>
          <w:rFonts w:ascii="Calibri" w:hAnsi="Calibri" w:eastAsia="Calibri" w:cs="Calibri"/>
        </w:rPr>
      </w:pPr>
    </w:p>
    <w:p w:rsidR="492DD863" w:rsidP="7B8699BA" w:rsidRDefault="492DD863" w14:paraId="559F2DCF" w14:textId="3BC30D8A">
      <w:pPr>
        <w:pStyle w:val="Normal"/>
        <w:rPr>
          <w:rFonts w:ascii="Calibri" w:hAnsi="Calibri" w:eastAsia="Calibri" w:cs="Calibri"/>
        </w:rPr>
      </w:pPr>
    </w:p>
    <w:p w:rsidR="492DD863" w:rsidP="7B8699BA" w:rsidRDefault="492DD863" w14:paraId="3A0DFE2F" w14:textId="797776D0">
      <w:pPr>
        <w:pStyle w:val="Normal"/>
        <w:rPr>
          <w:rFonts w:ascii="Calibri" w:hAnsi="Calibri" w:eastAsia="Calibri" w:cs="Calibri"/>
        </w:rPr>
      </w:pPr>
    </w:p>
    <w:p w:rsidR="492DD863" w:rsidP="7B8699BA" w:rsidRDefault="492DD863" w14:paraId="644FFFED" w14:textId="582A13F9">
      <w:pPr>
        <w:pStyle w:val="Normal"/>
        <w:rPr>
          <w:rFonts w:ascii="Calibri" w:hAnsi="Calibri" w:eastAsia="Calibri" w:cs="Calibri"/>
        </w:rPr>
      </w:pPr>
    </w:p>
    <w:p w:rsidR="029F6C0B" w:rsidP="7B8699BA" w:rsidRDefault="029F6C0B" w14:paraId="4E7DD173" w14:textId="678B3BC5">
      <w:pPr>
        <w:pStyle w:val="Normal"/>
        <w:rPr>
          <w:rFonts w:ascii="Calibri" w:hAnsi="Calibri" w:eastAsia="Calibri" w:cs="Calibri"/>
          <w:b w:val="1"/>
          <w:bCs w:val="1"/>
          <w:sz w:val="32"/>
          <w:szCs w:val="32"/>
        </w:rPr>
      </w:pPr>
      <w:r w:rsidRPr="7B8699BA" w:rsidR="743D165D">
        <w:rPr>
          <w:rFonts w:ascii="Calibri" w:hAnsi="Calibri" w:eastAsia="Calibri" w:cs="Calibri"/>
          <w:b w:val="1"/>
          <w:bCs w:val="1"/>
          <w:sz w:val="32"/>
          <w:szCs w:val="32"/>
        </w:rPr>
        <w:t xml:space="preserve">Part D- Swansea city bay deal </w:t>
      </w:r>
    </w:p>
    <w:p w:rsidR="029F6C0B" w:rsidP="7B8699BA" w:rsidRDefault="029F6C0B" w14:paraId="56817AD6" w14:textId="4FE77445">
      <w:pPr>
        <w:spacing w:before="240" w:beforeAutospacing="off" w:after="240" w:afterAutospacing="off"/>
        <w:rPr>
          <w:rFonts w:ascii="Calibri" w:hAnsi="Calibri" w:eastAsia="Calibri" w:cs="Calibri"/>
          <w:b w:val="0"/>
          <w:bCs w:val="0"/>
          <w:noProof w:val="0"/>
          <w:sz w:val="28"/>
          <w:szCs w:val="28"/>
          <w:lang w:val="en-GB"/>
        </w:rPr>
      </w:pPr>
      <w:r w:rsidRPr="7B8699BA" w:rsidR="743D165D">
        <w:rPr>
          <w:rFonts w:ascii="Calibri" w:hAnsi="Calibri" w:eastAsia="Calibri" w:cs="Calibri"/>
          <w:b w:val="0"/>
          <w:bCs w:val="0"/>
          <w:noProof w:val="0"/>
          <w:sz w:val="28"/>
          <w:szCs w:val="28"/>
          <w:lang w:val="en-GB"/>
        </w:rPr>
        <w:t>When look</w:t>
      </w:r>
      <w:r w:rsidRPr="7B8699BA" w:rsidR="6B95B649">
        <w:rPr>
          <w:rFonts w:ascii="Calibri" w:hAnsi="Calibri" w:eastAsia="Calibri" w:cs="Calibri"/>
          <w:b w:val="0"/>
          <w:bCs w:val="0"/>
          <w:noProof w:val="0"/>
          <w:sz w:val="28"/>
          <w:szCs w:val="28"/>
          <w:lang w:val="en-GB"/>
        </w:rPr>
        <w:t>ing</w:t>
      </w:r>
      <w:r w:rsidRPr="7B8699BA" w:rsidR="743D165D">
        <w:rPr>
          <w:rFonts w:ascii="Calibri" w:hAnsi="Calibri" w:eastAsia="Calibri" w:cs="Calibri"/>
          <w:b w:val="0"/>
          <w:bCs w:val="0"/>
          <w:noProof w:val="0"/>
          <w:sz w:val="28"/>
          <w:szCs w:val="28"/>
          <w:lang w:val="en-GB"/>
        </w:rPr>
        <w:t xml:space="preserve"> into the future development of sports and leisure facilities in Wales, it became clear to me that </w:t>
      </w:r>
      <w:r w:rsidRPr="7B8699BA" w:rsidR="743D165D">
        <w:rPr>
          <w:rFonts w:ascii="Calibri" w:hAnsi="Calibri" w:eastAsia="Calibri" w:cs="Calibri"/>
          <w:b w:val="0"/>
          <w:bCs w:val="0"/>
          <w:noProof w:val="0"/>
          <w:sz w:val="28"/>
          <w:szCs w:val="28"/>
          <w:lang w:val="en-GB"/>
        </w:rPr>
        <w:t>a number of</w:t>
      </w:r>
      <w:r w:rsidRPr="7B8699BA" w:rsidR="743D165D">
        <w:rPr>
          <w:rFonts w:ascii="Calibri" w:hAnsi="Calibri" w:eastAsia="Calibri" w:cs="Calibri"/>
          <w:b w:val="0"/>
          <w:bCs w:val="0"/>
          <w:noProof w:val="0"/>
          <w:sz w:val="28"/>
          <w:szCs w:val="28"/>
          <w:lang w:val="en-GB"/>
        </w:rPr>
        <w:t xml:space="preserve"> </w:t>
      </w:r>
      <w:r w:rsidRPr="7B8699BA" w:rsidR="743D165D">
        <w:rPr>
          <w:rFonts w:ascii="Calibri" w:hAnsi="Calibri" w:eastAsia="Calibri" w:cs="Calibri"/>
          <w:b w:val="0"/>
          <w:bCs w:val="0"/>
          <w:noProof w:val="0"/>
          <w:sz w:val="28"/>
          <w:szCs w:val="28"/>
          <w:lang w:val="en-GB"/>
        </w:rPr>
        <w:t>different factors</w:t>
      </w:r>
      <w:r w:rsidRPr="7B8699BA" w:rsidR="743D165D">
        <w:rPr>
          <w:rFonts w:ascii="Calibri" w:hAnsi="Calibri" w:eastAsia="Calibri" w:cs="Calibri"/>
          <w:b w:val="0"/>
          <w:bCs w:val="0"/>
          <w:noProof w:val="0"/>
          <w:sz w:val="28"/>
          <w:szCs w:val="28"/>
          <w:lang w:val="en-GB"/>
        </w:rPr>
        <w:t xml:space="preserve"> are shaping how these facilities are planned and funded. Sports centres and leisure venues are no longer seen simply as places where people go to exercise or watch sport. They are increasingly being viewed as important community assets that can improve public health, support local economies, encourage social </w:t>
      </w:r>
      <w:r w:rsidRPr="7B8699BA" w:rsidR="743D165D">
        <w:rPr>
          <w:rFonts w:ascii="Calibri" w:hAnsi="Calibri" w:eastAsia="Calibri" w:cs="Calibri"/>
          <w:b w:val="0"/>
          <w:bCs w:val="0"/>
          <w:noProof w:val="0"/>
          <w:sz w:val="28"/>
          <w:szCs w:val="28"/>
          <w:lang w:val="en-GB"/>
        </w:rPr>
        <w:t>inclusion</w:t>
      </w:r>
      <w:r w:rsidRPr="7B8699BA" w:rsidR="743D165D">
        <w:rPr>
          <w:rFonts w:ascii="Calibri" w:hAnsi="Calibri" w:eastAsia="Calibri" w:cs="Calibri"/>
          <w:b w:val="0"/>
          <w:bCs w:val="0"/>
          <w:noProof w:val="0"/>
          <w:sz w:val="28"/>
          <w:szCs w:val="28"/>
          <w:lang w:val="en-GB"/>
        </w:rPr>
        <w:t xml:space="preserve"> and even drive innovation. One of the best examples of this in </w:t>
      </w:r>
      <w:r w:rsidRPr="7B8699BA" w:rsidR="743D165D">
        <w:rPr>
          <w:rFonts w:ascii="Calibri" w:hAnsi="Calibri" w:eastAsia="Calibri" w:cs="Calibri"/>
          <w:b w:val="0"/>
          <w:bCs w:val="0"/>
          <w:noProof w:val="0"/>
          <w:sz w:val="28"/>
          <w:szCs w:val="28"/>
          <w:lang w:val="en-GB"/>
        </w:rPr>
        <w:t>South West</w:t>
      </w:r>
      <w:r w:rsidRPr="7B8699BA" w:rsidR="743D165D">
        <w:rPr>
          <w:rFonts w:ascii="Calibri" w:hAnsi="Calibri" w:eastAsia="Calibri" w:cs="Calibri"/>
          <w:b w:val="0"/>
          <w:bCs w:val="0"/>
          <w:noProof w:val="0"/>
          <w:sz w:val="28"/>
          <w:szCs w:val="28"/>
          <w:lang w:val="en-GB"/>
        </w:rPr>
        <w:t xml:space="preserve"> Wales is the Swansea Bay City Deal, which is having a major influence on how facilities are being developed across the region.</w:t>
      </w:r>
    </w:p>
    <w:p w:rsidR="029F6C0B" w:rsidP="7B8699BA" w:rsidRDefault="029F6C0B" w14:paraId="23B20F3C" w14:textId="2AE818C4">
      <w:pPr>
        <w:spacing w:before="240" w:beforeAutospacing="off" w:after="240" w:afterAutospacing="off"/>
        <w:rPr>
          <w:rFonts w:ascii="Calibri" w:hAnsi="Calibri" w:eastAsia="Calibri" w:cs="Calibri"/>
          <w:b w:val="0"/>
          <w:bCs w:val="0"/>
          <w:noProof w:val="0"/>
          <w:sz w:val="28"/>
          <w:szCs w:val="28"/>
          <w:lang w:val="en-GB"/>
        </w:rPr>
      </w:pPr>
      <w:r w:rsidRPr="7B8699BA" w:rsidR="743D165D">
        <w:rPr>
          <w:rFonts w:ascii="Calibri" w:hAnsi="Calibri" w:eastAsia="Calibri" w:cs="Calibri"/>
          <w:b w:val="0"/>
          <w:bCs w:val="0"/>
          <w:noProof w:val="0"/>
          <w:sz w:val="28"/>
          <w:szCs w:val="28"/>
          <w:lang w:val="en-GB"/>
        </w:rPr>
        <w:t>The Swansea Bay City Deal is a £1.3 billion investment programme involving Swansea, Neath Port Talbot, Carmarthenshire and Pembrokeshire. Its overall aim is to boost the regional economy, create around 10,000 new jobs and add approximately £1.8 billion to the local economy over a 15-year period (Swansea Council, n.d.). What I found particularly interesting is that the City Deal is not just focused on business and technology. It also includes significant investment in health, wellbeing and sport, showing how sport and leisure facilities can play a much wider role in society.</w:t>
      </w:r>
    </w:p>
    <w:p w:rsidR="029F6C0B" w:rsidP="7B8699BA" w:rsidRDefault="029F6C0B" w14:paraId="5043FC47" w14:textId="78B84D2E">
      <w:pPr>
        <w:spacing w:before="240" w:beforeAutospacing="off" w:after="240" w:afterAutospacing="off"/>
        <w:rPr>
          <w:rFonts w:ascii="Calibri" w:hAnsi="Calibri" w:eastAsia="Calibri" w:cs="Calibri"/>
          <w:b w:val="0"/>
          <w:bCs w:val="0"/>
          <w:noProof w:val="0"/>
          <w:sz w:val="28"/>
          <w:szCs w:val="28"/>
          <w:lang w:val="en-GB"/>
        </w:rPr>
      </w:pPr>
      <w:r w:rsidRPr="7B8699BA" w:rsidR="743D165D">
        <w:rPr>
          <w:rFonts w:ascii="Calibri" w:hAnsi="Calibri" w:eastAsia="Calibri" w:cs="Calibri"/>
          <w:b w:val="0"/>
          <w:bCs w:val="0"/>
          <w:noProof w:val="0"/>
          <w:sz w:val="28"/>
          <w:szCs w:val="28"/>
          <w:lang w:val="en-GB"/>
        </w:rPr>
        <w:t>One of the main drivers behind the development of sports and leisure facilities in Wales is the growing concern around public health. Wales continues to face issues such as obesity, physical inactivity and long-term health conditions including diabetes and heart disease. Because of this, organisations such as Sport Wales place a strong emphasis on encouraging people of all ages to become more active. This means that modern facilities need to cater for far more than traditional competitive sport. They must also provide welcoming spaces for people who simply want to improve their health and wellbeing. Coalter (2007) supports this view, arguing that sport is increasingly used as a tool to achieve broader social outcomes such as better health and stronger communities.</w:t>
      </w:r>
    </w:p>
    <w:p w:rsidR="029F6C0B" w:rsidP="7B8699BA" w:rsidRDefault="029F6C0B" w14:paraId="0ADB6EE6" w14:textId="72CAC450">
      <w:pPr>
        <w:spacing w:before="240" w:beforeAutospacing="off" w:after="240" w:afterAutospacing="off"/>
        <w:rPr>
          <w:rFonts w:ascii="Calibri" w:hAnsi="Calibri" w:eastAsia="Calibri" w:cs="Calibri"/>
          <w:b w:val="0"/>
          <w:bCs w:val="0"/>
          <w:noProof w:val="0"/>
          <w:sz w:val="28"/>
          <w:szCs w:val="28"/>
          <w:lang w:val="en-GB"/>
        </w:rPr>
      </w:pPr>
      <w:r w:rsidRPr="7B8699BA" w:rsidR="743D165D">
        <w:rPr>
          <w:rFonts w:ascii="Calibri" w:hAnsi="Calibri" w:eastAsia="Calibri" w:cs="Calibri"/>
          <w:b w:val="0"/>
          <w:bCs w:val="0"/>
          <w:noProof w:val="0"/>
          <w:sz w:val="28"/>
          <w:szCs w:val="28"/>
          <w:lang w:val="en-GB"/>
        </w:rPr>
        <w:t>Another important factor is the ageing population in Wales. As people live longer, there is greater demand for facilities that are accessible and suitable for a wide range of abilities. Leisure centres are now being designed with rehabilitation areas, walking tracks and adaptable fitness spaces to ensure they can be used by everyone, not just highly active individuals. I think this is a positive development because it reflects a more inclusive approach to sport and leisure.</w:t>
      </w:r>
    </w:p>
    <w:p w:rsidR="029F6C0B" w:rsidP="7B8699BA" w:rsidRDefault="029F6C0B" w14:paraId="01B39C52" w14:textId="1D846E97">
      <w:pPr>
        <w:spacing w:before="240" w:beforeAutospacing="off" w:after="240" w:afterAutospacing="off"/>
        <w:rPr>
          <w:rFonts w:ascii="Calibri" w:hAnsi="Calibri" w:eastAsia="Calibri" w:cs="Calibri"/>
          <w:b w:val="0"/>
          <w:bCs w:val="0"/>
          <w:noProof w:val="0"/>
          <w:sz w:val="28"/>
          <w:szCs w:val="28"/>
          <w:lang w:val="en-GB"/>
        </w:rPr>
      </w:pPr>
      <w:r w:rsidRPr="7B8699BA" w:rsidR="743D165D">
        <w:rPr>
          <w:rFonts w:ascii="Calibri" w:hAnsi="Calibri" w:eastAsia="Calibri" w:cs="Calibri"/>
          <w:b w:val="0"/>
          <w:bCs w:val="0"/>
          <w:noProof w:val="0"/>
          <w:sz w:val="28"/>
          <w:szCs w:val="28"/>
          <w:lang w:val="en-GB"/>
        </w:rPr>
        <w:t>A good example of this approach is the Wellness and Life Science Village in Llanelli, which has received support through the Swansea Bay City Deal. The project combines healthcare services, research and leisure facilities in one location. To me, this demonstrates how the boundaries between sport, health and community services are becoming increasingly blurred. Facilities are being designed not only to support physical activity but also to improve quality of life and deliver wider social benefits.</w:t>
      </w:r>
    </w:p>
    <w:p w:rsidR="029F6C0B" w:rsidP="7B8699BA" w:rsidRDefault="029F6C0B" w14:paraId="675F685E" w14:textId="4BF9186F">
      <w:pPr>
        <w:spacing w:before="240" w:beforeAutospacing="off" w:after="240" w:afterAutospacing="off"/>
        <w:rPr>
          <w:rFonts w:ascii="Calibri" w:hAnsi="Calibri" w:eastAsia="Calibri" w:cs="Calibri"/>
          <w:b w:val="0"/>
          <w:bCs w:val="0"/>
          <w:noProof w:val="0"/>
          <w:sz w:val="28"/>
          <w:szCs w:val="28"/>
          <w:lang w:val="en-GB"/>
        </w:rPr>
      </w:pPr>
      <w:r w:rsidRPr="7B8699BA" w:rsidR="743D165D">
        <w:rPr>
          <w:rFonts w:ascii="Calibri" w:hAnsi="Calibri" w:eastAsia="Calibri" w:cs="Calibri"/>
          <w:b w:val="0"/>
          <w:bCs w:val="0"/>
          <w:noProof w:val="0"/>
          <w:sz w:val="28"/>
          <w:szCs w:val="28"/>
          <w:lang w:val="en-GB"/>
        </w:rPr>
        <w:t>Technology is another major influence on the future of sports and leisure facilities. People now expect to be able to book activities online, receive personalised fitness advice and use wearable devices to track their progress. Mullin, Hardy and Sutton (2014) explain that consumer expectations in sport are increasingly shaped by convenience and innovation. If facilities fail to keep up with these expectations, they risk appearing outdated and less attractive, particularly to younger users.</w:t>
      </w:r>
    </w:p>
    <w:p w:rsidR="029F6C0B" w:rsidP="7B8699BA" w:rsidRDefault="029F6C0B" w14:paraId="2A5D922B" w14:textId="141DB455">
      <w:pPr>
        <w:spacing w:before="240" w:beforeAutospacing="off" w:after="240" w:afterAutospacing="off"/>
        <w:rPr>
          <w:rFonts w:ascii="Calibri" w:hAnsi="Calibri" w:eastAsia="Calibri" w:cs="Calibri"/>
          <w:b w:val="0"/>
          <w:bCs w:val="0"/>
          <w:noProof w:val="0"/>
          <w:sz w:val="28"/>
          <w:szCs w:val="28"/>
          <w:lang w:val="en-GB"/>
        </w:rPr>
      </w:pPr>
      <w:r w:rsidRPr="7B8699BA" w:rsidR="743D165D">
        <w:rPr>
          <w:rFonts w:ascii="Calibri" w:hAnsi="Calibri" w:eastAsia="Calibri" w:cs="Calibri"/>
          <w:b w:val="0"/>
          <w:bCs w:val="0"/>
          <w:noProof w:val="0"/>
          <w:sz w:val="28"/>
          <w:szCs w:val="28"/>
          <w:lang w:val="en-GB"/>
        </w:rPr>
        <w:t>One of the most exciting projects linked to the Swansea Bay City Deal is the National Institute for Sport and Health (NISH), which is being developed at Swansea Bay Sports Park. This facility will include laboratories, simulation suites and collaborative workspaces where researchers, health professionals and businesses can work together. What stands out to me is that the project is designed to do far more than support elite athletes. It will also encourage innovation, improve public health and help create new businesses and employment opportunities (Swansea University, 2026). This highlights how sports facilities are now expected to contribute to economic development as well as sporting performance.</w:t>
      </w:r>
    </w:p>
    <w:p w:rsidR="029F6C0B" w:rsidP="7B8699BA" w:rsidRDefault="029F6C0B" w14:paraId="2FD2CCC6" w14:textId="6E1B382C">
      <w:pPr>
        <w:spacing w:before="240" w:beforeAutospacing="off" w:after="240" w:afterAutospacing="off"/>
        <w:rPr>
          <w:rFonts w:ascii="Calibri" w:hAnsi="Calibri" w:eastAsia="Calibri" w:cs="Calibri"/>
          <w:b w:val="0"/>
          <w:bCs w:val="0"/>
          <w:noProof w:val="0"/>
          <w:sz w:val="28"/>
          <w:szCs w:val="28"/>
          <w:lang w:val="en-GB"/>
        </w:rPr>
      </w:pPr>
      <w:r w:rsidRPr="7B8699BA" w:rsidR="743D165D">
        <w:rPr>
          <w:rFonts w:ascii="Calibri" w:hAnsi="Calibri" w:eastAsia="Calibri" w:cs="Calibri"/>
          <w:b w:val="0"/>
          <w:bCs w:val="0"/>
          <w:noProof w:val="0"/>
          <w:sz w:val="28"/>
          <w:szCs w:val="28"/>
          <w:lang w:val="en-GB"/>
        </w:rPr>
        <w:t>Environmental sustainability is also becoming increasingly important. New sports and leisure facilities are being built with energy-efficient systems, renewable energy technologies and sustainable materials. This is closely linked to the Welsh Government’s commitment to long-term sustainable development through the Well-being of Future Generations (Wales) Act 2015. In my opinion, this is one of the most important influences on future facility design, as organisations must now think carefully about the long-term environmental and social impact of their decisions.</w:t>
      </w:r>
    </w:p>
    <w:p w:rsidR="029F6C0B" w:rsidP="7B8699BA" w:rsidRDefault="029F6C0B" w14:paraId="51399CA2" w14:textId="3869962F">
      <w:pPr>
        <w:spacing w:before="240" w:beforeAutospacing="off" w:after="240" w:afterAutospacing="off"/>
        <w:rPr>
          <w:rFonts w:ascii="Calibri" w:hAnsi="Calibri" w:eastAsia="Calibri" w:cs="Calibri"/>
          <w:b w:val="0"/>
          <w:bCs w:val="0"/>
          <w:noProof w:val="0"/>
          <w:sz w:val="28"/>
          <w:szCs w:val="28"/>
          <w:lang w:val="en-GB"/>
        </w:rPr>
      </w:pPr>
      <w:r w:rsidRPr="7B8699BA" w:rsidR="743D165D">
        <w:rPr>
          <w:rFonts w:ascii="Calibri" w:hAnsi="Calibri" w:eastAsia="Calibri" w:cs="Calibri"/>
          <w:b w:val="0"/>
          <w:bCs w:val="0"/>
          <w:noProof w:val="0"/>
          <w:sz w:val="28"/>
          <w:szCs w:val="28"/>
          <w:lang w:val="en-GB"/>
        </w:rPr>
        <w:t xml:space="preserve">Financial pressures are another significant factor. Many local authorities in Wales have limited budgets, making it difficult to invest in and </w:t>
      </w:r>
      <w:r w:rsidRPr="7B8699BA" w:rsidR="743D165D">
        <w:rPr>
          <w:rFonts w:ascii="Calibri" w:hAnsi="Calibri" w:eastAsia="Calibri" w:cs="Calibri"/>
          <w:b w:val="0"/>
          <w:bCs w:val="0"/>
          <w:noProof w:val="0"/>
          <w:sz w:val="28"/>
          <w:szCs w:val="28"/>
          <w:lang w:val="en-GB"/>
        </w:rPr>
        <w:t>maintain</w:t>
      </w:r>
      <w:r w:rsidRPr="7B8699BA" w:rsidR="743D165D">
        <w:rPr>
          <w:rFonts w:ascii="Calibri" w:hAnsi="Calibri" w:eastAsia="Calibri" w:cs="Calibri"/>
          <w:b w:val="0"/>
          <w:bCs w:val="0"/>
          <w:noProof w:val="0"/>
          <w:sz w:val="28"/>
          <w:szCs w:val="28"/>
          <w:lang w:val="en-GB"/>
        </w:rPr>
        <w:t xml:space="preserve"> facilities on their own. As a result, partnerships between councils, universities and private operators are becoming more common. For example, Free</w:t>
      </w:r>
      <w:r w:rsidRPr="7B8699BA" w:rsidR="7A37E545">
        <w:rPr>
          <w:rFonts w:ascii="Calibri" w:hAnsi="Calibri" w:eastAsia="Calibri" w:cs="Calibri"/>
          <w:b w:val="0"/>
          <w:bCs w:val="0"/>
          <w:noProof w:val="0"/>
          <w:sz w:val="28"/>
          <w:szCs w:val="28"/>
          <w:lang w:val="en-GB"/>
        </w:rPr>
        <w:t>dom Leisure</w:t>
      </w:r>
      <w:r w:rsidRPr="7B8699BA" w:rsidR="743D165D">
        <w:rPr>
          <w:rFonts w:ascii="Calibri" w:hAnsi="Calibri" w:eastAsia="Calibri" w:cs="Calibri"/>
          <w:b w:val="0"/>
          <w:bCs w:val="0"/>
          <w:noProof w:val="0"/>
          <w:sz w:val="28"/>
          <w:szCs w:val="28"/>
          <w:lang w:val="en-GB"/>
        </w:rPr>
        <w:t xml:space="preserve"> has been appointed to operate facilities at Swansea Bay Sports Park. I think this type of partnership is likely to become more widespread because it allows organisations to share costs, expertise and operational responsibility.</w:t>
      </w:r>
    </w:p>
    <w:p w:rsidR="029F6C0B" w:rsidP="7B8699BA" w:rsidRDefault="029F6C0B" w14:paraId="1F9D52B9" w14:textId="147B15C3">
      <w:pPr>
        <w:spacing w:before="240" w:beforeAutospacing="off" w:after="240" w:afterAutospacing="off"/>
        <w:rPr>
          <w:rFonts w:ascii="Calibri" w:hAnsi="Calibri" w:eastAsia="Calibri" w:cs="Calibri"/>
          <w:b w:val="0"/>
          <w:bCs w:val="0"/>
          <w:noProof w:val="0"/>
          <w:sz w:val="28"/>
          <w:szCs w:val="28"/>
          <w:lang w:val="en-GB"/>
        </w:rPr>
      </w:pPr>
      <w:r w:rsidRPr="7B8699BA" w:rsidR="743D165D">
        <w:rPr>
          <w:rFonts w:ascii="Calibri" w:hAnsi="Calibri" w:eastAsia="Calibri" w:cs="Calibri"/>
          <w:b w:val="0"/>
          <w:bCs w:val="0"/>
          <w:noProof w:val="0"/>
          <w:sz w:val="28"/>
          <w:szCs w:val="28"/>
          <w:lang w:val="en-GB"/>
        </w:rPr>
        <w:t>Elite sport continues to play an important role as well. High-quality facilities can attract major events, inspire local participation and raise the profile of a region. In Swansea, investment in world-class facilities benefits both community users and elite athletes. This creates a pathway where grassroots participants can be inspired by professional and international sport taking place in the same environment.</w:t>
      </w:r>
    </w:p>
    <w:p w:rsidR="029F6C0B" w:rsidP="7B8699BA" w:rsidRDefault="029F6C0B" w14:paraId="62CCF2A1" w14:textId="433A3926">
      <w:pPr>
        <w:spacing w:before="240" w:beforeAutospacing="off" w:after="240" w:afterAutospacing="off"/>
        <w:rPr>
          <w:rFonts w:ascii="Calibri" w:hAnsi="Calibri" w:eastAsia="Calibri" w:cs="Calibri"/>
          <w:b w:val="0"/>
          <w:bCs w:val="0"/>
          <w:noProof w:val="0"/>
          <w:sz w:val="28"/>
          <w:szCs w:val="28"/>
          <w:lang w:val="en-GB"/>
        </w:rPr>
      </w:pPr>
      <w:r w:rsidRPr="7B8699BA" w:rsidR="743D165D">
        <w:rPr>
          <w:rFonts w:ascii="Calibri" w:hAnsi="Calibri" w:eastAsia="Calibri" w:cs="Calibri"/>
          <w:b w:val="0"/>
          <w:bCs w:val="0"/>
          <w:noProof w:val="0"/>
          <w:sz w:val="28"/>
          <w:szCs w:val="28"/>
          <w:lang w:val="en-GB"/>
        </w:rPr>
        <w:t>Overall, after reviewing the literature and current developments, I believe the future of sports and leisure facilities in Wales will be shaped by a combination of public health priorities, demographic change, technological innovation, environmental sustainability, financial pressures and regional regeneration. The Swansea Bay City Deal provides an excellent example of how these drivers are influencing real projects in South West Wales. Developments such as the National Institute for Sport and Health show that sports facilities are no longer just places to exercise or compete. They are becoming centres for health improvement, innovation, education and economic growth, with the potential to make a lasting difference to communities across Wales.</w:t>
      </w:r>
    </w:p>
    <w:p w:rsidR="6BBE68E3" w:rsidP="7B8699BA" w:rsidRDefault="6BBE68E3" w14:paraId="13FE37D2" w14:textId="134B65C4">
      <w:pPr>
        <w:pStyle w:val="Normal"/>
        <w:rPr>
          <w:rFonts w:ascii="Calibri" w:hAnsi="Calibri" w:eastAsia="Calibri" w:cs="Calibri"/>
          <w:b w:val="1"/>
          <w:bCs w:val="1"/>
          <w:sz w:val="32"/>
          <w:szCs w:val="32"/>
          <w:u w:val="single"/>
        </w:rPr>
      </w:pPr>
      <w:r w:rsidRPr="7B8699BA" w:rsidR="39BA0ADA">
        <w:rPr>
          <w:rFonts w:ascii="Calibri" w:hAnsi="Calibri" w:eastAsia="Calibri" w:cs="Calibri"/>
          <w:b w:val="1"/>
          <w:bCs w:val="1"/>
          <w:sz w:val="32"/>
          <w:szCs w:val="32"/>
          <w:u w:val="single"/>
        </w:rPr>
        <w:t xml:space="preserve"> </w:t>
      </w:r>
      <w:r w:rsidRPr="7B8699BA" w:rsidR="667F4875">
        <w:rPr>
          <w:rFonts w:ascii="Calibri" w:hAnsi="Calibri" w:eastAsia="Calibri" w:cs="Calibri"/>
          <w:b w:val="1"/>
          <w:bCs w:val="1"/>
          <w:sz w:val="32"/>
          <w:szCs w:val="32"/>
          <w:u w:val="single"/>
        </w:rPr>
        <w:t>Part E</w:t>
      </w:r>
    </w:p>
    <w:p w:rsidR="667F4875" w:rsidP="7B8699BA" w:rsidRDefault="667F4875" w14:paraId="1C147ED5" w14:textId="49370CDA">
      <w:pPr>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667F4875">
        <w:rPr>
          <w:rFonts w:ascii="Calibri" w:hAnsi="Calibri" w:eastAsia="Calibri" w:cs="Calibri"/>
          <w:b w:val="1"/>
          <w:bCs w:val="1"/>
          <w:i w:val="0"/>
          <w:iCs w:val="0"/>
          <w:caps w:val="0"/>
          <w:smallCaps w:val="0"/>
          <w:noProof w:val="0"/>
          <w:color w:val="000000" w:themeColor="text1" w:themeTint="FF" w:themeShade="FF"/>
          <w:sz w:val="32"/>
          <w:szCs w:val="32"/>
          <w:lang w:val="en-GB"/>
        </w:rPr>
        <w:t>Facility Development Plan: Swansea Community Active Hub</w:t>
      </w:r>
    </w:p>
    <w:p w:rsidR="667F4875" w:rsidP="7B8699BA" w:rsidRDefault="667F4875" w14:paraId="4A66A22E" w14:textId="3928C5B8">
      <w:pPr>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667F4875">
        <w:rPr>
          <w:rFonts w:ascii="Calibri" w:hAnsi="Calibri" w:eastAsia="Calibri" w:cs="Calibri"/>
          <w:b w:val="1"/>
          <w:bCs w:val="1"/>
          <w:i w:val="0"/>
          <w:iCs w:val="0"/>
          <w:caps w:val="0"/>
          <w:smallCaps w:val="0"/>
          <w:noProof w:val="0"/>
          <w:color w:val="000000" w:themeColor="text1" w:themeTint="FF" w:themeShade="FF"/>
          <w:sz w:val="32"/>
          <w:szCs w:val="32"/>
          <w:lang w:val="en-GB"/>
        </w:rPr>
        <w:t>Introduction</w:t>
      </w:r>
    </w:p>
    <w:p w:rsidR="667F4875" w:rsidP="7B8699BA" w:rsidRDefault="667F4875" w14:paraId="0C475FC7" w14:textId="68FEBF3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B8699BA" w:rsidR="667F4875">
        <w:rPr>
          <w:rFonts w:ascii="Calibri" w:hAnsi="Calibri" w:eastAsia="Calibri" w:cs="Calibri"/>
          <w:b w:val="0"/>
          <w:bCs w:val="0"/>
          <w:i w:val="0"/>
          <w:iCs w:val="0"/>
          <w:caps w:val="0"/>
          <w:smallCaps w:val="0"/>
          <w:noProof w:val="0"/>
          <w:color w:val="000000" w:themeColor="text1" w:themeTint="FF" w:themeShade="FF"/>
          <w:sz w:val="24"/>
          <w:szCs w:val="24"/>
          <w:lang w:val="en-GB"/>
        </w:rPr>
        <w:t>In this assignment, I have designed a Swansea Community Active Hub located in the Swansea area. The purpose of this facility is to increase participation in sport and physical activity by offering accessible, inclusive, and flexible sporting opportunities for the local community. My design has been influenced by Sport England and Sport Wales case study principles, which focus on community engagement, multi-use spaces, and long-term participation growth (Sport England, 2021; Sport Wales, 2023).</w:t>
      </w:r>
    </w:p>
    <w:p w:rsidR="667F4875" w:rsidP="7B8699BA" w:rsidRDefault="667F4875" w14:paraId="73FC0F5A" w14:textId="72A4F47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B8699BA" w:rsidR="667F4875">
        <w:rPr>
          <w:rFonts w:ascii="Calibri" w:hAnsi="Calibri" w:eastAsia="Calibri" w:cs="Calibri"/>
          <w:b w:val="0"/>
          <w:bCs w:val="0"/>
          <w:i w:val="0"/>
          <w:iCs w:val="0"/>
          <w:caps w:val="0"/>
          <w:smallCaps w:val="0"/>
          <w:noProof w:val="0"/>
          <w:color w:val="000000" w:themeColor="text1" w:themeTint="FF" w:themeShade="FF"/>
          <w:sz w:val="24"/>
          <w:szCs w:val="24"/>
          <w:lang w:val="en-GB"/>
        </w:rPr>
        <w:t>I believe this project also supports wider national aims to improve health, reduce inactivity levels, and increase access to sport for all groups within society. It is designed with the intention of being realistic, practical, and community focused rather than purely elite sport based.</w:t>
      </w:r>
    </w:p>
    <w:p w:rsidR="7B8699BA" w:rsidP="7B8699BA" w:rsidRDefault="7B8699BA" w14:paraId="0534B254" w14:textId="340407B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67F4875" w:rsidP="7B8699BA" w:rsidRDefault="667F4875" w14:paraId="0EA12EEF" w14:textId="73746C6F">
      <w:pPr>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667F4875">
        <w:rPr>
          <w:rFonts w:ascii="Calibri" w:hAnsi="Calibri" w:eastAsia="Calibri" w:cs="Calibri"/>
          <w:b w:val="1"/>
          <w:bCs w:val="1"/>
          <w:i w:val="0"/>
          <w:iCs w:val="0"/>
          <w:caps w:val="0"/>
          <w:smallCaps w:val="0"/>
          <w:noProof w:val="0"/>
          <w:color w:val="000000" w:themeColor="text1" w:themeTint="FF" w:themeShade="FF"/>
          <w:sz w:val="32"/>
          <w:szCs w:val="32"/>
          <w:lang w:val="en-GB"/>
        </w:rPr>
        <w:t>Aim of the Facility</w:t>
      </w:r>
    </w:p>
    <w:p w:rsidR="667F4875" w:rsidP="7B8699BA" w:rsidRDefault="667F4875" w14:paraId="58C2A7EF" w14:textId="2B8F1A2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B8699BA" w:rsidR="667F4875">
        <w:rPr>
          <w:rFonts w:ascii="Calibri" w:hAnsi="Calibri" w:eastAsia="Calibri" w:cs="Calibri"/>
          <w:b w:val="0"/>
          <w:bCs w:val="0"/>
          <w:i w:val="0"/>
          <w:iCs w:val="0"/>
          <w:caps w:val="0"/>
          <w:smallCaps w:val="0"/>
          <w:noProof w:val="0"/>
          <w:color w:val="000000" w:themeColor="text1" w:themeTint="FF" w:themeShade="FF"/>
          <w:sz w:val="24"/>
          <w:szCs w:val="24"/>
          <w:lang w:val="en-GB"/>
        </w:rPr>
        <w:t>The main aim of the Swansea Community Active Hub is to increase participation in sport and physical activity across Swansea, while improving health and wellbeing in the local community. It also aims to provide inclusive access for all ages and abilities and support school sport, club sport, and recreational activity pathways. I have tried to make sure these aims reflect real community needs and encourage long-term engagement in physical activity rather than short-term use.</w:t>
      </w:r>
    </w:p>
    <w:p w:rsidR="7B8699BA" w:rsidP="7B8699BA" w:rsidRDefault="7B8699BA" w14:paraId="2B7346E5" w14:textId="59F8D1B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67F4875" w:rsidP="7B8699BA" w:rsidRDefault="667F4875" w14:paraId="7761DC97" w14:textId="6F48F581">
      <w:pPr>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667F4875">
        <w:rPr>
          <w:rFonts w:ascii="Calibri" w:hAnsi="Calibri" w:eastAsia="Calibri" w:cs="Calibri"/>
          <w:b w:val="1"/>
          <w:bCs w:val="1"/>
          <w:i w:val="0"/>
          <w:iCs w:val="0"/>
          <w:caps w:val="0"/>
          <w:smallCaps w:val="0"/>
          <w:noProof w:val="0"/>
          <w:color w:val="000000" w:themeColor="text1" w:themeTint="FF" w:themeShade="FF"/>
          <w:sz w:val="32"/>
          <w:szCs w:val="32"/>
          <w:lang w:val="en-GB"/>
        </w:rPr>
        <w:t>Facility Design Overview</w:t>
      </w:r>
    </w:p>
    <w:p w:rsidR="667F4875" w:rsidP="7B8699BA" w:rsidRDefault="667F4875" w14:paraId="14164A01" w14:textId="1C5A0F0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B8699BA" w:rsidR="667F4875">
        <w:rPr>
          <w:rFonts w:ascii="Calibri" w:hAnsi="Calibri" w:eastAsia="Calibri" w:cs="Calibri"/>
          <w:b w:val="0"/>
          <w:bCs w:val="0"/>
          <w:i w:val="0"/>
          <w:iCs w:val="0"/>
          <w:caps w:val="0"/>
          <w:smallCaps w:val="0"/>
          <w:noProof w:val="0"/>
          <w:color w:val="000000" w:themeColor="text1" w:themeTint="FF" w:themeShade="FF"/>
          <w:sz w:val="24"/>
          <w:szCs w:val="24"/>
          <w:lang w:val="en-GB"/>
        </w:rPr>
        <w:t>The facility has been designed using a multi-use approach so that different sports and activities can take place in the same space. This helps increase usage levels, improves cost efficiency, and maximises participation opportunities. The key features of the design include an indoor multi-sport hall, a fitness and gym suite, a studio space for group activities, an outdoor 3G pitch, an athletics training zone, education and meeting rooms, a café and social space, and accessible changing facilities. I have included these areas because they allow a wide range of users to access the facility for different purposes, from recreation to organised sport.</w:t>
      </w:r>
    </w:p>
    <w:p w:rsidR="7B8699BA" w:rsidP="7B8699BA" w:rsidRDefault="7B8699BA" w14:paraId="5B150B04" w14:textId="1AE78BA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67F4875" w:rsidP="7B8699BA" w:rsidRDefault="667F4875" w14:paraId="08B503D7" w14:textId="43BBE38F">
      <w:pPr>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667F4875">
        <w:rPr>
          <w:rFonts w:ascii="Calibri" w:hAnsi="Calibri" w:eastAsia="Calibri" w:cs="Calibri"/>
          <w:b w:val="1"/>
          <w:bCs w:val="1"/>
          <w:i w:val="0"/>
          <w:iCs w:val="0"/>
          <w:caps w:val="0"/>
          <w:smallCaps w:val="0"/>
          <w:noProof w:val="0"/>
          <w:color w:val="000000" w:themeColor="text1" w:themeTint="FF" w:themeShade="FF"/>
          <w:sz w:val="32"/>
          <w:szCs w:val="32"/>
          <w:lang w:val="en-GB"/>
        </w:rPr>
        <w:t>Facility Layout Plan</w:t>
      </w:r>
    </w:p>
    <w:p w:rsidR="667F4875" w:rsidP="7B8699BA" w:rsidRDefault="667F4875" w14:paraId="3AD675BC" w14:textId="2D2ACD1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667F4875">
        <w:drawing>
          <wp:inline wp14:editId="0B579CB6" wp14:anchorId="727FE25C">
            <wp:extent cx="5724525" cy="4581525"/>
            <wp:effectExtent l="0" t="0" r="0" b="0"/>
            <wp:docPr id="9044617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4461713" name="Picture 904461713"/>
                    <pic:cNvPicPr/>
                  </pic:nvPicPr>
                  <pic:blipFill>
                    <a:blip xmlns:r="http://schemas.openxmlformats.org/officeDocument/2006/relationships" r:embed="rId261142423">
                      <a:extLst>
                        <a:ext uri="{28A0092B-C50C-407E-A947-70E740481C1C}">
                          <a14:useLocalDpi xmlns:a14="http://schemas.microsoft.com/office/drawing/2010/main"/>
                        </a:ext>
                      </a:extLst>
                    </a:blip>
                    <a:stretch>
                      <a:fillRect/>
                    </a:stretch>
                  </pic:blipFill>
                  <pic:spPr>
                    <a:xfrm>
                      <a:off x="0" y="0"/>
                      <a:ext cx="5724525" cy="4581525"/>
                    </a:xfrm>
                    <a:prstGeom prst="rect">
                      <a:avLst/>
                    </a:prstGeom>
                  </pic:spPr>
                </pic:pic>
              </a:graphicData>
            </a:graphic>
          </wp:inline>
        </w:drawing>
      </w:r>
    </w:p>
    <w:p w:rsidR="667F4875" w:rsidP="7B8699BA" w:rsidRDefault="667F4875" w14:paraId="66F19656" w14:textId="66260FC1">
      <w:pPr>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667F4875">
        <w:rPr>
          <w:rFonts w:ascii="Calibri" w:hAnsi="Calibri" w:eastAsia="Calibri" w:cs="Calibri"/>
          <w:b w:val="1"/>
          <w:bCs w:val="1"/>
          <w:i w:val="0"/>
          <w:iCs w:val="0"/>
          <w:caps w:val="0"/>
          <w:smallCaps w:val="0"/>
          <w:noProof w:val="0"/>
          <w:color w:val="000000" w:themeColor="text1" w:themeTint="FF" w:themeShade="FF"/>
          <w:sz w:val="32"/>
          <w:szCs w:val="32"/>
          <w:lang w:val="en-GB"/>
        </w:rPr>
        <w:t>Justification of Design</w:t>
      </w:r>
    </w:p>
    <w:p w:rsidR="667F4875" w:rsidP="7B8699BA" w:rsidRDefault="667F4875" w14:paraId="6F0FBCC9" w14:textId="3159A23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B8699BA" w:rsidR="667F4875">
        <w:rPr>
          <w:rFonts w:ascii="Calibri" w:hAnsi="Calibri" w:eastAsia="Calibri" w:cs="Calibri"/>
          <w:b w:val="0"/>
          <w:bCs w:val="0"/>
          <w:i w:val="0"/>
          <w:iCs w:val="0"/>
          <w:caps w:val="0"/>
          <w:smallCaps w:val="0"/>
          <w:noProof w:val="0"/>
          <w:color w:val="000000" w:themeColor="text1" w:themeTint="FF" w:themeShade="FF"/>
          <w:sz w:val="24"/>
          <w:szCs w:val="24"/>
          <w:lang w:val="en-GB"/>
        </w:rPr>
        <w:t>I designed the layout to maximise participation by making sure all facilities are multi-use and accessible. The central reception and social area is intended to encourage community interaction and improve the overall visitor experience. The indoor and outdoor spaces allow year-round use regardless of weather conditions, which is important in Wales. The separation of fitness, sports hall, and education spaces also allows multiple activities to take place at the same time without disruption, improving efficiency and reducing overcrowding.</w:t>
      </w:r>
    </w:p>
    <w:p w:rsidR="7B8699BA" w:rsidP="7B8699BA" w:rsidRDefault="7B8699BA" w14:paraId="0D719BC8" w14:textId="1719120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67F4875" w:rsidP="7B8699BA" w:rsidRDefault="667F4875" w14:paraId="64932965" w14:textId="5ED85287">
      <w:pPr>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667F4875">
        <w:rPr>
          <w:rFonts w:ascii="Calibri" w:hAnsi="Calibri" w:eastAsia="Calibri" w:cs="Calibri"/>
          <w:b w:val="1"/>
          <w:bCs w:val="1"/>
          <w:i w:val="0"/>
          <w:iCs w:val="0"/>
          <w:caps w:val="0"/>
          <w:smallCaps w:val="0"/>
          <w:noProof w:val="0"/>
          <w:color w:val="000000" w:themeColor="text1" w:themeTint="FF" w:themeShade="FF"/>
          <w:sz w:val="32"/>
          <w:szCs w:val="32"/>
          <w:lang w:val="en-GB"/>
        </w:rPr>
        <w:t>Increasing Participation</w:t>
      </w:r>
    </w:p>
    <w:p w:rsidR="667F4875" w:rsidP="7B8699BA" w:rsidRDefault="667F4875" w14:paraId="1B084F61" w14:textId="7747DDD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B8699BA" w:rsidR="667F4875">
        <w:rPr>
          <w:rFonts w:ascii="Calibri" w:hAnsi="Calibri" w:eastAsia="Calibri" w:cs="Calibri"/>
          <w:b w:val="0"/>
          <w:bCs w:val="0"/>
          <w:i w:val="0"/>
          <w:iCs w:val="0"/>
          <w:caps w:val="0"/>
          <w:smallCaps w:val="0"/>
          <w:noProof w:val="0"/>
          <w:color w:val="000000" w:themeColor="text1" w:themeTint="FF" w:themeShade="FF"/>
          <w:sz w:val="24"/>
          <w:szCs w:val="24"/>
          <w:lang w:val="en-GB"/>
        </w:rPr>
        <w:t>I believe the facility will increase participation through low-cost memberships, school partnerships, community sport leagues, women and girls sport initiatives, disability sport programmes, and free taster sessions for new users. These strategies are important because research shows that reducing barriers such as cost, confidence, and access can significantly improve participation levels (Colleges Wales, 2022).</w:t>
      </w:r>
    </w:p>
    <w:p w:rsidR="7B8699BA" w:rsidP="7B8699BA" w:rsidRDefault="7B8699BA" w14:paraId="1232C1A1" w14:textId="1B89701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67F4875" w:rsidP="7B8699BA" w:rsidRDefault="667F4875" w14:paraId="155BD8B0" w14:textId="7779BBF2">
      <w:pPr>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667F4875">
        <w:rPr>
          <w:rFonts w:ascii="Calibri" w:hAnsi="Calibri" w:eastAsia="Calibri" w:cs="Calibri"/>
          <w:b w:val="1"/>
          <w:bCs w:val="1"/>
          <w:i w:val="0"/>
          <w:iCs w:val="0"/>
          <w:caps w:val="0"/>
          <w:smallCaps w:val="0"/>
          <w:noProof w:val="0"/>
          <w:color w:val="000000" w:themeColor="text1" w:themeTint="FF" w:themeShade="FF"/>
          <w:sz w:val="32"/>
          <w:szCs w:val="32"/>
          <w:lang w:val="en-GB"/>
        </w:rPr>
        <w:t>Sustainability Features</w:t>
      </w:r>
    </w:p>
    <w:p w:rsidR="667F4875" w:rsidP="7B8699BA" w:rsidRDefault="667F4875" w14:paraId="10EAD0A4" w14:textId="4642566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B8699BA" w:rsidR="667F4875">
        <w:rPr>
          <w:rFonts w:ascii="Calibri" w:hAnsi="Calibri" w:eastAsia="Calibri" w:cs="Calibri"/>
          <w:b w:val="0"/>
          <w:bCs w:val="0"/>
          <w:i w:val="0"/>
          <w:iCs w:val="0"/>
          <w:caps w:val="0"/>
          <w:smallCaps w:val="0"/>
          <w:noProof w:val="0"/>
          <w:color w:val="000000" w:themeColor="text1" w:themeTint="FF" w:themeShade="FF"/>
          <w:sz w:val="24"/>
          <w:szCs w:val="24"/>
          <w:lang w:val="en-GB"/>
        </w:rPr>
        <w:t>The development includes solar panel installation, LED lighting systems, water recycling for pitch maintenance, and digital booking systems. I included these features to reduce environmental impact, lower running costs, and ensure the facility is sustainable in the long term. This is important because modern sports facilities are expected to be both environmentally and financially responsible.</w:t>
      </w:r>
    </w:p>
    <w:p w:rsidR="7B8699BA" w:rsidP="7B8699BA" w:rsidRDefault="7B8699BA" w14:paraId="03AF9260" w14:textId="1569786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67F4875" w:rsidP="7B8699BA" w:rsidRDefault="667F4875" w14:paraId="6C61B77F" w14:textId="6C1934A9">
      <w:pPr>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667F4875">
        <w:rPr>
          <w:rFonts w:ascii="Calibri" w:hAnsi="Calibri" w:eastAsia="Calibri" w:cs="Calibri"/>
          <w:b w:val="1"/>
          <w:bCs w:val="1"/>
          <w:i w:val="0"/>
          <w:iCs w:val="0"/>
          <w:caps w:val="0"/>
          <w:smallCaps w:val="0"/>
          <w:noProof w:val="0"/>
          <w:color w:val="000000" w:themeColor="text1" w:themeTint="FF" w:themeShade="FF"/>
          <w:sz w:val="32"/>
          <w:szCs w:val="32"/>
          <w:lang w:val="en-GB"/>
        </w:rPr>
        <w:t>Management and Operations</w:t>
      </w:r>
    </w:p>
    <w:p w:rsidR="667F4875" w:rsidP="7B8699BA" w:rsidRDefault="667F4875" w14:paraId="2AB07CD7" w14:textId="6C3AF89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B8699BA" w:rsidR="667F4875">
        <w:rPr>
          <w:rFonts w:ascii="Calibri" w:hAnsi="Calibri" w:eastAsia="Calibri" w:cs="Calibri"/>
          <w:b w:val="0"/>
          <w:bCs w:val="0"/>
          <w:i w:val="0"/>
          <w:iCs w:val="0"/>
          <w:caps w:val="0"/>
          <w:smallCaps w:val="0"/>
          <w:noProof w:val="0"/>
          <w:color w:val="000000" w:themeColor="text1" w:themeTint="FF" w:themeShade="FF"/>
          <w:sz w:val="24"/>
          <w:szCs w:val="24"/>
          <w:lang w:val="en-GB"/>
        </w:rPr>
        <w:t>The facility would be managed through a partnership model involving local authorities, Sport Wales, and private sponsors. I chose this model because it spreads financial responsibility and improves long-term stability. It also allows different organisations to contribute expertise, funding, and resources to support the facility effectively.</w:t>
      </w:r>
    </w:p>
    <w:p w:rsidR="7B8699BA" w:rsidP="7B8699BA" w:rsidRDefault="7B8699BA" w14:paraId="61BD9D22" w14:textId="535D121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67F4875" w:rsidP="7B8699BA" w:rsidRDefault="667F4875" w14:paraId="08935692" w14:textId="523B1FE0">
      <w:pPr>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667F4875">
        <w:rPr>
          <w:rFonts w:ascii="Calibri" w:hAnsi="Calibri" w:eastAsia="Calibri" w:cs="Calibri"/>
          <w:b w:val="1"/>
          <w:bCs w:val="1"/>
          <w:i w:val="0"/>
          <w:iCs w:val="0"/>
          <w:caps w:val="0"/>
          <w:smallCaps w:val="0"/>
          <w:noProof w:val="0"/>
          <w:color w:val="000000" w:themeColor="text1" w:themeTint="FF" w:themeShade="FF"/>
          <w:sz w:val="32"/>
          <w:szCs w:val="32"/>
          <w:lang w:val="en-GB"/>
        </w:rPr>
        <w:t>Conclusion</w:t>
      </w:r>
    </w:p>
    <w:p w:rsidR="667F4875" w:rsidP="7B8699BA" w:rsidRDefault="667F4875" w14:paraId="09D05353" w14:textId="2339ECD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B8699BA" w:rsidR="667F4875">
        <w:rPr>
          <w:rFonts w:ascii="Calibri" w:hAnsi="Calibri" w:eastAsia="Calibri" w:cs="Calibri"/>
          <w:b w:val="0"/>
          <w:bCs w:val="0"/>
          <w:i w:val="0"/>
          <w:iCs w:val="0"/>
          <w:caps w:val="0"/>
          <w:smallCaps w:val="0"/>
          <w:noProof w:val="0"/>
          <w:color w:val="000000" w:themeColor="text1" w:themeTint="FF" w:themeShade="FF"/>
          <w:sz w:val="24"/>
          <w:szCs w:val="24"/>
          <w:lang w:val="en-GB"/>
        </w:rPr>
        <w:t>Overall, I believe the Swansea Community Active Hub would provide a modern, inclusive, and flexible sporting environment designed to increase participation across all groups. The multi-use design ensures high efficiency, while the community-focused approach supports long-term health and wellbeing outcomes in Swansea.</w:t>
      </w:r>
    </w:p>
    <w:p w:rsidR="7B8699BA" w:rsidP="7B8699BA" w:rsidRDefault="7B8699BA" w14:paraId="185832B6" w14:textId="0871BE4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67F4875" w:rsidP="7B8699BA" w:rsidRDefault="667F4875" w14:paraId="4BA038EF" w14:textId="0F711805">
      <w:pPr>
        <w:rPr>
          <w:rFonts w:ascii="Calibri" w:hAnsi="Calibri" w:eastAsia="Calibri" w:cs="Calibri"/>
          <w:b w:val="0"/>
          <w:bCs w:val="0"/>
          <w:i w:val="0"/>
          <w:iCs w:val="0"/>
          <w:caps w:val="0"/>
          <w:smallCaps w:val="0"/>
          <w:noProof w:val="0"/>
          <w:color w:val="000000" w:themeColor="text1" w:themeTint="FF" w:themeShade="FF"/>
          <w:sz w:val="32"/>
          <w:szCs w:val="32"/>
          <w:lang w:val="en-GB"/>
        </w:rPr>
      </w:pPr>
      <w:r w:rsidRPr="7B8699BA" w:rsidR="667F4875">
        <w:rPr>
          <w:rFonts w:ascii="Calibri" w:hAnsi="Calibri" w:eastAsia="Calibri" w:cs="Calibri"/>
          <w:b w:val="1"/>
          <w:bCs w:val="1"/>
          <w:i w:val="0"/>
          <w:iCs w:val="0"/>
          <w:caps w:val="0"/>
          <w:smallCaps w:val="0"/>
          <w:noProof w:val="0"/>
          <w:color w:val="000000" w:themeColor="text1" w:themeTint="FF" w:themeShade="FF"/>
          <w:sz w:val="32"/>
          <w:szCs w:val="32"/>
          <w:lang w:val="en-GB"/>
        </w:rPr>
        <w:t>Marketing, Community Engagement and Expected Impact</w:t>
      </w:r>
    </w:p>
    <w:p w:rsidR="667F4875" w:rsidP="7B8699BA" w:rsidRDefault="667F4875" w14:paraId="764C29D0" w14:textId="12A984C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B8699BA" w:rsidR="667F4875">
        <w:rPr>
          <w:rFonts w:ascii="Calibri" w:hAnsi="Calibri" w:eastAsia="Calibri" w:cs="Calibri"/>
          <w:b w:val="0"/>
          <w:bCs w:val="0"/>
          <w:i w:val="0"/>
          <w:iCs w:val="0"/>
          <w:caps w:val="0"/>
          <w:smallCaps w:val="0"/>
          <w:noProof w:val="0"/>
          <w:color w:val="000000" w:themeColor="text1" w:themeTint="FF" w:themeShade="FF"/>
          <w:sz w:val="24"/>
          <w:szCs w:val="24"/>
          <w:lang w:val="en-GB"/>
        </w:rPr>
        <w:t>In addition to the physical design of the Swansea Community Active Hub, I also believe that marketing and community engagement will play a major role in the success of the facility. One of the main strategies would be the use of targeted digital marketing campaigns through social media platforms, which would help raise awareness among younger audiences and local residents in Swansea. This would be supported by regular updates, promotional videos, and event announcements to keep the community engaged and informed about upcoming activities.</w:t>
      </w:r>
    </w:p>
    <w:p w:rsidR="667F4875" w:rsidP="7B8699BA" w:rsidRDefault="667F4875" w14:paraId="1EDD44AB" w14:textId="3A4D049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B8699BA" w:rsidR="667F4875">
        <w:rPr>
          <w:rFonts w:ascii="Calibri" w:hAnsi="Calibri" w:eastAsia="Calibri" w:cs="Calibri"/>
          <w:b w:val="0"/>
          <w:bCs w:val="0"/>
          <w:i w:val="0"/>
          <w:iCs w:val="0"/>
          <w:caps w:val="0"/>
          <w:smallCaps w:val="0"/>
          <w:noProof w:val="0"/>
          <w:color w:val="000000" w:themeColor="text1" w:themeTint="FF" w:themeShade="FF"/>
          <w:sz w:val="24"/>
          <w:szCs w:val="24"/>
          <w:lang w:val="en-GB"/>
        </w:rPr>
        <w:t>Another important element would be strong partnerships with local schools, colleges, and community organisations. By working closely with education providers, the facility could deliver structured programmes such as after-school sports clubs, holiday camps, and talent development pathways. This would help encourage long-term participation in sport from a younger age and create a clear progression route into local clubs.</w:t>
      </w:r>
    </w:p>
    <w:p w:rsidR="667F4875" w:rsidP="7B8699BA" w:rsidRDefault="667F4875" w14:paraId="350024EE" w14:textId="62F7CED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B8699BA" w:rsidR="667F4875">
        <w:rPr>
          <w:rFonts w:ascii="Calibri" w:hAnsi="Calibri" w:eastAsia="Calibri" w:cs="Calibri"/>
          <w:b w:val="0"/>
          <w:bCs w:val="0"/>
          <w:i w:val="0"/>
          <w:iCs w:val="0"/>
          <w:caps w:val="0"/>
          <w:smallCaps w:val="0"/>
          <w:noProof w:val="0"/>
          <w:color w:val="000000" w:themeColor="text1" w:themeTint="FF" w:themeShade="FF"/>
          <w:sz w:val="24"/>
          <w:szCs w:val="24"/>
          <w:lang w:val="en-GB"/>
        </w:rPr>
        <w:t>Community engagement events would also be a key feature of the facility’s strategy. These could include open days, free taster sessions, and inclusive sport festivals designed to encourage people who may not usually participate in sport. I think this is particularly important because research shows that reducing psychological barriers such as lack of confidence is just as important as reducing financial or physical barriers (Public Health Wales, 2021).</w:t>
      </w:r>
    </w:p>
    <w:p w:rsidR="667F4875" w:rsidP="7B8699BA" w:rsidRDefault="667F4875" w14:paraId="698D54A2" w14:textId="1A18B2D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B8699BA" w:rsidR="667F4875">
        <w:rPr>
          <w:rFonts w:ascii="Calibri" w:hAnsi="Calibri" w:eastAsia="Calibri" w:cs="Calibri"/>
          <w:b w:val="0"/>
          <w:bCs w:val="0"/>
          <w:i w:val="0"/>
          <w:iCs w:val="0"/>
          <w:caps w:val="0"/>
          <w:smallCaps w:val="0"/>
          <w:noProof w:val="0"/>
          <w:color w:val="000000" w:themeColor="text1" w:themeTint="FF" w:themeShade="FF"/>
          <w:sz w:val="24"/>
          <w:szCs w:val="24"/>
          <w:lang w:val="en-GB"/>
        </w:rPr>
        <w:t>The expected impact of the facility would be both social and economic. Socially, the hub would improve physical health, mental wellbeing, and community cohesion by providing a safe and welcoming environment for all users. Economically, the facility would create local jobs, increase visitor spending in the area, and support small businesses through increased footfall in Swansea.</w:t>
      </w:r>
    </w:p>
    <w:p w:rsidR="667F4875" w:rsidP="7B8699BA" w:rsidRDefault="667F4875" w14:paraId="39336EB1" w14:textId="0A908D2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B8699BA" w:rsidR="667F4875">
        <w:rPr>
          <w:rFonts w:ascii="Calibri" w:hAnsi="Calibri" w:eastAsia="Calibri" w:cs="Calibri"/>
          <w:b w:val="0"/>
          <w:bCs w:val="0"/>
          <w:i w:val="0"/>
          <w:iCs w:val="0"/>
          <w:caps w:val="0"/>
          <w:smallCaps w:val="0"/>
          <w:noProof w:val="0"/>
          <w:color w:val="000000" w:themeColor="text1" w:themeTint="FF" w:themeShade="FF"/>
          <w:sz w:val="24"/>
          <w:szCs w:val="24"/>
          <w:lang w:val="en-GB"/>
        </w:rPr>
        <w:t>Overall, I believe that combining strong facility design with effective marketing and community engagement would ensure that the Swansea Community Active Hub becomes a long-term success and a central part of sport participation in the region.</w:t>
      </w:r>
    </w:p>
    <w:p w:rsidR="7B8699BA" w:rsidP="7B8699BA" w:rsidRDefault="7B8699BA" w14:paraId="46101920" w14:textId="283278DD">
      <w:pPr>
        <w:rPr>
          <w:rFonts w:ascii="Aptos" w:hAnsi="Aptos" w:eastAsia="Aptos" w:cs="Aptos"/>
          <w:b w:val="1"/>
          <w:bCs w:val="1"/>
          <w:i w:val="0"/>
          <w:iCs w:val="0"/>
          <w:caps w:val="0"/>
          <w:smallCaps w:val="0"/>
          <w:noProof w:val="0"/>
          <w:color w:val="000000" w:themeColor="text1" w:themeTint="FF" w:themeShade="FF"/>
          <w:sz w:val="32"/>
          <w:szCs w:val="32"/>
          <w:lang w:val="en-GB"/>
        </w:rPr>
      </w:pPr>
    </w:p>
    <w:p w:rsidR="7B8699BA" w:rsidP="7B8699BA" w:rsidRDefault="7B8699BA" w14:paraId="04FDB390" w14:textId="6CA0A884">
      <w:pPr>
        <w:rPr>
          <w:rFonts w:ascii="Aptos" w:hAnsi="Aptos" w:eastAsia="Aptos" w:cs="Aptos"/>
          <w:b w:val="1"/>
          <w:bCs w:val="1"/>
          <w:i w:val="0"/>
          <w:iCs w:val="0"/>
          <w:caps w:val="0"/>
          <w:smallCaps w:val="0"/>
          <w:noProof w:val="0"/>
          <w:color w:val="000000" w:themeColor="text1" w:themeTint="FF" w:themeShade="FF"/>
          <w:sz w:val="32"/>
          <w:szCs w:val="32"/>
          <w:lang w:val="en-GB"/>
        </w:rPr>
      </w:pPr>
    </w:p>
    <w:p w:rsidR="7B8699BA" w:rsidP="7B8699BA" w:rsidRDefault="7B8699BA" w14:paraId="30D32756" w14:textId="4F373DBC">
      <w:pPr>
        <w:rPr>
          <w:rFonts w:ascii="Aptos" w:hAnsi="Aptos" w:eastAsia="Aptos" w:cs="Aptos"/>
          <w:b w:val="1"/>
          <w:bCs w:val="1"/>
          <w:i w:val="0"/>
          <w:iCs w:val="0"/>
          <w:caps w:val="0"/>
          <w:smallCaps w:val="0"/>
          <w:noProof w:val="0"/>
          <w:color w:val="000000" w:themeColor="text1" w:themeTint="FF" w:themeShade="FF"/>
          <w:sz w:val="32"/>
          <w:szCs w:val="32"/>
          <w:lang w:val="en-GB"/>
        </w:rPr>
      </w:pPr>
    </w:p>
    <w:p w:rsidR="7B8699BA" w:rsidP="7B8699BA" w:rsidRDefault="7B8699BA" w14:paraId="1CEF496A" w14:textId="7EC7DDD8">
      <w:pPr>
        <w:rPr>
          <w:rFonts w:ascii="Aptos" w:hAnsi="Aptos" w:eastAsia="Aptos" w:cs="Aptos"/>
          <w:b w:val="1"/>
          <w:bCs w:val="1"/>
          <w:i w:val="0"/>
          <w:iCs w:val="0"/>
          <w:caps w:val="0"/>
          <w:smallCaps w:val="0"/>
          <w:noProof w:val="0"/>
          <w:color w:val="000000" w:themeColor="text1" w:themeTint="FF" w:themeShade="FF"/>
          <w:sz w:val="32"/>
          <w:szCs w:val="32"/>
          <w:lang w:val="en-GB"/>
        </w:rPr>
      </w:pPr>
    </w:p>
    <w:p w:rsidR="7B8699BA" w:rsidP="7B8699BA" w:rsidRDefault="7B8699BA" w14:paraId="3E02FB85" w14:textId="37330F77">
      <w:pPr>
        <w:rPr>
          <w:rFonts w:ascii="Aptos" w:hAnsi="Aptos" w:eastAsia="Aptos" w:cs="Aptos"/>
          <w:b w:val="1"/>
          <w:bCs w:val="1"/>
          <w:i w:val="0"/>
          <w:iCs w:val="0"/>
          <w:caps w:val="0"/>
          <w:smallCaps w:val="0"/>
          <w:noProof w:val="0"/>
          <w:color w:val="000000" w:themeColor="text1" w:themeTint="FF" w:themeShade="FF"/>
          <w:sz w:val="32"/>
          <w:szCs w:val="32"/>
          <w:lang w:val="en-GB"/>
        </w:rPr>
      </w:pPr>
    </w:p>
    <w:p w:rsidR="7B8699BA" w:rsidP="7B8699BA" w:rsidRDefault="7B8699BA" w14:paraId="54E2A2A7" w14:textId="63C8C588">
      <w:pPr>
        <w:rPr>
          <w:rFonts w:ascii="Aptos" w:hAnsi="Aptos" w:eastAsia="Aptos" w:cs="Aptos"/>
          <w:b w:val="1"/>
          <w:bCs w:val="1"/>
          <w:i w:val="0"/>
          <w:iCs w:val="0"/>
          <w:caps w:val="0"/>
          <w:smallCaps w:val="0"/>
          <w:noProof w:val="0"/>
          <w:color w:val="000000" w:themeColor="text1" w:themeTint="FF" w:themeShade="FF"/>
          <w:sz w:val="32"/>
          <w:szCs w:val="32"/>
          <w:lang w:val="en-GB"/>
        </w:rPr>
      </w:pPr>
    </w:p>
    <w:p w:rsidR="7B8699BA" w:rsidP="7B8699BA" w:rsidRDefault="7B8699BA" w14:paraId="70B33CE7" w14:textId="6858A56B">
      <w:pPr>
        <w:rPr>
          <w:rFonts w:ascii="Aptos" w:hAnsi="Aptos" w:eastAsia="Aptos" w:cs="Aptos"/>
          <w:b w:val="1"/>
          <w:bCs w:val="1"/>
          <w:i w:val="0"/>
          <w:iCs w:val="0"/>
          <w:caps w:val="0"/>
          <w:smallCaps w:val="0"/>
          <w:noProof w:val="0"/>
          <w:color w:val="000000" w:themeColor="text1" w:themeTint="FF" w:themeShade="FF"/>
          <w:sz w:val="32"/>
          <w:szCs w:val="32"/>
          <w:lang w:val="en-GB"/>
        </w:rPr>
      </w:pPr>
    </w:p>
    <w:p w:rsidR="7B8699BA" w:rsidP="7B8699BA" w:rsidRDefault="7B8699BA" w14:paraId="5DDD271D" w14:textId="35EF1460">
      <w:pPr>
        <w:rPr>
          <w:rFonts w:ascii="Aptos" w:hAnsi="Aptos" w:eastAsia="Aptos" w:cs="Aptos"/>
          <w:b w:val="1"/>
          <w:bCs w:val="1"/>
          <w:i w:val="0"/>
          <w:iCs w:val="0"/>
          <w:caps w:val="0"/>
          <w:smallCaps w:val="0"/>
          <w:noProof w:val="0"/>
          <w:color w:val="000000" w:themeColor="text1" w:themeTint="FF" w:themeShade="FF"/>
          <w:sz w:val="32"/>
          <w:szCs w:val="32"/>
          <w:lang w:val="en-GB"/>
        </w:rPr>
      </w:pPr>
    </w:p>
    <w:p w:rsidR="7B8699BA" w:rsidP="7B8699BA" w:rsidRDefault="7B8699BA" w14:paraId="6D04788B" w14:textId="46285BCB">
      <w:pPr>
        <w:rPr>
          <w:rFonts w:ascii="Aptos" w:hAnsi="Aptos" w:eastAsia="Aptos" w:cs="Aptos"/>
          <w:b w:val="1"/>
          <w:bCs w:val="1"/>
          <w:i w:val="0"/>
          <w:iCs w:val="0"/>
          <w:caps w:val="0"/>
          <w:smallCaps w:val="0"/>
          <w:noProof w:val="0"/>
          <w:color w:val="000000" w:themeColor="text1" w:themeTint="FF" w:themeShade="FF"/>
          <w:sz w:val="32"/>
          <w:szCs w:val="32"/>
          <w:lang w:val="en-GB"/>
        </w:rPr>
      </w:pPr>
    </w:p>
    <w:p w:rsidR="7B8699BA" w:rsidP="7B8699BA" w:rsidRDefault="7B8699BA" w14:paraId="31BF43CE" w14:textId="7FFDCF35">
      <w:pPr>
        <w:rPr>
          <w:rFonts w:ascii="Aptos" w:hAnsi="Aptos" w:eastAsia="Aptos" w:cs="Aptos"/>
          <w:b w:val="1"/>
          <w:bCs w:val="1"/>
          <w:i w:val="0"/>
          <w:iCs w:val="0"/>
          <w:caps w:val="0"/>
          <w:smallCaps w:val="0"/>
          <w:noProof w:val="0"/>
          <w:color w:val="000000" w:themeColor="text1" w:themeTint="FF" w:themeShade="FF"/>
          <w:sz w:val="32"/>
          <w:szCs w:val="32"/>
          <w:lang w:val="en-GB"/>
        </w:rPr>
      </w:pPr>
    </w:p>
    <w:p w:rsidR="7B8699BA" w:rsidP="7B8699BA" w:rsidRDefault="7B8699BA" w14:paraId="3081BAF7" w14:textId="6B19648C">
      <w:pPr>
        <w:rPr>
          <w:rFonts w:ascii="Aptos" w:hAnsi="Aptos" w:eastAsia="Aptos" w:cs="Aptos"/>
          <w:b w:val="1"/>
          <w:bCs w:val="1"/>
          <w:i w:val="0"/>
          <w:iCs w:val="0"/>
          <w:caps w:val="0"/>
          <w:smallCaps w:val="0"/>
          <w:noProof w:val="0"/>
          <w:color w:val="000000" w:themeColor="text1" w:themeTint="FF" w:themeShade="FF"/>
          <w:sz w:val="32"/>
          <w:szCs w:val="32"/>
          <w:lang w:val="en-GB"/>
        </w:rPr>
      </w:pPr>
    </w:p>
    <w:p w:rsidR="7B8699BA" w:rsidP="7B8699BA" w:rsidRDefault="7B8699BA" w14:paraId="3488ABFB" w14:textId="741B5A53">
      <w:pPr>
        <w:rPr>
          <w:rFonts w:ascii="Aptos" w:hAnsi="Aptos" w:eastAsia="Aptos" w:cs="Aptos"/>
          <w:b w:val="1"/>
          <w:bCs w:val="1"/>
          <w:i w:val="0"/>
          <w:iCs w:val="0"/>
          <w:caps w:val="0"/>
          <w:smallCaps w:val="0"/>
          <w:noProof w:val="0"/>
          <w:color w:val="000000" w:themeColor="text1" w:themeTint="FF" w:themeShade="FF"/>
          <w:sz w:val="32"/>
          <w:szCs w:val="32"/>
          <w:lang w:val="en-GB"/>
        </w:rPr>
      </w:pPr>
    </w:p>
    <w:p w:rsidR="7B8699BA" w:rsidP="7B8699BA" w:rsidRDefault="7B8699BA" w14:paraId="666BE241" w14:textId="3E540714">
      <w:pPr>
        <w:rPr>
          <w:rFonts w:ascii="Aptos" w:hAnsi="Aptos" w:eastAsia="Aptos" w:cs="Aptos"/>
          <w:b w:val="1"/>
          <w:bCs w:val="1"/>
          <w:i w:val="0"/>
          <w:iCs w:val="0"/>
          <w:caps w:val="0"/>
          <w:smallCaps w:val="0"/>
          <w:noProof w:val="0"/>
          <w:color w:val="000000" w:themeColor="text1" w:themeTint="FF" w:themeShade="FF"/>
          <w:sz w:val="32"/>
          <w:szCs w:val="32"/>
          <w:lang w:val="en-GB"/>
        </w:rPr>
      </w:pPr>
    </w:p>
    <w:p w:rsidR="7B8699BA" w:rsidP="7B8699BA" w:rsidRDefault="7B8699BA" w14:paraId="225E9101" w14:textId="6D2093D7">
      <w:pPr>
        <w:rPr>
          <w:rFonts w:ascii="Aptos" w:hAnsi="Aptos" w:eastAsia="Aptos" w:cs="Aptos"/>
          <w:b w:val="1"/>
          <w:bCs w:val="1"/>
          <w:i w:val="0"/>
          <w:iCs w:val="0"/>
          <w:caps w:val="0"/>
          <w:smallCaps w:val="0"/>
          <w:noProof w:val="0"/>
          <w:color w:val="000000" w:themeColor="text1" w:themeTint="FF" w:themeShade="FF"/>
          <w:sz w:val="32"/>
          <w:szCs w:val="32"/>
          <w:lang w:val="en-GB"/>
        </w:rPr>
      </w:pPr>
    </w:p>
    <w:p w:rsidR="667F4875" w:rsidP="7B8699BA" w:rsidRDefault="667F4875" w14:paraId="63F8EDAC" w14:textId="1FDF41B9">
      <w:pPr>
        <w:rPr>
          <w:rFonts w:ascii="Aptos" w:hAnsi="Aptos" w:eastAsia="Aptos" w:cs="Aptos"/>
          <w:b w:val="0"/>
          <w:bCs w:val="0"/>
          <w:i w:val="0"/>
          <w:iCs w:val="0"/>
          <w:caps w:val="0"/>
          <w:smallCaps w:val="0"/>
          <w:noProof w:val="0"/>
          <w:color w:val="000000" w:themeColor="text1" w:themeTint="FF" w:themeShade="FF"/>
          <w:sz w:val="32"/>
          <w:szCs w:val="32"/>
          <w:lang w:val="en-GB"/>
        </w:rPr>
      </w:pPr>
      <w:r w:rsidRPr="7B8699BA" w:rsidR="667F4875">
        <w:rPr>
          <w:rFonts w:ascii="Aptos" w:hAnsi="Aptos" w:eastAsia="Aptos" w:cs="Aptos"/>
          <w:b w:val="1"/>
          <w:bCs w:val="1"/>
          <w:i w:val="0"/>
          <w:iCs w:val="0"/>
          <w:caps w:val="0"/>
          <w:smallCaps w:val="0"/>
          <w:noProof w:val="0"/>
          <w:color w:val="000000" w:themeColor="text1" w:themeTint="FF" w:themeShade="FF"/>
          <w:sz w:val="32"/>
          <w:szCs w:val="32"/>
          <w:lang w:val="en-GB"/>
        </w:rPr>
        <w:t>References</w:t>
      </w:r>
    </w:p>
    <w:p w:rsidR="667F4875" w:rsidP="7B8699BA" w:rsidRDefault="667F4875" w14:paraId="29E45D19" w14:textId="2BFE8B5E">
      <w:pPr>
        <w:spacing w:before="240" w:beforeAutospacing="off" w:after="240" w:afterAutospacing="off"/>
      </w:pPr>
      <w:r w:rsidRPr="7B8699BA" w:rsidR="667F4875">
        <w:rPr>
          <w:rFonts w:ascii="Aptos" w:hAnsi="Aptos" w:eastAsia="Aptos" w:cs="Aptos"/>
          <w:noProof w:val="0"/>
          <w:sz w:val="24"/>
          <w:szCs w:val="24"/>
          <w:lang w:val="en-GB"/>
        </w:rPr>
        <w:t xml:space="preserve">Coalter, F. (2007) </w:t>
      </w:r>
      <w:r w:rsidRPr="7B8699BA" w:rsidR="667F4875">
        <w:rPr>
          <w:rFonts w:ascii="Aptos" w:hAnsi="Aptos" w:eastAsia="Aptos" w:cs="Aptos"/>
          <w:i w:val="1"/>
          <w:iCs w:val="1"/>
          <w:noProof w:val="0"/>
          <w:sz w:val="24"/>
          <w:szCs w:val="24"/>
          <w:lang w:val="en-GB"/>
        </w:rPr>
        <w:t>A Wider Social Role for Sport: Who’s Keeping the Score?</w:t>
      </w:r>
      <w:r w:rsidRPr="7B8699BA" w:rsidR="667F4875">
        <w:rPr>
          <w:rFonts w:ascii="Aptos" w:hAnsi="Aptos" w:eastAsia="Aptos" w:cs="Aptos"/>
          <w:noProof w:val="0"/>
          <w:sz w:val="24"/>
          <w:szCs w:val="24"/>
          <w:lang w:val="en-GB"/>
        </w:rPr>
        <w:t xml:space="preserve"> London: Routledge.</w:t>
      </w:r>
    </w:p>
    <w:p w:rsidR="667F4875" w:rsidP="7B8699BA" w:rsidRDefault="667F4875" w14:paraId="224E754E" w14:textId="7018BC16">
      <w:pPr>
        <w:spacing w:before="240" w:beforeAutospacing="off" w:after="240" w:afterAutospacing="off"/>
      </w:pPr>
      <w:r w:rsidRPr="7B8699BA" w:rsidR="667F4875">
        <w:rPr>
          <w:rFonts w:ascii="Aptos" w:hAnsi="Aptos" w:eastAsia="Aptos" w:cs="Aptos"/>
          <w:noProof w:val="0"/>
          <w:sz w:val="24"/>
          <w:szCs w:val="24"/>
          <w:lang w:val="en-GB"/>
        </w:rPr>
        <w:t xml:space="preserve">Colleges Wales (2022) </w:t>
      </w:r>
      <w:r w:rsidRPr="7B8699BA" w:rsidR="667F4875">
        <w:rPr>
          <w:rFonts w:ascii="Aptos" w:hAnsi="Aptos" w:eastAsia="Aptos" w:cs="Aptos"/>
          <w:i w:val="1"/>
          <w:iCs w:val="1"/>
          <w:noProof w:val="0"/>
          <w:sz w:val="24"/>
          <w:szCs w:val="24"/>
          <w:lang w:val="en-GB"/>
        </w:rPr>
        <w:t>Levelling the Playing Field: Participation in Sport and Physical Activity in Disadvantaged Areas.</w:t>
      </w:r>
      <w:r w:rsidRPr="7B8699BA" w:rsidR="667F4875">
        <w:rPr>
          <w:rFonts w:ascii="Aptos" w:hAnsi="Aptos" w:eastAsia="Aptos" w:cs="Aptos"/>
          <w:noProof w:val="0"/>
          <w:sz w:val="24"/>
          <w:szCs w:val="24"/>
          <w:lang w:val="en-GB"/>
        </w:rPr>
        <w:t xml:space="preserve"> Available at: </w:t>
      </w:r>
      <w:r w:rsidRPr="7B8699BA" w:rsidR="667F4875">
        <w:rPr>
          <w:rFonts w:ascii="Aptos" w:hAnsi="Aptos" w:eastAsia="Aptos" w:cs="Aptos"/>
          <w:noProof w:val="0"/>
          <w:sz w:val="24"/>
          <w:szCs w:val="24"/>
          <w:lang w:val="en-GB"/>
        </w:rPr>
        <w:t>https://www.colleges.wales</w:t>
      </w:r>
      <w:r w:rsidRPr="7B8699BA" w:rsidR="667F4875">
        <w:rPr>
          <w:rFonts w:ascii="Aptos" w:hAnsi="Aptos" w:eastAsia="Aptos" w:cs="Aptos"/>
          <w:noProof w:val="0"/>
          <w:sz w:val="24"/>
          <w:szCs w:val="24"/>
          <w:lang w:val="en-GB"/>
        </w:rPr>
        <w:t xml:space="preserve"> </w:t>
      </w:r>
    </w:p>
    <w:p w:rsidR="667F4875" w:rsidP="7B8699BA" w:rsidRDefault="667F4875" w14:paraId="71BD6B9F" w14:textId="41B5FAEA">
      <w:pPr>
        <w:spacing w:before="240" w:beforeAutospacing="off" w:after="240" w:afterAutospacing="off"/>
      </w:pPr>
      <w:r w:rsidRPr="7B8699BA" w:rsidR="667F4875">
        <w:rPr>
          <w:rFonts w:ascii="Aptos" w:hAnsi="Aptos" w:eastAsia="Aptos" w:cs="Aptos"/>
          <w:noProof w:val="0"/>
          <w:sz w:val="24"/>
          <w:szCs w:val="24"/>
          <w:lang w:val="en-GB"/>
        </w:rPr>
        <w:t xml:space="preserve">Mullin, B.J., Hardy, S. and Sutton, W.A. (2014) </w:t>
      </w:r>
      <w:r w:rsidRPr="7B8699BA" w:rsidR="667F4875">
        <w:rPr>
          <w:rFonts w:ascii="Aptos" w:hAnsi="Aptos" w:eastAsia="Aptos" w:cs="Aptos"/>
          <w:i w:val="1"/>
          <w:iCs w:val="1"/>
          <w:noProof w:val="0"/>
          <w:sz w:val="24"/>
          <w:szCs w:val="24"/>
          <w:lang w:val="en-GB"/>
        </w:rPr>
        <w:t>Sport Marketing.</w:t>
      </w:r>
      <w:r w:rsidRPr="7B8699BA" w:rsidR="667F4875">
        <w:rPr>
          <w:rFonts w:ascii="Aptos" w:hAnsi="Aptos" w:eastAsia="Aptos" w:cs="Aptos"/>
          <w:noProof w:val="0"/>
          <w:sz w:val="24"/>
          <w:szCs w:val="24"/>
          <w:lang w:val="en-GB"/>
        </w:rPr>
        <w:t xml:space="preserve"> 4th edition. Champaign, IL: Human Kinetics.</w:t>
      </w:r>
    </w:p>
    <w:p w:rsidR="667F4875" w:rsidP="7B8699BA" w:rsidRDefault="667F4875" w14:paraId="09CE9968" w14:textId="5EBEFA60">
      <w:pPr>
        <w:spacing w:before="240" w:beforeAutospacing="off" w:after="240" w:afterAutospacing="off"/>
      </w:pPr>
      <w:r w:rsidRPr="7B8699BA" w:rsidR="667F4875">
        <w:rPr>
          <w:rFonts w:ascii="Aptos" w:hAnsi="Aptos" w:eastAsia="Aptos" w:cs="Aptos"/>
          <w:noProof w:val="0"/>
          <w:sz w:val="24"/>
          <w:szCs w:val="24"/>
          <w:lang w:val="en-GB"/>
        </w:rPr>
        <w:t xml:space="preserve">Sport England (2021) </w:t>
      </w:r>
      <w:r w:rsidRPr="7B8699BA" w:rsidR="667F4875">
        <w:rPr>
          <w:rFonts w:ascii="Aptos" w:hAnsi="Aptos" w:eastAsia="Aptos" w:cs="Aptos"/>
          <w:i w:val="1"/>
          <w:iCs w:val="1"/>
          <w:noProof w:val="0"/>
          <w:sz w:val="24"/>
          <w:szCs w:val="24"/>
          <w:lang w:val="en-GB"/>
        </w:rPr>
        <w:t>Active Design: Planning for Sport and Physical Activity.</w:t>
      </w:r>
      <w:r w:rsidRPr="7B8699BA" w:rsidR="667F4875">
        <w:rPr>
          <w:rFonts w:ascii="Aptos" w:hAnsi="Aptos" w:eastAsia="Aptos" w:cs="Aptos"/>
          <w:noProof w:val="0"/>
          <w:sz w:val="24"/>
          <w:szCs w:val="24"/>
          <w:lang w:val="en-GB"/>
        </w:rPr>
        <w:t xml:space="preserve"> Available at: </w:t>
      </w:r>
      <w:r w:rsidRPr="7B8699BA" w:rsidR="667F4875">
        <w:rPr>
          <w:rFonts w:ascii="Aptos" w:hAnsi="Aptos" w:eastAsia="Aptos" w:cs="Aptos"/>
          <w:noProof w:val="0"/>
          <w:sz w:val="24"/>
          <w:szCs w:val="24"/>
          <w:lang w:val="en-GB"/>
        </w:rPr>
        <w:t>https://www.sportengland.org</w:t>
      </w:r>
      <w:r w:rsidRPr="7B8699BA" w:rsidR="667F4875">
        <w:rPr>
          <w:rFonts w:ascii="Aptos" w:hAnsi="Aptos" w:eastAsia="Aptos" w:cs="Aptos"/>
          <w:noProof w:val="0"/>
          <w:sz w:val="24"/>
          <w:szCs w:val="24"/>
          <w:lang w:val="en-GB"/>
        </w:rPr>
        <w:t xml:space="preserve"> </w:t>
      </w:r>
    </w:p>
    <w:p w:rsidR="667F4875" w:rsidP="7B8699BA" w:rsidRDefault="667F4875" w14:paraId="1B201181" w14:textId="305E6290">
      <w:pPr>
        <w:spacing w:before="240" w:beforeAutospacing="off" w:after="240" w:afterAutospacing="off"/>
      </w:pPr>
      <w:r w:rsidRPr="7B8699BA" w:rsidR="667F4875">
        <w:rPr>
          <w:rFonts w:ascii="Aptos" w:hAnsi="Aptos" w:eastAsia="Aptos" w:cs="Aptos"/>
          <w:noProof w:val="0"/>
          <w:sz w:val="24"/>
          <w:szCs w:val="24"/>
          <w:lang w:val="en-GB"/>
        </w:rPr>
        <w:t xml:space="preserve">Sport Wales (2023a) </w:t>
      </w:r>
      <w:r w:rsidRPr="7B8699BA" w:rsidR="667F4875">
        <w:rPr>
          <w:rFonts w:ascii="Aptos" w:hAnsi="Aptos" w:eastAsia="Aptos" w:cs="Aptos"/>
          <w:i w:val="1"/>
          <w:iCs w:val="1"/>
          <w:noProof w:val="0"/>
          <w:sz w:val="24"/>
          <w:szCs w:val="24"/>
          <w:lang w:val="en-GB"/>
        </w:rPr>
        <w:t>Our Strategy for an Active Nation.</w:t>
      </w:r>
      <w:r w:rsidRPr="7B8699BA" w:rsidR="667F4875">
        <w:rPr>
          <w:rFonts w:ascii="Aptos" w:hAnsi="Aptos" w:eastAsia="Aptos" w:cs="Aptos"/>
          <w:noProof w:val="0"/>
          <w:sz w:val="24"/>
          <w:szCs w:val="24"/>
          <w:lang w:val="en-GB"/>
        </w:rPr>
        <w:t xml:space="preserve"> Cardiff: Sport Wales.</w:t>
      </w:r>
    </w:p>
    <w:p w:rsidR="667F4875" w:rsidP="7B8699BA" w:rsidRDefault="667F4875" w14:paraId="74E2902E" w14:textId="4903858B">
      <w:pPr>
        <w:spacing w:before="240" w:beforeAutospacing="off" w:after="240" w:afterAutospacing="off"/>
      </w:pPr>
      <w:r w:rsidRPr="7B8699BA" w:rsidR="667F4875">
        <w:rPr>
          <w:rFonts w:ascii="Aptos" w:hAnsi="Aptos" w:eastAsia="Aptos" w:cs="Aptos"/>
          <w:noProof w:val="0"/>
          <w:sz w:val="24"/>
          <w:szCs w:val="24"/>
          <w:lang w:val="en-GB"/>
        </w:rPr>
        <w:t xml:space="preserve">Sport Wales (2023b) </w:t>
      </w:r>
      <w:r w:rsidRPr="7B8699BA" w:rsidR="667F4875">
        <w:rPr>
          <w:rFonts w:ascii="Aptos" w:hAnsi="Aptos" w:eastAsia="Aptos" w:cs="Aptos"/>
          <w:i w:val="1"/>
          <w:iCs w:val="1"/>
          <w:noProof w:val="0"/>
          <w:sz w:val="24"/>
          <w:szCs w:val="24"/>
          <w:lang w:val="en-GB"/>
        </w:rPr>
        <w:t>Together for an Active Nation Strategy.</w:t>
      </w:r>
      <w:r w:rsidRPr="7B8699BA" w:rsidR="667F4875">
        <w:rPr>
          <w:rFonts w:ascii="Aptos" w:hAnsi="Aptos" w:eastAsia="Aptos" w:cs="Aptos"/>
          <w:noProof w:val="0"/>
          <w:sz w:val="24"/>
          <w:szCs w:val="24"/>
          <w:lang w:val="en-GB"/>
        </w:rPr>
        <w:t xml:space="preserve"> Available at: </w:t>
      </w:r>
      <w:r w:rsidRPr="7B8699BA" w:rsidR="667F4875">
        <w:rPr>
          <w:rFonts w:ascii="Aptos" w:hAnsi="Aptos" w:eastAsia="Aptos" w:cs="Aptos"/>
          <w:noProof w:val="0"/>
          <w:sz w:val="24"/>
          <w:szCs w:val="24"/>
          <w:lang w:val="en-GB"/>
        </w:rPr>
        <w:t>https://www.sport.wales</w:t>
      </w:r>
      <w:r w:rsidRPr="7B8699BA" w:rsidR="667F4875">
        <w:rPr>
          <w:rFonts w:ascii="Aptos" w:hAnsi="Aptos" w:eastAsia="Aptos" w:cs="Aptos"/>
          <w:noProof w:val="0"/>
          <w:sz w:val="24"/>
          <w:szCs w:val="24"/>
          <w:lang w:val="en-GB"/>
        </w:rPr>
        <w:t xml:space="preserve"> </w:t>
      </w:r>
    </w:p>
    <w:p w:rsidR="667F4875" w:rsidP="7B8699BA" w:rsidRDefault="667F4875" w14:paraId="7DE2D11E" w14:textId="02E3CAC2">
      <w:pPr>
        <w:spacing w:before="240" w:beforeAutospacing="off" w:after="240" w:afterAutospacing="off"/>
      </w:pPr>
      <w:r w:rsidRPr="7B8699BA" w:rsidR="667F4875">
        <w:rPr>
          <w:rFonts w:ascii="Aptos" w:hAnsi="Aptos" w:eastAsia="Aptos" w:cs="Aptos"/>
          <w:noProof w:val="0"/>
          <w:sz w:val="24"/>
          <w:szCs w:val="24"/>
          <w:lang w:val="en-GB"/>
        </w:rPr>
        <w:t xml:space="preserve">Swansea Council (n.d.) </w:t>
      </w:r>
      <w:r w:rsidRPr="7B8699BA" w:rsidR="667F4875">
        <w:rPr>
          <w:rFonts w:ascii="Aptos" w:hAnsi="Aptos" w:eastAsia="Aptos" w:cs="Aptos"/>
          <w:i w:val="1"/>
          <w:iCs w:val="1"/>
          <w:noProof w:val="0"/>
          <w:sz w:val="24"/>
          <w:szCs w:val="24"/>
          <w:lang w:val="en-GB"/>
        </w:rPr>
        <w:t>Swansea Bay City Deal.</w:t>
      </w:r>
      <w:r w:rsidRPr="7B8699BA" w:rsidR="667F4875">
        <w:rPr>
          <w:rFonts w:ascii="Aptos" w:hAnsi="Aptos" w:eastAsia="Aptos" w:cs="Aptos"/>
          <w:noProof w:val="0"/>
          <w:sz w:val="24"/>
          <w:szCs w:val="24"/>
          <w:lang w:val="en-GB"/>
        </w:rPr>
        <w:t xml:space="preserve"> Available at: </w:t>
      </w:r>
      <w:r w:rsidRPr="7B8699BA" w:rsidR="667F4875">
        <w:rPr>
          <w:rFonts w:ascii="Aptos" w:hAnsi="Aptos" w:eastAsia="Aptos" w:cs="Aptos"/>
          <w:noProof w:val="0"/>
          <w:sz w:val="24"/>
          <w:szCs w:val="24"/>
          <w:lang w:val="en-GB"/>
        </w:rPr>
        <w:t>https://www.swansea.gov.uk/swanseabaycitydeal</w:t>
      </w:r>
      <w:r w:rsidRPr="7B8699BA" w:rsidR="667F4875">
        <w:rPr>
          <w:rFonts w:ascii="Aptos" w:hAnsi="Aptos" w:eastAsia="Aptos" w:cs="Aptos"/>
          <w:noProof w:val="0"/>
          <w:sz w:val="24"/>
          <w:szCs w:val="24"/>
          <w:lang w:val="en-GB"/>
        </w:rPr>
        <w:t xml:space="preserve"> </w:t>
      </w:r>
    </w:p>
    <w:p w:rsidR="667F4875" w:rsidP="7B8699BA" w:rsidRDefault="667F4875" w14:paraId="0C13C717" w14:textId="3D4047D8">
      <w:pPr>
        <w:spacing w:before="240" w:beforeAutospacing="off" w:after="240" w:afterAutospacing="off"/>
        <w:rPr>
          <w:rFonts w:ascii="Aptos" w:hAnsi="Aptos" w:eastAsia="Aptos" w:cs="Aptos"/>
          <w:noProof w:val="0"/>
          <w:sz w:val="24"/>
          <w:szCs w:val="24"/>
          <w:lang w:val="en-GB"/>
        </w:rPr>
      </w:pPr>
      <w:r w:rsidRPr="7B8699BA" w:rsidR="667F4875">
        <w:rPr>
          <w:rFonts w:ascii="Aptos" w:hAnsi="Aptos" w:eastAsia="Aptos" w:cs="Aptos"/>
          <w:noProof w:val="0"/>
          <w:sz w:val="24"/>
          <w:szCs w:val="24"/>
          <w:lang w:val="en-GB"/>
        </w:rPr>
        <w:t xml:space="preserve">Swansea University (2026) </w:t>
      </w:r>
      <w:r w:rsidRPr="7B8699BA" w:rsidR="667F4875">
        <w:rPr>
          <w:rFonts w:ascii="Aptos" w:hAnsi="Aptos" w:eastAsia="Aptos" w:cs="Aptos"/>
          <w:i w:val="1"/>
          <w:iCs w:val="1"/>
          <w:noProof w:val="0"/>
          <w:sz w:val="24"/>
          <w:szCs w:val="24"/>
          <w:lang w:val="en-GB"/>
        </w:rPr>
        <w:t>National Institute for Sport and Health.</w:t>
      </w:r>
      <w:r w:rsidRPr="7B8699BA" w:rsidR="667F4875">
        <w:rPr>
          <w:rFonts w:ascii="Aptos" w:hAnsi="Aptos" w:eastAsia="Aptos" w:cs="Aptos"/>
          <w:noProof w:val="0"/>
          <w:sz w:val="24"/>
          <w:szCs w:val="24"/>
          <w:lang w:val="en-GB"/>
        </w:rPr>
        <w:t xml:space="preserve"> Available at: </w:t>
      </w:r>
      <w:r w:rsidRPr="7B8699BA" w:rsidR="667F4875">
        <w:rPr>
          <w:rFonts w:ascii="Aptos" w:hAnsi="Aptos" w:eastAsia="Aptos" w:cs="Aptos"/>
          <w:noProof w:val="0"/>
          <w:sz w:val="24"/>
          <w:szCs w:val="24"/>
          <w:lang w:val="en-GB"/>
        </w:rPr>
        <w:t>https://www.swansea.ac.uk/campus-development/nish/</w:t>
      </w:r>
    </w:p>
    <w:p w:rsidR="667F4875" w:rsidP="7B8699BA" w:rsidRDefault="667F4875" w14:paraId="64E4BBA4" w14:textId="1161E976">
      <w:pPr>
        <w:spacing w:before="240" w:beforeAutospacing="off" w:after="240" w:afterAutospacing="off"/>
      </w:pPr>
      <w:r w:rsidRPr="7B8699BA" w:rsidR="667F4875">
        <w:rPr>
          <w:rFonts w:ascii="Aptos" w:hAnsi="Aptos" w:eastAsia="Aptos" w:cs="Aptos"/>
          <w:noProof w:val="0"/>
          <w:sz w:val="24"/>
          <w:szCs w:val="24"/>
          <w:lang w:val="en-GB"/>
        </w:rPr>
        <w:t xml:space="preserve">UK Government (2022) </w:t>
      </w:r>
      <w:r w:rsidRPr="7B8699BA" w:rsidR="667F4875">
        <w:rPr>
          <w:rFonts w:ascii="Aptos" w:hAnsi="Aptos" w:eastAsia="Aptos" w:cs="Aptos"/>
          <w:i w:val="1"/>
          <w:iCs w:val="1"/>
          <w:noProof w:val="0"/>
          <w:sz w:val="24"/>
          <w:szCs w:val="24"/>
          <w:lang w:val="en-GB"/>
        </w:rPr>
        <w:t>Guide to Safety at Sports Grounds (Green Guide).</w:t>
      </w:r>
      <w:r w:rsidRPr="7B8699BA" w:rsidR="667F4875">
        <w:rPr>
          <w:rFonts w:ascii="Aptos" w:hAnsi="Aptos" w:eastAsia="Aptos" w:cs="Aptos"/>
          <w:noProof w:val="0"/>
          <w:sz w:val="24"/>
          <w:szCs w:val="24"/>
          <w:lang w:val="en-GB"/>
        </w:rPr>
        <w:t xml:space="preserve"> Available at: </w:t>
      </w:r>
      <w:r w:rsidRPr="7B8699BA" w:rsidR="667F4875">
        <w:rPr>
          <w:rFonts w:ascii="Aptos" w:hAnsi="Aptos" w:eastAsia="Aptos" w:cs="Aptos"/>
          <w:noProof w:val="0"/>
          <w:sz w:val="24"/>
          <w:szCs w:val="24"/>
          <w:lang w:val="en-GB"/>
        </w:rPr>
        <w:t>https://www.gov.uk</w:t>
      </w:r>
      <w:r w:rsidRPr="7B8699BA" w:rsidR="667F4875">
        <w:rPr>
          <w:rFonts w:ascii="Aptos" w:hAnsi="Aptos" w:eastAsia="Aptos" w:cs="Aptos"/>
          <w:noProof w:val="0"/>
          <w:sz w:val="24"/>
          <w:szCs w:val="24"/>
          <w:lang w:val="en-GB"/>
        </w:rPr>
        <w:t xml:space="preserve"> </w:t>
      </w:r>
    </w:p>
    <w:p w:rsidR="667F4875" w:rsidP="7B8699BA" w:rsidRDefault="667F4875" w14:paraId="0ABAB7BF" w14:textId="33F8FCB4">
      <w:pPr>
        <w:spacing w:before="240" w:beforeAutospacing="off" w:after="240" w:afterAutospacing="off"/>
      </w:pPr>
      <w:r w:rsidRPr="7B8699BA" w:rsidR="667F4875">
        <w:rPr>
          <w:rFonts w:ascii="Aptos" w:hAnsi="Aptos" w:eastAsia="Aptos" w:cs="Aptos"/>
          <w:noProof w:val="0"/>
          <w:sz w:val="24"/>
          <w:szCs w:val="24"/>
          <w:lang w:val="en-GB"/>
        </w:rPr>
        <w:t xml:space="preserve">Welsh Government (2015) </w:t>
      </w:r>
      <w:r w:rsidRPr="7B8699BA" w:rsidR="667F4875">
        <w:rPr>
          <w:rFonts w:ascii="Aptos" w:hAnsi="Aptos" w:eastAsia="Aptos" w:cs="Aptos"/>
          <w:i w:val="1"/>
          <w:iCs w:val="1"/>
          <w:noProof w:val="0"/>
          <w:sz w:val="24"/>
          <w:szCs w:val="24"/>
          <w:lang w:val="en-GB"/>
        </w:rPr>
        <w:t>Well-being of Future Generations (Wales) Act 2015.</w:t>
      </w:r>
      <w:r w:rsidRPr="7B8699BA" w:rsidR="667F4875">
        <w:rPr>
          <w:rFonts w:ascii="Aptos" w:hAnsi="Aptos" w:eastAsia="Aptos" w:cs="Aptos"/>
          <w:noProof w:val="0"/>
          <w:sz w:val="24"/>
          <w:szCs w:val="24"/>
          <w:lang w:val="en-GB"/>
        </w:rPr>
        <w:t xml:space="preserve"> Cardiff: Welsh Government.</w:t>
      </w:r>
    </w:p>
    <w:p w:rsidR="7B8699BA" w:rsidP="7B8699BA" w:rsidRDefault="7B8699BA" w14:paraId="5B1DA048" w14:textId="0551E140">
      <w:pPr>
        <w:pStyle w:val="Normal"/>
      </w:pPr>
    </w:p>
    <w:p w:rsidR="492DD863" w:rsidP="492DD863" w:rsidRDefault="492DD863" w14:paraId="753CE623" w14:textId="3EEDE17D">
      <w:pPr>
        <w:pStyle w:val="Normal"/>
        <w:rPr>
          <w:b w:val="1"/>
          <w:bCs w:val="1"/>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7">
    <w:nsid w:val="71cd86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5b0e0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69ac8d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40e7d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f4d43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0acb5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813b8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566b5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8741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d6b0a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30842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5d2a1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5a253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ca9c0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90556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42402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a4ca7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233e4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999e6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36d36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d9d90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ed333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f4eb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8ca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642f5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a6a87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4a2b0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DE1E4C"/>
    <w:rsid w:val="0126E509"/>
    <w:rsid w:val="029DBAF4"/>
    <w:rsid w:val="029F6C0B"/>
    <w:rsid w:val="04196D62"/>
    <w:rsid w:val="055F84CF"/>
    <w:rsid w:val="05DCAD9F"/>
    <w:rsid w:val="05DCAD9F"/>
    <w:rsid w:val="06074AC9"/>
    <w:rsid w:val="06D6890F"/>
    <w:rsid w:val="07B959F9"/>
    <w:rsid w:val="07C40B6C"/>
    <w:rsid w:val="07F187C0"/>
    <w:rsid w:val="08CE802D"/>
    <w:rsid w:val="09084C32"/>
    <w:rsid w:val="09084C32"/>
    <w:rsid w:val="0908E6A4"/>
    <w:rsid w:val="0A12DE02"/>
    <w:rsid w:val="0B21C8EA"/>
    <w:rsid w:val="0C968FDD"/>
    <w:rsid w:val="10B33FD9"/>
    <w:rsid w:val="123F96A6"/>
    <w:rsid w:val="123F96A6"/>
    <w:rsid w:val="12B01875"/>
    <w:rsid w:val="136728CD"/>
    <w:rsid w:val="13E55BB3"/>
    <w:rsid w:val="14AC5728"/>
    <w:rsid w:val="168B89FF"/>
    <w:rsid w:val="16FB71D2"/>
    <w:rsid w:val="18E45EAB"/>
    <w:rsid w:val="1913E28A"/>
    <w:rsid w:val="19EBF1D3"/>
    <w:rsid w:val="1ABA0C59"/>
    <w:rsid w:val="1D91F0F7"/>
    <w:rsid w:val="1EAFA53C"/>
    <w:rsid w:val="1ED19F0A"/>
    <w:rsid w:val="206F48D7"/>
    <w:rsid w:val="24D61D3C"/>
    <w:rsid w:val="278DC5D1"/>
    <w:rsid w:val="28DE1E4C"/>
    <w:rsid w:val="291C9EE3"/>
    <w:rsid w:val="2A3BFA58"/>
    <w:rsid w:val="30975956"/>
    <w:rsid w:val="31374F02"/>
    <w:rsid w:val="368ED36E"/>
    <w:rsid w:val="3751A01D"/>
    <w:rsid w:val="389DA472"/>
    <w:rsid w:val="39BA0ADA"/>
    <w:rsid w:val="3A3E5718"/>
    <w:rsid w:val="3AA272DE"/>
    <w:rsid w:val="3AF27A42"/>
    <w:rsid w:val="3B6FCB0B"/>
    <w:rsid w:val="3CA875E3"/>
    <w:rsid w:val="43343B0A"/>
    <w:rsid w:val="4662BFFE"/>
    <w:rsid w:val="491DF85C"/>
    <w:rsid w:val="492DD863"/>
    <w:rsid w:val="49A0EA8C"/>
    <w:rsid w:val="4BB47CD9"/>
    <w:rsid w:val="4BC471A8"/>
    <w:rsid w:val="4C8EC315"/>
    <w:rsid w:val="4D2F35EA"/>
    <w:rsid w:val="5121F52C"/>
    <w:rsid w:val="514EFB49"/>
    <w:rsid w:val="51590775"/>
    <w:rsid w:val="53BA2B0B"/>
    <w:rsid w:val="54505DAE"/>
    <w:rsid w:val="568C1681"/>
    <w:rsid w:val="568FFA30"/>
    <w:rsid w:val="56A170E6"/>
    <w:rsid w:val="57DA3C33"/>
    <w:rsid w:val="588D8E08"/>
    <w:rsid w:val="58C7E4AE"/>
    <w:rsid w:val="5CC0A295"/>
    <w:rsid w:val="5E4936E5"/>
    <w:rsid w:val="62039118"/>
    <w:rsid w:val="625FAEC6"/>
    <w:rsid w:val="62B7ECD2"/>
    <w:rsid w:val="63006936"/>
    <w:rsid w:val="6610352F"/>
    <w:rsid w:val="667F4875"/>
    <w:rsid w:val="685D050A"/>
    <w:rsid w:val="6876F6F7"/>
    <w:rsid w:val="690927F7"/>
    <w:rsid w:val="699A77D7"/>
    <w:rsid w:val="6B41D332"/>
    <w:rsid w:val="6B69478A"/>
    <w:rsid w:val="6B95B649"/>
    <w:rsid w:val="6BBE68E3"/>
    <w:rsid w:val="6BC83380"/>
    <w:rsid w:val="6D01C1D1"/>
    <w:rsid w:val="6DB51321"/>
    <w:rsid w:val="6FA2B4AC"/>
    <w:rsid w:val="701304CC"/>
    <w:rsid w:val="708963B1"/>
    <w:rsid w:val="70CA8CEC"/>
    <w:rsid w:val="71F96411"/>
    <w:rsid w:val="728EABEE"/>
    <w:rsid w:val="743D165D"/>
    <w:rsid w:val="74A3C492"/>
    <w:rsid w:val="777F7ABA"/>
    <w:rsid w:val="78A5EE8B"/>
    <w:rsid w:val="7A1516B3"/>
    <w:rsid w:val="7A37E545"/>
    <w:rsid w:val="7B8699BA"/>
    <w:rsid w:val="7E958220"/>
    <w:rsid w:val="7EC0B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E1E4C"/>
  <w15:chartTrackingRefBased/>
  <w15:docId w15:val="{212DCC9A-5208-4B9F-ACD9-B64D8170CE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4AC5728"/>
    <w:rPr>
      <w:color w:val="467886"/>
      <w:u w:val="single"/>
    </w:rPr>
  </w:style>
  <w:style w:type="paragraph" w:styleId="Heading1">
    <w:uiPriority w:val="9"/>
    <w:name w:val="heading 1"/>
    <w:basedOn w:val="Normal"/>
    <w:next w:val="Normal"/>
    <w:qFormat/>
    <w:rsid w:val="7B8699B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B8699B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B8699B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58627548" /><Relationship Type="http://schemas.openxmlformats.org/officeDocument/2006/relationships/image" Target="/media/image2.png" Id="rId741057549" /><Relationship Type="http://schemas.openxmlformats.org/officeDocument/2006/relationships/image" Target="/media/image3.png" Id="rId303602452" /><Relationship Type="http://schemas.openxmlformats.org/officeDocument/2006/relationships/image" Target="/media/image4.png" Id="rId1062695232" /><Relationship Type="http://schemas.openxmlformats.org/officeDocument/2006/relationships/image" Target="/media/image5.png" Id="rId484299174" /><Relationship Type="http://schemas.openxmlformats.org/officeDocument/2006/relationships/image" Target="/media/image6.png" Id="rId1596835616" /><Relationship Type="http://schemas.openxmlformats.org/officeDocument/2006/relationships/image" Target="/media/image7.png" Id="rId1500427783" /><Relationship Type="http://schemas.openxmlformats.org/officeDocument/2006/relationships/image" Target="/media/image8.png" Id="rId214753424" /><Relationship Type="http://schemas.openxmlformats.org/officeDocument/2006/relationships/image" Target="/media/image9.png" Id="rId1927801581" /><Relationship Type="http://schemas.openxmlformats.org/officeDocument/2006/relationships/image" Target="/media/imagea.png" Id="rId605163413" /><Relationship Type="http://schemas.openxmlformats.org/officeDocument/2006/relationships/image" Target="/media/imageb.png" Id="rId2048604394" /><Relationship Type="http://schemas.openxmlformats.org/officeDocument/2006/relationships/image" Target="/media/imagec.png" Id="rId988276481" /><Relationship Type="http://schemas.openxmlformats.org/officeDocument/2006/relationships/image" Target="/media/imaged.png" Id="rId53011728" /><Relationship Type="http://schemas.openxmlformats.org/officeDocument/2006/relationships/image" Target="/media/imagee.png" Id="rId900746569" /><Relationship Type="http://schemas.openxmlformats.org/officeDocument/2006/relationships/image" Target="/media/imagef.png" Id="rId1537719558" /><Relationship Type="http://schemas.openxmlformats.org/officeDocument/2006/relationships/hyperlink" Target="mailto:atencionpublico@corp.realmadrid.com" TargetMode="External" Id="Reb481a5eee264042" /><Relationship Type="http://schemas.openxmlformats.org/officeDocument/2006/relationships/image" Target="/media/image10.png" Id="rId261142423" /><Relationship Type="http://schemas.openxmlformats.org/officeDocument/2006/relationships/numbering" Target="/word/numbering.xml" Id="R910d01a98a074de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Morcom (2417390)</dc:creator>
  <keywords/>
  <dc:description/>
  <lastModifiedBy>Ryan Morcom (2417390)</lastModifiedBy>
  <revision>4</revision>
  <dcterms:created xsi:type="dcterms:W3CDTF">2026-05-09T12:15:22.2855711Z</dcterms:created>
  <dcterms:modified xsi:type="dcterms:W3CDTF">2026-05-10T18:23:22.5826406Z</dcterms:modified>
</coreProperties>
</file>