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2005" w14:textId="337CB5E7" w:rsidR="00DE2DAA" w:rsidRPr="008E20CC" w:rsidRDefault="008E20CC">
      <w:pPr>
        <w:rPr>
          <w:b/>
          <w:bCs/>
        </w:rPr>
      </w:pPr>
      <w:r w:rsidRPr="008E20CC">
        <w:rPr>
          <w:b/>
          <w:bCs/>
        </w:rPr>
        <w:t>Essential reading for week</w:t>
      </w:r>
      <w:r w:rsidR="00981736">
        <w:rPr>
          <w:b/>
          <w:bCs/>
        </w:rPr>
        <w:t xml:space="preserve"> 5</w:t>
      </w:r>
    </w:p>
    <w:tbl>
      <w:tblPr>
        <w:tblStyle w:val="TableGrid"/>
        <w:tblpPr w:leftFromText="180" w:rightFromText="180" w:vertAnchor="page" w:horzAnchor="margin" w:tblpY="2611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8E20CC" w:rsidRPr="00FC6387" w14:paraId="410E4F3F" w14:textId="77777777" w:rsidTr="008E20CC">
        <w:tc>
          <w:tcPr>
            <w:tcW w:w="14029" w:type="dxa"/>
          </w:tcPr>
          <w:p w14:paraId="69857CB6" w14:textId="77777777" w:rsidR="008E20CC" w:rsidRPr="00FC6387" w:rsidRDefault="008E20CC" w:rsidP="008E20C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Essential reading</w:t>
            </w:r>
          </w:p>
        </w:tc>
      </w:tr>
      <w:tr w:rsidR="008E20CC" w:rsidRPr="00922E7B" w14:paraId="58C0C3BD" w14:textId="77777777" w:rsidTr="008E20CC">
        <w:tc>
          <w:tcPr>
            <w:tcW w:w="14029" w:type="dxa"/>
          </w:tcPr>
          <w:p w14:paraId="5D030AC3" w14:textId="77777777" w:rsidR="008E20CC" w:rsidRPr="008E20CC" w:rsidRDefault="008E20CC" w:rsidP="008E20C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D708CD">
              <w:rPr>
                <w:b/>
                <w:bCs/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>, 6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D708CD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 edition, Pearson Education pp. 7-21</w:t>
            </w:r>
          </w:p>
        </w:tc>
      </w:tr>
      <w:tr w:rsidR="008E20CC" w:rsidRPr="00FC6387" w14:paraId="13A20384" w14:textId="77777777" w:rsidTr="008E20CC">
        <w:tc>
          <w:tcPr>
            <w:tcW w:w="14029" w:type="dxa"/>
          </w:tcPr>
          <w:p w14:paraId="76220EE3" w14:textId="77777777" w:rsidR="008E20CC" w:rsidRPr="00D708CD" w:rsidRDefault="008E20CC" w:rsidP="008E20CC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3E4A39">
              <w:rPr>
                <w:b/>
                <w:bCs/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</w:rPr>
              <w:t>, 6</w:t>
            </w: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3E4A39">
              <w:rPr>
                <w:b/>
                <w:bCs/>
                <w:color w:val="D9D9D9" w:themeColor="background1" w:themeShade="D9"/>
                <w:sz w:val="22"/>
                <w:szCs w:val="22"/>
              </w:rPr>
              <w:t xml:space="preserve"> edition, Pearson Education pp. 162-341</w:t>
            </w:r>
          </w:p>
        </w:tc>
      </w:tr>
      <w:tr w:rsidR="008E20CC" w:rsidRPr="00FC6387" w14:paraId="0F68ABAA" w14:textId="77777777" w:rsidTr="008E20CC">
        <w:tc>
          <w:tcPr>
            <w:tcW w:w="14029" w:type="dxa"/>
          </w:tcPr>
          <w:p w14:paraId="496DABE7" w14:textId="77777777" w:rsidR="008E20CC" w:rsidRPr="003E4A39" w:rsidRDefault="008E20CC" w:rsidP="008E20CC">
            <w:pPr>
              <w:rPr>
                <w:b/>
                <w:bCs/>
                <w:color w:val="D9D9D9" w:themeColor="background1" w:themeShade="D9"/>
                <w:sz w:val="22"/>
                <w:szCs w:val="22"/>
              </w:rPr>
            </w:pPr>
            <w:r w:rsidRPr="00CE69B8">
              <w:rPr>
                <w:b/>
                <w:bCs/>
                <w:color w:val="ADADAD" w:themeColor="background2" w:themeShade="BF"/>
                <w:sz w:val="22"/>
                <w:szCs w:val="22"/>
              </w:rPr>
              <w:t xml:space="preserve">Weetman, P (2013) </w:t>
            </w:r>
            <w:r w:rsidRPr="00CE69B8">
              <w:rPr>
                <w:b/>
                <w:bCs/>
                <w:i/>
                <w:iCs/>
                <w:color w:val="ADADAD" w:themeColor="background2" w:themeShade="BF"/>
                <w:sz w:val="22"/>
                <w:szCs w:val="22"/>
              </w:rPr>
              <w:t>Financial and Management Accounting</w:t>
            </w:r>
            <w:r w:rsidRPr="00CE69B8">
              <w:rPr>
                <w:b/>
                <w:bCs/>
                <w:color w:val="ADADAD" w:themeColor="background2" w:themeShade="BF"/>
                <w:sz w:val="22"/>
                <w:szCs w:val="22"/>
              </w:rPr>
              <w:t>, 6</w:t>
            </w:r>
            <w:r w:rsidRPr="00CE69B8">
              <w:rPr>
                <w:b/>
                <w:bCs/>
                <w:color w:val="ADADAD" w:themeColor="background2" w:themeShade="BF"/>
                <w:sz w:val="22"/>
                <w:szCs w:val="22"/>
                <w:vertAlign w:val="superscript"/>
              </w:rPr>
              <w:t>th</w:t>
            </w:r>
            <w:r w:rsidRPr="00CE69B8">
              <w:rPr>
                <w:b/>
                <w:bCs/>
                <w:color w:val="ADADAD" w:themeColor="background2" w:themeShade="BF"/>
                <w:sz w:val="22"/>
                <w:szCs w:val="22"/>
              </w:rPr>
              <w:t xml:space="preserve"> edition, Pearson Education pp. 344-373</w:t>
            </w:r>
          </w:p>
        </w:tc>
      </w:tr>
      <w:tr w:rsidR="008E20CC" w:rsidRPr="00FC6387" w14:paraId="19BB8CB1" w14:textId="77777777" w:rsidTr="008E20CC">
        <w:tc>
          <w:tcPr>
            <w:tcW w:w="14029" w:type="dxa"/>
          </w:tcPr>
          <w:p w14:paraId="3D8E5E11" w14:textId="77777777" w:rsidR="008E20CC" w:rsidRPr="00CE69B8" w:rsidRDefault="008E20CC" w:rsidP="008E20CC">
            <w:pPr>
              <w:rPr>
                <w:b/>
                <w:bCs/>
                <w:color w:val="D9D9D9" w:themeColor="background1" w:themeShade="D9"/>
                <w:sz w:val="22"/>
                <w:szCs w:val="22"/>
              </w:rPr>
            </w:pPr>
            <w:r w:rsidRPr="00981736">
              <w:rPr>
                <w:b/>
                <w:bCs/>
                <w:color w:val="DAE9F7" w:themeColor="text2" w:themeTint="1A"/>
                <w:sz w:val="22"/>
                <w:szCs w:val="22"/>
              </w:rPr>
              <w:t xml:space="preserve">Weetman, P (2013) </w:t>
            </w:r>
            <w:r w:rsidRPr="00981736">
              <w:rPr>
                <w:b/>
                <w:bCs/>
                <w:i/>
                <w:iCs/>
                <w:color w:val="DAE9F7" w:themeColor="text2" w:themeTint="1A"/>
                <w:sz w:val="22"/>
                <w:szCs w:val="22"/>
              </w:rPr>
              <w:t>Financial and Management Accounting</w:t>
            </w:r>
            <w:r w:rsidRPr="00981736">
              <w:rPr>
                <w:b/>
                <w:bCs/>
                <w:color w:val="DAE9F7" w:themeColor="text2" w:themeTint="1A"/>
                <w:sz w:val="22"/>
                <w:szCs w:val="22"/>
              </w:rPr>
              <w:t>, 6</w:t>
            </w:r>
            <w:r w:rsidRPr="00981736">
              <w:rPr>
                <w:b/>
                <w:bCs/>
                <w:color w:val="DAE9F7" w:themeColor="text2" w:themeTint="1A"/>
                <w:sz w:val="22"/>
                <w:szCs w:val="22"/>
                <w:vertAlign w:val="superscript"/>
              </w:rPr>
              <w:t>th</w:t>
            </w:r>
            <w:r w:rsidRPr="00981736">
              <w:rPr>
                <w:b/>
                <w:bCs/>
                <w:color w:val="DAE9F7" w:themeColor="text2" w:themeTint="1A"/>
                <w:sz w:val="22"/>
                <w:szCs w:val="22"/>
              </w:rPr>
              <w:t xml:space="preserve"> edition, Pearson Education pp. 344-373</w:t>
            </w:r>
          </w:p>
        </w:tc>
      </w:tr>
      <w:tr w:rsidR="00981736" w:rsidRPr="00FC6387" w14:paraId="6DFF71B4" w14:textId="77777777" w:rsidTr="008E20CC">
        <w:tc>
          <w:tcPr>
            <w:tcW w:w="14029" w:type="dxa"/>
          </w:tcPr>
          <w:p w14:paraId="2A432C19" w14:textId="27404D90" w:rsidR="00981736" w:rsidRPr="00CE69B8" w:rsidRDefault="00981736" w:rsidP="008E20CC">
            <w:pPr>
              <w:rPr>
                <w:b/>
                <w:bCs/>
                <w:sz w:val="22"/>
                <w:szCs w:val="22"/>
              </w:rPr>
            </w:pPr>
            <w:r w:rsidRPr="00981736">
              <w:rPr>
                <w:b/>
                <w:bCs/>
                <w:sz w:val="22"/>
                <w:szCs w:val="22"/>
              </w:rPr>
              <w:t xml:space="preserve">Weetman, P (2013) </w:t>
            </w:r>
            <w:r w:rsidRPr="00981736">
              <w:rPr>
                <w:b/>
                <w:bCs/>
                <w:i/>
                <w:iCs/>
                <w:sz w:val="22"/>
                <w:szCs w:val="22"/>
              </w:rPr>
              <w:t>Financial and Management Accounting</w:t>
            </w:r>
            <w:r w:rsidRPr="00981736">
              <w:rPr>
                <w:b/>
                <w:bCs/>
                <w:sz w:val="22"/>
                <w:szCs w:val="22"/>
              </w:rPr>
              <w:t>, 6</w:t>
            </w:r>
            <w:r w:rsidRPr="00981736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 w:rsidRPr="00981736">
              <w:rPr>
                <w:b/>
                <w:bCs/>
                <w:sz w:val="22"/>
                <w:szCs w:val="22"/>
              </w:rPr>
              <w:t xml:space="preserve"> edition, Pearson Education pp. 344-373</w:t>
            </w:r>
          </w:p>
        </w:tc>
      </w:tr>
      <w:tr w:rsidR="008E20CC" w:rsidRPr="00FC6387" w14:paraId="6BEA2907" w14:textId="77777777" w:rsidTr="008E20CC">
        <w:tc>
          <w:tcPr>
            <w:tcW w:w="14029" w:type="dxa"/>
          </w:tcPr>
          <w:p w14:paraId="4B1125F6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162-341</w:t>
            </w:r>
          </w:p>
        </w:tc>
      </w:tr>
      <w:tr w:rsidR="008E20CC" w:rsidRPr="00FC6387" w14:paraId="35EECC5C" w14:textId="77777777" w:rsidTr="008E20CC">
        <w:tc>
          <w:tcPr>
            <w:tcW w:w="14029" w:type="dxa"/>
          </w:tcPr>
          <w:p w14:paraId="1134E982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40FC1FEB" w14:textId="77777777" w:rsidTr="008E20CC">
        <w:tc>
          <w:tcPr>
            <w:tcW w:w="14029" w:type="dxa"/>
          </w:tcPr>
          <w:p w14:paraId="2522BEBD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162-201</w:t>
            </w:r>
          </w:p>
        </w:tc>
      </w:tr>
      <w:tr w:rsidR="008E20CC" w:rsidRPr="00FC6387" w14:paraId="666A1E7D" w14:textId="77777777" w:rsidTr="008E20CC">
        <w:tc>
          <w:tcPr>
            <w:tcW w:w="14029" w:type="dxa"/>
          </w:tcPr>
          <w:p w14:paraId="23614A3F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668-690</w:t>
            </w:r>
          </w:p>
        </w:tc>
      </w:tr>
      <w:tr w:rsidR="008E20CC" w:rsidRPr="00FC6387" w14:paraId="4ABA65B0" w14:textId="77777777" w:rsidTr="008E20CC">
        <w:tc>
          <w:tcPr>
            <w:tcW w:w="14029" w:type="dxa"/>
          </w:tcPr>
          <w:p w14:paraId="102085D1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668-690</w:t>
            </w:r>
          </w:p>
        </w:tc>
      </w:tr>
      <w:tr w:rsidR="008E20CC" w:rsidRPr="00FC6387" w14:paraId="6DE1D070" w14:textId="77777777" w:rsidTr="008E20CC">
        <w:tc>
          <w:tcPr>
            <w:tcW w:w="14029" w:type="dxa"/>
          </w:tcPr>
          <w:p w14:paraId="6BDBE4B4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>Class handout</w:t>
            </w:r>
          </w:p>
        </w:tc>
      </w:tr>
    </w:tbl>
    <w:p w14:paraId="78DA8AFE" w14:textId="77777777" w:rsidR="008E20CC" w:rsidRDefault="008E20CC"/>
    <w:sectPr w:rsidR="008E20CC" w:rsidSect="008E20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CC"/>
    <w:rsid w:val="000B4A34"/>
    <w:rsid w:val="00212DEB"/>
    <w:rsid w:val="00277D69"/>
    <w:rsid w:val="003E4A39"/>
    <w:rsid w:val="00623054"/>
    <w:rsid w:val="008E20CC"/>
    <w:rsid w:val="00981736"/>
    <w:rsid w:val="00CE69B8"/>
    <w:rsid w:val="00D708CD"/>
    <w:rsid w:val="00DE2DAA"/>
    <w:rsid w:val="00FA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9AA4"/>
  <w15:chartTrackingRefBased/>
  <w15:docId w15:val="{17664102-1550-4378-BCB2-C2F01666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0CC"/>
    <w:pPr>
      <w:spacing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E20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0C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0C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0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0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0C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0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0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0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0C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0C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0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0CC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0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0CC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0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0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0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0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E2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2</cp:revision>
  <dcterms:created xsi:type="dcterms:W3CDTF">2025-02-10T17:54:00Z</dcterms:created>
  <dcterms:modified xsi:type="dcterms:W3CDTF">2025-02-10T17:54:00Z</dcterms:modified>
</cp:coreProperties>
</file>