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0F41" w14:textId="335C8CC5" w:rsidR="00725ADC" w:rsidRPr="00CD686F" w:rsidRDefault="00FF450A" w:rsidP="00BC3FC2">
      <w:pPr>
        <w:jc w:val="center"/>
        <w:rPr>
          <w:rFonts w:ascii="Arial" w:hAnsi="Arial" w:cs="Arial"/>
        </w:rPr>
      </w:pPr>
      <w:r w:rsidRPr="00CD686F">
        <w:rPr>
          <w:rFonts w:ascii="Arial" w:hAnsi="Arial" w:cs="Arial"/>
        </w:rPr>
        <w:t>Design Thinking and Innovation through Digital Transformation</w:t>
      </w:r>
    </w:p>
    <w:p w14:paraId="7BCD34FF" w14:textId="3628A9A5" w:rsidR="00BA070B" w:rsidRPr="00CD686F" w:rsidRDefault="00FF450A" w:rsidP="00BC3FC2">
      <w:pPr>
        <w:jc w:val="center"/>
        <w:rPr>
          <w:rFonts w:ascii="Arial" w:hAnsi="Arial" w:cs="Arial"/>
        </w:rPr>
      </w:pPr>
      <w:r w:rsidRPr="00CD686F">
        <w:rPr>
          <w:rFonts w:ascii="Arial" w:hAnsi="Arial" w:cs="Arial"/>
        </w:rPr>
        <w:t>Module code: LCLM6002</w:t>
      </w:r>
    </w:p>
    <w:p w14:paraId="47D174B4" w14:textId="0FE15903" w:rsidR="001C66C2" w:rsidRPr="00CD686F" w:rsidRDefault="001C66C2" w:rsidP="00BC3FC2">
      <w:pPr>
        <w:jc w:val="center"/>
        <w:rPr>
          <w:rFonts w:ascii="Arial" w:hAnsi="Arial" w:cs="Arial"/>
        </w:rPr>
      </w:pPr>
      <w:r w:rsidRPr="00CD686F">
        <w:rPr>
          <w:rFonts w:ascii="Arial" w:hAnsi="Arial" w:cs="Arial"/>
        </w:rPr>
        <w:t>Student Name: Md Imran Ahmed</w:t>
      </w:r>
    </w:p>
    <w:p w14:paraId="2BA5B5BB" w14:textId="46039FD4" w:rsidR="003A4058" w:rsidRPr="00CD686F" w:rsidRDefault="00127E3D" w:rsidP="00BC3FC2">
      <w:pPr>
        <w:jc w:val="center"/>
        <w:rPr>
          <w:rFonts w:ascii="Arial" w:hAnsi="Arial" w:cs="Arial"/>
        </w:rPr>
      </w:pPr>
      <w:r w:rsidRPr="00CD686F">
        <w:rPr>
          <w:rFonts w:ascii="Arial" w:hAnsi="Arial" w:cs="Arial"/>
        </w:rPr>
        <w:t>Student ID: 2324255</w:t>
      </w:r>
    </w:p>
    <w:p w14:paraId="00D6717B" w14:textId="0801C868" w:rsidR="00434771" w:rsidRPr="00CD686F" w:rsidRDefault="00320220" w:rsidP="00BC3FC2">
      <w:pPr>
        <w:jc w:val="center"/>
        <w:rPr>
          <w:rFonts w:ascii="Arial" w:hAnsi="Arial" w:cs="Arial"/>
        </w:rPr>
      </w:pPr>
      <w:r w:rsidRPr="00CD686F">
        <w:rPr>
          <w:rFonts w:ascii="Arial" w:hAnsi="Arial" w:cs="Arial"/>
        </w:rPr>
        <w:t>L</w:t>
      </w:r>
      <w:r w:rsidR="00D17850" w:rsidRPr="00CD686F">
        <w:rPr>
          <w:rFonts w:ascii="Arial" w:hAnsi="Arial" w:cs="Arial"/>
        </w:rPr>
        <w:t>ec</w:t>
      </w:r>
      <w:r w:rsidR="00495C82" w:rsidRPr="00CD686F">
        <w:rPr>
          <w:rFonts w:ascii="Arial" w:hAnsi="Arial" w:cs="Arial"/>
        </w:rPr>
        <w:t>ture</w:t>
      </w:r>
      <w:r w:rsidR="00DB5294" w:rsidRPr="00CD686F">
        <w:rPr>
          <w:rFonts w:ascii="Arial" w:hAnsi="Arial" w:cs="Arial"/>
        </w:rPr>
        <w:t xml:space="preserve">: Sharin </w:t>
      </w:r>
      <w:r w:rsidR="00A12C80" w:rsidRPr="00CD686F">
        <w:rPr>
          <w:rFonts w:ascii="Arial" w:hAnsi="Arial" w:cs="Arial"/>
        </w:rPr>
        <w:t>Mcdowall-Emefiele</w:t>
      </w:r>
    </w:p>
    <w:p w14:paraId="768B7927" w14:textId="77777777" w:rsidR="00C36489" w:rsidRPr="00CD686F" w:rsidRDefault="00C36489" w:rsidP="00BA070B">
      <w:pPr>
        <w:rPr>
          <w:rFonts w:ascii="Arial" w:hAnsi="Arial" w:cs="Arial"/>
        </w:rPr>
      </w:pPr>
    </w:p>
    <w:p w14:paraId="1D873017" w14:textId="77777777" w:rsidR="000D4D42" w:rsidRPr="00CD686F" w:rsidRDefault="000D4D42" w:rsidP="00BA070B">
      <w:pPr>
        <w:rPr>
          <w:rFonts w:ascii="Arial" w:hAnsi="Arial" w:cs="Arial"/>
        </w:rPr>
      </w:pPr>
    </w:p>
    <w:p w14:paraId="1D0E619B" w14:textId="77777777" w:rsidR="00C51CC5" w:rsidRPr="00CD686F" w:rsidRDefault="00C51CC5" w:rsidP="00C51CC5">
      <w:pPr>
        <w:spacing w:before="100" w:beforeAutospacing="1" w:after="100" w:afterAutospacing="1" w:line="240" w:lineRule="auto"/>
        <w:rPr>
          <w:rFonts w:ascii="Arial" w:eastAsia="Times New Roman" w:hAnsi="Arial" w:cs="Arial"/>
          <w:kern w:val="0"/>
          <w:lang w:eastAsia="en-GB"/>
          <w14:ligatures w14:val="none"/>
        </w:rPr>
      </w:pPr>
      <w:r w:rsidRPr="00CD686F">
        <w:rPr>
          <w:rFonts w:ascii="Arial" w:eastAsia="Times New Roman" w:hAnsi="Arial" w:cs="Arial"/>
          <w:kern w:val="0"/>
          <w:lang w:eastAsia="en-GB"/>
          <w14:ligatures w14:val="none"/>
        </w:rPr>
        <w:t>Table of Contents</w:t>
      </w:r>
    </w:p>
    <w:p w14:paraId="4BC34250" w14:textId="7714B15F" w:rsidR="00C51CC5" w:rsidRPr="00CD686F" w:rsidRDefault="00C51CC5"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CD686F">
        <w:rPr>
          <w:rFonts w:ascii="Arial" w:eastAsia="Times New Roman" w:hAnsi="Arial" w:cs="Arial"/>
          <w:kern w:val="0"/>
          <w:lang w:eastAsia="en-GB"/>
          <w14:ligatures w14:val="none"/>
        </w:rPr>
        <w:t>Introduction .............................................................................................................. 2</w:t>
      </w:r>
    </w:p>
    <w:p w14:paraId="1CD3CA16" w14:textId="09B6E2CF" w:rsidR="00C51CC5" w:rsidRPr="00CD686F" w:rsidRDefault="00526B77"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CD686F">
        <w:rPr>
          <w:rFonts w:ascii="Arial" w:hAnsi="Arial" w:cs="Arial"/>
        </w:rPr>
        <w:t>Task 1: Opportunity Area Analysis</w:t>
      </w:r>
      <w:r w:rsidR="00C51CC5" w:rsidRPr="00CD686F">
        <w:rPr>
          <w:rFonts w:ascii="Arial" w:eastAsia="Times New Roman" w:hAnsi="Arial" w:cs="Arial"/>
          <w:kern w:val="0"/>
          <w:lang w:eastAsia="en-GB"/>
          <w14:ligatures w14:val="none"/>
        </w:rPr>
        <w:t xml:space="preserve"> ......</w:t>
      </w:r>
      <w:r w:rsidR="00BE611B">
        <w:rPr>
          <w:rFonts w:ascii="Arial" w:eastAsia="Times New Roman" w:hAnsi="Arial" w:cs="Arial"/>
          <w:kern w:val="0"/>
          <w:lang w:eastAsia="en-GB"/>
          <w14:ligatures w14:val="none"/>
        </w:rPr>
        <w:t>........................................</w:t>
      </w:r>
      <w:r w:rsidR="00C51CC5" w:rsidRPr="00CD686F">
        <w:rPr>
          <w:rFonts w:ascii="Arial" w:eastAsia="Times New Roman" w:hAnsi="Arial" w:cs="Arial"/>
          <w:kern w:val="0"/>
          <w:lang w:eastAsia="en-GB"/>
          <w14:ligatures w14:val="none"/>
        </w:rPr>
        <w:t>............................. 2</w:t>
      </w:r>
      <w:r w:rsidR="00C51CC5" w:rsidRPr="00CD686F">
        <w:rPr>
          <w:rFonts w:ascii="Arial" w:eastAsia="Times New Roman" w:hAnsi="Arial" w:cs="Arial"/>
          <w:kern w:val="0"/>
          <w:lang w:eastAsia="en-GB"/>
          <w14:ligatures w14:val="none"/>
        </w:rPr>
        <w:br/>
      </w:r>
      <w:r w:rsidR="00C51CC5" w:rsidRPr="00CD686F">
        <w:rPr>
          <w:rFonts w:ascii="Arial" w:eastAsia="Times New Roman" w:hAnsi="Arial" w:cs="Arial"/>
          <w:kern w:val="0"/>
          <w:lang w:eastAsia="en-GB"/>
          <w14:ligatures w14:val="none"/>
        </w:rPr>
        <w:t> </w:t>
      </w:r>
      <w:r w:rsidR="00C51CC5" w:rsidRPr="00CD686F">
        <w:rPr>
          <w:rFonts w:ascii="Arial" w:eastAsia="Times New Roman" w:hAnsi="Arial" w:cs="Arial"/>
          <w:kern w:val="0"/>
          <w:lang w:eastAsia="en-GB"/>
          <w14:ligatures w14:val="none"/>
        </w:rPr>
        <w:t>2.1</w:t>
      </w:r>
      <w:r w:rsidR="007F52D8" w:rsidRPr="00CD686F">
        <w:rPr>
          <w:rFonts w:ascii="Arial" w:hAnsi="Arial" w:cs="Arial"/>
        </w:rPr>
        <w:t xml:space="preserve"> </w:t>
      </w:r>
      <w:r w:rsidR="00B04C34">
        <w:rPr>
          <w:rFonts w:ascii="Arial" w:hAnsi="Arial" w:cs="Arial"/>
        </w:rPr>
        <w:t>Desi</w:t>
      </w:r>
      <w:r w:rsidR="00C840D7">
        <w:rPr>
          <w:rFonts w:ascii="Arial" w:hAnsi="Arial" w:cs="Arial"/>
        </w:rPr>
        <w:t xml:space="preserve">gn Thinking Lens and </w:t>
      </w:r>
      <w:r w:rsidR="00D152B5">
        <w:rPr>
          <w:rFonts w:ascii="Arial" w:hAnsi="Arial" w:cs="Arial"/>
        </w:rPr>
        <w:t>Complementary Frameworks</w:t>
      </w:r>
      <w:r w:rsidR="00C51CC5" w:rsidRPr="00CD686F">
        <w:rPr>
          <w:rFonts w:ascii="Arial" w:eastAsia="Times New Roman" w:hAnsi="Arial" w:cs="Arial"/>
          <w:kern w:val="0"/>
          <w:lang w:eastAsia="en-GB"/>
          <w14:ligatures w14:val="none"/>
        </w:rPr>
        <w:t>...................</w:t>
      </w:r>
      <w:r w:rsidR="00D569CA">
        <w:rPr>
          <w:rFonts w:ascii="Arial" w:eastAsia="Times New Roman" w:hAnsi="Arial" w:cs="Arial"/>
          <w:kern w:val="0"/>
          <w:lang w:eastAsia="en-GB"/>
          <w14:ligatures w14:val="none"/>
        </w:rPr>
        <w:t>....</w:t>
      </w:r>
      <w:r w:rsidR="00C51CC5" w:rsidRPr="00CD686F">
        <w:rPr>
          <w:rFonts w:ascii="Arial" w:eastAsia="Times New Roman" w:hAnsi="Arial" w:cs="Arial"/>
          <w:kern w:val="0"/>
          <w:lang w:eastAsia="en-GB"/>
          <w14:ligatures w14:val="none"/>
        </w:rPr>
        <w:t>.........2</w:t>
      </w:r>
    </w:p>
    <w:p w14:paraId="03FC6B5D" w14:textId="18AAF81E" w:rsidR="00C51CC5" w:rsidRPr="00CD686F" w:rsidRDefault="008045E0" w:rsidP="0087098B">
      <w:pPr>
        <w:pStyle w:val="ListParagraph"/>
        <w:numPr>
          <w:ilvl w:val="0"/>
          <w:numId w:val="24"/>
        </w:numPr>
        <w:rPr>
          <w:rFonts w:ascii="Arial" w:hAnsi="Arial" w:cs="Arial"/>
        </w:rPr>
      </w:pPr>
      <w:r>
        <w:rPr>
          <w:rFonts w:ascii="Arial" w:hAnsi="Arial" w:cs="Arial"/>
          <w:lang w:val="fr-FR"/>
        </w:rPr>
        <w:t>User Pain Point</w:t>
      </w:r>
      <w:r w:rsidR="00F769E1">
        <w:rPr>
          <w:rFonts w:ascii="Arial" w:hAnsi="Arial" w:cs="Arial"/>
          <w:lang w:val="fr-FR"/>
        </w:rPr>
        <w:t>s</w:t>
      </w:r>
      <w:r>
        <w:rPr>
          <w:rFonts w:ascii="Arial" w:hAnsi="Arial" w:cs="Arial"/>
          <w:lang w:val="fr-FR"/>
        </w:rPr>
        <w:t xml:space="preserve"> …………………………………………….</w:t>
      </w:r>
      <w:r w:rsidR="00C51CC5" w:rsidRPr="008045E0">
        <w:rPr>
          <w:rFonts w:ascii="Arial" w:eastAsia="Times New Roman" w:hAnsi="Arial" w:cs="Arial"/>
          <w:kern w:val="0"/>
          <w:lang w:val="fr-FR" w:eastAsia="en-GB"/>
          <w14:ligatures w14:val="none"/>
        </w:rPr>
        <w:t>................................</w:t>
      </w:r>
      <w:r w:rsidR="00D569CA">
        <w:rPr>
          <w:rFonts w:ascii="Arial" w:eastAsia="Times New Roman" w:hAnsi="Arial" w:cs="Arial"/>
          <w:kern w:val="0"/>
          <w:lang w:val="fr-FR" w:eastAsia="en-GB"/>
          <w14:ligatures w14:val="none"/>
        </w:rPr>
        <w:t>....</w:t>
      </w:r>
      <w:r w:rsidR="00C51CC5" w:rsidRPr="008045E0">
        <w:rPr>
          <w:rFonts w:ascii="Arial" w:eastAsia="Times New Roman" w:hAnsi="Arial" w:cs="Arial"/>
          <w:kern w:val="0"/>
          <w:lang w:val="fr-FR" w:eastAsia="en-GB"/>
          <w14:ligatures w14:val="none"/>
        </w:rPr>
        <w:t>.. .</w:t>
      </w:r>
      <w:r w:rsidR="0038259B">
        <w:rPr>
          <w:rFonts w:ascii="Arial" w:eastAsia="Times New Roman" w:hAnsi="Arial" w:cs="Arial"/>
          <w:kern w:val="0"/>
          <w:lang w:val="fr-FR" w:eastAsia="en-GB"/>
          <w14:ligatures w14:val="none"/>
        </w:rPr>
        <w:t>3</w:t>
      </w:r>
      <w:r w:rsidR="00BA0ACF" w:rsidRPr="00CD686F">
        <w:rPr>
          <w:rFonts w:ascii="Arial" w:eastAsia="Times New Roman" w:hAnsi="Arial" w:cs="Arial"/>
          <w:kern w:val="0"/>
          <w:lang w:eastAsia="en-GB"/>
          <w14:ligatures w14:val="none"/>
        </w:rPr>
        <w:t xml:space="preserve"> </w:t>
      </w:r>
    </w:p>
    <w:p w14:paraId="05AF7933" w14:textId="318C16A1" w:rsidR="00C51CC5" w:rsidRPr="00CD686F" w:rsidRDefault="0032098E" w:rsidP="009401F5">
      <w:pPr>
        <w:pStyle w:val="ListParagraph"/>
        <w:numPr>
          <w:ilvl w:val="0"/>
          <w:numId w:val="24"/>
        </w:numPr>
        <w:rPr>
          <w:rFonts w:ascii="Arial" w:hAnsi="Arial" w:cs="Arial"/>
        </w:rPr>
      </w:pPr>
      <w:r>
        <w:rPr>
          <w:rFonts w:ascii="Arial" w:eastAsia="Times New Roman" w:hAnsi="Arial" w:cs="Arial"/>
          <w:kern w:val="0"/>
          <w:lang w:eastAsia="en-GB"/>
          <w14:ligatures w14:val="none"/>
        </w:rPr>
        <w:t xml:space="preserve">Market </w:t>
      </w:r>
      <w:r w:rsidR="00AB7DD7">
        <w:rPr>
          <w:rFonts w:ascii="Arial" w:eastAsia="Times New Roman" w:hAnsi="Arial" w:cs="Arial"/>
          <w:kern w:val="0"/>
          <w:lang w:eastAsia="en-GB"/>
          <w14:ligatures w14:val="none"/>
        </w:rPr>
        <w:t xml:space="preserve">Gaps </w:t>
      </w:r>
      <w:r w:rsidR="00AB7DD7" w:rsidRPr="00CD686F">
        <w:rPr>
          <w:rFonts w:ascii="Arial" w:eastAsia="Times New Roman" w:hAnsi="Arial" w:cs="Arial"/>
          <w:kern w:val="0"/>
          <w:lang w:eastAsia="en-GB"/>
          <w14:ligatures w14:val="none"/>
        </w:rPr>
        <w:t>..............................</w:t>
      </w:r>
      <w:r w:rsidR="00BE611B">
        <w:rPr>
          <w:rFonts w:ascii="Arial" w:eastAsia="Times New Roman" w:hAnsi="Arial" w:cs="Arial"/>
          <w:kern w:val="0"/>
          <w:lang w:eastAsia="en-GB"/>
          <w14:ligatures w14:val="none"/>
        </w:rPr>
        <w:t>..............................</w:t>
      </w:r>
      <w:r w:rsidR="00AB7DD7" w:rsidRPr="00CD686F">
        <w:rPr>
          <w:rFonts w:ascii="Arial" w:eastAsia="Times New Roman" w:hAnsi="Arial" w:cs="Arial"/>
          <w:kern w:val="0"/>
          <w:lang w:eastAsia="en-GB"/>
          <w14:ligatures w14:val="none"/>
        </w:rPr>
        <w:t>...........................................</w:t>
      </w:r>
      <w:r w:rsidR="00D569CA">
        <w:rPr>
          <w:rFonts w:ascii="Arial" w:eastAsia="Times New Roman" w:hAnsi="Arial" w:cs="Arial"/>
          <w:kern w:val="0"/>
          <w:lang w:eastAsia="en-GB"/>
          <w14:ligatures w14:val="none"/>
        </w:rPr>
        <w:t>....</w:t>
      </w:r>
      <w:r w:rsidR="0038259B">
        <w:rPr>
          <w:rFonts w:ascii="Arial" w:eastAsia="Times New Roman" w:hAnsi="Arial" w:cs="Arial"/>
          <w:kern w:val="0"/>
          <w:lang w:eastAsia="en-GB"/>
          <w14:ligatures w14:val="none"/>
        </w:rPr>
        <w:t>.3</w:t>
      </w:r>
    </w:p>
    <w:p w14:paraId="37C945A9" w14:textId="321C9A50" w:rsidR="00C51CC5" w:rsidRDefault="00156F3B"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Oppo</w:t>
      </w:r>
      <w:r w:rsidR="00F10F6E">
        <w:rPr>
          <w:rFonts w:ascii="Arial" w:eastAsia="Times New Roman" w:hAnsi="Arial" w:cs="Arial"/>
          <w:kern w:val="0"/>
          <w:lang w:eastAsia="en-GB"/>
          <w14:ligatures w14:val="none"/>
        </w:rPr>
        <w:t>rtunity Area Compari</w:t>
      </w:r>
      <w:r w:rsidR="00AB7DD7">
        <w:rPr>
          <w:rFonts w:ascii="Arial" w:eastAsia="Times New Roman" w:hAnsi="Arial" w:cs="Arial"/>
          <w:kern w:val="0"/>
          <w:lang w:eastAsia="en-GB"/>
          <w14:ligatures w14:val="none"/>
        </w:rPr>
        <w:t>son and Selection</w:t>
      </w:r>
      <w:r w:rsidR="00C51CC5" w:rsidRPr="00CD686F">
        <w:rPr>
          <w:rFonts w:ascii="Arial" w:eastAsia="Times New Roman" w:hAnsi="Arial" w:cs="Arial"/>
          <w:kern w:val="0"/>
          <w:lang w:eastAsia="en-GB"/>
          <w14:ligatures w14:val="none"/>
        </w:rPr>
        <w:t>..........................................................</w:t>
      </w:r>
      <w:r w:rsidR="004E12C4">
        <w:rPr>
          <w:rFonts w:ascii="Arial" w:eastAsia="Times New Roman" w:hAnsi="Arial" w:cs="Arial"/>
          <w:kern w:val="0"/>
          <w:lang w:eastAsia="en-GB"/>
          <w14:ligatures w14:val="none"/>
        </w:rPr>
        <w:t>4</w:t>
      </w:r>
    </w:p>
    <w:p w14:paraId="1693F446" w14:textId="05474FB4" w:rsidR="00A66850" w:rsidRDefault="008B7600"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Tech</w:t>
      </w:r>
      <w:r w:rsidR="009B2336">
        <w:rPr>
          <w:rFonts w:ascii="Arial" w:eastAsia="Times New Roman" w:hAnsi="Arial" w:cs="Arial"/>
          <w:kern w:val="0"/>
          <w:lang w:eastAsia="en-GB"/>
          <w14:ligatures w14:val="none"/>
        </w:rPr>
        <w:t>nological En</w:t>
      </w:r>
      <w:r w:rsidR="008C26D4">
        <w:rPr>
          <w:rFonts w:ascii="Arial" w:eastAsia="Times New Roman" w:hAnsi="Arial" w:cs="Arial"/>
          <w:kern w:val="0"/>
          <w:lang w:eastAsia="en-GB"/>
          <w14:ligatures w14:val="none"/>
        </w:rPr>
        <w:t>ablers ………………………………………………………………</w:t>
      </w:r>
      <w:r w:rsidR="004E12C4">
        <w:rPr>
          <w:rFonts w:ascii="Arial" w:eastAsia="Times New Roman" w:hAnsi="Arial" w:cs="Arial"/>
          <w:kern w:val="0"/>
          <w:lang w:eastAsia="en-GB"/>
          <w14:ligatures w14:val="none"/>
        </w:rPr>
        <w:t>…</w:t>
      </w:r>
      <w:r w:rsidR="007E672A">
        <w:rPr>
          <w:rFonts w:ascii="Arial" w:eastAsia="Times New Roman" w:hAnsi="Arial" w:cs="Arial"/>
          <w:kern w:val="0"/>
          <w:lang w:eastAsia="en-GB"/>
          <w14:ligatures w14:val="none"/>
        </w:rPr>
        <w:t>4</w:t>
      </w:r>
    </w:p>
    <w:p w14:paraId="31F44349" w14:textId="5198ACD8" w:rsidR="008C26D4" w:rsidRDefault="000376E6"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Scalability and Sustainability</w:t>
      </w:r>
      <w:r w:rsidR="00837793">
        <w:rPr>
          <w:rFonts w:ascii="Arial" w:eastAsia="Times New Roman" w:hAnsi="Arial" w:cs="Arial"/>
          <w:kern w:val="0"/>
          <w:lang w:eastAsia="en-GB"/>
          <w14:ligatures w14:val="none"/>
        </w:rPr>
        <w:t>…………………………………………………………</w:t>
      </w:r>
      <w:r w:rsidR="007E672A">
        <w:rPr>
          <w:rFonts w:ascii="Arial" w:eastAsia="Times New Roman" w:hAnsi="Arial" w:cs="Arial"/>
          <w:kern w:val="0"/>
          <w:lang w:eastAsia="en-GB"/>
          <w14:ligatures w14:val="none"/>
        </w:rPr>
        <w:t>…5</w:t>
      </w:r>
    </w:p>
    <w:p w14:paraId="5947335B" w14:textId="692BCB89" w:rsidR="00311C6E" w:rsidRDefault="00527715"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Justification of the Key Opportuni</w:t>
      </w:r>
      <w:r w:rsidR="00F30DDE">
        <w:rPr>
          <w:rFonts w:ascii="Arial" w:eastAsia="Times New Roman" w:hAnsi="Arial" w:cs="Arial"/>
          <w:kern w:val="0"/>
          <w:lang w:eastAsia="en-GB"/>
          <w14:ligatures w14:val="none"/>
        </w:rPr>
        <w:t>ty Area</w:t>
      </w:r>
      <w:r w:rsidR="00837793">
        <w:rPr>
          <w:rFonts w:ascii="Arial" w:eastAsia="Times New Roman" w:hAnsi="Arial" w:cs="Arial"/>
          <w:kern w:val="0"/>
          <w:lang w:eastAsia="en-GB"/>
          <w14:ligatures w14:val="none"/>
        </w:rPr>
        <w:t>…………………………………………….</w:t>
      </w:r>
      <w:r w:rsidR="007E672A">
        <w:rPr>
          <w:rFonts w:ascii="Arial" w:eastAsia="Times New Roman" w:hAnsi="Arial" w:cs="Arial"/>
          <w:kern w:val="0"/>
          <w:lang w:eastAsia="en-GB"/>
          <w14:ligatures w14:val="none"/>
        </w:rPr>
        <w:t>5</w:t>
      </w:r>
    </w:p>
    <w:p w14:paraId="1AF90A66" w14:textId="502C2448" w:rsidR="00F30DDE" w:rsidRDefault="00F30DDE"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3B2CBD">
        <w:rPr>
          <w:rFonts w:ascii="Arial" w:eastAsia="Times New Roman" w:hAnsi="Arial" w:cs="Arial"/>
          <w:kern w:val="0"/>
          <w:lang w:eastAsia="en-GB"/>
          <w14:ligatures w14:val="none"/>
        </w:rPr>
        <w:t>Task 2: New Venture Concep</w:t>
      </w:r>
      <w:r w:rsidR="003B2CBD" w:rsidRPr="003B2CBD">
        <w:rPr>
          <w:rFonts w:ascii="Arial" w:eastAsia="Times New Roman" w:hAnsi="Arial" w:cs="Arial"/>
          <w:kern w:val="0"/>
          <w:lang w:eastAsia="en-GB"/>
          <w14:ligatures w14:val="none"/>
        </w:rPr>
        <w:t>t Via Design Th</w:t>
      </w:r>
      <w:r w:rsidR="003B2CBD">
        <w:rPr>
          <w:rFonts w:ascii="Arial" w:eastAsia="Times New Roman" w:hAnsi="Arial" w:cs="Arial"/>
          <w:kern w:val="0"/>
          <w:lang w:eastAsia="en-GB"/>
          <w14:ligatures w14:val="none"/>
        </w:rPr>
        <w:t>inking</w:t>
      </w:r>
      <w:r w:rsidR="00837793">
        <w:rPr>
          <w:rFonts w:ascii="Arial" w:eastAsia="Times New Roman" w:hAnsi="Arial" w:cs="Arial"/>
          <w:kern w:val="0"/>
          <w:lang w:eastAsia="en-GB"/>
          <w14:ligatures w14:val="none"/>
        </w:rPr>
        <w:t>………………………………..</w:t>
      </w:r>
      <w:r w:rsidR="007E672A">
        <w:rPr>
          <w:rFonts w:ascii="Arial" w:eastAsia="Times New Roman" w:hAnsi="Arial" w:cs="Arial"/>
          <w:kern w:val="0"/>
          <w:lang w:eastAsia="en-GB"/>
          <w14:ligatures w14:val="none"/>
        </w:rPr>
        <w:t>5</w:t>
      </w:r>
    </w:p>
    <w:p w14:paraId="47657594" w14:textId="4878AC02" w:rsidR="003B2CBD" w:rsidRDefault="003B2CBD"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Empath</w:t>
      </w:r>
      <w:r w:rsidR="0030220E">
        <w:rPr>
          <w:rFonts w:ascii="Arial" w:eastAsia="Times New Roman" w:hAnsi="Arial" w:cs="Arial"/>
          <w:kern w:val="0"/>
          <w:lang w:eastAsia="en-GB"/>
          <w14:ligatures w14:val="none"/>
        </w:rPr>
        <w:t>ise</w:t>
      </w:r>
      <w:r w:rsidR="00837793">
        <w:rPr>
          <w:rFonts w:ascii="Arial" w:eastAsia="Times New Roman" w:hAnsi="Arial" w:cs="Arial"/>
          <w:kern w:val="0"/>
          <w:lang w:eastAsia="en-GB"/>
          <w14:ligatures w14:val="none"/>
        </w:rPr>
        <w:t>……………………………………………………………………………….</w:t>
      </w:r>
      <w:r w:rsidR="007E672A">
        <w:rPr>
          <w:rFonts w:ascii="Arial" w:eastAsia="Times New Roman" w:hAnsi="Arial" w:cs="Arial"/>
          <w:kern w:val="0"/>
          <w:lang w:eastAsia="en-GB"/>
          <w14:ligatures w14:val="none"/>
        </w:rPr>
        <w:t>6</w:t>
      </w:r>
    </w:p>
    <w:p w14:paraId="45EA37D9" w14:textId="586B9800" w:rsidR="0030220E" w:rsidRPr="001359A4" w:rsidRDefault="001359A4"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CD686F">
        <w:rPr>
          <w:rFonts w:ascii="Arial" w:hAnsi="Arial" w:cs="Arial"/>
        </w:rPr>
        <w:t>Define</w:t>
      </w:r>
      <w:r w:rsidR="00837793">
        <w:rPr>
          <w:rFonts w:ascii="Arial" w:hAnsi="Arial" w:cs="Arial"/>
        </w:rPr>
        <w:t>……………………………………………………………………………………</w:t>
      </w:r>
      <w:r w:rsidR="007E672A">
        <w:rPr>
          <w:rFonts w:ascii="Arial" w:hAnsi="Arial" w:cs="Arial"/>
        </w:rPr>
        <w:t>6</w:t>
      </w:r>
    </w:p>
    <w:p w14:paraId="0F684869" w14:textId="3F9CC564" w:rsidR="001359A4" w:rsidRPr="00BA018E" w:rsidRDefault="0083027F"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CD686F">
        <w:rPr>
          <w:rFonts w:ascii="Arial" w:hAnsi="Arial" w:cs="Arial"/>
        </w:rPr>
        <w:t>Ideate</w:t>
      </w:r>
      <w:r w:rsidR="00837793">
        <w:rPr>
          <w:rFonts w:ascii="Arial" w:hAnsi="Arial" w:cs="Arial"/>
        </w:rPr>
        <w:t>……………………………………………………………………………………</w:t>
      </w:r>
      <w:r w:rsidR="00F8309A">
        <w:rPr>
          <w:rFonts w:ascii="Arial" w:hAnsi="Arial" w:cs="Arial"/>
        </w:rPr>
        <w:t>7</w:t>
      </w:r>
    </w:p>
    <w:p w14:paraId="32D38AC6" w14:textId="7C4D727A" w:rsidR="00BA018E" w:rsidRPr="00C841D3" w:rsidRDefault="00F5253A"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CD686F">
        <w:rPr>
          <w:rFonts w:ascii="Arial" w:hAnsi="Arial" w:cs="Arial"/>
        </w:rPr>
        <w:t>Prototype</w:t>
      </w:r>
      <w:r w:rsidR="00C841D3">
        <w:rPr>
          <w:rFonts w:ascii="Arial" w:hAnsi="Arial" w:cs="Arial"/>
        </w:rPr>
        <w:t xml:space="preserve">/ </w:t>
      </w:r>
      <w:r w:rsidRPr="00CD686F">
        <w:rPr>
          <w:rFonts w:ascii="Arial" w:hAnsi="Arial" w:cs="Arial"/>
        </w:rPr>
        <w:t>minimum viable product (MVP)</w:t>
      </w:r>
      <w:r w:rsidR="00837793">
        <w:rPr>
          <w:rFonts w:ascii="Arial" w:hAnsi="Arial" w:cs="Arial"/>
        </w:rPr>
        <w:t>………………………………………….</w:t>
      </w:r>
      <w:r w:rsidR="00F8309A">
        <w:rPr>
          <w:rFonts w:ascii="Arial" w:hAnsi="Arial" w:cs="Arial"/>
        </w:rPr>
        <w:t>7</w:t>
      </w:r>
    </w:p>
    <w:p w14:paraId="3E98B7E1" w14:textId="3B9F6637" w:rsidR="00C841D3" w:rsidRPr="008134E4" w:rsidRDefault="008134E4"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t>Test and Refine</w:t>
      </w:r>
      <w:r w:rsidR="00BE611B">
        <w:rPr>
          <w:rFonts w:ascii="Arial" w:hAnsi="Arial" w:cs="Arial"/>
        </w:rPr>
        <w:t>…………………………………………………………………………</w:t>
      </w:r>
      <w:r w:rsidR="00843C76">
        <w:rPr>
          <w:rFonts w:ascii="Arial" w:hAnsi="Arial" w:cs="Arial"/>
        </w:rPr>
        <w:t>8</w:t>
      </w:r>
    </w:p>
    <w:p w14:paraId="0B3BF3D2" w14:textId="2FFBAB69" w:rsidR="008134E4" w:rsidRPr="00D872E3" w:rsidRDefault="008134E4"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t>Conclusion</w:t>
      </w:r>
      <w:r w:rsidR="00BE611B">
        <w:rPr>
          <w:rFonts w:ascii="Arial" w:hAnsi="Arial" w:cs="Arial"/>
        </w:rPr>
        <w:t>………………………………………………………………………………</w:t>
      </w:r>
      <w:r w:rsidR="008D3EF3">
        <w:rPr>
          <w:rFonts w:ascii="Arial" w:hAnsi="Arial" w:cs="Arial"/>
        </w:rPr>
        <w:t>9</w:t>
      </w:r>
    </w:p>
    <w:p w14:paraId="317F8EFD" w14:textId="4103DF4C" w:rsidR="00D872E3" w:rsidRPr="003B2CBD" w:rsidRDefault="00D872E3" w:rsidP="00C51CC5">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t>References………………………………………………………………………………</w:t>
      </w:r>
      <w:r w:rsidR="008D3EF3">
        <w:rPr>
          <w:rFonts w:ascii="Arial" w:hAnsi="Arial" w:cs="Arial"/>
        </w:rPr>
        <w:t>9</w:t>
      </w:r>
    </w:p>
    <w:p w14:paraId="4EF18434"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1. Introduction</w:t>
      </w:r>
    </w:p>
    <w:p w14:paraId="127AE069" w14:textId="77777777" w:rsidR="00093A03" w:rsidRPr="00CD686F" w:rsidRDefault="00093A03" w:rsidP="00093A03">
      <w:pPr>
        <w:rPr>
          <w:rFonts w:ascii="Arial" w:hAnsi="Arial" w:cs="Arial"/>
        </w:rPr>
      </w:pPr>
      <w:r w:rsidRPr="00CD686F">
        <w:rPr>
          <w:rFonts w:ascii="Arial" w:hAnsi="Arial" w:cs="Arial"/>
        </w:rPr>
        <w:t>The COVID-19 pandemic changed how many UK small and medium-sized enterprises (SMEs) operated. Businesses such as local shops, tutors, service providers and small producers had to move online by using digital payments, social media, online ordering and delivery services. Although these changes helped many businesses survive, most SMEs used different digital tools that were not connected, making their operations less efficient.</w:t>
      </w:r>
    </w:p>
    <w:p w14:paraId="0EFFE68D" w14:textId="77777777" w:rsidR="00093A03" w:rsidRPr="00CD686F" w:rsidRDefault="00093A03" w:rsidP="00093A03">
      <w:pPr>
        <w:rPr>
          <w:rFonts w:ascii="Arial" w:hAnsi="Arial" w:cs="Arial"/>
        </w:rPr>
      </w:pPr>
      <w:r w:rsidRPr="00CD686F">
        <w:rPr>
          <w:rFonts w:ascii="Arial" w:hAnsi="Arial" w:cs="Arial"/>
        </w:rPr>
        <w:t>This portfolio explores these challenges using design thinking and innovation. It focuses on SMEs in suburban and rural areas of the UK and examines how better digital solutions can improve their business performance. Design thinking helps identify customer needs and develop solutions that are useful, practical and financially sustainable.</w:t>
      </w:r>
    </w:p>
    <w:p w14:paraId="0A3C70DD" w14:textId="77777777" w:rsidR="00093A03" w:rsidRPr="00CD686F" w:rsidRDefault="00093A03" w:rsidP="00093A03">
      <w:pPr>
        <w:rPr>
          <w:rFonts w:ascii="Arial" w:hAnsi="Arial" w:cs="Arial"/>
        </w:rPr>
      </w:pPr>
      <w:r w:rsidRPr="00CD686F">
        <w:rPr>
          <w:rFonts w:ascii="Arial" w:hAnsi="Arial" w:cs="Arial"/>
        </w:rPr>
        <w:t>Task 1 identifies a business opportunity in the UK market by analysing customer problems, market gaps and digital trends. It proposes LocalQuickDrop, an integrated platform that combines online stores, payment processing, order management, delivery scheduling and customer communication in one simple system.</w:t>
      </w:r>
    </w:p>
    <w:p w14:paraId="610A8F9B" w14:textId="0F6B90CD" w:rsidR="008E65EE" w:rsidRPr="00CD686F" w:rsidRDefault="00093A03" w:rsidP="000E27A6">
      <w:pPr>
        <w:rPr>
          <w:rFonts w:ascii="Arial" w:hAnsi="Arial" w:cs="Arial"/>
        </w:rPr>
      </w:pPr>
      <w:r w:rsidRPr="00CD686F">
        <w:rPr>
          <w:rFonts w:ascii="Arial" w:hAnsi="Arial" w:cs="Arial"/>
        </w:rPr>
        <w:t xml:space="preserve">Task 2 applies the five stages of design thinking—Empathise, Define, Ideate, Prototype and Test—to develop and improve the venture idea. The portfolio also uses gap analysis, value </w:t>
      </w:r>
      <w:r w:rsidRPr="00CD686F">
        <w:rPr>
          <w:rFonts w:ascii="Arial" w:hAnsi="Arial" w:cs="Arial"/>
        </w:rPr>
        <w:lastRenderedPageBreak/>
        <w:t>proposition and the desirability–feasibility–viability framework to evaluate the business opportunity and demonstrate how the proposed solution can create value for UK SMEs.</w:t>
      </w:r>
    </w:p>
    <w:p w14:paraId="1D191F75"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2. Task 1: Opportunity Area Analysis</w:t>
      </w:r>
    </w:p>
    <w:p w14:paraId="67D89442" w14:textId="77777777" w:rsidR="000E27A6" w:rsidRPr="00CD686F" w:rsidRDefault="000E27A6" w:rsidP="000E27A6">
      <w:pPr>
        <w:rPr>
          <w:rFonts w:ascii="Arial" w:hAnsi="Arial" w:cs="Arial"/>
        </w:rPr>
      </w:pPr>
      <w:r w:rsidRPr="00CD686F">
        <w:rPr>
          <w:rFonts w:ascii="Arial" w:hAnsi="Arial" w:cs="Arial"/>
        </w:rPr>
        <w:t>Task 1 requires identification of the UK market opportunity area in which innovation and new venture creation are most viable given the scenario of rapid digital transformation among SMEs. The scenario highlights several possible sectors—e-commerce platforms, digital marketing services, retail management software, integrated digital payments and last-mile delivery solutions. However, a strong portfolio must move beyond listing growth areas and instead justify where a venture could solve a meaningful problem more effectively than current alternatives.</w:t>
      </w:r>
    </w:p>
    <w:p w14:paraId="7ABC9020" w14:textId="77777777" w:rsidR="000E27A6" w:rsidRPr="00CD686F" w:rsidRDefault="000E27A6" w:rsidP="000E27A6">
      <w:pPr>
        <w:rPr>
          <w:rFonts w:ascii="Arial" w:hAnsi="Arial" w:cs="Arial"/>
        </w:rPr>
      </w:pPr>
      <w:r w:rsidRPr="00CD686F">
        <w:rPr>
          <w:rFonts w:ascii="Arial" w:hAnsi="Arial" w:cs="Arial"/>
        </w:rPr>
        <w:t>To maintain analytical focus, this portfolio evaluates three interrelated opportunity areas: (1) an integrated digital commerce platform for rural and suburban micro-retailers and local producers; (2) a local fulfilment and last-mile coordination solution; and (3) a producer-to-consumer commerce platform tailored to local food and farm-based businesses. These are assessed through a design thinking lens, supported by evidence from SME digitalisation literature and the UK context. The purpose is to determine not merely where demand exists, but where user pain points, market gaps and enabling technologies combine to create a venture opportunity with credible potential for scale and sustainability.</w:t>
      </w:r>
    </w:p>
    <w:p w14:paraId="2EF207E6"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2.1 Design Thinking Lens and Complementary Frameworks</w:t>
      </w:r>
    </w:p>
    <w:p w14:paraId="1625C82A" w14:textId="77777777" w:rsidR="000E27A6" w:rsidRPr="00CD686F" w:rsidRDefault="000E27A6" w:rsidP="000E27A6">
      <w:pPr>
        <w:rPr>
          <w:rFonts w:ascii="Arial" w:hAnsi="Arial" w:cs="Arial"/>
        </w:rPr>
      </w:pPr>
      <w:r w:rsidRPr="00CD686F">
        <w:rPr>
          <w:rFonts w:ascii="Arial" w:hAnsi="Arial" w:cs="Arial"/>
        </w:rPr>
        <w:t>Design thinking is often summarised as a human-centred, iterative approach to innovation involving empathy, problem definition, idea generation, prototyping and testing. Brown (2008) and Liedtka (2018) emphasise that its value lies in reframing problems around the lived experiences of users rather than beginning with organisational assumptions or available technology. In SME digital transformation contexts, this matters because smaller firms rarely need “more technology” in the abstract; they need technology that fits their capabilities, routines and constraints.</w:t>
      </w:r>
    </w:p>
    <w:p w14:paraId="427CC348" w14:textId="77777777" w:rsidR="000E27A6" w:rsidRPr="00CD686F" w:rsidRDefault="000E27A6" w:rsidP="000E27A6">
      <w:pPr>
        <w:rPr>
          <w:rFonts w:ascii="Arial" w:hAnsi="Arial" w:cs="Arial"/>
        </w:rPr>
      </w:pPr>
      <w:r w:rsidRPr="00CD686F">
        <w:rPr>
          <w:rFonts w:ascii="Arial" w:hAnsi="Arial" w:cs="Arial"/>
        </w:rPr>
        <w:t>For Task 1, design thinking functions primarily as an exploratory lens. It structures the analysis around four questions. First, who is affected by the scenario and what pain points do they experience? Second, where do current market offerings fail to meet those needs? Third, which technologies now make a better solution possible? Fourth, which opportunity areas have the strongest long-term potential to scale and remain commercially sustainable? This aligns with the brief’s requirement to analyse user pain points, market gaps, technological enablers, and scalability/sustainability.</w:t>
      </w:r>
    </w:p>
    <w:p w14:paraId="475C7AB2" w14:textId="77777777" w:rsidR="000E27A6" w:rsidRPr="00CD686F" w:rsidRDefault="000E27A6" w:rsidP="000E27A6">
      <w:pPr>
        <w:rPr>
          <w:rFonts w:ascii="Arial" w:hAnsi="Arial" w:cs="Arial"/>
        </w:rPr>
      </w:pPr>
      <w:r w:rsidRPr="00CD686F">
        <w:rPr>
          <w:rFonts w:ascii="Arial" w:hAnsi="Arial" w:cs="Arial"/>
        </w:rPr>
        <w:t>Two complementary frameworks strengthen the analysis. The first is gap analysis, which compares user needs with existing market provision to reveal underserved spaces. The second is value proposition logic (Osterwalder et al., 2014), which links user pains and desired gains to a proposed offering. In Task 2, the desirability–feasibility–viability framework is used to evaluate solution ideas. Using these frameworks alongside design thinking helps the portfolio move from broad contextual discussion to a sharper justification of why one opportunity area is stronger than others.</w:t>
      </w:r>
    </w:p>
    <w:p w14:paraId="41DBDAD3"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3. User Pain Points</w:t>
      </w:r>
    </w:p>
    <w:p w14:paraId="6F0985A9" w14:textId="77777777" w:rsidR="009D36F6" w:rsidRPr="00CD686F" w:rsidRDefault="009D36F6" w:rsidP="009D36F6">
      <w:pPr>
        <w:rPr>
          <w:rFonts w:ascii="Arial" w:hAnsi="Arial" w:cs="Arial"/>
        </w:rPr>
      </w:pPr>
      <w:r w:rsidRPr="00CD686F">
        <w:rPr>
          <w:rFonts w:ascii="Arial" w:hAnsi="Arial" w:cs="Arial"/>
        </w:rPr>
        <w:t>The first step in finding a business opportunity is understanding the problems faced by users. In this scenario, there are four main user groups: owner-managed SMEs, rural and suburban customers, local producers, and businesses managing their own deliveries.</w:t>
      </w:r>
    </w:p>
    <w:p w14:paraId="5B59A6D8" w14:textId="77777777" w:rsidR="009D36F6" w:rsidRPr="00CD686F" w:rsidRDefault="009D36F6" w:rsidP="009D36F6">
      <w:pPr>
        <w:rPr>
          <w:rFonts w:ascii="Arial" w:hAnsi="Arial" w:cs="Arial"/>
        </w:rPr>
      </w:pPr>
      <w:r w:rsidRPr="00CD686F">
        <w:rPr>
          <w:rFonts w:ascii="Arial" w:hAnsi="Arial" w:cs="Arial"/>
        </w:rPr>
        <w:lastRenderedPageBreak/>
        <w:t>For small business owners, the biggest challenge is using many different digital tools that do not work together. They may use a website, social media, WhatsApp, card payments and spreadsheets, but managing orders, stock and customers across different platforms takes time and creates extra work.</w:t>
      </w:r>
    </w:p>
    <w:p w14:paraId="19628F74" w14:textId="77777777" w:rsidR="009D36F6" w:rsidRPr="00CD686F" w:rsidRDefault="009D36F6" w:rsidP="009D36F6">
      <w:pPr>
        <w:rPr>
          <w:rFonts w:ascii="Arial" w:hAnsi="Arial" w:cs="Arial"/>
        </w:rPr>
      </w:pPr>
      <w:r w:rsidRPr="00CD686F">
        <w:rPr>
          <w:rFonts w:ascii="Arial" w:hAnsi="Arial" w:cs="Arial"/>
        </w:rPr>
        <w:t>Rural and suburban customers now expect online ordering, digital payments and home delivery. However, many local businesses cannot provide these services smoothly, making customers more likely to shop with larger online retailers.</w:t>
      </w:r>
    </w:p>
    <w:p w14:paraId="75260697" w14:textId="77777777" w:rsidR="009D36F6" w:rsidRPr="00CD686F" w:rsidRDefault="009D36F6" w:rsidP="009D36F6">
      <w:pPr>
        <w:rPr>
          <w:rFonts w:ascii="Arial" w:hAnsi="Arial" w:cs="Arial"/>
        </w:rPr>
      </w:pPr>
      <w:r w:rsidRPr="00CD686F">
        <w:rPr>
          <w:rFonts w:ascii="Arial" w:hAnsi="Arial" w:cs="Arial"/>
        </w:rPr>
        <w:t>Local producers and farm businesses often use social media to attract customers, but they still manage orders and deliveries manually. This makes it difficult to organise stock and fulfil customer orders efficiently.</w:t>
      </w:r>
    </w:p>
    <w:p w14:paraId="4ED7CA90" w14:textId="77777777" w:rsidR="009D36F6" w:rsidRPr="00CD686F" w:rsidRDefault="009D36F6" w:rsidP="009D36F6">
      <w:pPr>
        <w:rPr>
          <w:rFonts w:ascii="Arial" w:hAnsi="Arial" w:cs="Arial"/>
        </w:rPr>
      </w:pPr>
      <w:r w:rsidRPr="00CD686F">
        <w:rPr>
          <w:rFonts w:ascii="Arial" w:hAnsi="Arial" w:cs="Arial"/>
        </w:rPr>
        <w:t>Finally, businesses handling their own deliveries face challenges with planning routes and managing deliveries, especially in rural areas where travel distances are longer and delivery costs are higher.</w:t>
      </w:r>
    </w:p>
    <w:p w14:paraId="172CA68D" w14:textId="0B7AD77E" w:rsidR="009D36F6" w:rsidRPr="00CD686F" w:rsidRDefault="009D36F6" w:rsidP="000E27A6">
      <w:pPr>
        <w:rPr>
          <w:rFonts w:ascii="Arial" w:hAnsi="Arial" w:cs="Arial"/>
        </w:rPr>
      </w:pPr>
      <w:r w:rsidRPr="00CD686F">
        <w:rPr>
          <w:rFonts w:ascii="Arial" w:hAnsi="Arial" w:cs="Arial"/>
        </w:rPr>
        <w:t>Overall, the main problems include disconnected digital systems, poor stock management, manual order processing, inefficient delivery planning and limited customer information. These issues reduce business efficiency and show the need for a simple, integrated digital solution that helps local SMEs compete more effectively.</w:t>
      </w:r>
    </w:p>
    <w:p w14:paraId="2F13994A"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4. Market Gaps</w:t>
      </w:r>
    </w:p>
    <w:p w14:paraId="361F27A6" w14:textId="77777777" w:rsidR="008C4EB5" w:rsidRPr="00CD686F" w:rsidRDefault="008C4EB5" w:rsidP="008C4EB5">
      <w:pPr>
        <w:rPr>
          <w:rFonts w:ascii="Arial" w:hAnsi="Arial" w:cs="Arial"/>
        </w:rPr>
      </w:pPr>
    </w:p>
    <w:p w14:paraId="33BD4FF5" w14:textId="77777777" w:rsidR="008C4EB5" w:rsidRPr="00CD686F" w:rsidRDefault="008C4EB5" w:rsidP="008C4EB5">
      <w:pPr>
        <w:rPr>
          <w:rFonts w:ascii="Arial" w:hAnsi="Arial" w:cs="Arial"/>
        </w:rPr>
      </w:pPr>
      <w:r w:rsidRPr="00CD686F">
        <w:rPr>
          <w:rFonts w:ascii="Arial" w:hAnsi="Arial" w:cs="Arial"/>
        </w:rPr>
        <w:t>Although many digital business tools are available, they do not always meet the needs of small local businesses. The main problem is not the lack of technology but that existing tools are often too complex, expensive or difficult for micro-businesses to use.</w:t>
      </w:r>
    </w:p>
    <w:p w14:paraId="00B13529" w14:textId="77777777" w:rsidR="008C4EB5" w:rsidRPr="00CD686F" w:rsidRDefault="008C4EB5" w:rsidP="008C4EB5">
      <w:pPr>
        <w:rPr>
          <w:rFonts w:ascii="Arial" w:hAnsi="Arial" w:cs="Arial"/>
        </w:rPr>
      </w:pPr>
      <w:r w:rsidRPr="00CD686F">
        <w:rPr>
          <w:rFonts w:ascii="Arial" w:hAnsi="Arial" w:cs="Arial"/>
        </w:rPr>
        <w:t>The first market gap is the need for a simple, all-in-one platform. Many small retailers and local producers use different apps for websites, payments, orders and stock management. A single platform that combines these features would save time and improve efficiency.</w:t>
      </w:r>
    </w:p>
    <w:p w14:paraId="2951207D" w14:textId="77777777" w:rsidR="008C4EB5" w:rsidRPr="00CD686F" w:rsidRDefault="008C4EB5" w:rsidP="008C4EB5">
      <w:pPr>
        <w:rPr>
          <w:rFonts w:ascii="Arial" w:hAnsi="Arial" w:cs="Arial"/>
        </w:rPr>
      </w:pPr>
      <w:r w:rsidRPr="00CD686F">
        <w:rPr>
          <w:rFonts w:ascii="Arial" w:hAnsi="Arial" w:cs="Arial"/>
        </w:rPr>
        <w:t>The second gap is hyperlocal delivery. Many businesses deliver within their local area, but existing delivery services are not designed for short-distance routes, click-and-collect or flexible delivery schedules. This forces business owners to organise deliveries manually.</w:t>
      </w:r>
    </w:p>
    <w:p w14:paraId="285836E7" w14:textId="77777777" w:rsidR="008C4EB5" w:rsidRPr="00CD686F" w:rsidRDefault="008C4EB5" w:rsidP="008C4EB5">
      <w:pPr>
        <w:rPr>
          <w:rFonts w:ascii="Arial" w:hAnsi="Arial" w:cs="Arial"/>
        </w:rPr>
      </w:pPr>
      <w:r w:rsidRPr="00CD686F">
        <w:rPr>
          <w:rFonts w:ascii="Arial" w:hAnsi="Arial" w:cs="Arial"/>
        </w:rPr>
        <w:t>The third gap is between social media and business operations. While platforms like Instagram, Facebook and WhatsApp help businesses attract customers, they do not manage orders, stock or deliveries effectively. Businesses need a system that connects customer enquiries with daily operations.</w:t>
      </w:r>
    </w:p>
    <w:p w14:paraId="24ACDBC4" w14:textId="6A5304F5" w:rsidR="008C4EB5" w:rsidRPr="00CD686F" w:rsidRDefault="008C4EB5" w:rsidP="008C4EB5">
      <w:pPr>
        <w:rPr>
          <w:rFonts w:ascii="Arial" w:hAnsi="Arial" w:cs="Arial"/>
        </w:rPr>
      </w:pPr>
      <w:r w:rsidRPr="00CD686F">
        <w:rPr>
          <w:rFonts w:ascii="Arial" w:hAnsi="Arial" w:cs="Arial"/>
        </w:rPr>
        <w:t>Finally, many SME owners worry about the cost and complexity of new technology. They need digital solutions that are affordable, easy to use and simple to implement. These market gaps create an opportunity for an integrated platform such as LocalQuickDrop, which is designed to meet the practical needs of small local businesses.</w:t>
      </w:r>
    </w:p>
    <w:p w14:paraId="694C5E61"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5. Opportunity Area Comparison and Selection</w:t>
      </w:r>
    </w:p>
    <w:p w14:paraId="31CDA6C0" w14:textId="77777777" w:rsidR="000E27A6" w:rsidRPr="00CD686F" w:rsidRDefault="000E27A6" w:rsidP="000E27A6">
      <w:pPr>
        <w:rPr>
          <w:rFonts w:ascii="Arial" w:hAnsi="Arial" w:cs="Arial"/>
        </w:rPr>
      </w:pPr>
      <w:r w:rsidRPr="00CD686F">
        <w:rPr>
          <w:rFonts w:ascii="Arial" w:hAnsi="Arial" w:cs="Arial"/>
        </w:rPr>
        <w:t>Based on the pain points and gaps identified, three opportunity areas emerge.</w:t>
      </w:r>
    </w:p>
    <w:p w14:paraId="3982E2BA" w14:textId="77777777" w:rsidR="000E27A6" w:rsidRPr="00CD686F" w:rsidRDefault="000E27A6" w:rsidP="000E27A6">
      <w:pPr>
        <w:rPr>
          <w:rFonts w:ascii="Arial" w:hAnsi="Arial" w:cs="Arial"/>
        </w:rPr>
      </w:pPr>
      <w:r w:rsidRPr="00CD686F">
        <w:rPr>
          <w:rFonts w:ascii="Arial" w:hAnsi="Arial" w:cs="Arial"/>
        </w:rPr>
        <w:t xml:space="preserve">Opportunity A is an all-in-one digital commerce platform for rural and suburban micro-retailers and local producers. It would combine storefront creation, integrated payments, order management, local delivery scheduling and customer notifications in one simple </w:t>
      </w:r>
      <w:r w:rsidRPr="00CD686F">
        <w:rPr>
          <w:rFonts w:ascii="Arial" w:hAnsi="Arial" w:cs="Arial"/>
        </w:rPr>
        <w:lastRenderedPageBreak/>
        <w:t>system. Its main strength is breadth: it addresses the recurring fragmentation problem faced by multiple user groups and supports a software-led revenue model.</w:t>
      </w:r>
    </w:p>
    <w:p w14:paraId="6D40BE47" w14:textId="77777777" w:rsidR="000E27A6" w:rsidRPr="00CD686F" w:rsidRDefault="000E27A6" w:rsidP="000E27A6">
      <w:pPr>
        <w:rPr>
          <w:rFonts w:ascii="Arial" w:hAnsi="Arial" w:cs="Arial"/>
        </w:rPr>
      </w:pPr>
      <w:r w:rsidRPr="00CD686F">
        <w:rPr>
          <w:rFonts w:ascii="Arial" w:hAnsi="Arial" w:cs="Arial"/>
        </w:rPr>
        <w:t>Opportunity B is a local fulfilment or last-mile coordination platform. It would focus specifically on route planning, delivery batching, postcode zones and shared local fulfilment capacity. Its strength is that it targets a real and costly operational problem, particularly in low-density areas. However, if taken too far it risks becoming an operational logistics business rather than a scalable software business.</w:t>
      </w:r>
    </w:p>
    <w:p w14:paraId="67D09949" w14:textId="77777777" w:rsidR="000E27A6" w:rsidRPr="00CD686F" w:rsidRDefault="000E27A6" w:rsidP="000E27A6">
      <w:pPr>
        <w:rPr>
          <w:rFonts w:ascii="Arial" w:hAnsi="Arial" w:cs="Arial"/>
        </w:rPr>
      </w:pPr>
      <w:r w:rsidRPr="00CD686F">
        <w:rPr>
          <w:rFonts w:ascii="Arial" w:hAnsi="Arial" w:cs="Arial"/>
        </w:rPr>
        <w:t>Opportunity C is a producer-to-consumer commerce platform tailored to local food and farm-based businesses. This would likely have strong product-market resonance in regions with active farm shops, local produce boxes and direct-to-consumer demand. However, it is narrower in scope and may face greater seasonality or niche limitations than a broader micro-retailer platform.</w:t>
      </w:r>
    </w:p>
    <w:p w14:paraId="48956A26" w14:textId="77777777" w:rsidR="000E27A6" w:rsidRPr="00CD686F" w:rsidRDefault="000E27A6" w:rsidP="000E27A6">
      <w:pPr>
        <w:rPr>
          <w:rFonts w:ascii="Arial" w:hAnsi="Arial" w:cs="Arial"/>
        </w:rPr>
      </w:pPr>
      <w:r w:rsidRPr="00CD686F">
        <w:rPr>
          <w:rFonts w:ascii="Arial" w:hAnsi="Arial" w:cs="Arial"/>
        </w:rPr>
        <w:t>Comparing these options against the criteria of user desirability, feasibility and scalability suggests that Opportunity A is strongest. It addresses the broadest recurring pain point—fragmentation of digital commerce workflows—while remaining technologically feasible through existing cloud and payment infrastructure. It can incorporate selected fulfilment features from Opportunity B and still serve businesses in Opportunity C without being restricted to one niche. It also offers clearer recurring revenue potential through subscriptions and transaction fees. For these reasons, Opportunity A is selected as the focus for Task 2.</w:t>
      </w:r>
    </w:p>
    <w:p w14:paraId="27160B79"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6. Technological Enablers</w:t>
      </w:r>
    </w:p>
    <w:p w14:paraId="39CD31E7" w14:textId="77777777" w:rsidR="00F32539" w:rsidRPr="00CD686F" w:rsidRDefault="00F32539" w:rsidP="00F32539">
      <w:pPr>
        <w:rPr>
          <w:rFonts w:ascii="Arial" w:hAnsi="Arial" w:cs="Arial"/>
        </w:rPr>
      </w:pPr>
      <w:r w:rsidRPr="00CD686F">
        <w:rPr>
          <w:rFonts w:ascii="Arial" w:hAnsi="Arial" w:cs="Arial"/>
        </w:rPr>
        <w:t>Recent technological developments make this business opportunity more practical and affordable for SMEs.</w:t>
      </w:r>
    </w:p>
    <w:p w14:paraId="10002B36" w14:textId="77777777" w:rsidR="00F32539" w:rsidRPr="00CD686F" w:rsidRDefault="00F32539" w:rsidP="00F32539">
      <w:pPr>
        <w:rPr>
          <w:rFonts w:ascii="Arial" w:hAnsi="Arial" w:cs="Arial"/>
        </w:rPr>
      </w:pPr>
      <w:r w:rsidRPr="00CD686F">
        <w:rPr>
          <w:rFonts w:ascii="Arial" w:hAnsi="Arial" w:cs="Arial"/>
        </w:rPr>
        <w:t>First, cloud-based Software-as-a-Service (SaaS) allows businesses to use online tools through a web browser or smartphone without expensive hardware. This makes the platform easy to access and update.</w:t>
      </w:r>
    </w:p>
    <w:p w14:paraId="7186643F" w14:textId="77777777" w:rsidR="00F32539" w:rsidRPr="00CD686F" w:rsidRDefault="00F32539" w:rsidP="00F32539">
      <w:pPr>
        <w:rPr>
          <w:rFonts w:ascii="Arial" w:hAnsi="Arial" w:cs="Arial"/>
        </w:rPr>
      </w:pPr>
      <w:r w:rsidRPr="00CD686F">
        <w:rPr>
          <w:rFonts w:ascii="Arial" w:hAnsi="Arial" w:cs="Arial"/>
        </w:rPr>
        <w:t>Second, digital payment systems allow secure online payments and automatic order tracking, making transactions faster and more convenient for both businesses and customers.</w:t>
      </w:r>
    </w:p>
    <w:p w14:paraId="4BC0B67A" w14:textId="77777777" w:rsidR="00F32539" w:rsidRPr="00CD686F" w:rsidRDefault="00F32539" w:rsidP="00F32539">
      <w:pPr>
        <w:rPr>
          <w:rFonts w:ascii="Arial" w:hAnsi="Arial" w:cs="Arial"/>
        </w:rPr>
      </w:pPr>
      <w:r w:rsidRPr="00CD686F">
        <w:rPr>
          <w:rFonts w:ascii="Arial" w:hAnsi="Arial" w:cs="Arial"/>
        </w:rPr>
        <w:t>Third, mobile-friendly design is important because many small business owners manage their businesses using smartphones. A simple mobile app or dashboard makes daily tasks easier.</w:t>
      </w:r>
    </w:p>
    <w:p w14:paraId="3B254E3F" w14:textId="77777777" w:rsidR="00F32539" w:rsidRPr="00CD686F" w:rsidRDefault="00F32539" w:rsidP="00F32539">
      <w:pPr>
        <w:rPr>
          <w:rFonts w:ascii="Arial" w:hAnsi="Arial" w:cs="Arial"/>
        </w:rPr>
      </w:pPr>
      <w:r w:rsidRPr="00CD686F">
        <w:rPr>
          <w:rFonts w:ascii="Arial" w:hAnsi="Arial" w:cs="Arial"/>
        </w:rPr>
        <w:t>Fourth, integration with social media platforms such as Instagram, Facebook and WhatsApp helps businesses turn customer enquiries into orders without changing the way they already communicate.</w:t>
      </w:r>
    </w:p>
    <w:p w14:paraId="3ABFA41E" w14:textId="62ED3ED2" w:rsidR="00F32539" w:rsidRPr="00CD686F" w:rsidRDefault="00F32539" w:rsidP="00F32539">
      <w:pPr>
        <w:rPr>
          <w:rFonts w:ascii="Arial" w:hAnsi="Arial" w:cs="Arial"/>
        </w:rPr>
      </w:pPr>
      <w:r w:rsidRPr="00CD686F">
        <w:rPr>
          <w:rFonts w:ascii="Arial" w:hAnsi="Arial" w:cs="Arial"/>
        </w:rPr>
        <w:t>Finally, delivery management and simple analytics can help businesses plan local deliveries, track sales, understand customer behaviour and make better business decisions.</w:t>
      </w:r>
    </w:p>
    <w:p w14:paraId="1BDC2977"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7. Scalability and Sustainability</w:t>
      </w:r>
    </w:p>
    <w:p w14:paraId="70897576" w14:textId="77777777" w:rsidR="00E93B7D" w:rsidRPr="00CD686F" w:rsidRDefault="00E93B7D" w:rsidP="00E93B7D">
      <w:pPr>
        <w:rPr>
          <w:rFonts w:ascii="Arial" w:hAnsi="Arial" w:cs="Arial"/>
        </w:rPr>
      </w:pPr>
      <w:r w:rsidRPr="00CD686F">
        <w:rPr>
          <w:rFonts w:ascii="Arial" w:hAnsi="Arial" w:cs="Arial"/>
        </w:rPr>
        <w:t>The proposed venture, LocalQuickDrop, has strong potential for both scalability and long-term sustainability. As a software-based platform, it can be used by businesses across different regions without opening physical locations. It can also expand by adding new features such as loyalty programmes, analytics and subscription services.</w:t>
      </w:r>
    </w:p>
    <w:p w14:paraId="646C1F6F" w14:textId="77777777" w:rsidR="00E93B7D" w:rsidRPr="00CD686F" w:rsidRDefault="00E93B7D" w:rsidP="00E93B7D">
      <w:pPr>
        <w:rPr>
          <w:rFonts w:ascii="Arial" w:hAnsi="Arial" w:cs="Arial"/>
        </w:rPr>
      </w:pPr>
      <w:r w:rsidRPr="00CD686F">
        <w:rPr>
          <w:rFonts w:ascii="Arial" w:hAnsi="Arial" w:cs="Arial"/>
        </w:rPr>
        <w:lastRenderedPageBreak/>
        <w:t>The business is sustainable because the demand for digital ordering, online payments and local delivery has continued even after the COVID-19 pandemic. Many SMEs still need simple and affordable digital tools to improve their operations.</w:t>
      </w:r>
    </w:p>
    <w:p w14:paraId="22FED100" w14:textId="77777777" w:rsidR="00E93B7D" w:rsidRPr="00CD686F" w:rsidRDefault="00E93B7D" w:rsidP="00E93B7D">
      <w:pPr>
        <w:rPr>
          <w:rFonts w:ascii="Arial" w:hAnsi="Arial" w:cs="Arial"/>
        </w:rPr>
      </w:pPr>
      <w:r w:rsidRPr="00CD686F">
        <w:rPr>
          <w:rFonts w:ascii="Arial" w:hAnsi="Arial" w:cs="Arial"/>
        </w:rPr>
        <w:t>However, there are some challenges. The digital commerce market is highly competitive, so LocalQuickDrop must stand out by offering an easy-to-use platform with features designed for small local businesses. It must also keep subscription prices affordable to encourage adoption.</w:t>
      </w:r>
    </w:p>
    <w:p w14:paraId="24A4A127" w14:textId="77777777" w:rsidR="00E93B7D" w:rsidRPr="00CD686F" w:rsidRDefault="00E93B7D" w:rsidP="00E93B7D">
      <w:pPr>
        <w:rPr>
          <w:rFonts w:ascii="Arial" w:hAnsi="Arial" w:cs="Arial"/>
        </w:rPr>
      </w:pPr>
      <w:r w:rsidRPr="00CD686F">
        <w:rPr>
          <w:rFonts w:ascii="Arial" w:hAnsi="Arial" w:cs="Arial"/>
        </w:rPr>
        <w:t>The platform could also create social benefits by supporting local businesses, improving access to local products and strengthening local communities. Better delivery planning may also reduce unnecessary travel, although environmental benefits will depend on how efficiently deliveries are organised.</w:t>
      </w:r>
    </w:p>
    <w:p w14:paraId="68022BC0" w14:textId="1481302B" w:rsidR="00E93B7D" w:rsidRPr="00CD686F" w:rsidRDefault="00E93B7D" w:rsidP="00E93B7D">
      <w:pPr>
        <w:rPr>
          <w:rFonts w:ascii="Arial" w:hAnsi="Arial" w:cs="Arial"/>
        </w:rPr>
      </w:pPr>
      <w:r w:rsidRPr="00CD686F">
        <w:rPr>
          <w:rFonts w:ascii="Arial" w:hAnsi="Arial" w:cs="Arial"/>
        </w:rPr>
        <w:t>Overall, LocalQuickDrop offers a scalable, sustainable and practical solution for the digital transformation of UK SMEs.</w:t>
      </w:r>
    </w:p>
    <w:p w14:paraId="157BB8E2"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8. Justification of the Key Opportunity Area</w:t>
      </w:r>
    </w:p>
    <w:p w14:paraId="467068FA" w14:textId="0907FB14" w:rsidR="000E27A6" w:rsidRPr="00CD686F" w:rsidRDefault="000E27A6" w:rsidP="000E27A6">
      <w:pPr>
        <w:rPr>
          <w:rFonts w:ascii="Arial" w:hAnsi="Arial" w:cs="Arial"/>
        </w:rPr>
      </w:pPr>
      <w:r w:rsidRPr="00CD686F">
        <w:rPr>
          <w:rFonts w:ascii="Arial" w:hAnsi="Arial" w:cs="Arial"/>
        </w:rPr>
        <w:t>Bringing together the four strands of analysis—user pain points, market gaps, technological enablers and scalability/sustainability—the strongest opportunity area is the creation of an all-in-one digital commerce and local fulfilment platform for rural and suburban UK micro-retailers and local producers. This opportunity is justified because it addresses a widespread, recurring and operationally costly problem: fragmented digital workflows among businesses that are under pressure to sell online but lack the resources for complex software ecosystems. It also fills a clear market gap by focusing on simplicity, integration and hyperlocal fulfilment rather than generic e-commerce functionality alone. Technologically, it is feasible through existing SaaS, payment and mobile infrastructure. Commercially, it offers a scalable model based on subscriptions and transaction fees rather than low-margin physical logistics. Task 2 therefore develops a venture concept based on this opportunity area: Local</w:t>
      </w:r>
      <w:r w:rsidR="001B19A4" w:rsidRPr="00CD686F">
        <w:rPr>
          <w:rFonts w:ascii="Arial" w:hAnsi="Arial" w:cs="Arial"/>
        </w:rPr>
        <w:t>Quick</w:t>
      </w:r>
      <w:r w:rsidR="00070A04" w:rsidRPr="00CD686F">
        <w:rPr>
          <w:rFonts w:ascii="Arial" w:hAnsi="Arial" w:cs="Arial"/>
        </w:rPr>
        <w:t>Dr</w:t>
      </w:r>
      <w:r w:rsidRPr="00CD686F">
        <w:rPr>
          <w:rFonts w:ascii="Arial" w:hAnsi="Arial" w:cs="Arial"/>
        </w:rPr>
        <w:t>op.</w:t>
      </w:r>
    </w:p>
    <w:p w14:paraId="61782578"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9. Task 2: New Venture Concept via Design Thinking</w:t>
      </w:r>
    </w:p>
    <w:p w14:paraId="594266F3" w14:textId="79010B1E" w:rsidR="000E27A6" w:rsidRPr="00CD686F" w:rsidRDefault="000E27A6" w:rsidP="000E27A6">
      <w:pPr>
        <w:rPr>
          <w:rFonts w:ascii="Arial" w:hAnsi="Arial" w:cs="Arial"/>
        </w:rPr>
      </w:pPr>
      <w:r w:rsidRPr="00CD686F">
        <w:rPr>
          <w:rFonts w:ascii="Arial" w:hAnsi="Arial" w:cs="Arial"/>
        </w:rPr>
        <w:t>Task 2 applies the five stages of design thinking to develop a new venture concept that responds directly to the opportunity identified in Task 1. The proposed venture is</w:t>
      </w:r>
      <w:r w:rsidR="00403F19" w:rsidRPr="00CD686F">
        <w:rPr>
          <w:rFonts w:ascii="Arial" w:hAnsi="Arial" w:cs="Arial"/>
        </w:rPr>
        <w:t xml:space="preserve"> </w:t>
      </w:r>
      <w:r w:rsidR="005D0F79" w:rsidRPr="00CD686F">
        <w:rPr>
          <w:rFonts w:ascii="Arial" w:hAnsi="Arial" w:cs="Arial"/>
        </w:rPr>
        <w:t>LocalQuickDrop</w:t>
      </w:r>
      <w:r w:rsidRPr="00CD686F">
        <w:rPr>
          <w:rFonts w:ascii="Arial" w:hAnsi="Arial" w:cs="Arial"/>
        </w:rPr>
        <w:t>, a digital commerce and local fulfilment platform for rural and suburban micro-retailers and local producers in the UK. Its purpose is to help businesses create a simple online storefront and manage orders, payments, customer communication and local delivery from one place.</w:t>
      </w:r>
    </w:p>
    <w:p w14:paraId="637469DE" w14:textId="77777777" w:rsidR="000E27A6" w:rsidRPr="00CD686F" w:rsidRDefault="000E27A6" w:rsidP="000E27A6">
      <w:pPr>
        <w:rPr>
          <w:rFonts w:ascii="Arial" w:hAnsi="Arial" w:cs="Arial"/>
        </w:rPr>
      </w:pPr>
      <w:r w:rsidRPr="00CD686F">
        <w:rPr>
          <w:rFonts w:ascii="Arial" w:hAnsi="Arial" w:cs="Arial"/>
        </w:rPr>
        <w:t>The design thinking process is appropriate here because it ensures the venture is grounded in user needs rather than technology push. Each stage—Empathise, Define, Ideate, Prototype and Test—builds on the previous one, moving from user understanding to problem framing, concept generation, minimum viable product design and learning-based validation.</w:t>
      </w:r>
    </w:p>
    <w:p w14:paraId="040E5194"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10. Empathise</w:t>
      </w:r>
    </w:p>
    <w:p w14:paraId="345C4BC5" w14:textId="4A5569C5" w:rsidR="000E27A6" w:rsidRPr="00CD686F" w:rsidRDefault="000E27A6" w:rsidP="000E27A6">
      <w:pPr>
        <w:rPr>
          <w:rFonts w:ascii="Arial" w:hAnsi="Arial" w:cs="Arial"/>
        </w:rPr>
      </w:pPr>
      <w:r w:rsidRPr="00CD686F">
        <w:rPr>
          <w:rFonts w:ascii="Arial" w:hAnsi="Arial" w:cs="Arial"/>
        </w:rPr>
        <w:t>The Empathise stage seeks to understand the specific users affected by the problem, the context in which they work and the emotions, motivations and frustrations that shape their behaviour. For</w:t>
      </w:r>
      <w:r w:rsidR="00403F19" w:rsidRPr="00CD686F">
        <w:rPr>
          <w:rFonts w:ascii="Arial" w:hAnsi="Arial" w:cs="Arial"/>
        </w:rPr>
        <w:t xml:space="preserve"> LocalQuickDrop</w:t>
      </w:r>
      <w:r w:rsidRPr="00CD686F">
        <w:rPr>
          <w:rFonts w:ascii="Arial" w:hAnsi="Arial" w:cs="Arial"/>
        </w:rPr>
        <w:t>, the primary users are owner-managed micro-retailers and local producers in rural or suburban communities. These businesses often have fewer than ten employees, limited time, limited specialist digital knowledge and a strong dependence on local reputation and repeat customers.</w:t>
      </w:r>
    </w:p>
    <w:p w14:paraId="53D39676" w14:textId="77777777" w:rsidR="000E27A6" w:rsidRPr="00CD686F" w:rsidRDefault="000E27A6" w:rsidP="000E27A6">
      <w:pPr>
        <w:rPr>
          <w:rFonts w:ascii="Arial" w:hAnsi="Arial" w:cs="Arial"/>
        </w:rPr>
      </w:pPr>
      <w:r w:rsidRPr="00CD686F">
        <w:rPr>
          <w:rFonts w:ascii="Arial" w:hAnsi="Arial" w:cs="Arial"/>
        </w:rPr>
        <w:lastRenderedPageBreak/>
        <w:t>A representative persona is Sarah Whitfield, a 46-year-old owner of a farm shop in North Yorkshire with four employees. Sarah sells in-store, promotes produce through Facebook and Instagram, takes some phone orders and has a basic website. She wants to increase online sales, offer reliable local delivery and reduce the time spent managing orders. Her frustrations include orders arriving through multiple channels, manual stock tracking, messy delivery planning and the lack of one system for payments and customer records. She is not opposed to technology, but she is cautious about anything that feels complex or likely to generate more admin. Her success criterion is simple: “I need something that works and doesn’t create more work.”</w:t>
      </w:r>
    </w:p>
    <w:p w14:paraId="77401B29" w14:textId="77777777" w:rsidR="000E27A6" w:rsidRPr="00CD686F" w:rsidRDefault="000E27A6" w:rsidP="000E27A6">
      <w:pPr>
        <w:rPr>
          <w:rFonts w:ascii="Arial" w:hAnsi="Arial" w:cs="Arial"/>
        </w:rPr>
      </w:pPr>
      <w:r w:rsidRPr="00CD686F">
        <w:rPr>
          <w:rFonts w:ascii="Arial" w:hAnsi="Arial" w:cs="Arial"/>
        </w:rPr>
        <w:t>Empathy mapping Sarah reveals not only functional needs but emotional drivers. She wants to preserve the personal, community-based feel of her business while meeting modern expectations for convenience. She worries about wasting money on software that staff will not use or that will disrupt routines during busy trading periods. She is proud of the quality of her produce and service but feels frustrated when operational inefficiencies make the business appear less professional than larger competitors. These emotional dimensions matter because adoption decisions are not purely rational; they are shaped by confidence, fear of disruption and perceived control.</w:t>
      </w:r>
    </w:p>
    <w:p w14:paraId="715EDC1E" w14:textId="77777777" w:rsidR="000E27A6" w:rsidRPr="00CD686F" w:rsidRDefault="000E27A6" w:rsidP="000E27A6">
      <w:pPr>
        <w:rPr>
          <w:rFonts w:ascii="Arial" w:hAnsi="Arial" w:cs="Arial"/>
        </w:rPr>
      </w:pPr>
      <w:r w:rsidRPr="00CD686F">
        <w:rPr>
          <w:rFonts w:ascii="Arial" w:hAnsi="Arial" w:cs="Arial"/>
        </w:rPr>
        <w:t>A simplified current customer journey highlights the pain points. A customer sees a post on social media and messages Sarah to ask if a product is available. Sarah checks stock manually, replies, arranges payment through a link or bank transfer, records the order in a notebook or spreadsheet, then later groups deliveries or collections manually. Customers may message again for updates, and stock is only reconciled after fulfilment. The journey contains repeated friction points: duplicated communication, manual checking, inconsistent payment handling and uncertain fulfilment coordination. From a design thinking perspective, this is the evidence base for the next stage: defining the problem precisely rather than treating it as a vague need for “digital improvement”.</w:t>
      </w:r>
    </w:p>
    <w:p w14:paraId="5F2F5E36"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11. Define</w:t>
      </w:r>
    </w:p>
    <w:p w14:paraId="373E2C70" w14:textId="77777777" w:rsidR="000E27A6" w:rsidRPr="00CD686F" w:rsidRDefault="000E27A6" w:rsidP="000E27A6">
      <w:pPr>
        <w:rPr>
          <w:rFonts w:ascii="Arial" w:hAnsi="Arial" w:cs="Arial"/>
        </w:rPr>
      </w:pPr>
      <w:r w:rsidRPr="00CD686F">
        <w:rPr>
          <w:rFonts w:ascii="Arial" w:hAnsi="Arial" w:cs="Arial"/>
        </w:rPr>
        <w:t>The Define stage converts empathy insights into a focused problem statement that guides ideation. A strong problem statement should be specific enough to drive solution design but broad enough to allow creativity in how the problem is solved.</w:t>
      </w:r>
    </w:p>
    <w:p w14:paraId="673B90F6" w14:textId="77777777" w:rsidR="000E27A6" w:rsidRPr="00CD686F" w:rsidRDefault="000E27A6" w:rsidP="000E27A6">
      <w:pPr>
        <w:rPr>
          <w:rFonts w:ascii="Arial" w:hAnsi="Arial" w:cs="Arial"/>
        </w:rPr>
      </w:pPr>
      <w:r w:rsidRPr="00CD686F">
        <w:rPr>
          <w:rFonts w:ascii="Arial" w:hAnsi="Arial" w:cs="Arial"/>
        </w:rPr>
        <w:t>Problem statement:</w:t>
      </w:r>
      <w:r w:rsidRPr="00CD686F">
        <w:rPr>
          <w:rFonts w:ascii="Arial" w:hAnsi="Arial" w:cs="Arial"/>
        </w:rPr>
        <w:br/>
        <w:t>Independent rural and suburban micro-retailers and local producers need a simple and affordable way to manage online orders, payments and local deliveries because existing digital tools are fragmented, time-consuming and difficult to implement within small businesses that have limited time, technical skills and operational capacity.</w:t>
      </w:r>
    </w:p>
    <w:p w14:paraId="73352A1F" w14:textId="77777777" w:rsidR="000E27A6" w:rsidRPr="00CD686F" w:rsidRDefault="000E27A6" w:rsidP="000E27A6">
      <w:pPr>
        <w:rPr>
          <w:rFonts w:ascii="Arial" w:hAnsi="Arial" w:cs="Arial"/>
        </w:rPr>
      </w:pPr>
      <w:r w:rsidRPr="00CD686F">
        <w:rPr>
          <w:rFonts w:ascii="Arial" w:hAnsi="Arial" w:cs="Arial"/>
        </w:rPr>
        <w:t>This statement is effective because it identifies the user group, the practical need and the underlying reason the problem exists. It also avoids prematurely specifying the solution. The issue is not “they need a website” or “they need an app”; it is that their current digital commerce workflow is fragmented and hard to manage.</w:t>
      </w:r>
    </w:p>
    <w:p w14:paraId="599DD1A9" w14:textId="77777777" w:rsidR="000E27A6" w:rsidRPr="00CD686F" w:rsidRDefault="000E27A6" w:rsidP="000E27A6">
      <w:pPr>
        <w:rPr>
          <w:rFonts w:ascii="Arial" w:hAnsi="Arial" w:cs="Arial"/>
        </w:rPr>
      </w:pPr>
      <w:r w:rsidRPr="00CD686F">
        <w:rPr>
          <w:rFonts w:ascii="Arial" w:hAnsi="Arial" w:cs="Arial"/>
        </w:rPr>
        <w:t>The problem can also be reframed as a “How might we” statement:</w:t>
      </w:r>
      <w:r w:rsidRPr="00CD686F">
        <w:rPr>
          <w:rFonts w:ascii="Arial" w:hAnsi="Arial" w:cs="Arial"/>
        </w:rPr>
        <w:br/>
        <w:t>How might we help rural and suburban micro-retailers and local producers run online sales, payments and local fulfilment through one easy-to-use platform that reduces admin time and improves customer convenience without requiring advanced digital skills?</w:t>
      </w:r>
    </w:p>
    <w:p w14:paraId="1681178A" w14:textId="77777777" w:rsidR="000E27A6" w:rsidRPr="00CD686F" w:rsidRDefault="000E27A6" w:rsidP="000E27A6">
      <w:pPr>
        <w:rPr>
          <w:rFonts w:ascii="Arial" w:hAnsi="Arial" w:cs="Arial"/>
        </w:rPr>
      </w:pPr>
      <w:r w:rsidRPr="00CD686F">
        <w:rPr>
          <w:rFonts w:ascii="Arial" w:hAnsi="Arial" w:cs="Arial"/>
        </w:rPr>
        <w:t>This formulation opens space for multiple solution ideas while keeping the focus on usability, integration and low-capacity users. It also links directly back to the empathy findings, which is essential for coherence in design thinking.</w:t>
      </w:r>
    </w:p>
    <w:p w14:paraId="7170C61F"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lastRenderedPageBreak/>
        <w:t>12. Ideate</w:t>
      </w:r>
    </w:p>
    <w:p w14:paraId="0E6D8DEC" w14:textId="77777777" w:rsidR="000E27A6" w:rsidRPr="00CD686F" w:rsidRDefault="000E27A6" w:rsidP="000E27A6">
      <w:pPr>
        <w:rPr>
          <w:rFonts w:ascii="Arial" w:hAnsi="Arial" w:cs="Arial"/>
        </w:rPr>
      </w:pPr>
      <w:r w:rsidRPr="00CD686F">
        <w:rPr>
          <w:rFonts w:ascii="Arial" w:hAnsi="Arial" w:cs="Arial"/>
        </w:rPr>
        <w:t>In the Ideate stage, the goal is to generate multiple possible solutions before selecting one. This avoids the common error of locking onto the first plausible idea without considering alternatives. Five solution concepts were explored.</w:t>
      </w:r>
    </w:p>
    <w:p w14:paraId="1BEA578D" w14:textId="77777777" w:rsidR="000E27A6" w:rsidRPr="00CD686F" w:rsidRDefault="000E27A6" w:rsidP="000E27A6">
      <w:pPr>
        <w:rPr>
          <w:rFonts w:ascii="Arial" w:hAnsi="Arial" w:cs="Arial"/>
        </w:rPr>
      </w:pPr>
      <w:r w:rsidRPr="00CD686F">
        <w:rPr>
          <w:rFonts w:ascii="Arial" w:hAnsi="Arial" w:cs="Arial"/>
        </w:rPr>
        <w:t>Idea 1: Shared Local Delivery Hub. This would coordinate deliveries for multiple small retailers within a local area, allowing them to batch routes and share fulfilment capacity. It responds directly to last-mile inefficiency but risks becoming operationally heavy if the venture must manage drivers or physical logistics.</w:t>
      </w:r>
    </w:p>
    <w:p w14:paraId="082D7446" w14:textId="77777777" w:rsidR="000E27A6" w:rsidRPr="00CD686F" w:rsidRDefault="000E27A6" w:rsidP="000E27A6">
      <w:pPr>
        <w:rPr>
          <w:rFonts w:ascii="Arial" w:hAnsi="Arial" w:cs="Arial"/>
        </w:rPr>
      </w:pPr>
      <w:r w:rsidRPr="00CD686F">
        <w:rPr>
          <w:rFonts w:ascii="Arial" w:hAnsi="Arial" w:cs="Arial"/>
        </w:rPr>
        <w:t>Idea 2: Social Commerce Automation Tool. This concept would turn WhatsApp, Facebook or Instagram enquiries into structured orders and payment links. It addresses a real pain point but remains narrow, as it does not solve stock visibility, storefront management or delivery scheduling.</w:t>
      </w:r>
    </w:p>
    <w:p w14:paraId="52D24FCF" w14:textId="77777777" w:rsidR="000E27A6" w:rsidRPr="00CD686F" w:rsidRDefault="000E27A6" w:rsidP="000E27A6">
      <w:pPr>
        <w:rPr>
          <w:rFonts w:ascii="Arial" w:hAnsi="Arial" w:cs="Arial"/>
        </w:rPr>
      </w:pPr>
      <w:r w:rsidRPr="00CD686F">
        <w:rPr>
          <w:rFonts w:ascii="Arial" w:hAnsi="Arial" w:cs="Arial"/>
        </w:rPr>
        <w:t>Idea 3: All-in-One Commerce and Fulfilment Platform. This combines a simple storefront, integrated payments, order management, local delivery scheduling and customer notifications. It tackles the end-to-end workflow rather than one isolated pain point.</w:t>
      </w:r>
    </w:p>
    <w:p w14:paraId="694CA2BF" w14:textId="77777777" w:rsidR="000E27A6" w:rsidRPr="00CD686F" w:rsidRDefault="000E27A6" w:rsidP="000E27A6">
      <w:pPr>
        <w:rPr>
          <w:rFonts w:ascii="Arial" w:hAnsi="Arial" w:cs="Arial"/>
        </w:rPr>
      </w:pPr>
      <w:r w:rsidRPr="00CD686F">
        <w:rPr>
          <w:rFonts w:ascii="Arial" w:hAnsi="Arial" w:cs="Arial"/>
        </w:rPr>
        <w:t>Idea 4: Marketplace for Local Retailers. A consumer-facing app could aggregate local businesses and allow customers to shop across them in one place. This has appeal but requires building both merchant supply and consumer demand, which is difficult for an early-stage venture.</w:t>
      </w:r>
    </w:p>
    <w:p w14:paraId="3C0C5E77" w14:textId="77777777" w:rsidR="000E27A6" w:rsidRPr="00CD686F" w:rsidRDefault="000E27A6" w:rsidP="000E27A6">
      <w:pPr>
        <w:rPr>
          <w:rFonts w:ascii="Arial" w:hAnsi="Arial" w:cs="Arial"/>
        </w:rPr>
      </w:pPr>
      <w:r w:rsidRPr="00CD686F">
        <w:rPr>
          <w:rFonts w:ascii="Arial" w:hAnsi="Arial" w:cs="Arial"/>
        </w:rPr>
        <w:t>Idea 5: Managed Digital Transformation Service. This would combine consultancy and software onboarding for local retailers. It may create value but is less scalable because it depends heavily on labour-intensive service delivery.</w:t>
      </w:r>
    </w:p>
    <w:p w14:paraId="4190D658" w14:textId="256D8BF7" w:rsidR="000E27A6" w:rsidRPr="00CD686F" w:rsidRDefault="000E27A6" w:rsidP="000E27A6">
      <w:pPr>
        <w:rPr>
          <w:rFonts w:ascii="Arial" w:hAnsi="Arial" w:cs="Arial"/>
        </w:rPr>
      </w:pPr>
      <w:r w:rsidRPr="00CD686F">
        <w:rPr>
          <w:rFonts w:ascii="Arial" w:hAnsi="Arial" w:cs="Arial"/>
        </w:rPr>
        <w:t>These ideas were assessed against desirability, feasibility and viability. Idea 1 is desirable but may be less feasible for a new venture without logistics expertise. Idea 2 is feasible but insufficiently comprehensive. Idea 4 may be viable later but is difficult as an entry strategy because two-sided marketplaces require significant scale. Idea 5 could support adoption but lacks the scalability of a software product. Idea 3—an all-in-one commerce and fulfilment platform—offers the best balance. It directly addresses the recurring fragmentation problem, can be built iteratively using existing technologies and supports a recurring SaaS revenue model. For these reasons, Idea 3 is selected and named</w:t>
      </w:r>
      <w:r w:rsidR="00222E7A" w:rsidRPr="00CD686F">
        <w:rPr>
          <w:rFonts w:ascii="Arial" w:hAnsi="Arial" w:cs="Arial"/>
        </w:rPr>
        <w:t xml:space="preserve"> LocalQuickDrop</w:t>
      </w:r>
      <w:r w:rsidRPr="00CD686F">
        <w:rPr>
          <w:rFonts w:ascii="Arial" w:hAnsi="Arial" w:cs="Arial"/>
        </w:rPr>
        <w:t>.</w:t>
      </w:r>
    </w:p>
    <w:p w14:paraId="6C7BC303"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13. Prototype / Minimum Viable Product (MVP)</w:t>
      </w:r>
    </w:p>
    <w:p w14:paraId="62F52A25" w14:textId="77777777" w:rsidR="000E27A6" w:rsidRPr="00CD686F" w:rsidRDefault="000E27A6" w:rsidP="000E27A6">
      <w:pPr>
        <w:rPr>
          <w:rFonts w:ascii="Arial" w:hAnsi="Arial" w:cs="Arial"/>
        </w:rPr>
      </w:pPr>
      <w:r w:rsidRPr="00CD686F">
        <w:rPr>
          <w:rFonts w:ascii="Arial" w:hAnsi="Arial" w:cs="Arial"/>
        </w:rPr>
        <w:t>The Prototype stage translates the chosen concept into a concrete minimum viable product (MVP): the simplest version of the service that can be tested with real users. The purpose of an MVP is not to deliver a perfect final product but to test the riskiest assumptions with the smallest practical build.</w:t>
      </w:r>
    </w:p>
    <w:p w14:paraId="725EC88C" w14:textId="3A0F8728" w:rsidR="000E27A6" w:rsidRPr="00CD686F" w:rsidRDefault="0039719A" w:rsidP="000E27A6">
      <w:pPr>
        <w:rPr>
          <w:rFonts w:ascii="Arial" w:hAnsi="Arial" w:cs="Arial"/>
        </w:rPr>
      </w:pPr>
      <w:r w:rsidRPr="00CD686F">
        <w:rPr>
          <w:rFonts w:ascii="Arial" w:hAnsi="Arial" w:cs="Arial"/>
        </w:rPr>
        <w:t>LocalQuickDrop</w:t>
      </w:r>
      <w:r w:rsidR="000E27A6" w:rsidRPr="00CD686F">
        <w:rPr>
          <w:rFonts w:ascii="Arial" w:hAnsi="Arial" w:cs="Arial"/>
        </w:rPr>
        <w:t>’s MVP would include six core features. First, merchant onboarding: a simple setup flow allowing a business to create a profile, upload products, set collection times and define local delivery zones. Second, a mobile-friendly storefront where customers can browse products, add items to a basket and pay online. Third, integrated payments with instant order confirmation. Fourth, an order dashboard where merchants can see new orders, customer details and order status in one place. Fifth, a delivery scheduler with postcode-based zones, delivery days and click-and-collect slots. Sixth, automated customer notifications for order confirmation and fulfilment updates.</w:t>
      </w:r>
    </w:p>
    <w:p w14:paraId="39408D68" w14:textId="77777777" w:rsidR="000E27A6" w:rsidRPr="00CD686F" w:rsidRDefault="000E27A6" w:rsidP="000E27A6">
      <w:pPr>
        <w:rPr>
          <w:rFonts w:ascii="Arial" w:hAnsi="Arial" w:cs="Arial"/>
        </w:rPr>
      </w:pPr>
      <w:r w:rsidRPr="00CD686F">
        <w:rPr>
          <w:rFonts w:ascii="Arial" w:hAnsi="Arial" w:cs="Arial"/>
        </w:rPr>
        <w:lastRenderedPageBreak/>
        <w:t>These features are deliberately focused on the core workflow rather than advanced functionality. The MVP would exclude full accounting integration, AI forecasting, a consumer marketplace, extensive custom design options and a driver marketplace. Excluding these features is strategically important. It reduces development cost, shortens time to test and keeps the learning agenda focused on the central question: will merchants adopt a simple integrated workflow platform, and does it materially reduce friction in their operations?</w:t>
      </w:r>
    </w:p>
    <w:p w14:paraId="7C7DB402" w14:textId="4CB368F6" w:rsidR="000E27A6" w:rsidRPr="00CD686F" w:rsidRDefault="000E27A6" w:rsidP="000E27A6">
      <w:pPr>
        <w:rPr>
          <w:rFonts w:ascii="Arial" w:hAnsi="Arial" w:cs="Arial"/>
        </w:rPr>
      </w:pPr>
      <w:r w:rsidRPr="00CD686F">
        <w:rPr>
          <w:rFonts w:ascii="Arial" w:hAnsi="Arial" w:cs="Arial"/>
        </w:rPr>
        <w:t>The venture’s value proposition can be summarised as follows. For merchants,</w:t>
      </w:r>
      <w:r w:rsidR="00453AC7" w:rsidRPr="00CD686F">
        <w:rPr>
          <w:rFonts w:ascii="Arial" w:hAnsi="Arial" w:cs="Arial"/>
        </w:rPr>
        <w:t xml:space="preserve"> LocalQuickDrop</w:t>
      </w:r>
      <w:r w:rsidRPr="00CD686F">
        <w:rPr>
          <w:rFonts w:ascii="Arial" w:hAnsi="Arial" w:cs="Arial"/>
        </w:rPr>
        <w:t xml:space="preserve"> reduces administrative burden, centralises digital commerce activity and makes local delivery more manageable. For customers, it makes it easier to buy from local independent businesses through a more reliable online experience. The revenue model would likely combine a monthly subscription with a small transaction fee, allowing low entry pricing for very small businesses while aligning revenue with platform use.</w:t>
      </w:r>
    </w:p>
    <w:p w14:paraId="7D6F99C6"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14. Test and Refine</w:t>
      </w:r>
    </w:p>
    <w:p w14:paraId="3D6B343F" w14:textId="77777777" w:rsidR="000E27A6" w:rsidRPr="00CD686F" w:rsidRDefault="000E27A6" w:rsidP="000E27A6">
      <w:pPr>
        <w:rPr>
          <w:rFonts w:ascii="Arial" w:hAnsi="Arial" w:cs="Arial"/>
        </w:rPr>
      </w:pPr>
      <w:r w:rsidRPr="00CD686F">
        <w:rPr>
          <w:rFonts w:ascii="Arial" w:hAnsi="Arial" w:cs="Arial"/>
        </w:rPr>
        <w:t>The final stage of design thinking is Test, which in practice also includes refinement. The MVP should be piloted with approximately 8–10 micro-retailers or local producers in one rural or suburban UK region, such as North Yorkshire, Devon or Cumbria. The objective is not to prove the concept universally successful but to gather evidence about usability, perceived value and willingness to pay.</w:t>
      </w:r>
    </w:p>
    <w:p w14:paraId="54C01D57" w14:textId="77777777" w:rsidR="000E27A6" w:rsidRPr="00CD686F" w:rsidRDefault="000E27A6" w:rsidP="000E27A6">
      <w:pPr>
        <w:rPr>
          <w:rFonts w:ascii="Arial" w:hAnsi="Arial" w:cs="Arial"/>
        </w:rPr>
      </w:pPr>
      <w:r w:rsidRPr="00CD686F">
        <w:rPr>
          <w:rFonts w:ascii="Arial" w:hAnsi="Arial" w:cs="Arial"/>
        </w:rPr>
        <w:t>A mixed testing approach is appropriate. First, onboarding observation should assess whether users can set up their store, products and delivery settings with minimal support. Second, usability testing should observe merchants completing core tasks such as updating stock, processing an order or setting delivery slots. Third, semi-structured interviews should capture perceptions of value, confusion points and emotional responses to the platform. Fourth, customer order testing should assess the front-end experience, including checkout completion, clarity of notifications and satisfaction with collection or delivery arrangements. Fifth, analytics should measure actual behaviour: number of orders processed, login frequency, feature usage and drop-off points. Finally, a post-pilot willingness-to-pay check should explore whether merchants would continue using the platform at proposed pricing levels.</w:t>
      </w:r>
    </w:p>
    <w:p w14:paraId="6932853E" w14:textId="77777777" w:rsidR="000E27A6" w:rsidRPr="00CD686F" w:rsidRDefault="000E27A6" w:rsidP="000E27A6">
      <w:pPr>
        <w:rPr>
          <w:rFonts w:ascii="Arial" w:hAnsi="Arial" w:cs="Arial"/>
        </w:rPr>
      </w:pPr>
      <w:r w:rsidRPr="00CD686F">
        <w:rPr>
          <w:rFonts w:ascii="Arial" w:hAnsi="Arial" w:cs="Arial"/>
        </w:rPr>
        <w:t>Clear success criteria are needed. Examples include at least 70 per cent of merchants completing onboarding within one week, 80 per cent of pilot orders processed through the platform without workarounds, measurable reduction in administrative time spent on order handling, positive customer satisfaction feedback and at least 60 per cent of pilot merchants expressing willingness to continue after the trial. These metrics are not perfect, but they help discipline the learning process.</w:t>
      </w:r>
    </w:p>
    <w:p w14:paraId="522E9847" w14:textId="77777777" w:rsidR="000E27A6" w:rsidRPr="00CD686F" w:rsidRDefault="000E27A6" w:rsidP="000E27A6">
      <w:pPr>
        <w:rPr>
          <w:rFonts w:ascii="Arial" w:hAnsi="Arial" w:cs="Arial"/>
        </w:rPr>
      </w:pPr>
      <w:r w:rsidRPr="00CD686F">
        <w:rPr>
          <w:rFonts w:ascii="Arial" w:hAnsi="Arial" w:cs="Arial"/>
        </w:rPr>
        <w:t>Refinement would likely focus on simplifying onboarding further, improving mobile usability, making stock updates faster and strengthening social-order capture. For example, if merchants continue to rely heavily on WhatsApp, the product may need an easier way to turn a message into an order link. If delivery scheduling proves confusing, the interface may need to prioritise common use cases such as weekly local delivery rounds rather than complex route logic.</w:t>
      </w:r>
    </w:p>
    <w:p w14:paraId="6094C631" w14:textId="77777777" w:rsidR="000E27A6" w:rsidRPr="00CD686F" w:rsidRDefault="000E27A6" w:rsidP="000E27A6">
      <w:pPr>
        <w:rPr>
          <w:rFonts w:ascii="Arial" w:hAnsi="Arial" w:cs="Arial"/>
        </w:rPr>
      </w:pPr>
      <w:r w:rsidRPr="00CD686F">
        <w:rPr>
          <w:rFonts w:ascii="Arial" w:hAnsi="Arial" w:cs="Arial"/>
        </w:rPr>
        <w:t xml:space="preserve">A credible portfolio should also acknowledge risks. The platform faces competition from established e-commerce providers; SMEs may resist change even if the product is useful; and subscription sensitivity may limit conversion from pilot to paid use. There is also a risk of feature creep if the venture tries to solve every SME problem at once. The test phase is </w:t>
      </w:r>
      <w:r w:rsidRPr="00CD686F">
        <w:rPr>
          <w:rFonts w:ascii="Arial" w:hAnsi="Arial" w:cs="Arial"/>
        </w:rPr>
        <w:lastRenderedPageBreak/>
        <w:t>therefore not only about validating the idea but also about defining what the venture should not become.</w:t>
      </w:r>
    </w:p>
    <w:p w14:paraId="46841CF1"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15. Conclusion</w:t>
      </w:r>
    </w:p>
    <w:p w14:paraId="55572CE8" w14:textId="77777777" w:rsidR="000E27A6" w:rsidRPr="00CD686F" w:rsidRDefault="000E27A6" w:rsidP="000E27A6">
      <w:pPr>
        <w:rPr>
          <w:rFonts w:ascii="Arial" w:hAnsi="Arial" w:cs="Arial"/>
        </w:rPr>
      </w:pPr>
      <w:r w:rsidRPr="00CD686F">
        <w:rPr>
          <w:rFonts w:ascii="Arial" w:hAnsi="Arial" w:cs="Arial"/>
        </w:rPr>
        <w:t>This portfolio has used a design thinking and innovation lens to analyse the digital transformation of UK SMEs and to develop a venture concept grounded in that analysis. Task 1 showed that the most viable opportunity area is an integrated digital commerce and local fulfilment platform for rural and suburban micro-retailers and local producers. This conclusion was reached by examining user pain points, market gaps, technological enablers and the potential for scalability and sustainability. The key insight is that many small local businesses do not primarily suffer from a total absence of digital tools; they suffer from fragmentation, low confidence and operational overload caused by managing multiple disconnected tools.</w:t>
      </w:r>
    </w:p>
    <w:p w14:paraId="0C629494" w14:textId="3ECED972" w:rsidR="000E27A6" w:rsidRPr="00CD686F" w:rsidRDefault="000E27A6" w:rsidP="000E27A6">
      <w:pPr>
        <w:rPr>
          <w:rFonts w:ascii="Arial" w:hAnsi="Arial" w:cs="Arial"/>
        </w:rPr>
      </w:pPr>
      <w:r w:rsidRPr="00CD686F">
        <w:rPr>
          <w:rFonts w:ascii="Arial" w:hAnsi="Arial" w:cs="Arial"/>
        </w:rPr>
        <w:t>Task 2 applied the five stages of design thinking to develop</w:t>
      </w:r>
      <w:r w:rsidR="00D606F0" w:rsidRPr="00CD686F">
        <w:rPr>
          <w:rFonts w:ascii="Arial" w:hAnsi="Arial" w:cs="Arial"/>
        </w:rPr>
        <w:t xml:space="preserve"> LocalQuickDrop</w:t>
      </w:r>
      <w:r w:rsidRPr="00CD686F">
        <w:rPr>
          <w:rFonts w:ascii="Arial" w:hAnsi="Arial" w:cs="Arial"/>
        </w:rPr>
        <w:t xml:space="preserve"> as a response to this problem. By empathising with users such as Sarah Whitfield, the analysis demonstrated that the challenge is not simply building a website but creating a manageable workflow for orders, payments and fulfilment. The Define stage turned this into a focused problem statement; the Ideate stage compared multiple concepts; the Prototype stage produced a realistic MVP; and the Test stage outlined how the concept could be validated and improved through real-world pilot learning.</w:t>
      </w:r>
    </w:p>
    <w:p w14:paraId="12CED64F" w14:textId="78346551" w:rsidR="000E27A6" w:rsidRPr="00CD686F" w:rsidRDefault="000E27A6" w:rsidP="000E27A6">
      <w:pPr>
        <w:rPr>
          <w:rFonts w:ascii="Arial" w:hAnsi="Arial" w:cs="Arial"/>
        </w:rPr>
      </w:pPr>
      <w:r w:rsidRPr="00CD686F">
        <w:rPr>
          <w:rFonts w:ascii="Arial" w:hAnsi="Arial" w:cs="Arial"/>
        </w:rPr>
        <w:t>Overall, the portfolio demonstrates how design thinking can support venture creation by linking user understanding to commercial opportunity. It also shows that innovation in the SME digital transformation space is not only about advanced technology. Often, the most valuable opportunity lies in simplifying complexity, reducing friction and helping smaller businesses participate more effectively in an economy where digital convenience has become the norm.</w:t>
      </w:r>
      <w:r w:rsidR="00EE4018" w:rsidRPr="00CD686F">
        <w:rPr>
          <w:rFonts w:ascii="Arial" w:hAnsi="Arial" w:cs="Arial"/>
        </w:rPr>
        <w:t xml:space="preserve"> LocalQuickDrop</w:t>
      </w:r>
      <w:r w:rsidRPr="00CD686F">
        <w:rPr>
          <w:rFonts w:ascii="Arial" w:hAnsi="Arial" w:cs="Arial"/>
        </w:rPr>
        <w:t xml:space="preserve"> is therefore positioned not merely as a software product, but as a practical response to a structural shift in how local commerce operates in the UK.</w:t>
      </w:r>
    </w:p>
    <w:p w14:paraId="661184B2" w14:textId="77777777" w:rsidR="000E27A6" w:rsidRPr="00CD686F" w:rsidRDefault="000E27A6" w:rsidP="000E27A6">
      <w:pPr>
        <w:pStyle w:val="Heading1"/>
        <w:rPr>
          <w:rFonts w:ascii="Arial" w:hAnsi="Arial" w:cs="Arial"/>
          <w:sz w:val="22"/>
          <w:szCs w:val="22"/>
        </w:rPr>
      </w:pPr>
      <w:r w:rsidRPr="00CD686F">
        <w:rPr>
          <w:rFonts w:ascii="Arial" w:hAnsi="Arial" w:cs="Arial"/>
          <w:sz w:val="22"/>
          <w:szCs w:val="22"/>
        </w:rPr>
        <w:t>Reference List</w:t>
      </w:r>
    </w:p>
    <w:p w14:paraId="491C98D9" w14:textId="0048C4C2" w:rsidR="000E27A6" w:rsidRPr="00CD686F" w:rsidRDefault="00A45AD6" w:rsidP="000E27A6">
      <w:pPr>
        <w:rPr>
          <w:rFonts w:ascii="Arial" w:hAnsi="Arial" w:cs="Arial"/>
        </w:rPr>
      </w:pPr>
      <w:r w:rsidRPr="00CD686F">
        <w:rPr>
          <w:rFonts w:ascii="Arial" w:hAnsi="Arial" w:cs="Arial"/>
        </w:rPr>
        <w:t>1</w:t>
      </w:r>
      <w:r w:rsidR="00DE09E3" w:rsidRPr="00CD686F">
        <w:rPr>
          <w:rFonts w:ascii="Arial" w:hAnsi="Arial" w:cs="Arial"/>
        </w:rPr>
        <w:t xml:space="preserve">: </w:t>
      </w:r>
      <w:r w:rsidR="000E27A6" w:rsidRPr="00CD686F">
        <w:rPr>
          <w:rFonts w:ascii="Arial" w:hAnsi="Arial" w:cs="Arial"/>
        </w:rPr>
        <w:t>Brown, T. (2008) ‘Design thinking’, Harvard Business Review, 86(6), pp. 84–92.</w:t>
      </w:r>
    </w:p>
    <w:p w14:paraId="6920A428" w14:textId="0B59A18A" w:rsidR="000E27A6" w:rsidRPr="00CD686F" w:rsidRDefault="00DE09E3" w:rsidP="000E27A6">
      <w:pPr>
        <w:rPr>
          <w:rFonts w:ascii="Arial" w:hAnsi="Arial" w:cs="Arial"/>
        </w:rPr>
      </w:pPr>
      <w:r w:rsidRPr="00CD686F">
        <w:rPr>
          <w:rFonts w:ascii="Arial" w:hAnsi="Arial" w:cs="Arial"/>
        </w:rPr>
        <w:t xml:space="preserve">2: </w:t>
      </w:r>
      <w:r w:rsidR="000E27A6" w:rsidRPr="00CD686F">
        <w:rPr>
          <w:rFonts w:ascii="Arial" w:hAnsi="Arial" w:cs="Arial"/>
        </w:rPr>
        <w:t>Cankurtaran, P. and Beverland, M.B. (2020) ‘Using design thinking to respond to crises: B2B lessons from the 2020 COVID-19 pandemic’, Industrial Marketing Management, 88, pp. 255–260.</w:t>
      </w:r>
    </w:p>
    <w:p w14:paraId="24467EE1" w14:textId="26ADA273" w:rsidR="000E27A6" w:rsidRPr="00CD686F" w:rsidRDefault="00CB22DD" w:rsidP="000E27A6">
      <w:pPr>
        <w:rPr>
          <w:rFonts w:ascii="Arial" w:hAnsi="Arial" w:cs="Arial"/>
        </w:rPr>
      </w:pPr>
      <w:r w:rsidRPr="00CD686F">
        <w:rPr>
          <w:rFonts w:ascii="Arial" w:hAnsi="Arial" w:cs="Arial"/>
        </w:rPr>
        <w:t xml:space="preserve">3: </w:t>
      </w:r>
      <w:r w:rsidR="000E27A6" w:rsidRPr="00CD686F">
        <w:rPr>
          <w:rFonts w:ascii="Arial" w:hAnsi="Arial" w:cs="Arial"/>
        </w:rPr>
        <w:t>Department for Business and Trade (2024) Longitudinal Small Business Survey 2024: SME employers (businesses with 1 to 249 employees). London: Department for Business and Trade.</w:t>
      </w:r>
    </w:p>
    <w:p w14:paraId="3F7E4A3E" w14:textId="76455860" w:rsidR="000E27A6" w:rsidRPr="00CD686F" w:rsidRDefault="00CB22DD" w:rsidP="000E27A6">
      <w:pPr>
        <w:rPr>
          <w:rFonts w:ascii="Arial" w:hAnsi="Arial" w:cs="Arial"/>
        </w:rPr>
      </w:pPr>
      <w:r w:rsidRPr="00CD686F">
        <w:rPr>
          <w:rFonts w:ascii="Arial" w:hAnsi="Arial" w:cs="Arial"/>
        </w:rPr>
        <w:t xml:space="preserve">4: </w:t>
      </w:r>
      <w:r w:rsidR="000E27A6" w:rsidRPr="00CD686F">
        <w:rPr>
          <w:rFonts w:ascii="Arial" w:hAnsi="Arial" w:cs="Arial"/>
        </w:rPr>
        <w:t>Elsbach, K.D. and Stigliani, I. (2018) ‘Design thinking and organizational culture: A review and framework for future research’, Journal of Management, 44(6), pp. 2274–2306.</w:t>
      </w:r>
    </w:p>
    <w:p w14:paraId="6AF2F175" w14:textId="0D266A9E" w:rsidR="000E27A6" w:rsidRPr="00CD686F" w:rsidRDefault="00CB22DD" w:rsidP="000E27A6">
      <w:pPr>
        <w:rPr>
          <w:rFonts w:ascii="Arial" w:hAnsi="Arial" w:cs="Arial"/>
        </w:rPr>
      </w:pPr>
      <w:r w:rsidRPr="00CD686F">
        <w:rPr>
          <w:rFonts w:ascii="Arial" w:hAnsi="Arial" w:cs="Arial"/>
        </w:rPr>
        <w:t xml:space="preserve">5: </w:t>
      </w:r>
      <w:r w:rsidR="000E27A6" w:rsidRPr="00CD686F">
        <w:rPr>
          <w:rFonts w:ascii="Arial" w:hAnsi="Arial" w:cs="Arial"/>
        </w:rPr>
        <w:t>González-Varona, J.M., López-Paredes, A., Poza, D. and Acebes, F. (2024) ‘Building and development of an organizational competence for digital transformation in SMEs’, Journal of Small Business and Enterprise Development, 31(6), pp. 1–24. [Check page range in your library database before submission]</w:t>
      </w:r>
    </w:p>
    <w:p w14:paraId="0525F38B" w14:textId="1DA46E37" w:rsidR="000E27A6" w:rsidRPr="00CD686F" w:rsidRDefault="00CB22DD" w:rsidP="000E27A6">
      <w:pPr>
        <w:rPr>
          <w:rFonts w:ascii="Arial" w:hAnsi="Arial" w:cs="Arial"/>
        </w:rPr>
      </w:pPr>
      <w:r w:rsidRPr="00CD686F">
        <w:rPr>
          <w:rFonts w:ascii="Arial" w:hAnsi="Arial" w:cs="Arial"/>
        </w:rPr>
        <w:t xml:space="preserve">6: </w:t>
      </w:r>
      <w:r w:rsidR="000E27A6" w:rsidRPr="00CD686F">
        <w:rPr>
          <w:rFonts w:ascii="Arial" w:hAnsi="Arial" w:cs="Arial"/>
        </w:rPr>
        <w:t>Liedtka, J. (2015) ‘Perspective: Linking design thinking with innovation outcomes through cognitive bias reduction’, Journal of Product Innovation Management, 32(6), pp. 925–938.</w:t>
      </w:r>
    </w:p>
    <w:p w14:paraId="1BFCCD7A" w14:textId="0EF725BC" w:rsidR="000E27A6" w:rsidRPr="00CD686F" w:rsidRDefault="00517FE7" w:rsidP="000E27A6">
      <w:pPr>
        <w:rPr>
          <w:rFonts w:ascii="Arial" w:hAnsi="Arial" w:cs="Arial"/>
        </w:rPr>
      </w:pPr>
      <w:r w:rsidRPr="00CD686F">
        <w:rPr>
          <w:rFonts w:ascii="Arial" w:hAnsi="Arial" w:cs="Arial"/>
        </w:rPr>
        <w:lastRenderedPageBreak/>
        <w:t xml:space="preserve">7: </w:t>
      </w:r>
      <w:r w:rsidR="000E27A6" w:rsidRPr="00CD686F">
        <w:rPr>
          <w:rFonts w:ascii="Arial" w:hAnsi="Arial" w:cs="Arial"/>
        </w:rPr>
        <w:t>Liedtka, J. (2018) ‘Why design thinking works’, Harvard Business Review, 96(5), pp. 72–79.</w:t>
      </w:r>
    </w:p>
    <w:p w14:paraId="4C637AB7" w14:textId="6B815028" w:rsidR="000E27A6" w:rsidRPr="00CD686F" w:rsidRDefault="00517FE7" w:rsidP="000E27A6">
      <w:pPr>
        <w:rPr>
          <w:rFonts w:ascii="Arial" w:hAnsi="Arial" w:cs="Arial"/>
        </w:rPr>
      </w:pPr>
      <w:r w:rsidRPr="00CD686F">
        <w:rPr>
          <w:rFonts w:ascii="Arial" w:hAnsi="Arial" w:cs="Arial"/>
        </w:rPr>
        <w:t xml:space="preserve">8: </w:t>
      </w:r>
      <w:r w:rsidR="000E27A6" w:rsidRPr="00CD686F">
        <w:rPr>
          <w:rFonts w:ascii="Arial" w:hAnsi="Arial" w:cs="Arial"/>
        </w:rPr>
        <w:t>Magistretti, S., Pham, C.T.A. and Dell’Era, C. (2021) ‘Enlightening the dynamic capabilities of design thinking in fostering digital transformation’, Industrial Marketing Management, 97, pp. 59–70.</w:t>
      </w:r>
    </w:p>
    <w:p w14:paraId="1F679D91" w14:textId="708F467C" w:rsidR="000E27A6" w:rsidRPr="00CD686F" w:rsidRDefault="00517FE7" w:rsidP="000E27A6">
      <w:pPr>
        <w:rPr>
          <w:rFonts w:ascii="Arial" w:hAnsi="Arial" w:cs="Arial"/>
        </w:rPr>
      </w:pPr>
      <w:r w:rsidRPr="00CD686F">
        <w:rPr>
          <w:rFonts w:ascii="Arial" w:hAnsi="Arial" w:cs="Arial"/>
        </w:rPr>
        <w:t xml:space="preserve">9: </w:t>
      </w:r>
      <w:r w:rsidR="000E27A6" w:rsidRPr="00CD686F">
        <w:rPr>
          <w:rFonts w:ascii="Arial" w:hAnsi="Arial" w:cs="Arial"/>
        </w:rPr>
        <w:t>Martin, R. (2009) The Design of Business: Why Design Thinking Is the Next Competitive Advantage. Boston, MA: Harvard Business Press.</w:t>
      </w:r>
    </w:p>
    <w:p w14:paraId="65148A68" w14:textId="36C5CFB2" w:rsidR="000E27A6" w:rsidRPr="00CD686F" w:rsidRDefault="00136AB8" w:rsidP="000E27A6">
      <w:pPr>
        <w:rPr>
          <w:rFonts w:ascii="Arial" w:hAnsi="Arial" w:cs="Arial"/>
        </w:rPr>
      </w:pPr>
      <w:r w:rsidRPr="00CD686F">
        <w:rPr>
          <w:rFonts w:ascii="Arial" w:hAnsi="Arial" w:cs="Arial"/>
        </w:rPr>
        <w:t xml:space="preserve">10: </w:t>
      </w:r>
      <w:r w:rsidR="000E27A6" w:rsidRPr="00CD686F">
        <w:rPr>
          <w:rFonts w:ascii="Arial" w:hAnsi="Arial" w:cs="Arial"/>
        </w:rPr>
        <w:t>OECD (2021) The Digital Transformation of SMEs. Paris: OECD Publishing.</w:t>
      </w:r>
    </w:p>
    <w:p w14:paraId="600EA39A" w14:textId="63E9C512" w:rsidR="000E27A6" w:rsidRPr="00CD686F" w:rsidRDefault="00136AB8" w:rsidP="000E27A6">
      <w:pPr>
        <w:rPr>
          <w:rFonts w:ascii="Arial" w:hAnsi="Arial" w:cs="Arial"/>
        </w:rPr>
      </w:pPr>
      <w:r w:rsidRPr="00CD686F">
        <w:rPr>
          <w:rFonts w:ascii="Arial" w:hAnsi="Arial" w:cs="Arial"/>
        </w:rPr>
        <w:t xml:space="preserve">11: </w:t>
      </w:r>
      <w:r w:rsidR="000E27A6" w:rsidRPr="00CD686F">
        <w:rPr>
          <w:rFonts w:ascii="Arial" w:hAnsi="Arial" w:cs="Arial"/>
        </w:rPr>
        <w:t>Osterwalder, A. and Pigneur, Y. (2010) Business Model Generation. Hoboken, NJ: John Wiley &amp; Sons.</w:t>
      </w:r>
    </w:p>
    <w:p w14:paraId="2CA73366" w14:textId="47828185" w:rsidR="000E27A6" w:rsidRPr="00CD686F" w:rsidRDefault="00136AB8" w:rsidP="000E27A6">
      <w:pPr>
        <w:rPr>
          <w:rFonts w:ascii="Arial" w:hAnsi="Arial" w:cs="Arial"/>
        </w:rPr>
      </w:pPr>
      <w:r w:rsidRPr="00CD686F">
        <w:rPr>
          <w:rFonts w:ascii="Arial" w:hAnsi="Arial" w:cs="Arial"/>
        </w:rPr>
        <w:t xml:space="preserve">12: </w:t>
      </w:r>
      <w:r w:rsidR="000E27A6" w:rsidRPr="00CD686F">
        <w:rPr>
          <w:rFonts w:ascii="Arial" w:hAnsi="Arial" w:cs="Arial"/>
        </w:rPr>
        <w:t>Osterwalder, A., Pigneur, Y., Bernarda, G. and Smith, A. (2014) Value Proposition Design. Hoboken, NJ: John Wiley &amp; Sons.</w:t>
      </w:r>
    </w:p>
    <w:p w14:paraId="256B8B7A" w14:textId="25ED72EA" w:rsidR="000E27A6" w:rsidRPr="00CD686F" w:rsidRDefault="00136AB8" w:rsidP="000E27A6">
      <w:pPr>
        <w:rPr>
          <w:rFonts w:ascii="Arial" w:hAnsi="Arial" w:cs="Arial"/>
        </w:rPr>
      </w:pPr>
      <w:r w:rsidRPr="00CD686F">
        <w:rPr>
          <w:rFonts w:ascii="Arial" w:hAnsi="Arial" w:cs="Arial"/>
        </w:rPr>
        <w:t xml:space="preserve">13: </w:t>
      </w:r>
      <w:r w:rsidR="000E27A6" w:rsidRPr="00CD686F">
        <w:rPr>
          <w:rFonts w:ascii="Arial" w:hAnsi="Arial" w:cs="Arial"/>
        </w:rPr>
        <w:t>Schneider, J. (2017) Understanding Design Thinking, Lean, and Agile. Sebastopol, CA: O’Reilly Media.</w:t>
      </w:r>
    </w:p>
    <w:p w14:paraId="29D27C5F" w14:textId="43E73CC2" w:rsidR="000E27A6" w:rsidRPr="00CD686F" w:rsidRDefault="00136AB8" w:rsidP="000E27A6">
      <w:pPr>
        <w:rPr>
          <w:rFonts w:ascii="Arial" w:hAnsi="Arial" w:cs="Arial"/>
        </w:rPr>
      </w:pPr>
      <w:r w:rsidRPr="00CD686F">
        <w:rPr>
          <w:rFonts w:ascii="Arial" w:hAnsi="Arial" w:cs="Arial"/>
        </w:rPr>
        <w:t xml:space="preserve">14: </w:t>
      </w:r>
      <w:r w:rsidR="000E27A6" w:rsidRPr="00CD686F">
        <w:rPr>
          <w:rFonts w:ascii="Arial" w:hAnsi="Arial" w:cs="Arial"/>
        </w:rPr>
        <w:t>Tawil, A.-R., Mohamed, M., Schmoor, X., Vlachos, K. and Haidar, D. (2023) ‘Trends and challenges towards an effective data-driven decision making in UK SMEs: case studies and lessons learnt from the analysis of 85 SMEs’, Proceedings/working paper version available online. [Check final publication details if you accessed a published version]</w:t>
      </w:r>
    </w:p>
    <w:p w14:paraId="0AFA1312" w14:textId="067AAA34" w:rsidR="000E27A6" w:rsidRPr="00CD686F" w:rsidRDefault="00136AB8" w:rsidP="000E27A6">
      <w:pPr>
        <w:rPr>
          <w:rFonts w:ascii="Arial" w:hAnsi="Arial" w:cs="Arial"/>
        </w:rPr>
      </w:pPr>
      <w:r w:rsidRPr="00CD686F">
        <w:rPr>
          <w:rFonts w:ascii="Arial" w:hAnsi="Arial" w:cs="Arial"/>
        </w:rPr>
        <w:t xml:space="preserve">15: </w:t>
      </w:r>
      <w:r w:rsidR="000E27A6" w:rsidRPr="00CD686F">
        <w:rPr>
          <w:rFonts w:ascii="Arial" w:hAnsi="Arial" w:cs="Arial"/>
        </w:rPr>
        <w:t>Westcott, M., Sato, S., Mrazek, D., Wallace, R., Vanka, S., Bilson, C. and Hardin, D. (2013) ‘The DMI design value scorecard: A new design measurement and management model’, Design Management Review, 24(4), pp. 10–16.</w:t>
      </w:r>
    </w:p>
    <w:p w14:paraId="2F0A3B22" w14:textId="77777777" w:rsidR="00450B07" w:rsidRPr="00CD686F" w:rsidRDefault="00450B07" w:rsidP="00450B07">
      <w:pPr>
        <w:rPr>
          <w:rFonts w:ascii="Arial" w:hAnsi="Arial" w:cs="Arial"/>
        </w:rPr>
      </w:pPr>
      <w:r w:rsidRPr="00CD686F">
        <w:rPr>
          <w:rFonts w:ascii="Arial" w:hAnsi="Arial" w:cs="Arial"/>
        </w:rPr>
        <w:t xml:space="preserve">16: UK Parliament (2023) </w:t>
      </w:r>
      <w:r w:rsidRPr="00CD686F">
        <w:rPr>
          <w:rFonts w:ascii="Arial" w:hAnsi="Arial" w:cs="Arial"/>
          <w:i/>
          <w:iCs/>
        </w:rPr>
        <w:t>Digital Inclusion and Economic Growth Report</w:t>
      </w:r>
      <w:r w:rsidRPr="00CD686F">
        <w:rPr>
          <w:rFonts w:ascii="Arial" w:hAnsi="Arial" w:cs="Arial"/>
        </w:rPr>
        <w:t>. London: House of Commons.</w:t>
      </w:r>
    </w:p>
    <w:p w14:paraId="535441F3" w14:textId="77777777" w:rsidR="00937AF2" w:rsidRPr="00CD686F" w:rsidRDefault="00937AF2" w:rsidP="00937AF2">
      <w:pPr>
        <w:rPr>
          <w:rFonts w:ascii="Arial" w:hAnsi="Arial" w:cs="Arial"/>
        </w:rPr>
      </w:pPr>
      <w:r w:rsidRPr="00CD686F">
        <w:rPr>
          <w:rFonts w:ascii="Arial" w:hAnsi="Arial" w:cs="Arial"/>
        </w:rPr>
        <w:t xml:space="preserve">17: Department for Digital, Culture, Media and Sport (2022) </w:t>
      </w:r>
      <w:r w:rsidRPr="00CD686F">
        <w:rPr>
          <w:rFonts w:ascii="Arial" w:hAnsi="Arial" w:cs="Arial"/>
          <w:i/>
          <w:iCs/>
        </w:rPr>
        <w:t>UK Digital Strategy</w:t>
      </w:r>
      <w:r w:rsidRPr="00CD686F">
        <w:rPr>
          <w:rFonts w:ascii="Arial" w:hAnsi="Arial" w:cs="Arial"/>
        </w:rPr>
        <w:t>. London: HM Government.</w:t>
      </w:r>
    </w:p>
    <w:p w14:paraId="3D474CAF" w14:textId="77777777" w:rsidR="00FF450A" w:rsidRPr="00CD686F" w:rsidRDefault="00FF450A">
      <w:pPr>
        <w:rPr>
          <w:rFonts w:ascii="Arial" w:hAnsi="Arial" w:cs="Arial"/>
        </w:rPr>
      </w:pPr>
    </w:p>
    <w:sectPr w:rsidR="00FF450A" w:rsidRPr="00CD686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5A464" w14:textId="77777777" w:rsidR="00CC4F97" w:rsidRDefault="00CC4F97" w:rsidP="00F405A1">
      <w:pPr>
        <w:spacing w:after="0" w:line="240" w:lineRule="auto"/>
      </w:pPr>
      <w:r>
        <w:separator/>
      </w:r>
    </w:p>
  </w:endnote>
  <w:endnote w:type="continuationSeparator" w:id="0">
    <w:p w14:paraId="2085B4BE" w14:textId="77777777" w:rsidR="00CC4F97" w:rsidRDefault="00CC4F97" w:rsidP="00F4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1155115"/>
      <w:docPartObj>
        <w:docPartGallery w:val="Page Numbers (Bottom of Page)"/>
        <w:docPartUnique/>
      </w:docPartObj>
    </w:sdtPr>
    <w:sdtEndPr>
      <w:rPr>
        <w:noProof/>
      </w:rPr>
    </w:sdtEndPr>
    <w:sdtContent>
      <w:p w14:paraId="0A4530B1" w14:textId="4EC8865A" w:rsidR="00F405A1" w:rsidRDefault="00F405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EAF90C" w14:textId="77777777" w:rsidR="00F405A1" w:rsidRDefault="00F4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F6D5B" w14:textId="77777777" w:rsidR="00CC4F97" w:rsidRDefault="00CC4F97" w:rsidP="00F405A1">
      <w:pPr>
        <w:spacing w:after="0" w:line="240" w:lineRule="auto"/>
      </w:pPr>
      <w:r>
        <w:separator/>
      </w:r>
    </w:p>
  </w:footnote>
  <w:footnote w:type="continuationSeparator" w:id="0">
    <w:p w14:paraId="6C93A1A2" w14:textId="77777777" w:rsidR="00CC4F97" w:rsidRDefault="00CC4F97" w:rsidP="00F40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0DC1"/>
    <w:multiLevelType w:val="multilevel"/>
    <w:tmpl w:val="C770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7696E"/>
    <w:multiLevelType w:val="multilevel"/>
    <w:tmpl w:val="EF74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356AF"/>
    <w:multiLevelType w:val="multilevel"/>
    <w:tmpl w:val="826A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A630C8"/>
    <w:multiLevelType w:val="multilevel"/>
    <w:tmpl w:val="58C6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93256"/>
    <w:multiLevelType w:val="multilevel"/>
    <w:tmpl w:val="AD12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AA6EFD"/>
    <w:multiLevelType w:val="multilevel"/>
    <w:tmpl w:val="84E2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E50F2"/>
    <w:multiLevelType w:val="multilevel"/>
    <w:tmpl w:val="1B64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B4682C"/>
    <w:multiLevelType w:val="multilevel"/>
    <w:tmpl w:val="694E6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A218A"/>
    <w:multiLevelType w:val="multilevel"/>
    <w:tmpl w:val="B260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E464A2"/>
    <w:multiLevelType w:val="multilevel"/>
    <w:tmpl w:val="AB20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9B2C08"/>
    <w:multiLevelType w:val="multilevel"/>
    <w:tmpl w:val="E53C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BA3681"/>
    <w:multiLevelType w:val="multilevel"/>
    <w:tmpl w:val="56C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110B2"/>
    <w:multiLevelType w:val="multilevel"/>
    <w:tmpl w:val="3C0C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E72F80"/>
    <w:multiLevelType w:val="multilevel"/>
    <w:tmpl w:val="1EBC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077C5F"/>
    <w:multiLevelType w:val="multilevel"/>
    <w:tmpl w:val="167C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A41491"/>
    <w:multiLevelType w:val="multilevel"/>
    <w:tmpl w:val="6C0A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326021"/>
    <w:multiLevelType w:val="multilevel"/>
    <w:tmpl w:val="1C8C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AC2B66"/>
    <w:multiLevelType w:val="multilevel"/>
    <w:tmpl w:val="46FC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3F7A0B"/>
    <w:multiLevelType w:val="multilevel"/>
    <w:tmpl w:val="89A2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DC2D5D"/>
    <w:multiLevelType w:val="multilevel"/>
    <w:tmpl w:val="05B0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191517"/>
    <w:multiLevelType w:val="multilevel"/>
    <w:tmpl w:val="A816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D5022B"/>
    <w:multiLevelType w:val="multilevel"/>
    <w:tmpl w:val="B394E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FE4E92"/>
    <w:multiLevelType w:val="multilevel"/>
    <w:tmpl w:val="0120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A0569"/>
    <w:multiLevelType w:val="multilevel"/>
    <w:tmpl w:val="66B0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483733">
    <w:abstractNumId w:val="13"/>
  </w:num>
  <w:num w:numId="2" w16cid:durableId="63452762">
    <w:abstractNumId w:val="22"/>
  </w:num>
  <w:num w:numId="3" w16cid:durableId="2098017816">
    <w:abstractNumId w:val="16"/>
  </w:num>
  <w:num w:numId="4" w16cid:durableId="1137407799">
    <w:abstractNumId w:val="0"/>
  </w:num>
  <w:num w:numId="5" w16cid:durableId="1563566528">
    <w:abstractNumId w:val="12"/>
  </w:num>
  <w:num w:numId="6" w16cid:durableId="1857109294">
    <w:abstractNumId w:val="1"/>
  </w:num>
  <w:num w:numId="7" w16cid:durableId="1825121575">
    <w:abstractNumId w:val="8"/>
  </w:num>
  <w:num w:numId="8" w16cid:durableId="1705010934">
    <w:abstractNumId w:val="2"/>
  </w:num>
  <w:num w:numId="9" w16cid:durableId="579214734">
    <w:abstractNumId w:val="11"/>
  </w:num>
  <w:num w:numId="10" w16cid:durableId="1319992150">
    <w:abstractNumId w:val="23"/>
  </w:num>
  <w:num w:numId="11" w16cid:durableId="1347906668">
    <w:abstractNumId w:val="15"/>
  </w:num>
  <w:num w:numId="12" w16cid:durableId="974260847">
    <w:abstractNumId w:val="6"/>
  </w:num>
  <w:num w:numId="13" w16cid:durableId="570190102">
    <w:abstractNumId w:val="17"/>
  </w:num>
  <w:num w:numId="14" w16cid:durableId="658390378">
    <w:abstractNumId w:val="5"/>
  </w:num>
  <w:num w:numId="15" w16cid:durableId="1854954030">
    <w:abstractNumId w:val="7"/>
  </w:num>
  <w:num w:numId="16" w16cid:durableId="861894804">
    <w:abstractNumId w:val="18"/>
  </w:num>
  <w:num w:numId="17" w16cid:durableId="1974483753">
    <w:abstractNumId w:val="3"/>
  </w:num>
  <w:num w:numId="18" w16cid:durableId="1731882926">
    <w:abstractNumId w:val="14"/>
  </w:num>
  <w:num w:numId="19" w16cid:durableId="1729301640">
    <w:abstractNumId w:val="10"/>
  </w:num>
  <w:num w:numId="20" w16cid:durableId="1143623406">
    <w:abstractNumId w:val="19"/>
  </w:num>
  <w:num w:numId="21" w16cid:durableId="1185366311">
    <w:abstractNumId w:val="9"/>
  </w:num>
  <w:num w:numId="22" w16cid:durableId="290482259">
    <w:abstractNumId w:val="4"/>
  </w:num>
  <w:num w:numId="23" w16cid:durableId="1345864250">
    <w:abstractNumId w:val="20"/>
  </w:num>
  <w:num w:numId="24" w16cid:durableId="185160545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0A"/>
    <w:rsid w:val="000376E6"/>
    <w:rsid w:val="00061020"/>
    <w:rsid w:val="00070A04"/>
    <w:rsid w:val="0007526A"/>
    <w:rsid w:val="00086597"/>
    <w:rsid w:val="00093A03"/>
    <w:rsid w:val="000D4D42"/>
    <w:rsid w:val="000E27A6"/>
    <w:rsid w:val="000E52A1"/>
    <w:rsid w:val="00127E3D"/>
    <w:rsid w:val="001359A4"/>
    <w:rsid w:val="00136AB8"/>
    <w:rsid w:val="00142310"/>
    <w:rsid w:val="00156F3B"/>
    <w:rsid w:val="00162802"/>
    <w:rsid w:val="00173F3F"/>
    <w:rsid w:val="00186215"/>
    <w:rsid w:val="00190D1A"/>
    <w:rsid w:val="001B19A4"/>
    <w:rsid w:val="001C66C2"/>
    <w:rsid w:val="001D19EC"/>
    <w:rsid w:val="001F7363"/>
    <w:rsid w:val="00222E7A"/>
    <w:rsid w:val="002C3E11"/>
    <w:rsid w:val="002E43C4"/>
    <w:rsid w:val="0030220E"/>
    <w:rsid w:val="00303B89"/>
    <w:rsid w:val="00311C6E"/>
    <w:rsid w:val="00320220"/>
    <w:rsid w:val="0032098E"/>
    <w:rsid w:val="00352795"/>
    <w:rsid w:val="0035783F"/>
    <w:rsid w:val="00367CB8"/>
    <w:rsid w:val="0038259B"/>
    <w:rsid w:val="0039719A"/>
    <w:rsid w:val="003A4058"/>
    <w:rsid w:val="003B2CBD"/>
    <w:rsid w:val="003D66EE"/>
    <w:rsid w:val="003E5429"/>
    <w:rsid w:val="00403F19"/>
    <w:rsid w:val="004179B0"/>
    <w:rsid w:val="00434771"/>
    <w:rsid w:val="00450B07"/>
    <w:rsid w:val="00453AC7"/>
    <w:rsid w:val="00495C82"/>
    <w:rsid w:val="004E12C4"/>
    <w:rsid w:val="00517FE7"/>
    <w:rsid w:val="00526B77"/>
    <w:rsid w:val="00527715"/>
    <w:rsid w:val="0056182B"/>
    <w:rsid w:val="005B4401"/>
    <w:rsid w:val="005D0F79"/>
    <w:rsid w:val="005F3852"/>
    <w:rsid w:val="00604A0F"/>
    <w:rsid w:val="00615F3A"/>
    <w:rsid w:val="006618FB"/>
    <w:rsid w:val="00725ADC"/>
    <w:rsid w:val="00753B5C"/>
    <w:rsid w:val="007603FA"/>
    <w:rsid w:val="007B07CA"/>
    <w:rsid w:val="007C776C"/>
    <w:rsid w:val="007E672A"/>
    <w:rsid w:val="007F52D8"/>
    <w:rsid w:val="008045E0"/>
    <w:rsid w:val="008134E4"/>
    <w:rsid w:val="008212EC"/>
    <w:rsid w:val="0083027F"/>
    <w:rsid w:val="00837793"/>
    <w:rsid w:val="00843C76"/>
    <w:rsid w:val="0087098B"/>
    <w:rsid w:val="008803C0"/>
    <w:rsid w:val="00880F78"/>
    <w:rsid w:val="00896CFE"/>
    <w:rsid w:val="008B7600"/>
    <w:rsid w:val="008C26D4"/>
    <w:rsid w:val="008C4088"/>
    <w:rsid w:val="008C4EB5"/>
    <w:rsid w:val="008D3EF3"/>
    <w:rsid w:val="008E65EE"/>
    <w:rsid w:val="008F6F7E"/>
    <w:rsid w:val="00905DEA"/>
    <w:rsid w:val="00937AF2"/>
    <w:rsid w:val="009401F5"/>
    <w:rsid w:val="00951E0F"/>
    <w:rsid w:val="00977FD3"/>
    <w:rsid w:val="009B2336"/>
    <w:rsid w:val="009D165D"/>
    <w:rsid w:val="009D36F6"/>
    <w:rsid w:val="009F41D0"/>
    <w:rsid w:val="00A0511E"/>
    <w:rsid w:val="00A12C80"/>
    <w:rsid w:val="00A1483D"/>
    <w:rsid w:val="00A45AD6"/>
    <w:rsid w:val="00A56046"/>
    <w:rsid w:val="00A66850"/>
    <w:rsid w:val="00A82E8D"/>
    <w:rsid w:val="00AB7DD7"/>
    <w:rsid w:val="00AC0C8A"/>
    <w:rsid w:val="00AC7ED5"/>
    <w:rsid w:val="00B04C34"/>
    <w:rsid w:val="00B21ABB"/>
    <w:rsid w:val="00B23DCA"/>
    <w:rsid w:val="00B4542F"/>
    <w:rsid w:val="00B937E7"/>
    <w:rsid w:val="00BA018E"/>
    <w:rsid w:val="00BA070B"/>
    <w:rsid w:val="00BA0ACF"/>
    <w:rsid w:val="00BC3FC2"/>
    <w:rsid w:val="00BC4480"/>
    <w:rsid w:val="00BE4588"/>
    <w:rsid w:val="00BE611B"/>
    <w:rsid w:val="00C17BF6"/>
    <w:rsid w:val="00C36489"/>
    <w:rsid w:val="00C51CC5"/>
    <w:rsid w:val="00C6196F"/>
    <w:rsid w:val="00C840D7"/>
    <w:rsid w:val="00C841D3"/>
    <w:rsid w:val="00CB22DD"/>
    <w:rsid w:val="00CC4F97"/>
    <w:rsid w:val="00CD686F"/>
    <w:rsid w:val="00CD6EF2"/>
    <w:rsid w:val="00D152B5"/>
    <w:rsid w:val="00D17850"/>
    <w:rsid w:val="00D32B94"/>
    <w:rsid w:val="00D51E88"/>
    <w:rsid w:val="00D569CA"/>
    <w:rsid w:val="00D606F0"/>
    <w:rsid w:val="00D872E3"/>
    <w:rsid w:val="00D9237A"/>
    <w:rsid w:val="00DB5294"/>
    <w:rsid w:val="00DE09E3"/>
    <w:rsid w:val="00E15F5E"/>
    <w:rsid w:val="00E54117"/>
    <w:rsid w:val="00E93B7D"/>
    <w:rsid w:val="00EA076B"/>
    <w:rsid w:val="00EA0CEE"/>
    <w:rsid w:val="00EE4018"/>
    <w:rsid w:val="00F10F6E"/>
    <w:rsid w:val="00F226D4"/>
    <w:rsid w:val="00F30DDE"/>
    <w:rsid w:val="00F32539"/>
    <w:rsid w:val="00F405A1"/>
    <w:rsid w:val="00F5253A"/>
    <w:rsid w:val="00F769E1"/>
    <w:rsid w:val="00F8309A"/>
    <w:rsid w:val="00F87D76"/>
    <w:rsid w:val="00FF4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55B3E"/>
  <w15:chartTrackingRefBased/>
  <w15:docId w15:val="{656AFC2B-80A5-41AE-B387-3A8F3C1E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5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F45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45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45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45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45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5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5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5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5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45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45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45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45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4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50A"/>
    <w:rPr>
      <w:rFonts w:eastAsiaTheme="majorEastAsia" w:cstheme="majorBidi"/>
      <w:color w:val="272727" w:themeColor="text1" w:themeTint="D8"/>
    </w:rPr>
  </w:style>
  <w:style w:type="paragraph" w:styleId="Title">
    <w:name w:val="Title"/>
    <w:basedOn w:val="Normal"/>
    <w:next w:val="Normal"/>
    <w:link w:val="TitleChar"/>
    <w:uiPriority w:val="10"/>
    <w:qFormat/>
    <w:rsid w:val="00FF45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5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50A"/>
    <w:pPr>
      <w:spacing w:before="160"/>
      <w:jc w:val="center"/>
    </w:pPr>
    <w:rPr>
      <w:i/>
      <w:iCs/>
      <w:color w:val="404040" w:themeColor="text1" w:themeTint="BF"/>
    </w:rPr>
  </w:style>
  <w:style w:type="character" w:customStyle="1" w:styleId="QuoteChar">
    <w:name w:val="Quote Char"/>
    <w:basedOn w:val="DefaultParagraphFont"/>
    <w:link w:val="Quote"/>
    <w:uiPriority w:val="29"/>
    <w:rsid w:val="00FF450A"/>
    <w:rPr>
      <w:i/>
      <w:iCs/>
      <w:color w:val="404040" w:themeColor="text1" w:themeTint="BF"/>
    </w:rPr>
  </w:style>
  <w:style w:type="paragraph" w:styleId="ListParagraph">
    <w:name w:val="List Paragraph"/>
    <w:basedOn w:val="Normal"/>
    <w:uiPriority w:val="34"/>
    <w:qFormat/>
    <w:rsid w:val="00FF450A"/>
    <w:pPr>
      <w:ind w:left="720"/>
      <w:contextualSpacing/>
    </w:pPr>
  </w:style>
  <w:style w:type="character" w:styleId="IntenseEmphasis">
    <w:name w:val="Intense Emphasis"/>
    <w:basedOn w:val="DefaultParagraphFont"/>
    <w:uiPriority w:val="21"/>
    <w:qFormat/>
    <w:rsid w:val="00FF450A"/>
    <w:rPr>
      <w:i/>
      <w:iCs/>
      <w:color w:val="2F5496" w:themeColor="accent1" w:themeShade="BF"/>
    </w:rPr>
  </w:style>
  <w:style w:type="paragraph" w:styleId="IntenseQuote">
    <w:name w:val="Intense Quote"/>
    <w:basedOn w:val="Normal"/>
    <w:next w:val="Normal"/>
    <w:link w:val="IntenseQuoteChar"/>
    <w:uiPriority w:val="30"/>
    <w:qFormat/>
    <w:rsid w:val="00FF45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450A"/>
    <w:rPr>
      <w:i/>
      <w:iCs/>
      <w:color w:val="2F5496" w:themeColor="accent1" w:themeShade="BF"/>
    </w:rPr>
  </w:style>
  <w:style w:type="character" w:styleId="IntenseReference">
    <w:name w:val="Intense Reference"/>
    <w:basedOn w:val="DefaultParagraphFont"/>
    <w:uiPriority w:val="32"/>
    <w:qFormat/>
    <w:rsid w:val="00FF450A"/>
    <w:rPr>
      <w:b/>
      <w:bCs/>
      <w:smallCaps/>
      <w:color w:val="2F5496" w:themeColor="accent1" w:themeShade="BF"/>
      <w:spacing w:val="5"/>
    </w:rPr>
  </w:style>
  <w:style w:type="paragraph" w:styleId="Header">
    <w:name w:val="header"/>
    <w:basedOn w:val="Normal"/>
    <w:link w:val="HeaderChar"/>
    <w:uiPriority w:val="99"/>
    <w:unhideWhenUsed/>
    <w:rsid w:val="00F40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5A1"/>
  </w:style>
  <w:style w:type="paragraph" w:styleId="Footer">
    <w:name w:val="footer"/>
    <w:basedOn w:val="Normal"/>
    <w:link w:val="FooterChar"/>
    <w:uiPriority w:val="99"/>
    <w:unhideWhenUsed/>
    <w:rsid w:val="00F40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10</Pages>
  <Words>4650</Words>
  <Characters>26505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Ahmed (2324255)</dc:creator>
  <cp:keywords/>
  <dc:description/>
  <cp:lastModifiedBy>Md Imran Ahmed</cp:lastModifiedBy>
  <cp:revision>133</cp:revision>
  <dcterms:created xsi:type="dcterms:W3CDTF">2026-06-18T09:48:00Z</dcterms:created>
  <dcterms:modified xsi:type="dcterms:W3CDTF">2026-07-13T20:39:00Z</dcterms:modified>
</cp:coreProperties>
</file>