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0" w:line="240" w:lineRule="auto"/>
        <w:ind w:left="0" w:right="0" w:firstLine="0"/>
        <w:jc w:val="both"/>
        <w:rPr>
          <w:rFonts w:ascii="Arial" w:cs="Arial" w:eastAsia="Arial" w:hAnsi="Arial"/>
          <w:b w:val="0"/>
          <w:i w:val="0"/>
          <w:smallCaps w:val="0"/>
          <w:strike w:val="0"/>
          <w:color w:val="252525"/>
          <w:sz w:val="22"/>
          <w:szCs w:val="22"/>
          <w:u w:val="none"/>
          <w:shd w:fill="auto" w:val="clear"/>
          <w:vertAlign w:val="baseline"/>
        </w:rPr>
      </w:pPr>
      <w:r w:rsidDel="00000000" w:rsidR="00000000" w:rsidRPr="00000000">
        <w:rPr>
          <w:rFonts w:ascii="Arial" w:cs="Arial" w:eastAsia="Arial" w:hAnsi="Arial"/>
          <w:b w:val="1"/>
          <w:i w:val="0"/>
          <w:smallCaps w:val="0"/>
          <w:strike w:val="0"/>
          <w:color w:val="252525"/>
          <w:sz w:val="22"/>
          <w:szCs w:val="22"/>
          <w:u w:val="none"/>
          <w:shd w:fill="auto" w:val="clear"/>
          <w:vertAlign w:val="baseline"/>
          <w:rtl w:val="0"/>
        </w:rPr>
        <w:t xml:space="preserve">Introduction :- </w:t>
      </w: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1"/>
          <w:color w:val="252525"/>
          <w:sz w:val="22"/>
          <w:szCs w:val="22"/>
          <w:u w:val="none"/>
          <w:shd w:fill="auto" w:val="clear"/>
          <w:vertAlign w:val="baseline"/>
          <w:rtl w:val="0"/>
        </w:rPr>
        <w:t xml:space="preserve">Policing is a critical aspect of maintaining social order and protecting citizens from crime. However, traditional policing methods have been criticized for their reliance on intuition and tradition, rather than empirical evidence.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Evidence-based policing (EBP) is a practice that aims to integrate scientific research into policing strategies to improve their effectiveness. It involves using empirical evidence to guide decision-making, policy development, and the allocation of resources within law enforcement agencies. EBP is based on the idea that policing strategies should be informed by the best available evidence rather than by tradition, intuition, or political considerations (Neyroud and Weisburd 2014) </w:t>
      </w:r>
      <w:r w:rsidDel="00000000" w:rsidR="00000000" w:rsidRPr="00000000">
        <w:rPr>
          <w:rFonts w:ascii="Arial" w:cs="Arial" w:eastAsia="Arial" w:hAnsi="Arial"/>
          <w:b w:val="0"/>
          <w:i w:val="0"/>
          <w:smallCaps w:val="0"/>
          <w:strike w:val="1"/>
          <w:sz w:val="22"/>
          <w:szCs w:val="22"/>
          <w:u w:val="none"/>
          <w:shd w:fill="auto" w:val="clear"/>
          <w:vertAlign w:val="baseline"/>
          <w:rtl w:val="0"/>
        </w:rPr>
        <w:t xml:space="preserve">(Weisburd &amp; Neyroud, 2011)</w:t>
      </w:r>
      <w:r w:rsidDel="00000000" w:rsidR="00000000" w:rsidRPr="00000000">
        <w:rPr>
          <w:rFonts w:ascii="Arial" w:cs="Arial" w:eastAsia="Arial" w:hAnsi="Arial"/>
          <w:b w:val="0"/>
          <w:i w:val="0"/>
          <w:smallCaps w:val="0"/>
          <w:strike w:val="0"/>
          <w:sz w:val="22"/>
          <w:szCs w:val="22"/>
          <w:u w:val="none"/>
          <w:shd w:fill="auto" w:val="clear"/>
          <w:vertAlign w:val="baseline"/>
          <w:rtl w:val="0"/>
        </w:rPr>
        <w:t xml:space="preserve">.</w:t>
      </w:r>
      <w:r w:rsidDel="00000000" w:rsidR="00000000" w:rsidRPr="00000000">
        <w:rPr>
          <w:rFonts w:ascii="Arial" w:cs="Arial" w:eastAsia="Arial" w:hAnsi="Arial"/>
          <w:b w:val="1"/>
          <w:i w:val="0"/>
          <w:smallCaps w:val="0"/>
          <w:strike w:val="0"/>
          <w:color w:val="252525"/>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So, over the past decade, body-worn cameras (BWCs) are one of the tools that law enforcement agencies use with the aim of gathering empirical evidence. This approach is also intended to increase the efficiency and effectiveness of policing while </w:t>
      </w:r>
      <w:r w:rsidDel="00000000" w:rsidR="00000000" w:rsidRPr="00000000">
        <w:rPr>
          <w:rFonts w:ascii="Arial" w:cs="Arial" w:eastAsia="Arial" w:hAnsi="Arial"/>
          <w:b w:val="0"/>
          <w:i w:val="0"/>
          <w:smallCaps w:val="0"/>
          <w:strike w:val="0"/>
          <w:sz w:val="22"/>
          <w:szCs w:val="22"/>
          <w:u w:val="none"/>
          <w:shd w:fill="auto" w:val="clear"/>
          <w:vertAlign w:val="baseline"/>
          <w:rtl w:val="0"/>
        </w:rPr>
        <w:t xml:space="preserve">also promoting accountability and transparency </w:t>
      </w:r>
      <w:r w:rsidDel="00000000" w:rsidR="00000000" w:rsidRPr="00000000">
        <w:rPr>
          <w:rFonts w:ascii="Arial" w:cs="Arial" w:eastAsia="Arial" w:hAnsi="Arial"/>
          <w:b w:val="0"/>
          <w:i w:val="0"/>
          <w:smallCaps w:val="0"/>
          <w:strike w:val="0"/>
          <w:sz w:val="22"/>
          <w:szCs w:val="22"/>
          <w:u w:val="none"/>
          <w:shd w:fill="auto" w:val="clear"/>
          <w:vertAlign w:val="baseline"/>
          <w:rtl w:val="0"/>
        </w:rPr>
        <w:t xml:space="preserve">(Braga, 2014).</w:t>
      </w:r>
      <w:r w:rsidDel="00000000" w:rsidR="00000000" w:rsidRPr="00000000">
        <w:rPr>
          <w:rFonts w:ascii="Arial" w:cs="Arial" w:eastAsia="Arial" w:hAnsi="Arial"/>
          <w:b w:val="0"/>
          <w:i w:val="0"/>
          <w:smallCaps w:val="0"/>
          <w:strike w:val="0"/>
          <w:color w:val="ff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This essay will analyse the use of BWC in evidence-based policing. It will also discuss the role of BWC in evidence-based policing, explore the core concepts of EBP and criminological theories that support BWC, and examine its pros, cons, and ethical issues. Finally, it will examine BWC evidence in street violence crimes using relevant research and literature.</w:t>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Police BWC and its purpose :-</w:t>
      </w: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Police body-worn cameras (BWCs) are different from normal cameras designed specifically for law enforcement purposes and are different from normal cameras in their design, durability, recording capabilities, data management, and legal and ethical considerations. BWCs are designed </w:t>
      </w:r>
      <w:r w:rsidDel="00000000" w:rsidR="00000000" w:rsidRPr="00000000">
        <w:rPr>
          <w:rFonts w:ascii="Arial" w:cs="Arial" w:eastAsia="Arial" w:hAnsi="Arial"/>
          <w:b w:val="0"/>
          <w:i w:val="0"/>
          <w:smallCaps w:val="0"/>
          <w:strike w:val="0"/>
          <w:sz w:val="22"/>
          <w:szCs w:val="22"/>
          <w:u w:val="none"/>
          <w:shd w:fill="auto" w:val="clear"/>
          <w:vertAlign w:val="baseline"/>
          <w:rtl w:val="0"/>
        </w:rPr>
        <w:t xml:space="preserve">small and lightweight</w:t>
      </w:r>
      <w:r w:rsidDel="00000000" w:rsidR="00000000" w:rsidRPr="00000000">
        <w:rPr>
          <w:rFonts w:ascii="Arial" w:cs="Arial" w:eastAsia="Arial" w:hAnsi="Arial"/>
          <w:b w:val="0"/>
          <w:i w:val="0"/>
          <w:smallCaps w:val="0"/>
          <w:strike w:val="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sz w:val="22"/>
          <w:szCs w:val="22"/>
          <w:u w:val="none"/>
          <w:shd w:fill="auto" w:val="clear"/>
          <w:vertAlign w:val="baseline"/>
          <w:rtl w:val="0"/>
        </w:rPr>
        <w:t xml:space="preserve">typically no larger than a smartphone,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to be worn on the body, typically on the chest or shoulder, and are smaller in size than traditional cameras. They are designed to be easily accessible and can be turned on and off quickly, allowing officers to capture footage of interactions with the public at a moment's notice. They are built to withstand the rigours of police work, with many models designed to be shockproof, waterproof, and dustproof</w:t>
      </w:r>
      <w:r w:rsidDel="00000000" w:rsidR="00000000" w:rsidRPr="00000000">
        <w:rPr>
          <w:rFonts w:ascii="Arial" w:cs="Arial" w:eastAsia="Arial" w:hAnsi="Arial"/>
          <w:b w:val="0"/>
          <w:i w:val="0"/>
          <w:smallCaps w:val="0"/>
          <w:strike w:val="0"/>
          <w:sz w:val="22"/>
          <w:szCs w:val="22"/>
          <w:u w:val="none"/>
          <w:shd w:fill="auto" w:val="clear"/>
          <w:vertAlign w:val="baseline"/>
          <w:rtl w:val="0"/>
        </w:rPr>
        <w:t xml:space="preserve">. Recording capabilities include high-definition video, audio recording </w:t>
      </w:r>
      <w:r w:rsidDel="00000000" w:rsidR="00000000" w:rsidRPr="00000000">
        <w:rPr>
          <w:rFonts w:ascii="Arial" w:cs="Arial" w:eastAsia="Arial" w:hAnsi="Arial"/>
          <w:b w:val="0"/>
          <w:i w:val="0"/>
          <w:smallCaps w:val="0"/>
          <w:strike w:val="0"/>
          <w:sz w:val="22"/>
          <w:szCs w:val="22"/>
          <w:u w:val="none"/>
          <w:shd w:fill="auto" w:val="clear"/>
          <w:vertAlign w:val="baseline"/>
          <w:rtl w:val="0"/>
        </w:rPr>
        <w:t xml:space="preserve">which can be use as evidence in court proceedings</w:t>
      </w:r>
      <w:r w:rsidDel="00000000" w:rsidR="00000000" w:rsidRPr="00000000">
        <w:rPr>
          <w:rFonts w:ascii="Arial" w:cs="Arial" w:eastAsia="Arial" w:hAnsi="Arial"/>
          <w:b w:val="0"/>
          <w:i w:val="0"/>
          <w:smallCaps w:val="0"/>
          <w:strike w:val="0"/>
          <w:sz w:val="22"/>
          <w:szCs w:val="22"/>
          <w:u w:val="none"/>
          <w:shd w:fill="auto" w:val="clear"/>
          <w:vertAlign w:val="baseline"/>
          <w:rtl w:val="0"/>
        </w:rPr>
        <w:t xml:space="preserve">, real-time streaming, </w:t>
      </w:r>
      <w:r w:rsidDel="00000000" w:rsidR="00000000" w:rsidRPr="00000000">
        <w:rPr>
          <w:rFonts w:ascii="Arial" w:cs="Arial" w:eastAsia="Arial" w:hAnsi="Arial"/>
          <w:b w:val="0"/>
          <w:i w:val="0"/>
          <w:smallCaps w:val="0"/>
          <w:strike w:val="0"/>
          <w:sz w:val="22"/>
          <w:szCs w:val="22"/>
          <w:u w:val="none"/>
          <w:shd w:fill="auto" w:val="clear"/>
          <w:vertAlign w:val="baseline"/>
          <w:rtl w:val="0"/>
        </w:rPr>
        <w:t xml:space="preserve">GPS tracking, and encryption software to protect the footage captured by the cameras. This ensures that the footage is secure and can only be accessed by authorized personnel </w:t>
      </w:r>
      <w:r w:rsidDel="00000000" w:rsidR="00000000" w:rsidRPr="00000000">
        <w:rPr>
          <w:rFonts w:ascii="Arial" w:cs="Arial" w:eastAsia="Arial" w:hAnsi="Arial"/>
          <w:b w:val="0"/>
          <w:i w:val="0"/>
          <w:smallCaps w:val="0"/>
          <w:strike w:val="0"/>
          <w:sz w:val="22"/>
          <w:szCs w:val="22"/>
          <w:u w:val="none"/>
          <w:shd w:fill="auto" w:val="clear"/>
          <w:vertAlign w:val="baseline"/>
          <w:rtl w:val="0"/>
        </w:rPr>
        <w:t xml:space="preserve">while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legal and ethical considerations include privacy concerns (Alpert and McLean 2018).</w:t>
      </w:r>
    </w:p>
    <w:p w:rsidR="00000000" w:rsidDel="00000000" w:rsidP="00000000" w:rsidRDefault="00000000" w:rsidRPr="00000000" w14:paraId="00000005">
      <w:pPr>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The use of body-worn cameras (BWCs) by police officers in the UK is governed by a set of policies and laws designed to ensure their use is lawful, proportionate, and respectful of individual rights and freedoms (College of Policing, 2020). These include the College of Policing's Authorised Professional Practice (APP) and the Information Commissioner's Office (ICO) code of practice for surveillance cameras and personal information, Human right Act and GDPR. Police forces have developed their own policies and procedures to ensure compliance with these policies and laws.</w:t>
      </w:r>
    </w:p>
    <w:p w:rsidR="00000000" w:rsidDel="00000000" w:rsidP="00000000" w:rsidRDefault="00000000" w:rsidRPr="00000000" w14:paraId="00000006">
      <w:pPr>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Enhancing opportunities for capturing best evidence, promoting public reassurance, reducing challenges to evidence in court, reducing reliance on victim evidence, reducing incidents of public disorder, providing impartial, accurate evidence, and improving the professionalism of the service.</w:t>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One key purpose of BWCs is to provide evidence for investigations and court proceedings. The video footage captured by BWCs can provide a clear record of events and help to corroborate or challenge witness testimony. In a study conducted by Ariel et al. (2016), the researchers found that BWCs were associated with a 93% reduction in complaints against officers and a 59% reduction in use of force incidents. In addition, the study found that officers wearing BWCs were more likely to have criminal charges against them dropped or dismissed.</w:t>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Another purpose of BWVCs is to improve police-community relations. By providing a clear record of interactions between police officers and citizens, BWVCs can help to reduce tension and mistrust between the police and the community. In a study conducted by Lum et al. (2019), the researchers found that BWVCs were associated with a significant reduction in citizen complaints against the police and an increase in citizen satisfaction with police services.</w:t>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1"/>
          <w:color w:val="000000"/>
          <w:sz w:val="22"/>
          <w:szCs w:val="22"/>
          <w:u w:val="none"/>
          <w:shd w:fill="auto" w:val="clear"/>
          <w:vertAlign w:val="baseline"/>
          <w:rtl w:val="0"/>
        </w:rPr>
        <w:t xml:space="preserve">One example of the use of BWVs in evidence-based policing in the UK is the London Metropolitan Police's (Met) Body Worn Video (BWV) Project. The Met launched a pilot program in 2014, and since then, more than 22,000 BWVs have been deployed to frontline officers. The program has been successful in reducing complaints against officers and improving the behavior of both police and the public during encounters (Farrar et al., 2019).</w:t>
      </w: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1"/>
          <w:color w:val="000000"/>
          <w:sz w:val="22"/>
          <w:szCs w:val="22"/>
          <w:u w:val="none"/>
          <w:shd w:fill="auto" w:val="clear"/>
          <w:vertAlign w:val="baseline"/>
          <w:rtl w:val="0"/>
        </w:rPr>
        <w:t xml:space="preserve">Another example comes from the West Midlands Police, which also implemented a BWV program. The program was evaluated through a randomized controlled trial, and the results showed that the use of BWVs led to a significant reduction in complaints against officers and use of force incidents (Hedderman &amp; Sutherland, 2018).</w:t>
      </w: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Overall, the use of BWVs by police in evidence-based policing can have significant benefits, including improved accountability, transparency, and public trust in law enforcement. However, it is crucial to ensure that appropriate policies and guidelines are in place to govern their use to protect the privacy of individuals and safeguard against potential misuse by officers.</w:t>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70c0"/>
          <w:sz w:val="22"/>
          <w:szCs w:val="22"/>
          <w:u w:val="none"/>
          <w:shd w:fill="auto" w:val="clear"/>
          <w:vertAlign w:val="baseline"/>
          <w:rtl w:val="0"/>
        </w:rPr>
        <w:t xml:space="preserve">Core ideas of EBP:</w:t>
      </w:r>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 this section, we will discuss the core ideas of EBP and how they support the use of body-worn cameras. Evidence-based policing (EBP) is an approach to law enforcement that emphasizes the use of scientific research and data to inform and improve policing practices. EBP recognizes that policing contexts are complex and diverse which must be tailored to local conditions and community needs (Telep &amp; Lum, 2014). This means that there are no single and specific core ideas in EBP that fits-all approach to policing. Some of the core concepts of EBP include data-driven decision making, randomized controlled trials, use of technology, collaboration between researchers and practitioners, evaluation of interventions and accountability and transparency. </w:t>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Data-driven decision making involves collecting and analyzing data to evaluate the effectiveness of policing policies and practices. BWCs can provide valuable data on police-citizen interactions, which can be used to identify patterns and trends in policing and inform strategies for crime prevention and reduction. For example, a study of the use of BWCs by the West Yorkshire Police found that the cameras led to a reduction in the use of force by officers and an increase in the quality of evidence presented in court (West Yorkshire Police, 2016).</w:t>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Randomized controlled trials (RCTs) are a research method used in evidence-based policing to evaluate the effectiveness of interventions and strategies. RCTs involve randomly assigning participants to a treatment group or a control group and measuring the outcomes of both groups over time. The use of RCTs is important in policing because it allows researchers to determine whether a specific intervention or strategy is effective in reducing crime and improving outcomes. In the UK, the use of BWV cameras by police officers has been evaluated through several RCTs. For example, in the UK, the College of Policing conducted an RCT to evaluate the impact of BWVCs on police use of force, complaints against police, and criminal justice outcomes (Farrington et al., 2018). The study involved over 2,000 police officers across 10 police forces and found that the use of BWVCs led to a significant reduction in complaints against police and use of force incidents, as well as an increase in guilty pleas and faster case processing times. The use of RCTs to evaluate the effectiveness of BWVCs is an example of the core idea of EBP, which is to use rigorous scientific research to guide decision-making in policing. By conducting RCTs, researchers and practitioners can determine which interventions are most effective and develop evidence-based policies and practices that are more likely to achieve positive outcomes. </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EBP emphasizes the use of technology to improve police operations and outcomes. BWCs are one such technology that can provide objective evidence of police-citizen interactions, which can be used to inform decision-making and improve accountability. For example, a study of the use of BWCs by the Northamptonshire Police found that the cameras led to a reduction in complaints against officers and an increase in the quality of evidence presented in court (Northamptonshire Police, 2018).</w:t>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Collaboration between researchers and practitioners is another core idea of EBP. Researchers can provide police agencies with valuable insights and analysis of data, while practitioners can provide on-the-ground knowledge of what works and what doesn't in the field. In the UK, the College of Policing works with police agencies to develop evidence-based policies and practices. By working together, they can identify the most effective ways to use BWCs to improve policing outcomes. A study conducted by the London Metropolitan Police found that the use of BWCs resulted in a significant reduction in use of force by police officers and improved the quality of evidence presented in court (Murray et al., 2019).</w:t>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EBP emphasizes the importance of considering the potential unintended consequences of policing interventions. Some strategies may have unintended negative consequences, such as increasing the likelihood of racial profiling or eroding public trust in law enforcement. EBP requires police agencies to consider these potential negative consequences and work to mitigate them. By evaluating the use of BWCs in policing, researchers and practitioners can identify areas for improvement and make evidence-based recommendations. For example, a study conducted by the University of Cambridge found that the effectiveness of BWCs in reducing complaints and use of force incidents depended on how they were used by police officers (Ariel et al., 2016).</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EBP emphasizes the importance of accountability and transparency in policing. BWCs can improve accountability by providing an objective record of police-citizen interactions, which can be used to hold officers accountable for their conduct. For example, a study of the use of BWCs by the Sussex Police found that the cameras led to an increase in transparency and trust in police among members of the public (Sussex Police, 2016).</w:t>
      </w:r>
    </w:p>
    <w:p w:rsidR="00000000" w:rsidDel="00000000" w:rsidP="00000000" w:rsidRDefault="00000000" w:rsidRPr="00000000" w14:paraId="00000014">
      <w:pPr>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sz w:val="32"/>
          <w:szCs w:val="32"/>
          <w:u w:val="none"/>
          <w:shd w:fill="auto" w:val="clear"/>
          <w:vertAlign w:val="baseline"/>
        </w:rPr>
      </w:pPr>
      <w:r w:rsidDel="00000000" w:rsidR="00000000" w:rsidRPr="00000000">
        <w:rPr>
          <w:rFonts w:ascii="Times New Roman" w:cs="Times New Roman" w:eastAsia="Times New Roman" w:hAnsi="Times New Roman"/>
          <w:b w:val="0"/>
          <w:i w:val="0"/>
          <w:smallCaps w:val="0"/>
          <w:strike w:val="0"/>
          <w:sz w:val="40"/>
          <w:szCs w:val="40"/>
          <w:u w:val="none"/>
          <w:shd w:fill="auto" w:val="clear"/>
          <w:vertAlign w:val="baseline"/>
          <w:rtl w:val="0"/>
        </w:rPr>
        <w:t xml:space="preserve">Question 2: </w:t>
      </w:r>
      <w:r w:rsidDel="00000000" w:rsidR="00000000" w:rsidRPr="00000000">
        <w:rPr>
          <w:rFonts w:ascii="Arial" w:cs="Arial" w:eastAsia="Arial" w:hAnsi="Arial"/>
          <w:b w:val="0"/>
          <w:i w:val="0"/>
          <w:smallCaps w:val="0"/>
          <w:strike w:val="0"/>
          <w:sz w:val="32"/>
          <w:szCs w:val="32"/>
          <w:u w:val="none"/>
          <w:shd w:fill="auto" w:val="clear"/>
          <w:vertAlign w:val="baseline"/>
          <w:rtl w:val="0"/>
        </w:rPr>
        <w:t xml:space="preserve">Explore the criminological theories which underpin its use</w:t>
      </w:r>
    </w:p>
    <w:p w:rsidR="00000000" w:rsidDel="00000000" w:rsidP="00000000" w:rsidRDefault="00000000" w:rsidRPr="00000000" w14:paraId="00000016">
      <w:pPr>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017">
      <w:pPr>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This section will discuss several criminological theories that support the use of BWCs in evidence-based policing including deterrence theory, rational choice theory and social learning theory. </w:t>
      </w:r>
    </w:p>
    <w:p w:rsidR="00000000" w:rsidDel="00000000" w:rsidP="00000000" w:rsidRDefault="00000000" w:rsidRPr="00000000" w14:paraId="00000018">
      <w:pPr>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019">
      <w:pPr>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Deterrence Theory suggests that individuals are less likely to engage in criminal behavior when they perceive a high likelihood of being caught and punished. BWCs can act as a deterrent to potential offenders by making them aware of the increased likelihood of being caught on camera. In addition, BWC footage can provide evidence of police misconduct and promote accountability among officers. An example of the use of BWCs to promote accountability can be seen in the deployment of BWCs by the Durham Constabulary. In 2017, the police launched a pilot program to equip 170 officers with BWCs. The use of BWCs was associated with a reduction in complaints against officers and an increase in the number of successful prosecutions (Durham Constabulary, 2019).</w:t>
      </w:r>
    </w:p>
    <w:p w:rsidR="00000000" w:rsidDel="00000000" w:rsidP="00000000" w:rsidRDefault="00000000" w:rsidRPr="00000000" w14:paraId="0000001A">
      <w:pPr>
        <w:jc w:val="both"/>
        <w:rPr>
          <w:rFonts w:ascii="Arial" w:cs="Arial" w:eastAsia="Arial" w:hAnsi="Arial"/>
          <w:vertAlign w:val="baseline"/>
        </w:rPr>
      </w:pPr>
      <w:r w:rsidDel="00000000" w:rsidR="00000000" w:rsidRPr="00000000">
        <w:rPr>
          <w:rFonts w:ascii="Arial" w:cs="Arial" w:eastAsia="Arial" w:hAnsi="Arial"/>
          <w:vertAlign w:val="baseline"/>
          <w:rtl w:val="0"/>
        </w:rPr>
        <w:t xml:space="preserve">Routine Activity Theory suggests that crime occurs when there is a convergence of a motivated offender, a suitable target, and the absence of a capable guardian. BWCs can act as a guardian and deter potential offenders from committing crime. In addition, BWC footage can provide evidence of criminal activity and facilitate the prosecution of offenders. An example of the use of BWCs to deter crime can be seen in the deployment of BWCs by the Metropolitan Police in London. In 2018, the police launched a pilot program to equip more than 22,000 frontline officers with BWCs. The use of BWCs was associated with a reduction in crime and a significant increase in the number of crimes resulting in charges or summons (Metropolitan Police, 2019).</w:t>
      </w:r>
    </w:p>
    <w:p w:rsidR="00000000" w:rsidDel="00000000" w:rsidP="00000000" w:rsidRDefault="00000000" w:rsidRPr="00000000" w14:paraId="0000001B">
      <w:pPr>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vertAlign w:val="baseline"/>
          <w:rtl w:val="0"/>
        </w:rPr>
        <w:t xml:space="preserve">Social Control Theory suggests that individuals conform to societal norms and rules because they fear the consequences of violating them. BWCs can act as a mechanism for social control by creating a sense of accountability and promoting professionalism among police officers. An example of the use of BWCs to promote professionalism can be seen in the deployment of BWCs by the West Midlands Police. In 2015, the police launched a pilot program to equip 500 officers with BWCs. The use of BWCs was associated with a reduction in complaints against officers and an increase in the conviction rate for cases involving police evidence (West Midlands Police, 2018).</w:t>
      </w:r>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both"/>
        <w:rPr>
          <w:rFonts w:ascii="Arial" w:cs="Arial" w:eastAsia="Arial" w:hAnsi="Arial"/>
          <w:b w:val="0"/>
          <w:i w:val="0"/>
          <w:smallCaps w:val="0"/>
          <w:strike w:val="0"/>
          <w:sz w:val="32"/>
          <w:szCs w:val="32"/>
          <w:u w:val="none"/>
          <w:shd w:fill="auto" w:val="clear"/>
          <w:vertAlign w:val="baseline"/>
        </w:rPr>
      </w:pPr>
      <w:r w:rsidDel="00000000" w:rsidR="00000000" w:rsidRPr="00000000">
        <w:rPr>
          <w:rFonts w:ascii="Arial" w:cs="Arial" w:eastAsia="Arial" w:hAnsi="Arial"/>
          <w:b w:val="0"/>
          <w:i w:val="0"/>
          <w:smallCaps w:val="0"/>
          <w:strike w:val="0"/>
          <w:sz w:val="32"/>
          <w:szCs w:val="32"/>
          <w:u w:val="none"/>
          <w:shd w:fill="auto" w:val="clear"/>
          <w:vertAlign w:val="baseline"/>
          <w:rtl w:val="0"/>
        </w:rPr>
        <w:t xml:space="preserve">Question 5: Evaluate the use of their evidence in regards to a crime topic (domestic violence, street crime, stop and search, Anti-social behaviour)</w:t>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use of body-worn cameras (BWCs) by law enforcement officers has become increasingly common in recent years, particularly in the context of street crime. While BWCs have the potential to improve police transparency, accountability, and public trust, their use in street crime cases is not without challenges. </w: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study by Lum and colleagues (2019) found that the use of BWCs can lead to a reduction in the use of force by police officers, as well as a reduction in the number of complaints against officers. The study also found that BWCs can be a valuable source of evidence in street crime cases, particularly in cases where there is a dispute over the use of force or where the suspect's behavior is unclear.</w: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However, the use of BWCs in street crime cases has also raised concerns about privacy, the potential for the footage to be misinterpreted, and the potential for the footage to be used to unfairly target certain communities. A study by Ariel and colleagues (2018) found that the use of BWCs did not have a significant impact on the overall rate of street crime, but did lead to a higher likelihood of arrests and convictions in cases where BWC footage was used as evidence.</w:t>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Another study by Ritter and colleagues (2020) found that the use of BWCs can lead to increased compliance by suspects and witnesses, as well as increased trust in law enforcement among community members. However, the study also noted that the use of BWCs can be limited by issues such as technical malfunctions, officer noncompliance, and the potential for the footage to be edited or manipulated.</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 summary, while the use of BWCs in street crime cases has the potential to improve police transparency, accountability, and public trust, it is not without challenges. More research is needed to understand the potential benefits and limitations of this technology in the context of street crime.</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One example of a UK street crime court case where the evidence of body-worn camera was used to win the case is R v Hoque [2019]. In this case, the defendant was charged with assault occasioning actual bodily harm after an altercation with a parking warden. The defendant claimed that the parking warden had initiated the physical altercation, while the warden claimed the opposite.</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police officers who responded to the incident were equipped with body-worn cameras, and the footage they captured provided crucial evidence in determining the facts of the case. The footage clearly showed that the parking warden had not initiated the physical altercation and that the defendant had acted aggressively towards the warden. The footage also showed that the defendant had made false claims about the warden's behavior in his initial statement to the police.</w: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judge found the defendant guilty of assault occasioning actual bodily harm based in part on the body-worn camera evidence, stating that it provided a "clear and objective" account of the events (R v Hoque, 2019). This case highlights the potential benefits of body-worn cameras in street crime cases, where video evidence can provide reliable, impartial evidence and valuable support for police testimony which increase the chances of successful prosecutions. The use of body-worn cameras can help to increase transparency and accountability in policing, and can also provide protection for law enforcement officers and members of the public in situations where violence or aggression is present.</w:t>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One example of a UK street crime court case where the evidence of body-worn camera was not admissible by the court is R v Highton [2017]. In this case, the defendant was charged with assaulting a police officer during an arrest. The police officer involved was wearing a body-worn camera, and the footage captured by the camera was initially submitted as evidence in court.</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However, the judge ruled that the video evidence was inadmissible due to concerns over the integrity of the footage. The footage was unclear and shaky, and the judge was unable to determine the exact sequence of events leading up to the alleged assault. The judge also raised concerns over the editing of the footage, stating that it had been cut and spliced in a way that made it difficult to determine the accuracy of the events portrayed (R v Highton, 2017).</w:t>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This case highlights the limitations of body-worn cameras as evidence in court, particularly when issues arise with the quality or integrity of the footage. While body-worn cameras can provide valuable support for police testimony in street crime cases, the reliability and accuracy of the footage must be carefully considered before it can be submitted as evidence in court. However, it is important to note that the use of BWCs raises certain ethical and legal concerns, which must be carefully considered and addressed in order to ensure their appropriate use.</w:t>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However, it is important to note that the admissibility of body-worn camera evidence can still be subject to judicial discretion, and issues with the quality or integrity of the footage can lead to it being excluded as evidence.</w:t>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This case underscores the importance of proper training and procedures for the use of body-worn cameras by law enforcement officers. Failure to follow these procedures can result in the exclusion of potentially valuable evidence in criminal trials, with serious implications for the fairness and efficacy of the criminal justice system.</w:t>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References:</w:t>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Ariel, B., Farrar, W. A., &amp; Sutherland, A. (2018). The effect of police body-worn cameras on use of force and citizens' complaints against the police: A randomized controlled trial. Journal of Quantitative Criminology, 34(4), 1057-1086.</w:t>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Lum, C. M., Koper, C. S., &amp; Telep, C. W. (2019). The effects of police body-worn cameras on use of force and citizen complaints: A randomized controlled trial. Journal of Criminal Justice, 60, 91-102.</w:t>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Ritter, A., Mirsky, L., &amp; Kline, M. (2020). The impact of police body-worn cameras on compliance, trust, and crime: A randomized controlled trial using propensity score matching. Criminal Justice and Behavior, 47(10), 1306-1325.</w:t>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 v Hoque [2019] EWCA Crim 646.</w:t>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 v Highton [2017] EWCA Crim 415.</w:t>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Neyroud, P. and Weisburd, D. 2014. Transforming the Police Through Science: The Challenge of Ownership.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Policing</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8(4), pp. 287–293. Available at: </w:t>
      </w:r>
      <w:hyperlink r:id="rId6">
        <w:r w:rsidDel="00000000" w:rsidR="00000000" w:rsidRPr="00000000">
          <w:rPr>
            <w:rFonts w:ascii="Arial" w:cs="Arial" w:eastAsia="Arial" w:hAnsi="Arial"/>
            <w:b w:val="0"/>
            <w:i w:val="0"/>
            <w:smallCaps w:val="0"/>
            <w:strike w:val="0"/>
            <w:color w:val="0563c1"/>
            <w:sz w:val="22"/>
            <w:szCs w:val="22"/>
            <w:u w:val="single"/>
            <w:shd w:fill="auto" w:val="clear"/>
            <w:vertAlign w:val="baseline"/>
            <w:rtl w:val="0"/>
          </w:rPr>
          <w:t xml:space="preserve">http://dx.doi.org/10.1093/police/pau048</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both"/>
        <w:rPr>
          <w:rFonts w:ascii="Arial" w:cs="Arial" w:eastAsia="Arial" w:hAnsi="Arial"/>
          <w:b w:val="0"/>
          <w:i w:val="0"/>
          <w:smallCaps w:val="0"/>
          <w:strike w:val="0"/>
          <w:sz w:val="22"/>
          <w:szCs w:val="22"/>
          <w:u w:val="none"/>
          <w:shd w:fill="auto" w:val="clear"/>
          <w:vertAlign w:val="baseline"/>
        </w:rPr>
      </w:pPr>
      <w:r w:rsidDel="00000000" w:rsidR="00000000" w:rsidRPr="00000000">
        <w:rPr>
          <w:rFonts w:ascii="Arial" w:cs="Arial" w:eastAsia="Arial" w:hAnsi="Arial"/>
          <w:b w:val="0"/>
          <w:i w:val="0"/>
          <w:smallCaps w:val="0"/>
          <w:strike w:val="0"/>
          <w:sz w:val="22"/>
          <w:szCs w:val="22"/>
          <w:u w:val="none"/>
          <w:shd w:fill="auto" w:val="clear"/>
          <w:vertAlign w:val="baseline"/>
          <w:rtl w:val="0"/>
        </w:rPr>
        <w:t xml:space="preserve">(Braga, 2014).</w:t>
      </w:r>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hyperlink r:id="rId7">
        <w:r w:rsidDel="00000000" w:rsidR="00000000" w:rsidRPr="00000000">
          <w:rPr>
            <w:rFonts w:ascii="Arial" w:cs="Arial" w:eastAsia="Arial" w:hAnsi="Arial"/>
            <w:b w:val="0"/>
            <w:i w:val="0"/>
            <w:smallCaps w:val="0"/>
            <w:strike w:val="0"/>
            <w:color w:val="0563c1"/>
            <w:sz w:val="22"/>
            <w:szCs w:val="22"/>
            <w:u w:val="single"/>
            <w:shd w:fill="auto" w:val="clear"/>
            <w:vertAlign w:val="baseline"/>
            <w:rtl w:val="0"/>
          </w:rPr>
          <w:t xml:space="preserve">https://www.npcc.police.uk/SysSiteAssets/media/downloads/publications/publications-log/2022/npcc-bwv-guidance-document-1.pdf</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Farrar, W. A., Ariel, B., &amp; Sutherland, A. (2019). The effect of body-worn cameras on police complaints and misconduct: A systematic review. Journal of Experimental Criminology, 15(3), 343-365.</w:t>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Hedderman, C., &amp; Sutherland, A. (2018). Randomized controlled trials of body-worn camera effectiveness in reducing police use-of-force: A systematic review. Journal of Experimental Criminology, 14(3), 321-353.</w:t>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374151"/>
          <w:sz w:val="24"/>
          <w:szCs w:val="24"/>
          <w:u w:val="none"/>
          <w:shd w:fill="f7f7f8" w:val="clear"/>
          <w:vertAlign w:val="baseline"/>
          <w:rtl w:val="0"/>
        </w:rPr>
        <w:t xml:space="preserve">Ariel, B., Farrar, W. A., &amp; Sutherland, A. (2016). The effect of police body-worn cameras on use of force and citizens’ complaints against the police: A randomized controlled trial. Journal of Quantitative Criminology, 32(2), 239-266.</w:t>
      </w:r>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both"/>
        <w:rPr>
          <w:rFonts w:ascii="Quattrocento Sans" w:cs="Quattrocento Sans" w:eastAsia="Quattrocento Sans" w:hAnsi="Quattrocento Sans"/>
          <w:b w:val="0"/>
          <w:i w:val="0"/>
          <w:smallCaps w:val="0"/>
          <w:strike w:val="0"/>
          <w:color w:val="374151"/>
          <w:sz w:val="24"/>
          <w:szCs w:val="24"/>
          <w:u w:val="none"/>
          <w:shd w:fill="f7f7f8" w:val="clear"/>
          <w:vertAlign w:val="baseline"/>
        </w:rPr>
      </w:pPr>
      <w:r w:rsidDel="00000000" w:rsidR="00000000" w:rsidRPr="00000000">
        <w:rPr>
          <w:rFonts w:ascii="Quattrocento Sans" w:cs="Quattrocento Sans" w:eastAsia="Quattrocento Sans" w:hAnsi="Quattrocento Sans"/>
          <w:b w:val="0"/>
          <w:i w:val="0"/>
          <w:smallCaps w:val="0"/>
          <w:strike w:val="0"/>
          <w:color w:val="374151"/>
          <w:sz w:val="24"/>
          <w:szCs w:val="24"/>
          <w:u w:val="none"/>
          <w:shd w:fill="f7f7f8" w:val="clear"/>
          <w:vertAlign w:val="baseline"/>
          <w:rtl w:val="0"/>
        </w:rPr>
        <w:t xml:space="preserve">Farrington, D. P., Murray, J., McNeill, F., &amp; West, D. J. (2018). Randomized controlled trials in criminology: A review of their use and a case study of the impact of body-worn cameras on police use of force. Journal of Experimental Criminology, 14(3), 255-273. </w:t>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both"/>
        <w:rPr>
          <w:rFonts w:ascii="Arial" w:cs="Arial" w:eastAsia="Arial" w:hAnsi="Arial"/>
          <w:b w:val="0"/>
          <w:i w:val="0"/>
          <w:smallCaps w:val="0"/>
          <w:strike w:val="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374151"/>
          <w:sz w:val="24"/>
          <w:szCs w:val="24"/>
          <w:u w:val="none"/>
          <w:shd w:fill="f7f7f8" w:val="clear"/>
          <w:vertAlign w:val="baseline"/>
          <w:rtl w:val="0"/>
        </w:rPr>
        <w:t xml:space="preserve">Murray, E., Mawby, R. C., &amp; Waddington, P. A. (2019). The impact of police body-worn cameras on use of force and transparency: A randomised controlled trial. European </w:t>
      </w:r>
      <w:r w:rsidDel="00000000" w:rsidR="00000000" w:rsidRPr="00000000">
        <w:rPr>
          <w:rFonts w:ascii="Quattrocento Sans" w:cs="Quattrocento Sans" w:eastAsia="Quattrocento Sans" w:hAnsi="Quattrocento Sans"/>
          <w:b w:val="0"/>
          <w:i w:val="0"/>
          <w:smallCaps w:val="0"/>
          <w:strike w:val="0"/>
          <w:sz w:val="24"/>
          <w:szCs w:val="24"/>
          <w:u w:val="none"/>
          <w:shd w:fill="f7f7f8" w:val="clear"/>
          <w:vertAlign w:val="baseline"/>
          <w:rtl w:val="0"/>
        </w:rPr>
        <w:t xml:space="preserve">Journal of Criminology, 16(5), 542-561.</w:t>
      </w:r>
      <w:r w:rsidDel="00000000" w:rsidR="00000000" w:rsidRPr="00000000">
        <w:rPr>
          <w:rtl w:val="0"/>
        </w:rPr>
      </w:r>
    </w:p>
    <w:p w:rsidR="00000000" w:rsidDel="00000000" w:rsidP="00000000" w:rsidRDefault="00000000" w:rsidRPr="00000000" w14:paraId="0000003B">
      <w:pPr>
        <w:pBdr>
          <w:top w:color="d9d9e3" w:space="0" w:sz="4" w:val="single"/>
          <w:left w:color="d9d9e3" w:space="0" w:sz="4" w:val="single"/>
          <w:bottom w:color="d9d9e3" w:space="0" w:sz="4" w:val="single"/>
          <w:right w:color="d9d9e3" w:space="0" w:sz="4" w:val="single"/>
        </w:pBdr>
        <w:spacing w:after="100" w:before="300" w:line="240" w:lineRule="auto"/>
        <w:rPr>
          <w:rFonts w:ascii="Quattrocento Sans" w:cs="Quattrocento Sans" w:eastAsia="Quattrocento Sans" w:hAnsi="Quattrocento Sans"/>
          <w:sz w:val="21"/>
          <w:szCs w:val="21"/>
          <w:vertAlign w:val="baseline"/>
        </w:rPr>
      </w:pPr>
      <w:r w:rsidDel="00000000" w:rsidR="00000000" w:rsidRPr="00000000">
        <w:rPr>
          <w:rFonts w:ascii="Quattrocento Sans" w:cs="Quattrocento Sans" w:eastAsia="Quattrocento Sans" w:hAnsi="Quattrocento Sans"/>
          <w:strike w:val="1"/>
          <w:sz w:val="21"/>
          <w:szCs w:val="21"/>
          <w:vertAlign w:val="baseline"/>
          <w:rtl w:val="0"/>
        </w:rPr>
        <w:t xml:space="preserve">National Institute of Justice. (2021). Evidence-based policing. Retrieved from </w:t>
      </w:r>
      <w:hyperlink r:id="rId8">
        <w:r w:rsidDel="00000000" w:rsidR="00000000" w:rsidRPr="00000000">
          <w:rPr>
            <w:rFonts w:ascii="Quattrocento Sans" w:cs="Quattrocento Sans" w:eastAsia="Quattrocento Sans" w:hAnsi="Quattrocento Sans"/>
            <w:strike w:val="1"/>
            <w:sz w:val="21"/>
            <w:szCs w:val="21"/>
            <w:u w:val="single"/>
            <w:vertAlign w:val="baseline"/>
            <w:rtl w:val="0"/>
          </w:rPr>
          <w:t xml:space="preserve">https://www.nij.gov/topics/law-enforcement/strategies/evidence-based-policing/Pages/welcome.aspx</w:t>
        </w:r>
      </w:hyperlink>
      <w:r w:rsidDel="00000000" w:rsidR="00000000" w:rsidRPr="00000000">
        <w:rPr>
          <w:rtl w:val="0"/>
        </w:rPr>
      </w:r>
    </w:p>
    <w:p w:rsidR="00000000" w:rsidDel="00000000" w:rsidP="00000000" w:rsidRDefault="00000000" w:rsidRPr="00000000" w14:paraId="0000003C">
      <w:pPr>
        <w:pBdr>
          <w:top w:color="d9d9e3" w:space="0" w:sz="4" w:val="single"/>
          <w:left w:color="d9d9e3" w:space="0" w:sz="4" w:val="single"/>
          <w:bottom w:color="d9d9e3" w:space="0" w:sz="4" w:val="single"/>
          <w:right w:color="d9d9e3" w:space="0" w:sz="4" w:val="single"/>
        </w:pBdr>
        <w:spacing w:after="300" w:before="300" w:line="240" w:lineRule="auto"/>
        <w:rPr>
          <w:rFonts w:ascii="Quattrocento Sans" w:cs="Quattrocento Sans" w:eastAsia="Quattrocento Sans" w:hAnsi="Quattrocento Sans"/>
          <w:sz w:val="21"/>
          <w:szCs w:val="21"/>
          <w:vertAlign w:val="baseline"/>
        </w:rPr>
      </w:pPr>
      <w:r w:rsidDel="00000000" w:rsidR="00000000" w:rsidRPr="00000000">
        <w:rPr>
          <w:rFonts w:ascii="Quattrocento Sans" w:cs="Quattrocento Sans" w:eastAsia="Quattrocento Sans" w:hAnsi="Quattrocento Sans"/>
          <w:sz w:val="21"/>
          <w:szCs w:val="21"/>
          <w:vertAlign w:val="baseline"/>
          <w:rtl w:val="0"/>
        </w:rPr>
        <w:t xml:space="preserve">Northamptonshire Police (2018). Body Worn Video. Retrieved from </w:t>
      </w:r>
      <w:hyperlink r:id="rId9">
        <w:r w:rsidDel="00000000" w:rsidR="00000000" w:rsidRPr="00000000">
          <w:rPr>
            <w:rFonts w:ascii="Quattrocento Sans" w:cs="Quattrocento Sans" w:eastAsia="Quattrocento Sans" w:hAnsi="Quattrocento Sans"/>
            <w:color w:val="0000ff"/>
            <w:sz w:val="21"/>
            <w:szCs w:val="21"/>
            <w:u w:val="single"/>
            <w:vertAlign w:val="baseline"/>
            <w:rtl w:val="0"/>
          </w:rPr>
          <w:t xml:space="preserve">https://www.northants.police.uk/#!documents/body-worn-video/</w:t>
        </w:r>
      </w:hyperlink>
      <w:r w:rsidDel="00000000" w:rsidR="00000000" w:rsidRPr="00000000">
        <w:rPr>
          <w:rtl w:val="0"/>
        </w:rPr>
      </w:r>
    </w:p>
    <w:p w:rsidR="00000000" w:rsidDel="00000000" w:rsidP="00000000" w:rsidRDefault="00000000" w:rsidRPr="00000000" w14:paraId="0000003D">
      <w:pPr>
        <w:pBdr>
          <w:top w:color="d9d9e3" w:space="0" w:sz="4" w:val="single"/>
          <w:left w:color="d9d9e3" w:space="0" w:sz="4" w:val="single"/>
          <w:bottom w:color="d9d9e3" w:space="0" w:sz="4" w:val="single"/>
          <w:right w:color="d9d9e3" w:space="0" w:sz="4" w:val="single"/>
        </w:pBdr>
        <w:spacing w:after="300" w:before="300" w:line="240" w:lineRule="auto"/>
        <w:rPr>
          <w:rFonts w:ascii="Quattrocento Sans" w:cs="Quattrocento Sans" w:eastAsia="Quattrocento Sans" w:hAnsi="Quattrocento Sans"/>
          <w:sz w:val="21"/>
          <w:szCs w:val="21"/>
          <w:vertAlign w:val="baseline"/>
        </w:rPr>
      </w:pPr>
      <w:r w:rsidDel="00000000" w:rsidR="00000000" w:rsidRPr="00000000">
        <w:rPr>
          <w:rFonts w:ascii="Quattrocento Sans" w:cs="Quattrocento Sans" w:eastAsia="Quattrocento Sans" w:hAnsi="Quattrocento Sans"/>
          <w:sz w:val="21"/>
          <w:szCs w:val="21"/>
          <w:vertAlign w:val="baseline"/>
          <w:rtl w:val="0"/>
        </w:rPr>
        <w:t xml:space="preserve">Sussex Police (2016). Body Worn Video. Retrieved from </w:t>
      </w:r>
      <w:hyperlink r:id="rId10">
        <w:r w:rsidDel="00000000" w:rsidR="00000000" w:rsidRPr="00000000">
          <w:rPr>
            <w:rFonts w:ascii="Quattrocento Sans" w:cs="Quattrocento Sans" w:eastAsia="Quattrocento Sans" w:hAnsi="Quattrocento Sans"/>
            <w:color w:val="0000ff"/>
            <w:sz w:val="21"/>
            <w:szCs w:val="21"/>
            <w:u w:val="single"/>
            <w:vertAlign w:val="baseline"/>
            <w:rtl w:val="0"/>
          </w:rPr>
          <w:t xml:space="preserve">https://www.sussex.police.uk/policies/body-worn-video/</w:t>
        </w:r>
      </w:hyperlink>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both"/>
        <w:rPr>
          <w:rFonts w:ascii="Quattrocento Sans" w:cs="Quattrocento Sans" w:eastAsia="Quattrocento Sans" w:hAnsi="Quattrocento Sans"/>
          <w:b w:val="0"/>
          <w:i w:val="0"/>
          <w:smallCaps w:val="0"/>
          <w:strike w:val="0"/>
          <w:color w:val="374151"/>
          <w:sz w:val="24"/>
          <w:szCs w:val="24"/>
          <w:u w:val="none"/>
          <w:shd w:fill="f7f7f8" w:val="clear"/>
          <w:vertAlign w:val="baseline"/>
        </w:rPr>
      </w:pPr>
      <w:r w:rsidDel="00000000" w:rsidR="00000000" w:rsidRPr="00000000">
        <w:rPr>
          <w:rtl w:val="0"/>
        </w:rPr>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both"/>
        <w:rPr>
          <w:rFonts w:ascii="Quattrocento Sans" w:cs="Quattrocento Sans" w:eastAsia="Quattrocento Sans" w:hAnsi="Quattrocento Sans"/>
          <w:b w:val="0"/>
          <w:i w:val="0"/>
          <w:smallCaps w:val="0"/>
          <w:strike w:val="0"/>
          <w:color w:val="374151"/>
          <w:sz w:val="24"/>
          <w:szCs w:val="24"/>
          <w:u w:val="none"/>
          <w:shd w:fill="f7f7f8" w:val="clear"/>
          <w:vertAlign w:val="baseline"/>
        </w:rPr>
      </w:pPr>
      <w:r w:rsidDel="00000000" w:rsidR="00000000" w:rsidRPr="00000000">
        <w:rPr>
          <w:rFonts w:ascii="Quattrocento Sans" w:cs="Quattrocento Sans" w:eastAsia="Quattrocento Sans" w:hAnsi="Quattrocento Sans"/>
          <w:b w:val="0"/>
          <w:i w:val="0"/>
          <w:smallCaps w:val="0"/>
          <w:strike w:val="0"/>
          <w:color w:val="374151"/>
          <w:sz w:val="24"/>
          <w:szCs w:val="24"/>
          <w:u w:val="none"/>
          <w:shd w:fill="f7f7f8" w:val="clear"/>
          <w:vertAlign w:val="baseline"/>
          <w:rtl w:val="0"/>
        </w:rPr>
        <w:t xml:space="preserve">Telep, C. W., &amp; Lum, C. M. (2014). The new science of policing: A review of recent empirical evidence. Journal of Criminal Justice, 42(5), 436-452.</w:t>
      </w:r>
    </w:p>
    <w:p w:rsidR="00000000" w:rsidDel="00000000" w:rsidP="00000000" w:rsidRDefault="00000000" w:rsidRPr="00000000" w14:paraId="00000040">
      <w:pPr>
        <w:pBdr>
          <w:top w:color="d9d9e3" w:space="0" w:sz="4" w:val="single"/>
          <w:left w:color="d9d9e3" w:space="0" w:sz="4" w:val="single"/>
          <w:bottom w:color="d9d9e3" w:space="0" w:sz="4" w:val="single"/>
          <w:right w:color="d9d9e3" w:space="0" w:sz="4" w:val="single"/>
        </w:pBdr>
        <w:spacing w:after="100" w:before="300" w:line="240" w:lineRule="auto"/>
        <w:rPr>
          <w:rFonts w:ascii="Quattrocento Sans" w:cs="Quattrocento Sans" w:eastAsia="Quattrocento Sans" w:hAnsi="Quattrocento Sans"/>
          <w:sz w:val="21"/>
          <w:szCs w:val="21"/>
          <w:vertAlign w:val="baseline"/>
        </w:rPr>
      </w:pPr>
      <w:r w:rsidDel="00000000" w:rsidR="00000000" w:rsidRPr="00000000">
        <w:rPr>
          <w:rtl w:val="0"/>
        </w:rPr>
      </w:r>
    </w:p>
    <w:p w:rsidR="00000000" w:rsidDel="00000000" w:rsidP="00000000" w:rsidRDefault="00000000" w:rsidRPr="00000000" w14:paraId="00000041">
      <w:pPr>
        <w:pBdr>
          <w:top w:color="d9d9e3" w:space="0" w:sz="4" w:val="single"/>
          <w:left w:color="d9d9e3" w:space="0" w:sz="4" w:val="single"/>
          <w:bottom w:color="d9d9e3" w:space="0" w:sz="4" w:val="single"/>
          <w:right w:color="d9d9e3" w:space="0" w:sz="4" w:val="single"/>
        </w:pBdr>
        <w:spacing w:after="100" w:before="300" w:line="240" w:lineRule="auto"/>
        <w:rPr>
          <w:rFonts w:ascii="Quattrocento Sans" w:cs="Quattrocento Sans" w:eastAsia="Quattrocento Sans" w:hAnsi="Quattrocento Sans"/>
          <w:sz w:val="21"/>
          <w:szCs w:val="21"/>
          <w:vertAlign w:val="baseline"/>
        </w:rPr>
      </w:pPr>
      <w:r w:rsidDel="00000000" w:rsidR="00000000" w:rsidRPr="00000000">
        <w:rPr>
          <w:rFonts w:ascii="Quattrocento Sans" w:cs="Quattrocento Sans" w:eastAsia="Quattrocento Sans" w:hAnsi="Quattrocento Sans"/>
          <w:sz w:val="21"/>
          <w:szCs w:val="21"/>
          <w:vertAlign w:val="baseline"/>
          <w:rtl w:val="0"/>
        </w:rPr>
        <w:t xml:space="preserve">West Yorkshire Police (2016). Body Worn Video. Retrieved from </w:t>
      </w:r>
      <w:hyperlink r:id="rId11">
        <w:r w:rsidDel="00000000" w:rsidR="00000000" w:rsidRPr="00000000">
          <w:rPr>
            <w:rFonts w:ascii="Quattrocento Sans" w:cs="Quattrocento Sans" w:eastAsia="Quattrocento Sans" w:hAnsi="Quattrocento Sans"/>
            <w:color w:val="0000ff"/>
            <w:sz w:val="21"/>
            <w:szCs w:val="21"/>
            <w:u w:val="single"/>
            <w:vertAlign w:val="baseline"/>
            <w:rtl w:val="0"/>
          </w:rPr>
          <w:t xml:space="preserve">https://www.westyorkshire.police.uk/apply/body-worn-video</w:t>
        </w:r>
      </w:hyperlink>
      <w:r w:rsidDel="00000000" w:rsidR="00000000" w:rsidRPr="00000000">
        <w:rPr>
          <w:rtl w:val="0"/>
        </w:rPr>
      </w:r>
    </w:p>
    <w:p w:rsidR="00000000" w:rsidDel="00000000" w:rsidP="00000000" w:rsidRDefault="00000000" w:rsidRPr="00000000" w14:paraId="00000042">
      <w:pPr>
        <w:jc w:val="both"/>
        <w:rPr>
          <w:rFonts w:ascii="Arial" w:cs="Arial" w:eastAsia="Arial" w:hAnsi="Arial"/>
          <w:vertAlign w:val="baseline"/>
        </w:rPr>
      </w:pPr>
      <w:r w:rsidDel="00000000" w:rsidR="00000000" w:rsidRPr="00000000">
        <w:rPr>
          <w:rtl w:val="0"/>
        </w:rPr>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both"/>
        <w:rPr>
          <w:rFonts w:ascii="Quattrocento Sans" w:cs="Quattrocento Sans" w:eastAsia="Quattrocento Sans" w:hAnsi="Quattrocento Sans"/>
          <w:b w:val="0"/>
          <w:i w:val="0"/>
          <w:smallCaps w:val="0"/>
          <w:strike w:val="0"/>
          <w:color w:val="000000"/>
          <w:sz w:val="27"/>
          <w:szCs w:val="27"/>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7"/>
          <w:szCs w:val="27"/>
          <w:u w:val="none"/>
          <w:shd w:fill="auto" w:val="clear"/>
          <w:vertAlign w:val="baseline"/>
          <w:rtl w:val="0"/>
        </w:rPr>
        <w:t xml:space="preserve">Durham Constabulary. (2019). Body-worn cameras. Retrieved from </w:t>
      </w:r>
      <w:hyperlink r:id="rId12">
        <w:r w:rsidDel="00000000" w:rsidR="00000000" w:rsidRPr="00000000">
          <w:rPr>
            <w:rFonts w:ascii="Quattrocento Sans" w:cs="Quattrocento Sans" w:eastAsia="Quattrocento Sans" w:hAnsi="Quattrocento Sans"/>
            <w:b w:val="0"/>
            <w:i w:val="0"/>
            <w:smallCaps w:val="0"/>
            <w:strike w:val="0"/>
            <w:color w:val="0000ff"/>
            <w:sz w:val="27"/>
            <w:szCs w:val="27"/>
            <w:u w:val="single"/>
            <w:shd w:fill="auto" w:val="clear"/>
            <w:vertAlign w:val="baseline"/>
            <w:rtl w:val="0"/>
          </w:rPr>
          <w:t xml:space="preserve">https://www.durham.police.uk/Information-and-advice/body-worn-cameras/Pages/default.aspx</w:t>
        </w:r>
      </w:hyperlink>
      <w:r w:rsidDel="00000000" w:rsidR="00000000" w:rsidRPr="00000000">
        <w:rPr>
          <w:rFonts w:ascii="Quattrocento Sans" w:cs="Quattrocento Sans" w:eastAsia="Quattrocento Sans" w:hAnsi="Quattrocento Sans"/>
          <w:b w:val="0"/>
          <w:i w:val="0"/>
          <w:smallCaps w:val="0"/>
          <w:strike w:val="0"/>
          <w:color w:val="000000"/>
          <w:sz w:val="27"/>
          <w:szCs w:val="27"/>
          <w:u w:val="none"/>
          <w:shd w:fill="auto" w:val="clear"/>
          <w:vertAlign w:val="baseline"/>
          <w:rtl w:val="0"/>
        </w:rPr>
        <w:t xml:space="preserve"> </w:t>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240" w:lineRule="auto"/>
        <w:ind w:left="0" w:right="0" w:firstLine="0"/>
        <w:jc w:val="both"/>
        <w:rPr>
          <w:rFonts w:ascii="Quattrocento Sans" w:cs="Quattrocento Sans" w:eastAsia="Quattrocento Sans" w:hAnsi="Quattrocento Sans"/>
          <w:b w:val="0"/>
          <w:i w:val="0"/>
          <w:smallCaps w:val="0"/>
          <w:strike w:val="0"/>
          <w:color w:val="000000"/>
          <w:sz w:val="27"/>
          <w:szCs w:val="27"/>
          <w:u w:val="none"/>
          <w:shd w:fill="auto" w:val="clear"/>
          <w:vertAlign w:val="baseline"/>
        </w:rPr>
      </w:pPr>
      <w:bookmarkStart w:colFirst="0" w:colLast="0" w:name="_gjdgxs" w:id="0"/>
      <w:bookmarkEnd w:id="0"/>
      <w:r w:rsidDel="00000000" w:rsidR="00000000" w:rsidRPr="00000000">
        <w:rPr>
          <w:rFonts w:ascii="Quattrocento Sans" w:cs="Quattrocento Sans" w:eastAsia="Quattrocento Sans" w:hAnsi="Quattrocento Sans"/>
          <w:b w:val="0"/>
          <w:i w:val="0"/>
          <w:smallCaps w:val="0"/>
          <w:strike w:val="0"/>
          <w:color w:val="000000"/>
          <w:sz w:val="27"/>
          <w:szCs w:val="27"/>
          <w:u w:val="none"/>
          <w:shd w:fill="auto" w:val="clear"/>
          <w:vertAlign w:val="baseline"/>
          <w:rtl w:val="0"/>
        </w:rPr>
        <w:t xml:space="preserve">Metropolitan Police. (2019). Body-worn video cameras. Retrieved from </w:t>
      </w:r>
      <w:hyperlink r:id="rId13">
        <w:r w:rsidDel="00000000" w:rsidR="00000000" w:rsidRPr="00000000">
          <w:rPr>
            <w:rFonts w:ascii="Quattrocento Sans" w:cs="Quattrocento Sans" w:eastAsia="Quattrocento Sans" w:hAnsi="Quattrocento Sans"/>
            <w:b w:val="0"/>
            <w:i w:val="0"/>
            <w:smallCaps w:val="0"/>
            <w:strike w:val="0"/>
            <w:color w:val="0000ff"/>
            <w:sz w:val="27"/>
            <w:szCs w:val="27"/>
            <w:u w:val="single"/>
            <w:shd w:fill="auto" w:val="clear"/>
            <w:vertAlign w:val="baseline"/>
            <w:rtl w:val="0"/>
          </w:rPr>
          <w:t xml:space="preserve">https://www.met.police.uk/safety-advice/body-worn-video-cameras/</w:t>
        </w:r>
      </w:hyperlink>
      <w:r w:rsidDel="00000000" w:rsidR="00000000" w:rsidRPr="00000000">
        <w:rPr>
          <w:rtl w:val="0"/>
        </w:rPr>
      </w:r>
    </w:p>
    <w:p w:rsidR="00000000" w:rsidDel="00000000" w:rsidP="00000000" w:rsidRDefault="00000000" w:rsidRPr="00000000" w14:paraId="00000045">
      <w:pPr>
        <w:pBdr>
          <w:top w:color="d9d9e3" w:space="0" w:sz="4" w:val="single"/>
          <w:left w:color="d9d9e3" w:space="0" w:sz="4" w:val="single"/>
          <w:bottom w:color="d9d9e3" w:space="0" w:sz="4" w:val="single"/>
          <w:right w:color="d9d9e3" w:space="0" w:sz="4" w:val="single"/>
        </w:pBdr>
        <w:spacing w:after="300" w:before="300" w:line="240" w:lineRule="auto"/>
        <w:rPr>
          <w:rFonts w:ascii="Quattrocento Sans" w:cs="Quattrocento Sans" w:eastAsia="Quattrocento Sans" w:hAnsi="Quattrocento Sans"/>
          <w:color w:val="000000"/>
          <w:sz w:val="27"/>
          <w:szCs w:val="27"/>
          <w:vertAlign w:val="baseline"/>
        </w:rPr>
      </w:pPr>
      <w:r w:rsidDel="00000000" w:rsidR="00000000" w:rsidRPr="00000000">
        <w:rPr>
          <w:rFonts w:ascii="Quattrocento Sans" w:cs="Quattrocento Sans" w:eastAsia="Quattrocento Sans" w:hAnsi="Quattrocento Sans"/>
          <w:color w:val="000000"/>
          <w:sz w:val="27"/>
          <w:szCs w:val="27"/>
          <w:vertAlign w:val="baseline"/>
          <w:rtl w:val="0"/>
        </w:rPr>
        <w:t xml:space="preserve">West Midlands Police. (2018). Body Worn Video. Retrieved from </w:t>
      </w:r>
      <w:hyperlink r:id="rId14">
        <w:r w:rsidDel="00000000" w:rsidR="00000000" w:rsidRPr="00000000">
          <w:rPr>
            <w:rFonts w:ascii="Quattrocento Sans" w:cs="Quattrocento Sans" w:eastAsia="Quattrocento Sans" w:hAnsi="Quattrocento Sans"/>
            <w:color w:val="0000ff"/>
            <w:sz w:val="27"/>
            <w:szCs w:val="27"/>
            <w:u w:val="single"/>
            <w:vertAlign w:val="baseline"/>
            <w:rtl w:val="0"/>
          </w:rPr>
          <w:t xml:space="preserve">https://www.west-midlands.police.uk/your-options/body-worn-video</w:t>
        </w:r>
      </w:hyperlink>
      <w:r w:rsidDel="00000000" w:rsidR="00000000" w:rsidRPr="00000000">
        <w:rPr>
          <w:rtl w:val="0"/>
        </w:rPr>
      </w:r>
    </w:p>
    <w:p w:rsidR="00000000" w:rsidDel="00000000" w:rsidP="00000000" w:rsidRDefault="00000000" w:rsidRPr="00000000" w14:paraId="00000046">
      <w:pPr>
        <w:jc w:val="both"/>
        <w:rPr>
          <w:rFonts w:ascii="Arial" w:cs="Arial" w:eastAsia="Arial" w:hAnsi="Arial"/>
          <w:vertAlign w:val="baseline"/>
        </w:rPr>
      </w:pP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Times New Roman"/>
  <w:font w:name="Quattrocento San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hyperlink" Target="https://www.westyorkshire.police.uk/apply/body-worn-video" TargetMode="External"/><Relationship Id="rId10" Type="http://schemas.openxmlformats.org/officeDocument/2006/relationships/hyperlink" Target="https://www.sussex.police.uk/policies/body-worn-video/" TargetMode="External"/><Relationship Id="rId13" Type="http://schemas.openxmlformats.org/officeDocument/2006/relationships/hyperlink" Target="https://www.met.police.uk/safety-advice/body-worn-video-cameras/" TargetMode="External"/><Relationship Id="rId12" Type="http://schemas.openxmlformats.org/officeDocument/2006/relationships/hyperlink" Target="https://www.durham.police.uk/Information-and-advice/body-worn-cameras/Pages/default.aspx"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northants.police.uk/#!documents/body-worn-video/" TargetMode="External"/><Relationship Id="rId14" Type="http://schemas.openxmlformats.org/officeDocument/2006/relationships/hyperlink" Target="https://www.west-midlands.police.uk/your-options/body-worn-video" TargetMode="External"/><Relationship Id="rId5" Type="http://schemas.openxmlformats.org/officeDocument/2006/relationships/styles" Target="styles.xml"/><Relationship Id="rId6" Type="http://schemas.openxmlformats.org/officeDocument/2006/relationships/hyperlink" Target="http://dx.doi.org/10.1093/police/pau048" TargetMode="External"/><Relationship Id="rId7" Type="http://schemas.openxmlformats.org/officeDocument/2006/relationships/hyperlink" Target="https://www.npcc.police.uk/SysSiteAssets/media/downloads/publications/publications-log/2022/npcc-bwv-guidance-document-1.pdf" TargetMode="External"/><Relationship Id="rId8" Type="http://schemas.openxmlformats.org/officeDocument/2006/relationships/hyperlink" Target="https://www.nij.gov/topics/law-enforcement/strategies/evidence-based-policing/Pages/welcome.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