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ti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1"/>
        <w:tblW w:w="0" w:type="auto"/>
        <w:tblLook w:val="04A0" w:firstRow="1" w:lastRow="0" w:firstColumn="1" w:lastColumn="0" w:noHBand="0" w:noVBand="1"/>
      </w:tblPr>
      <w:tblGrid>
        <w:gridCol w:w="9180"/>
      </w:tblGrid>
      <w:tr w:rsidR="007E1006" w:rsidRPr="007E1006" w:rsidTr="006D7F39">
        <w:tc>
          <w:tcPr>
            <w:tcW w:w="9180" w:type="dxa"/>
          </w:tcPr>
          <w:p w:rsidR="007E1006" w:rsidRPr="007E1006" w:rsidRDefault="007E1006" w:rsidP="007E1006">
            <w:pPr>
              <w:suppressAutoHyphens/>
              <w:spacing w:line="480" w:lineRule="auto"/>
              <w:rPr>
                <w:rFonts w:ascii="Times New Roman" w:eastAsia="Times New Roman" w:hAnsi="Times New Roman" w:cs="Times New Roman"/>
                <w:b/>
                <w:sz w:val="36"/>
                <w:szCs w:val="36"/>
                <w:lang w:val="en-GB" w:eastAsia="en-GB"/>
              </w:rPr>
            </w:pPr>
            <w:r w:rsidRPr="007E1006">
              <w:rPr>
                <w:rFonts w:ascii="Times New Roman" w:eastAsia="Times New Roman" w:hAnsi="Times New Roman" w:cs="Times New Roman"/>
                <w:b/>
                <w:sz w:val="36"/>
                <w:szCs w:val="36"/>
                <w:lang w:val="en-GB" w:eastAsia="en-GB"/>
              </w:rPr>
              <w:t xml:space="preserve">       BSc Cloud Computing </w:t>
            </w:r>
            <w:r w:rsidRPr="007E1006">
              <w:rPr>
                <w:rFonts w:ascii="Times New Roman" w:eastAsia="Times New Roman" w:hAnsi="Times New Roman" w:cs="Times New Roman"/>
                <w:b/>
                <w:noProof/>
                <w:sz w:val="36"/>
                <w:szCs w:val="36"/>
              </w:rPr>
              <w:drawing>
                <wp:anchor distT="0" distB="0" distL="114300" distR="114300" simplePos="0" relativeHeight="251660288" behindDoc="0" locked="0" layoutInCell="1" allowOverlap="1" wp14:anchorId="7525618A" wp14:editId="361BCF63">
                  <wp:simplePos x="0" y="0"/>
                  <wp:positionH relativeFrom="margin">
                    <wp:posOffset>0</wp:posOffset>
                  </wp:positionH>
                  <wp:positionV relativeFrom="margin">
                    <wp:posOffset>22860</wp:posOffset>
                  </wp:positionV>
                  <wp:extent cx="1565910" cy="212230"/>
                  <wp:effectExtent l="0" t="0" r="0" b="381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18-04-10 at 09.00.20.png"/>
                          <pic:cNvPicPr/>
                        </pic:nvPicPr>
                        <pic:blipFill>
                          <a:blip r:embed="rId6">
                            <a:extLst>
                              <a:ext uri="{28A0092B-C50C-407E-A947-70E740481C1C}">
                                <a14:useLocalDpi xmlns:a14="http://schemas.microsoft.com/office/drawing/2010/main" val="0"/>
                              </a:ext>
                            </a:extLst>
                          </a:blip>
                          <a:stretch>
                            <a:fillRect/>
                          </a:stretch>
                        </pic:blipFill>
                        <pic:spPr>
                          <a:xfrm>
                            <a:off x="0" y="0"/>
                            <a:ext cx="1565910" cy="212230"/>
                          </a:xfrm>
                          <a:prstGeom prst="rect">
                            <a:avLst/>
                          </a:prstGeom>
                        </pic:spPr>
                      </pic:pic>
                    </a:graphicData>
                  </a:graphic>
                </wp:anchor>
              </w:drawing>
            </w:r>
          </w:p>
        </w:tc>
      </w:tr>
      <w:tr w:rsidR="007E1006" w:rsidRPr="007E1006" w:rsidTr="006D7F39">
        <w:tc>
          <w:tcPr>
            <w:tcW w:w="9180" w:type="dxa"/>
          </w:tcPr>
          <w:p w:rsidR="007E1006" w:rsidRDefault="007E1006" w:rsidP="007E1006">
            <w:pPr>
              <w:suppressAutoHyphens/>
              <w:spacing w:line="480" w:lineRule="auto"/>
              <w:rPr>
                <w:rFonts w:ascii="Times New Roman" w:eastAsia="Times New Roman" w:hAnsi="Times New Roman" w:cs="Times New Roman"/>
                <w:b/>
                <w:sz w:val="36"/>
                <w:szCs w:val="36"/>
                <w:lang w:val="en-GB" w:eastAsia="en-GB"/>
              </w:rPr>
            </w:pPr>
            <w:r>
              <w:rPr>
                <w:rFonts w:ascii="Times New Roman" w:eastAsia="Times New Roman" w:hAnsi="Times New Roman" w:cs="Times New Roman"/>
                <w:b/>
                <w:sz w:val="36"/>
                <w:szCs w:val="36"/>
                <w:lang w:val="en-GB" w:eastAsia="en-GB"/>
              </w:rPr>
              <w:t>Data Analysis &amp; Visualisation</w:t>
            </w:r>
          </w:p>
          <w:p w:rsidR="007E1006" w:rsidRPr="007E1006" w:rsidRDefault="007E1006" w:rsidP="007E1006">
            <w:pPr>
              <w:suppressAutoHyphens/>
              <w:spacing w:line="480" w:lineRule="auto"/>
              <w:jc w:val="center"/>
              <w:rPr>
                <w:rFonts w:ascii="Times New Roman" w:eastAsia="Times New Roman" w:hAnsi="Times New Roman" w:cs="Times New Roman"/>
                <w:b/>
                <w:sz w:val="36"/>
                <w:szCs w:val="36"/>
                <w:lang w:val="en-GB" w:eastAsia="en-GB"/>
              </w:rPr>
            </w:pPr>
            <w:r w:rsidRPr="007E1006">
              <w:rPr>
                <w:rFonts w:ascii="Times New Roman" w:eastAsia="Times New Roman" w:hAnsi="Times New Roman" w:cs="Times New Roman"/>
                <w:b/>
                <w:sz w:val="36"/>
                <w:szCs w:val="36"/>
                <w:lang w:val="en-GB" w:eastAsia="en-GB"/>
              </w:rPr>
              <w:t>(ACCB4002_BIRM)</w:t>
            </w:r>
            <w:r w:rsidRPr="007E1006">
              <w:rPr>
                <w:rFonts w:ascii="Times New Roman" w:eastAsia="Times New Roman" w:hAnsi="Times New Roman" w:cs="Times New Roman"/>
                <w:b/>
                <w:noProof/>
                <w:sz w:val="24"/>
                <w:szCs w:val="24"/>
              </w:rPr>
              <w:drawing>
                <wp:anchor distT="0" distB="0" distL="114300" distR="114300" simplePos="0" relativeHeight="251661312" behindDoc="0" locked="0" layoutInCell="1" allowOverlap="1" wp14:anchorId="63EFE44D" wp14:editId="051647ED">
                  <wp:simplePos x="0" y="0"/>
                  <wp:positionH relativeFrom="margin">
                    <wp:posOffset>0</wp:posOffset>
                  </wp:positionH>
                  <wp:positionV relativeFrom="margin">
                    <wp:posOffset>22860</wp:posOffset>
                  </wp:positionV>
                  <wp:extent cx="1436370" cy="189865"/>
                  <wp:effectExtent l="0" t="0" r="0" b="63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18-04-10 at 09.03.01.png"/>
                          <pic:cNvPicPr/>
                        </pic:nvPicPr>
                        <pic:blipFill>
                          <a:blip r:embed="rId7">
                            <a:extLst>
                              <a:ext uri="{28A0092B-C50C-407E-A947-70E740481C1C}">
                                <a14:useLocalDpi xmlns:a14="http://schemas.microsoft.com/office/drawing/2010/main" val="0"/>
                              </a:ext>
                            </a:extLst>
                          </a:blip>
                          <a:stretch>
                            <a:fillRect/>
                          </a:stretch>
                        </pic:blipFill>
                        <pic:spPr>
                          <a:xfrm>
                            <a:off x="0" y="0"/>
                            <a:ext cx="1436370" cy="189865"/>
                          </a:xfrm>
                          <a:prstGeom prst="rect">
                            <a:avLst/>
                          </a:prstGeom>
                        </pic:spPr>
                      </pic:pic>
                    </a:graphicData>
                  </a:graphic>
                </wp:anchor>
              </w:drawing>
            </w:r>
          </w:p>
        </w:tc>
      </w:tr>
      <w:tr w:rsidR="007E1006" w:rsidRPr="007E1006" w:rsidTr="006D7F39">
        <w:tc>
          <w:tcPr>
            <w:tcW w:w="9180" w:type="dxa"/>
          </w:tcPr>
          <w:p w:rsidR="007E1006" w:rsidRPr="007E1006" w:rsidRDefault="007E1006" w:rsidP="007E1006">
            <w:pPr>
              <w:suppressAutoHyphens/>
              <w:spacing w:line="480" w:lineRule="auto"/>
              <w:rPr>
                <w:rFonts w:ascii="Times New Roman" w:eastAsia="Times New Roman" w:hAnsi="Times New Roman" w:cs="Times New Roman"/>
                <w:b/>
                <w:sz w:val="36"/>
                <w:szCs w:val="36"/>
                <w:lang w:val="en-GB" w:eastAsia="en-GB"/>
              </w:rPr>
            </w:pPr>
            <w:r w:rsidRPr="007E1006">
              <w:rPr>
                <w:rFonts w:ascii="Times New Roman" w:eastAsia="Times New Roman" w:hAnsi="Times New Roman" w:cs="Times New Roman"/>
                <w:b/>
                <w:sz w:val="36"/>
                <w:szCs w:val="36"/>
                <w:lang w:val="en-GB" w:eastAsia="en-GB"/>
              </w:rPr>
              <w:t xml:space="preserve">               2026380</w:t>
            </w:r>
            <w:r w:rsidRPr="007E1006">
              <w:rPr>
                <w:rFonts w:ascii="Times New Roman" w:eastAsia="Times New Roman" w:hAnsi="Times New Roman" w:cs="Times New Roman"/>
                <w:b/>
                <w:noProof/>
                <w:sz w:val="24"/>
                <w:szCs w:val="24"/>
              </w:rPr>
              <w:drawing>
                <wp:anchor distT="0" distB="0" distL="114300" distR="114300" simplePos="0" relativeHeight="251662336" behindDoc="0" locked="0" layoutInCell="1" allowOverlap="1" wp14:anchorId="42D1FC6E" wp14:editId="0CCDDDAF">
                  <wp:simplePos x="0" y="0"/>
                  <wp:positionH relativeFrom="margin">
                    <wp:posOffset>-27992</wp:posOffset>
                  </wp:positionH>
                  <wp:positionV relativeFrom="margin">
                    <wp:posOffset>27992</wp:posOffset>
                  </wp:positionV>
                  <wp:extent cx="1436370" cy="180123"/>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18-04-10 at 09.04.59.png"/>
                          <pic:cNvPicPr/>
                        </pic:nvPicPr>
                        <pic:blipFill>
                          <a:blip r:embed="rId8">
                            <a:extLst>
                              <a:ext uri="{28A0092B-C50C-407E-A947-70E740481C1C}">
                                <a14:useLocalDpi xmlns:a14="http://schemas.microsoft.com/office/drawing/2010/main" val="0"/>
                              </a:ext>
                            </a:extLst>
                          </a:blip>
                          <a:stretch>
                            <a:fillRect/>
                          </a:stretch>
                        </pic:blipFill>
                        <pic:spPr>
                          <a:xfrm>
                            <a:off x="0" y="0"/>
                            <a:ext cx="1436370" cy="180123"/>
                          </a:xfrm>
                          <a:prstGeom prst="rect">
                            <a:avLst/>
                          </a:prstGeom>
                        </pic:spPr>
                      </pic:pic>
                    </a:graphicData>
                  </a:graphic>
                </wp:anchor>
              </w:drawing>
            </w:r>
          </w:p>
        </w:tc>
      </w:tr>
      <w:tr w:rsidR="007E1006" w:rsidRPr="007E1006" w:rsidTr="006D7F39">
        <w:tc>
          <w:tcPr>
            <w:tcW w:w="9180" w:type="dxa"/>
          </w:tcPr>
          <w:p w:rsidR="007E1006" w:rsidRPr="007E1006" w:rsidRDefault="007E1006" w:rsidP="007E1006">
            <w:pPr>
              <w:suppressAutoHyphens/>
              <w:spacing w:line="480" w:lineRule="auto"/>
              <w:rPr>
                <w:rFonts w:ascii="Times New Roman" w:eastAsia="Times New Roman" w:hAnsi="Times New Roman" w:cs="Times New Roman"/>
                <w:b/>
                <w:sz w:val="36"/>
                <w:szCs w:val="24"/>
                <w:lang w:val="en-GB" w:eastAsia="en-GB"/>
              </w:rPr>
            </w:pPr>
            <w:r w:rsidRPr="007E1006">
              <w:rPr>
                <w:rFonts w:ascii="Times New Roman" w:eastAsia="Times New Roman" w:hAnsi="Times New Roman" w:cs="Times New Roman"/>
                <w:b/>
                <w:noProof/>
                <w:sz w:val="24"/>
                <w:szCs w:val="24"/>
              </w:rPr>
              <w:drawing>
                <wp:anchor distT="0" distB="0" distL="114300" distR="114300" simplePos="0" relativeHeight="251663360" behindDoc="0" locked="0" layoutInCell="1" allowOverlap="1" wp14:anchorId="50BE2E42" wp14:editId="2B016FD9">
                  <wp:simplePos x="0" y="0"/>
                  <wp:positionH relativeFrom="margin">
                    <wp:posOffset>2038</wp:posOffset>
                  </wp:positionH>
                  <wp:positionV relativeFrom="margin">
                    <wp:posOffset>23327</wp:posOffset>
                  </wp:positionV>
                  <wp:extent cx="1045029" cy="197957"/>
                  <wp:effectExtent l="0" t="0" r="0" b="571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 Shot 2018-04-10 at 09.06.03.png"/>
                          <pic:cNvPicPr/>
                        </pic:nvPicPr>
                        <pic:blipFill>
                          <a:blip r:embed="rId9">
                            <a:extLst>
                              <a:ext uri="{28A0092B-C50C-407E-A947-70E740481C1C}">
                                <a14:useLocalDpi xmlns:a14="http://schemas.microsoft.com/office/drawing/2010/main" val="0"/>
                              </a:ext>
                            </a:extLst>
                          </a:blip>
                          <a:stretch>
                            <a:fillRect/>
                          </a:stretch>
                        </pic:blipFill>
                        <pic:spPr>
                          <a:xfrm>
                            <a:off x="0" y="0"/>
                            <a:ext cx="1045029" cy="197957"/>
                          </a:xfrm>
                          <a:prstGeom prst="rect">
                            <a:avLst/>
                          </a:prstGeom>
                        </pic:spPr>
                      </pic:pic>
                    </a:graphicData>
                  </a:graphic>
                </wp:anchor>
              </w:drawing>
            </w:r>
            <w:r w:rsidRPr="007E1006">
              <w:rPr>
                <w:rFonts w:ascii="Times New Roman" w:eastAsia="Times New Roman" w:hAnsi="Times New Roman" w:cs="Times New Roman"/>
                <w:b/>
                <w:sz w:val="36"/>
                <w:szCs w:val="24"/>
                <w:lang w:eastAsia="en-GB"/>
              </w:rPr>
              <w:t xml:space="preserve">                   </w:t>
            </w:r>
            <w:proofErr w:type="spellStart"/>
            <w:r w:rsidRPr="007E1006">
              <w:rPr>
                <w:rFonts w:ascii="Times New Roman" w:eastAsia="Times New Roman" w:hAnsi="Times New Roman" w:cs="Times New Roman"/>
                <w:b/>
                <w:sz w:val="36"/>
                <w:szCs w:val="24"/>
                <w:lang w:eastAsia="en-GB"/>
              </w:rPr>
              <w:t>Asim</w:t>
            </w:r>
            <w:proofErr w:type="spellEnd"/>
            <w:r w:rsidRPr="007E1006">
              <w:rPr>
                <w:rFonts w:ascii="Times New Roman" w:eastAsia="Times New Roman" w:hAnsi="Times New Roman" w:cs="Times New Roman"/>
                <w:b/>
                <w:sz w:val="36"/>
                <w:szCs w:val="24"/>
                <w:lang w:eastAsia="en-GB"/>
              </w:rPr>
              <w:t xml:space="preserve"> </w:t>
            </w:r>
            <w:proofErr w:type="spellStart"/>
            <w:r w:rsidRPr="007E1006">
              <w:rPr>
                <w:rFonts w:ascii="Times New Roman" w:eastAsia="Times New Roman" w:hAnsi="Times New Roman" w:cs="Times New Roman"/>
                <w:b/>
                <w:sz w:val="36"/>
                <w:szCs w:val="24"/>
                <w:lang w:eastAsia="en-GB"/>
              </w:rPr>
              <w:t>Majeed</w:t>
            </w:r>
            <w:proofErr w:type="spellEnd"/>
          </w:p>
        </w:tc>
      </w:tr>
    </w:tbl>
    <w:p w:rsidR="007E1006" w:rsidRDefault="007E1006" w:rsidP="00000F12">
      <w:pPr>
        <w:pStyle w:val="Title"/>
      </w:pPr>
    </w:p>
    <w:p w:rsidR="007E1006" w:rsidRDefault="007E1006" w:rsidP="007E1006">
      <w:pPr>
        <w:pStyle w:val="Title"/>
        <w:jc w:val="center"/>
      </w:pPr>
    </w:p>
    <w:p w:rsidR="007E1006" w:rsidRDefault="007E1006" w:rsidP="007E1006">
      <w:pPr>
        <w:pStyle w:val="Title"/>
        <w:jc w:val="center"/>
      </w:pPr>
    </w:p>
    <w:p w:rsidR="007E1006" w:rsidRDefault="007E1006" w:rsidP="007E1006">
      <w:pPr>
        <w:pStyle w:val="Title"/>
        <w:jc w:val="center"/>
      </w:pPr>
    </w:p>
    <w:p w:rsidR="007E1006" w:rsidRDefault="007E1006" w:rsidP="007E1006">
      <w:pPr>
        <w:pStyle w:val="Title"/>
        <w:jc w:val="center"/>
      </w:pPr>
    </w:p>
    <w:p w:rsidR="007E1006" w:rsidRDefault="007E1006" w:rsidP="007E1006">
      <w:pPr>
        <w:pStyle w:val="Title"/>
        <w:jc w:val="center"/>
      </w:pPr>
    </w:p>
    <w:p w:rsidR="007E1006" w:rsidRDefault="007E1006" w:rsidP="007E1006">
      <w:pPr>
        <w:pStyle w:val="Title"/>
        <w:jc w:val="center"/>
      </w:pPr>
    </w:p>
    <w:p w:rsidR="007E1006" w:rsidRDefault="007E1006" w:rsidP="007E1006">
      <w:pPr>
        <w:pStyle w:val="Title"/>
        <w:jc w:val="center"/>
      </w:pPr>
    </w:p>
    <w:p w:rsidR="007E1006" w:rsidRDefault="007E1006" w:rsidP="007E1006">
      <w:pPr>
        <w:pStyle w:val="Title"/>
        <w:jc w:val="center"/>
      </w:pPr>
    </w:p>
    <w:p w:rsidR="007E1006" w:rsidRDefault="007E1006" w:rsidP="007E1006">
      <w:pPr>
        <w:pStyle w:val="Title"/>
        <w:jc w:val="center"/>
      </w:pPr>
    </w:p>
    <w:p w:rsidR="007E1006" w:rsidRDefault="007E1006" w:rsidP="007E1006">
      <w:pPr>
        <w:pStyle w:val="Title"/>
        <w:jc w:val="center"/>
      </w:pPr>
    </w:p>
    <w:p w:rsidR="007E1006" w:rsidRDefault="007E1006" w:rsidP="007E1006">
      <w:pPr>
        <w:pStyle w:val="Title"/>
        <w:jc w:val="center"/>
      </w:pPr>
    </w:p>
    <w:p w:rsidR="007E1006" w:rsidRDefault="007E1006" w:rsidP="007E1006">
      <w:pPr>
        <w:pStyle w:val="Title"/>
        <w:jc w:val="center"/>
      </w:pPr>
    </w:p>
    <w:p w:rsidR="007E1006" w:rsidRDefault="007E1006" w:rsidP="007E1006">
      <w:pPr>
        <w:pStyle w:val="Title"/>
        <w:jc w:val="center"/>
      </w:pPr>
    </w:p>
    <w:p w:rsidR="007E1006" w:rsidRDefault="007E1006" w:rsidP="007E1006">
      <w:pPr>
        <w:pStyle w:val="Title"/>
        <w:jc w:val="center"/>
      </w:pPr>
    </w:p>
    <w:p w:rsidR="007E1006" w:rsidRDefault="007E1006" w:rsidP="007E1006">
      <w:pPr>
        <w:pStyle w:val="Title"/>
        <w:jc w:val="center"/>
      </w:pPr>
    </w:p>
    <w:p w:rsidR="00125E32" w:rsidRDefault="007E1006" w:rsidP="007E1006">
      <w:pPr>
        <w:pStyle w:val="Title"/>
        <w:jc w:val="center"/>
      </w:pPr>
      <w:r>
        <w:t>Task1</w:t>
      </w:r>
    </w:p>
    <w:p w:rsidR="00000F12" w:rsidRDefault="007E1006" w:rsidP="00000F12">
      <w:pPr>
        <w:pStyle w:val="Subtitle"/>
      </w:pPr>
      <w:r>
        <w:t>Infographic: COVID-19 Accelerating print industry transformation</w:t>
      </w:r>
    </w:p>
    <w:p w:rsidR="00000F12" w:rsidRPr="004674D1" w:rsidRDefault="007E1006" w:rsidP="004674D1">
      <w:pPr>
        <w:spacing w:line="360" w:lineRule="auto"/>
        <w:jc w:val="both"/>
        <w:rPr>
          <w:rFonts w:asciiTheme="minorBidi" w:hAnsiTheme="minorBidi"/>
          <w:sz w:val="24"/>
          <w:szCs w:val="24"/>
        </w:rPr>
      </w:pPr>
      <w:r w:rsidRPr="004674D1">
        <w:rPr>
          <w:rFonts w:asciiTheme="minorBidi" w:hAnsiTheme="minorBidi"/>
          <w:sz w:val="24"/>
          <w:szCs w:val="24"/>
        </w:rPr>
        <w:t>For almost more than ten years, the print industry is delivering visual content for the general public. Most importantly, the Director of information graphics in Newsweek and Associated Press has collaborated with the writers and graphic designers. They ha</w:t>
      </w:r>
      <w:r w:rsidRPr="004674D1">
        <w:rPr>
          <w:rFonts w:asciiTheme="minorBidi" w:hAnsiTheme="minorBidi"/>
          <w:sz w:val="24"/>
          <w:szCs w:val="24"/>
        </w:rPr>
        <w:t xml:space="preserve">ve covered all the crises, either it is 9/11 or the development of the cells. That is why, when there </w:t>
      </w:r>
      <w:r w:rsidR="007E367E">
        <w:rPr>
          <w:rFonts w:asciiTheme="minorBidi" w:hAnsiTheme="minorBidi"/>
          <w:sz w:val="24"/>
          <w:szCs w:val="24"/>
        </w:rPr>
        <w:t>is</w:t>
      </w:r>
      <w:r w:rsidRPr="004674D1">
        <w:rPr>
          <w:rFonts w:asciiTheme="minorBidi" w:hAnsiTheme="minorBidi"/>
          <w:sz w:val="24"/>
          <w:szCs w:val="24"/>
        </w:rPr>
        <w:t xml:space="preserve"> a call from the UN to stop this spread of COVID, then these information graphics come into action</w:t>
      </w:r>
      <w:sdt>
        <w:sdtPr>
          <w:rPr>
            <w:rFonts w:asciiTheme="minorBidi" w:hAnsiTheme="minorBidi"/>
            <w:sz w:val="24"/>
            <w:szCs w:val="24"/>
          </w:rPr>
          <w:id w:val="139906234"/>
          <w:citation/>
        </w:sdtPr>
        <w:sdtEndPr/>
        <w:sdtContent>
          <w:r w:rsidR="007E367E">
            <w:rPr>
              <w:rFonts w:asciiTheme="minorBidi" w:hAnsiTheme="minorBidi"/>
              <w:sz w:val="24"/>
              <w:szCs w:val="24"/>
            </w:rPr>
            <w:fldChar w:fldCharType="begin"/>
          </w:r>
          <w:r w:rsidR="007E367E">
            <w:rPr>
              <w:rFonts w:asciiTheme="minorBidi" w:hAnsiTheme="minorBidi"/>
              <w:sz w:val="24"/>
              <w:szCs w:val="24"/>
            </w:rPr>
            <w:instrText xml:space="preserve"> CITATION kfw21 \l 1033 </w:instrText>
          </w:r>
          <w:r w:rsidR="007E367E">
            <w:rPr>
              <w:rFonts w:asciiTheme="minorBidi" w:hAnsiTheme="minorBidi"/>
              <w:sz w:val="24"/>
              <w:szCs w:val="24"/>
            </w:rPr>
            <w:fldChar w:fldCharType="separate"/>
          </w:r>
          <w:r w:rsidR="007E367E">
            <w:rPr>
              <w:rFonts w:asciiTheme="minorBidi" w:hAnsiTheme="minorBidi"/>
              <w:noProof/>
              <w:sz w:val="24"/>
              <w:szCs w:val="24"/>
            </w:rPr>
            <w:t xml:space="preserve"> </w:t>
          </w:r>
          <w:r w:rsidR="007E367E" w:rsidRPr="007E367E">
            <w:rPr>
              <w:rFonts w:asciiTheme="minorBidi" w:hAnsiTheme="minorBidi"/>
              <w:noProof/>
              <w:sz w:val="24"/>
              <w:szCs w:val="24"/>
            </w:rPr>
            <w:t>(Consulting, 2021)</w:t>
          </w:r>
          <w:r w:rsidR="007E367E">
            <w:rPr>
              <w:rFonts w:asciiTheme="minorBidi" w:hAnsiTheme="minorBidi"/>
              <w:sz w:val="24"/>
              <w:szCs w:val="24"/>
            </w:rPr>
            <w:fldChar w:fldCharType="end"/>
          </w:r>
        </w:sdtContent>
      </w:sdt>
      <w:r w:rsidRPr="004674D1">
        <w:rPr>
          <w:rFonts w:asciiTheme="minorBidi" w:hAnsiTheme="minorBidi"/>
          <w:sz w:val="24"/>
          <w:szCs w:val="24"/>
        </w:rPr>
        <w:t xml:space="preserve">. </w:t>
      </w:r>
    </w:p>
    <w:p w:rsidR="007E1006" w:rsidRDefault="007E1006" w:rsidP="004674D1">
      <w:pPr>
        <w:spacing w:line="360" w:lineRule="auto"/>
        <w:jc w:val="both"/>
        <w:rPr>
          <w:rFonts w:asciiTheme="minorBidi" w:hAnsiTheme="minorBidi"/>
          <w:sz w:val="24"/>
          <w:szCs w:val="24"/>
        </w:rPr>
      </w:pPr>
      <w:r w:rsidRPr="004674D1">
        <w:rPr>
          <w:rFonts w:asciiTheme="minorBidi" w:hAnsiTheme="minorBidi"/>
          <w:sz w:val="24"/>
          <w:szCs w:val="24"/>
        </w:rPr>
        <w:t>Her</w:t>
      </w:r>
      <w:r w:rsidRPr="004674D1">
        <w:rPr>
          <w:rFonts w:asciiTheme="minorBidi" w:hAnsiTheme="minorBidi"/>
          <w:sz w:val="24"/>
          <w:szCs w:val="24"/>
        </w:rPr>
        <w:t xml:space="preserve">e let’s take the example of Karl Gude, who has created the Breaking the chain of infection and took help from Carol Navarro, who I the registered nurse. They also spoke to many doctors to </w:t>
      </w:r>
      <w:r w:rsidR="00400757" w:rsidRPr="004674D1">
        <w:rPr>
          <w:rFonts w:asciiTheme="minorBidi" w:hAnsiTheme="minorBidi"/>
          <w:sz w:val="24"/>
          <w:szCs w:val="24"/>
        </w:rPr>
        <w:t>make</w:t>
      </w:r>
      <w:r w:rsidRPr="004674D1">
        <w:rPr>
          <w:rFonts w:asciiTheme="minorBidi" w:hAnsiTheme="minorBidi"/>
          <w:sz w:val="24"/>
          <w:szCs w:val="24"/>
        </w:rPr>
        <w:t xml:space="preserve"> the information more authentic and effective. To make an impact</w:t>
      </w:r>
      <w:r w:rsidRPr="004674D1">
        <w:rPr>
          <w:rFonts w:asciiTheme="minorBidi" w:hAnsiTheme="minorBidi"/>
          <w:sz w:val="24"/>
          <w:szCs w:val="24"/>
        </w:rPr>
        <w:t xml:space="preserve"> across the </w:t>
      </w:r>
      <w:r w:rsidR="00400757" w:rsidRPr="004674D1">
        <w:rPr>
          <w:rFonts w:asciiTheme="minorBidi" w:hAnsiTheme="minorBidi"/>
          <w:sz w:val="24"/>
          <w:szCs w:val="24"/>
        </w:rPr>
        <w:t>world</w:t>
      </w:r>
      <w:r w:rsidRPr="004674D1">
        <w:rPr>
          <w:rFonts w:asciiTheme="minorBidi" w:hAnsiTheme="minorBidi"/>
          <w:sz w:val="24"/>
          <w:szCs w:val="24"/>
        </w:rPr>
        <w:t xml:space="preserve"> maximum, these infographics</w:t>
      </w:r>
      <w:r w:rsidR="00400757" w:rsidRPr="004674D1">
        <w:rPr>
          <w:rFonts w:asciiTheme="minorBidi" w:hAnsiTheme="minorBidi"/>
          <w:sz w:val="24"/>
          <w:szCs w:val="24"/>
        </w:rPr>
        <w:t xml:space="preserve"> were then translated in</w:t>
      </w:r>
      <w:r>
        <w:rPr>
          <w:rFonts w:asciiTheme="minorBidi" w:hAnsiTheme="minorBidi"/>
          <w:sz w:val="24"/>
          <w:szCs w:val="24"/>
        </w:rPr>
        <w:t xml:space="preserve">to many languages </w:t>
      </w:r>
      <w:r w:rsidRPr="004674D1">
        <w:rPr>
          <w:rFonts w:asciiTheme="minorBidi" w:hAnsiTheme="minorBidi"/>
          <w:sz w:val="24"/>
          <w:szCs w:val="24"/>
        </w:rPr>
        <w:t xml:space="preserve">like Arabic, Chinese, </w:t>
      </w:r>
      <w:r w:rsidR="005C4A57" w:rsidRPr="004674D1">
        <w:rPr>
          <w:rFonts w:asciiTheme="minorBidi" w:hAnsiTheme="minorBidi"/>
          <w:sz w:val="24"/>
          <w:szCs w:val="24"/>
        </w:rPr>
        <w:t>French</w:t>
      </w:r>
      <w:r w:rsidRPr="004674D1">
        <w:rPr>
          <w:rFonts w:asciiTheme="minorBidi" w:hAnsiTheme="minorBidi"/>
          <w:sz w:val="24"/>
          <w:szCs w:val="24"/>
        </w:rPr>
        <w:t>, etc.</w:t>
      </w:r>
      <w:r w:rsidRPr="004674D1">
        <w:rPr>
          <w:rFonts w:asciiTheme="minorBidi" w:hAnsiTheme="minorBidi"/>
          <w:sz w:val="24"/>
          <w:szCs w:val="24"/>
        </w:rPr>
        <w:t xml:space="preserve"> </w:t>
      </w:r>
    </w:p>
    <w:p w:rsidR="00000F12" w:rsidRPr="004674D1" w:rsidRDefault="00400757" w:rsidP="004674D1">
      <w:pPr>
        <w:spacing w:line="360" w:lineRule="auto"/>
        <w:jc w:val="both"/>
        <w:rPr>
          <w:rFonts w:asciiTheme="minorBidi" w:hAnsiTheme="minorBidi"/>
          <w:sz w:val="24"/>
          <w:szCs w:val="24"/>
        </w:rPr>
      </w:pPr>
      <w:r w:rsidRPr="004674D1">
        <w:rPr>
          <w:rFonts w:asciiTheme="minorBidi" w:hAnsiTheme="minorBidi"/>
          <w:noProof/>
          <w:sz w:val="24"/>
          <w:szCs w:val="24"/>
        </w:rPr>
        <w:lastRenderedPageBreak/>
        <w:drawing>
          <wp:inline distT="0" distB="0" distL="0" distR="0">
            <wp:extent cx="3190875" cy="3749279"/>
            <wp:effectExtent l="0" t="0" r="0" b="0"/>
            <wp:docPr id="1" name="Picture 0" descr="break_chain_infographi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reak_chain_infographic.jpg"/>
                    <pic:cNvPicPr/>
                  </pic:nvPicPr>
                  <pic:blipFill>
                    <a:blip r:embed="rId10" cstate="print"/>
                    <a:stretch>
                      <a:fillRect/>
                    </a:stretch>
                  </pic:blipFill>
                  <pic:spPr>
                    <a:xfrm>
                      <a:off x="0" y="0"/>
                      <a:ext cx="3199960" cy="3759954"/>
                    </a:xfrm>
                    <a:prstGeom prst="rect">
                      <a:avLst/>
                    </a:prstGeom>
                  </pic:spPr>
                </pic:pic>
              </a:graphicData>
            </a:graphic>
          </wp:inline>
        </w:drawing>
      </w:r>
    </w:p>
    <w:p w:rsidR="00400757" w:rsidRPr="004674D1" w:rsidRDefault="007E1006" w:rsidP="004674D1">
      <w:pPr>
        <w:spacing w:line="360" w:lineRule="auto"/>
        <w:jc w:val="both"/>
        <w:rPr>
          <w:rFonts w:asciiTheme="minorBidi" w:hAnsiTheme="minorBidi"/>
          <w:sz w:val="24"/>
          <w:szCs w:val="24"/>
        </w:rPr>
      </w:pPr>
      <w:r w:rsidRPr="004674D1">
        <w:rPr>
          <w:rFonts w:asciiTheme="minorBidi" w:hAnsiTheme="minorBidi"/>
          <w:sz w:val="24"/>
          <w:szCs w:val="24"/>
        </w:rPr>
        <w:t>Although that could be a new thing for us, and many of us have never seen these Gude’s infographics before, we must have seen the st</w:t>
      </w:r>
      <w:r w:rsidRPr="004674D1">
        <w:rPr>
          <w:rFonts w:asciiTheme="minorBidi" w:hAnsiTheme="minorBidi"/>
          <w:sz w:val="24"/>
          <w:szCs w:val="24"/>
        </w:rPr>
        <w:t>ories about the COVID in the whole last year. If we turn or television on and preferred the news channels, they are streaming the information and news about the COVID, and also we can easily read an online article. Still, all these television discussions a</w:t>
      </w:r>
      <w:r w:rsidRPr="004674D1">
        <w:rPr>
          <w:rFonts w:asciiTheme="minorBidi" w:hAnsiTheme="minorBidi"/>
          <w:sz w:val="24"/>
          <w:szCs w:val="24"/>
        </w:rPr>
        <w:t xml:space="preserve">nd articles have a large amount of data in infographic form. These infographics will include facts, figures, statistics, and medical pieces of advice from doctors and other health specialists. </w:t>
      </w:r>
    </w:p>
    <w:p w:rsidR="00400757" w:rsidRPr="004674D1" w:rsidRDefault="007E1006" w:rsidP="004674D1">
      <w:pPr>
        <w:spacing w:line="360" w:lineRule="auto"/>
        <w:jc w:val="both"/>
        <w:rPr>
          <w:rFonts w:asciiTheme="minorBidi" w:hAnsiTheme="minorBidi"/>
          <w:sz w:val="24"/>
          <w:szCs w:val="24"/>
        </w:rPr>
      </w:pPr>
      <w:r w:rsidRPr="004674D1">
        <w:rPr>
          <w:rFonts w:asciiTheme="minorBidi" w:hAnsiTheme="minorBidi"/>
          <w:sz w:val="24"/>
          <w:szCs w:val="24"/>
        </w:rPr>
        <w:t>If the graphics are well represented with the other type of co</w:t>
      </w:r>
      <w:r w:rsidRPr="004674D1">
        <w:rPr>
          <w:rFonts w:asciiTheme="minorBidi" w:hAnsiTheme="minorBidi"/>
          <w:sz w:val="24"/>
          <w:szCs w:val="24"/>
        </w:rPr>
        <w:t xml:space="preserve">ntents, they could be an antidote sort for the almost whole cycle. Also, many different visual contents include charts, graphs, maps, cartoons, and even GIFs, which can help spread the correct information. </w:t>
      </w:r>
    </w:p>
    <w:p w:rsidR="00400757" w:rsidRPr="004674D1" w:rsidRDefault="007E1006" w:rsidP="004674D1">
      <w:pPr>
        <w:pStyle w:val="Heading1"/>
        <w:spacing w:line="360" w:lineRule="auto"/>
        <w:jc w:val="both"/>
        <w:rPr>
          <w:rFonts w:asciiTheme="minorBidi" w:hAnsiTheme="minorBidi" w:cstheme="minorBidi"/>
          <w:sz w:val="24"/>
          <w:szCs w:val="24"/>
        </w:rPr>
      </w:pPr>
      <w:r w:rsidRPr="004674D1">
        <w:rPr>
          <w:rFonts w:asciiTheme="minorBidi" w:hAnsiTheme="minorBidi" w:cstheme="minorBidi"/>
          <w:sz w:val="24"/>
          <w:szCs w:val="24"/>
        </w:rPr>
        <w:t>Even more than Eye Candy</w:t>
      </w:r>
    </w:p>
    <w:p w:rsidR="00400757" w:rsidRPr="004674D1" w:rsidRDefault="007E1006" w:rsidP="004674D1">
      <w:pPr>
        <w:spacing w:line="360" w:lineRule="auto"/>
        <w:jc w:val="both"/>
        <w:rPr>
          <w:rFonts w:asciiTheme="minorBidi" w:hAnsiTheme="minorBidi"/>
          <w:sz w:val="24"/>
          <w:szCs w:val="24"/>
        </w:rPr>
      </w:pPr>
      <w:r w:rsidRPr="004674D1">
        <w:rPr>
          <w:rFonts w:asciiTheme="minorBidi" w:hAnsiTheme="minorBidi"/>
          <w:sz w:val="24"/>
          <w:szCs w:val="24"/>
        </w:rPr>
        <w:t xml:space="preserve">Many reputable resources rely on visuals to making their messages more spread to their audiences. The center for disease control, the World Health organization, and local </w:t>
      </w:r>
      <w:r w:rsidRPr="004674D1">
        <w:rPr>
          <w:rFonts w:asciiTheme="minorBidi" w:hAnsiTheme="minorBidi"/>
          <w:sz w:val="24"/>
          <w:szCs w:val="24"/>
        </w:rPr>
        <w:lastRenderedPageBreak/>
        <w:t xml:space="preserve">hospitals all use these visual contents to make people aware of the disease. </w:t>
      </w:r>
      <w:r w:rsidR="005D73AB" w:rsidRPr="004674D1">
        <w:rPr>
          <w:rFonts w:asciiTheme="minorBidi" w:hAnsiTheme="minorBidi"/>
          <w:sz w:val="24"/>
          <w:szCs w:val="24"/>
        </w:rPr>
        <w:t>Many editors believed that the graphics could help make the stories more interested</w:t>
      </w:r>
      <w:sdt>
        <w:sdtPr>
          <w:rPr>
            <w:rFonts w:asciiTheme="minorBidi" w:hAnsiTheme="minorBidi"/>
            <w:sz w:val="24"/>
            <w:szCs w:val="24"/>
          </w:rPr>
          <w:id w:val="139906235"/>
          <w:citation/>
        </w:sdtPr>
        <w:sdtEndPr/>
        <w:sdtContent>
          <w:r w:rsidR="007E367E">
            <w:rPr>
              <w:rFonts w:asciiTheme="minorBidi" w:hAnsiTheme="minorBidi"/>
              <w:sz w:val="24"/>
              <w:szCs w:val="24"/>
            </w:rPr>
            <w:fldChar w:fldCharType="begin"/>
          </w:r>
          <w:r w:rsidR="007E367E">
            <w:rPr>
              <w:rFonts w:asciiTheme="minorBidi" w:hAnsiTheme="minorBidi"/>
              <w:sz w:val="24"/>
              <w:szCs w:val="24"/>
            </w:rPr>
            <w:instrText xml:space="preserve"> CITATION Wat20 \l 1033 </w:instrText>
          </w:r>
          <w:r w:rsidR="007E367E">
            <w:rPr>
              <w:rFonts w:asciiTheme="minorBidi" w:hAnsiTheme="minorBidi"/>
              <w:sz w:val="24"/>
              <w:szCs w:val="24"/>
            </w:rPr>
            <w:fldChar w:fldCharType="separate"/>
          </w:r>
          <w:r w:rsidR="007E367E">
            <w:rPr>
              <w:rFonts w:asciiTheme="minorBidi" w:hAnsiTheme="minorBidi"/>
              <w:noProof/>
              <w:sz w:val="24"/>
              <w:szCs w:val="24"/>
            </w:rPr>
            <w:t xml:space="preserve"> </w:t>
          </w:r>
          <w:r w:rsidR="007E367E" w:rsidRPr="007E367E">
            <w:rPr>
              <w:rFonts w:asciiTheme="minorBidi" w:hAnsiTheme="minorBidi"/>
              <w:noProof/>
              <w:sz w:val="24"/>
              <w:szCs w:val="24"/>
            </w:rPr>
            <w:t>(Watermeyer, 2020)</w:t>
          </w:r>
          <w:r w:rsidR="007E367E">
            <w:rPr>
              <w:rFonts w:asciiTheme="minorBidi" w:hAnsiTheme="minorBidi"/>
              <w:sz w:val="24"/>
              <w:szCs w:val="24"/>
            </w:rPr>
            <w:fldChar w:fldCharType="end"/>
          </w:r>
        </w:sdtContent>
      </w:sdt>
      <w:r w:rsidR="005D73AB" w:rsidRPr="004674D1">
        <w:rPr>
          <w:rFonts w:asciiTheme="minorBidi" w:hAnsiTheme="minorBidi"/>
          <w:sz w:val="24"/>
          <w:szCs w:val="24"/>
        </w:rPr>
        <w:t xml:space="preserve">. They are considered as a great aid to attract the people who are more interested in getting more information about the disease. </w:t>
      </w:r>
    </w:p>
    <w:p w:rsidR="005D73AB" w:rsidRPr="004674D1" w:rsidRDefault="007E1006" w:rsidP="004674D1">
      <w:pPr>
        <w:spacing w:line="360" w:lineRule="auto"/>
        <w:jc w:val="both"/>
        <w:rPr>
          <w:rFonts w:asciiTheme="minorBidi" w:hAnsiTheme="minorBidi"/>
          <w:sz w:val="24"/>
          <w:szCs w:val="24"/>
        </w:rPr>
      </w:pPr>
      <w:r w:rsidRPr="004674D1">
        <w:rPr>
          <w:rFonts w:asciiTheme="minorBidi" w:hAnsiTheme="minorBidi"/>
          <w:noProof/>
          <w:sz w:val="24"/>
          <w:szCs w:val="24"/>
        </w:rPr>
        <w:drawing>
          <wp:inline distT="0" distB="0" distL="0" distR="0">
            <wp:extent cx="1459179" cy="2062264"/>
            <wp:effectExtent l="247650" t="228600" r="236271" b="204686"/>
            <wp:docPr id="2" name="Picture 1" descr="slide39d52040065b54a20b4f75e1c5f6607c6.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lide39d52040065b54a20b4f75e1c5f6607c6.jpeg"/>
                    <pic:cNvPicPr/>
                  </pic:nvPicPr>
                  <pic:blipFill>
                    <a:blip r:embed="rId11" cstate="print"/>
                    <a:stretch>
                      <a:fillRect/>
                    </a:stretch>
                  </pic:blipFill>
                  <pic:spPr>
                    <a:xfrm>
                      <a:off x="0" y="0"/>
                      <a:ext cx="1459687" cy="2062982"/>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rsidR="00000F12" w:rsidRPr="004674D1" w:rsidRDefault="007E1006" w:rsidP="004674D1">
      <w:pPr>
        <w:spacing w:line="360" w:lineRule="auto"/>
        <w:jc w:val="both"/>
        <w:rPr>
          <w:rFonts w:asciiTheme="minorBidi" w:hAnsiTheme="minorBidi"/>
          <w:sz w:val="24"/>
          <w:szCs w:val="24"/>
        </w:rPr>
      </w:pPr>
      <w:r w:rsidRPr="004674D1">
        <w:rPr>
          <w:rFonts w:asciiTheme="minorBidi" w:hAnsiTheme="minorBidi"/>
          <w:sz w:val="24"/>
          <w:szCs w:val="24"/>
        </w:rPr>
        <w:t xml:space="preserve">According to many education services, including Wiley education service, it takes less time to process the symbols than only texts. Also, compared to the texts, our brain can quickly process the symbol and attach meanings to these symbols. </w:t>
      </w:r>
      <w:r w:rsidR="008A5E4F" w:rsidRPr="004674D1">
        <w:rPr>
          <w:rFonts w:asciiTheme="minorBidi" w:hAnsiTheme="minorBidi"/>
          <w:sz w:val="24"/>
          <w:szCs w:val="24"/>
        </w:rPr>
        <w:t>Because the concepts and ideas of the Infographi</w:t>
      </w:r>
      <w:r w:rsidR="00886122" w:rsidRPr="004674D1">
        <w:rPr>
          <w:rFonts w:asciiTheme="minorBidi" w:hAnsiTheme="minorBidi"/>
          <w:sz w:val="24"/>
          <w:szCs w:val="24"/>
        </w:rPr>
        <w:t>cs are associated</w:t>
      </w:r>
      <w:r w:rsidR="008A5E4F" w:rsidRPr="004674D1">
        <w:rPr>
          <w:rFonts w:asciiTheme="minorBidi" w:hAnsiTheme="minorBidi"/>
          <w:sz w:val="24"/>
          <w:szCs w:val="24"/>
        </w:rPr>
        <w:t xml:space="preserve"> with the iconography, they naturally tap the processing power. They also help the student make more interested and engaged in the content that he is reading. Also, many studies and </w:t>
      </w:r>
      <w:r w:rsidR="00886122" w:rsidRPr="004674D1">
        <w:rPr>
          <w:rFonts w:asciiTheme="minorBidi" w:hAnsiTheme="minorBidi"/>
          <w:sz w:val="24"/>
          <w:szCs w:val="24"/>
        </w:rPr>
        <w:t>experiments have been performed to show that if the texts are paired with the visual, people will get more attention and remember the information for a long time more effectively</w:t>
      </w:r>
      <w:sdt>
        <w:sdtPr>
          <w:rPr>
            <w:rFonts w:asciiTheme="minorBidi" w:hAnsiTheme="minorBidi"/>
            <w:sz w:val="24"/>
            <w:szCs w:val="24"/>
          </w:rPr>
          <w:id w:val="139906236"/>
          <w:citation/>
        </w:sdtPr>
        <w:sdtEndPr/>
        <w:sdtContent>
          <w:r w:rsidR="007E367E">
            <w:rPr>
              <w:rFonts w:asciiTheme="minorBidi" w:hAnsiTheme="minorBidi"/>
              <w:sz w:val="24"/>
              <w:szCs w:val="24"/>
            </w:rPr>
            <w:fldChar w:fldCharType="begin"/>
          </w:r>
          <w:r w:rsidR="007E367E">
            <w:rPr>
              <w:rFonts w:asciiTheme="minorBidi" w:hAnsiTheme="minorBidi"/>
              <w:sz w:val="24"/>
              <w:szCs w:val="24"/>
            </w:rPr>
            <w:instrText xml:space="preserve"> CITATION Jer21 \l 1033 </w:instrText>
          </w:r>
          <w:r w:rsidR="007E367E">
            <w:rPr>
              <w:rFonts w:asciiTheme="minorBidi" w:hAnsiTheme="minorBidi"/>
              <w:sz w:val="24"/>
              <w:szCs w:val="24"/>
            </w:rPr>
            <w:fldChar w:fldCharType="separate"/>
          </w:r>
          <w:r w:rsidR="007E367E">
            <w:rPr>
              <w:rFonts w:asciiTheme="minorBidi" w:hAnsiTheme="minorBidi"/>
              <w:noProof/>
              <w:sz w:val="24"/>
              <w:szCs w:val="24"/>
            </w:rPr>
            <w:t xml:space="preserve"> </w:t>
          </w:r>
          <w:r w:rsidR="007E367E" w:rsidRPr="007E367E">
            <w:rPr>
              <w:rFonts w:asciiTheme="minorBidi" w:hAnsiTheme="minorBidi"/>
              <w:noProof/>
              <w:sz w:val="24"/>
              <w:szCs w:val="24"/>
            </w:rPr>
            <w:t>(Brinton, 2021)</w:t>
          </w:r>
          <w:r w:rsidR="007E367E">
            <w:rPr>
              <w:rFonts w:asciiTheme="minorBidi" w:hAnsiTheme="minorBidi"/>
              <w:sz w:val="24"/>
              <w:szCs w:val="24"/>
            </w:rPr>
            <w:fldChar w:fldCharType="end"/>
          </w:r>
        </w:sdtContent>
      </w:sdt>
      <w:r w:rsidR="00886122" w:rsidRPr="004674D1">
        <w:rPr>
          <w:rFonts w:asciiTheme="minorBidi" w:hAnsiTheme="minorBidi"/>
          <w:sz w:val="24"/>
          <w:szCs w:val="24"/>
        </w:rPr>
        <w:t xml:space="preserve">. It has been scientifically proved that the brain can process visuals even 60,000 times faster than text. A literature review was published in the Educational Technology Research and Development. It was found that illustrations that include the text instruction had helped the people perform their task better than those who just read the instruction. </w:t>
      </w:r>
    </w:p>
    <w:p w:rsidR="00886122" w:rsidRPr="004674D1" w:rsidRDefault="007E1006" w:rsidP="004674D1">
      <w:pPr>
        <w:pStyle w:val="Heading1"/>
        <w:spacing w:line="360" w:lineRule="auto"/>
        <w:jc w:val="both"/>
        <w:rPr>
          <w:rFonts w:asciiTheme="minorBidi" w:hAnsiTheme="minorBidi" w:cstheme="minorBidi"/>
          <w:sz w:val="24"/>
          <w:szCs w:val="24"/>
        </w:rPr>
      </w:pPr>
      <w:r w:rsidRPr="004674D1">
        <w:rPr>
          <w:rFonts w:asciiTheme="minorBidi" w:hAnsiTheme="minorBidi" w:cstheme="minorBidi"/>
          <w:sz w:val="24"/>
          <w:szCs w:val="24"/>
        </w:rPr>
        <w:lastRenderedPageBreak/>
        <w:t>Print industry transformation</w:t>
      </w:r>
    </w:p>
    <w:p w:rsidR="00886122" w:rsidRPr="004674D1" w:rsidRDefault="007E1006" w:rsidP="004674D1">
      <w:pPr>
        <w:spacing w:line="360" w:lineRule="auto"/>
        <w:jc w:val="both"/>
        <w:rPr>
          <w:rFonts w:asciiTheme="minorBidi" w:hAnsiTheme="minorBidi"/>
          <w:sz w:val="24"/>
          <w:szCs w:val="24"/>
        </w:rPr>
      </w:pPr>
      <w:r w:rsidRPr="004674D1">
        <w:rPr>
          <w:rFonts w:asciiTheme="minorBidi" w:hAnsiTheme="minorBidi"/>
          <w:sz w:val="24"/>
          <w:szCs w:val="24"/>
        </w:rPr>
        <w:t>The program manager of the 21</w:t>
      </w:r>
      <w:r w:rsidRPr="004674D1">
        <w:rPr>
          <w:rFonts w:asciiTheme="minorBidi" w:hAnsiTheme="minorBidi"/>
          <w:sz w:val="24"/>
          <w:szCs w:val="24"/>
          <w:vertAlign w:val="superscript"/>
        </w:rPr>
        <w:t>st</w:t>
      </w:r>
      <w:r w:rsidRPr="004674D1">
        <w:rPr>
          <w:rFonts w:asciiTheme="minorBidi" w:hAnsiTheme="minorBidi"/>
          <w:sz w:val="24"/>
          <w:szCs w:val="24"/>
        </w:rPr>
        <w:t>-century cities initiative at the Johns Hopkin University, Mac McComas</w:t>
      </w:r>
      <w:r w:rsidRPr="004674D1">
        <w:rPr>
          <w:rFonts w:asciiTheme="minorBidi" w:hAnsiTheme="minorBidi"/>
          <w:sz w:val="24"/>
          <w:szCs w:val="24"/>
        </w:rPr>
        <w:t xml:space="preserve">, has worked with a large amount of data daily. He claimed that some of the big data are gathered in public sets, or many data agreements are displayed visually in the end. Moreover, this research </w:t>
      </w:r>
      <w:r w:rsidR="00AA1E16" w:rsidRPr="004674D1">
        <w:rPr>
          <w:rFonts w:asciiTheme="minorBidi" w:hAnsiTheme="minorBidi"/>
          <w:sz w:val="24"/>
          <w:szCs w:val="24"/>
        </w:rPr>
        <w:t xml:space="preserve">has turned to COVID, and </w:t>
      </w:r>
      <w:r w:rsidRPr="004674D1">
        <w:rPr>
          <w:rFonts w:asciiTheme="minorBidi" w:hAnsiTheme="minorBidi"/>
          <w:sz w:val="24"/>
          <w:szCs w:val="24"/>
        </w:rPr>
        <w:t xml:space="preserve">it </w:t>
      </w:r>
      <w:r w:rsidR="00AA1E16" w:rsidRPr="004674D1">
        <w:rPr>
          <w:rFonts w:asciiTheme="minorBidi" w:hAnsiTheme="minorBidi"/>
          <w:sz w:val="24"/>
          <w:szCs w:val="24"/>
        </w:rPr>
        <w:t>becomes</w:t>
      </w:r>
      <w:r w:rsidRPr="004674D1">
        <w:rPr>
          <w:rFonts w:asciiTheme="minorBidi" w:hAnsiTheme="minorBidi"/>
          <w:sz w:val="24"/>
          <w:szCs w:val="24"/>
        </w:rPr>
        <w:t xml:space="preserve"> the specific observatio</w:t>
      </w:r>
      <w:r w:rsidRPr="004674D1">
        <w:rPr>
          <w:rFonts w:asciiTheme="minorBidi" w:hAnsiTheme="minorBidi"/>
          <w:sz w:val="24"/>
          <w:szCs w:val="24"/>
        </w:rPr>
        <w:t xml:space="preserve">n trending in almost the whole world. </w:t>
      </w:r>
      <w:r w:rsidR="00AA1E16" w:rsidRPr="004674D1">
        <w:rPr>
          <w:rFonts w:asciiTheme="minorBidi" w:hAnsiTheme="minorBidi"/>
          <w:sz w:val="24"/>
          <w:szCs w:val="24"/>
        </w:rPr>
        <w:t xml:space="preserve">Most of the print industry executives claimed that the crisis of COVID had made a significant impact on the print industry. There are the followings points that had been found through the literature reviews and researches from many articles which better depict the picture about the transformation of the print industry due to the COVID-19." </w:t>
      </w:r>
    </w:p>
    <w:p w:rsidR="00AA1E16" w:rsidRPr="004674D1" w:rsidRDefault="007E1006" w:rsidP="004674D1">
      <w:pPr>
        <w:pStyle w:val="ListParagraph"/>
        <w:numPr>
          <w:ilvl w:val="0"/>
          <w:numId w:val="1"/>
        </w:numPr>
        <w:spacing w:line="360" w:lineRule="auto"/>
        <w:jc w:val="both"/>
        <w:rPr>
          <w:rFonts w:asciiTheme="minorBidi" w:hAnsiTheme="minorBidi"/>
          <w:sz w:val="24"/>
          <w:szCs w:val="24"/>
        </w:rPr>
      </w:pPr>
      <w:r w:rsidRPr="004674D1">
        <w:rPr>
          <w:rFonts w:asciiTheme="minorBidi" w:hAnsiTheme="minorBidi"/>
          <w:sz w:val="24"/>
          <w:szCs w:val="24"/>
        </w:rPr>
        <w:t>The print volumes of the offices are continuously falling, but there is an increase in the demand for healthcare and the government</w:t>
      </w:r>
      <w:r w:rsidRPr="004674D1">
        <w:rPr>
          <w:rFonts w:asciiTheme="minorBidi" w:hAnsiTheme="minorBidi"/>
          <w:sz w:val="24"/>
          <w:szCs w:val="24"/>
        </w:rPr>
        <w:t xml:space="preserve"> sector. There is a visible decline in the direction of the print volumes for the businesses and professional service customers.</w:t>
      </w:r>
      <w:sdt>
        <w:sdtPr>
          <w:rPr>
            <w:rFonts w:asciiTheme="minorBidi" w:hAnsiTheme="minorBidi"/>
            <w:sz w:val="24"/>
            <w:szCs w:val="24"/>
          </w:rPr>
          <w:id w:val="139906237"/>
          <w:citation/>
        </w:sdtPr>
        <w:sdtEndPr/>
        <w:sdtContent>
          <w:r w:rsidR="007E367E">
            <w:rPr>
              <w:rFonts w:asciiTheme="minorBidi" w:hAnsiTheme="minorBidi"/>
              <w:sz w:val="24"/>
              <w:szCs w:val="24"/>
            </w:rPr>
            <w:fldChar w:fldCharType="begin"/>
          </w:r>
          <w:r w:rsidR="007E367E">
            <w:rPr>
              <w:rFonts w:asciiTheme="minorBidi" w:hAnsiTheme="minorBidi"/>
              <w:sz w:val="24"/>
              <w:szCs w:val="24"/>
            </w:rPr>
            <w:instrText xml:space="preserve"> CITATION Wat20 \l 1033 </w:instrText>
          </w:r>
          <w:r w:rsidR="007E367E">
            <w:rPr>
              <w:rFonts w:asciiTheme="minorBidi" w:hAnsiTheme="minorBidi"/>
              <w:sz w:val="24"/>
              <w:szCs w:val="24"/>
            </w:rPr>
            <w:fldChar w:fldCharType="separate"/>
          </w:r>
          <w:r w:rsidR="007E367E">
            <w:rPr>
              <w:rFonts w:asciiTheme="minorBidi" w:hAnsiTheme="minorBidi"/>
              <w:noProof/>
              <w:sz w:val="24"/>
              <w:szCs w:val="24"/>
            </w:rPr>
            <w:t xml:space="preserve"> </w:t>
          </w:r>
          <w:r w:rsidR="007E367E" w:rsidRPr="007E367E">
            <w:rPr>
              <w:rFonts w:asciiTheme="minorBidi" w:hAnsiTheme="minorBidi"/>
              <w:noProof/>
              <w:sz w:val="24"/>
              <w:szCs w:val="24"/>
            </w:rPr>
            <w:t>(Watermeyer, 2020)</w:t>
          </w:r>
          <w:r w:rsidR="007E367E">
            <w:rPr>
              <w:rFonts w:asciiTheme="minorBidi" w:hAnsiTheme="minorBidi"/>
              <w:sz w:val="24"/>
              <w:szCs w:val="24"/>
            </w:rPr>
            <w:fldChar w:fldCharType="end"/>
          </w:r>
        </w:sdtContent>
      </w:sdt>
      <w:r w:rsidRPr="004674D1">
        <w:rPr>
          <w:rFonts w:asciiTheme="minorBidi" w:hAnsiTheme="minorBidi"/>
          <w:sz w:val="24"/>
          <w:szCs w:val="24"/>
        </w:rPr>
        <w:t xml:space="preserve"> </w:t>
      </w:r>
    </w:p>
    <w:p w:rsidR="00F85BC5" w:rsidRPr="004674D1" w:rsidRDefault="007E1006" w:rsidP="004674D1">
      <w:pPr>
        <w:pStyle w:val="ListParagraph"/>
        <w:numPr>
          <w:ilvl w:val="0"/>
          <w:numId w:val="1"/>
        </w:numPr>
        <w:spacing w:line="360" w:lineRule="auto"/>
        <w:jc w:val="both"/>
        <w:rPr>
          <w:rFonts w:asciiTheme="minorBidi" w:hAnsiTheme="minorBidi"/>
          <w:sz w:val="24"/>
          <w:szCs w:val="24"/>
        </w:rPr>
      </w:pPr>
      <w:r w:rsidRPr="004674D1">
        <w:rPr>
          <w:rFonts w:asciiTheme="minorBidi" w:hAnsiTheme="minorBidi"/>
          <w:sz w:val="24"/>
          <w:szCs w:val="24"/>
        </w:rPr>
        <w:t xml:space="preserve">When looking at the print processes, there are </w:t>
      </w:r>
      <w:r w:rsidR="00F63A08" w:rsidRPr="004674D1">
        <w:rPr>
          <w:rFonts w:asciiTheme="minorBidi" w:hAnsiTheme="minorBidi"/>
          <w:sz w:val="24"/>
          <w:szCs w:val="24"/>
        </w:rPr>
        <w:t>much manual production</w:t>
      </w:r>
      <w:r w:rsidRPr="004674D1">
        <w:rPr>
          <w:rFonts w:asciiTheme="minorBidi" w:hAnsiTheme="minorBidi"/>
          <w:sz w:val="24"/>
          <w:szCs w:val="24"/>
        </w:rPr>
        <w:t xml:space="preserve"> and</w:t>
      </w:r>
      <w:r w:rsidR="00F63A08" w:rsidRPr="004674D1">
        <w:rPr>
          <w:rFonts w:asciiTheme="minorBidi" w:hAnsiTheme="minorBidi"/>
          <w:sz w:val="24"/>
          <w:szCs w:val="24"/>
        </w:rPr>
        <w:t xml:space="preserve"> </w:t>
      </w:r>
      <w:r w:rsidRPr="004674D1">
        <w:rPr>
          <w:rFonts w:asciiTheme="minorBidi" w:hAnsiTheme="minorBidi"/>
          <w:sz w:val="24"/>
          <w:szCs w:val="24"/>
        </w:rPr>
        <w:t>many</w:t>
      </w:r>
      <w:r w:rsidRPr="004674D1">
        <w:rPr>
          <w:rFonts w:asciiTheme="minorBidi" w:hAnsiTheme="minorBidi"/>
          <w:sz w:val="24"/>
          <w:szCs w:val="24"/>
        </w:rPr>
        <w:t xml:space="preserve"> administrative tasks that will </w:t>
      </w:r>
      <w:r w:rsidR="00F63A08" w:rsidRPr="004674D1">
        <w:rPr>
          <w:rFonts w:asciiTheme="minorBidi" w:hAnsiTheme="minorBidi"/>
          <w:sz w:val="24"/>
          <w:szCs w:val="24"/>
        </w:rPr>
        <w:t>perform</w:t>
      </w:r>
      <w:r w:rsidRPr="004674D1">
        <w:rPr>
          <w:rFonts w:asciiTheme="minorBidi" w:hAnsiTheme="minorBidi"/>
          <w:sz w:val="24"/>
          <w:szCs w:val="24"/>
        </w:rPr>
        <w:t xml:space="preserve"> either through machines or are replaced by digital </w:t>
      </w:r>
      <w:r w:rsidR="00F63A08" w:rsidRPr="004674D1">
        <w:rPr>
          <w:rFonts w:asciiTheme="minorBidi" w:hAnsiTheme="minorBidi"/>
          <w:sz w:val="24"/>
          <w:szCs w:val="24"/>
        </w:rPr>
        <w:t xml:space="preserve">technology. </w:t>
      </w:r>
    </w:p>
    <w:p w:rsidR="00F63A08" w:rsidRDefault="007E1006" w:rsidP="004674D1">
      <w:pPr>
        <w:pStyle w:val="ListParagraph"/>
        <w:numPr>
          <w:ilvl w:val="0"/>
          <w:numId w:val="1"/>
        </w:numPr>
        <w:spacing w:line="360" w:lineRule="auto"/>
        <w:jc w:val="both"/>
        <w:rPr>
          <w:rFonts w:asciiTheme="minorBidi" w:hAnsiTheme="minorBidi"/>
          <w:sz w:val="24"/>
          <w:szCs w:val="24"/>
        </w:rPr>
      </w:pPr>
      <w:r>
        <w:rPr>
          <w:rFonts w:asciiTheme="minorBidi" w:hAnsiTheme="minorBidi"/>
          <w:noProof/>
          <w:sz w:val="24"/>
          <w:szCs w:val="24"/>
        </w:rPr>
        <w:drawing>
          <wp:anchor distT="0" distB="0" distL="114300" distR="114300" simplePos="0" relativeHeight="251658240" behindDoc="1" locked="0" layoutInCell="1" allowOverlap="1">
            <wp:simplePos x="0" y="0"/>
            <wp:positionH relativeFrom="column">
              <wp:posOffset>-1270</wp:posOffset>
            </wp:positionH>
            <wp:positionV relativeFrom="paragraph">
              <wp:posOffset>532130</wp:posOffset>
            </wp:positionV>
            <wp:extent cx="3481070" cy="3204845"/>
            <wp:effectExtent l="57150" t="0" r="62230" b="71755"/>
            <wp:wrapSquare wrapText="bothSides"/>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481070" cy="3204845"/>
                    </a:xfrm>
                    <a:prstGeom prst="rect">
                      <a:avLst/>
                    </a:prstGeom>
                    <a:effectLst>
                      <a:outerShdw blurRad="50800" dist="50800" dir="5400000" algn="ctr" rotWithShape="0">
                        <a:schemeClr val="accent1">
                          <a:lumMod val="40000"/>
                          <a:lumOff val="60000"/>
                        </a:schemeClr>
                      </a:outerShdw>
                    </a:effectLst>
                  </pic:spPr>
                </pic:pic>
              </a:graphicData>
            </a:graphic>
          </wp:anchor>
        </w:drawing>
      </w:r>
      <w:r w:rsidRPr="004674D1">
        <w:rPr>
          <w:rFonts w:asciiTheme="minorBidi" w:hAnsiTheme="minorBidi"/>
          <w:sz w:val="24"/>
          <w:szCs w:val="24"/>
        </w:rPr>
        <w:t xml:space="preserve">It is evident that digital information delivery can quickly reduce waste, and there is speedier processing and transferring of data than print media. </w:t>
      </w:r>
    </w:p>
    <w:p w:rsidR="00DE641B" w:rsidRPr="004674D1" w:rsidRDefault="00DE641B" w:rsidP="00DE641B">
      <w:pPr>
        <w:pStyle w:val="ListParagraph"/>
        <w:spacing w:line="360" w:lineRule="auto"/>
        <w:jc w:val="both"/>
        <w:rPr>
          <w:rFonts w:asciiTheme="minorBidi" w:hAnsiTheme="minorBidi"/>
          <w:sz w:val="24"/>
          <w:szCs w:val="24"/>
        </w:rPr>
      </w:pPr>
    </w:p>
    <w:p w:rsidR="00F63A08" w:rsidRDefault="007E1006" w:rsidP="004674D1">
      <w:pPr>
        <w:spacing w:line="360" w:lineRule="auto"/>
        <w:jc w:val="both"/>
        <w:rPr>
          <w:rFonts w:asciiTheme="minorBidi" w:hAnsiTheme="minorBidi"/>
          <w:sz w:val="24"/>
          <w:szCs w:val="24"/>
        </w:rPr>
      </w:pPr>
      <w:r w:rsidRPr="004674D1">
        <w:rPr>
          <w:rFonts w:asciiTheme="minorBidi" w:hAnsiTheme="minorBidi"/>
          <w:sz w:val="24"/>
          <w:szCs w:val="24"/>
        </w:rPr>
        <w:t xml:space="preserve">In the digital transfer and processing of the data and information, infographics will play a massive role because they can be more beneficial to process the data and information. In case of any unpredicted and emergencies, infographics could </w:t>
      </w:r>
      <w:r w:rsidRPr="004674D1">
        <w:rPr>
          <w:rFonts w:asciiTheme="minorBidi" w:hAnsiTheme="minorBidi"/>
          <w:sz w:val="24"/>
          <w:szCs w:val="24"/>
        </w:rPr>
        <w:lastRenderedPageBreak/>
        <w:t>help the read</w:t>
      </w:r>
      <w:r w:rsidRPr="004674D1">
        <w:rPr>
          <w:rFonts w:asciiTheme="minorBidi" w:hAnsiTheme="minorBidi"/>
          <w:sz w:val="24"/>
          <w:szCs w:val="24"/>
        </w:rPr>
        <w:t>ers to get more information in no time. This has proved that the COVID-19 pandemic and the other economic crisis have created a considerable shift, leading to reshaping the print media and the print industry in the entire world. As people's behavior has ch</w:t>
      </w:r>
      <w:r w:rsidRPr="004674D1">
        <w:rPr>
          <w:rFonts w:asciiTheme="minorBidi" w:hAnsiTheme="minorBidi"/>
          <w:sz w:val="24"/>
          <w:szCs w:val="24"/>
        </w:rPr>
        <w:t>anged by the virus, there is a massive digital print transformation, accelerating and making a time-to-time response in the markets</w:t>
      </w:r>
      <w:sdt>
        <w:sdtPr>
          <w:rPr>
            <w:rFonts w:asciiTheme="minorBidi" w:hAnsiTheme="minorBidi"/>
            <w:sz w:val="24"/>
            <w:szCs w:val="24"/>
          </w:rPr>
          <w:id w:val="139906238"/>
          <w:citation/>
        </w:sdtPr>
        <w:sdtEndPr/>
        <w:sdtContent>
          <w:r w:rsidR="007E367E">
            <w:rPr>
              <w:rFonts w:asciiTheme="minorBidi" w:hAnsiTheme="minorBidi"/>
              <w:sz w:val="24"/>
              <w:szCs w:val="24"/>
            </w:rPr>
            <w:fldChar w:fldCharType="begin"/>
          </w:r>
          <w:r w:rsidR="007E367E">
            <w:rPr>
              <w:rFonts w:asciiTheme="minorBidi" w:hAnsiTheme="minorBidi"/>
              <w:sz w:val="24"/>
              <w:szCs w:val="24"/>
            </w:rPr>
            <w:instrText xml:space="preserve"> CITATION Jer21 \l 1033 </w:instrText>
          </w:r>
          <w:r w:rsidR="007E367E">
            <w:rPr>
              <w:rFonts w:asciiTheme="minorBidi" w:hAnsiTheme="minorBidi"/>
              <w:sz w:val="24"/>
              <w:szCs w:val="24"/>
            </w:rPr>
            <w:fldChar w:fldCharType="separate"/>
          </w:r>
          <w:r w:rsidR="007E367E">
            <w:rPr>
              <w:rFonts w:asciiTheme="minorBidi" w:hAnsiTheme="minorBidi"/>
              <w:noProof/>
              <w:sz w:val="24"/>
              <w:szCs w:val="24"/>
            </w:rPr>
            <w:t xml:space="preserve"> </w:t>
          </w:r>
          <w:r w:rsidR="007E367E" w:rsidRPr="007E367E">
            <w:rPr>
              <w:rFonts w:asciiTheme="minorBidi" w:hAnsiTheme="minorBidi"/>
              <w:noProof/>
              <w:sz w:val="24"/>
              <w:szCs w:val="24"/>
            </w:rPr>
            <w:t>(Brinton, 2021)</w:t>
          </w:r>
          <w:r w:rsidR="007E367E">
            <w:rPr>
              <w:rFonts w:asciiTheme="minorBidi" w:hAnsiTheme="minorBidi"/>
              <w:sz w:val="24"/>
              <w:szCs w:val="24"/>
            </w:rPr>
            <w:fldChar w:fldCharType="end"/>
          </w:r>
        </w:sdtContent>
      </w:sdt>
      <w:r w:rsidRPr="004674D1">
        <w:rPr>
          <w:rFonts w:asciiTheme="minorBidi" w:hAnsiTheme="minorBidi"/>
          <w:sz w:val="24"/>
          <w:szCs w:val="24"/>
        </w:rPr>
        <w:t>. Moreover, if the graphics are well represented with the other type of contents</w:t>
      </w:r>
      <w:r w:rsidRPr="004674D1">
        <w:rPr>
          <w:rFonts w:asciiTheme="minorBidi" w:hAnsiTheme="minorBidi"/>
          <w:sz w:val="24"/>
          <w:szCs w:val="24"/>
        </w:rPr>
        <w:t>, they could be an antidote sort for the almost whole cycle. Also, many different visual contents include charts, graphs, maps, cartoons, and even GIFs, which can help spread the correct information. Also, many studies and experiments have been performed t</w:t>
      </w:r>
      <w:r w:rsidRPr="004674D1">
        <w:rPr>
          <w:rFonts w:asciiTheme="minorBidi" w:hAnsiTheme="minorBidi"/>
          <w:sz w:val="24"/>
          <w:szCs w:val="24"/>
        </w:rPr>
        <w:t>o show that if the texts are paired with the visual, people will get more attention and remember the information for a long time more effectively.</w:t>
      </w:r>
    </w:p>
    <w:sdt>
      <w:sdtPr>
        <w:rPr>
          <w:rFonts w:asciiTheme="minorHAnsi" w:eastAsiaTheme="minorHAnsi" w:hAnsiTheme="minorHAnsi" w:cstheme="minorBidi"/>
          <w:b w:val="0"/>
          <w:bCs w:val="0"/>
          <w:color w:val="auto"/>
          <w:sz w:val="22"/>
          <w:szCs w:val="22"/>
        </w:rPr>
        <w:id w:val="139906232"/>
        <w:docPartObj>
          <w:docPartGallery w:val="Bibliographies"/>
          <w:docPartUnique/>
        </w:docPartObj>
      </w:sdtPr>
      <w:sdtEndPr/>
      <w:sdtContent>
        <w:p w:rsidR="006B13C2" w:rsidRDefault="007E1006" w:rsidP="006B13C2">
          <w:pPr>
            <w:pStyle w:val="Heading1"/>
          </w:pPr>
          <w:r>
            <w:t>References</w:t>
          </w:r>
        </w:p>
        <w:sdt>
          <w:sdtPr>
            <w:id w:val="111145805"/>
            <w:bibliography/>
          </w:sdtPr>
          <w:sdtEndPr/>
          <w:sdtContent>
            <w:p w:rsidR="006B13C2" w:rsidRDefault="007E1006" w:rsidP="006B13C2">
              <w:pPr>
                <w:pStyle w:val="Bibliography"/>
                <w:rPr>
                  <w:noProof/>
                </w:rPr>
              </w:pPr>
              <w:r>
                <w:fldChar w:fldCharType="begin"/>
              </w:r>
              <w:r>
                <w:instrText xml:space="preserve"> BIBLIOGRAPHY </w:instrText>
              </w:r>
              <w:r>
                <w:fldChar w:fldCharType="separate"/>
              </w:r>
              <w:r>
                <w:rPr>
                  <w:noProof/>
                </w:rPr>
                <w:t>Brinton, J. (2021). The impact of COVID-19 on the UK publishing industry: Findings a</w:t>
              </w:r>
              <w:r>
                <w:rPr>
                  <w:noProof/>
                </w:rPr>
                <w:t>nd opportunity.</w:t>
              </w:r>
            </w:p>
            <w:p w:rsidR="006B13C2" w:rsidRDefault="007E1006" w:rsidP="006B13C2">
              <w:pPr>
                <w:pStyle w:val="Bibliography"/>
                <w:rPr>
                  <w:noProof/>
                </w:rPr>
              </w:pPr>
              <w:r>
                <w:rPr>
                  <w:noProof/>
                </w:rPr>
                <w:t>Consulting, k. (2021). A special report on scholarly publisher responses to open access.</w:t>
              </w:r>
            </w:p>
            <w:p w:rsidR="006B13C2" w:rsidRDefault="007E1006" w:rsidP="006B13C2">
              <w:pPr>
                <w:pStyle w:val="Bibliography"/>
                <w:rPr>
                  <w:noProof/>
                </w:rPr>
              </w:pPr>
              <w:r>
                <w:rPr>
                  <w:noProof/>
                </w:rPr>
                <w:t>Watermeyer. (2020). COVID-19 and digital disruption in UK universities: Afflictions and affordances of emergency online migration.</w:t>
              </w:r>
            </w:p>
            <w:p w:rsidR="006B13C2" w:rsidRDefault="007E1006" w:rsidP="006B13C2">
              <w:r>
                <w:fldChar w:fldCharType="end"/>
              </w:r>
            </w:p>
          </w:sdtContent>
        </w:sdt>
      </w:sdtContent>
    </w:sdt>
    <w:p w:rsidR="00DE641B" w:rsidRDefault="00DE641B" w:rsidP="00DE641B"/>
    <w:p w:rsidR="00455146" w:rsidRDefault="00455146" w:rsidP="004674D1">
      <w:pPr>
        <w:spacing w:line="360" w:lineRule="auto"/>
        <w:jc w:val="both"/>
        <w:rPr>
          <w:rFonts w:asciiTheme="minorBidi" w:hAnsiTheme="minorBidi"/>
          <w:sz w:val="24"/>
          <w:szCs w:val="24"/>
        </w:rPr>
      </w:pPr>
    </w:p>
    <w:p w:rsidR="00455146" w:rsidRDefault="00455146" w:rsidP="004674D1">
      <w:pPr>
        <w:spacing w:line="360" w:lineRule="auto"/>
        <w:jc w:val="both"/>
        <w:rPr>
          <w:rFonts w:asciiTheme="minorBidi" w:hAnsiTheme="minorBidi"/>
          <w:sz w:val="24"/>
          <w:szCs w:val="24"/>
        </w:rPr>
      </w:pPr>
    </w:p>
    <w:p w:rsidR="00455146" w:rsidRDefault="00455146" w:rsidP="004674D1">
      <w:pPr>
        <w:spacing w:line="360" w:lineRule="auto"/>
        <w:jc w:val="both"/>
        <w:rPr>
          <w:rFonts w:asciiTheme="minorBidi" w:hAnsiTheme="minorBidi"/>
          <w:sz w:val="24"/>
          <w:szCs w:val="24"/>
        </w:rPr>
      </w:pPr>
    </w:p>
    <w:p w:rsidR="00455146" w:rsidRDefault="00455146" w:rsidP="004674D1">
      <w:pPr>
        <w:spacing w:line="360" w:lineRule="auto"/>
        <w:jc w:val="both"/>
        <w:rPr>
          <w:rFonts w:asciiTheme="minorBidi" w:hAnsiTheme="minorBidi"/>
          <w:sz w:val="24"/>
          <w:szCs w:val="24"/>
        </w:rPr>
      </w:pPr>
    </w:p>
    <w:p w:rsidR="00455146" w:rsidRDefault="00455146" w:rsidP="004674D1">
      <w:pPr>
        <w:spacing w:line="360" w:lineRule="auto"/>
        <w:jc w:val="both"/>
        <w:rPr>
          <w:rFonts w:asciiTheme="minorBidi" w:hAnsiTheme="minorBidi"/>
          <w:sz w:val="24"/>
          <w:szCs w:val="24"/>
        </w:rPr>
      </w:pPr>
    </w:p>
    <w:p w:rsidR="00455146" w:rsidRDefault="00455146" w:rsidP="004674D1">
      <w:pPr>
        <w:spacing w:line="360" w:lineRule="auto"/>
        <w:jc w:val="both"/>
        <w:rPr>
          <w:rFonts w:asciiTheme="minorBidi" w:hAnsiTheme="minorBidi"/>
          <w:sz w:val="24"/>
          <w:szCs w:val="24"/>
        </w:rPr>
      </w:pPr>
    </w:p>
    <w:p w:rsidR="00455146" w:rsidRDefault="00455146" w:rsidP="004674D1">
      <w:pPr>
        <w:spacing w:line="360" w:lineRule="auto"/>
        <w:jc w:val="both"/>
        <w:rPr>
          <w:rFonts w:asciiTheme="minorBidi" w:hAnsiTheme="minorBidi"/>
          <w:sz w:val="24"/>
          <w:szCs w:val="24"/>
        </w:rPr>
      </w:pPr>
    </w:p>
    <w:p w:rsidR="00455146" w:rsidRPr="004674D1" w:rsidRDefault="00455146" w:rsidP="004674D1">
      <w:pPr>
        <w:spacing w:line="360" w:lineRule="auto"/>
        <w:jc w:val="both"/>
        <w:rPr>
          <w:rFonts w:asciiTheme="minorBidi" w:hAnsiTheme="minorBidi"/>
          <w:sz w:val="24"/>
          <w:szCs w:val="24"/>
        </w:rPr>
      </w:pPr>
    </w:p>
    <w:p w:rsidR="00272A92" w:rsidRDefault="007E1006" w:rsidP="00272A92">
      <w:pPr>
        <w:pStyle w:val="Title"/>
      </w:pPr>
      <w:r>
        <w:lastRenderedPageBreak/>
        <w:t>Task2</w:t>
      </w:r>
    </w:p>
    <w:p w:rsidR="00B902DD" w:rsidRPr="00EB679B" w:rsidRDefault="007E1006" w:rsidP="00EB679B">
      <w:pPr>
        <w:pStyle w:val="ListParagraph"/>
        <w:numPr>
          <w:ilvl w:val="0"/>
          <w:numId w:val="2"/>
        </w:numPr>
        <w:spacing w:line="360" w:lineRule="auto"/>
        <w:jc w:val="both"/>
        <w:rPr>
          <w:rFonts w:asciiTheme="minorBidi" w:hAnsiTheme="minorBidi"/>
          <w:sz w:val="24"/>
          <w:szCs w:val="24"/>
        </w:rPr>
      </w:pPr>
      <w:r w:rsidRPr="00EB679B">
        <w:rPr>
          <w:rFonts w:asciiTheme="minorBidi" w:hAnsiTheme="minorBidi"/>
          <w:sz w:val="24"/>
          <w:szCs w:val="24"/>
        </w:rPr>
        <w:t>Estimated the excess death ha provide information about the burden of the mortality potential related to the COVID-19 pandemics. It includes all the ends that are directly and indirectly related to the COVID-19 disease. The deaths between week one an</w:t>
      </w:r>
      <w:r w:rsidRPr="00EB679B">
        <w:rPr>
          <w:rFonts w:asciiTheme="minorBidi" w:hAnsiTheme="minorBidi"/>
          <w:sz w:val="24"/>
          <w:szCs w:val="24"/>
        </w:rPr>
        <w:t xml:space="preserve">d week 6 were 33,575 deaths between January and March 2021, and these deaths were registered in May 2021. There were almost 373 deaths per day between January and March 2021. The average number of deaths that had been certified per </w:t>
      </w:r>
      <w:r w:rsidR="004A10C3" w:rsidRPr="00EB679B">
        <w:rPr>
          <w:rFonts w:asciiTheme="minorBidi" w:hAnsiTheme="minorBidi"/>
          <w:sz w:val="24"/>
          <w:szCs w:val="24"/>
        </w:rPr>
        <w:t>week was</w:t>
      </w:r>
      <w:r w:rsidRPr="00EB679B">
        <w:rPr>
          <w:rFonts w:asciiTheme="minorBidi" w:hAnsiTheme="minorBidi"/>
          <w:sz w:val="24"/>
          <w:szCs w:val="24"/>
        </w:rPr>
        <w:t xml:space="preserve"> 2,614. </w:t>
      </w:r>
    </w:p>
    <w:p w:rsidR="00F63A08" w:rsidRPr="00EB679B" w:rsidRDefault="007E1006" w:rsidP="00EB679B">
      <w:pPr>
        <w:pStyle w:val="ListParagraph"/>
        <w:numPr>
          <w:ilvl w:val="0"/>
          <w:numId w:val="2"/>
        </w:numPr>
        <w:spacing w:line="360" w:lineRule="auto"/>
        <w:jc w:val="both"/>
        <w:rPr>
          <w:rFonts w:asciiTheme="minorBidi" w:hAnsiTheme="minorBidi"/>
          <w:sz w:val="24"/>
          <w:szCs w:val="24"/>
        </w:rPr>
      </w:pPr>
      <w:r w:rsidRPr="00EB679B">
        <w:rPr>
          <w:rFonts w:asciiTheme="minorBidi" w:hAnsiTheme="minorBidi"/>
          <w:sz w:val="24"/>
          <w:szCs w:val="24"/>
        </w:rPr>
        <w:t>There w</w:t>
      </w:r>
      <w:r w:rsidRPr="00EB679B">
        <w:rPr>
          <w:rFonts w:asciiTheme="minorBidi" w:hAnsiTheme="minorBidi"/>
          <w:sz w:val="24"/>
          <w:szCs w:val="24"/>
        </w:rPr>
        <w:t xml:space="preserve">ere </w:t>
      </w:r>
      <w:r w:rsidR="004A10C3" w:rsidRPr="00EB679B">
        <w:rPr>
          <w:rFonts w:asciiTheme="minorBidi" w:hAnsiTheme="minorBidi"/>
          <w:sz w:val="24"/>
          <w:szCs w:val="24"/>
        </w:rPr>
        <w:t>108,011</w:t>
      </w:r>
      <w:r w:rsidRPr="00EB679B">
        <w:rPr>
          <w:rFonts w:asciiTheme="minorBidi" w:hAnsiTheme="minorBidi"/>
          <w:sz w:val="24"/>
          <w:szCs w:val="24"/>
        </w:rPr>
        <w:t xml:space="preserve"> deaths in </w:t>
      </w:r>
      <w:r w:rsidR="004A10C3" w:rsidRPr="00EB679B">
        <w:rPr>
          <w:rFonts w:asciiTheme="minorBidi" w:hAnsiTheme="minorBidi"/>
          <w:sz w:val="24"/>
          <w:szCs w:val="24"/>
        </w:rPr>
        <w:t>England</w:t>
      </w:r>
      <w:r w:rsidRPr="00EB679B">
        <w:rPr>
          <w:rFonts w:asciiTheme="minorBidi" w:hAnsiTheme="minorBidi"/>
          <w:sz w:val="24"/>
          <w:szCs w:val="24"/>
        </w:rPr>
        <w:t xml:space="preserve"> and Wales registered in t</w:t>
      </w:r>
      <w:r w:rsidR="004A10C3" w:rsidRPr="00EB679B">
        <w:rPr>
          <w:rFonts w:asciiTheme="minorBidi" w:hAnsiTheme="minorBidi"/>
          <w:sz w:val="24"/>
          <w:szCs w:val="24"/>
        </w:rPr>
        <w:t xml:space="preserve">he count of the deaths between week 15 and week 20 that happen between April and May 2020, and these deaths were reported in May 2021. There were almost 3083 deaths per day between April and May 2020. This was the peak of the pandemic, and there was little control over the disease. People were getting infested rapidly, and specialists and doctors are making efforts o control the spread of the disease. </w:t>
      </w:r>
    </w:p>
    <w:p w:rsidR="004A10C3" w:rsidRPr="00EB679B" w:rsidRDefault="007E1006" w:rsidP="00EB679B">
      <w:pPr>
        <w:pStyle w:val="ListParagraph"/>
        <w:numPr>
          <w:ilvl w:val="0"/>
          <w:numId w:val="2"/>
        </w:numPr>
        <w:spacing w:line="360" w:lineRule="auto"/>
        <w:jc w:val="both"/>
        <w:rPr>
          <w:rFonts w:asciiTheme="minorBidi" w:hAnsiTheme="minorBidi"/>
          <w:sz w:val="24"/>
          <w:szCs w:val="24"/>
        </w:rPr>
      </w:pPr>
      <w:r w:rsidRPr="00EB679B">
        <w:rPr>
          <w:rFonts w:asciiTheme="minorBidi" w:hAnsiTheme="minorBidi"/>
          <w:sz w:val="24"/>
          <w:szCs w:val="24"/>
        </w:rPr>
        <w:t>There were 108,011 deaths in England and Wales regi</w:t>
      </w:r>
      <w:r w:rsidRPr="00EB679B">
        <w:rPr>
          <w:rFonts w:asciiTheme="minorBidi" w:hAnsiTheme="minorBidi"/>
          <w:sz w:val="24"/>
          <w:szCs w:val="24"/>
        </w:rPr>
        <w:t>stered in the count of the deaths between week 15 and week 20 that happen between April and May 2020, and these deaths were reported in May 2021. There were almost 3083 deaths per day between April and May 2020. This was also the pandemic's peak, and there</w:t>
      </w:r>
      <w:r w:rsidRPr="00EB679B">
        <w:rPr>
          <w:rFonts w:asciiTheme="minorBidi" w:hAnsiTheme="minorBidi"/>
          <w:sz w:val="24"/>
          <w:szCs w:val="24"/>
        </w:rPr>
        <w:t xml:space="preserve"> was a little more control over the disease. People were getting infested rapidly, and specialists and doctors are making efforts to control the spread of the disease.</w:t>
      </w:r>
    </w:p>
    <w:p w:rsidR="004A10C3" w:rsidRPr="00EB679B" w:rsidRDefault="007E1006" w:rsidP="00EB679B">
      <w:pPr>
        <w:pStyle w:val="ListParagraph"/>
        <w:numPr>
          <w:ilvl w:val="0"/>
          <w:numId w:val="2"/>
        </w:numPr>
        <w:spacing w:line="360" w:lineRule="auto"/>
        <w:jc w:val="both"/>
        <w:rPr>
          <w:rFonts w:asciiTheme="minorBidi" w:hAnsiTheme="minorBidi"/>
          <w:sz w:val="24"/>
          <w:szCs w:val="24"/>
        </w:rPr>
      </w:pPr>
      <w:r w:rsidRPr="00EB679B">
        <w:rPr>
          <w:rFonts w:asciiTheme="minorBidi" w:hAnsiTheme="minorBidi"/>
          <w:sz w:val="24"/>
          <w:szCs w:val="24"/>
        </w:rPr>
        <w:t>There were 14,566 deaths of the age group 90+ in England and Wales registered in the cou</w:t>
      </w:r>
      <w:r w:rsidRPr="00EB679B">
        <w:rPr>
          <w:rFonts w:asciiTheme="minorBidi" w:hAnsiTheme="minorBidi"/>
          <w:sz w:val="24"/>
          <w:szCs w:val="24"/>
        </w:rPr>
        <w:t>nt of the deaths between week seven and week 12 between Feb and March 2020, and these deaths were reported in May 2021. There were almost 347 deaths per day between April and May 2020. As the age group 90+ has a weak respiratory system and immune system, t</w:t>
      </w:r>
      <w:r w:rsidRPr="00EB679B">
        <w:rPr>
          <w:rFonts w:asciiTheme="minorBidi" w:hAnsiTheme="minorBidi"/>
          <w:sz w:val="24"/>
          <w:szCs w:val="24"/>
        </w:rPr>
        <w:t xml:space="preserve">hey are more likely to get infections than other people. This was also the pandemic's peak, and there was a little more control over the disease. The weak immune system in the age group has caused more deaths due to this disease. </w:t>
      </w:r>
    </w:p>
    <w:p w:rsidR="00DA0A67" w:rsidRPr="00EB679B" w:rsidRDefault="007E1006" w:rsidP="00EB679B">
      <w:pPr>
        <w:pStyle w:val="ListParagraph"/>
        <w:numPr>
          <w:ilvl w:val="0"/>
          <w:numId w:val="2"/>
        </w:numPr>
        <w:spacing w:line="360" w:lineRule="auto"/>
        <w:jc w:val="both"/>
        <w:rPr>
          <w:rFonts w:asciiTheme="minorBidi" w:hAnsiTheme="minorBidi"/>
          <w:sz w:val="24"/>
          <w:szCs w:val="24"/>
        </w:rPr>
      </w:pPr>
      <w:r w:rsidRPr="00EB679B">
        <w:rPr>
          <w:rFonts w:asciiTheme="minorBidi" w:hAnsiTheme="minorBidi"/>
          <w:sz w:val="24"/>
          <w:szCs w:val="24"/>
        </w:rPr>
        <w:lastRenderedPageBreak/>
        <w:t>There were 5778 deaths of</w:t>
      </w:r>
      <w:r w:rsidRPr="00EB679B">
        <w:rPr>
          <w:rFonts w:asciiTheme="minorBidi" w:hAnsiTheme="minorBidi"/>
          <w:sz w:val="24"/>
          <w:szCs w:val="24"/>
        </w:rPr>
        <w:t xml:space="preserve"> the age group 75-79 in England and Wales registered in the count of the deaths between week ten and week 15 between March and April 2020, and these deaths were registered in May 2021. There were almost 138 deaths per day between March and April 2020. As t</w:t>
      </w:r>
      <w:r w:rsidRPr="00EB679B">
        <w:rPr>
          <w:rFonts w:asciiTheme="minorBidi" w:hAnsiTheme="minorBidi"/>
          <w:sz w:val="24"/>
          <w:szCs w:val="24"/>
        </w:rPr>
        <w:t xml:space="preserve">he age group 75-79 has a relatively weak respiratory system and immune system, they are more likely to get infections than other people. This was also the pandemic's peak, and there was a little more control over the disease. The weak immune system in the </w:t>
      </w:r>
      <w:r w:rsidRPr="00EB679B">
        <w:rPr>
          <w:rFonts w:asciiTheme="minorBidi" w:hAnsiTheme="minorBidi"/>
          <w:sz w:val="24"/>
          <w:szCs w:val="24"/>
        </w:rPr>
        <w:t xml:space="preserve">age group has caused more deaths due to this disease. </w:t>
      </w:r>
    </w:p>
    <w:p w:rsidR="00DB6CF2" w:rsidRPr="00EB679B" w:rsidRDefault="007E1006" w:rsidP="00EB679B">
      <w:pPr>
        <w:pStyle w:val="ListParagraph"/>
        <w:numPr>
          <w:ilvl w:val="0"/>
          <w:numId w:val="2"/>
        </w:numPr>
        <w:spacing w:line="360" w:lineRule="auto"/>
        <w:jc w:val="both"/>
        <w:rPr>
          <w:rFonts w:asciiTheme="minorBidi" w:hAnsiTheme="minorBidi"/>
          <w:sz w:val="24"/>
          <w:szCs w:val="24"/>
        </w:rPr>
      </w:pPr>
      <w:r w:rsidRPr="00EB679B">
        <w:rPr>
          <w:rFonts w:asciiTheme="minorBidi" w:hAnsiTheme="minorBidi"/>
          <w:sz w:val="24"/>
          <w:szCs w:val="24"/>
        </w:rPr>
        <w:t xml:space="preserve">There were </w:t>
      </w:r>
      <w:r w:rsidR="008F13A9" w:rsidRPr="00EB679B">
        <w:rPr>
          <w:rFonts w:asciiTheme="minorBidi" w:hAnsiTheme="minorBidi"/>
          <w:sz w:val="24"/>
          <w:szCs w:val="24"/>
        </w:rPr>
        <w:t>6457</w:t>
      </w:r>
      <w:r w:rsidRPr="00EB679B">
        <w:rPr>
          <w:rFonts w:asciiTheme="minorBidi" w:hAnsiTheme="minorBidi"/>
          <w:sz w:val="24"/>
          <w:szCs w:val="24"/>
        </w:rPr>
        <w:t xml:space="preserve"> deaths of the age group 85-</w:t>
      </w:r>
      <w:r w:rsidR="008F13A9" w:rsidRPr="00EB679B">
        <w:rPr>
          <w:rFonts w:asciiTheme="minorBidi" w:hAnsiTheme="minorBidi"/>
          <w:sz w:val="24"/>
          <w:szCs w:val="24"/>
        </w:rPr>
        <w:t>89 females</w:t>
      </w:r>
      <w:r w:rsidRPr="00EB679B">
        <w:rPr>
          <w:rFonts w:asciiTheme="minorBidi" w:hAnsiTheme="minorBidi"/>
          <w:sz w:val="24"/>
          <w:szCs w:val="24"/>
        </w:rPr>
        <w:t xml:space="preserve"> in England and Wales registered in the cou</w:t>
      </w:r>
      <w:r w:rsidR="008F13A9" w:rsidRPr="00EB679B">
        <w:rPr>
          <w:rFonts w:asciiTheme="minorBidi" w:hAnsiTheme="minorBidi"/>
          <w:sz w:val="24"/>
          <w:szCs w:val="24"/>
        </w:rPr>
        <w:t xml:space="preserve">nt of the deaths between week </w:t>
      </w:r>
      <w:r w:rsidRPr="00EB679B">
        <w:rPr>
          <w:rFonts w:asciiTheme="minorBidi" w:hAnsiTheme="minorBidi"/>
          <w:sz w:val="24"/>
          <w:szCs w:val="24"/>
        </w:rPr>
        <w:t xml:space="preserve">one and week five between </w:t>
      </w:r>
      <w:r w:rsidR="008F13A9" w:rsidRPr="00EB679B">
        <w:rPr>
          <w:rFonts w:asciiTheme="minorBidi" w:hAnsiTheme="minorBidi"/>
          <w:sz w:val="24"/>
          <w:szCs w:val="24"/>
        </w:rPr>
        <w:t xml:space="preserve">January </w:t>
      </w:r>
      <w:r w:rsidRPr="00EB679B">
        <w:rPr>
          <w:rFonts w:asciiTheme="minorBidi" w:hAnsiTheme="minorBidi"/>
          <w:sz w:val="24"/>
          <w:szCs w:val="24"/>
        </w:rPr>
        <w:t>2020, and these deaths were reported in M</w:t>
      </w:r>
      <w:r w:rsidRPr="00EB679B">
        <w:rPr>
          <w:rFonts w:asciiTheme="minorBidi" w:hAnsiTheme="minorBidi"/>
          <w:sz w:val="24"/>
          <w:szCs w:val="24"/>
        </w:rPr>
        <w:t xml:space="preserve">ay 2021. There were almost </w:t>
      </w:r>
      <w:r w:rsidR="008F13A9" w:rsidRPr="00EB679B">
        <w:rPr>
          <w:rFonts w:asciiTheme="minorBidi" w:hAnsiTheme="minorBidi"/>
          <w:sz w:val="24"/>
          <w:szCs w:val="24"/>
        </w:rPr>
        <w:t>258</w:t>
      </w:r>
      <w:r w:rsidRPr="00EB679B">
        <w:rPr>
          <w:rFonts w:asciiTheme="minorBidi" w:hAnsiTheme="minorBidi"/>
          <w:sz w:val="24"/>
          <w:szCs w:val="24"/>
        </w:rPr>
        <w:t xml:space="preserve"> deaths per day between March and April 2020. As the age group 85-89 has a relatively weak respiratory system and immune system, they are more likely to get infections than other people. This was also the pandemic's peak, and </w:t>
      </w:r>
      <w:r w:rsidRPr="00EB679B">
        <w:rPr>
          <w:rFonts w:asciiTheme="minorBidi" w:hAnsiTheme="minorBidi"/>
          <w:sz w:val="24"/>
          <w:szCs w:val="24"/>
        </w:rPr>
        <w:t xml:space="preserve">there was a little more control over the disease. The weak immune system in the age group has caused more deaths due to this disease. </w:t>
      </w:r>
    </w:p>
    <w:p w:rsidR="00ED2F2A" w:rsidRPr="00EB679B" w:rsidRDefault="007E1006" w:rsidP="00EB679B">
      <w:pPr>
        <w:pStyle w:val="ListParagraph"/>
        <w:numPr>
          <w:ilvl w:val="0"/>
          <w:numId w:val="2"/>
        </w:numPr>
        <w:spacing w:line="360" w:lineRule="auto"/>
        <w:jc w:val="both"/>
        <w:rPr>
          <w:rFonts w:asciiTheme="minorBidi" w:hAnsiTheme="minorBidi"/>
          <w:sz w:val="24"/>
          <w:szCs w:val="24"/>
        </w:rPr>
      </w:pPr>
      <w:r w:rsidRPr="00EB679B">
        <w:rPr>
          <w:rFonts w:asciiTheme="minorBidi" w:hAnsiTheme="minorBidi"/>
          <w:sz w:val="24"/>
          <w:szCs w:val="24"/>
        </w:rPr>
        <w:t xml:space="preserve">There were </w:t>
      </w:r>
      <w:r w:rsidR="00547667" w:rsidRPr="00EB679B">
        <w:rPr>
          <w:rFonts w:asciiTheme="minorBidi" w:hAnsiTheme="minorBidi"/>
          <w:sz w:val="24"/>
          <w:szCs w:val="24"/>
        </w:rPr>
        <w:t>10,335</w:t>
      </w:r>
      <w:r w:rsidRPr="00EB679B">
        <w:rPr>
          <w:rFonts w:asciiTheme="minorBidi" w:hAnsiTheme="minorBidi"/>
          <w:sz w:val="24"/>
          <w:szCs w:val="24"/>
        </w:rPr>
        <w:t xml:space="preserve"> deaths </w:t>
      </w:r>
      <w:r w:rsidR="00547667" w:rsidRPr="00EB679B">
        <w:rPr>
          <w:rFonts w:asciiTheme="minorBidi" w:hAnsiTheme="minorBidi"/>
          <w:sz w:val="24"/>
          <w:szCs w:val="24"/>
        </w:rPr>
        <w:t xml:space="preserve">registered involving COVID-19 </w:t>
      </w:r>
      <w:r w:rsidRPr="00EB679B">
        <w:rPr>
          <w:rFonts w:asciiTheme="minorBidi" w:hAnsiTheme="minorBidi"/>
          <w:sz w:val="24"/>
          <w:szCs w:val="24"/>
        </w:rPr>
        <w:t xml:space="preserve">in England and Wales reported in the deaths between week </w:t>
      </w:r>
      <w:r w:rsidRPr="00EB679B">
        <w:rPr>
          <w:rFonts w:asciiTheme="minorBidi" w:hAnsiTheme="minorBidi"/>
          <w:sz w:val="24"/>
          <w:szCs w:val="24"/>
        </w:rPr>
        <w:t xml:space="preserve">ten and week </w:t>
      </w:r>
      <w:r w:rsidR="00547667" w:rsidRPr="00EB679B">
        <w:rPr>
          <w:rFonts w:asciiTheme="minorBidi" w:hAnsiTheme="minorBidi"/>
          <w:sz w:val="24"/>
          <w:szCs w:val="24"/>
        </w:rPr>
        <w:t>1</w:t>
      </w:r>
      <w:r w:rsidRPr="00EB679B">
        <w:rPr>
          <w:rFonts w:asciiTheme="minorBidi" w:hAnsiTheme="minorBidi"/>
          <w:sz w:val="24"/>
          <w:szCs w:val="24"/>
        </w:rPr>
        <w:t xml:space="preserve">5 between </w:t>
      </w:r>
      <w:r w:rsidR="00547667" w:rsidRPr="00EB679B">
        <w:rPr>
          <w:rFonts w:asciiTheme="minorBidi" w:hAnsiTheme="minorBidi"/>
          <w:sz w:val="24"/>
          <w:szCs w:val="24"/>
        </w:rPr>
        <w:t xml:space="preserve">March and April 2020, </w:t>
      </w:r>
      <w:r w:rsidRPr="00EB679B">
        <w:rPr>
          <w:rFonts w:asciiTheme="minorBidi" w:hAnsiTheme="minorBidi"/>
          <w:sz w:val="24"/>
          <w:szCs w:val="24"/>
        </w:rPr>
        <w:t>and these deaths were recorded in May 2021. There were almost 2</w:t>
      </w:r>
      <w:r w:rsidR="00547667" w:rsidRPr="00EB679B">
        <w:rPr>
          <w:rFonts w:asciiTheme="minorBidi" w:hAnsiTheme="minorBidi"/>
          <w:sz w:val="24"/>
          <w:szCs w:val="24"/>
        </w:rPr>
        <w:t>47</w:t>
      </w:r>
      <w:r w:rsidRPr="00EB679B">
        <w:rPr>
          <w:rFonts w:asciiTheme="minorBidi" w:hAnsiTheme="minorBidi"/>
          <w:sz w:val="24"/>
          <w:szCs w:val="24"/>
        </w:rPr>
        <w:t xml:space="preserve"> deaths per day between March and April 2020</w:t>
      </w:r>
      <w:r w:rsidR="00547667" w:rsidRPr="00EB679B">
        <w:rPr>
          <w:rFonts w:asciiTheme="minorBidi" w:hAnsiTheme="minorBidi"/>
          <w:sz w:val="24"/>
          <w:szCs w:val="24"/>
        </w:rPr>
        <w:t xml:space="preserve">. Deaths due to the COVID-19 are registered in England and Wales, where the COVID is mentioned in the cause of the end. A doctor can certify and ensured that this cause of death is valid and there is an involvement of COVID-19, which is based on the symptoms and findings. The result of the test has shown positivity towards the COVID. </w:t>
      </w:r>
      <w:r w:rsidR="00FB76F3" w:rsidRPr="00EB679B">
        <w:rPr>
          <w:rFonts w:asciiTheme="minorBidi" w:hAnsiTheme="minorBidi"/>
          <w:sz w:val="24"/>
          <w:szCs w:val="24"/>
        </w:rPr>
        <w:t xml:space="preserve">It can be concluded that the Definition of the COVID-19 for deaths in Scotland and Northern Ireland is almost similar to England and Wales. </w:t>
      </w:r>
      <w:r w:rsidRPr="00EB679B">
        <w:rPr>
          <w:rFonts w:asciiTheme="minorBidi" w:hAnsiTheme="minorBidi"/>
          <w:sz w:val="24"/>
          <w:szCs w:val="24"/>
        </w:rPr>
        <w:t xml:space="preserve"> </w:t>
      </w:r>
    </w:p>
    <w:p w:rsidR="00FB76F3" w:rsidRPr="00EB679B" w:rsidRDefault="007E1006" w:rsidP="00EB679B">
      <w:pPr>
        <w:pStyle w:val="ListParagraph"/>
        <w:numPr>
          <w:ilvl w:val="0"/>
          <w:numId w:val="2"/>
        </w:numPr>
        <w:spacing w:line="360" w:lineRule="auto"/>
        <w:jc w:val="both"/>
        <w:rPr>
          <w:rFonts w:asciiTheme="minorBidi" w:hAnsiTheme="minorBidi"/>
          <w:sz w:val="24"/>
          <w:szCs w:val="24"/>
        </w:rPr>
      </w:pPr>
      <w:r w:rsidRPr="00EB679B">
        <w:rPr>
          <w:rFonts w:asciiTheme="minorBidi" w:hAnsiTheme="minorBidi"/>
          <w:sz w:val="24"/>
          <w:szCs w:val="24"/>
        </w:rPr>
        <w:t xml:space="preserve">There were </w:t>
      </w:r>
      <w:r w:rsidR="009E3EA0" w:rsidRPr="00EB679B">
        <w:rPr>
          <w:rFonts w:asciiTheme="minorBidi" w:hAnsiTheme="minorBidi"/>
          <w:sz w:val="24"/>
          <w:szCs w:val="24"/>
        </w:rPr>
        <w:t>30,770</w:t>
      </w:r>
      <w:r w:rsidRPr="00EB679B">
        <w:rPr>
          <w:rFonts w:asciiTheme="minorBidi" w:hAnsiTheme="minorBidi"/>
          <w:sz w:val="24"/>
          <w:szCs w:val="24"/>
        </w:rPr>
        <w:t xml:space="preserve"> deaths in England and Wales registered in the count of the deaths between week 16 and week 20 that happen between Apr</w:t>
      </w:r>
      <w:r w:rsidRPr="00EB679B">
        <w:rPr>
          <w:rFonts w:asciiTheme="minorBidi" w:hAnsiTheme="minorBidi"/>
          <w:sz w:val="24"/>
          <w:szCs w:val="24"/>
        </w:rPr>
        <w:t xml:space="preserve">il and May 2020, and these deaths were reported in May 2021. There were almost </w:t>
      </w:r>
      <w:r w:rsidR="009E3EA0" w:rsidRPr="00EB679B">
        <w:rPr>
          <w:rFonts w:asciiTheme="minorBidi" w:hAnsiTheme="minorBidi"/>
          <w:sz w:val="24"/>
          <w:szCs w:val="24"/>
        </w:rPr>
        <w:t>732</w:t>
      </w:r>
      <w:r w:rsidRPr="00EB679B">
        <w:rPr>
          <w:rFonts w:asciiTheme="minorBidi" w:hAnsiTheme="minorBidi"/>
          <w:sz w:val="24"/>
          <w:szCs w:val="24"/>
        </w:rPr>
        <w:t xml:space="preserve"> deaths per day between April and May 2020. This was the peak of the pandemic, and there </w:t>
      </w:r>
      <w:r w:rsidRPr="00EB679B">
        <w:rPr>
          <w:rFonts w:asciiTheme="minorBidi" w:hAnsiTheme="minorBidi"/>
          <w:sz w:val="24"/>
          <w:szCs w:val="24"/>
        </w:rPr>
        <w:lastRenderedPageBreak/>
        <w:t>was little control over the disease. People were getting infested rapidly, and specia</w:t>
      </w:r>
      <w:r w:rsidRPr="00EB679B">
        <w:rPr>
          <w:rFonts w:asciiTheme="minorBidi" w:hAnsiTheme="minorBidi"/>
          <w:sz w:val="24"/>
          <w:szCs w:val="24"/>
        </w:rPr>
        <w:t xml:space="preserve">lists and doctors are making efforts </w:t>
      </w:r>
      <w:r w:rsidR="009E3EA0" w:rsidRPr="00EB679B">
        <w:rPr>
          <w:rFonts w:asciiTheme="minorBidi" w:hAnsiTheme="minorBidi"/>
          <w:sz w:val="24"/>
          <w:szCs w:val="24"/>
        </w:rPr>
        <w:t>t</w:t>
      </w:r>
      <w:r w:rsidRPr="00EB679B">
        <w:rPr>
          <w:rFonts w:asciiTheme="minorBidi" w:hAnsiTheme="minorBidi"/>
          <w:sz w:val="24"/>
          <w:szCs w:val="24"/>
        </w:rPr>
        <w:t xml:space="preserve">o control the spread of the disease. </w:t>
      </w:r>
    </w:p>
    <w:p w:rsidR="00ED2F2A" w:rsidRPr="00EB679B" w:rsidRDefault="00ED2F2A" w:rsidP="00EB679B">
      <w:pPr>
        <w:pStyle w:val="ListParagraph"/>
        <w:spacing w:line="360" w:lineRule="auto"/>
        <w:jc w:val="both"/>
        <w:rPr>
          <w:rFonts w:asciiTheme="minorBidi" w:hAnsiTheme="minorBidi"/>
          <w:sz w:val="24"/>
          <w:szCs w:val="24"/>
        </w:rPr>
      </w:pPr>
    </w:p>
    <w:p w:rsidR="00DA0A67" w:rsidRPr="00EB679B" w:rsidRDefault="00DA0A67" w:rsidP="00EB679B">
      <w:pPr>
        <w:pStyle w:val="ListParagraph"/>
        <w:spacing w:line="360" w:lineRule="auto"/>
        <w:jc w:val="both"/>
        <w:rPr>
          <w:rFonts w:asciiTheme="minorBidi" w:hAnsiTheme="minorBidi"/>
          <w:sz w:val="24"/>
          <w:szCs w:val="24"/>
        </w:rPr>
      </w:pPr>
    </w:p>
    <w:p w:rsidR="00886122" w:rsidRPr="00EB679B" w:rsidRDefault="00886122" w:rsidP="00EB679B">
      <w:pPr>
        <w:spacing w:line="360" w:lineRule="auto"/>
        <w:jc w:val="both"/>
        <w:rPr>
          <w:rFonts w:asciiTheme="minorBidi" w:hAnsiTheme="minorBidi"/>
          <w:sz w:val="24"/>
          <w:szCs w:val="24"/>
        </w:rPr>
      </w:pPr>
      <w:bookmarkStart w:id="0" w:name="_GoBack"/>
      <w:bookmarkEnd w:id="0"/>
    </w:p>
    <w:sectPr w:rsidR="00886122" w:rsidRPr="00EB679B" w:rsidSect="00125E3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CC"/>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CC"/>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032519F"/>
    <w:multiLevelType w:val="hybridMultilevel"/>
    <w:tmpl w:val="B8540E44"/>
    <w:lvl w:ilvl="0" w:tplc="6F605622">
      <w:start w:val="1"/>
      <w:numFmt w:val="decimal"/>
      <w:lvlText w:val="%1."/>
      <w:lvlJc w:val="left"/>
      <w:pPr>
        <w:ind w:left="720" w:hanging="360"/>
      </w:pPr>
      <w:rPr>
        <w:rFonts w:hint="default"/>
      </w:rPr>
    </w:lvl>
    <w:lvl w:ilvl="1" w:tplc="DD78F4BE" w:tentative="1">
      <w:start w:val="1"/>
      <w:numFmt w:val="lowerLetter"/>
      <w:lvlText w:val="%2."/>
      <w:lvlJc w:val="left"/>
      <w:pPr>
        <w:ind w:left="1440" w:hanging="360"/>
      </w:pPr>
    </w:lvl>
    <w:lvl w:ilvl="2" w:tplc="A35C6B00" w:tentative="1">
      <w:start w:val="1"/>
      <w:numFmt w:val="lowerRoman"/>
      <w:lvlText w:val="%3."/>
      <w:lvlJc w:val="right"/>
      <w:pPr>
        <w:ind w:left="2160" w:hanging="180"/>
      </w:pPr>
    </w:lvl>
    <w:lvl w:ilvl="3" w:tplc="5ECE5D06" w:tentative="1">
      <w:start w:val="1"/>
      <w:numFmt w:val="decimal"/>
      <w:lvlText w:val="%4."/>
      <w:lvlJc w:val="left"/>
      <w:pPr>
        <w:ind w:left="2880" w:hanging="360"/>
      </w:pPr>
    </w:lvl>
    <w:lvl w:ilvl="4" w:tplc="065E81FE" w:tentative="1">
      <w:start w:val="1"/>
      <w:numFmt w:val="lowerLetter"/>
      <w:lvlText w:val="%5."/>
      <w:lvlJc w:val="left"/>
      <w:pPr>
        <w:ind w:left="3600" w:hanging="360"/>
      </w:pPr>
    </w:lvl>
    <w:lvl w:ilvl="5" w:tplc="813C3A54" w:tentative="1">
      <w:start w:val="1"/>
      <w:numFmt w:val="lowerRoman"/>
      <w:lvlText w:val="%6."/>
      <w:lvlJc w:val="right"/>
      <w:pPr>
        <w:ind w:left="4320" w:hanging="180"/>
      </w:pPr>
    </w:lvl>
    <w:lvl w:ilvl="6" w:tplc="1B12C50A" w:tentative="1">
      <w:start w:val="1"/>
      <w:numFmt w:val="decimal"/>
      <w:lvlText w:val="%7."/>
      <w:lvlJc w:val="left"/>
      <w:pPr>
        <w:ind w:left="5040" w:hanging="360"/>
      </w:pPr>
    </w:lvl>
    <w:lvl w:ilvl="7" w:tplc="BE600F52" w:tentative="1">
      <w:start w:val="1"/>
      <w:numFmt w:val="lowerLetter"/>
      <w:lvlText w:val="%8."/>
      <w:lvlJc w:val="left"/>
      <w:pPr>
        <w:ind w:left="5760" w:hanging="360"/>
      </w:pPr>
    </w:lvl>
    <w:lvl w:ilvl="8" w:tplc="3B42B30E" w:tentative="1">
      <w:start w:val="1"/>
      <w:numFmt w:val="lowerRoman"/>
      <w:lvlText w:val="%9."/>
      <w:lvlJc w:val="right"/>
      <w:pPr>
        <w:ind w:left="6480" w:hanging="180"/>
      </w:pPr>
    </w:lvl>
  </w:abstractNum>
  <w:abstractNum w:abstractNumId="1" w15:restartNumberingAfterBreak="0">
    <w:nsid w:val="5C0E4177"/>
    <w:multiLevelType w:val="hybridMultilevel"/>
    <w:tmpl w:val="66622A92"/>
    <w:lvl w:ilvl="0" w:tplc="24C64930">
      <w:start w:val="1"/>
      <w:numFmt w:val="bullet"/>
      <w:lvlText w:val=""/>
      <w:lvlJc w:val="left"/>
      <w:pPr>
        <w:ind w:left="720" w:hanging="360"/>
      </w:pPr>
      <w:rPr>
        <w:rFonts w:ascii="Symbol" w:hAnsi="Symbol" w:hint="default"/>
      </w:rPr>
    </w:lvl>
    <w:lvl w:ilvl="1" w:tplc="329C10BE" w:tentative="1">
      <w:start w:val="1"/>
      <w:numFmt w:val="bullet"/>
      <w:lvlText w:val="o"/>
      <w:lvlJc w:val="left"/>
      <w:pPr>
        <w:ind w:left="1440" w:hanging="360"/>
      </w:pPr>
      <w:rPr>
        <w:rFonts w:ascii="Courier New" w:hAnsi="Courier New" w:cs="Courier New" w:hint="default"/>
      </w:rPr>
    </w:lvl>
    <w:lvl w:ilvl="2" w:tplc="A47A4AC4" w:tentative="1">
      <w:start w:val="1"/>
      <w:numFmt w:val="bullet"/>
      <w:lvlText w:val=""/>
      <w:lvlJc w:val="left"/>
      <w:pPr>
        <w:ind w:left="2160" w:hanging="360"/>
      </w:pPr>
      <w:rPr>
        <w:rFonts w:ascii="Wingdings" w:hAnsi="Wingdings" w:hint="default"/>
      </w:rPr>
    </w:lvl>
    <w:lvl w:ilvl="3" w:tplc="D62C06DE" w:tentative="1">
      <w:start w:val="1"/>
      <w:numFmt w:val="bullet"/>
      <w:lvlText w:val=""/>
      <w:lvlJc w:val="left"/>
      <w:pPr>
        <w:ind w:left="2880" w:hanging="360"/>
      </w:pPr>
      <w:rPr>
        <w:rFonts w:ascii="Symbol" w:hAnsi="Symbol" w:hint="default"/>
      </w:rPr>
    </w:lvl>
    <w:lvl w:ilvl="4" w:tplc="DF928494" w:tentative="1">
      <w:start w:val="1"/>
      <w:numFmt w:val="bullet"/>
      <w:lvlText w:val="o"/>
      <w:lvlJc w:val="left"/>
      <w:pPr>
        <w:ind w:left="3600" w:hanging="360"/>
      </w:pPr>
      <w:rPr>
        <w:rFonts w:ascii="Courier New" w:hAnsi="Courier New" w:cs="Courier New" w:hint="default"/>
      </w:rPr>
    </w:lvl>
    <w:lvl w:ilvl="5" w:tplc="B0CC2D5C" w:tentative="1">
      <w:start w:val="1"/>
      <w:numFmt w:val="bullet"/>
      <w:lvlText w:val=""/>
      <w:lvlJc w:val="left"/>
      <w:pPr>
        <w:ind w:left="4320" w:hanging="360"/>
      </w:pPr>
      <w:rPr>
        <w:rFonts w:ascii="Wingdings" w:hAnsi="Wingdings" w:hint="default"/>
      </w:rPr>
    </w:lvl>
    <w:lvl w:ilvl="6" w:tplc="A3267F82" w:tentative="1">
      <w:start w:val="1"/>
      <w:numFmt w:val="bullet"/>
      <w:lvlText w:val=""/>
      <w:lvlJc w:val="left"/>
      <w:pPr>
        <w:ind w:left="5040" w:hanging="360"/>
      </w:pPr>
      <w:rPr>
        <w:rFonts w:ascii="Symbol" w:hAnsi="Symbol" w:hint="default"/>
      </w:rPr>
    </w:lvl>
    <w:lvl w:ilvl="7" w:tplc="460EE358" w:tentative="1">
      <w:start w:val="1"/>
      <w:numFmt w:val="bullet"/>
      <w:lvlText w:val="o"/>
      <w:lvlJc w:val="left"/>
      <w:pPr>
        <w:ind w:left="5760" w:hanging="360"/>
      </w:pPr>
      <w:rPr>
        <w:rFonts w:ascii="Courier New" w:hAnsi="Courier New" w:cs="Courier New" w:hint="default"/>
      </w:rPr>
    </w:lvl>
    <w:lvl w:ilvl="8" w:tplc="253CC000"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characterSpacingControl w:val="doNotCompress"/>
  <w:compat>
    <w:compatSetting w:name="compatibilityMode" w:uri="http://schemas.microsoft.com/office/word" w:val="12"/>
  </w:compat>
  <w:rsids>
    <w:rsidRoot w:val="00000F12"/>
    <w:rsid w:val="00000F12"/>
    <w:rsid w:val="000619C2"/>
    <w:rsid w:val="00125E32"/>
    <w:rsid w:val="00272A92"/>
    <w:rsid w:val="00365B9C"/>
    <w:rsid w:val="00400757"/>
    <w:rsid w:val="00455146"/>
    <w:rsid w:val="004674D1"/>
    <w:rsid w:val="004A10C3"/>
    <w:rsid w:val="00547667"/>
    <w:rsid w:val="005C4A57"/>
    <w:rsid w:val="005D73AB"/>
    <w:rsid w:val="00693621"/>
    <w:rsid w:val="006B13C2"/>
    <w:rsid w:val="007514E9"/>
    <w:rsid w:val="007E1006"/>
    <w:rsid w:val="007E367E"/>
    <w:rsid w:val="008031B9"/>
    <w:rsid w:val="008071C4"/>
    <w:rsid w:val="00886122"/>
    <w:rsid w:val="008A5E4F"/>
    <w:rsid w:val="008F13A9"/>
    <w:rsid w:val="009206A8"/>
    <w:rsid w:val="00991113"/>
    <w:rsid w:val="009E3EA0"/>
    <w:rsid w:val="00AA1E16"/>
    <w:rsid w:val="00B902DD"/>
    <w:rsid w:val="00DA0A67"/>
    <w:rsid w:val="00DB6CF2"/>
    <w:rsid w:val="00DE641B"/>
    <w:rsid w:val="00DF6167"/>
    <w:rsid w:val="00EB679B"/>
    <w:rsid w:val="00ED2F2A"/>
    <w:rsid w:val="00EF7F9A"/>
    <w:rsid w:val="00F63A08"/>
    <w:rsid w:val="00F85BC5"/>
    <w:rsid w:val="00FB76F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7F43F7"/>
  <w15:docId w15:val="{4A21A437-27CD-4419-AE14-0E90002597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25E32"/>
  </w:style>
  <w:style w:type="paragraph" w:styleId="Heading1">
    <w:name w:val="heading 1"/>
    <w:basedOn w:val="Normal"/>
    <w:next w:val="Normal"/>
    <w:link w:val="Heading1Char"/>
    <w:uiPriority w:val="9"/>
    <w:qFormat/>
    <w:rsid w:val="00000F1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00F12"/>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000F12"/>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000F12"/>
    <w:rPr>
      <w:rFonts w:asciiTheme="majorHAnsi" w:eastAsiaTheme="majorEastAsia" w:hAnsiTheme="majorHAnsi" w:cstheme="majorBidi"/>
      <w:b/>
      <w:bCs/>
      <w:color w:val="365F91" w:themeColor="accent1" w:themeShade="BF"/>
      <w:sz w:val="28"/>
      <w:szCs w:val="28"/>
    </w:rPr>
  </w:style>
  <w:style w:type="paragraph" w:styleId="Subtitle">
    <w:name w:val="Subtitle"/>
    <w:basedOn w:val="Normal"/>
    <w:next w:val="Normal"/>
    <w:link w:val="SubtitleChar"/>
    <w:uiPriority w:val="11"/>
    <w:qFormat/>
    <w:rsid w:val="00000F12"/>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000F12"/>
    <w:rPr>
      <w:rFonts w:asciiTheme="majorHAnsi" w:eastAsiaTheme="majorEastAsia" w:hAnsiTheme="majorHAnsi" w:cstheme="majorBidi"/>
      <w:i/>
      <w:iCs/>
      <w:color w:val="4F81BD" w:themeColor="accent1"/>
      <w:spacing w:val="15"/>
      <w:sz w:val="24"/>
      <w:szCs w:val="24"/>
    </w:rPr>
  </w:style>
  <w:style w:type="paragraph" w:styleId="BalloonText">
    <w:name w:val="Balloon Text"/>
    <w:basedOn w:val="Normal"/>
    <w:link w:val="BalloonTextChar"/>
    <w:uiPriority w:val="99"/>
    <w:semiHidden/>
    <w:unhideWhenUsed/>
    <w:rsid w:val="0040075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0757"/>
    <w:rPr>
      <w:rFonts w:ascii="Tahoma" w:hAnsi="Tahoma" w:cs="Tahoma"/>
      <w:sz w:val="16"/>
      <w:szCs w:val="16"/>
    </w:rPr>
  </w:style>
  <w:style w:type="paragraph" w:styleId="ListParagraph">
    <w:name w:val="List Paragraph"/>
    <w:basedOn w:val="Normal"/>
    <w:uiPriority w:val="34"/>
    <w:qFormat/>
    <w:rsid w:val="00F85BC5"/>
    <w:pPr>
      <w:ind w:left="720"/>
      <w:contextualSpacing/>
    </w:pPr>
  </w:style>
  <w:style w:type="paragraph" w:styleId="Bibliography">
    <w:name w:val="Bibliography"/>
    <w:basedOn w:val="Normal"/>
    <w:next w:val="Normal"/>
    <w:uiPriority w:val="37"/>
    <w:unhideWhenUsed/>
    <w:rsid w:val="00DE641B"/>
  </w:style>
  <w:style w:type="table" w:customStyle="1" w:styleId="TableGrid1">
    <w:name w:val="Table Grid1"/>
    <w:basedOn w:val="TableNormal"/>
    <w:next w:val="TableGrid"/>
    <w:uiPriority w:val="39"/>
    <w:rsid w:val="007E10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59"/>
    <w:rsid w:val="007E10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3065886">
      <w:bodyDiv w:val="1"/>
      <w:marLeft w:val="0"/>
      <w:marRight w:val="0"/>
      <w:marTop w:val="0"/>
      <w:marBottom w:val="0"/>
      <w:divBdr>
        <w:top w:val="none" w:sz="0" w:space="0" w:color="auto"/>
        <w:left w:val="none" w:sz="0" w:space="0" w:color="auto"/>
        <w:bottom w:val="none" w:sz="0" w:space="0" w:color="auto"/>
        <w:right w:val="none" w:sz="0" w:space="0" w:color="auto"/>
      </w:divBdr>
      <w:divsChild>
        <w:div w:id="594483929">
          <w:marLeft w:val="0"/>
          <w:marRight w:val="0"/>
          <w:marTop w:val="0"/>
          <w:marBottom w:val="0"/>
          <w:divBdr>
            <w:top w:val="none" w:sz="0" w:space="0" w:color="auto"/>
            <w:left w:val="none" w:sz="0" w:space="0" w:color="auto"/>
            <w:bottom w:val="none" w:sz="0" w:space="0" w:color="auto"/>
            <w:right w:val="none" w:sz="0" w:space="0" w:color="auto"/>
          </w:divBdr>
          <w:divsChild>
            <w:div w:id="1366757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804256">
      <w:bodyDiv w:val="1"/>
      <w:marLeft w:val="0"/>
      <w:marRight w:val="0"/>
      <w:marTop w:val="0"/>
      <w:marBottom w:val="0"/>
      <w:divBdr>
        <w:top w:val="none" w:sz="0" w:space="0" w:color="auto"/>
        <w:left w:val="none" w:sz="0" w:space="0" w:color="auto"/>
        <w:bottom w:val="none" w:sz="0" w:space="0" w:color="auto"/>
        <w:right w:val="none" w:sz="0" w:space="0" w:color="auto"/>
      </w:divBdr>
      <w:divsChild>
        <w:div w:id="456530949">
          <w:marLeft w:val="0"/>
          <w:marRight w:val="0"/>
          <w:marTop w:val="0"/>
          <w:marBottom w:val="0"/>
          <w:divBdr>
            <w:top w:val="none" w:sz="0" w:space="0" w:color="auto"/>
            <w:left w:val="none" w:sz="0" w:space="0" w:color="auto"/>
            <w:bottom w:val="none" w:sz="0" w:space="0" w:color="auto"/>
            <w:right w:val="none" w:sz="0" w:space="0" w:color="auto"/>
          </w:divBdr>
          <w:divsChild>
            <w:div w:id="1261372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9729476">
      <w:bodyDiv w:val="1"/>
      <w:marLeft w:val="0"/>
      <w:marRight w:val="0"/>
      <w:marTop w:val="0"/>
      <w:marBottom w:val="0"/>
      <w:divBdr>
        <w:top w:val="none" w:sz="0" w:space="0" w:color="auto"/>
        <w:left w:val="none" w:sz="0" w:space="0" w:color="auto"/>
        <w:bottom w:val="none" w:sz="0" w:space="0" w:color="auto"/>
        <w:right w:val="none" w:sz="0" w:space="0" w:color="auto"/>
      </w:divBdr>
      <w:divsChild>
        <w:div w:id="2071034333">
          <w:marLeft w:val="0"/>
          <w:marRight w:val="0"/>
          <w:marTop w:val="0"/>
          <w:marBottom w:val="0"/>
          <w:divBdr>
            <w:top w:val="none" w:sz="0" w:space="0" w:color="auto"/>
            <w:left w:val="none" w:sz="0" w:space="0" w:color="auto"/>
            <w:bottom w:val="none" w:sz="0" w:space="0" w:color="auto"/>
            <w:right w:val="none" w:sz="0" w:space="0" w:color="auto"/>
          </w:divBdr>
          <w:divsChild>
            <w:div w:id="1343782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9058995">
      <w:bodyDiv w:val="1"/>
      <w:marLeft w:val="0"/>
      <w:marRight w:val="0"/>
      <w:marTop w:val="0"/>
      <w:marBottom w:val="0"/>
      <w:divBdr>
        <w:top w:val="none" w:sz="0" w:space="0" w:color="auto"/>
        <w:left w:val="none" w:sz="0" w:space="0" w:color="auto"/>
        <w:bottom w:val="none" w:sz="0" w:space="0" w:color="auto"/>
        <w:right w:val="none" w:sz="0" w:space="0" w:color="auto"/>
      </w:divBdr>
      <w:divsChild>
        <w:div w:id="1136098373">
          <w:marLeft w:val="0"/>
          <w:marRight w:val="0"/>
          <w:marTop w:val="0"/>
          <w:marBottom w:val="0"/>
          <w:divBdr>
            <w:top w:val="none" w:sz="0" w:space="0" w:color="auto"/>
            <w:left w:val="none" w:sz="0" w:space="0" w:color="auto"/>
            <w:bottom w:val="none" w:sz="0" w:space="0" w:color="auto"/>
            <w:right w:val="none" w:sz="0" w:space="0" w:color="auto"/>
          </w:divBdr>
          <w:divsChild>
            <w:div w:id="1893157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ti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webSettings" Target="webSettings.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Jer21</b:Tag>
    <b:SourceType>JournalArticle</b:SourceType>
    <b:Guid>{9CCAE0D9-E24A-456A-B1EB-F540963CD6AC}</b:Guid>
    <b:Author>
      <b:Author>
        <b:NameList>
          <b:Person>
            <b:Last>Brinton</b:Last>
            <b:First>Jeremy</b:First>
          </b:Person>
        </b:NameList>
      </b:Author>
    </b:Author>
    <b:Title>The impact of COVID-19 on the UK publishing industry: Findings and opportunity</b:Title>
    <b:Year>2021</b:Year>
    <b:RefOrder>3</b:RefOrder>
  </b:Source>
  <b:Source>
    <b:Tag>kfw21</b:Tag>
    <b:SourceType>JournalArticle</b:SourceType>
    <b:Guid>{3DF96E99-1B52-468B-AE41-26E07251F8E0}</b:Guid>
    <b:Author>
      <b:Author>
        <b:NameList>
          <b:Person>
            <b:Last>Consulting</b:Last>
            <b:First>kfw</b:First>
          </b:Person>
        </b:NameList>
      </b:Author>
    </b:Author>
    <b:Title>A special report on scholarly publisher responses to open access</b:Title>
    <b:Year>2021</b:Year>
    <b:RefOrder>1</b:RefOrder>
  </b:Source>
  <b:Source>
    <b:Tag>Wat20</b:Tag>
    <b:SourceType>JournalArticle</b:SourceType>
    <b:Guid>{8BF51111-28DB-4882-8830-32B501948ACC}</b:Guid>
    <b:Author>
      <b:Author>
        <b:NameList>
          <b:Person>
            <b:Last>Watermeyer</b:Last>
          </b:Person>
        </b:NameList>
      </b:Author>
    </b:Author>
    <b:Title>COVID-19 and digital disruption in UKuniversities: Afflictions and affordances of emergency online migration</b:Title>
    <b:Year>2020</b:Year>
    <b:RefOrder>2</b:RefOrder>
  </b:Source>
</b:Sources>
</file>

<file path=customXml/itemProps1.xml><?xml version="1.0" encoding="utf-8"?>
<ds:datastoreItem xmlns:ds="http://schemas.openxmlformats.org/officeDocument/2006/customXml" ds:itemID="{3DE7A239-4CB1-4E89-BA04-4FC8A712A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276</TotalTime>
  <Pages>9</Pages>
  <Words>1631</Words>
  <Characters>9303</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cp:lastModifiedBy>
  <cp:revision>21</cp:revision>
  <dcterms:created xsi:type="dcterms:W3CDTF">2021-07-15T03:32:00Z</dcterms:created>
  <dcterms:modified xsi:type="dcterms:W3CDTF">2021-07-15T17:32:00Z</dcterms:modified>
</cp:coreProperties>
</file>