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61BC24D" w:rsidP="00A3FAD6" w:rsidRDefault="061BC24D" w14:paraId="443A59FD" w14:textId="2A832FFA">
      <w:pPr>
        <w:jc w:val="left"/>
      </w:pPr>
      <w:r w:rsidR="061BC24D">
        <w:rPr/>
        <w:t xml:space="preserve">Erika </w:t>
      </w:r>
      <w:r w:rsidR="061BC24D">
        <w:rPr/>
        <w:t>Kazdova</w:t>
      </w:r>
    </w:p>
    <w:p w:rsidR="00A3FAD6" w:rsidP="11A05F86" w:rsidRDefault="00A3FAD6" w14:paraId="0FE3CCB1" w14:textId="69D2746B">
      <w:pPr>
        <w:pStyle w:val="Normal"/>
        <w:jc w:val="left"/>
        <w:rPr/>
      </w:pPr>
      <w:r w:rsidR="061BC24D">
        <w:rPr/>
        <w:t>Student Number: 2326505</w:t>
      </w:r>
    </w:p>
    <w:p w:rsidR="00A3FAD6" w:rsidP="11A05F86" w:rsidRDefault="00A3FAD6" w14:paraId="70E44843" w14:textId="2DAAE1F3">
      <w:pPr>
        <w:rPr/>
      </w:pPr>
      <w:r w:rsidR="72A3FAEC">
        <w:rPr/>
        <w:t xml:space="preserve">Evaluate the challenges associated with the concept </w:t>
      </w:r>
      <w:r w:rsidR="6E511DC8">
        <w:rPr/>
        <w:t>of</w:t>
      </w:r>
      <w:r w:rsidR="72A3FAEC">
        <w:rPr/>
        <w:t xml:space="preserve"> </w:t>
      </w:r>
      <w:r w:rsidR="5A714CFD">
        <w:rPr/>
        <w:t>Men's</w:t>
      </w:r>
      <w:r w:rsidR="72A3FAEC">
        <w:rPr/>
        <w:t xml:space="preserve"> Rea and the confirmation of </w:t>
      </w:r>
      <w:r w:rsidR="27D33C39">
        <w:rPr/>
        <w:t>criminal liability within law.</w:t>
      </w:r>
    </w:p>
    <w:p w:rsidR="11A05F86" w:rsidP="11A05F86" w:rsidRDefault="11A05F86" w14:paraId="033DCB37" w14:textId="333F444F">
      <w:pPr>
        <w:pStyle w:val="Normal"/>
        <w:rPr/>
      </w:pPr>
    </w:p>
    <w:p w:rsidR="2D848268" w:rsidP="4EDC804A" w:rsidRDefault="2D848268" w14:paraId="41CE6059" w14:textId="1ADEA43E">
      <w:r>
        <w:t>In this essay we will be discussing the challenges associated with the concept of Men’s Rea and the confirmation of criminal li</w:t>
      </w:r>
      <w:r w:rsidR="4C7D0E18">
        <w:t xml:space="preserve">ability within Law. </w:t>
      </w:r>
      <w:r w:rsidR="2394AB5A">
        <w:t xml:space="preserve">To fully grasp the complexities of criminal liability, we will need to </w:t>
      </w:r>
      <w:r w:rsidR="4964CF6C">
        <w:t xml:space="preserve">understand the crucial role that Men’s Rea plays </w:t>
      </w:r>
      <w:r w:rsidR="28B74205">
        <w:t xml:space="preserve">in determining whether there was </w:t>
      </w:r>
      <w:r w:rsidR="675C2736">
        <w:t>an</w:t>
      </w:r>
      <w:r w:rsidR="28B74205">
        <w:t xml:space="preserve"> intent</w:t>
      </w:r>
      <w:r w:rsidR="1E393951">
        <w:t xml:space="preserve"> in the offence thus making it criminal or</w:t>
      </w:r>
      <w:r w:rsidR="4D153033">
        <w:t xml:space="preserve"> was it simply</w:t>
      </w:r>
      <w:r w:rsidR="09223539">
        <w:t xml:space="preserve"> unintentional.</w:t>
      </w:r>
    </w:p>
    <w:p w:rsidR="00BB48D1" w:rsidP="4FC4DBA7" w:rsidRDefault="4C7D0E18" w14:paraId="6CA2AF71" w14:textId="34A467AC">
      <w:pPr>
        <w:rPr>
          <w:rFonts w:ascii="Calibri" w:hAnsi="Calibri" w:eastAsia="Calibri" w:cs="Calibri"/>
        </w:rPr>
      </w:pPr>
      <w:r w:rsidR="4C7D0E18">
        <w:rPr/>
        <w:t>To fully understand and evaluate the</w:t>
      </w:r>
      <w:r w:rsidR="3134E32F">
        <w:rPr/>
        <w:t xml:space="preserve">se challenges we first need to know what the term Men’s Rea </w:t>
      </w:r>
      <w:r w:rsidR="4BC048B5">
        <w:rPr/>
        <w:t>means</w:t>
      </w:r>
      <w:r w:rsidR="3134E32F">
        <w:rPr/>
        <w:t xml:space="preserve"> within the law. Men</w:t>
      </w:r>
      <w:r w:rsidR="75BC2CA2">
        <w:rPr/>
        <w:t>’s Rea is the</w:t>
      </w:r>
      <w:r w:rsidR="6E6B9493">
        <w:rPr/>
        <w:t xml:space="preserve"> mental intent of the defendant</w:t>
      </w:r>
      <w:r w:rsidR="44EA27EF">
        <w:rPr/>
        <w:t>, their mental state of mind in the criminal act</w:t>
      </w:r>
      <w:r w:rsidR="6E6B9493">
        <w:rPr/>
        <w:t xml:space="preserve">. In other words, it is </w:t>
      </w:r>
      <w:r w:rsidR="26A9E361">
        <w:rPr/>
        <w:t>whether th</w:t>
      </w:r>
      <w:r w:rsidR="38584085">
        <w:rPr/>
        <w:t>e defendant</w:t>
      </w:r>
      <w:r w:rsidR="26A9E361">
        <w:rPr/>
        <w:t xml:space="preserve"> have a</w:t>
      </w:r>
      <w:r w:rsidR="6E6B9493">
        <w:rPr/>
        <w:t xml:space="preserve"> guilty mind</w:t>
      </w:r>
      <w:r w:rsidR="2EA83130">
        <w:rPr/>
        <w:t>. Did they intend to do it?</w:t>
      </w:r>
      <w:r w:rsidR="5C2BAD2B">
        <w:rPr/>
        <w:t xml:space="preserve"> </w:t>
      </w:r>
      <w:r w:rsidR="7F121854">
        <w:rPr/>
        <w:t>Were they aware of their actions?</w:t>
      </w:r>
      <w:r w:rsidR="34C1D62E">
        <w:rPr/>
        <w:t xml:space="preserve"> Did they have Direct intent? </w:t>
      </w:r>
      <w:r w:rsidR="6E51CC1A">
        <w:rPr/>
        <w:t xml:space="preserve">To prove criminal </w:t>
      </w:r>
      <w:r w:rsidR="22E6EA7F">
        <w:rPr/>
        <w:t>liability,</w:t>
      </w:r>
      <w:r w:rsidR="6E51CC1A">
        <w:rPr/>
        <w:t xml:space="preserve"> we first need to </w:t>
      </w:r>
      <w:r w:rsidR="76F19657">
        <w:rPr/>
        <w:t>prove if the defendant had Men’s Rea.</w:t>
      </w:r>
      <w:r w:rsidR="743B60BA">
        <w:rPr/>
        <w:t xml:space="preserve"> We know that to make criminal liability we need </w:t>
      </w:r>
      <w:r w:rsidR="743B60BA">
        <w:rPr/>
        <w:t>Actus</w:t>
      </w:r>
      <w:r w:rsidR="743B60BA">
        <w:rPr/>
        <w:t xml:space="preserve"> Reus</w:t>
      </w:r>
      <w:r w:rsidR="0BCC2221">
        <w:rPr/>
        <w:t xml:space="preserve"> (the guilty act) the action(s) that created the offence</w:t>
      </w:r>
      <w:r w:rsidR="50D79DB6">
        <w:rPr/>
        <w:t>,</w:t>
      </w:r>
      <w:r w:rsidR="0BCC2221">
        <w:rPr/>
        <w:t xml:space="preserve"> plus Men’s </w:t>
      </w:r>
      <w:r w:rsidR="440A70EE">
        <w:rPr/>
        <w:t>Rea (the guilty mind) and for there to not be a defence</w:t>
      </w:r>
      <w:r w:rsidR="6F6B26B6">
        <w:rPr/>
        <w:t xml:space="preserve">. The Men’s Rea is </w:t>
      </w:r>
      <w:r w:rsidR="08241C72">
        <w:rPr/>
        <w:t>particularly important</w:t>
      </w:r>
      <w:r w:rsidR="6F6B26B6">
        <w:rPr/>
        <w:t xml:space="preserve"> to </w:t>
      </w:r>
      <w:r w:rsidR="6F6B26B6">
        <w:rPr/>
        <w:t>determine</w:t>
      </w:r>
      <w:r w:rsidR="6F6B26B6">
        <w:rPr/>
        <w:t xml:space="preserve"> if the defendant had direct intent, o</w:t>
      </w:r>
      <w:r w:rsidR="68685F1C">
        <w:rPr/>
        <w:t>blique intent, specifi</w:t>
      </w:r>
      <w:r w:rsidR="6ECEF580">
        <w:rPr/>
        <w:t xml:space="preserve">c or basic intent. Unless it is obvious from the </w:t>
      </w:r>
      <w:r w:rsidR="6ECEF580">
        <w:rPr/>
        <w:t>actus</w:t>
      </w:r>
      <w:r w:rsidR="6ECEF580">
        <w:rPr/>
        <w:t xml:space="preserve"> </w:t>
      </w:r>
      <w:r w:rsidR="6ECEF580">
        <w:rPr/>
        <w:t>reus</w:t>
      </w:r>
      <w:r w:rsidR="6ECEF580">
        <w:rPr/>
        <w:t xml:space="preserve"> or surrounding evidence that the </w:t>
      </w:r>
      <w:r w:rsidR="2D73DAB2">
        <w:rPr/>
        <w:t>defendant</w:t>
      </w:r>
      <w:r w:rsidR="6ECEF580">
        <w:rPr/>
        <w:t xml:space="preserve"> had direct intent</w:t>
      </w:r>
      <w:r w:rsidR="3BF98B8C">
        <w:rPr/>
        <w:t>, we then must consider whether the defendant had oblique intent.</w:t>
      </w:r>
      <w:r w:rsidR="45049C18">
        <w:rPr/>
        <w:t xml:space="preserve"> </w:t>
      </w:r>
      <w:r w:rsidR="69628A46">
        <w:rPr/>
        <w:t xml:space="preserve">Did they intend the results and understood </w:t>
      </w:r>
      <w:r w:rsidR="45049C18">
        <w:rPr/>
        <w:t>the consequences of their actions?</w:t>
      </w:r>
      <w:r w:rsidR="65B653F3">
        <w:rPr/>
        <w:t xml:space="preserve"> The </w:t>
      </w:r>
      <w:bookmarkStart w:name="_Int_CEj3eAou" w:id="0"/>
      <w:r w:rsidR="65B653F3">
        <w:rPr/>
        <w:t>Woollin</w:t>
      </w:r>
      <w:bookmarkEnd w:id="0"/>
      <w:r w:rsidR="65B653F3">
        <w:rPr/>
        <w:t xml:space="preserve"> 1998 case</w:t>
      </w:r>
      <w:r w:rsidR="48B4FCDF">
        <w:rPr/>
        <w:t xml:space="preserve"> </w:t>
      </w:r>
      <w:hyperlink r:id="Rae31212190f2417b">
        <w:r w:rsidRPr="3737DFF2" w:rsidR="4AE5C278">
          <w:rPr>
            <w:rStyle w:val="Hyperlink"/>
            <w:rFonts w:ascii="Helvetica" w:hAnsi="Helvetica" w:eastAsia="Helvetica" w:cs="Helvetica"/>
            <w:i w:val="1"/>
            <w:iCs w:val="1"/>
            <w:sz w:val="21"/>
            <w:szCs w:val="21"/>
          </w:rPr>
          <w:t xml:space="preserve">R v </w:t>
        </w:r>
        <w:r w:rsidRPr="3737DFF2" w:rsidR="4AE5C278">
          <w:rPr>
            <w:rStyle w:val="Hyperlink"/>
            <w:rFonts w:ascii="Helvetica" w:hAnsi="Helvetica" w:eastAsia="Helvetica" w:cs="Helvetica"/>
            <w:i w:val="1"/>
            <w:iCs w:val="1"/>
            <w:sz w:val="21"/>
            <w:szCs w:val="21"/>
          </w:rPr>
          <w:t>Woollin</w:t>
        </w:r>
        <w:r w:rsidRPr="3737DFF2" w:rsidR="4AE5C278">
          <w:rPr>
            <w:rStyle w:val="Hyperlink"/>
            <w:rFonts w:ascii="Helvetica" w:hAnsi="Helvetica" w:eastAsia="Helvetica" w:cs="Helvetica"/>
            <w:color w:val="004B91"/>
            <w:sz w:val="21"/>
            <w:szCs w:val="21"/>
          </w:rPr>
          <w:t xml:space="preserve"> [1998] 4 All ER 103</w:t>
        </w:r>
      </w:hyperlink>
      <w:r w:rsidRPr="3737DFF2" w:rsidR="4E56540F">
        <w:rPr>
          <w:rFonts w:ascii="Calibri" w:hAnsi="Calibri" w:eastAsia="Calibri" w:cs="Calibri"/>
        </w:rPr>
        <w:t xml:space="preserve"> is a perfect example of the </w:t>
      </w:r>
      <w:r w:rsidRPr="3737DFF2" w:rsidR="518DF4D1">
        <w:rPr>
          <w:rFonts w:ascii="Calibri" w:hAnsi="Calibri" w:eastAsia="Calibri" w:cs="Calibri"/>
        </w:rPr>
        <w:t>significant role</w:t>
      </w:r>
      <w:r w:rsidRPr="3737DFF2" w:rsidR="4E56540F">
        <w:rPr>
          <w:rFonts w:ascii="Calibri" w:hAnsi="Calibri" w:eastAsia="Calibri" w:cs="Calibri"/>
        </w:rPr>
        <w:t xml:space="preserve"> of Men’s Rea in </w:t>
      </w:r>
      <w:r w:rsidRPr="3737DFF2" w:rsidR="4E56540F">
        <w:rPr>
          <w:rFonts w:ascii="Calibri" w:hAnsi="Calibri" w:eastAsia="Calibri" w:cs="Calibri"/>
        </w:rPr>
        <w:t>determining</w:t>
      </w:r>
      <w:r w:rsidRPr="3737DFF2" w:rsidR="4E56540F">
        <w:rPr>
          <w:rFonts w:ascii="Calibri" w:hAnsi="Calibri" w:eastAsia="Calibri" w:cs="Calibri"/>
        </w:rPr>
        <w:t xml:space="preserve"> a criminal offence and its in</w:t>
      </w:r>
      <w:r w:rsidRPr="3737DFF2" w:rsidR="3B00A1FD">
        <w:rPr>
          <w:rFonts w:ascii="Calibri" w:hAnsi="Calibri" w:eastAsia="Calibri" w:cs="Calibri"/>
        </w:rPr>
        <w:t>tent.</w:t>
      </w:r>
      <w:r w:rsidRPr="3737DFF2" w:rsidR="1E635BE1">
        <w:rPr>
          <w:rFonts w:ascii="Calibri" w:hAnsi="Calibri" w:eastAsia="Calibri" w:cs="Calibri"/>
        </w:rPr>
        <w:t xml:space="preserve"> The defendant </w:t>
      </w:r>
      <w:r w:rsidRPr="3737DFF2" w:rsidR="5237312F">
        <w:rPr>
          <w:rFonts w:ascii="Calibri" w:hAnsi="Calibri" w:eastAsia="Calibri" w:cs="Calibri"/>
        </w:rPr>
        <w:t xml:space="preserve">has denied that he intended to kill or cause great bodily harm to the victim </w:t>
      </w:r>
      <w:r w:rsidRPr="3737DFF2" w:rsidR="342BAFAC">
        <w:rPr>
          <w:rFonts w:ascii="Calibri" w:hAnsi="Calibri" w:eastAsia="Calibri" w:cs="Calibri"/>
        </w:rPr>
        <w:t>thus denying he had Men’s Rea. The prosecution has denied his statement and ru</w:t>
      </w:r>
      <w:r w:rsidRPr="3737DFF2" w:rsidR="35C7800D">
        <w:rPr>
          <w:rFonts w:ascii="Calibri" w:hAnsi="Calibri" w:eastAsia="Calibri" w:cs="Calibri"/>
        </w:rPr>
        <w:t xml:space="preserve">led the defendant guilty of murder </w:t>
      </w:r>
      <w:r w:rsidRPr="3737DFF2" w:rsidR="1AAB8034">
        <w:rPr>
          <w:rFonts w:ascii="Calibri" w:hAnsi="Calibri" w:eastAsia="Calibri" w:cs="Calibri"/>
        </w:rPr>
        <w:t xml:space="preserve">since the defendant must have been aware that his </w:t>
      </w:r>
      <w:r w:rsidRPr="3737DFF2" w:rsidR="1AAB8034">
        <w:rPr>
          <w:rFonts w:ascii="Calibri" w:hAnsi="Calibri" w:eastAsia="Calibri" w:cs="Calibri"/>
        </w:rPr>
        <w:t>actus</w:t>
      </w:r>
      <w:r w:rsidRPr="3737DFF2" w:rsidR="1AAB8034">
        <w:rPr>
          <w:rFonts w:ascii="Calibri" w:hAnsi="Calibri" w:eastAsia="Calibri" w:cs="Calibri"/>
        </w:rPr>
        <w:t xml:space="preserve"> </w:t>
      </w:r>
      <w:r w:rsidRPr="3737DFF2" w:rsidR="1AAB8034">
        <w:rPr>
          <w:rFonts w:ascii="Calibri" w:hAnsi="Calibri" w:eastAsia="Calibri" w:cs="Calibri"/>
        </w:rPr>
        <w:t>reus</w:t>
      </w:r>
      <w:r w:rsidRPr="3737DFF2" w:rsidR="1AAB8034">
        <w:rPr>
          <w:rFonts w:ascii="Calibri" w:hAnsi="Calibri" w:eastAsia="Calibri" w:cs="Calibri"/>
        </w:rPr>
        <w:t xml:space="preserve"> would cause the victim great bodily harm due to his vulner</w:t>
      </w:r>
      <w:r w:rsidRPr="3737DFF2" w:rsidR="3138D308">
        <w:rPr>
          <w:rFonts w:ascii="Calibri" w:hAnsi="Calibri" w:eastAsia="Calibri" w:cs="Calibri"/>
        </w:rPr>
        <w:t>able state</w:t>
      </w:r>
      <w:r w:rsidRPr="3737DFF2" w:rsidR="00076779">
        <w:rPr>
          <w:rFonts w:ascii="Calibri" w:hAnsi="Calibri" w:eastAsia="Calibri" w:cs="Calibri"/>
        </w:rPr>
        <w:t xml:space="preserve">. </w:t>
      </w:r>
      <w:r w:rsidRPr="3737DFF2" w:rsidR="17B5D76C">
        <w:rPr>
          <w:rFonts w:ascii="Calibri" w:hAnsi="Calibri" w:eastAsia="Calibri" w:cs="Calibri"/>
        </w:rPr>
        <w:t xml:space="preserve">Although </w:t>
      </w:r>
      <w:r w:rsidRPr="3737DFF2" w:rsidR="2EE5E476">
        <w:rPr>
          <w:rFonts w:ascii="Calibri" w:hAnsi="Calibri" w:eastAsia="Calibri" w:cs="Calibri"/>
        </w:rPr>
        <w:t xml:space="preserve">the defendant </w:t>
      </w:r>
      <w:r w:rsidRPr="3737DFF2" w:rsidR="5E6F078F">
        <w:rPr>
          <w:rFonts w:ascii="Calibri" w:hAnsi="Calibri" w:eastAsia="Calibri" w:cs="Calibri"/>
        </w:rPr>
        <w:t>did not have direct intent in killing the victim</w:t>
      </w:r>
      <w:r w:rsidRPr="3737DFF2" w:rsidR="147E36AA">
        <w:rPr>
          <w:rFonts w:ascii="Calibri" w:hAnsi="Calibri" w:eastAsia="Calibri" w:cs="Calibri"/>
        </w:rPr>
        <w:t xml:space="preserve">, </w:t>
      </w:r>
      <w:r w:rsidRPr="3737DFF2" w:rsidR="147E36AA">
        <w:rPr>
          <w:rFonts w:ascii="Calibri" w:hAnsi="Calibri" w:eastAsia="Calibri" w:cs="Calibri"/>
        </w:rPr>
        <w:t>Woollin</w:t>
      </w:r>
      <w:r w:rsidRPr="3737DFF2" w:rsidR="147E36AA">
        <w:rPr>
          <w:rFonts w:ascii="Calibri" w:hAnsi="Calibri" w:eastAsia="Calibri" w:cs="Calibri"/>
        </w:rPr>
        <w:t xml:space="preserve"> did have the </w:t>
      </w:r>
      <w:r w:rsidRPr="3737DFF2" w:rsidR="72764731">
        <w:rPr>
          <w:rFonts w:ascii="Calibri" w:hAnsi="Calibri" w:eastAsia="Calibri" w:cs="Calibri"/>
        </w:rPr>
        <w:t>oblique</w:t>
      </w:r>
      <w:r w:rsidRPr="3737DFF2" w:rsidR="147E36AA">
        <w:rPr>
          <w:rFonts w:ascii="Calibri" w:hAnsi="Calibri" w:eastAsia="Calibri" w:cs="Calibri"/>
        </w:rPr>
        <w:t xml:space="preserve"> intention.</w:t>
      </w:r>
      <w:r w:rsidRPr="3737DFF2" w:rsidR="6AE4E472">
        <w:rPr>
          <w:rFonts w:ascii="Calibri" w:hAnsi="Calibri" w:eastAsia="Calibri" w:cs="Calibri"/>
        </w:rPr>
        <w:t xml:space="preserve"> Most people would morally </w:t>
      </w:r>
      <w:r w:rsidRPr="3737DFF2" w:rsidR="6AE4E472">
        <w:rPr>
          <w:rFonts w:ascii="Calibri" w:hAnsi="Calibri" w:eastAsia="Calibri" w:cs="Calibri"/>
        </w:rPr>
        <w:t>determine</w:t>
      </w:r>
      <w:r w:rsidRPr="3737DFF2" w:rsidR="6AE4E472">
        <w:rPr>
          <w:rFonts w:ascii="Calibri" w:hAnsi="Calibri" w:eastAsia="Calibri" w:cs="Calibri"/>
        </w:rPr>
        <w:t xml:space="preserve"> that the defendant has </w:t>
      </w:r>
      <w:r w:rsidRPr="3737DFF2" w:rsidR="5D03F356">
        <w:rPr>
          <w:rFonts w:ascii="Calibri" w:hAnsi="Calibri" w:eastAsia="Calibri" w:cs="Calibri"/>
        </w:rPr>
        <w:t xml:space="preserve">just </w:t>
      </w:r>
      <w:r w:rsidRPr="3737DFF2" w:rsidR="18EFBD47">
        <w:rPr>
          <w:rFonts w:ascii="Calibri" w:hAnsi="Calibri" w:eastAsia="Calibri" w:cs="Calibri"/>
        </w:rPr>
        <w:t xml:space="preserve">been exhausted and wanted the victim to be quite and lost his cool but that does not excuse his actions. </w:t>
      </w:r>
      <w:r w:rsidRPr="3737DFF2" w:rsidR="5D03F356">
        <w:rPr>
          <w:rFonts w:ascii="Calibri" w:hAnsi="Calibri" w:eastAsia="Calibri" w:cs="Calibri"/>
        </w:rPr>
        <w:t>This</w:t>
      </w:r>
      <w:r w:rsidRPr="3737DFF2" w:rsidR="1951A7CD">
        <w:rPr>
          <w:rFonts w:ascii="Calibri" w:hAnsi="Calibri" w:eastAsia="Calibri" w:cs="Calibri"/>
        </w:rPr>
        <w:t xml:space="preserve"> marks an example </w:t>
      </w:r>
      <w:r w:rsidRPr="3737DFF2" w:rsidR="1E2518F0">
        <w:rPr>
          <w:rFonts w:ascii="Calibri" w:hAnsi="Calibri" w:eastAsia="Calibri" w:cs="Calibri"/>
        </w:rPr>
        <w:t xml:space="preserve">of </w:t>
      </w:r>
      <w:r w:rsidRPr="3737DFF2" w:rsidR="1951A7CD">
        <w:rPr>
          <w:rFonts w:ascii="Calibri" w:hAnsi="Calibri" w:eastAsia="Calibri" w:cs="Calibri"/>
        </w:rPr>
        <w:t>the crucial role that Men’s Rea has in criminal liability</w:t>
      </w:r>
      <w:r w:rsidRPr="3737DFF2" w:rsidR="1FC0E951">
        <w:rPr>
          <w:rFonts w:ascii="Calibri" w:hAnsi="Calibri" w:eastAsia="Calibri" w:cs="Calibri"/>
        </w:rPr>
        <w:t>. W</w:t>
      </w:r>
      <w:r w:rsidRPr="3737DFF2" w:rsidR="6E9BF5D6">
        <w:rPr>
          <w:rFonts w:ascii="Calibri" w:hAnsi="Calibri" w:eastAsia="Calibri" w:cs="Calibri"/>
        </w:rPr>
        <w:t xml:space="preserve">ithout </w:t>
      </w:r>
      <w:r w:rsidRPr="3737DFF2" w:rsidR="6E9BF5D6">
        <w:rPr>
          <w:rFonts w:ascii="Calibri" w:hAnsi="Calibri" w:eastAsia="Calibri" w:cs="Calibri"/>
        </w:rPr>
        <w:t>determining</w:t>
      </w:r>
      <w:r w:rsidRPr="3737DFF2" w:rsidR="6E9BF5D6">
        <w:rPr>
          <w:rFonts w:ascii="Calibri" w:hAnsi="Calibri" w:eastAsia="Calibri" w:cs="Calibri"/>
        </w:rPr>
        <w:t xml:space="preserve"> Men’s Rea of the </w:t>
      </w:r>
      <w:r w:rsidRPr="3737DFF2" w:rsidR="347DD522">
        <w:rPr>
          <w:rFonts w:ascii="Calibri" w:hAnsi="Calibri" w:eastAsia="Calibri" w:cs="Calibri"/>
        </w:rPr>
        <w:t>offence,</w:t>
      </w:r>
      <w:r w:rsidRPr="3737DFF2" w:rsidR="6E9BF5D6">
        <w:rPr>
          <w:rFonts w:ascii="Calibri" w:hAnsi="Calibri" w:eastAsia="Calibri" w:cs="Calibri"/>
        </w:rPr>
        <w:t xml:space="preserve"> the </w:t>
      </w:r>
      <w:r w:rsidRPr="3737DFF2" w:rsidR="552B6289">
        <w:rPr>
          <w:rFonts w:ascii="Calibri" w:hAnsi="Calibri" w:eastAsia="Calibri" w:cs="Calibri"/>
        </w:rPr>
        <w:t>prosecution</w:t>
      </w:r>
      <w:r w:rsidRPr="3737DFF2" w:rsidR="6E9BF5D6">
        <w:rPr>
          <w:rFonts w:ascii="Calibri" w:hAnsi="Calibri" w:eastAsia="Calibri" w:cs="Calibri"/>
        </w:rPr>
        <w:t xml:space="preserve"> cannot</w:t>
      </w:r>
      <w:r w:rsidRPr="3737DFF2" w:rsidR="3217E966">
        <w:rPr>
          <w:rFonts w:ascii="Calibri" w:hAnsi="Calibri" w:eastAsia="Calibri" w:cs="Calibri"/>
        </w:rPr>
        <w:t xml:space="preserve"> </w:t>
      </w:r>
      <w:r w:rsidRPr="3737DFF2" w:rsidR="3217E966">
        <w:rPr>
          <w:rFonts w:ascii="Calibri" w:hAnsi="Calibri" w:eastAsia="Calibri" w:cs="Calibri"/>
        </w:rPr>
        <w:t>determine</w:t>
      </w:r>
      <w:r w:rsidRPr="3737DFF2" w:rsidR="3217E966">
        <w:rPr>
          <w:rFonts w:ascii="Calibri" w:hAnsi="Calibri" w:eastAsia="Calibri" w:cs="Calibri"/>
        </w:rPr>
        <w:t xml:space="preserve"> the severity and intention of the defendant.</w:t>
      </w:r>
      <w:r w:rsidRPr="3737DFF2" w:rsidR="2BA1C3A2">
        <w:rPr>
          <w:rFonts w:ascii="Calibri" w:hAnsi="Calibri" w:eastAsia="Calibri" w:cs="Calibri"/>
        </w:rPr>
        <w:t xml:space="preserve"> Another case that</w:t>
      </w:r>
      <w:r w:rsidRPr="3737DFF2" w:rsidR="0D882E76">
        <w:rPr>
          <w:rFonts w:ascii="Calibri" w:hAnsi="Calibri" w:eastAsia="Calibri" w:cs="Calibri"/>
        </w:rPr>
        <w:t xml:space="preserve"> marks the challenges associated with the concept of Men’s Rea and the confirmation of criminal lia</w:t>
      </w:r>
      <w:r w:rsidRPr="3737DFF2" w:rsidR="6136AC1E">
        <w:rPr>
          <w:rFonts w:ascii="Calibri" w:hAnsi="Calibri" w:eastAsia="Calibri" w:cs="Calibri"/>
        </w:rPr>
        <w:t>bility in law is</w:t>
      </w:r>
      <w:r w:rsidRPr="3737DFF2" w:rsidR="2D28F495">
        <w:rPr>
          <w:rFonts w:ascii="Calibri" w:hAnsi="Calibri" w:eastAsia="Calibri" w:cs="Calibri"/>
        </w:rPr>
        <w:t xml:space="preserve"> </w:t>
      </w:r>
      <w:r w:rsidRPr="3737DFF2" w:rsidR="35FCC429">
        <w:rPr>
          <w:rFonts w:ascii="Calibri" w:hAnsi="Calibri" w:eastAsia="Calibri" w:cs="Calibri"/>
        </w:rPr>
        <w:t xml:space="preserve">the R A (children) 2000 case. </w:t>
      </w:r>
      <w:hyperlink r:id="R6c1d1e472d754d6f">
        <w:r w:rsidRPr="3737DFF2" w:rsidR="35FCC429">
          <w:rPr>
            <w:rStyle w:val="Hyperlink"/>
            <w:rFonts w:ascii="Helvetica" w:hAnsi="Helvetica" w:eastAsia="Helvetica" w:cs="Helvetica"/>
            <w:i w:val="1"/>
            <w:iCs w:val="1"/>
            <w:sz w:val="21"/>
            <w:szCs w:val="21"/>
          </w:rPr>
          <w:t>In re A (Children) (Conjoined Twins: Surgical Separation)</w:t>
        </w:r>
        <w:r w:rsidRPr="3737DFF2" w:rsidR="35FCC429">
          <w:rPr>
            <w:rStyle w:val="Hyperlink"/>
            <w:rFonts w:ascii="Helvetica" w:hAnsi="Helvetica" w:eastAsia="Helvetica" w:cs="Helvetica"/>
            <w:color w:val="004B91"/>
            <w:sz w:val="21"/>
            <w:szCs w:val="21"/>
          </w:rPr>
          <w:t xml:space="preserve"> [2001] </w:t>
        </w:r>
      </w:hyperlink>
      <w:r w:rsidRPr="3737DFF2" w:rsidR="4EF9C35E">
        <w:rPr>
          <w:rFonts w:ascii="Calibri" w:hAnsi="Calibri" w:eastAsia="Calibri" w:cs="Calibri"/>
        </w:rPr>
        <w:t>Even though the Doctor’s motive were good</w:t>
      </w:r>
      <w:r w:rsidRPr="3737DFF2" w:rsidR="52316420">
        <w:rPr>
          <w:rFonts w:ascii="Calibri" w:hAnsi="Calibri" w:eastAsia="Calibri" w:cs="Calibri"/>
        </w:rPr>
        <w:t>,</w:t>
      </w:r>
      <w:r w:rsidRPr="3737DFF2" w:rsidR="4EF9C35E">
        <w:rPr>
          <w:rFonts w:ascii="Calibri" w:hAnsi="Calibri" w:eastAsia="Calibri" w:cs="Calibri"/>
        </w:rPr>
        <w:t xml:space="preserve"> does not</w:t>
      </w:r>
      <w:r w:rsidRPr="3737DFF2" w:rsidR="509593BF">
        <w:rPr>
          <w:rFonts w:ascii="Calibri" w:hAnsi="Calibri" w:eastAsia="Calibri" w:cs="Calibri"/>
        </w:rPr>
        <w:t xml:space="preserve"> </w:t>
      </w:r>
      <w:r w:rsidRPr="3737DFF2" w:rsidR="509593BF">
        <w:rPr>
          <w:rFonts w:ascii="Calibri" w:hAnsi="Calibri" w:eastAsia="Calibri" w:cs="Calibri"/>
        </w:rPr>
        <w:t>eliminate</w:t>
      </w:r>
      <w:r w:rsidRPr="3737DFF2" w:rsidR="509593BF">
        <w:rPr>
          <w:rFonts w:ascii="Calibri" w:hAnsi="Calibri" w:eastAsia="Calibri" w:cs="Calibri"/>
        </w:rPr>
        <w:t xml:space="preserve"> the establishment of Men’s Rea in this case.</w:t>
      </w:r>
      <w:r w:rsidRPr="3737DFF2" w:rsidR="0E48AE84">
        <w:rPr>
          <w:rFonts w:ascii="Calibri" w:hAnsi="Calibri" w:eastAsia="Calibri" w:cs="Calibri"/>
        </w:rPr>
        <w:t xml:space="preserve"> It </w:t>
      </w:r>
      <w:r w:rsidRPr="3737DFF2" w:rsidR="3DE950DC">
        <w:rPr>
          <w:rFonts w:ascii="Calibri" w:hAnsi="Calibri" w:eastAsia="Calibri" w:cs="Calibri"/>
        </w:rPr>
        <w:t xml:space="preserve">was </w:t>
      </w:r>
      <w:r w:rsidRPr="3737DFF2" w:rsidR="3DE950DC">
        <w:rPr>
          <w:rFonts w:ascii="Calibri" w:hAnsi="Calibri" w:eastAsia="Calibri" w:cs="Calibri"/>
        </w:rPr>
        <w:t>established</w:t>
      </w:r>
      <w:r w:rsidRPr="3737DFF2" w:rsidR="3DE950DC">
        <w:rPr>
          <w:rFonts w:ascii="Calibri" w:hAnsi="Calibri" w:eastAsia="Calibri" w:cs="Calibri"/>
        </w:rPr>
        <w:t xml:space="preserve"> that the doctors had the Men’s Rea of murder</w:t>
      </w:r>
      <w:r w:rsidRPr="3737DFF2" w:rsidR="20763587">
        <w:rPr>
          <w:rFonts w:ascii="Calibri" w:hAnsi="Calibri" w:eastAsia="Calibri" w:cs="Calibri"/>
        </w:rPr>
        <w:t xml:space="preserve"> </w:t>
      </w:r>
      <w:r w:rsidRPr="3737DFF2" w:rsidR="20763587">
        <w:rPr>
          <w:rFonts w:ascii="Calibri" w:hAnsi="Calibri" w:eastAsia="Calibri" w:cs="Calibri"/>
        </w:rPr>
        <w:t>regarding</w:t>
      </w:r>
      <w:r w:rsidRPr="3737DFF2" w:rsidR="20763587">
        <w:rPr>
          <w:rFonts w:ascii="Calibri" w:hAnsi="Calibri" w:eastAsia="Calibri" w:cs="Calibri"/>
        </w:rPr>
        <w:t xml:space="preserve"> one of the medically weaker twins. </w:t>
      </w:r>
      <w:r w:rsidRPr="3737DFF2" w:rsidR="4A2ADA2F">
        <w:rPr>
          <w:rFonts w:ascii="Calibri" w:hAnsi="Calibri" w:eastAsia="Calibri" w:cs="Calibri"/>
        </w:rPr>
        <w:t>This case is quite controversial as many would feel quite morally offended</w:t>
      </w:r>
      <w:r w:rsidRPr="3737DFF2" w:rsidR="79B3FD48">
        <w:rPr>
          <w:rFonts w:ascii="Calibri" w:hAnsi="Calibri" w:eastAsia="Calibri" w:cs="Calibri"/>
        </w:rPr>
        <w:t>, especially if they look at it</w:t>
      </w:r>
      <w:r w:rsidRPr="3737DFF2" w:rsidR="7CEB9E0A">
        <w:rPr>
          <w:rFonts w:ascii="Calibri" w:hAnsi="Calibri" w:eastAsia="Calibri" w:cs="Calibri"/>
        </w:rPr>
        <w:t xml:space="preserve"> through </w:t>
      </w:r>
      <w:r w:rsidRPr="3737DFF2" w:rsidR="2C74C124">
        <w:rPr>
          <w:rFonts w:ascii="Calibri" w:hAnsi="Calibri" w:eastAsia="Calibri" w:cs="Calibri"/>
        </w:rPr>
        <w:t>their</w:t>
      </w:r>
      <w:r w:rsidRPr="3737DFF2" w:rsidR="79B3FD48">
        <w:rPr>
          <w:rFonts w:ascii="Calibri" w:hAnsi="Calibri" w:eastAsia="Calibri" w:cs="Calibri"/>
        </w:rPr>
        <w:t xml:space="preserve"> religious and ethnic </w:t>
      </w:r>
      <w:r w:rsidRPr="3737DFF2" w:rsidR="715410F2">
        <w:rPr>
          <w:rFonts w:ascii="Calibri" w:hAnsi="Calibri" w:eastAsia="Calibri" w:cs="Calibri"/>
        </w:rPr>
        <w:t>values</w:t>
      </w:r>
      <w:r w:rsidRPr="3737DFF2" w:rsidR="29925FC0">
        <w:rPr>
          <w:rFonts w:ascii="Calibri" w:hAnsi="Calibri" w:eastAsia="Calibri" w:cs="Calibri"/>
        </w:rPr>
        <w:t>.</w:t>
      </w:r>
      <w:r w:rsidRPr="3737DFF2" w:rsidR="66FA6572">
        <w:rPr>
          <w:rFonts w:ascii="Calibri" w:hAnsi="Calibri" w:eastAsia="Calibri" w:cs="Calibri"/>
        </w:rPr>
        <w:t xml:space="preserve"> Ward, Brooke, Robert Walker LJJ </w:t>
      </w:r>
      <w:r w:rsidRPr="3737DFF2" w:rsidR="00BF5909">
        <w:rPr>
          <w:rFonts w:ascii="Calibri" w:hAnsi="Calibri" w:eastAsia="Calibri" w:cs="Calibri"/>
        </w:rPr>
        <w:t>(</w:t>
      </w:r>
      <w:r w:rsidRPr="3737DFF2" w:rsidR="66FA6572">
        <w:rPr>
          <w:rFonts w:ascii="Calibri" w:hAnsi="Calibri" w:eastAsia="Calibri" w:cs="Calibri"/>
        </w:rPr>
        <w:t>22</w:t>
      </w:r>
      <w:r w:rsidRPr="3737DFF2" w:rsidR="689635D3">
        <w:rPr>
          <w:rFonts w:ascii="Calibri" w:hAnsi="Calibri" w:eastAsia="Calibri" w:cs="Calibri"/>
          <w:vertAlign w:val="superscript"/>
        </w:rPr>
        <w:t>nd</w:t>
      </w:r>
      <w:r w:rsidRPr="3737DFF2" w:rsidR="689635D3">
        <w:rPr>
          <w:rFonts w:ascii="Calibri" w:hAnsi="Calibri" w:eastAsia="Calibri" w:cs="Calibri"/>
        </w:rPr>
        <w:t xml:space="preserve"> September</w:t>
      </w:r>
      <w:r w:rsidRPr="3737DFF2" w:rsidR="66FA6572">
        <w:rPr>
          <w:rFonts w:ascii="Calibri" w:hAnsi="Calibri" w:eastAsia="Calibri" w:cs="Calibri"/>
        </w:rPr>
        <w:t xml:space="preserve"> </w:t>
      </w:r>
      <w:r w:rsidRPr="3737DFF2" w:rsidR="5F087BEA">
        <w:rPr>
          <w:rFonts w:ascii="Calibri" w:hAnsi="Calibri" w:eastAsia="Calibri" w:cs="Calibri"/>
        </w:rPr>
        <w:t>2000</w:t>
      </w:r>
      <w:r w:rsidRPr="3737DFF2" w:rsidR="572DFE4D">
        <w:rPr>
          <w:rFonts w:ascii="Calibri" w:hAnsi="Calibri" w:eastAsia="Calibri" w:cs="Calibri"/>
        </w:rPr>
        <w:t>),</w:t>
      </w:r>
      <w:r w:rsidRPr="3737DFF2" w:rsidR="5F087BEA">
        <w:rPr>
          <w:rFonts w:ascii="Calibri" w:hAnsi="Calibri" w:eastAsia="Calibri" w:cs="Calibri"/>
        </w:rPr>
        <w:t xml:space="preserve"> said that</w:t>
      </w:r>
    </w:p>
    <w:p w:rsidR="0066114A" w:rsidP="4FC4DBA7" w:rsidRDefault="5F087BEA" w14:paraId="3FA47FB3" w14:textId="79A3D93A">
      <w:pPr>
        <w:rPr>
          <w:rFonts w:ascii="Calibri" w:hAnsi="Calibri" w:eastAsia="Calibri" w:cs="Calibri"/>
        </w:rPr>
      </w:pPr>
      <w:r w:rsidRPr="4FC4DBA7">
        <w:rPr>
          <w:rFonts w:ascii="Calibri" w:hAnsi="Calibri" w:eastAsia="Calibri" w:cs="Calibri"/>
        </w:rPr>
        <w:t xml:space="preserve"> “</w:t>
      </w:r>
      <w:r w:rsidRPr="4FC4DBA7" w:rsidR="2469AF3F">
        <w:rPr>
          <w:rFonts w:ascii="Calibri" w:hAnsi="Calibri" w:eastAsia="Calibri" w:cs="Calibri"/>
        </w:rPr>
        <w:t>It is, however, important to stress the obvious. This court is a court of law, not of morals, and our task has been to find, and our duty is then to apply the relevant principles of law to the situation before us – a situation which is quite unique.</w:t>
      </w:r>
      <w:r w:rsidRPr="4FC4DBA7" w:rsidR="4DFFC3E0">
        <w:rPr>
          <w:rFonts w:ascii="Calibri" w:hAnsi="Calibri" w:eastAsia="Calibri" w:cs="Calibri"/>
        </w:rPr>
        <w:t>”</w:t>
      </w:r>
      <w:r w:rsidRPr="4FC4DBA7" w:rsidR="723D1819">
        <w:rPr>
          <w:rFonts w:ascii="Calibri" w:hAnsi="Calibri" w:eastAsia="Calibri" w:cs="Calibri"/>
        </w:rPr>
        <w:t xml:space="preserve"> </w:t>
      </w:r>
    </w:p>
    <w:p w:rsidR="00100DFF" w:rsidP="00A3FAD6" w:rsidRDefault="723D1819" w14:paraId="0B8BB3CB" w14:textId="0223EFDF">
      <w:pPr>
        <w:rPr>
          <w:rFonts w:ascii="Calibri" w:hAnsi="Calibri" w:eastAsia="Calibri" w:cs="Calibri"/>
        </w:rPr>
      </w:pPr>
      <w:r w:rsidRPr="6D9FCD19" w:rsidR="723D1819">
        <w:rPr>
          <w:rFonts w:ascii="Calibri" w:hAnsi="Calibri" w:eastAsia="Calibri" w:cs="Calibri"/>
        </w:rPr>
        <w:t>This shows the challenges that are associated with the concept of Men’s Rea and the confir</w:t>
      </w:r>
      <w:r w:rsidRPr="6D9FCD19" w:rsidR="3C5DDBD9">
        <w:rPr>
          <w:rFonts w:ascii="Calibri" w:hAnsi="Calibri" w:eastAsia="Calibri" w:cs="Calibri"/>
        </w:rPr>
        <w:t>mation of criminal liability in law.</w:t>
      </w:r>
      <w:r w:rsidRPr="6D9FCD19" w:rsidR="2F724147">
        <w:rPr>
          <w:rFonts w:ascii="Calibri" w:hAnsi="Calibri" w:eastAsia="Calibri" w:cs="Calibri"/>
        </w:rPr>
        <w:t xml:space="preserve"> In some cases, the moral values have obstructed the legal </w:t>
      </w:r>
      <w:r w:rsidRPr="6D9FCD19" w:rsidR="310E11A8">
        <w:rPr>
          <w:rFonts w:ascii="Calibri" w:hAnsi="Calibri" w:eastAsia="Calibri" w:cs="Calibri"/>
        </w:rPr>
        <w:t xml:space="preserve">convictions. An example of this would be the R v </w:t>
      </w:r>
      <w:r w:rsidRPr="6D9FCD19" w:rsidR="310E11A8">
        <w:rPr>
          <w:rFonts w:ascii="Calibri" w:hAnsi="Calibri" w:eastAsia="Calibri" w:cs="Calibri"/>
        </w:rPr>
        <w:t>Steane</w:t>
      </w:r>
      <w:r w:rsidRPr="6D9FCD19" w:rsidR="310E11A8">
        <w:rPr>
          <w:rFonts w:ascii="Calibri" w:hAnsi="Calibri" w:eastAsia="Calibri" w:cs="Calibri"/>
        </w:rPr>
        <w:t xml:space="preserve"> (1947)</w:t>
      </w:r>
      <w:r w:rsidRPr="6D9FCD19" w:rsidR="7B2ED567">
        <w:rPr>
          <w:rFonts w:ascii="Calibri" w:hAnsi="Calibri" w:eastAsia="Calibri" w:cs="Calibri"/>
        </w:rPr>
        <w:t>.</w:t>
      </w:r>
      <w:r w:rsidRPr="6D9FCD19" w:rsidR="388F35AF">
        <w:rPr>
          <w:rFonts w:ascii="Calibri" w:hAnsi="Calibri" w:eastAsia="Calibri" w:cs="Calibri"/>
        </w:rPr>
        <w:t xml:space="preserve"> </w:t>
      </w:r>
      <w:r w:rsidRPr="6D9FCD19" w:rsidR="00CF15C0">
        <w:rPr>
          <w:rFonts w:ascii="Calibri" w:hAnsi="Calibri" w:eastAsia="Calibri" w:cs="Calibri"/>
        </w:rPr>
        <w:t xml:space="preserve">The R v </w:t>
      </w:r>
      <w:r w:rsidRPr="6D9FCD19" w:rsidR="00CF15C0">
        <w:rPr>
          <w:rFonts w:ascii="Calibri" w:hAnsi="Calibri" w:eastAsia="Calibri" w:cs="Calibri"/>
        </w:rPr>
        <w:t>Steane</w:t>
      </w:r>
      <w:r w:rsidRPr="6D9FCD19" w:rsidR="00CF15C0">
        <w:rPr>
          <w:rFonts w:ascii="Calibri" w:hAnsi="Calibri" w:eastAsia="Calibri" w:cs="Calibri"/>
        </w:rPr>
        <w:t xml:space="preserve"> 1947 case shows </w:t>
      </w:r>
      <w:r w:rsidRPr="6D9FCD19" w:rsidR="004439FA">
        <w:rPr>
          <w:rFonts w:ascii="Calibri" w:hAnsi="Calibri" w:eastAsia="Calibri" w:cs="Calibri"/>
        </w:rPr>
        <w:t xml:space="preserve">the distinct challenges of breaking down Men’s Rea </w:t>
      </w:r>
      <w:r w:rsidRPr="6D9FCD19" w:rsidR="003571C7">
        <w:rPr>
          <w:rFonts w:ascii="Calibri" w:hAnsi="Calibri" w:eastAsia="Calibri" w:cs="Calibri"/>
        </w:rPr>
        <w:t>– the guilty mind of the defendant against their motive, which was to save and protect their family.</w:t>
      </w:r>
      <w:r w:rsidRPr="6D9FCD19" w:rsidR="00416D06">
        <w:rPr>
          <w:rFonts w:ascii="Calibri" w:hAnsi="Calibri" w:eastAsia="Calibri" w:cs="Calibri"/>
        </w:rPr>
        <w:t xml:space="preserve"> </w:t>
      </w:r>
      <w:r w:rsidRPr="6D9FCD19" w:rsidR="005D1349">
        <w:rPr>
          <w:rFonts w:ascii="Calibri" w:hAnsi="Calibri" w:eastAsia="Calibri" w:cs="Calibri"/>
        </w:rPr>
        <w:t xml:space="preserve">In turn left the defendant </w:t>
      </w:r>
      <w:r w:rsidRPr="6D9FCD19" w:rsidR="0036502F">
        <w:rPr>
          <w:rFonts w:ascii="Calibri" w:hAnsi="Calibri" w:eastAsia="Calibri" w:cs="Calibri"/>
        </w:rPr>
        <w:t xml:space="preserve">no </w:t>
      </w:r>
      <w:r w:rsidRPr="6D9FCD19" w:rsidR="0036502F">
        <w:rPr>
          <w:rFonts w:ascii="Calibri" w:hAnsi="Calibri" w:eastAsia="Calibri" w:cs="Calibri"/>
        </w:rPr>
        <w:t>option</w:t>
      </w:r>
      <w:r w:rsidRPr="6D9FCD19" w:rsidR="0036502F">
        <w:rPr>
          <w:rFonts w:ascii="Calibri" w:hAnsi="Calibri" w:eastAsia="Calibri" w:cs="Calibri"/>
        </w:rPr>
        <w:t xml:space="preserve"> in his mind, only to conspire with the enemy.</w:t>
      </w:r>
      <w:r w:rsidRPr="6D9FCD19" w:rsidR="00E77976">
        <w:rPr>
          <w:rFonts w:ascii="Calibri" w:hAnsi="Calibri" w:eastAsia="Calibri" w:cs="Calibri"/>
        </w:rPr>
        <w:t xml:space="preserve"> We could argue</w:t>
      </w:r>
      <w:r w:rsidRPr="6D9FCD19" w:rsidR="005C0F7F">
        <w:rPr>
          <w:rFonts w:ascii="Calibri" w:hAnsi="Calibri" w:eastAsia="Calibri" w:cs="Calibri"/>
        </w:rPr>
        <w:t xml:space="preserve"> the same </w:t>
      </w:r>
      <w:r w:rsidRPr="6D9FCD19" w:rsidR="00314668">
        <w:rPr>
          <w:rFonts w:ascii="Calibri" w:hAnsi="Calibri" w:eastAsia="Calibri" w:cs="Calibri"/>
        </w:rPr>
        <w:t xml:space="preserve">concept </w:t>
      </w:r>
      <w:r w:rsidRPr="6D9FCD19" w:rsidR="004767FA">
        <w:rPr>
          <w:rFonts w:ascii="Calibri" w:hAnsi="Calibri" w:eastAsia="Calibri" w:cs="Calibri"/>
        </w:rPr>
        <w:t xml:space="preserve">as Ward, Brooke, Robert Walker </w:t>
      </w:r>
      <w:r w:rsidRPr="6D9FCD19" w:rsidR="00D15EC3">
        <w:rPr>
          <w:rFonts w:ascii="Calibri" w:hAnsi="Calibri" w:eastAsia="Calibri" w:cs="Calibri"/>
        </w:rPr>
        <w:t>LJJ 22</w:t>
      </w:r>
      <w:r w:rsidRPr="6D9FCD19" w:rsidR="00D15EC3">
        <w:rPr>
          <w:rFonts w:ascii="Calibri" w:hAnsi="Calibri" w:eastAsia="Calibri" w:cs="Calibri"/>
          <w:vertAlign w:val="superscript"/>
        </w:rPr>
        <w:t>nd</w:t>
      </w:r>
      <w:r w:rsidRPr="6D9FCD19" w:rsidR="00D15EC3">
        <w:rPr>
          <w:rFonts w:ascii="Calibri" w:hAnsi="Calibri" w:eastAsia="Calibri" w:cs="Calibri"/>
        </w:rPr>
        <w:t xml:space="preserve"> September 2000</w:t>
      </w:r>
      <w:r w:rsidRPr="6D9FCD19" w:rsidR="00314668">
        <w:rPr>
          <w:rFonts w:ascii="Calibri" w:hAnsi="Calibri" w:eastAsia="Calibri" w:cs="Calibri"/>
        </w:rPr>
        <w:t xml:space="preserve"> had against the </w:t>
      </w:r>
      <w:r w:rsidRPr="6D9FCD19" w:rsidR="00507A53">
        <w:rPr>
          <w:rFonts w:ascii="Calibri" w:hAnsi="Calibri" w:eastAsia="Calibri" w:cs="Calibri"/>
        </w:rPr>
        <w:t xml:space="preserve">RE A (children) 2000 case </w:t>
      </w:r>
      <w:r w:rsidRPr="6D9FCD19" w:rsidR="002132DF">
        <w:rPr>
          <w:rFonts w:ascii="Calibri" w:hAnsi="Calibri" w:eastAsia="Calibri" w:cs="Calibri"/>
        </w:rPr>
        <w:t xml:space="preserve">which argued the importance of legal guilt </w:t>
      </w:r>
      <w:r w:rsidRPr="6D9FCD19" w:rsidR="00DA2990">
        <w:rPr>
          <w:rFonts w:ascii="Calibri" w:hAnsi="Calibri" w:eastAsia="Calibri" w:cs="Calibri"/>
        </w:rPr>
        <w:t xml:space="preserve">and placing </w:t>
      </w:r>
      <w:r w:rsidRPr="6D9FCD19" w:rsidR="78C0785D">
        <w:rPr>
          <w:rFonts w:ascii="Calibri" w:hAnsi="Calibri" w:eastAsia="Calibri" w:cs="Calibri"/>
        </w:rPr>
        <w:t>it above the law</w:t>
      </w:r>
      <w:r w:rsidRPr="6D9FCD19" w:rsidR="3E94400B">
        <w:rPr>
          <w:rFonts w:ascii="Calibri" w:hAnsi="Calibri" w:eastAsia="Calibri" w:cs="Calibri"/>
        </w:rPr>
        <w:t xml:space="preserve">. </w:t>
      </w:r>
      <w:r w:rsidRPr="6D9FCD19" w:rsidR="00D12E83">
        <w:rPr>
          <w:rFonts w:ascii="Calibri" w:hAnsi="Calibri" w:eastAsia="Calibri" w:cs="Calibri"/>
        </w:rPr>
        <w:t>Steane</w:t>
      </w:r>
      <w:r w:rsidRPr="6D9FCD19" w:rsidR="00D12E83">
        <w:rPr>
          <w:rFonts w:ascii="Calibri" w:hAnsi="Calibri" w:eastAsia="Calibri" w:cs="Calibri"/>
        </w:rPr>
        <w:t xml:space="preserve"> had direct intention. </w:t>
      </w:r>
      <w:r w:rsidRPr="6D9FCD19" w:rsidR="00815E17">
        <w:rPr>
          <w:rFonts w:ascii="Calibri" w:hAnsi="Calibri" w:eastAsia="Calibri" w:cs="Calibri"/>
        </w:rPr>
        <w:t xml:space="preserve">His aim was to conspire with the enemy </w:t>
      </w:r>
      <w:r w:rsidRPr="6D9FCD19" w:rsidR="00DE4524">
        <w:rPr>
          <w:rFonts w:ascii="Calibri" w:hAnsi="Calibri" w:eastAsia="Calibri" w:cs="Calibri"/>
        </w:rPr>
        <w:t xml:space="preserve">– that was his legal guilt. </w:t>
      </w:r>
      <w:r w:rsidRPr="6D9FCD19" w:rsidR="00626539">
        <w:rPr>
          <w:rFonts w:ascii="Calibri" w:hAnsi="Calibri" w:eastAsia="Calibri" w:cs="Calibri"/>
        </w:rPr>
        <w:t xml:space="preserve">When looking at the challenges of </w:t>
      </w:r>
      <w:r w:rsidRPr="6D9FCD19" w:rsidR="00626539">
        <w:rPr>
          <w:rFonts w:ascii="Calibri" w:hAnsi="Calibri" w:eastAsia="Calibri" w:cs="Calibri"/>
        </w:rPr>
        <w:t>Men’s</w:t>
      </w:r>
      <w:r w:rsidRPr="6D9FCD19" w:rsidR="747BEC4B">
        <w:rPr>
          <w:rFonts w:ascii="Calibri" w:hAnsi="Calibri" w:eastAsia="Calibri" w:cs="Calibri"/>
        </w:rPr>
        <w:t xml:space="preserve"> </w:t>
      </w:r>
      <w:r w:rsidRPr="6D9FCD19" w:rsidR="00626539">
        <w:rPr>
          <w:rFonts w:ascii="Calibri" w:hAnsi="Calibri" w:eastAsia="Calibri" w:cs="Calibri"/>
        </w:rPr>
        <w:t>Rea</w:t>
      </w:r>
      <w:r w:rsidRPr="6D9FCD19" w:rsidR="00626539">
        <w:rPr>
          <w:rFonts w:ascii="Calibri" w:hAnsi="Calibri" w:eastAsia="Calibri" w:cs="Calibri"/>
        </w:rPr>
        <w:t xml:space="preserve"> and </w:t>
      </w:r>
      <w:r w:rsidRPr="6D9FCD19" w:rsidR="474940C6">
        <w:rPr>
          <w:rFonts w:ascii="Calibri" w:hAnsi="Calibri" w:eastAsia="Calibri" w:cs="Calibri"/>
        </w:rPr>
        <w:t>its</w:t>
      </w:r>
      <w:r w:rsidRPr="6D9FCD19" w:rsidR="00263380">
        <w:rPr>
          <w:rFonts w:ascii="Calibri" w:hAnsi="Calibri" w:eastAsia="Calibri" w:cs="Calibri"/>
        </w:rPr>
        <w:t xml:space="preserve"> confirmation of criminal liability in law we need to </w:t>
      </w:r>
      <w:r w:rsidRPr="6D9FCD19" w:rsidR="00E40E65">
        <w:rPr>
          <w:rFonts w:ascii="Calibri" w:hAnsi="Calibri" w:eastAsia="Calibri" w:cs="Calibri"/>
        </w:rPr>
        <w:t xml:space="preserve">have a broader view of how far </w:t>
      </w:r>
      <w:r w:rsidRPr="6D9FCD19" w:rsidR="17C1B511">
        <w:rPr>
          <w:rFonts w:ascii="Calibri" w:hAnsi="Calibri" w:eastAsia="Calibri" w:cs="Calibri"/>
        </w:rPr>
        <w:t>we blur</w:t>
      </w:r>
      <w:r w:rsidRPr="6D9FCD19" w:rsidR="00D9080F">
        <w:rPr>
          <w:rFonts w:ascii="Calibri" w:hAnsi="Calibri" w:eastAsia="Calibri" w:cs="Calibri"/>
        </w:rPr>
        <w:t xml:space="preserve"> the line between legal and moral guilt. This concept can</w:t>
      </w:r>
      <w:r w:rsidRPr="6D9FCD19" w:rsidR="00080330">
        <w:rPr>
          <w:rFonts w:ascii="Calibri" w:hAnsi="Calibri" w:eastAsia="Calibri" w:cs="Calibri"/>
        </w:rPr>
        <w:t xml:space="preserve"> </w:t>
      </w:r>
      <w:r w:rsidRPr="6D9FCD19" w:rsidR="42E13C1D">
        <w:rPr>
          <w:rFonts w:ascii="Calibri" w:hAnsi="Calibri" w:eastAsia="Calibri" w:cs="Calibri"/>
        </w:rPr>
        <w:t>have</w:t>
      </w:r>
      <w:r w:rsidRPr="6D9FCD19" w:rsidR="00080330">
        <w:rPr>
          <w:rFonts w:ascii="Calibri" w:hAnsi="Calibri" w:eastAsia="Calibri" w:cs="Calibri"/>
        </w:rPr>
        <w:t xml:space="preserve"> an impact o</w:t>
      </w:r>
      <w:r w:rsidRPr="6D9FCD19" w:rsidR="000954CC">
        <w:rPr>
          <w:rFonts w:ascii="Calibri" w:hAnsi="Calibri" w:eastAsia="Calibri" w:cs="Calibri"/>
        </w:rPr>
        <w:t>n t</w:t>
      </w:r>
      <w:r w:rsidRPr="6D9FCD19" w:rsidR="00080330">
        <w:rPr>
          <w:rFonts w:ascii="Calibri" w:hAnsi="Calibri" w:eastAsia="Calibri" w:cs="Calibri"/>
        </w:rPr>
        <w:t>he</w:t>
      </w:r>
      <w:r w:rsidRPr="6D9FCD19" w:rsidR="000954CC">
        <w:rPr>
          <w:rFonts w:ascii="Calibri" w:hAnsi="Calibri" w:eastAsia="Calibri" w:cs="Calibri"/>
        </w:rPr>
        <w:t xml:space="preserve"> verdict </w:t>
      </w:r>
      <w:r w:rsidRPr="6D9FCD19" w:rsidR="00C20CAD">
        <w:rPr>
          <w:rFonts w:ascii="Calibri" w:hAnsi="Calibri" w:eastAsia="Calibri" w:cs="Calibri"/>
        </w:rPr>
        <w:t>of the p</w:t>
      </w:r>
      <w:r w:rsidRPr="6D9FCD19" w:rsidR="000954CC">
        <w:rPr>
          <w:rFonts w:ascii="Calibri" w:hAnsi="Calibri" w:eastAsia="Calibri" w:cs="Calibri"/>
        </w:rPr>
        <w:t>rosecution</w:t>
      </w:r>
      <w:r w:rsidRPr="6D9FCD19" w:rsidR="00DA342C">
        <w:rPr>
          <w:rFonts w:ascii="Calibri" w:hAnsi="Calibri" w:eastAsia="Calibri" w:cs="Calibri"/>
        </w:rPr>
        <w:t xml:space="preserve"> and can lead to</w:t>
      </w:r>
      <w:r w:rsidRPr="6D9FCD19" w:rsidR="00AE090E">
        <w:rPr>
          <w:rFonts w:ascii="Calibri" w:hAnsi="Calibri" w:eastAsia="Calibri" w:cs="Calibri"/>
        </w:rPr>
        <w:t xml:space="preserve"> a</w:t>
      </w:r>
      <w:r w:rsidRPr="6D9FCD19" w:rsidR="00681397">
        <w:rPr>
          <w:rFonts w:ascii="Calibri" w:hAnsi="Calibri" w:eastAsia="Calibri" w:cs="Calibri"/>
        </w:rPr>
        <w:t xml:space="preserve"> wrongful verdict.</w:t>
      </w:r>
      <w:r w:rsidRPr="6D9FCD19" w:rsidR="00100DFF">
        <w:rPr>
          <w:rFonts w:ascii="Calibri" w:hAnsi="Calibri" w:eastAsia="Calibri" w:cs="Calibri"/>
        </w:rPr>
        <w:t xml:space="preserve"> </w:t>
      </w:r>
      <w:r w:rsidRPr="6D9FCD19" w:rsidR="00015C69">
        <w:rPr>
          <w:rFonts w:ascii="Calibri" w:hAnsi="Calibri" w:eastAsia="Calibri" w:cs="Calibri"/>
        </w:rPr>
        <w:t>On the other hand,</w:t>
      </w:r>
      <w:r w:rsidRPr="6D9FCD19" w:rsidR="002D5A03">
        <w:rPr>
          <w:rFonts w:ascii="Calibri" w:hAnsi="Calibri" w:eastAsia="Calibri" w:cs="Calibri"/>
        </w:rPr>
        <w:t xml:space="preserve"> </w:t>
      </w:r>
      <w:r w:rsidRPr="6D9FCD19" w:rsidR="00FD7213">
        <w:rPr>
          <w:rFonts w:ascii="Calibri" w:hAnsi="Calibri" w:eastAsia="Calibri" w:cs="Calibri"/>
        </w:rPr>
        <w:t xml:space="preserve">when the </w:t>
      </w:r>
      <w:r w:rsidRPr="6D9FCD19" w:rsidR="00CD2A92">
        <w:rPr>
          <w:rFonts w:ascii="Calibri" w:hAnsi="Calibri" w:eastAsia="Calibri" w:cs="Calibri"/>
        </w:rPr>
        <w:t>men’s rea (i</w:t>
      </w:r>
      <w:r w:rsidRPr="6D9FCD19" w:rsidR="00FD7213">
        <w:rPr>
          <w:rFonts w:ascii="Calibri" w:hAnsi="Calibri" w:eastAsia="Calibri" w:cs="Calibri"/>
        </w:rPr>
        <w:t>ntent</w:t>
      </w:r>
      <w:r w:rsidRPr="6D9FCD19" w:rsidR="00F546AA">
        <w:rPr>
          <w:rFonts w:ascii="Calibri" w:hAnsi="Calibri" w:eastAsia="Calibri" w:cs="Calibri"/>
        </w:rPr>
        <w:t>)</w:t>
      </w:r>
      <w:r w:rsidRPr="6D9FCD19" w:rsidR="00FD7213">
        <w:rPr>
          <w:rFonts w:ascii="Calibri" w:hAnsi="Calibri" w:eastAsia="Calibri" w:cs="Calibri"/>
        </w:rPr>
        <w:t xml:space="preserve"> cannot be proven subjective</w:t>
      </w:r>
      <w:r w:rsidRPr="6D9FCD19" w:rsidR="002D5A03">
        <w:rPr>
          <w:rFonts w:ascii="Calibri" w:hAnsi="Calibri" w:eastAsia="Calibri" w:cs="Calibri"/>
        </w:rPr>
        <w:t xml:space="preserve"> </w:t>
      </w:r>
      <w:r w:rsidRPr="6D9FCD19" w:rsidR="00EC1691">
        <w:rPr>
          <w:rFonts w:ascii="Calibri" w:hAnsi="Calibri" w:eastAsia="Calibri" w:cs="Calibri"/>
        </w:rPr>
        <w:t>recklessness</w:t>
      </w:r>
      <w:r w:rsidRPr="6D9FCD19" w:rsidR="000E3C98">
        <w:rPr>
          <w:rFonts w:ascii="Calibri" w:hAnsi="Calibri" w:eastAsia="Calibri" w:cs="Calibri"/>
        </w:rPr>
        <w:t xml:space="preserve"> </w:t>
      </w:r>
      <w:r w:rsidRPr="6D9FCD19" w:rsidR="00E326F8">
        <w:rPr>
          <w:rFonts w:ascii="Calibri" w:hAnsi="Calibri" w:eastAsia="Calibri" w:cs="Calibri"/>
        </w:rPr>
        <w:t>(also known as ‘Cunningham recklessness</w:t>
      </w:r>
      <w:r w:rsidRPr="6D9FCD19" w:rsidR="626DFC17">
        <w:rPr>
          <w:rFonts w:ascii="Calibri" w:hAnsi="Calibri" w:eastAsia="Calibri" w:cs="Calibri"/>
        </w:rPr>
        <w:t>,’</w:t>
      </w:r>
      <w:r w:rsidRPr="6D9FCD19" w:rsidR="00976589">
        <w:rPr>
          <w:rFonts w:ascii="Calibri" w:hAnsi="Calibri" w:eastAsia="Calibri" w:cs="Calibri"/>
        </w:rPr>
        <w:t xml:space="preserve"> Cunningham 1957)</w:t>
      </w:r>
      <w:r w:rsidRPr="6D9FCD19" w:rsidR="007126DF">
        <w:rPr>
          <w:rFonts w:ascii="Calibri" w:hAnsi="Calibri" w:eastAsia="Calibri" w:cs="Calibri"/>
        </w:rPr>
        <w:t xml:space="preserve">, </w:t>
      </w:r>
      <w:r w:rsidRPr="6D9FCD19" w:rsidR="5A413C01">
        <w:rPr>
          <w:rFonts w:ascii="Calibri" w:hAnsi="Calibri" w:eastAsia="Calibri" w:cs="Calibri"/>
        </w:rPr>
        <w:t>must</w:t>
      </w:r>
      <w:r w:rsidRPr="6D9FCD19" w:rsidR="0019596D">
        <w:rPr>
          <w:rFonts w:ascii="Calibri" w:hAnsi="Calibri" w:eastAsia="Calibri" w:cs="Calibri"/>
        </w:rPr>
        <w:t xml:space="preserve"> be considered</w:t>
      </w:r>
      <w:r w:rsidRPr="6D9FCD19" w:rsidR="001B6317">
        <w:rPr>
          <w:rFonts w:ascii="Calibri" w:hAnsi="Calibri" w:eastAsia="Calibri" w:cs="Calibri"/>
        </w:rPr>
        <w:t xml:space="preserve">. Many offences </w:t>
      </w:r>
      <w:r w:rsidRPr="6D9FCD19" w:rsidR="00A23A8F">
        <w:rPr>
          <w:rFonts w:ascii="Calibri" w:hAnsi="Calibri" w:eastAsia="Calibri" w:cs="Calibri"/>
        </w:rPr>
        <w:t>did not have men’s rea</w:t>
      </w:r>
      <w:r w:rsidRPr="6D9FCD19" w:rsidR="00EA16C1">
        <w:rPr>
          <w:rFonts w:ascii="Calibri" w:hAnsi="Calibri" w:eastAsia="Calibri" w:cs="Calibri"/>
        </w:rPr>
        <w:t>, they were unintentional.</w:t>
      </w:r>
      <w:r w:rsidRPr="6D9FCD19" w:rsidR="00A60B56">
        <w:rPr>
          <w:rFonts w:ascii="Calibri" w:hAnsi="Calibri" w:eastAsia="Calibri" w:cs="Calibri"/>
        </w:rPr>
        <w:t xml:space="preserve"> Examples of these would be </w:t>
      </w:r>
      <w:r w:rsidRPr="6D9FCD19" w:rsidR="00534C62">
        <w:rPr>
          <w:rFonts w:ascii="Calibri" w:hAnsi="Calibri" w:eastAsia="Calibri" w:cs="Calibri"/>
        </w:rPr>
        <w:t xml:space="preserve">battery or </w:t>
      </w:r>
      <w:r w:rsidRPr="6D9FCD19" w:rsidR="00861C06">
        <w:rPr>
          <w:rFonts w:ascii="Calibri" w:hAnsi="Calibri" w:eastAsia="Calibri" w:cs="Calibri"/>
        </w:rPr>
        <w:t>assault</w:t>
      </w:r>
      <w:r w:rsidRPr="6D9FCD19" w:rsidR="00FD7213">
        <w:rPr>
          <w:rFonts w:ascii="Calibri" w:hAnsi="Calibri" w:eastAsia="Calibri" w:cs="Calibri"/>
        </w:rPr>
        <w:t>.</w:t>
      </w:r>
      <w:r w:rsidRPr="6D9FCD19" w:rsidR="008B46D8">
        <w:rPr>
          <w:rFonts w:ascii="Calibri" w:hAnsi="Calibri" w:eastAsia="Calibri" w:cs="Calibri"/>
        </w:rPr>
        <w:t xml:space="preserve"> In the</w:t>
      </w:r>
      <w:r w:rsidRPr="6D9FCD19" w:rsidR="007B5ED3">
        <w:rPr>
          <w:rFonts w:ascii="Calibri" w:hAnsi="Calibri" w:eastAsia="Calibri" w:cs="Calibri"/>
        </w:rPr>
        <w:t xml:space="preserve"> R v</w:t>
      </w:r>
      <w:r w:rsidRPr="6D9FCD19" w:rsidR="00D37C1B">
        <w:rPr>
          <w:rFonts w:ascii="Calibri" w:hAnsi="Calibri" w:eastAsia="Calibri" w:cs="Calibri"/>
        </w:rPr>
        <w:t xml:space="preserve"> Cunningham </w:t>
      </w:r>
      <w:r w:rsidRPr="6D9FCD19" w:rsidR="007B5ED3">
        <w:rPr>
          <w:rFonts w:ascii="Calibri" w:hAnsi="Calibri" w:eastAsia="Calibri" w:cs="Calibri"/>
        </w:rPr>
        <w:t xml:space="preserve">(1957) case, </w:t>
      </w:r>
      <w:r w:rsidRPr="6D9FCD19" w:rsidR="00676179">
        <w:rPr>
          <w:rFonts w:ascii="Calibri" w:hAnsi="Calibri" w:eastAsia="Calibri" w:cs="Calibri"/>
        </w:rPr>
        <w:t>it was a turning point in demolishing the way the law dealt with recklessness.</w:t>
      </w:r>
      <w:r w:rsidRPr="6D9FCD19" w:rsidR="00BB081D">
        <w:rPr>
          <w:rFonts w:ascii="Calibri" w:hAnsi="Calibri" w:eastAsia="Calibri" w:cs="Calibri"/>
        </w:rPr>
        <w:t xml:space="preserve"> Consequently, the only remaining type of recklessness </w:t>
      </w:r>
      <w:r w:rsidRPr="6D9FCD19" w:rsidR="1E888667">
        <w:rPr>
          <w:rFonts w:ascii="Calibri" w:hAnsi="Calibri" w:eastAsia="Calibri" w:cs="Calibri"/>
        </w:rPr>
        <w:t>left under the law due</w:t>
      </w:r>
      <w:r w:rsidRPr="6D9FCD19" w:rsidR="0F648425">
        <w:rPr>
          <w:rFonts w:ascii="Calibri" w:hAnsi="Calibri" w:eastAsia="Calibri" w:cs="Calibri"/>
        </w:rPr>
        <w:t xml:space="preserve"> </w:t>
      </w:r>
      <w:r w:rsidRPr="6D9FCD19" w:rsidR="75817712">
        <w:rPr>
          <w:rFonts w:ascii="Calibri" w:hAnsi="Calibri" w:eastAsia="Calibri" w:cs="Calibri"/>
        </w:rPr>
        <w:t>to</w:t>
      </w:r>
      <w:r w:rsidRPr="6D9FCD19" w:rsidR="004A6AAB">
        <w:rPr>
          <w:rFonts w:ascii="Calibri" w:hAnsi="Calibri" w:eastAsia="Calibri" w:cs="Calibri"/>
        </w:rPr>
        <w:t xml:space="preserve"> the Cunningham 1957 case</w:t>
      </w:r>
      <w:r w:rsidRPr="6D9FCD19" w:rsidR="3E21EA33">
        <w:rPr>
          <w:rFonts w:ascii="Calibri" w:hAnsi="Calibri" w:eastAsia="Calibri" w:cs="Calibri"/>
        </w:rPr>
        <w:t>,</w:t>
      </w:r>
      <w:r w:rsidRPr="6D9FCD19" w:rsidR="004A6AAB">
        <w:rPr>
          <w:rFonts w:ascii="Calibri" w:hAnsi="Calibri" w:eastAsia="Calibri" w:cs="Calibri"/>
        </w:rPr>
        <w:t xml:space="preserve"> is </w:t>
      </w:r>
      <w:r w:rsidRPr="6D9FCD19" w:rsidR="00BB081D">
        <w:rPr>
          <w:rFonts w:ascii="Calibri" w:hAnsi="Calibri" w:eastAsia="Calibri" w:cs="Calibri"/>
        </w:rPr>
        <w:t>subjective</w:t>
      </w:r>
      <w:r w:rsidRPr="6D9FCD19" w:rsidR="4F471207">
        <w:rPr>
          <w:rFonts w:ascii="Calibri" w:hAnsi="Calibri" w:eastAsia="Calibri" w:cs="Calibri"/>
        </w:rPr>
        <w:t xml:space="preserve"> as </w:t>
      </w:r>
      <w:r w:rsidRPr="6D9FCD19" w:rsidR="4F471207">
        <w:rPr>
          <w:rFonts w:ascii="Calibri" w:hAnsi="Calibri" w:eastAsia="Calibri" w:cs="Calibri"/>
        </w:rPr>
        <w:t>demonstrated</w:t>
      </w:r>
      <w:r w:rsidRPr="6D9FCD19" w:rsidR="4F471207">
        <w:rPr>
          <w:rFonts w:ascii="Calibri" w:hAnsi="Calibri" w:eastAsia="Calibri" w:cs="Calibri"/>
        </w:rPr>
        <w:t xml:space="preserve"> in Blackstone’s Criminal Practice 2024, A2.7</w:t>
      </w:r>
      <w:r w:rsidRPr="6D9FCD19" w:rsidR="00BB081D">
        <w:rPr>
          <w:rFonts w:ascii="Calibri" w:hAnsi="Calibri" w:eastAsia="Calibri" w:cs="Calibri"/>
        </w:rPr>
        <w:t>.</w:t>
      </w:r>
      <w:r w:rsidRPr="6D9FCD19" w:rsidR="00A10A05">
        <w:rPr>
          <w:rFonts w:ascii="Calibri" w:hAnsi="Calibri" w:eastAsia="Calibri" w:cs="Calibri"/>
        </w:rPr>
        <w:t xml:space="preserve"> </w:t>
      </w:r>
      <w:r w:rsidRPr="6D9FCD19" w:rsidR="00CF4426">
        <w:rPr>
          <w:rFonts w:ascii="Calibri" w:hAnsi="Calibri" w:eastAsia="Calibri" w:cs="Calibri"/>
        </w:rPr>
        <w:t xml:space="preserve">This makes the evaluation of men’s rea </w:t>
      </w:r>
      <w:r w:rsidRPr="6D9FCD19" w:rsidR="00F8256F">
        <w:rPr>
          <w:rFonts w:ascii="Calibri" w:hAnsi="Calibri" w:eastAsia="Calibri" w:cs="Calibri"/>
        </w:rPr>
        <w:t>and its confirmation of criminal liability in law</w:t>
      </w:r>
      <w:r w:rsidRPr="6D9FCD19" w:rsidR="008B4A12">
        <w:rPr>
          <w:rFonts w:ascii="Calibri" w:hAnsi="Calibri" w:eastAsia="Calibri" w:cs="Calibri"/>
        </w:rPr>
        <w:t xml:space="preserve"> that much challenging as </w:t>
      </w:r>
      <w:r w:rsidRPr="6D9FCD19" w:rsidR="00FD4DE1">
        <w:rPr>
          <w:rFonts w:ascii="Calibri" w:hAnsi="Calibri" w:eastAsia="Calibri" w:cs="Calibri"/>
        </w:rPr>
        <w:t xml:space="preserve">the assessment and establishment of men’s rea in an offence </w:t>
      </w:r>
      <w:r w:rsidRPr="6D9FCD19" w:rsidR="0000084D">
        <w:rPr>
          <w:rFonts w:ascii="Calibri" w:hAnsi="Calibri" w:eastAsia="Calibri" w:cs="Calibri"/>
        </w:rPr>
        <w:t xml:space="preserve">is the turning point of whether the defendant is prosecuted </w:t>
      </w:r>
      <w:r w:rsidRPr="6D9FCD19" w:rsidR="004F0868">
        <w:rPr>
          <w:rFonts w:ascii="Calibri" w:hAnsi="Calibri" w:eastAsia="Calibri" w:cs="Calibri"/>
        </w:rPr>
        <w:t>or let free.</w:t>
      </w:r>
      <w:r w:rsidRPr="6D9FCD19" w:rsidR="009774AF">
        <w:rPr>
          <w:rFonts w:ascii="Calibri" w:hAnsi="Calibri" w:eastAsia="Calibri" w:cs="Calibri"/>
        </w:rPr>
        <w:t xml:space="preserve"> </w:t>
      </w:r>
      <w:r w:rsidRPr="6D9FCD19" w:rsidR="004D38E7">
        <w:rPr>
          <w:rFonts w:ascii="Calibri" w:hAnsi="Calibri" w:eastAsia="Calibri" w:cs="Calibri"/>
        </w:rPr>
        <w:t xml:space="preserve">Similarly, </w:t>
      </w:r>
      <w:r w:rsidRPr="6D9FCD19" w:rsidR="004D38E7">
        <w:rPr>
          <w:rFonts w:ascii="Calibri" w:hAnsi="Calibri" w:eastAsia="Calibri" w:cs="Calibri"/>
        </w:rPr>
        <w:t>determining</w:t>
      </w:r>
      <w:r w:rsidRPr="6D9FCD19" w:rsidR="004D38E7">
        <w:rPr>
          <w:rFonts w:ascii="Calibri" w:hAnsi="Calibri" w:eastAsia="Calibri" w:cs="Calibri"/>
        </w:rPr>
        <w:t xml:space="preserve"> if the Men’s rea of an offence </w:t>
      </w:r>
      <w:r w:rsidRPr="6D9FCD19" w:rsidR="001718A3">
        <w:rPr>
          <w:rFonts w:ascii="Calibri" w:hAnsi="Calibri" w:eastAsia="Calibri" w:cs="Calibri"/>
        </w:rPr>
        <w:t>is negligence</w:t>
      </w:r>
      <w:r w:rsidRPr="6D9FCD19" w:rsidR="004A2AD1">
        <w:rPr>
          <w:rFonts w:ascii="Calibri" w:hAnsi="Calibri" w:eastAsia="Calibri" w:cs="Calibri"/>
        </w:rPr>
        <w:t xml:space="preserve"> </w:t>
      </w:r>
      <w:r w:rsidRPr="6D9FCD19" w:rsidR="4C7E5526">
        <w:rPr>
          <w:rFonts w:ascii="Calibri" w:hAnsi="Calibri" w:eastAsia="Calibri" w:cs="Calibri"/>
        </w:rPr>
        <w:t>since</w:t>
      </w:r>
      <w:r w:rsidRPr="6D9FCD19" w:rsidR="004A2AD1">
        <w:rPr>
          <w:rFonts w:ascii="Calibri" w:hAnsi="Calibri" w:eastAsia="Calibri" w:cs="Calibri"/>
        </w:rPr>
        <w:t xml:space="preserve"> intent </w:t>
      </w:r>
      <w:r w:rsidRPr="6D9FCD19" w:rsidR="396B9E67">
        <w:rPr>
          <w:rFonts w:ascii="Calibri" w:hAnsi="Calibri" w:eastAsia="Calibri" w:cs="Calibri"/>
        </w:rPr>
        <w:t>cannot</w:t>
      </w:r>
      <w:r w:rsidRPr="6D9FCD19" w:rsidR="004A2AD1">
        <w:rPr>
          <w:rFonts w:ascii="Calibri" w:hAnsi="Calibri" w:eastAsia="Calibri" w:cs="Calibri"/>
        </w:rPr>
        <w:t xml:space="preserve"> be proven is </w:t>
      </w:r>
      <w:r w:rsidRPr="6D9FCD19" w:rsidR="00D94EDE">
        <w:rPr>
          <w:rFonts w:ascii="Calibri" w:hAnsi="Calibri" w:eastAsia="Calibri" w:cs="Calibri"/>
        </w:rPr>
        <w:t>quite difficult</w:t>
      </w:r>
      <w:r w:rsidRPr="6D9FCD19" w:rsidR="0076258E">
        <w:rPr>
          <w:rFonts w:ascii="Calibri" w:hAnsi="Calibri" w:eastAsia="Calibri" w:cs="Calibri"/>
        </w:rPr>
        <w:t xml:space="preserve">. The </w:t>
      </w:r>
      <w:r w:rsidRPr="6D9FCD19" w:rsidR="00B149EE">
        <w:rPr>
          <w:rFonts w:ascii="Calibri" w:hAnsi="Calibri" w:eastAsia="Calibri" w:cs="Calibri"/>
        </w:rPr>
        <w:t xml:space="preserve">prosecution would need to prove the defendant’s </w:t>
      </w:r>
      <w:r w:rsidRPr="6D9FCD19" w:rsidR="54D44270">
        <w:rPr>
          <w:rFonts w:ascii="Calibri" w:hAnsi="Calibri" w:eastAsia="Calibri" w:cs="Calibri"/>
        </w:rPr>
        <w:t>‘</w:t>
      </w:r>
      <w:r w:rsidRPr="6D9FCD19" w:rsidR="00AD6D16">
        <w:rPr>
          <w:rFonts w:ascii="Calibri" w:hAnsi="Calibri" w:eastAsia="Calibri" w:cs="Calibri"/>
        </w:rPr>
        <w:t>non-state-of-mind</w:t>
      </w:r>
      <w:r w:rsidRPr="6D9FCD19" w:rsidR="6B5DEC78">
        <w:rPr>
          <w:rFonts w:ascii="Calibri" w:hAnsi="Calibri" w:eastAsia="Calibri" w:cs="Calibri"/>
        </w:rPr>
        <w:t>'</w:t>
      </w:r>
      <w:r w:rsidRPr="6D9FCD19" w:rsidR="00AD6D16">
        <w:rPr>
          <w:rFonts w:ascii="Calibri" w:hAnsi="Calibri" w:eastAsia="Calibri" w:cs="Calibri"/>
        </w:rPr>
        <w:t xml:space="preserve">. </w:t>
      </w:r>
      <w:r w:rsidRPr="6D9FCD19" w:rsidR="009C5B63">
        <w:rPr>
          <w:rFonts w:ascii="Calibri" w:hAnsi="Calibri" w:eastAsia="Calibri" w:cs="Calibri"/>
        </w:rPr>
        <w:t xml:space="preserve">To prove they </w:t>
      </w:r>
      <w:r w:rsidRPr="6D9FCD19" w:rsidR="3D5DD006">
        <w:rPr>
          <w:rFonts w:ascii="Calibri" w:hAnsi="Calibri" w:eastAsia="Calibri" w:cs="Calibri"/>
        </w:rPr>
        <w:t>do not</w:t>
      </w:r>
      <w:r w:rsidRPr="6D9FCD19" w:rsidR="005A4616">
        <w:rPr>
          <w:rFonts w:ascii="Calibri" w:hAnsi="Calibri" w:eastAsia="Calibri" w:cs="Calibri"/>
        </w:rPr>
        <w:t xml:space="preserve"> conduct themselves as a normal state of mind person.</w:t>
      </w:r>
      <w:r w:rsidRPr="6D9FCD19" w:rsidR="00B85516">
        <w:rPr>
          <w:rFonts w:ascii="Calibri" w:hAnsi="Calibri" w:eastAsia="Calibri" w:cs="Calibri"/>
        </w:rPr>
        <w:t xml:space="preserve"> Whether they are aware of their </w:t>
      </w:r>
      <w:r w:rsidRPr="6D9FCD19" w:rsidR="00B85516">
        <w:rPr>
          <w:rFonts w:ascii="Calibri" w:hAnsi="Calibri" w:eastAsia="Calibri" w:cs="Calibri"/>
        </w:rPr>
        <w:t>actus</w:t>
      </w:r>
      <w:r w:rsidRPr="6D9FCD19" w:rsidR="00B85516">
        <w:rPr>
          <w:rFonts w:ascii="Calibri" w:hAnsi="Calibri" w:eastAsia="Calibri" w:cs="Calibri"/>
        </w:rPr>
        <w:t xml:space="preserve"> </w:t>
      </w:r>
      <w:r w:rsidRPr="6D9FCD19" w:rsidR="00B85516">
        <w:rPr>
          <w:rFonts w:ascii="Calibri" w:hAnsi="Calibri" w:eastAsia="Calibri" w:cs="Calibri"/>
        </w:rPr>
        <w:t>reus</w:t>
      </w:r>
      <w:r w:rsidRPr="6D9FCD19" w:rsidR="00B85516">
        <w:rPr>
          <w:rFonts w:ascii="Calibri" w:hAnsi="Calibri" w:eastAsia="Calibri" w:cs="Calibri"/>
        </w:rPr>
        <w:t xml:space="preserve"> or not </w:t>
      </w:r>
      <w:r w:rsidRPr="6D9FCD19" w:rsidR="3F873AD7">
        <w:rPr>
          <w:rFonts w:ascii="Calibri" w:hAnsi="Calibri" w:eastAsia="Calibri" w:cs="Calibri"/>
        </w:rPr>
        <w:t>they will</w:t>
      </w:r>
      <w:r w:rsidRPr="6D9FCD19" w:rsidR="00EC7298">
        <w:rPr>
          <w:rFonts w:ascii="Calibri" w:hAnsi="Calibri" w:eastAsia="Calibri" w:cs="Calibri"/>
        </w:rPr>
        <w:t xml:space="preserve"> still be charged as </w:t>
      </w:r>
      <w:r w:rsidRPr="6D9FCD19" w:rsidR="007A33E9">
        <w:rPr>
          <w:rFonts w:ascii="Calibri" w:hAnsi="Calibri" w:eastAsia="Calibri" w:cs="Calibri"/>
        </w:rPr>
        <w:t xml:space="preserve">negligent. </w:t>
      </w:r>
      <w:r w:rsidRPr="6D9FCD19" w:rsidR="537043CB">
        <w:rPr>
          <w:rFonts w:ascii="Calibri" w:hAnsi="Calibri" w:eastAsia="Calibri" w:cs="Calibri"/>
        </w:rPr>
        <w:t>Of course,</w:t>
      </w:r>
      <w:r w:rsidRPr="6D9FCD19" w:rsidR="007A33E9">
        <w:rPr>
          <w:rFonts w:ascii="Calibri" w:hAnsi="Calibri" w:eastAsia="Calibri" w:cs="Calibri"/>
        </w:rPr>
        <w:t xml:space="preserve"> if the defendant is proven to have been aware of their </w:t>
      </w:r>
      <w:r w:rsidRPr="6D9FCD19" w:rsidR="25E988BE">
        <w:rPr>
          <w:rFonts w:ascii="Calibri" w:hAnsi="Calibri" w:eastAsia="Calibri" w:cs="Calibri"/>
        </w:rPr>
        <w:t>actions,</w:t>
      </w:r>
      <w:r w:rsidRPr="6D9FCD19" w:rsidR="007A33E9">
        <w:rPr>
          <w:rFonts w:ascii="Calibri" w:hAnsi="Calibri" w:eastAsia="Calibri" w:cs="Calibri"/>
        </w:rPr>
        <w:t xml:space="preserve"> </w:t>
      </w:r>
      <w:r w:rsidRPr="6D9FCD19" w:rsidR="00480B53">
        <w:rPr>
          <w:rFonts w:ascii="Calibri" w:hAnsi="Calibri" w:eastAsia="Calibri" w:cs="Calibri"/>
        </w:rPr>
        <w:t>then their sentence would be increased.</w:t>
      </w:r>
      <w:r w:rsidRPr="6D9FCD19" w:rsidR="00584C9F">
        <w:rPr>
          <w:rFonts w:ascii="Calibri" w:hAnsi="Calibri" w:eastAsia="Calibri" w:cs="Calibri"/>
        </w:rPr>
        <w:t xml:space="preserve"> A severe case of negligence is the </w:t>
      </w:r>
      <w:r w:rsidRPr="6D9FCD19" w:rsidR="00E86A3B">
        <w:rPr>
          <w:rFonts w:ascii="Calibri" w:hAnsi="Calibri" w:eastAsia="Calibri" w:cs="Calibri"/>
        </w:rPr>
        <w:t>Adomako</w:t>
      </w:r>
      <w:r w:rsidRPr="6D9FCD19" w:rsidR="00E86A3B">
        <w:rPr>
          <w:rFonts w:ascii="Calibri" w:hAnsi="Calibri" w:eastAsia="Calibri" w:cs="Calibri"/>
        </w:rPr>
        <w:t xml:space="preserve"> 1994</w:t>
      </w:r>
      <w:r w:rsidRPr="6D9FCD19" w:rsidR="00EF57C7">
        <w:rPr>
          <w:rFonts w:ascii="Calibri" w:hAnsi="Calibri" w:eastAsia="Calibri" w:cs="Calibri"/>
        </w:rPr>
        <w:t xml:space="preserve">, in which </w:t>
      </w:r>
      <w:r w:rsidRPr="6D9FCD19" w:rsidR="00AE5AB0">
        <w:rPr>
          <w:rFonts w:ascii="Calibri" w:hAnsi="Calibri" w:eastAsia="Calibri" w:cs="Calibri"/>
        </w:rPr>
        <w:t>the defendant was convicted of negligent manslaughter</w:t>
      </w:r>
      <w:r w:rsidRPr="6D9FCD19" w:rsidR="7A76DAE5">
        <w:rPr>
          <w:rFonts w:ascii="Calibri" w:hAnsi="Calibri" w:eastAsia="Calibri" w:cs="Calibri"/>
        </w:rPr>
        <w:t xml:space="preserve"> in the breach of duty</w:t>
      </w:r>
      <w:r w:rsidRPr="6D9FCD19" w:rsidR="00AE5AB0">
        <w:rPr>
          <w:rFonts w:ascii="Calibri" w:hAnsi="Calibri" w:eastAsia="Calibri" w:cs="Calibri"/>
        </w:rPr>
        <w:t xml:space="preserve">. </w:t>
      </w:r>
      <w:r w:rsidRPr="6D9FCD19" w:rsidR="00925F6A">
        <w:rPr>
          <w:rFonts w:ascii="Calibri" w:hAnsi="Calibri" w:eastAsia="Calibri" w:cs="Calibri"/>
        </w:rPr>
        <w:t xml:space="preserve">In many negligent cases especially the </w:t>
      </w:r>
      <w:r w:rsidRPr="6D9FCD19" w:rsidR="00925F6A">
        <w:rPr>
          <w:rFonts w:ascii="Calibri" w:hAnsi="Calibri" w:eastAsia="Calibri" w:cs="Calibri"/>
        </w:rPr>
        <w:t>Adomako</w:t>
      </w:r>
      <w:r w:rsidRPr="6D9FCD19" w:rsidR="00925F6A">
        <w:rPr>
          <w:rFonts w:ascii="Calibri" w:hAnsi="Calibri" w:eastAsia="Calibri" w:cs="Calibri"/>
        </w:rPr>
        <w:t xml:space="preserve"> (1994)</w:t>
      </w:r>
      <w:r w:rsidRPr="6D9FCD19" w:rsidR="00B52D98">
        <w:rPr>
          <w:rFonts w:ascii="Calibri" w:hAnsi="Calibri" w:eastAsia="Calibri" w:cs="Calibri"/>
        </w:rPr>
        <w:t xml:space="preserve">, there are a variety of aspects the prosecution </w:t>
      </w:r>
      <w:r w:rsidRPr="6D9FCD19" w:rsidR="4BF02891">
        <w:rPr>
          <w:rFonts w:ascii="Calibri" w:hAnsi="Calibri" w:eastAsia="Calibri" w:cs="Calibri"/>
        </w:rPr>
        <w:t>must</w:t>
      </w:r>
      <w:r w:rsidRPr="6D9FCD19" w:rsidR="00B52D98">
        <w:rPr>
          <w:rFonts w:ascii="Calibri" w:hAnsi="Calibri" w:eastAsia="Calibri" w:cs="Calibri"/>
        </w:rPr>
        <w:t xml:space="preserve"> consider</w:t>
      </w:r>
      <w:r w:rsidRPr="6D9FCD19" w:rsidR="003B4C70">
        <w:rPr>
          <w:rFonts w:ascii="Calibri" w:hAnsi="Calibri" w:eastAsia="Calibri" w:cs="Calibri"/>
        </w:rPr>
        <w:t xml:space="preserve"> which makes the evaluation of men’s rea </w:t>
      </w:r>
      <w:r w:rsidRPr="6D9FCD19" w:rsidR="0032436C">
        <w:rPr>
          <w:rFonts w:ascii="Calibri" w:hAnsi="Calibri" w:eastAsia="Calibri" w:cs="Calibri"/>
        </w:rPr>
        <w:t>and confirmation of criminal liability in law that much challenging.</w:t>
      </w:r>
      <w:r w:rsidRPr="6D9FCD19" w:rsidR="46A207D1">
        <w:rPr>
          <w:rFonts w:ascii="Calibri" w:hAnsi="Calibri" w:eastAsia="Calibri" w:cs="Calibri"/>
        </w:rPr>
        <w:t xml:space="preserve"> </w:t>
      </w:r>
      <w:r w:rsidRPr="6D9FCD19" w:rsidR="3D437F6A">
        <w:rPr>
          <w:rFonts w:ascii="Calibri" w:hAnsi="Calibri" w:eastAsia="Calibri" w:cs="Calibri"/>
        </w:rPr>
        <w:t>This is further highlighted in Regina Respondent v Adomako</w:t>
      </w:r>
      <w:r w:rsidRPr="6D9FCD19" w:rsidR="3527E74F">
        <w:rPr>
          <w:rFonts w:ascii="Calibri" w:hAnsi="Calibri" w:eastAsia="Calibri" w:cs="Calibri"/>
        </w:rPr>
        <w:t xml:space="preserve"> Appellant</w:t>
      </w:r>
      <w:r w:rsidRPr="6D9FCD19" w:rsidR="3D437F6A">
        <w:rPr>
          <w:rFonts w:ascii="Calibri" w:hAnsi="Calibri" w:eastAsia="Calibri" w:cs="Calibri"/>
        </w:rPr>
        <w:t xml:space="preserve"> [1995] 1 A.C. 171 at 172</w:t>
      </w:r>
      <w:r w:rsidRPr="6D9FCD19" w:rsidR="529B0CF7">
        <w:rPr>
          <w:rFonts w:ascii="Calibri" w:hAnsi="Calibri" w:eastAsia="Calibri" w:cs="Calibri"/>
        </w:rPr>
        <w:t>,</w:t>
      </w:r>
    </w:p>
    <w:p w:rsidR="00100DFF" w:rsidP="4FC4DBA7" w:rsidRDefault="723D1819" w14:paraId="02F49EAE" w14:textId="08DAEC78">
      <w:pPr>
        <w:rPr>
          <w:rFonts w:ascii="Calibri" w:hAnsi="Calibri" w:eastAsia="Calibri" w:cs="Calibri"/>
        </w:rPr>
      </w:pPr>
      <w:r w:rsidRPr="00A3FAD6" w:rsidR="46A207D1">
        <w:rPr>
          <w:rFonts w:ascii="Calibri" w:hAnsi="Calibri" w:eastAsia="Calibri" w:cs="Calibri"/>
        </w:rPr>
        <w:t>“that in cases of manslaughter by criminal negligence involving a breach of duty the ordinary principles of the law of negligence applied to ascertain whether the defendant had been in breach of a duty of care towards the victim; that on the establishment of such breach of duty the next question was whether it caused the death of the victim, and if so, whether it should be characterised as gross negligence and therefore a crime; and that it was eminently a jury question to decide whether, having regard to the risk of death involved, the defendant's conduct was so bad in all the circumstances as to amount to a criminal act or omission (post, pp. 187B, D-E, 189G-190B)”.</w:t>
      </w:r>
    </w:p>
    <w:p w:rsidR="00A3FAD6" w:rsidP="00A3FAD6" w:rsidRDefault="00A3FAD6" w14:paraId="4DF2B749" w14:textId="42A19793">
      <w:pPr>
        <w:pStyle w:val="Normal"/>
        <w:rPr>
          <w:rFonts w:ascii="Calibri" w:hAnsi="Calibri" w:eastAsia="Calibri" w:cs="Calibri"/>
        </w:rPr>
      </w:pPr>
      <w:r w:rsidRPr="22755A85" w:rsidR="4E6CFE3E">
        <w:rPr>
          <w:rFonts w:ascii="Calibri" w:hAnsi="Calibri" w:eastAsia="Calibri" w:cs="Calibri"/>
        </w:rPr>
        <w:t xml:space="preserve">This proves the </w:t>
      </w:r>
      <w:r w:rsidRPr="22755A85" w:rsidR="65FDBFA4">
        <w:rPr>
          <w:rFonts w:ascii="Calibri" w:hAnsi="Calibri" w:eastAsia="Calibri" w:cs="Calibri"/>
        </w:rPr>
        <w:t>number</w:t>
      </w:r>
      <w:r w:rsidRPr="22755A85" w:rsidR="4E6CFE3E">
        <w:rPr>
          <w:rFonts w:ascii="Calibri" w:hAnsi="Calibri" w:eastAsia="Calibri" w:cs="Calibri"/>
        </w:rPr>
        <w:t xml:space="preserve"> of </w:t>
      </w:r>
      <w:r w:rsidRPr="22755A85" w:rsidR="0F787B5C">
        <w:rPr>
          <w:rFonts w:ascii="Calibri" w:hAnsi="Calibri" w:eastAsia="Calibri" w:cs="Calibri"/>
        </w:rPr>
        <w:t xml:space="preserve">challenges that the prosecution </w:t>
      </w:r>
      <w:r w:rsidRPr="22755A85" w:rsidR="665AA649">
        <w:rPr>
          <w:rFonts w:ascii="Calibri" w:hAnsi="Calibri" w:eastAsia="Calibri" w:cs="Calibri"/>
        </w:rPr>
        <w:t>must</w:t>
      </w:r>
      <w:r w:rsidRPr="22755A85" w:rsidR="0F787B5C">
        <w:rPr>
          <w:rFonts w:ascii="Calibri" w:hAnsi="Calibri" w:eastAsia="Calibri" w:cs="Calibri"/>
        </w:rPr>
        <w:t xml:space="preserve"> bear in mind when</w:t>
      </w:r>
      <w:r w:rsidRPr="22755A85" w:rsidR="05A2B2DA">
        <w:rPr>
          <w:rFonts w:ascii="Calibri" w:hAnsi="Calibri" w:eastAsia="Calibri" w:cs="Calibri"/>
        </w:rPr>
        <w:t xml:space="preserve"> determining offences, especially those of which are severe</w:t>
      </w:r>
      <w:r w:rsidRPr="22755A85" w:rsidR="497D94C8">
        <w:rPr>
          <w:rFonts w:ascii="Calibri" w:hAnsi="Calibri" w:eastAsia="Calibri" w:cs="Calibri"/>
        </w:rPr>
        <w:t>, Adomako 1994. Once Criminal Liability is established in la</w:t>
      </w:r>
      <w:r w:rsidRPr="22755A85" w:rsidR="54C55B88">
        <w:rPr>
          <w:rFonts w:ascii="Calibri" w:hAnsi="Calibri" w:eastAsia="Calibri" w:cs="Calibri"/>
        </w:rPr>
        <w:t>w,</w:t>
      </w:r>
      <w:r w:rsidRPr="22755A85" w:rsidR="497D94C8">
        <w:rPr>
          <w:rFonts w:ascii="Calibri" w:hAnsi="Calibri" w:eastAsia="Calibri" w:cs="Calibri"/>
        </w:rPr>
        <w:t xml:space="preserve"> it is crucial to</w:t>
      </w:r>
      <w:r w:rsidRPr="22755A85" w:rsidR="5C3632A8">
        <w:rPr>
          <w:rFonts w:ascii="Calibri" w:hAnsi="Calibri" w:eastAsia="Calibri" w:cs="Calibri"/>
        </w:rPr>
        <w:t xml:space="preserve"> make sure that there is not any doubt of</w:t>
      </w:r>
      <w:r w:rsidRPr="22755A85" w:rsidR="7014B6CF">
        <w:rPr>
          <w:rFonts w:ascii="Calibri" w:hAnsi="Calibri" w:eastAsia="Calibri" w:cs="Calibri"/>
        </w:rPr>
        <w:t xml:space="preserve"> the Men’s Rea in that offence as it lays an enormous part in the establishment of the verdict.</w:t>
      </w:r>
      <w:r w:rsidRPr="22755A85" w:rsidR="2C1C3CCB">
        <w:rPr>
          <w:rFonts w:ascii="Calibri" w:hAnsi="Calibri" w:eastAsia="Calibri" w:cs="Calibri"/>
        </w:rPr>
        <w:t xml:space="preserve"> It is crucial to bear in mind the </w:t>
      </w:r>
      <w:r w:rsidRPr="22755A85" w:rsidR="021685C9">
        <w:rPr>
          <w:rFonts w:ascii="Calibri" w:hAnsi="Calibri" w:eastAsia="Calibri" w:cs="Calibri"/>
        </w:rPr>
        <w:t>meaning of Men’s Rea and its purpose.</w:t>
      </w:r>
      <w:r w:rsidRPr="22755A85" w:rsidR="5D2807E8">
        <w:rPr>
          <w:rFonts w:ascii="Calibri" w:hAnsi="Calibri" w:eastAsia="Calibri" w:cs="Calibri"/>
        </w:rPr>
        <w:t xml:space="preserve"> To ensure that </w:t>
      </w:r>
      <w:r w:rsidRPr="22755A85" w:rsidR="2C1C3CCB">
        <w:rPr>
          <w:rFonts w:ascii="Calibri" w:hAnsi="Calibri" w:eastAsia="Calibri" w:cs="Calibri"/>
        </w:rPr>
        <w:t xml:space="preserve">legal guilt </w:t>
      </w:r>
      <w:r w:rsidRPr="22755A85" w:rsidR="6DAE2842">
        <w:rPr>
          <w:rFonts w:ascii="Calibri" w:hAnsi="Calibri" w:eastAsia="Calibri" w:cs="Calibri"/>
        </w:rPr>
        <w:t xml:space="preserve">is put above moral guilt. </w:t>
      </w:r>
    </w:p>
    <w:p w:rsidR="31DED417" w:rsidP="00A3FAD6" w:rsidRDefault="31DED417" w14:paraId="153FB492" w14:textId="1F79225F">
      <w:pPr>
        <w:pStyle w:val="Normal"/>
        <w:rPr>
          <w:rFonts w:ascii="Calibri" w:hAnsi="Calibri" w:eastAsia="Calibri" w:cs="Calibri"/>
        </w:rPr>
      </w:pPr>
      <w:r w:rsidRPr="22755A85" w:rsidR="31DED417">
        <w:rPr>
          <w:rFonts w:ascii="Calibri" w:hAnsi="Calibri" w:eastAsia="Calibri" w:cs="Calibri"/>
        </w:rPr>
        <w:t xml:space="preserve">In conclusion, there are a variety of variables that </w:t>
      </w:r>
      <w:r w:rsidRPr="22755A85" w:rsidR="27782A36">
        <w:rPr>
          <w:rFonts w:ascii="Calibri" w:hAnsi="Calibri" w:eastAsia="Calibri" w:cs="Calibri"/>
        </w:rPr>
        <w:t>we</w:t>
      </w:r>
      <w:r w:rsidRPr="22755A85" w:rsidR="31DED417">
        <w:rPr>
          <w:rFonts w:ascii="Calibri" w:hAnsi="Calibri" w:eastAsia="Calibri" w:cs="Calibri"/>
        </w:rPr>
        <w:t xml:space="preserve"> </w:t>
      </w:r>
      <w:r w:rsidRPr="22755A85" w:rsidR="3731F4EB">
        <w:rPr>
          <w:rFonts w:ascii="Calibri" w:hAnsi="Calibri" w:eastAsia="Calibri" w:cs="Calibri"/>
        </w:rPr>
        <w:t>must</w:t>
      </w:r>
      <w:r w:rsidRPr="22755A85" w:rsidR="31DED417">
        <w:rPr>
          <w:rFonts w:ascii="Calibri" w:hAnsi="Calibri" w:eastAsia="Calibri" w:cs="Calibri"/>
        </w:rPr>
        <w:t xml:space="preserve"> </w:t>
      </w:r>
      <w:r w:rsidRPr="22755A85" w:rsidR="1FD850AF">
        <w:rPr>
          <w:rFonts w:ascii="Calibri" w:hAnsi="Calibri" w:eastAsia="Calibri" w:cs="Calibri"/>
        </w:rPr>
        <w:t>consider</w:t>
      </w:r>
      <w:r w:rsidRPr="22755A85" w:rsidR="31DED417">
        <w:rPr>
          <w:rFonts w:ascii="Calibri" w:hAnsi="Calibri" w:eastAsia="Calibri" w:cs="Calibri"/>
        </w:rPr>
        <w:t xml:space="preserve"> about </w:t>
      </w:r>
      <w:r w:rsidRPr="22755A85" w:rsidR="31DED417">
        <w:rPr>
          <w:rFonts w:ascii="Calibri" w:hAnsi="Calibri" w:eastAsia="Calibri" w:cs="Calibri"/>
        </w:rPr>
        <w:t>determining</w:t>
      </w:r>
      <w:r w:rsidRPr="22755A85" w:rsidR="31DED417">
        <w:rPr>
          <w:rFonts w:ascii="Calibri" w:hAnsi="Calibri" w:eastAsia="Calibri" w:cs="Calibri"/>
        </w:rPr>
        <w:t xml:space="preserve"> the </w:t>
      </w:r>
      <w:r w:rsidRPr="22755A85" w:rsidR="3739FCA8">
        <w:rPr>
          <w:rFonts w:ascii="Calibri" w:hAnsi="Calibri" w:eastAsia="Calibri" w:cs="Calibri"/>
        </w:rPr>
        <w:t>challeng</w:t>
      </w:r>
      <w:r w:rsidRPr="22755A85" w:rsidR="7C74C859">
        <w:rPr>
          <w:rFonts w:ascii="Calibri" w:hAnsi="Calibri" w:eastAsia="Calibri" w:cs="Calibri"/>
        </w:rPr>
        <w:t xml:space="preserve">es that </w:t>
      </w:r>
      <w:r w:rsidRPr="22755A85" w:rsidR="31DED417">
        <w:rPr>
          <w:rFonts w:ascii="Calibri" w:hAnsi="Calibri" w:eastAsia="Calibri" w:cs="Calibri"/>
        </w:rPr>
        <w:t>Men</w:t>
      </w:r>
      <w:r w:rsidRPr="22755A85" w:rsidR="6BA3808B">
        <w:rPr>
          <w:rFonts w:ascii="Calibri" w:hAnsi="Calibri" w:eastAsia="Calibri" w:cs="Calibri"/>
        </w:rPr>
        <w:t>’</w:t>
      </w:r>
      <w:r w:rsidRPr="22755A85" w:rsidR="31DED417">
        <w:rPr>
          <w:rFonts w:ascii="Calibri" w:hAnsi="Calibri" w:eastAsia="Calibri" w:cs="Calibri"/>
        </w:rPr>
        <w:t>s Rea</w:t>
      </w:r>
      <w:r w:rsidRPr="22755A85" w:rsidR="1A375CA9">
        <w:rPr>
          <w:rFonts w:ascii="Calibri" w:hAnsi="Calibri" w:eastAsia="Calibri" w:cs="Calibri"/>
        </w:rPr>
        <w:t xml:space="preserve"> hold</w:t>
      </w:r>
      <w:r w:rsidRPr="22755A85" w:rsidR="31DED417">
        <w:rPr>
          <w:rFonts w:ascii="Calibri" w:hAnsi="Calibri" w:eastAsia="Calibri" w:cs="Calibri"/>
        </w:rPr>
        <w:t xml:space="preserve"> in the </w:t>
      </w:r>
      <w:r w:rsidRPr="22755A85" w:rsidR="16D948E2">
        <w:rPr>
          <w:rFonts w:ascii="Calibri" w:hAnsi="Calibri" w:eastAsia="Calibri" w:cs="Calibri"/>
        </w:rPr>
        <w:t xml:space="preserve">confirmation of criminal liability in law. </w:t>
      </w:r>
      <w:r w:rsidRPr="22755A85" w:rsidR="04626C77">
        <w:rPr>
          <w:rFonts w:ascii="Calibri" w:hAnsi="Calibri" w:eastAsia="Calibri" w:cs="Calibri"/>
        </w:rPr>
        <w:t xml:space="preserve">We </w:t>
      </w:r>
      <w:r w:rsidRPr="22755A85" w:rsidR="23BCE11C">
        <w:rPr>
          <w:rFonts w:ascii="Calibri" w:hAnsi="Calibri" w:eastAsia="Calibri" w:cs="Calibri"/>
        </w:rPr>
        <w:t>cannot</w:t>
      </w:r>
      <w:r w:rsidRPr="22755A85" w:rsidR="04626C77">
        <w:rPr>
          <w:rFonts w:ascii="Calibri" w:hAnsi="Calibri" w:eastAsia="Calibri" w:cs="Calibri"/>
        </w:rPr>
        <w:t xml:space="preserve"> </w:t>
      </w:r>
      <w:r w:rsidRPr="22755A85" w:rsidR="04626C77">
        <w:rPr>
          <w:rFonts w:ascii="Calibri" w:hAnsi="Calibri" w:eastAsia="Calibri" w:cs="Calibri"/>
        </w:rPr>
        <w:t>eliminate</w:t>
      </w:r>
      <w:r w:rsidRPr="22755A85" w:rsidR="04626C77">
        <w:rPr>
          <w:rFonts w:ascii="Calibri" w:hAnsi="Calibri" w:eastAsia="Calibri" w:cs="Calibri"/>
        </w:rPr>
        <w:t xml:space="preserve"> the importance of Men’s Rea in </w:t>
      </w:r>
      <w:r w:rsidRPr="22755A85" w:rsidR="04626C77">
        <w:rPr>
          <w:rFonts w:ascii="Calibri" w:hAnsi="Calibri" w:eastAsia="Calibri" w:cs="Calibri"/>
        </w:rPr>
        <w:t>determining</w:t>
      </w:r>
      <w:r w:rsidRPr="22755A85" w:rsidR="04626C77">
        <w:rPr>
          <w:rFonts w:ascii="Calibri" w:hAnsi="Calibri" w:eastAsia="Calibri" w:cs="Calibri"/>
        </w:rPr>
        <w:t xml:space="preserve"> the importance of offences</w:t>
      </w:r>
      <w:r w:rsidRPr="22755A85" w:rsidR="7A4F3F16">
        <w:rPr>
          <w:rFonts w:ascii="Calibri" w:hAnsi="Calibri" w:eastAsia="Calibri" w:cs="Calibri"/>
        </w:rPr>
        <w:t>,</w:t>
      </w:r>
      <w:r w:rsidRPr="22755A85" w:rsidR="04626C77">
        <w:rPr>
          <w:rFonts w:ascii="Calibri" w:hAnsi="Calibri" w:eastAsia="Calibri" w:cs="Calibri"/>
        </w:rPr>
        <w:t xml:space="preserve"> especially as it can be a leading factor in </w:t>
      </w:r>
      <w:r w:rsidRPr="22755A85" w:rsidR="04626C77">
        <w:rPr>
          <w:rFonts w:ascii="Calibri" w:hAnsi="Calibri" w:eastAsia="Calibri" w:cs="Calibri"/>
        </w:rPr>
        <w:t>establishing</w:t>
      </w:r>
      <w:r w:rsidRPr="22755A85" w:rsidR="04626C77">
        <w:rPr>
          <w:rFonts w:ascii="Calibri" w:hAnsi="Calibri" w:eastAsia="Calibri" w:cs="Calibri"/>
        </w:rPr>
        <w:t xml:space="preserve"> the verdict of the </w:t>
      </w:r>
      <w:r w:rsidRPr="22755A85" w:rsidR="0285C43C">
        <w:rPr>
          <w:rFonts w:ascii="Calibri" w:hAnsi="Calibri" w:eastAsia="Calibri" w:cs="Calibri"/>
        </w:rPr>
        <w:t>prosecution</w:t>
      </w:r>
      <w:r w:rsidRPr="22755A85" w:rsidR="2D0BAE38">
        <w:rPr>
          <w:rFonts w:ascii="Calibri" w:hAnsi="Calibri" w:eastAsia="Calibri" w:cs="Calibri"/>
        </w:rPr>
        <w:t xml:space="preserve"> and may change the </w:t>
      </w:r>
      <w:r w:rsidRPr="22755A85" w:rsidR="2D0BAE38">
        <w:rPr>
          <w:rFonts w:ascii="Calibri" w:hAnsi="Calibri" w:eastAsia="Calibri" w:cs="Calibri"/>
        </w:rPr>
        <w:t>prosecutio</w:t>
      </w:r>
      <w:r w:rsidRPr="22755A85" w:rsidR="2D0BAE38">
        <w:rPr>
          <w:rFonts w:ascii="Calibri" w:hAnsi="Calibri" w:eastAsia="Calibri" w:cs="Calibri"/>
        </w:rPr>
        <w:t xml:space="preserve">ns approach </w:t>
      </w:r>
      <w:r w:rsidRPr="22755A85" w:rsidR="2D0BAE38">
        <w:rPr>
          <w:rFonts w:ascii="Calibri" w:hAnsi="Calibri" w:eastAsia="Calibri" w:cs="Calibri"/>
        </w:rPr>
        <w:t>regarding</w:t>
      </w:r>
      <w:r w:rsidRPr="22755A85" w:rsidR="2D0BAE38">
        <w:rPr>
          <w:rFonts w:ascii="Calibri" w:hAnsi="Calibri" w:eastAsia="Calibri" w:cs="Calibri"/>
        </w:rPr>
        <w:t xml:space="preserve"> criminal liability in that </w:t>
      </w:r>
      <w:r w:rsidRPr="22755A85" w:rsidR="06D5BDE4">
        <w:rPr>
          <w:rFonts w:ascii="Calibri" w:hAnsi="Calibri" w:eastAsia="Calibri" w:cs="Calibri"/>
        </w:rPr>
        <w:t>offence</w:t>
      </w:r>
      <w:r w:rsidRPr="22755A85" w:rsidR="2D0BAE38">
        <w:rPr>
          <w:rFonts w:ascii="Calibri" w:hAnsi="Calibri" w:eastAsia="Calibri" w:cs="Calibri"/>
        </w:rPr>
        <w:t xml:space="preserve"> in law.</w:t>
      </w:r>
      <w:r w:rsidRPr="22755A85" w:rsidR="4CBE0B2C">
        <w:rPr>
          <w:rFonts w:ascii="Calibri" w:hAnsi="Calibri" w:eastAsia="Calibri" w:cs="Calibri"/>
        </w:rPr>
        <w:t xml:space="preserve"> </w:t>
      </w:r>
    </w:p>
    <w:p w:rsidR="00A3FAD6" w:rsidP="00A3FAD6" w:rsidRDefault="00A3FAD6" w14:paraId="69A8E4E2" w14:textId="3AAA86E5">
      <w:pPr>
        <w:pStyle w:val="Normal"/>
        <w:rPr>
          <w:rFonts w:ascii="Calibri" w:hAnsi="Calibri" w:eastAsia="Calibri" w:cs="Calibri"/>
        </w:rPr>
      </w:pPr>
    </w:p>
    <w:p w:rsidR="00A3FAD6" w:rsidP="00A3FAD6" w:rsidRDefault="00A3FAD6" w14:paraId="7E0CD3A2" w14:textId="182661C4">
      <w:pPr>
        <w:pStyle w:val="Normal"/>
        <w:rPr>
          <w:rFonts w:ascii="Calibri" w:hAnsi="Calibri" w:eastAsia="Calibri" w:cs="Calibri"/>
        </w:rPr>
      </w:pPr>
    </w:p>
    <w:p w:rsidR="23EDC6BF" w:rsidP="00A3FAD6" w:rsidRDefault="23EDC6BF" w14:paraId="4DC61863" w14:textId="4E8DBC08">
      <w:pPr>
        <w:pStyle w:val="Normal"/>
        <w:rPr>
          <w:rFonts w:ascii="Calibri" w:hAnsi="Calibri" w:eastAsia="Calibri" w:cs="Calibri"/>
        </w:rPr>
      </w:pPr>
      <w:r w:rsidRPr="00A3FAD6" w:rsidR="23EDC6BF">
        <w:rPr>
          <w:rFonts w:ascii="Calibri" w:hAnsi="Calibri" w:eastAsia="Calibri" w:cs="Calibri"/>
        </w:rPr>
        <w:t>Reference List:</w:t>
      </w:r>
    </w:p>
    <w:p w:rsidRPr="0043294B" w:rsidR="4EDC804A" w:rsidP="4FC4DBA7" w:rsidRDefault="000954CC" w14:paraId="60AC72F3" w14:textId="6754293F">
      <w:pPr>
        <w:rPr>
          <w:rFonts w:ascii="Calibri" w:hAnsi="Calibri" w:eastAsia="Calibri" w:cs="Calibri"/>
          <w:u w:val="single"/>
        </w:rPr>
      </w:pPr>
      <w:r w:rsidRPr="00A3FAD6" w:rsidR="000954CC">
        <w:rPr>
          <w:rFonts w:ascii="Calibri" w:hAnsi="Calibri" w:eastAsia="Calibri" w:cs="Calibri"/>
        </w:rPr>
        <w:t xml:space="preserve"> </w:t>
      </w:r>
      <w:hyperlink r:id="Rb7a8cbd6f1e946b9">
        <w:r w:rsidRPr="00A3FAD6" w:rsidR="62D2B5C5">
          <w:rPr>
            <w:rStyle w:val="Hyperlink"/>
            <w:rFonts w:ascii="Helvetica" w:hAnsi="Helvetica" w:eastAsia="Helvetica" w:cs="Helvetica"/>
            <w:i w:val="1"/>
            <w:iCs w:val="1"/>
            <w:sz w:val="21"/>
            <w:szCs w:val="21"/>
          </w:rPr>
          <w:t xml:space="preserve">R v </w:t>
        </w:r>
        <w:r w:rsidRPr="00A3FAD6" w:rsidR="62D2B5C5">
          <w:rPr>
            <w:rStyle w:val="Hyperlink"/>
            <w:rFonts w:ascii="Helvetica" w:hAnsi="Helvetica" w:eastAsia="Helvetica" w:cs="Helvetica"/>
            <w:i w:val="1"/>
            <w:iCs w:val="1"/>
            <w:sz w:val="21"/>
            <w:szCs w:val="21"/>
          </w:rPr>
          <w:t>Steane</w:t>
        </w:r>
        <w:r w:rsidRPr="00A3FAD6" w:rsidR="62D2B5C5">
          <w:rPr>
            <w:rStyle w:val="Hyperlink"/>
            <w:rFonts w:ascii="Helvetica" w:hAnsi="Helvetica" w:eastAsia="Helvetica" w:cs="Helvetica"/>
            <w:color w:val="004B91"/>
            <w:sz w:val="21"/>
            <w:szCs w:val="21"/>
          </w:rPr>
          <w:t xml:space="preserve"> [1947] KB 997, [1947] 1 All ER 813, 45 LGR 484, 32 Cr App Rep 61, 111 JP 337, [1947] LJR 969, 91 Sol Jo 279, 177 LT 122, 63 TLR 403</w:t>
        </w:r>
      </w:hyperlink>
      <w:r w:rsidRPr="00A3FAD6" w:rsidR="0043294B">
        <w:rPr>
          <w:rStyle w:val="Hyperlink"/>
          <w:rFonts w:ascii="Helvetica" w:hAnsi="Helvetica" w:eastAsia="Helvetica" w:cs="Helvetica"/>
          <w:color w:val="004B91"/>
          <w:sz w:val="21"/>
          <w:szCs w:val="21"/>
        </w:rPr>
        <w:t>.</w:t>
      </w:r>
      <w:r w:rsidRPr="00A3FAD6" w:rsidR="00884539">
        <w:rPr>
          <w:rStyle w:val="Hyperlink"/>
          <w:rFonts w:ascii="Helvetica" w:hAnsi="Helvetica" w:eastAsia="Helvetica" w:cs="Helvetica"/>
          <w:color w:val="004B91"/>
          <w:sz w:val="21"/>
          <w:szCs w:val="21"/>
        </w:rPr>
        <w:t xml:space="preserve"> </w:t>
      </w:r>
    </w:p>
    <w:p w:rsidR="4EDC804A" w:rsidP="00A3FAD6" w:rsidRDefault="4EDC804A" w14:paraId="2F2B5F89" w14:textId="533272D2">
      <w:pPr>
        <w:pStyle w:val="Normal"/>
        <w:rPr>
          <w:rFonts w:ascii="Calibri" w:hAnsi="Calibri" w:eastAsia="Calibri" w:cs="Calibri"/>
        </w:rPr>
      </w:pPr>
      <w:r w:rsidRPr="00A3FAD6" w:rsidR="34FB2DDF">
        <w:rPr>
          <w:rFonts w:ascii="Helvetica" w:hAnsi="Helvetica" w:eastAsia="Helvetica" w:cs="Helvetica"/>
          <w:i w:val="1"/>
          <w:iCs w:val="1"/>
          <w:sz w:val="21"/>
          <w:szCs w:val="21"/>
        </w:rPr>
        <w:t>In re A (Children) (Conjoined Twins: Surgical Separation)</w:t>
      </w:r>
      <w:r w:rsidRPr="00A3FAD6" w:rsidR="34FB2DDF">
        <w:rPr>
          <w:rStyle w:val="Hyperlink"/>
          <w:rFonts w:ascii="Helvetica" w:hAnsi="Helvetica" w:eastAsia="Helvetica" w:cs="Helvetica"/>
          <w:color w:val="004B91"/>
          <w:sz w:val="21"/>
          <w:szCs w:val="21"/>
        </w:rPr>
        <w:t xml:space="preserve"> [2001] Fam 147</w:t>
      </w:r>
    </w:p>
    <w:p w:rsidR="34FB2DDF" w:rsidP="00A3FAD6" w:rsidRDefault="34FB2DDF" w14:paraId="1705E692" w14:textId="62309E81">
      <w:pPr>
        <w:pStyle w:val="Normal"/>
        <w:rPr>
          <w:rFonts w:ascii="Calibri" w:hAnsi="Calibri" w:eastAsia="Calibri" w:cs="Calibri"/>
        </w:rPr>
      </w:pPr>
      <w:hyperlink r:id="Rdff9a895dc3b44d9">
        <w:r w:rsidRPr="00A3FAD6" w:rsidR="34FB2DDF">
          <w:rPr>
            <w:rStyle w:val="Hyperlink"/>
            <w:rFonts w:ascii="Helvetica" w:hAnsi="Helvetica" w:eastAsia="Helvetica" w:cs="Helvetica"/>
            <w:i w:val="1"/>
            <w:iCs w:val="1"/>
            <w:sz w:val="21"/>
            <w:szCs w:val="21"/>
          </w:rPr>
          <w:t>R v Woollin</w:t>
        </w:r>
        <w:r w:rsidRPr="00A3FAD6" w:rsidR="34FB2DDF">
          <w:rPr>
            <w:rStyle w:val="Hyperlink"/>
            <w:rFonts w:ascii="Helvetica" w:hAnsi="Helvetica" w:eastAsia="Helvetica" w:cs="Helvetica"/>
            <w:color w:val="004B91"/>
            <w:sz w:val="21"/>
            <w:szCs w:val="21"/>
          </w:rPr>
          <w:t xml:space="preserve"> [1998] 4 All ER 103</w:t>
        </w:r>
      </w:hyperlink>
    </w:p>
    <w:p w:rsidR="246AEAA9" w:rsidP="00A3FAD6" w:rsidRDefault="246AEAA9" w14:paraId="020DE4F4" w14:textId="6789DCF9">
      <w:pPr>
        <w:pStyle w:val="Normal"/>
        <w:rPr>
          <w:rFonts w:ascii="Helvetica" w:hAnsi="Helvetica" w:eastAsia="Helvetica" w:cs="Helvetica"/>
          <w:noProof w:val="0"/>
          <w:sz w:val="21"/>
          <w:szCs w:val="21"/>
          <w:lang w:val="en-GB"/>
        </w:rPr>
      </w:pPr>
      <w:hyperlink r:id="R8cdaca6f78054257">
        <w:r w:rsidRPr="00A3FAD6" w:rsidR="246AEAA9">
          <w:rPr>
            <w:rStyle w:val="Hyperlink"/>
            <w:rFonts w:ascii="Helvetica" w:hAnsi="Helvetica" w:eastAsia="Helvetica" w:cs="Helvetica"/>
            <w:b w:val="0"/>
            <w:bCs w:val="0"/>
            <w:i w:val="1"/>
            <w:iCs w:val="1"/>
            <w:caps w:val="0"/>
            <w:smallCaps w:val="0"/>
            <w:strike w:val="0"/>
            <w:dstrike w:val="0"/>
            <w:noProof w:val="0"/>
            <w:sz w:val="21"/>
            <w:szCs w:val="21"/>
            <w:lang w:val="en-GB"/>
          </w:rPr>
          <w:t>REGINA v. CUNNINGHAM.</w:t>
        </w:r>
        <w:r w:rsidRPr="00A3FAD6" w:rsidR="246AEAA9">
          <w:rPr>
            <w:rStyle w:val="Hyperlink"/>
            <w:rFonts w:ascii="Helvetica" w:hAnsi="Helvetica" w:eastAsia="Helvetica" w:cs="Helvetica"/>
            <w:b w:val="0"/>
            <w:bCs w:val="0"/>
            <w:i w:val="0"/>
            <w:iCs w:val="0"/>
            <w:caps w:val="0"/>
            <w:smallCaps w:val="0"/>
            <w:strike w:val="0"/>
            <w:dstrike w:val="0"/>
            <w:noProof w:val="0"/>
            <w:color w:val="BE161D"/>
            <w:sz w:val="21"/>
            <w:szCs w:val="21"/>
            <w:u w:val="single"/>
            <w:lang w:val="en-GB"/>
          </w:rPr>
          <w:t xml:space="preserve"> [1957] 2 Q.B. 396</w:t>
        </w:r>
      </w:hyperlink>
    </w:p>
    <w:p w:rsidR="35D89AD4" w:rsidP="00A3FAD6" w:rsidRDefault="35D89AD4" w14:paraId="243A8F18" w14:textId="53CD6A3F">
      <w:pPr>
        <w:pStyle w:val="Normal"/>
        <w:rPr>
          <w:rFonts w:ascii="Helvetica" w:hAnsi="Helvetica" w:eastAsia="Helvetica" w:cs="Helvetica"/>
          <w:b w:val="0"/>
          <w:bCs w:val="0"/>
          <w:i w:val="0"/>
          <w:iCs w:val="0"/>
          <w:caps w:val="0"/>
          <w:smallCaps w:val="0"/>
          <w:strike w:val="0"/>
          <w:dstrike w:val="0"/>
          <w:noProof w:val="0"/>
          <w:color w:val="BE161D"/>
          <w:sz w:val="21"/>
          <w:szCs w:val="21"/>
          <w:u w:val="single"/>
          <w:lang w:val="en-GB"/>
        </w:rPr>
      </w:pPr>
      <w:r w:rsidRPr="00A3FAD6" w:rsidR="35D89AD4">
        <w:rPr>
          <w:rFonts w:ascii="Helvetica" w:hAnsi="Helvetica" w:eastAsia="Helvetica" w:cs="Helvetica"/>
          <w:b w:val="0"/>
          <w:bCs w:val="0"/>
          <w:i w:val="0"/>
          <w:iCs w:val="0"/>
          <w:caps w:val="0"/>
          <w:smallCaps w:val="0"/>
          <w:strike w:val="0"/>
          <w:dstrike w:val="0"/>
          <w:noProof w:val="0"/>
          <w:color w:val="BE161D"/>
          <w:sz w:val="21"/>
          <w:szCs w:val="21"/>
          <w:u w:val="single"/>
          <w:lang w:val="en-GB"/>
        </w:rPr>
        <w:t xml:space="preserve">Blackstone's Criminal Practice 2024PART A CRIMINAL </w:t>
      </w:r>
      <w:r w:rsidRPr="00A3FAD6" w:rsidR="35D89AD4">
        <w:rPr>
          <w:rFonts w:ascii="Helvetica" w:hAnsi="Helvetica" w:eastAsia="Helvetica" w:cs="Helvetica"/>
          <w:b w:val="0"/>
          <w:bCs w:val="0"/>
          <w:i w:val="0"/>
          <w:iCs w:val="0"/>
          <w:caps w:val="0"/>
          <w:smallCaps w:val="0"/>
          <w:strike w:val="0"/>
          <w:dstrike w:val="0"/>
          <w:noProof w:val="0"/>
          <w:color w:val="BE161D"/>
          <w:sz w:val="21"/>
          <w:szCs w:val="21"/>
          <w:u w:val="single"/>
          <w:lang w:val="en-GB"/>
        </w:rPr>
        <w:t>LAWSection</w:t>
      </w:r>
      <w:r w:rsidRPr="00A3FAD6" w:rsidR="35D89AD4">
        <w:rPr>
          <w:rFonts w:ascii="Helvetica" w:hAnsi="Helvetica" w:eastAsia="Helvetica" w:cs="Helvetica"/>
          <w:b w:val="0"/>
          <w:bCs w:val="0"/>
          <w:i w:val="0"/>
          <w:iCs w:val="0"/>
          <w:caps w:val="0"/>
          <w:smallCaps w:val="0"/>
          <w:strike w:val="0"/>
          <w:dstrike w:val="0"/>
          <w:noProof w:val="0"/>
          <w:color w:val="BE161D"/>
          <w:sz w:val="21"/>
          <w:szCs w:val="21"/>
          <w:u w:val="single"/>
          <w:lang w:val="en-GB"/>
        </w:rPr>
        <w:t xml:space="preserve"> A2 </w:t>
      </w:r>
      <w:r w:rsidRPr="00A3FAD6" w:rsidR="35D89AD4">
        <w:rPr>
          <w:rFonts w:ascii="Helvetica" w:hAnsi="Helvetica" w:eastAsia="Helvetica" w:cs="Helvetica"/>
          <w:b w:val="0"/>
          <w:bCs w:val="0"/>
          <w:i w:val="0"/>
          <w:iCs w:val="0"/>
          <w:caps w:val="0"/>
          <w:smallCaps w:val="0"/>
          <w:strike w:val="0"/>
          <w:dstrike w:val="0"/>
          <w:noProof w:val="0"/>
          <w:color w:val="BE161D"/>
          <w:sz w:val="21"/>
          <w:szCs w:val="21"/>
          <w:u w:val="single"/>
          <w:lang w:val="en-GB"/>
        </w:rPr>
        <w:t>Mens</w:t>
      </w:r>
      <w:r w:rsidRPr="00A3FAD6" w:rsidR="35D89AD4">
        <w:rPr>
          <w:rFonts w:ascii="Helvetica" w:hAnsi="Helvetica" w:eastAsia="Helvetica" w:cs="Helvetica"/>
          <w:b w:val="0"/>
          <w:bCs w:val="0"/>
          <w:i w:val="0"/>
          <w:iCs w:val="0"/>
          <w:caps w:val="0"/>
          <w:smallCaps w:val="0"/>
          <w:strike w:val="0"/>
          <w:dstrike w:val="0"/>
          <w:noProof w:val="0"/>
          <w:color w:val="BE161D"/>
          <w:sz w:val="21"/>
          <w:szCs w:val="21"/>
          <w:u w:val="single"/>
          <w:lang w:val="en-GB"/>
        </w:rPr>
        <w:t xml:space="preserve"> </w:t>
      </w:r>
      <w:r w:rsidRPr="00A3FAD6" w:rsidR="35D89AD4">
        <w:rPr>
          <w:rFonts w:ascii="Helvetica" w:hAnsi="Helvetica" w:eastAsia="Helvetica" w:cs="Helvetica"/>
          <w:b w:val="0"/>
          <w:bCs w:val="0"/>
          <w:i w:val="0"/>
          <w:iCs w:val="0"/>
          <w:caps w:val="0"/>
          <w:smallCaps w:val="0"/>
          <w:strike w:val="0"/>
          <w:dstrike w:val="0"/>
          <w:noProof w:val="0"/>
          <w:color w:val="BE161D"/>
          <w:sz w:val="21"/>
          <w:szCs w:val="21"/>
          <w:u w:val="single"/>
          <w:lang w:val="en-GB"/>
        </w:rPr>
        <w:t>ReaRecklessness'Subjective</w:t>
      </w:r>
      <w:r w:rsidRPr="00A3FAD6" w:rsidR="35D89AD4">
        <w:rPr>
          <w:rFonts w:ascii="Helvetica" w:hAnsi="Helvetica" w:eastAsia="Helvetica" w:cs="Helvetica"/>
          <w:b w:val="0"/>
          <w:bCs w:val="0"/>
          <w:i w:val="0"/>
          <w:iCs w:val="0"/>
          <w:caps w:val="0"/>
          <w:smallCaps w:val="0"/>
          <w:strike w:val="0"/>
          <w:dstrike w:val="0"/>
          <w:noProof w:val="0"/>
          <w:color w:val="BE161D"/>
          <w:sz w:val="21"/>
          <w:szCs w:val="21"/>
          <w:u w:val="single"/>
          <w:lang w:val="en-GB"/>
        </w:rPr>
        <w:t>' Cunningham Recklessness</w:t>
      </w:r>
    </w:p>
    <w:p w:rsidR="42388C18" w:rsidP="00A3FAD6" w:rsidRDefault="42388C18" w14:paraId="3853442D" w14:textId="088FEB17">
      <w:pPr>
        <w:pStyle w:val="Normal"/>
        <w:rPr>
          <w:rFonts w:ascii="Helvetica" w:hAnsi="Helvetica" w:eastAsia="Helvetica" w:cs="Helvetica"/>
          <w:noProof w:val="0"/>
          <w:sz w:val="21"/>
          <w:szCs w:val="21"/>
          <w:lang w:val="en-GB"/>
        </w:rPr>
      </w:pPr>
      <w:hyperlink r:id="R320eba5e826a4691">
        <w:r w:rsidRPr="3737DFF2" w:rsidR="42388C18">
          <w:rPr>
            <w:rStyle w:val="Hyperlink"/>
            <w:rFonts w:ascii="Helvetica" w:hAnsi="Helvetica" w:eastAsia="Helvetica" w:cs="Helvetica"/>
            <w:b w:val="0"/>
            <w:bCs w:val="0"/>
            <w:i w:val="1"/>
            <w:iCs w:val="1"/>
            <w:caps w:val="0"/>
            <w:smallCaps w:val="0"/>
            <w:strike w:val="0"/>
            <w:dstrike w:val="0"/>
            <w:noProof w:val="0"/>
            <w:sz w:val="21"/>
            <w:szCs w:val="21"/>
            <w:lang w:val="en-GB"/>
          </w:rPr>
          <w:t>REGINA RESPONDENT AND ADOMAKO APPELLANT</w:t>
        </w:r>
        <w:r w:rsidRPr="3737DFF2" w:rsidR="42388C18">
          <w:rPr>
            <w:rStyle w:val="Hyperlink"/>
            <w:rFonts w:ascii="Helvetica" w:hAnsi="Helvetica" w:eastAsia="Helvetica" w:cs="Helvetica"/>
            <w:b w:val="0"/>
            <w:bCs w:val="0"/>
            <w:i w:val="0"/>
            <w:iCs w:val="0"/>
            <w:caps w:val="0"/>
            <w:smallCaps w:val="0"/>
            <w:strike w:val="0"/>
            <w:dstrike w:val="0"/>
            <w:noProof w:val="0"/>
            <w:color w:val="004B91"/>
            <w:sz w:val="21"/>
            <w:szCs w:val="21"/>
            <w:u w:val="none"/>
            <w:lang w:val="en-GB"/>
          </w:rPr>
          <w:t xml:space="preserve"> [1995] 1 A.C. 171</w:t>
        </w:r>
      </w:hyperlink>
    </w:p>
    <w:p w:rsidR="3737DFF2" w:rsidP="3737DFF2" w:rsidRDefault="3737DFF2" w14:paraId="1D9DDF68" w14:textId="7C8618A1">
      <w:pPr>
        <w:pStyle w:val="Normal"/>
        <w:rPr>
          <w:rFonts w:ascii="Helvetica" w:hAnsi="Helvetica" w:eastAsia="Helvetica" w:cs="Helvetica"/>
          <w:i w:val="1"/>
          <w:iCs w:val="1"/>
          <w:sz w:val="21"/>
          <w:szCs w:val="21"/>
        </w:rPr>
      </w:pPr>
    </w:p>
    <w:sectPr w:rsidR="4EDC804A">
      <w:pgSz w:w="11906" w:h="16838" w:orient="portrait"/>
      <w:pgMar w:top="1440" w:right="1440" w:bottom="1440" w:left="1440" w:header="720" w:footer="720" w:gutter="0"/>
      <w:cols w:space="720"/>
      <w:docGrid w:linePitch="360"/>
      <w:headerReference w:type="default" r:id="R013c5b08bd644d1e"/>
      <w:footerReference w:type="default" r:id="R23b231774b0447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altName w:val="Arial"/>
    <w:panose1 w:val="020B05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A3FAD6" w:rsidTr="00A3FAD6" w14:paraId="47610A1B">
      <w:trPr>
        <w:trHeight w:val="300"/>
      </w:trPr>
      <w:tc>
        <w:tcPr>
          <w:tcW w:w="3005" w:type="dxa"/>
          <w:tcMar/>
        </w:tcPr>
        <w:p w:rsidR="00A3FAD6" w:rsidP="00A3FAD6" w:rsidRDefault="00A3FAD6" w14:paraId="410117F5" w14:textId="3BE5CE7B">
          <w:pPr>
            <w:pStyle w:val="Header"/>
            <w:bidi w:val="0"/>
            <w:ind w:left="-115"/>
            <w:jc w:val="left"/>
          </w:pPr>
        </w:p>
      </w:tc>
      <w:tc>
        <w:tcPr>
          <w:tcW w:w="3005" w:type="dxa"/>
          <w:tcMar/>
        </w:tcPr>
        <w:p w:rsidR="00A3FAD6" w:rsidP="00A3FAD6" w:rsidRDefault="00A3FAD6" w14:paraId="6A1F2D48" w14:textId="5C6E6F87">
          <w:pPr>
            <w:pStyle w:val="Header"/>
            <w:bidi w:val="0"/>
            <w:jc w:val="center"/>
          </w:pPr>
        </w:p>
      </w:tc>
      <w:tc>
        <w:tcPr>
          <w:tcW w:w="3005" w:type="dxa"/>
          <w:tcMar/>
        </w:tcPr>
        <w:p w:rsidR="00A3FAD6" w:rsidP="00A3FAD6" w:rsidRDefault="00A3FAD6" w14:paraId="5F481054" w14:textId="2FBDA0B4">
          <w:pPr>
            <w:pStyle w:val="Header"/>
            <w:bidi w:val="0"/>
            <w:ind w:right="-115"/>
            <w:jc w:val="right"/>
          </w:pPr>
        </w:p>
      </w:tc>
    </w:tr>
  </w:tbl>
  <w:p w:rsidR="00A3FAD6" w:rsidP="00A3FAD6" w:rsidRDefault="00A3FAD6" w14:paraId="4F9076B8" w14:textId="5C713A5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A3FAD6" w:rsidTr="00A3FAD6" w14:paraId="68E07875">
      <w:trPr>
        <w:trHeight w:val="300"/>
      </w:trPr>
      <w:tc>
        <w:tcPr>
          <w:tcW w:w="3005" w:type="dxa"/>
          <w:tcMar/>
        </w:tcPr>
        <w:p w:rsidR="00A3FAD6" w:rsidP="00A3FAD6" w:rsidRDefault="00A3FAD6" w14:paraId="5FE2F012" w14:textId="6F9C5EB1">
          <w:pPr>
            <w:pStyle w:val="Header"/>
            <w:bidi w:val="0"/>
            <w:ind w:left="-115"/>
            <w:jc w:val="left"/>
          </w:pPr>
        </w:p>
      </w:tc>
      <w:tc>
        <w:tcPr>
          <w:tcW w:w="3005" w:type="dxa"/>
          <w:tcMar/>
        </w:tcPr>
        <w:p w:rsidR="00A3FAD6" w:rsidP="00A3FAD6" w:rsidRDefault="00A3FAD6" w14:paraId="74C5D8A9" w14:textId="18FA3147">
          <w:pPr>
            <w:pStyle w:val="Header"/>
            <w:bidi w:val="0"/>
            <w:jc w:val="center"/>
          </w:pPr>
        </w:p>
      </w:tc>
      <w:tc>
        <w:tcPr>
          <w:tcW w:w="3005" w:type="dxa"/>
          <w:tcMar/>
        </w:tcPr>
        <w:p w:rsidR="00A3FAD6" w:rsidP="00A3FAD6" w:rsidRDefault="00A3FAD6" w14:paraId="0C3D74BE" w14:textId="501F5B2C">
          <w:pPr>
            <w:pStyle w:val="Header"/>
            <w:bidi w:val="0"/>
            <w:ind w:right="-115"/>
            <w:jc w:val="right"/>
          </w:pPr>
        </w:p>
      </w:tc>
    </w:tr>
  </w:tbl>
  <w:p w:rsidR="00A3FAD6" w:rsidP="00A3FAD6" w:rsidRDefault="00A3FAD6" w14:paraId="4EEC8D5E" w14:textId="36D20E94">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c4jG4DmNEzFP9V" int2:id="zJipCiOZ">
      <int2:state int2:type="AugLoop_Text_Critique" int2:value="Rejected"/>
    </int2:textHash>
    <int2:textHash int2:hashCode="ypnpCXlvsG9C54" int2:id="ij2d2uVW">
      <int2:state int2:type="AugLoop_Text_Critique" int2:value="Rejected"/>
    </int2:textHash>
    <int2:textHash int2:hashCode="APHLGBnKdn0m4b" int2:id="glzYXlsC">
      <int2:state int2:type="AugLoop_Text_Critique" int2:value="Rejected"/>
    </int2:textHash>
    <int2:textHash int2:hashCode="psbGLTZvNAH17J" int2:id="YfosIk4U">
      <int2:state int2:type="AugLoop_Text_Critique" int2:value="Rejected"/>
    </int2:textHash>
    <int2:textHash int2:hashCode="NgI6V1DBvvDEo2" int2:id="T8CaSqnq">
      <int2:state int2:type="AugLoop_Text_Critique" int2:value="Rejected"/>
    </int2:textHash>
    <int2:textHash int2:hashCode="31Ck6IoW0FCrVK" int2:id="3tfwFlkO">
      <int2:state int2:type="AugLoop_Text_Critique" int2:value="Rejected"/>
    </int2:textHash>
    <int2:bookmark int2:bookmarkName="_Int_CEj3eAou" int2:invalidationBookmarkName="" int2:hashCode="jqNOb9K0cFuiN9" int2:id="PfbW5Wua">
      <int2:state int2:type="AugLoop_Text_Critique"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D5AF01"/>
    <w:rsid w:val="0000084D"/>
    <w:rsid w:val="000020F5"/>
    <w:rsid w:val="00015C69"/>
    <w:rsid w:val="00076779"/>
    <w:rsid w:val="00080330"/>
    <w:rsid w:val="000954CC"/>
    <w:rsid w:val="000E247A"/>
    <w:rsid w:val="000E3C98"/>
    <w:rsid w:val="000E6EC0"/>
    <w:rsid w:val="00100DFF"/>
    <w:rsid w:val="001510A6"/>
    <w:rsid w:val="001582A4"/>
    <w:rsid w:val="001718A3"/>
    <w:rsid w:val="0019596D"/>
    <w:rsid w:val="001A6C3C"/>
    <w:rsid w:val="001B6317"/>
    <w:rsid w:val="002132DF"/>
    <w:rsid w:val="002471AD"/>
    <w:rsid w:val="00263380"/>
    <w:rsid w:val="002D5A03"/>
    <w:rsid w:val="00314668"/>
    <w:rsid w:val="00323C88"/>
    <w:rsid w:val="0032436C"/>
    <w:rsid w:val="003571C7"/>
    <w:rsid w:val="0036502F"/>
    <w:rsid w:val="00376DF9"/>
    <w:rsid w:val="003B4C70"/>
    <w:rsid w:val="003C87BE"/>
    <w:rsid w:val="00415339"/>
    <w:rsid w:val="00416D06"/>
    <w:rsid w:val="0043294B"/>
    <w:rsid w:val="00434412"/>
    <w:rsid w:val="004439FA"/>
    <w:rsid w:val="004767FA"/>
    <w:rsid w:val="00480B53"/>
    <w:rsid w:val="004A2AD1"/>
    <w:rsid w:val="004A571E"/>
    <w:rsid w:val="004A6AAB"/>
    <w:rsid w:val="004C4770"/>
    <w:rsid w:val="004D38E7"/>
    <w:rsid w:val="004F0868"/>
    <w:rsid w:val="004F38BF"/>
    <w:rsid w:val="00507A53"/>
    <w:rsid w:val="00534C62"/>
    <w:rsid w:val="00584C9F"/>
    <w:rsid w:val="005A4616"/>
    <w:rsid w:val="005C0F7F"/>
    <w:rsid w:val="005C2A74"/>
    <w:rsid w:val="005D1349"/>
    <w:rsid w:val="00626539"/>
    <w:rsid w:val="0066114A"/>
    <w:rsid w:val="006724BA"/>
    <w:rsid w:val="00676179"/>
    <w:rsid w:val="00681397"/>
    <w:rsid w:val="006A5524"/>
    <w:rsid w:val="007126DF"/>
    <w:rsid w:val="0076258E"/>
    <w:rsid w:val="007A33E9"/>
    <w:rsid w:val="007B5ED3"/>
    <w:rsid w:val="00815E17"/>
    <w:rsid w:val="00861C06"/>
    <w:rsid w:val="00884539"/>
    <w:rsid w:val="008B46D8"/>
    <w:rsid w:val="008B4A12"/>
    <w:rsid w:val="00925F6A"/>
    <w:rsid w:val="00935EF9"/>
    <w:rsid w:val="0095720F"/>
    <w:rsid w:val="00976589"/>
    <w:rsid w:val="009774AF"/>
    <w:rsid w:val="00984ADE"/>
    <w:rsid w:val="009C5B63"/>
    <w:rsid w:val="00A10A05"/>
    <w:rsid w:val="00A23A8F"/>
    <w:rsid w:val="00A3FAD6"/>
    <w:rsid w:val="00A60B56"/>
    <w:rsid w:val="00AA23F9"/>
    <w:rsid w:val="00AD6D16"/>
    <w:rsid w:val="00AE090E"/>
    <w:rsid w:val="00AE5AB0"/>
    <w:rsid w:val="00B149EE"/>
    <w:rsid w:val="00B30B78"/>
    <w:rsid w:val="00B52D98"/>
    <w:rsid w:val="00B85516"/>
    <w:rsid w:val="00BB081D"/>
    <w:rsid w:val="00BB48D1"/>
    <w:rsid w:val="00BF5909"/>
    <w:rsid w:val="00C20CAD"/>
    <w:rsid w:val="00C67E4C"/>
    <w:rsid w:val="00CD2A92"/>
    <w:rsid w:val="00CF15C0"/>
    <w:rsid w:val="00CF4426"/>
    <w:rsid w:val="00CF6587"/>
    <w:rsid w:val="00CF6748"/>
    <w:rsid w:val="00D12E83"/>
    <w:rsid w:val="00D15EC3"/>
    <w:rsid w:val="00D37C1B"/>
    <w:rsid w:val="00D9080F"/>
    <w:rsid w:val="00D94EDE"/>
    <w:rsid w:val="00D95B9C"/>
    <w:rsid w:val="00DA2990"/>
    <w:rsid w:val="00DA342C"/>
    <w:rsid w:val="00DE4524"/>
    <w:rsid w:val="00DF7A4E"/>
    <w:rsid w:val="00E326F8"/>
    <w:rsid w:val="00E40828"/>
    <w:rsid w:val="00E40E65"/>
    <w:rsid w:val="00E46CD5"/>
    <w:rsid w:val="00E77976"/>
    <w:rsid w:val="00E86A3B"/>
    <w:rsid w:val="00E87CC6"/>
    <w:rsid w:val="00EA16C1"/>
    <w:rsid w:val="00EC1691"/>
    <w:rsid w:val="00EC7298"/>
    <w:rsid w:val="00EC82B2"/>
    <w:rsid w:val="00EF57C7"/>
    <w:rsid w:val="00F546AA"/>
    <w:rsid w:val="00F8256F"/>
    <w:rsid w:val="00FD4DE1"/>
    <w:rsid w:val="00FD7213"/>
    <w:rsid w:val="0184A7FA"/>
    <w:rsid w:val="01EC19FC"/>
    <w:rsid w:val="021685C9"/>
    <w:rsid w:val="025370D0"/>
    <w:rsid w:val="0285C43C"/>
    <w:rsid w:val="02D63B71"/>
    <w:rsid w:val="02E4218B"/>
    <w:rsid w:val="02E932D9"/>
    <w:rsid w:val="03B1A21C"/>
    <w:rsid w:val="03D57992"/>
    <w:rsid w:val="046006B2"/>
    <w:rsid w:val="04626C77"/>
    <w:rsid w:val="04720BD2"/>
    <w:rsid w:val="04E750B1"/>
    <w:rsid w:val="05A2B2DA"/>
    <w:rsid w:val="060DDC33"/>
    <w:rsid w:val="061BC24D"/>
    <w:rsid w:val="06D5BDE4"/>
    <w:rsid w:val="06E68E45"/>
    <w:rsid w:val="07534033"/>
    <w:rsid w:val="07A9AC94"/>
    <w:rsid w:val="07D4E722"/>
    <w:rsid w:val="08164335"/>
    <w:rsid w:val="08219BB0"/>
    <w:rsid w:val="08241C72"/>
    <w:rsid w:val="08842823"/>
    <w:rsid w:val="091635A3"/>
    <w:rsid w:val="09223539"/>
    <w:rsid w:val="09457CF5"/>
    <w:rsid w:val="0953630F"/>
    <w:rsid w:val="0B7E143A"/>
    <w:rsid w:val="0BCC2221"/>
    <w:rsid w:val="0C020BB0"/>
    <w:rsid w:val="0C62EC5E"/>
    <w:rsid w:val="0D7956C8"/>
    <w:rsid w:val="0D882E76"/>
    <w:rsid w:val="0E48AE84"/>
    <w:rsid w:val="0F648425"/>
    <w:rsid w:val="0F787B5C"/>
    <w:rsid w:val="10E0FA1C"/>
    <w:rsid w:val="114A8D2B"/>
    <w:rsid w:val="11A05F86"/>
    <w:rsid w:val="11FACFD4"/>
    <w:rsid w:val="123FA9D7"/>
    <w:rsid w:val="130D5905"/>
    <w:rsid w:val="1352A09C"/>
    <w:rsid w:val="1360E362"/>
    <w:rsid w:val="14364A84"/>
    <w:rsid w:val="144B9DEF"/>
    <w:rsid w:val="147E36AA"/>
    <w:rsid w:val="155EC1C9"/>
    <w:rsid w:val="1688483A"/>
    <w:rsid w:val="16D948E2"/>
    <w:rsid w:val="17B5D76C"/>
    <w:rsid w:val="17C1B511"/>
    <w:rsid w:val="1865AAF3"/>
    <w:rsid w:val="18EFBD47"/>
    <w:rsid w:val="193CB2F5"/>
    <w:rsid w:val="1951A7CD"/>
    <w:rsid w:val="1A27AE8C"/>
    <w:rsid w:val="1A375CA9"/>
    <w:rsid w:val="1AA2A020"/>
    <w:rsid w:val="1AAB8034"/>
    <w:rsid w:val="1AD12CBA"/>
    <w:rsid w:val="1B28E272"/>
    <w:rsid w:val="1B56F9AF"/>
    <w:rsid w:val="1B99B102"/>
    <w:rsid w:val="1BA80AEB"/>
    <w:rsid w:val="1CEB1176"/>
    <w:rsid w:val="1CED13BC"/>
    <w:rsid w:val="1D458B45"/>
    <w:rsid w:val="1D7BC231"/>
    <w:rsid w:val="1E2518F0"/>
    <w:rsid w:val="1E393951"/>
    <w:rsid w:val="1E635BE1"/>
    <w:rsid w:val="1E888667"/>
    <w:rsid w:val="1ECE35AB"/>
    <w:rsid w:val="1F85ED6E"/>
    <w:rsid w:val="1FC0E951"/>
    <w:rsid w:val="1FD850AF"/>
    <w:rsid w:val="20763587"/>
    <w:rsid w:val="209B3C66"/>
    <w:rsid w:val="20A0473A"/>
    <w:rsid w:val="215CB9B2"/>
    <w:rsid w:val="217BB6B9"/>
    <w:rsid w:val="2254B5EE"/>
    <w:rsid w:val="2271CDFB"/>
    <w:rsid w:val="22755A85"/>
    <w:rsid w:val="22E6EA7F"/>
    <w:rsid w:val="2377072C"/>
    <w:rsid w:val="2394AB5A"/>
    <w:rsid w:val="23BCE11C"/>
    <w:rsid w:val="23EDC6BF"/>
    <w:rsid w:val="2469AF3F"/>
    <w:rsid w:val="246AEAA9"/>
    <w:rsid w:val="24AF02E4"/>
    <w:rsid w:val="255081E6"/>
    <w:rsid w:val="259A6A59"/>
    <w:rsid w:val="25DFE1C9"/>
    <w:rsid w:val="25E988BE"/>
    <w:rsid w:val="26376BD8"/>
    <w:rsid w:val="26A9E361"/>
    <w:rsid w:val="27782A36"/>
    <w:rsid w:val="27D33C39"/>
    <w:rsid w:val="285C3238"/>
    <w:rsid w:val="288822A8"/>
    <w:rsid w:val="288E1E5A"/>
    <w:rsid w:val="28B74205"/>
    <w:rsid w:val="290A1D51"/>
    <w:rsid w:val="294C5983"/>
    <w:rsid w:val="29925FC0"/>
    <w:rsid w:val="2ACE4CCB"/>
    <w:rsid w:val="2B4154FF"/>
    <w:rsid w:val="2BA1C3A2"/>
    <w:rsid w:val="2BAEA32E"/>
    <w:rsid w:val="2C1C3CCB"/>
    <w:rsid w:val="2C1C4E24"/>
    <w:rsid w:val="2C438B4A"/>
    <w:rsid w:val="2C74C124"/>
    <w:rsid w:val="2D0BAE38"/>
    <w:rsid w:val="2D28F495"/>
    <w:rsid w:val="2D73DAB2"/>
    <w:rsid w:val="2D848268"/>
    <w:rsid w:val="2E1FCAA6"/>
    <w:rsid w:val="2E41C7ED"/>
    <w:rsid w:val="2EA83130"/>
    <w:rsid w:val="2EE5E476"/>
    <w:rsid w:val="2EF63BEB"/>
    <w:rsid w:val="2F1170BB"/>
    <w:rsid w:val="2F724147"/>
    <w:rsid w:val="2F7B2C0C"/>
    <w:rsid w:val="2F7F3C19"/>
    <w:rsid w:val="305A2089"/>
    <w:rsid w:val="310E11A8"/>
    <w:rsid w:val="311FE8E0"/>
    <w:rsid w:val="3134E32F"/>
    <w:rsid w:val="3138D308"/>
    <w:rsid w:val="31576B68"/>
    <w:rsid w:val="31DED417"/>
    <w:rsid w:val="3211762C"/>
    <w:rsid w:val="3217E966"/>
    <w:rsid w:val="32A9E209"/>
    <w:rsid w:val="32AF2BC1"/>
    <w:rsid w:val="32B2CCCE"/>
    <w:rsid w:val="33E929CB"/>
    <w:rsid w:val="33E94873"/>
    <w:rsid w:val="342BAFAC"/>
    <w:rsid w:val="344E9D2F"/>
    <w:rsid w:val="347DD522"/>
    <w:rsid w:val="34C1D62E"/>
    <w:rsid w:val="34FB2DDF"/>
    <w:rsid w:val="351823BD"/>
    <w:rsid w:val="3527ADA9"/>
    <w:rsid w:val="3527E74F"/>
    <w:rsid w:val="35C7800D"/>
    <w:rsid w:val="35D89AD4"/>
    <w:rsid w:val="35FCC429"/>
    <w:rsid w:val="3731F4EB"/>
    <w:rsid w:val="37340ABF"/>
    <w:rsid w:val="3737DFF2"/>
    <w:rsid w:val="3739FCA8"/>
    <w:rsid w:val="3740A838"/>
    <w:rsid w:val="37506722"/>
    <w:rsid w:val="375E93EE"/>
    <w:rsid w:val="3798948A"/>
    <w:rsid w:val="38584085"/>
    <w:rsid w:val="388F35AF"/>
    <w:rsid w:val="389C081A"/>
    <w:rsid w:val="38E408CA"/>
    <w:rsid w:val="396B9E67"/>
    <w:rsid w:val="3A932A00"/>
    <w:rsid w:val="3ABDDEB3"/>
    <w:rsid w:val="3AC36823"/>
    <w:rsid w:val="3AD7314B"/>
    <w:rsid w:val="3B00A1FD"/>
    <w:rsid w:val="3BEFF0E9"/>
    <w:rsid w:val="3BF98B8C"/>
    <w:rsid w:val="3C59AF14"/>
    <w:rsid w:val="3C5DDBD9"/>
    <w:rsid w:val="3D437F6A"/>
    <w:rsid w:val="3D5DD006"/>
    <w:rsid w:val="3D6BD3B3"/>
    <w:rsid w:val="3DE950DC"/>
    <w:rsid w:val="3E21EA33"/>
    <w:rsid w:val="3E94400B"/>
    <w:rsid w:val="3F47F4C3"/>
    <w:rsid w:val="3F873AD7"/>
    <w:rsid w:val="3F914FD6"/>
    <w:rsid w:val="414915AA"/>
    <w:rsid w:val="42388C18"/>
    <w:rsid w:val="42C8F098"/>
    <w:rsid w:val="42D0DE1E"/>
    <w:rsid w:val="42D9CA91"/>
    <w:rsid w:val="42E13C1D"/>
    <w:rsid w:val="440A70EE"/>
    <w:rsid w:val="4464C0F9"/>
    <w:rsid w:val="44BB93AF"/>
    <w:rsid w:val="44EA27EF"/>
    <w:rsid w:val="45049C18"/>
    <w:rsid w:val="450A7AFD"/>
    <w:rsid w:val="458F382A"/>
    <w:rsid w:val="46935305"/>
    <w:rsid w:val="46A207D1"/>
    <w:rsid w:val="46C680E1"/>
    <w:rsid w:val="46D519DD"/>
    <w:rsid w:val="46F57D8A"/>
    <w:rsid w:val="474940C6"/>
    <w:rsid w:val="4777BF47"/>
    <w:rsid w:val="48B4FCDF"/>
    <w:rsid w:val="493001F0"/>
    <w:rsid w:val="4938321C"/>
    <w:rsid w:val="4964CF6C"/>
    <w:rsid w:val="497D94C8"/>
    <w:rsid w:val="4A2ADA2F"/>
    <w:rsid w:val="4AE5C278"/>
    <w:rsid w:val="4BC048B5"/>
    <w:rsid w:val="4BE6378D"/>
    <w:rsid w:val="4BEEE266"/>
    <w:rsid w:val="4BF02891"/>
    <w:rsid w:val="4C6FD2DE"/>
    <w:rsid w:val="4C7D0E18"/>
    <w:rsid w:val="4C7E5526"/>
    <w:rsid w:val="4CBE0B2C"/>
    <w:rsid w:val="4CF622C4"/>
    <w:rsid w:val="4D037165"/>
    <w:rsid w:val="4D153033"/>
    <w:rsid w:val="4DBB33F0"/>
    <w:rsid w:val="4DFFC3E0"/>
    <w:rsid w:val="4E0BA33F"/>
    <w:rsid w:val="4E56540F"/>
    <w:rsid w:val="4E6CFE3E"/>
    <w:rsid w:val="4EDC804A"/>
    <w:rsid w:val="4EF9C35E"/>
    <w:rsid w:val="4F471207"/>
    <w:rsid w:val="4F672968"/>
    <w:rsid w:val="4FA3C952"/>
    <w:rsid w:val="4FC4DBA7"/>
    <w:rsid w:val="50148109"/>
    <w:rsid w:val="504408AE"/>
    <w:rsid w:val="509593BF"/>
    <w:rsid w:val="50D06D58"/>
    <w:rsid w:val="50D79DB6"/>
    <w:rsid w:val="5104D9D2"/>
    <w:rsid w:val="5175D129"/>
    <w:rsid w:val="518DF4D1"/>
    <w:rsid w:val="52316420"/>
    <w:rsid w:val="5237312F"/>
    <w:rsid w:val="529B0CF7"/>
    <w:rsid w:val="5323F661"/>
    <w:rsid w:val="537043CB"/>
    <w:rsid w:val="54020B79"/>
    <w:rsid w:val="5487002E"/>
    <w:rsid w:val="549B005A"/>
    <w:rsid w:val="54C55B88"/>
    <w:rsid w:val="54D44270"/>
    <w:rsid w:val="54D6E398"/>
    <w:rsid w:val="55238D72"/>
    <w:rsid w:val="552B6289"/>
    <w:rsid w:val="557F1AD8"/>
    <w:rsid w:val="560D30EA"/>
    <w:rsid w:val="5622D08F"/>
    <w:rsid w:val="56B76CAD"/>
    <w:rsid w:val="572DFE4D"/>
    <w:rsid w:val="57E19826"/>
    <w:rsid w:val="58BB8277"/>
    <w:rsid w:val="58D57C9C"/>
    <w:rsid w:val="59A829AC"/>
    <w:rsid w:val="59AA54BB"/>
    <w:rsid w:val="5A413C01"/>
    <w:rsid w:val="5A714CFD"/>
    <w:rsid w:val="5B0A41DE"/>
    <w:rsid w:val="5B40B767"/>
    <w:rsid w:val="5C2BAD2B"/>
    <w:rsid w:val="5C3632A8"/>
    <w:rsid w:val="5C3C6D2D"/>
    <w:rsid w:val="5CF3FA9D"/>
    <w:rsid w:val="5D03F356"/>
    <w:rsid w:val="5D2807E8"/>
    <w:rsid w:val="5D4D8930"/>
    <w:rsid w:val="5E41E2A0"/>
    <w:rsid w:val="5E6CE60C"/>
    <w:rsid w:val="5E6F078F"/>
    <w:rsid w:val="5F087BEA"/>
    <w:rsid w:val="5FDDB301"/>
    <w:rsid w:val="600AD7F0"/>
    <w:rsid w:val="6026D8D0"/>
    <w:rsid w:val="610B8F35"/>
    <w:rsid w:val="6136AC1E"/>
    <w:rsid w:val="61798362"/>
    <w:rsid w:val="619DD999"/>
    <w:rsid w:val="626DFC17"/>
    <w:rsid w:val="62D2B5C5"/>
    <w:rsid w:val="62FBF3E2"/>
    <w:rsid w:val="6397496C"/>
    <w:rsid w:val="63D7C048"/>
    <w:rsid w:val="651B33D4"/>
    <w:rsid w:val="65950552"/>
    <w:rsid w:val="65B653F3"/>
    <w:rsid w:val="65FDBFA4"/>
    <w:rsid w:val="663A7F5A"/>
    <w:rsid w:val="664E68A8"/>
    <w:rsid w:val="665AA649"/>
    <w:rsid w:val="66FA6572"/>
    <w:rsid w:val="670F610A"/>
    <w:rsid w:val="675C2736"/>
    <w:rsid w:val="67D64FBB"/>
    <w:rsid w:val="682CB452"/>
    <w:rsid w:val="68685F1C"/>
    <w:rsid w:val="689635D3"/>
    <w:rsid w:val="69595D35"/>
    <w:rsid w:val="69628A46"/>
    <w:rsid w:val="6A8C387B"/>
    <w:rsid w:val="6AE4E472"/>
    <w:rsid w:val="6B0CCDEC"/>
    <w:rsid w:val="6B5DEC78"/>
    <w:rsid w:val="6BA3808B"/>
    <w:rsid w:val="6BE2D22D"/>
    <w:rsid w:val="6C93C4F4"/>
    <w:rsid w:val="6CC4238F"/>
    <w:rsid w:val="6D9FCD19"/>
    <w:rsid w:val="6DAE2842"/>
    <w:rsid w:val="6E511DC8"/>
    <w:rsid w:val="6E51CC1A"/>
    <w:rsid w:val="6E6B9493"/>
    <w:rsid w:val="6E9BF5D6"/>
    <w:rsid w:val="6EA9259F"/>
    <w:rsid w:val="6ECEF580"/>
    <w:rsid w:val="6F057757"/>
    <w:rsid w:val="6F6B26B6"/>
    <w:rsid w:val="6F95086E"/>
    <w:rsid w:val="6FF8B5D6"/>
    <w:rsid w:val="7014B6CF"/>
    <w:rsid w:val="7037A78F"/>
    <w:rsid w:val="70A147B8"/>
    <w:rsid w:val="715410F2"/>
    <w:rsid w:val="723D1819"/>
    <w:rsid w:val="72764731"/>
    <w:rsid w:val="72A3FAEC"/>
    <w:rsid w:val="72C6103A"/>
    <w:rsid w:val="73A01310"/>
    <w:rsid w:val="73BA296D"/>
    <w:rsid w:val="73D8E87A"/>
    <w:rsid w:val="73EDE412"/>
    <w:rsid w:val="743B60BA"/>
    <w:rsid w:val="747BEC4B"/>
    <w:rsid w:val="75817712"/>
    <w:rsid w:val="75BC2CA2"/>
    <w:rsid w:val="76A4BE04"/>
    <w:rsid w:val="76F19657"/>
    <w:rsid w:val="771BF038"/>
    <w:rsid w:val="7791A3FC"/>
    <w:rsid w:val="78C0785D"/>
    <w:rsid w:val="78C15535"/>
    <w:rsid w:val="795B78EF"/>
    <w:rsid w:val="795CC056"/>
    <w:rsid w:val="79B3FD48"/>
    <w:rsid w:val="79DC76DD"/>
    <w:rsid w:val="7A4F3F16"/>
    <w:rsid w:val="7A70DCF3"/>
    <w:rsid w:val="7A76DAE5"/>
    <w:rsid w:val="7A9A5A2E"/>
    <w:rsid w:val="7AD5AF01"/>
    <w:rsid w:val="7B2ED567"/>
    <w:rsid w:val="7B858397"/>
    <w:rsid w:val="7C36A050"/>
    <w:rsid w:val="7C74C859"/>
    <w:rsid w:val="7CEB9E0A"/>
    <w:rsid w:val="7F121854"/>
    <w:rsid w:val="7FC35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AF01"/>
  <w15:chartTrackingRefBased/>
  <w15:docId w15:val="{A09D6575-0149-429B-BB86-3D0141E3D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microsoft.com/office/2020/10/relationships/intelligence" Target="intelligence2.xml" Id="rId9" /><Relationship Type="http://schemas.openxmlformats.org/officeDocument/2006/relationships/hyperlink" Target="https://plus-lexis-com.ezproxy.uwtsd.ac.uk/api/document/collection/cases-uk/id/4FXW-1DW0-TWW4-20FH-00000-00?cite=R%20v%20Steane%2C%20%5B1947%5D%20KB%20997%2C%20%5B1947%5D%201%20All%20ER%20813%2C%2045%20LGR%20484%2C%2032%20Cr%20App%20Rep%2061%2C%20111%20JP%20337%2C%20%5B1947%5D%20LJR%20969%2C%2091%20Sol%20Jo%20279%2C%20177%20LT%20122%2C%2063%20TLR%20403&amp;context=1001073&amp;identityprofileid=R6VFST67341" TargetMode="External" Id="Rb7a8cbd6f1e946b9" /><Relationship Type="http://schemas.openxmlformats.org/officeDocument/2006/relationships/hyperlink" Target="https://plus-lexis-com.ezproxy.uwtsd.ac.uk/api/document/collection/cases-uk/id/4CSP-4J80-TWP1-61KB-00000-00?cite=R%20v%20Woollin%2C%20%5B1998%5D%204%20All%20ER%20103&amp;context=1001073&amp;identityprofileid=R6VFST67341" TargetMode="External" Id="Rdff9a895dc3b44d9" /><Relationship Type="http://schemas.openxmlformats.org/officeDocument/2006/relationships/hyperlink" Target="https://plus-lexis-com.ezproxy.uwtsd.ac.uk/api/document/collection/cases-uk/id/4K4F-RWP0-TXD5-X100-00000-00?cite=REGINA%20v.%20CUNNINGHAM.%2C%20%5B1957%5D%202%20Q.B.%20396&amp;context=1001073&amp;identityprofileid=R6VFST67341" TargetMode="External" Id="R8cdaca6f78054257" /><Relationship Type="http://schemas.openxmlformats.org/officeDocument/2006/relationships/header" Target="header.xml" Id="R013c5b08bd644d1e" /><Relationship Type="http://schemas.openxmlformats.org/officeDocument/2006/relationships/footer" Target="footer.xml" Id="R23b231774b044731" /><Relationship Type="http://schemas.openxmlformats.org/officeDocument/2006/relationships/hyperlink" Target="https://plus-lexis-com.ezproxy.uwtsd.ac.uk/api/document/collection/cases-uk/id/4CSP-4J80-TWP1-61KB-00000-00?cite=R%20v%20Woollin%2C%20%5B1998%5D%204%20All%20ER%20103&amp;context=1001073&amp;identityprofileid=R6VFST67341" TargetMode="External" Id="Rae31212190f2417b" /><Relationship Type="http://schemas.openxmlformats.org/officeDocument/2006/relationships/hyperlink" Target="https://plus-lexis-com.ezproxy.uwtsd.ac.uk/api/document/collection/cases-uk/id/4JNM-XPY0-TXD6-F102-00000-00?cite=In%20re%20A%20(Children)%20(Conjoined%20Twins%3A%20Surgical%20Separation)%2C%20%5B2001%5D%20Fam%20147&amp;context=1001073&amp;identityprofileid=R6VFST67341" TargetMode="External" Id="R6c1d1e472d754d6f" /><Relationship Type="http://schemas.openxmlformats.org/officeDocument/2006/relationships/hyperlink" Target="https://plus-lexis-com.ezproxy.uwtsd.ac.uk/api/document/collection/cases-uk/id/4JT8-8WR0-TXD8-61FF-00000-00?cite=REGINA%20RESPONDENT%20%20AND%20%20ADOMAKO%20APPELLANT%2C%20%5B1995%5D%201%20A.C.%20171&amp;context=1001073&amp;identityprofileid=R6VFST67341" TargetMode="External" Id="R320eba5e826a46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Erika Kazdova (2326505)</dc:creator>
  <keywords/>
  <dc:description/>
  <lastModifiedBy>Erika Kazdova (2326505)</lastModifiedBy>
  <revision>121</revision>
  <dcterms:created xsi:type="dcterms:W3CDTF">2024-02-07T19:34:00.0000000Z</dcterms:created>
  <dcterms:modified xsi:type="dcterms:W3CDTF">2024-03-15T14:24:53.8624896Z</dcterms:modified>
</coreProperties>
</file>