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BF9C6" w14:textId="77777777" w:rsidR="00D517D1" w:rsidRDefault="00D517D1" w:rsidP="00D517D1">
      <w:pPr>
        <w:spacing w:line="360" w:lineRule="auto"/>
        <w:jc w:val="center"/>
        <w:rPr>
          <w:noProof/>
        </w:rPr>
      </w:pPr>
    </w:p>
    <w:p w14:paraId="15D71172" w14:textId="77777777" w:rsidR="00D517D1" w:rsidRDefault="00D517D1" w:rsidP="00D517D1">
      <w:pPr>
        <w:spacing w:line="360" w:lineRule="auto"/>
        <w:jc w:val="center"/>
        <w:rPr>
          <w:noProof/>
        </w:rPr>
      </w:pPr>
    </w:p>
    <w:p w14:paraId="4E5D0F6D" w14:textId="036A088F" w:rsidR="6A46FA88" w:rsidRDefault="6A46FA88" w:rsidP="00D517D1">
      <w:pPr>
        <w:spacing w:line="360" w:lineRule="auto"/>
        <w:jc w:val="center"/>
      </w:pPr>
      <w:r>
        <w:rPr>
          <w:noProof/>
        </w:rPr>
        <w:drawing>
          <wp:inline distT="0" distB="0" distL="0" distR="0" wp14:anchorId="43448849" wp14:editId="1652B5A4">
            <wp:extent cx="3721452" cy="1409700"/>
            <wp:effectExtent l="0" t="0" r="0" b="0"/>
            <wp:docPr id="1753895460" name="Picture 175389546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38630" cy="1416207"/>
                    </a:xfrm>
                    <a:prstGeom prst="rect">
                      <a:avLst/>
                    </a:prstGeom>
                  </pic:spPr>
                </pic:pic>
              </a:graphicData>
            </a:graphic>
          </wp:inline>
        </w:drawing>
      </w:r>
    </w:p>
    <w:p w14:paraId="696294C4" w14:textId="77777777" w:rsidR="00D517D1" w:rsidRDefault="00D517D1" w:rsidP="00D517D1">
      <w:pPr>
        <w:spacing w:line="360" w:lineRule="auto"/>
        <w:jc w:val="center"/>
      </w:pPr>
    </w:p>
    <w:p w14:paraId="33091831" w14:textId="77777777" w:rsidR="00D517D1" w:rsidRDefault="00D517D1" w:rsidP="00D517D1">
      <w:pPr>
        <w:spacing w:line="360" w:lineRule="auto"/>
        <w:jc w:val="center"/>
      </w:pPr>
    </w:p>
    <w:p w14:paraId="1DF6D449" w14:textId="77777777" w:rsidR="00D517D1" w:rsidRDefault="00D517D1" w:rsidP="00D517D1">
      <w:pPr>
        <w:spacing w:line="360" w:lineRule="auto"/>
        <w:jc w:val="center"/>
      </w:pPr>
    </w:p>
    <w:p w14:paraId="61A8541E" w14:textId="2BDA66AA" w:rsidR="00D517D1" w:rsidRPr="00D517D1" w:rsidRDefault="00D517D1" w:rsidP="00D517D1">
      <w:pPr>
        <w:spacing w:line="360" w:lineRule="auto"/>
        <w:jc w:val="center"/>
        <w:rPr>
          <w:rFonts w:ascii="Arial" w:hAnsi="Arial" w:cs="Arial"/>
          <w:sz w:val="40"/>
          <w:szCs w:val="40"/>
        </w:rPr>
      </w:pPr>
      <w:r w:rsidRPr="00D517D1">
        <w:rPr>
          <w:rFonts w:ascii="Arial" w:hAnsi="Arial" w:cs="Arial"/>
          <w:sz w:val="40"/>
          <w:szCs w:val="40"/>
        </w:rPr>
        <w:t>Developing Relationships and Workplace Achievement</w:t>
      </w:r>
    </w:p>
    <w:p w14:paraId="7B9FBB09" w14:textId="2D7FFB52" w:rsidR="00D517D1" w:rsidRPr="00D517D1" w:rsidRDefault="00D517D1" w:rsidP="00D517D1">
      <w:pPr>
        <w:spacing w:line="360" w:lineRule="auto"/>
        <w:jc w:val="center"/>
        <w:rPr>
          <w:rFonts w:ascii="Arial" w:hAnsi="Arial" w:cs="Arial"/>
          <w:sz w:val="40"/>
          <w:szCs w:val="40"/>
        </w:rPr>
      </w:pPr>
      <w:r w:rsidRPr="00D517D1">
        <w:rPr>
          <w:rFonts w:ascii="Arial" w:hAnsi="Arial" w:cs="Arial"/>
          <w:sz w:val="40"/>
          <w:szCs w:val="40"/>
        </w:rPr>
        <w:t>Written Report - Component 2</w:t>
      </w:r>
    </w:p>
    <w:p w14:paraId="1DEAAFD7" w14:textId="584585CF" w:rsidR="00D517D1" w:rsidRPr="00D517D1" w:rsidRDefault="00D517D1" w:rsidP="00D517D1">
      <w:pPr>
        <w:spacing w:line="360" w:lineRule="auto"/>
        <w:jc w:val="center"/>
        <w:rPr>
          <w:rFonts w:ascii="Arial" w:hAnsi="Arial" w:cs="Arial"/>
          <w:sz w:val="40"/>
          <w:szCs w:val="40"/>
        </w:rPr>
      </w:pPr>
      <w:r w:rsidRPr="00D517D1">
        <w:rPr>
          <w:rFonts w:ascii="Arial" w:hAnsi="Arial" w:cs="Arial"/>
          <w:sz w:val="40"/>
          <w:szCs w:val="40"/>
        </w:rPr>
        <w:t>Module Code - BMSW 5105</w:t>
      </w:r>
    </w:p>
    <w:p w14:paraId="790BCD68" w14:textId="1F25010F" w:rsidR="00D517D1" w:rsidRPr="00D517D1" w:rsidRDefault="00D517D1" w:rsidP="00D517D1">
      <w:pPr>
        <w:spacing w:line="360" w:lineRule="auto"/>
        <w:jc w:val="center"/>
        <w:rPr>
          <w:rFonts w:ascii="Arial" w:hAnsi="Arial" w:cs="Arial"/>
          <w:sz w:val="40"/>
          <w:szCs w:val="40"/>
        </w:rPr>
      </w:pPr>
      <w:r w:rsidRPr="00D517D1">
        <w:rPr>
          <w:rFonts w:ascii="Arial" w:hAnsi="Arial" w:cs="Arial"/>
          <w:sz w:val="40"/>
          <w:szCs w:val="40"/>
        </w:rPr>
        <w:t>Student - Mohammed Miah 2129058</w:t>
      </w:r>
    </w:p>
    <w:p w14:paraId="5DCDC31D" w14:textId="77777777" w:rsidR="00D517D1" w:rsidRPr="00D517D1" w:rsidRDefault="00D517D1" w:rsidP="00D517D1">
      <w:pPr>
        <w:spacing w:line="360" w:lineRule="auto"/>
        <w:jc w:val="center"/>
        <w:rPr>
          <w:rFonts w:ascii="Arial" w:hAnsi="Arial" w:cs="Arial"/>
          <w:sz w:val="40"/>
          <w:szCs w:val="40"/>
          <w:lang w:val="en-GB"/>
        </w:rPr>
      </w:pPr>
      <w:r w:rsidRPr="00D517D1">
        <w:rPr>
          <w:rFonts w:ascii="Arial" w:hAnsi="Arial" w:cs="Arial"/>
          <w:sz w:val="40"/>
          <w:szCs w:val="40"/>
        </w:rPr>
        <w:t>Lecturer - Ehsan Khajeh</w:t>
      </w:r>
    </w:p>
    <w:p w14:paraId="0CDFEA14" w14:textId="39C31DC1" w:rsidR="00D517D1" w:rsidRDefault="00D517D1" w:rsidP="6A46FA88">
      <w:pPr>
        <w:spacing w:line="360" w:lineRule="auto"/>
        <w:rPr>
          <w:rFonts w:ascii="Arial" w:hAnsi="Arial" w:cs="Arial"/>
        </w:rPr>
      </w:pPr>
    </w:p>
    <w:p w14:paraId="0137B327" w14:textId="77777777" w:rsidR="00D517D1" w:rsidRDefault="00D517D1" w:rsidP="6A46FA88">
      <w:pPr>
        <w:spacing w:line="360" w:lineRule="auto"/>
      </w:pPr>
    </w:p>
    <w:p w14:paraId="271ADDA3" w14:textId="77777777" w:rsidR="00D517D1" w:rsidRDefault="00D517D1" w:rsidP="6A46FA88">
      <w:pPr>
        <w:spacing w:line="360" w:lineRule="auto"/>
      </w:pPr>
    </w:p>
    <w:p w14:paraId="7E61AEC1" w14:textId="77777777" w:rsidR="00D517D1" w:rsidRDefault="00D517D1" w:rsidP="6A46FA88">
      <w:pPr>
        <w:spacing w:line="360" w:lineRule="auto"/>
      </w:pPr>
    </w:p>
    <w:p w14:paraId="5B07E03E" w14:textId="77777777" w:rsidR="00D517D1" w:rsidRDefault="00D517D1" w:rsidP="6A46FA88">
      <w:pPr>
        <w:spacing w:line="360" w:lineRule="auto"/>
      </w:pPr>
    </w:p>
    <w:p w14:paraId="0ADF6DD7" w14:textId="3E161A98" w:rsidR="6A46FA88" w:rsidRDefault="6A46FA88" w:rsidP="6A46FA88">
      <w:pPr>
        <w:spacing w:line="360" w:lineRule="auto"/>
        <w:rPr>
          <w:rFonts w:ascii="Arial" w:eastAsia="Arial" w:hAnsi="Arial" w:cs="Arial"/>
          <w:b/>
          <w:bCs/>
        </w:rPr>
      </w:pPr>
      <w:r w:rsidRPr="00D44DC2">
        <w:rPr>
          <w:rFonts w:ascii="Arial" w:eastAsia="Arial" w:hAnsi="Arial" w:cs="Arial"/>
          <w:b/>
          <w:bCs/>
        </w:rPr>
        <w:lastRenderedPageBreak/>
        <w:t>Table of Contents</w:t>
      </w:r>
    </w:p>
    <w:p w14:paraId="393363F2" w14:textId="77777777" w:rsidR="003C2F84" w:rsidRDefault="003C2F84" w:rsidP="6A46FA88">
      <w:pPr>
        <w:spacing w:line="360" w:lineRule="auto"/>
        <w:rPr>
          <w:rFonts w:ascii="Arial" w:eastAsia="Arial" w:hAnsi="Arial" w:cs="Arial"/>
          <w:b/>
          <w:bCs/>
        </w:rPr>
      </w:pPr>
    </w:p>
    <w:tbl>
      <w:tblPr>
        <w:tblStyle w:val="TableGrid"/>
        <w:tblW w:w="0" w:type="auto"/>
        <w:tblLook w:val="04A0" w:firstRow="1" w:lastRow="0" w:firstColumn="1" w:lastColumn="0" w:noHBand="0" w:noVBand="1"/>
      </w:tblPr>
      <w:tblGrid>
        <w:gridCol w:w="4508"/>
        <w:gridCol w:w="4508"/>
      </w:tblGrid>
      <w:tr w:rsidR="003C2F84" w:rsidRPr="00BF2807" w14:paraId="5DB4BB7D" w14:textId="77777777" w:rsidTr="00FD7421">
        <w:tc>
          <w:tcPr>
            <w:tcW w:w="4508" w:type="dxa"/>
          </w:tcPr>
          <w:p w14:paraId="77B5F849" w14:textId="77777777" w:rsidR="003C2F84" w:rsidRPr="00BF2807" w:rsidRDefault="003C2F84" w:rsidP="00FD7421">
            <w:pPr>
              <w:rPr>
                <w:rFonts w:ascii="Arial" w:hAnsi="Arial" w:cs="Arial"/>
                <w:b/>
                <w:bCs/>
              </w:rPr>
            </w:pPr>
            <w:r w:rsidRPr="00BF2807">
              <w:rPr>
                <w:rFonts w:ascii="Arial" w:hAnsi="Arial" w:cs="Arial"/>
                <w:b/>
                <w:bCs/>
              </w:rPr>
              <w:t>Introduction</w:t>
            </w:r>
          </w:p>
        </w:tc>
        <w:tc>
          <w:tcPr>
            <w:tcW w:w="4508" w:type="dxa"/>
          </w:tcPr>
          <w:p w14:paraId="1B0303C7" w14:textId="77777777" w:rsidR="003C2F84" w:rsidRPr="00BF2807" w:rsidRDefault="003C2F84" w:rsidP="00FD7421">
            <w:pPr>
              <w:rPr>
                <w:rFonts w:ascii="Arial" w:hAnsi="Arial" w:cs="Arial"/>
                <w:b/>
                <w:bCs/>
              </w:rPr>
            </w:pPr>
            <w:r w:rsidRPr="00BF2807">
              <w:rPr>
                <w:rFonts w:ascii="Arial" w:hAnsi="Arial" w:cs="Arial"/>
                <w:b/>
                <w:bCs/>
              </w:rPr>
              <w:t>Page 3</w:t>
            </w:r>
          </w:p>
        </w:tc>
      </w:tr>
      <w:tr w:rsidR="003C2F84" w:rsidRPr="00BF2807" w14:paraId="7FC5A6A7" w14:textId="77777777" w:rsidTr="00FD7421">
        <w:tc>
          <w:tcPr>
            <w:tcW w:w="4508" w:type="dxa"/>
          </w:tcPr>
          <w:p w14:paraId="79898E36"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Major Component</w:t>
            </w:r>
          </w:p>
        </w:tc>
        <w:tc>
          <w:tcPr>
            <w:tcW w:w="4508" w:type="dxa"/>
          </w:tcPr>
          <w:p w14:paraId="2D21ABB9" w14:textId="77777777" w:rsidR="003C2F84" w:rsidRPr="00BF2807" w:rsidRDefault="003C2F84" w:rsidP="00FD7421">
            <w:pPr>
              <w:rPr>
                <w:rFonts w:ascii="Arial" w:hAnsi="Arial" w:cs="Arial"/>
                <w:b/>
                <w:bCs/>
              </w:rPr>
            </w:pPr>
            <w:r w:rsidRPr="00BF2807">
              <w:rPr>
                <w:rFonts w:ascii="Arial" w:hAnsi="Arial" w:cs="Arial"/>
                <w:b/>
                <w:bCs/>
              </w:rPr>
              <w:t>Page 3</w:t>
            </w:r>
          </w:p>
        </w:tc>
      </w:tr>
      <w:tr w:rsidR="003C2F84" w:rsidRPr="00BF2807" w14:paraId="22BD36C2" w14:textId="77777777" w:rsidTr="00FD7421">
        <w:tc>
          <w:tcPr>
            <w:tcW w:w="4508" w:type="dxa"/>
          </w:tcPr>
          <w:p w14:paraId="5C975BB0"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Potential benefits of E-learning</w:t>
            </w:r>
          </w:p>
        </w:tc>
        <w:tc>
          <w:tcPr>
            <w:tcW w:w="4508" w:type="dxa"/>
          </w:tcPr>
          <w:p w14:paraId="35A55511" w14:textId="68DEC95E" w:rsidR="003C2F84" w:rsidRPr="00BF2807" w:rsidRDefault="003C2F84" w:rsidP="00FD7421">
            <w:pPr>
              <w:rPr>
                <w:rFonts w:ascii="Arial" w:hAnsi="Arial" w:cs="Arial"/>
                <w:b/>
                <w:bCs/>
              </w:rPr>
            </w:pPr>
            <w:r w:rsidRPr="00BF2807">
              <w:rPr>
                <w:rFonts w:ascii="Arial" w:hAnsi="Arial" w:cs="Arial"/>
                <w:b/>
                <w:bCs/>
              </w:rPr>
              <w:t>Page 3</w:t>
            </w:r>
            <w:r w:rsidR="00332D85">
              <w:rPr>
                <w:rFonts w:ascii="Arial" w:hAnsi="Arial" w:cs="Arial"/>
                <w:b/>
                <w:bCs/>
              </w:rPr>
              <w:t>,4 &amp;5</w:t>
            </w:r>
          </w:p>
        </w:tc>
      </w:tr>
      <w:tr w:rsidR="003C2F84" w:rsidRPr="00BF2807" w14:paraId="4FF6C2AD" w14:textId="77777777" w:rsidTr="00FD7421">
        <w:tc>
          <w:tcPr>
            <w:tcW w:w="4508" w:type="dxa"/>
          </w:tcPr>
          <w:p w14:paraId="4FEA7230" w14:textId="77777777" w:rsidR="003C2F84" w:rsidRPr="00BF2807" w:rsidRDefault="003C2F84" w:rsidP="00FD7421">
            <w:pPr>
              <w:pStyle w:val="Heading2"/>
              <w:rPr>
                <w:rFonts w:ascii="Arial" w:eastAsia="Arial" w:hAnsi="Arial" w:cs="Arial"/>
                <w:b/>
                <w:bCs/>
                <w:color w:val="auto"/>
                <w:sz w:val="22"/>
                <w:szCs w:val="22"/>
              </w:rPr>
            </w:pPr>
            <w:r w:rsidRPr="00BF2807">
              <w:rPr>
                <w:rFonts w:ascii="Arial" w:eastAsia="Arial" w:hAnsi="Arial" w:cs="Arial"/>
                <w:b/>
                <w:bCs/>
                <w:color w:val="auto"/>
                <w:sz w:val="22"/>
                <w:szCs w:val="22"/>
              </w:rPr>
              <w:t>Importance of Training &amp; Development</w:t>
            </w:r>
          </w:p>
        </w:tc>
        <w:tc>
          <w:tcPr>
            <w:tcW w:w="4508" w:type="dxa"/>
          </w:tcPr>
          <w:p w14:paraId="702B80BD" w14:textId="144995E9" w:rsidR="003C2F84" w:rsidRPr="00BF2807" w:rsidRDefault="003C2F84" w:rsidP="00FD7421">
            <w:pPr>
              <w:rPr>
                <w:rFonts w:ascii="Arial" w:hAnsi="Arial" w:cs="Arial"/>
                <w:b/>
                <w:bCs/>
              </w:rPr>
            </w:pPr>
            <w:r w:rsidRPr="00BF2807">
              <w:rPr>
                <w:rFonts w:ascii="Arial" w:hAnsi="Arial" w:cs="Arial"/>
                <w:b/>
                <w:bCs/>
              </w:rPr>
              <w:t xml:space="preserve">Page </w:t>
            </w:r>
            <w:r w:rsidR="00332D85">
              <w:rPr>
                <w:rFonts w:ascii="Arial" w:hAnsi="Arial" w:cs="Arial"/>
                <w:b/>
                <w:bCs/>
              </w:rPr>
              <w:t>5</w:t>
            </w:r>
          </w:p>
        </w:tc>
      </w:tr>
      <w:tr w:rsidR="003C2F84" w:rsidRPr="00BF2807" w14:paraId="08C5C003" w14:textId="77777777" w:rsidTr="00FD7421">
        <w:tc>
          <w:tcPr>
            <w:tcW w:w="4508" w:type="dxa"/>
          </w:tcPr>
          <w:p w14:paraId="489755F7"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Employee development relevant concepts</w:t>
            </w:r>
          </w:p>
        </w:tc>
        <w:tc>
          <w:tcPr>
            <w:tcW w:w="4508" w:type="dxa"/>
          </w:tcPr>
          <w:p w14:paraId="70C9CCE1" w14:textId="1F790203" w:rsidR="003C2F84" w:rsidRPr="00BF2807" w:rsidRDefault="003C2F84" w:rsidP="00FD7421">
            <w:pPr>
              <w:rPr>
                <w:rFonts w:ascii="Arial" w:hAnsi="Arial" w:cs="Arial"/>
                <w:b/>
                <w:bCs/>
              </w:rPr>
            </w:pPr>
            <w:r w:rsidRPr="00BF2807">
              <w:rPr>
                <w:rFonts w:ascii="Arial" w:hAnsi="Arial" w:cs="Arial"/>
                <w:b/>
                <w:bCs/>
              </w:rPr>
              <w:t xml:space="preserve">Page </w:t>
            </w:r>
            <w:r w:rsidR="00332D85">
              <w:rPr>
                <w:rFonts w:ascii="Arial" w:hAnsi="Arial" w:cs="Arial"/>
                <w:b/>
                <w:bCs/>
              </w:rPr>
              <w:t>5</w:t>
            </w:r>
            <w:r w:rsidR="007C5862">
              <w:rPr>
                <w:rFonts w:ascii="Arial" w:hAnsi="Arial" w:cs="Arial"/>
                <w:b/>
                <w:bCs/>
              </w:rPr>
              <w:t>&amp;6</w:t>
            </w:r>
          </w:p>
        </w:tc>
      </w:tr>
      <w:tr w:rsidR="003C2F84" w:rsidRPr="00BF2807" w14:paraId="0C3CBB44" w14:textId="77777777" w:rsidTr="00FD7421">
        <w:tc>
          <w:tcPr>
            <w:tcW w:w="4508" w:type="dxa"/>
          </w:tcPr>
          <w:p w14:paraId="2563F8B3" w14:textId="77777777" w:rsidR="003C2F84" w:rsidRPr="00BF2807" w:rsidRDefault="003C2F84" w:rsidP="00FD7421">
            <w:pPr>
              <w:spacing w:line="360" w:lineRule="auto"/>
              <w:jc w:val="both"/>
              <w:rPr>
                <w:rFonts w:ascii="Arial" w:eastAsia="Arial" w:hAnsi="Arial" w:cs="Arial"/>
                <w:b/>
                <w:bCs/>
                <w:color w:val="0E101A"/>
              </w:rPr>
            </w:pPr>
            <w:r w:rsidRPr="00BF2807">
              <w:rPr>
                <w:rFonts w:ascii="Arial" w:eastAsia="Arial" w:hAnsi="Arial" w:cs="Arial"/>
                <w:b/>
                <w:bCs/>
                <w:color w:val="0E101A"/>
              </w:rPr>
              <w:t>Evaluation &amp; Suggestions of this concept</w:t>
            </w:r>
          </w:p>
        </w:tc>
        <w:tc>
          <w:tcPr>
            <w:tcW w:w="4508" w:type="dxa"/>
          </w:tcPr>
          <w:p w14:paraId="0748BB0E" w14:textId="6DE74263" w:rsidR="003C2F84" w:rsidRPr="00BF2807" w:rsidRDefault="003C2F84" w:rsidP="00FD7421">
            <w:pPr>
              <w:rPr>
                <w:rFonts w:ascii="Arial" w:hAnsi="Arial" w:cs="Arial"/>
                <w:b/>
                <w:bCs/>
              </w:rPr>
            </w:pPr>
            <w:r w:rsidRPr="00BF2807">
              <w:rPr>
                <w:rFonts w:ascii="Arial" w:hAnsi="Arial" w:cs="Arial"/>
                <w:b/>
                <w:bCs/>
              </w:rPr>
              <w:t xml:space="preserve">Page </w:t>
            </w:r>
            <w:r w:rsidR="007C5862">
              <w:rPr>
                <w:rFonts w:ascii="Arial" w:hAnsi="Arial" w:cs="Arial"/>
                <w:b/>
                <w:bCs/>
              </w:rPr>
              <w:t>6</w:t>
            </w:r>
          </w:p>
        </w:tc>
      </w:tr>
      <w:tr w:rsidR="003C2F84" w:rsidRPr="00BF2807" w14:paraId="5064249A" w14:textId="77777777" w:rsidTr="00FD7421">
        <w:tc>
          <w:tcPr>
            <w:tcW w:w="4508" w:type="dxa"/>
          </w:tcPr>
          <w:p w14:paraId="10E8D581" w14:textId="77777777" w:rsidR="003C2F84" w:rsidRPr="00BF2807" w:rsidRDefault="003C2F84" w:rsidP="00FD7421">
            <w:pPr>
              <w:spacing w:line="360" w:lineRule="auto"/>
              <w:jc w:val="both"/>
              <w:rPr>
                <w:rFonts w:ascii="Arial" w:eastAsia="Arial" w:hAnsi="Arial" w:cs="Arial"/>
                <w:b/>
                <w:bCs/>
                <w:color w:val="0E101A"/>
              </w:rPr>
            </w:pPr>
            <w:r w:rsidRPr="00BF2807">
              <w:rPr>
                <w:rFonts w:ascii="Arial" w:eastAsia="Arial" w:hAnsi="Arial" w:cs="Arial"/>
                <w:b/>
                <w:bCs/>
                <w:color w:val="0E101A"/>
              </w:rPr>
              <w:t>Personal Development Plans</w:t>
            </w:r>
          </w:p>
        </w:tc>
        <w:tc>
          <w:tcPr>
            <w:tcW w:w="4508" w:type="dxa"/>
          </w:tcPr>
          <w:p w14:paraId="4F537960" w14:textId="58A0146E" w:rsidR="003C2F84" w:rsidRPr="00BF2807" w:rsidRDefault="003C2F84" w:rsidP="00FD7421">
            <w:pPr>
              <w:rPr>
                <w:rFonts w:ascii="Arial" w:hAnsi="Arial" w:cs="Arial"/>
                <w:b/>
                <w:bCs/>
              </w:rPr>
            </w:pPr>
            <w:r w:rsidRPr="00BF2807">
              <w:rPr>
                <w:rFonts w:ascii="Arial" w:hAnsi="Arial" w:cs="Arial"/>
                <w:b/>
                <w:bCs/>
              </w:rPr>
              <w:t xml:space="preserve">Page </w:t>
            </w:r>
            <w:r w:rsidR="007C5862">
              <w:rPr>
                <w:rFonts w:ascii="Arial" w:hAnsi="Arial" w:cs="Arial"/>
                <w:b/>
                <w:bCs/>
              </w:rPr>
              <w:t>6</w:t>
            </w:r>
          </w:p>
        </w:tc>
      </w:tr>
      <w:tr w:rsidR="003C2F84" w:rsidRPr="00BF2807" w14:paraId="7BA358B0" w14:textId="77777777" w:rsidTr="00FD7421">
        <w:tc>
          <w:tcPr>
            <w:tcW w:w="4508" w:type="dxa"/>
          </w:tcPr>
          <w:p w14:paraId="2CDD01C9"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Evaluation &amp; Suggestions of this concept</w:t>
            </w:r>
          </w:p>
        </w:tc>
        <w:tc>
          <w:tcPr>
            <w:tcW w:w="4508" w:type="dxa"/>
          </w:tcPr>
          <w:p w14:paraId="359A4DB1" w14:textId="026BE20D" w:rsidR="003C2F84" w:rsidRPr="00BF2807" w:rsidRDefault="003C2F84" w:rsidP="00FD7421">
            <w:pPr>
              <w:rPr>
                <w:rFonts w:ascii="Arial" w:hAnsi="Arial" w:cs="Arial"/>
                <w:b/>
                <w:bCs/>
              </w:rPr>
            </w:pPr>
            <w:r w:rsidRPr="00BF2807">
              <w:rPr>
                <w:rFonts w:ascii="Arial" w:hAnsi="Arial" w:cs="Arial"/>
                <w:b/>
                <w:bCs/>
              </w:rPr>
              <w:t xml:space="preserve">Page </w:t>
            </w:r>
            <w:r w:rsidR="007C5862">
              <w:rPr>
                <w:rFonts w:ascii="Arial" w:hAnsi="Arial" w:cs="Arial"/>
                <w:b/>
                <w:bCs/>
              </w:rPr>
              <w:t>6</w:t>
            </w:r>
          </w:p>
        </w:tc>
      </w:tr>
      <w:tr w:rsidR="003C2F84" w:rsidRPr="00BF2807" w14:paraId="72E43815" w14:textId="77777777" w:rsidTr="00FD7421">
        <w:tc>
          <w:tcPr>
            <w:tcW w:w="4508" w:type="dxa"/>
          </w:tcPr>
          <w:p w14:paraId="448E4C87"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Herzberg’s Two Factor Theory</w:t>
            </w:r>
          </w:p>
        </w:tc>
        <w:tc>
          <w:tcPr>
            <w:tcW w:w="4508" w:type="dxa"/>
          </w:tcPr>
          <w:p w14:paraId="221AA2CC" w14:textId="064CD47C" w:rsidR="003C2F84" w:rsidRPr="00BF2807" w:rsidRDefault="003C2F84" w:rsidP="00FD7421">
            <w:pPr>
              <w:rPr>
                <w:rFonts w:ascii="Arial" w:hAnsi="Arial" w:cs="Arial"/>
                <w:b/>
                <w:bCs/>
              </w:rPr>
            </w:pPr>
            <w:r w:rsidRPr="00BF2807">
              <w:rPr>
                <w:rFonts w:ascii="Arial" w:hAnsi="Arial" w:cs="Arial"/>
                <w:b/>
                <w:bCs/>
              </w:rPr>
              <w:t xml:space="preserve">Page </w:t>
            </w:r>
            <w:r w:rsidR="007C5862">
              <w:rPr>
                <w:rFonts w:ascii="Arial" w:hAnsi="Arial" w:cs="Arial"/>
                <w:b/>
                <w:bCs/>
              </w:rPr>
              <w:t>6</w:t>
            </w:r>
            <w:r w:rsidR="00A16439">
              <w:rPr>
                <w:rFonts w:ascii="Arial" w:hAnsi="Arial" w:cs="Arial"/>
                <w:b/>
                <w:bCs/>
              </w:rPr>
              <w:t>&amp;</w:t>
            </w:r>
            <w:r w:rsidR="00266E54">
              <w:rPr>
                <w:rFonts w:ascii="Arial" w:hAnsi="Arial" w:cs="Arial"/>
                <w:b/>
                <w:bCs/>
              </w:rPr>
              <w:t>7</w:t>
            </w:r>
          </w:p>
        </w:tc>
      </w:tr>
      <w:tr w:rsidR="003C2F84" w:rsidRPr="00BF2807" w14:paraId="146E5BB5" w14:textId="77777777" w:rsidTr="00FD7421">
        <w:tc>
          <w:tcPr>
            <w:tcW w:w="4508" w:type="dxa"/>
          </w:tcPr>
          <w:p w14:paraId="384884E0"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Evaluation &amp; Suggestions of this concept</w:t>
            </w:r>
          </w:p>
        </w:tc>
        <w:tc>
          <w:tcPr>
            <w:tcW w:w="4508" w:type="dxa"/>
          </w:tcPr>
          <w:p w14:paraId="511E59F8" w14:textId="05359A45" w:rsidR="003C2F84" w:rsidRPr="00BF2807" w:rsidRDefault="003C2F84" w:rsidP="00FD7421">
            <w:pPr>
              <w:rPr>
                <w:rFonts w:ascii="Arial" w:hAnsi="Arial" w:cs="Arial"/>
                <w:b/>
                <w:bCs/>
              </w:rPr>
            </w:pPr>
            <w:r w:rsidRPr="00BF2807">
              <w:rPr>
                <w:rFonts w:ascii="Arial" w:hAnsi="Arial" w:cs="Arial"/>
                <w:b/>
                <w:bCs/>
              </w:rPr>
              <w:t xml:space="preserve">Page </w:t>
            </w:r>
            <w:r w:rsidR="007A516F">
              <w:rPr>
                <w:rFonts w:ascii="Arial" w:hAnsi="Arial" w:cs="Arial"/>
                <w:b/>
                <w:bCs/>
              </w:rPr>
              <w:t>7</w:t>
            </w:r>
          </w:p>
        </w:tc>
      </w:tr>
      <w:tr w:rsidR="003C2F84" w:rsidRPr="00BF2807" w14:paraId="6CD447C5" w14:textId="77777777" w:rsidTr="00FD7421">
        <w:tc>
          <w:tcPr>
            <w:tcW w:w="4508" w:type="dxa"/>
          </w:tcPr>
          <w:p w14:paraId="68C0F5B5"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Evaluation of concepts and theories used to develop individuals</w:t>
            </w:r>
          </w:p>
        </w:tc>
        <w:tc>
          <w:tcPr>
            <w:tcW w:w="4508" w:type="dxa"/>
          </w:tcPr>
          <w:p w14:paraId="4D9F217B" w14:textId="6C31C445" w:rsidR="003C2F84" w:rsidRPr="00BF2807" w:rsidRDefault="003C2F84" w:rsidP="00FD7421">
            <w:pPr>
              <w:rPr>
                <w:rFonts w:ascii="Arial" w:hAnsi="Arial" w:cs="Arial"/>
                <w:b/>
                <w:bCs/>
              </w:rPr>
            </w:pPr>
            <w:r w:rsidRPr="00BF2807">
              <w:rPr>
                <w:rFonts w:ascii="Arial" w:hAnsi="Arial" w:cs="Arial"/>
                <w:b/>
                <w:bCs/>
              </w:rPr>
              <w:t xml:space="preserve">Page </w:t>
            </w:r>
            <w:r w:rsidR="00A16439">
              <w:rPr>
                <w:rFonts w:ascii="Arial" w:hAnsi="Arial" w:cs="Arial"/>
                <w:b/>
                <w:bCs/>
              </w:rPr>
              <w:t>7</w:t>
            </w:r>
            <w:r w:rsidR="007A516F">
              <w:rPr>
                <w:rFonts w:ascii="Arial" w:hAnsi="Arial" w:cs="Arial"/>
                <w:b/>
                <w:bCs/>
              </w:rPr>
              <w:t>&amp;8</w:t>
            </w:r>
          </w:p>
        </w:tc>
      </w:tr>
      <w:tr w:rsidR="003C2F84" w:rsidRPr="00BF2807" w14:paraId="4506AD4D" w14:textId="77777777" w:rsidTr="00FD7421">
        <w:tc>
          <w:tcPr>
            <w:tcW w:w="4508" w:type="dxa"/>
          </w:tcPr>
          <w:p w14:paraId="26D23379" w14:textId="77777777" w:rsidR="003C2F84" w:rsidRPr="00BF2807" w:rsidRDefault="003C2F84" w:rsidP="00FD7421">
            <w:pPr>
              <w:pStyle w:val="Heading2"/>
              <w:rPr>
                <w:rFonts w:ascii="Arial" w:eastAsia="Arial" w:hAnsi="Arial" w:cs="Arial"/>
                <w:b/>
                <w:bCs/>
                <w:color w:val="auto"/>
                <w:sz w:val="22"/>
                <w:szCs w:val="22"/>
              </w:rPr>
            </w:pPr>
            <w:r w:rsidRPr="00BF2807">
              <w:rPr>
                <w:rFonts w:ascii="Arial" w:eastAsia="Arial" w:hAnsi="Arial" w:cs="Arial"/>
                <w:b/>
                <w:bCs/>
                <w:color w:val="auto"/>
                <w:sz w:val="22"/>
                <w:szCs w:val="22"/>
              </w:rPr>
              <w:t>Transferable skills</w:t>
            </w:r>
          </w:p>
        </w:tc>
        <w:tc>
          <w:tcPr>
            <w:tcW w:w="4508" w:type="dxa"/>
          </w:tcPr>
          <w:p w14:paraId="690D79CD" w14:textId="00FB8B24" w:rsidR="003C2F84" w:rsidRPr="00BF2807" w:rsidRDefault="003C2F84" w:rsidP="00FD7421">
            <w:pPr>
              <w:rPr>
                <w:rFonts w:ascii="Arial" w:hAnsi="Arial" w:cs="Arial"/>
                <w:b/>
                <w:bCs/>
              </w:rPr>
            </w:pPr>
            <w:r w:rsidRPr="00BF2807">
              <w:rPr>
                <w:rFonts w:ascii="Arial" w:hAnsi="Arial" w:cs="Arial"/>
                <w:b/>
                <w:bCs/>
              </w:rPr>
              <w:t xml:space="preserve">Page </w:t>
            </w:r>
            <w:r w:rsidR="007A516F">
              <w:rPr>
                <w:rFonts w:ascii="Arial" w:hAnsi="Arial" w:cs="Arial"/>
                <w:b/>
                <w:bCs/>
              </w:rPr>
              <w:t>9&amp;10</w:t>
            </w:r>
          </w:p>
        </w:tc>
      </w:tr>
      <w:tr w:rsidR="003C2F84" w:rsidRPr="00BF2807" w14:paraId="181736F8" w14:textId="77777777" w:rsidTr="00FD7421">
        <w:tc>
          <w:tcPr>
            <w:tcW w:w="4508" w:type="dxa"/>
          </w:tcPr>
          <w:p w14:paraId="2C33382B" w14:textId="77777777" w:rsidR="003C2F84" w:rsidRPr="00BF2807" w:rsidRDefault="003C2F84" w:rsidP="00FD7421">
            <w:pPr>
              <w:spacing w:line="360" w:lineRule="auto"/>
              <w:jc w:val="both"/>
              <w:rPr>
                <w:rFonts w:ascii="Arial" w:eastAsia="Arial" w:hAnsi="Arial" w:cs="Arial"/>
                <w:b/>
                <w:bCs/>
              </w:rPr>
            </w:pPr>
            <w:r w:rsidRPr="00BF2807">
              <w:rPr>
                <w:rFonts w:ascii="Arial" w:eastAsia="Arial" w:hAnsi="Arial" w:cs="Arial"/>
                <w:b/>
                <w:bCs/>
              </w:rPr>
              <w:t>Conclusion</w:t>
            </w:r>
          </w:p>
        </w:tc>
        <w:tc>
          <w:tcPr>
            <w:tcW w:w="4508" w:type="dxa"/>
          </w:tcPr>
          <w:p w14:paraId="43FE9141" w14:textId="4F047F74" w:rsidR="003C2F84" w:rsidRPr="00BF2807" w:rsidRDefault="003C2F84" w:rsidP="00FD7421">
            <w:pPr>
              <w:rPr>
                <w:rFonts w:ascii="Arial" w:hAnsi="Arial" w:cs="Arial"/>
                <w:b/>
                <w:bCs/>
              </w:rPr>
            </w:pPr>
            <w:r w:rsidRPr="00BF2807">
              <w:rPr>
                <w:rFonts w:ascii="Arial" w:hAnsi="Arial" w:cs="Arial"/>
                <w:b/>
                <w:bCs/>
              </w:rPr>
              <w:t xml:space="preserve">Page </w:t>
            </w:r>
            <w:r w:rsidR="007A516F">
              <w:rPr>
                <w:rFonts w:ascii="Arial" w:hAnsi="Arial" w:cs="Arial"/>
                <w:b/>
                <w:bCs/>
              </w:rPr>
              <w:t>10</w:t>
            </w:r>
          </w:p>
        </w:tc>
      </w:tr>
      <w:tr w:rsidR="003C2F84" w:rsidRPr="00BF2807" w14:paraId="060FCD5F" w14:textId="77777777" w:rsidTr="00FD7421">
        <w:trPr>
          <w:trHeight w:val="50"/>
        </w:trPr>
        <w:tc>
          <w:tcPr>
            <w:tcW w:w="4508" w:type="dxa"/>
          </w:tcPr>
          <w:p w14:paraId="4DA47F17" w14:textId="77777777" w:rsidR="003C2F84" w:rsidRPr="00BF2807" w:rsidRDefault="003C2F84" w:rsidP="00FD7421">
            <w:pPr>
              <w:spacing w:line="360" w:lineRule="exact"/>
              <w:rPr>
                <w:rFonts w:ascii="Arial" w:hAnsi="Arial" w:cs="Arial"/>
                <w:b/>
                <w:bCs/>
                <w:color w:val="222222"/>
                <w:shd w:val="clear" w:color="auto" w:fill="FFFFFF"/>
              </w:rPr>
            </w:pPr>
            <w:r w:rsidRPr="00BF2807">
              <w:rPr>
                <w:rFonts w:ascii="Arial" w:hAnsi="Arial" w:cs="Arial"/>
                <w:b/>
                <w:bCs/>
                <w:color w:val="222222"/>
                <w:shd w:val="clear" w:color="auto" w:fill="FFFFFF"/>
              </w:rPr>
              <w:t>Reference</w:t>
            </w:r>
          </w:p>
        </w:tc>
        <w:tc>
          <w:tcPr>
            <w:tcW w:w="4508" w:type="dxa"/>
          </w:tcPr>
          <w:p w14:paraId="3AAC7BA2" w14:textId="734F3206" w:rsidR="003C2F84" w:rsidRPr="00BF2807" w:rsidRDefault="003C2F84" w:rsidP="00FD7421">
            <w:pPr>
              <w:rPr>
                <w:rFonts w:ascii="Arial" w:hAnsi="Arial" w:cs="Arial"/>
                <w:b/>
                <w:bCs/>
              </w:rPr>
            </w:pPr>
            <w:r w:rsidRPr="00BF2807">
              <w:rPr>
                <w:rFonts w:ascii="Arial" w:hAnsi="Arial" w:cs="Arial"/>
                <w:b/>
                <w:bCs/>
              </w:rPr>
              <w:t xml:space="preserve">Page </w:t>
            </w:r>
            <w:r w:rsidR="007A516F">
              <w:rPr>
                <w:rFonts w:ascii="Arial" w:hAnsi="Arial" w:cs="Arial"/>
                <w:b/>
                <w:bCs/>
              </w:rPr>
              <w:t>10&amp;11</w:t>
            </w:r>
          </w:p>
        </w:tc>
      </w:tr>
    </w:tbl>
    <w:p w14:paraId="7E17F243" w14:textId="77777777" w:rsidR="003C2F84" w:rsidRPr="00D44DC2" w:rsidRDefault="003C2F84" w:rsidP="6A46FA88">
      <w:pPr>
        <w:spacing w:line="360" w:lineRule="auto"/>
        <w:rPr>
          <w:rFonts w:ascii="Arial" w:eastAsia="Arial" w:hAnsi="Arial" w:cs="Arial"/>
          <w:b/>
          <w:bCs/>
        </w:rPr>
      </w:pPr>
    </w:p>
    <w:sdt>
      <w:sdtPr>
        <w:rPr>
          <w:rFonts w:ascii="Arial" w:hAnsi="Arial" w:cs="Arial"/>
        </w:rPr>
        <w:id w:val="464087233"/>
        <w:docPartObj>
          <w:docPartGallery w:val="Table of Contents"/>
          <w:docPartUnique/>
        </w:docPartObj>
      </w:sdtPr>
      <w:sdtEndPr/>
      <w:sdtContent>
        <w:p w14:paraId="3A90CCC2" w14:textId="6A677949" w:rsidR="00464597" w:rsidRDefault="00464597" w:rsidP="00464597">
          <w:pPr>
            <w:pStyle w:val="TOC1"/>
            <w:tabs>
              <w:tab w:val="right" w:leader="dot" w:pos="9360"/>
            </w:tabs>
          </w:pPr>
        </w:p>
        <w:p w14:paraId="243F361C" w14:textId="38D217A5" w:rsidR="6A46FA88" w:rsidRPr="00D44DC2" w:rsidRDefault="007A516F" w:rsidP="6A46FA88">
          <w:pPr>
            <w:pStyle w:val="TOC1"/>
            <w:tabs>
              <w:tab w:val="right" w:leader="dot" w:pos="9360"/>
            </w:tabs>
            <w:rPr>
              <w:rStyle w:val="Hyperlink"/>
              <w:rFonts w:ascii="Arial" w:hAnsi="Arial" w:cs="Arial"/>
            </w:rPr>
          </w:pPr>
        </w:p>
      </w:sdtContent>
    </w:sdt>
    <w:p w14:paraId="1F136ABF" w14:textId="793C3C3A" w:rsidR="6A46FA88" w:rsidRPr="00D44DC2" w:rsidRDefault="6A46FA88" w:rsidP="6A46FA88">
      <w:pPr>
        <w:spacing w:line="360" w:lineRule="auto"/>
        <w:rPr>
          <w:rFonts w:ascii="Arial" w:eastAsia="Arial" w:hAnsi="Arial" w:cs="Arial"/>
          <w:b/>
          <w:bCs/>
        </w:rPr>
      </w:pPr>
    </w:p>
    <w:p w14:paraId="741E6D1B" w14:textId="17344C7D" w:rsidR="6A46FA88" w:rsidRPr="00D44DC2" w:rsidRDefault="6A46FA88" w:rsidP="6A46FA88">
      <w:pPr>
        <w:spacing w:line="360" w:lineRule="auto"/>
        <w:rPr>
          <w:rFonts w:ascii="Arial" w:eastAsia="Arial" w:hAnsi="Arial" w:cs="Arial"/>
          <w:b/>
          <w:bCs/>
        </w:rPr>
      </w:pPr>
    </w:p>
    <w:p w14:paraId="04EC0A00" w14:textId="7F950038" w:rsidR="6A46FA88" w:rsidRPr="00D44DC2" w:rsidRDefault="6A46FA88" w:rsidP="6A46FA88">
      <w:pPr>
        <w:spacing w:line="360" w:lineRule="auto"/>
        <w:rPr>
          <w:rFonts w:ascii="Arial" w:eastAsia="Arial" w:hAnsi="Arial" w:cs="Arial"/>
          <w:b/>
          <w:bCs/>
        </w:rPr>
      </w:pPr>
    </w:p>
    <w:p w14:paraId="24E52A48" w14:textId="60E16E89" w:rsidR="6A46FA88" w:rsidRPr="00D44DC2" w:rsidRDefault="6A46FA88" w:rsidP="6A46FA88">
      <w:pPr>
        <w:spacing w:line="360" w:lineRule="auto"/>
        <w:rPr>
          <w:rFonts w:ascii="Arial" w:eastAsia="Arial" w:hAnsi="Arial" w:cs="Arial"/>
          <w:b/>
          <w:bCs/>
        </w:rPr>
      </w:pPr>
    </w:p>
    <w:p w14:paraId="5D7B6F87" w14:textId="1F96D12C" w:rsidR="6A46FA88" w:rsidRPr="00D44DC2" w:rsidRDefault="6A46FA88" w:rsidP="6A46FA88">
      <w:pPr>
        <w:spacing w:line="360" w:lineRule="auto"/>
        <w:rPr>
          <w:rFonts w:ascii="Arial" w:eastAsia="Arial" w:hAnsi="Arial" w:cs="Arial"/>
          <w:b/>
          <w:bCs/>
        </w:rPr>
      </w:pPr>
    </w:p>
    <w:p w14:paraId="0C7DE8DD" w14:textId="3A534725" w:rsidR="6A46FA88" w:rsidRPr="00D44DC2" w:rsidRDefault="6A46FA88" w:rsidP="6A46FA88">
      <w:pPr>
        <w:spacing w:line="360" w:lineRule="auto"/>
        <w:rPr>
          <w:rFonts w:ascii="Arial" w:eastAsia="Arial" w:hAnsi="Arial" w:cs="Arial"/>
          <w:b/>
          <w:bCs/>
        </w:rPr>
      </w:pPr>
    </w:p>
    <w:p w14:paraId="3356DFA5" w14:textId="4A5E2296" w:rsidR="6A46FA88" w:rsidRPr="00D44DC2" w:rsidRDefault="6A46FA88" w:rsidP="6A46FA88">
      <w:pPr>
        <w:spacing w:line="360" w:lineRule="auto"/>
        <w:rPr>
          <w:rFonts w:ascii="Arial" w:eastAsia="Arial" w:hAnsi="Arial" w:cs="Arial"/>
          <w:b/>
          <w:bCs/>
        </w:rPr>
      </w:pPr>
    </w:p>
    <w:p w14:paraId="00417ED2" w14:textId="77777777" w:rsidR="003C2F84" w:rsidRDefault="003C2F84" w:rsidP="00D44DC2">
      <w:pPr>
        <w:rPr>
          <w:rFonts w:ascii="Arial" w:eastAsia="Arial" w:hAnsi="Arial" w:cs="Arial"/>
          <w:b/>
          <w:bCs/>
        </w:rPr>
      </w:pPr>
    </w:p>
    <w:p w14:paraId="1868999D" w14:textId="77777777" w:rsidR="003C2F84" w:rsidRDefault="003C2F84" w:rsidP="00D44DC2">
      <w:pPr>
        <w:rPr>
          <w:rFonts w:ascii="Arial" w:eastAsia="Arial" w:hAnsi="Arial" w:cs="Arial"/>
          <w:b/>
          <w:bCs/>
        </w:rPr>
      </w:pPr>
    </w:p>
    <w:p w14:paraId="5A534274" w14:textId="6BAAF43C" w:rsidR="00D44DC2" w:rsidRDefault="00D517D1" w:rsidP="00D44DC2">
      <w:pPr>
        <w:rPr>
          <w:rFonts w:ascii="Arial" w:hAnsi="Arial" w:cs="Arial"/>
          <w:b/>
          <w:bCs/>
        </w:rPr>
      </w:pPr>
      <w:r w:rsidRPr="00D44DC2">
        <w:rPr>
          <w:rFonts w:ascii="Arial" w:hAnsi="Arial" w:cs="Arial"/>
          <w:b/>
          <w:bCs/>
        </w:rPr>
        <w:t>Introduction</w:t>
      </w:r>
    </w:p>
    <w:p w14:paraId="46D922BA" w14:textId="13345951" w:rsidR="00117B12" w:rsidRPr="00D44DC2" w:rsidRDefault="00117B12" w:rsidP="00D44DC2">
      <w:pPr>
        <w:rPr>
          <w:rFonts w:ascii="Arial" w:hAnsi="Arial" w:cs="Arial"/>
          <w:b/>
          <w:bCs/>
        </w:rPr>
      </w:pPr>
      <w:r w:rsidRPr="00D44DC2">
        <w:rPr>
          <w:rFonts w:ascii="Arial" w:eastAsia="Arial" w:hAnsi="Arial" w:cs="Arial"/>
        </w:rPr>
        <w:t xml:space="preserve">Welfare, child maintenance and pensions fall under the jurisdiction of the Department of Work and Pension. The largest public service department in the United Kingdom, oversees the state's pension program and array of benefits for working age citizens. Additionally, this institution oversees benefits for unemployment and disability for almost 20 million claimants </w:t>
      </w:r>
      <w:r w:rsidR="00DD7F7A" w:rsidRPr="00D44DC2">
        <w:rPr>
          <w:rFonts w:ascii="Arial" w:eastAsia="Arial" w:hAnsi="Arial" w:cs="Arial"/>
        </w:rPr>
        <w:t>(Gov.uk)</w:t>
      </w:r>
      <w:r w:rsidRPr="00D44DC2">
        <w:rPr>
          <w:rFonts w:ascii="Arial" w:eastAsia="Arial" w:hAnsi="Arial" w:cs="Arial"/>
        </w:rPr>
        <w:t xml:space="preserve"> </w:t>
      </w:r>
      <w:bookmarkStart w:id="0" w:name="_Toc1167821819"/>
      <w:r w:rsidRPr="00D44DC2">
        <w:rPr>
          <w:rFonts w:ascii="Arial" w:eastAsia="Arial" w:hAnsi="Arial" w:cs="Arial"/>
        </w:rPr>
        <w:t>Enhancing people's everyday lives, assisting them in developing financial resilience, and providing a safe and prosperous future are the primary goals of this company. This report attempts to evaluate the potential advantages of e-learning for this organization's staff members. The importance of e-learning training and development in this organisation will also be highlighted by the examination of the relevant theories and literature, which will support all the benefits.</w:t>
      </w:r>
    </w:p>
    <w:bookmarkEnd w:id="0"/>
    <w:p w14:paraId="7838DC24" w14:textId="77777777" w:rsidR="00D44DC2" w:rsidRDefault="00AD5FC9" w:rsidP="00703E05">
      <w:pPr>
        <w:spacing w:after="0" w:line="360" w:lineRule="auto"/>
        <w:jc w:val="both"/>
        <w:rPr>
          <w:rFonts w:ascii="Arial" w:eastAsia="Arial" w:hAnsi="Arial" w:cs="Arial"/>
          <w:b/>
          <w:bCs/>
        </w:rPr>
      </w:pPr>
      <w:r w:rsidRPr="00D44DC2">
        <w:rPr>
          <w:rFonts w:ascii="Arial" w:eastAsia="Arial" w:hAnsi="Arial" w:cs="Arial"/>
          <w:b/>
          <w:bCs/>
        </w:rPr>
        <w:t>Major Component</w:t>
      </w:r>
    </w:p>
    <w:p w14:paraId="324FC085" w14:textId="15AF1156" w:rsidR="00703E05" w:rsidRPr="00D44DC2" w:rsidRDefault="00703E05" w:rsidP="00703E05">
      <w:pPr>
        <w:spacing w:after="0" w:line="360" w:lineRule="auto"/>
        <w:jc w:val="both"/>
        <w:rPr>
          <w:rFonts w:ascii="Arial" w:eastAsia="Arial" w:hAnsi="Arial" w:cs="Arial"/>
          <w:b/>
          <w:bCs/>
        </w:rPr>
      </w:pPr>
      <w:r w:rsidRPr="00D44DC2">
        <w:rPr>
          <w:rFonts w:ascii="Arial" w:eastAsia="Arial" w:hAnsi="Arial" w:cs="Arial"/>
          <w:color w:val="0E101A"/>
        </w:rPr>
        <w:t xml:space="preserve">This department of the UK government oversees aiding and support to those who wish to enter the workforce and those who are already employed </w:t>
      </w:r>
      <w:r w:rsidR="00D44DC2" w:rsidRPr="00D44DC2">
        <w:rPr>
          <w:rFonts w:ascii="Arial" w:eastAsia="Arial" w:hAnsi="Arial" w:cs="Arial"/>
          <w:color w:val="0E101A"/>
        </w:rPr>
        <w:t>to</w:t>
      </w:r>
      <w:r w:rsidRPr="00D44DC2">
        <w:rPr>
          <w:rFonts w:ascii="Arial" w:eastAsia="Arial" w:hAnsi="Arial" w:cs="Arial"/>
          <w:color w:val="0E101A"/>
        </w:rPr>
        <w:t xml:space="preserve"> increase worker engagement overall. It can profit from e-learning since it helps both the staff and the company. The use of information and communication technology (ICT) in an organisational setting with the primary objective of enhancing learning is known as e-learning. </w:t>
      </w:r>
      <w:bookmarkStart w:id="1" w:name="_Toc694324807"/>
      <w:r w:rsidRPr="00D44DC2">
        <w:rPr>
          <w:rFonts w:ascii="Arial" w:eastAsia="Arial" w:hAnsi="Arial" w:cs="Arial"/>
          <w:color w:val="0E101A"/>
        </w:rPr>
        <w:t xml:space="preserve">E-learning has gained a lot of traction in academic, corporate, and public administration settings, according to </w:t>
      </w:r>
      <w:r w:rsidR="00C95B83" w:rsidRPr="00D44DC2">
        <w:rPr>
          <w:rFonts w:ascii="Arial" w:eastAsia="Arial" w:hAnsi="Arial" w:cs="Arial"/>
          <w:color w:val="0E101A"/>
        </w:rPr>
        <w:t>Giannakos et al. (2021)</w:t>
      </w:r>
      <w:r w:rsidRPr="00D44DC2">
        <w:rPr>
          <w:rFonts w:ascii="Arial" w:eastAsia="Arial" w:hAnsi="Arial" w:cs="Arial"/>
          <w:color w:val="0E101A"/>
        </w:rPr>
        <w:t xml:space="preserve">. E-learning systems have been adopted by many organisations, especially during the Pandemic.  </w:t>
      </w:r>
    </w:p>
    <w:p w14:paraId="13EF3742" w14:textId="77777777" w:rsidR="00703E05" w:rsidRPr="00D44DC2" w:rsidRDefault="00703E05" w:rsidP="00703E05">
      <w:pPr>
        <w:spacing w:after="0" w:line="360" w:lineRule="auto"/>
        <w:jc w:val="both"/>
        <w:rPr>
          <w:rFonts w:ascii="Arial" w:eastAsia="Arial" w:hAnsi="Arial" w:cs="Arial"/>
          <w:color w:val="0E101A"/>
        </w:rPr>
      </w:pPr>
    </w:p>
    <w:p w14:paraId="400F9026" w14:textId="2ED7E8B3" w:rsidR="6A46FA88" w:rsidRPr="00D44DC2" w:rsidRDefault="6A46FA88" w:rsidP="00703E05">
      <w:pPr>
        <w:spacing w:after="0" w:line="360" w:lineRule="auto"/>
        <w:jc w:val="both"/>
        <w:rPr>
          <w:rFonts w:ascii="Arial" w:eastAsia="Arial" w:hAnsi="Arial" w:cs="Arial"/>
          <w:b/>
          <w:bCs/>
        </w:rPr>
      </w:pPr>
      <w:r w:rsidRPr="00D44DC2">
        <w:rPr>
          <w:rFonts w:ascii="Arial" w:eastAsia="Arial" w:hAnsi="Arial" w:cs="Arial"/>
          <w:b/>
          <w:bCs/>
        </w:rPr>
        <w:t>Potential benefits of E-learning</w:t>
      </w:r>
      <w:bookmarkEnd w:id="1"/>
    </w:p>
    <w:p w14:paraId="6955961F" w14:textId="2F39C758" w:rsidR="00703E05" w:rsidRPr="00D44DC2" w:rsidRDefault="00CD0338" w:rsidP="6A46FA88">
      <w:pPr>
        <w:spacing w:after="0" w:line="360" w:lineRule="auto"/>
        <w:jc w:val="both"/>
        <w:rPr>
          <w:rFonts w:ascii="Arial" w:eastAsia="Arial" w:hAnsi="Arial" w:cs="Arial"/>
          <w:color w:val="0E101A"/>
        </w:rPr>
      </w:pPr>
      <w:r w:rsidRPr="00D44DC2">
        <w:rPr>
          <w:rFonts w:ascii="Arial" w:eastAsia="Arial" w:hAnsi="Arial" w:cs="Arial"/>
          <w:color w:val="0E101A"/>
        </w:rPr>
        <w:t>The extraordinary advantages of accessibility and flexibility are among the main benefits of e-learning for this government organisation. Employees can participate in training courses via e-learning from any place and learn how to assist individuals with saving and planning. It is also one of the main duties of the government to educate citizens about saving for the future, preparing ahead, and providing for their protection when necessary. With e-learning, managers and staff can participate in training without having to meet in person or travel to other places (</w:t>
      </w:r>
      <w:r w:rsidR="00DD7F7A" w:rsidRPr="00D44DC2">
        <w:rPr>
          <w:rFonts w:ascii="Arial" w:eastAsia="Arial" w:hAnsi="Arial" w:cs="Arial"/>
          <w:color w:val="0E101A"/>
        </w:rPr>
        <w:t>Giannakos et al. (2021</w:t>
      </w:r>
      <w:r w:rsidRPr="00D44DC2">
        <w:rPr>
          <w:rFonts w:ascii="Arial" w:eastAsia="Arial" w:hAnsi="Arial" w:cs="Arial"/>
          <w:color w:val="0E101A"/>
        </w:rPr>
        <w:t xml:space="preserve">). The targeted clients are dispersed across various locations because of this UK government department's need to deal with current employees who are working or collecting pensions.   </w:t>
      </w:r>
    </w:p>
    <w:p w14:paraId="4BA30D04" w14:textId="18D17C67" w:rsidR="00CD0338" w:rsidRPr="00D44DC2" w:rsidRDefault="00CD0338" w:rsidP="6A46FA88">
      <w:pPr>
        <w:spacing w:after="0" w:line="360" w:lineRule="auto"/>
        <w:jc w:val="both"/>
        <w:rPr>
          <w:rFonts w:ascii="Arial" w:eastAsia="Arial" w:hAnsi="Arial" w:cs="Arial"/>
          <w:color w:val="0E101A"/>
        </w:rPr>
      </w:pPr>
      <w:r w:rsidRPr="00D44DC2">
        <w:rPr>
          <w:rFonts w:ascii="Arial" w:eastAsia="Arial" w:hAnsi="Arial" w:cs="Arial"/>
          <w:color w:val="0E101A"/>
        </w:rPr>
        <w:t xml:space="preserve">Personalised learning techniques that meet the demands of each individual employee are another advantage of e-learning. A specific skill set is provided to employees based on their positions and needs thanks to e-learning. The idea that e-learning contributes to enhancing organisational learning cultures, which in turn raises employee work satisfaction, is further corroborated by Lin et al. (2019). Thus, considering the requirements of staff members and providing them with individualised training sessions benefits both the staff members and the organisation (Lin, Huang and Zhang, 2019). To motivate staff members and foster the growth of their analytical skills, knowledge, and competence, managers ought to prioritise embracing e-learning as a learning culture (Cetindamar et al., 2021). </w:t>
      </w:r>
    </w:p>
    <w:p w14:paraId="58E47999" w14:textId="77777777" w:rsidR="00F71DC6" w:rsidRPr="00D44DC2" w:rsidRDefault="00F71DC6" w:rsidP="00F71DC6">
      <w:pPr>
        <w:spacing w:after="0" w:line="360" w:lineRule="auto"/>
        <w:jc w:val="both"/>
        <w:rPr>
          <w:rFonts w:ascii="Arial" w:eastAsia="Arial" w:hAnsi="Arial" w:cs="Arial"/>
          <w:color w:val="0E101A"/>
        </w:rPr>
      </w:pPr>
      <w:r w:rsidRPr="00D44DC2">
        <w:rPr>
          <w:rFonts w:ascii="Arial" w:eastAsia="Arial" w:hAnsi="Arial" w:cs="Arial"/>
          <w:color w:val="0E101A"/>
        </w:rPr>
        <w:t xml:space="preserve">All organisational domains can successfully enhance knowledge flow by practicing and managing technology solutions, methods, and resources through e-learning (Alharthi, Spichkova, and Hamilton, 2019). At the end of the day, a UK government department's goal for April 2023 to March 2025 is to promote employment, minimise economic inactivity, and support the continuation of those in work. These goals are ultimately achieved when employees are competent and contented.  </w:t>
      </w:r>
    </w:p>
    <w:p w14:paraId="039CCF61" w14:textId="6D2B669F" w:rsidR="00F71DC6" w:rsidRPr="00D44DC2" w:rsidRDefault="00F71DC6" w:rsidP="00F71DC6">
      <w:pPr>
        <w:spacing w:after="0" w:line="360" w:lineRule="auto"/>
        <w:jc w:val="both"/>
        <w:rPr>
          <w:rFonts w:ascii="Arial" w:eastAsia="Arial" w:hAnsi="Arial" w:cs="Arial"/>
          <w:color w:val="0E101A"/>
        </w:rPr>
      </w:pPr>
      <w:r w:rsidRPr="00D44DC2">
        <w:rPr>
          <w:rFonts w:ascii="Arial" w:eastAsia="Arial" w:hAnsi="Arial" w:cs="Arial"/>
          <w:color w:val="0E101A"/>
        </w:rPr>
        <w:t>Employees who receive individualised and tailored e-learning are better equipped to interact with both their regular clientele and the society's most vulnerable groups. Research indicates that employees are more driven to acquire, disseminate, practice, develop, and exchange knowledge when e-learning is enhanced (Cetindamar et al., 2021). Furthermore, according to Lin et al. (2019), organisational learning guarantees innovation, sustainability, and success for the company; managers are encouraged to implement e-learning because of these benefits for the company and its employees. Because e-learning is a cost-effective way, it is also advantageous for employees and organisations. Consequently, to create cohesive information and learning flows, organisations that strive for data-driven systems use e-learning (</w:t>
      </w:r>
      <w:r w:rsidR="00DD7F7A" w:rsidRPr="00D44DC2">
        <w:rPr>
          <w:rFonts w:ascii="Arial" w:eastAsia="Arial" w:hAnsi="Arial" w:cs="Arial"/>
          <w:color w:val="0E101A"/>
        </w:rPr>
        <w:t>Giannakos et al. (2021).</w:t>
      </w:r>
    </w:p>
    <w:p w14:paraId="24CEE81E" w14:textId="5558CEFE" w:rsidR="00F71DC6" w:rsidRPr="00D44DC2" w:rsidRDefault="00F71DC6" w:rsidP="6A46FA88">
      <w:pPr>
        <w:spacing w:after="0" w:line="360" w:lineRule="auto"/>
        <w:jc w:val="both"/>
        <w:rPr>
          <w:rFonts w:ascii="Arial" w:eastAsia="Arial" w:hAnsi="Arial" w:cs="Arial"/>
          <w:color w:val="0E101A"/>
        </w:rPr>
      </w:pPr>
      <w:r w:rsidRPr="00D44DC2">
        <w:rPr>
          <w:rFonts w:ascii="Arial" w:eastAsia="Arial" w:hAnsi="Arial" w:cs="Arial"/>
          <w:color w:val="0E101A"/>
        </w:rPr>
        <w:t>With its affordability and adaptability, e-learning helps businesses and staff members achieve high adoption rates, seamless usage, high work satisfaction, and tight alignment with the organi</w:t>
      </w:r>
      <w:r w:rsidR="005870D6">
        <w:rPr>
          <w:rFonts w:ascii="Arial" w:eastAsia="Arial" w:hAnsi="Arial" w:cs="Arial"/>
          <w:color w:val="0E101A"/>
        </w:rPr>
        <w:t>s</w:t>
      </w:r>
      <w:r w:rsidRPr="00D44DC2">
        <w:rPr>
          <w:rFonts w:ascii="Arial" w:eastAsia="Arial" w:hAnsi="Arial" w:cs="Arial"/>
          <w:color w:val="0E101A"/>
        </w:rPr>
        <w:t xml:space="preserve">ation's evolving practices. Organisational competence is dynamic, thus creating models of competence must be flexible, and technology must be incorporated in a way that makes sense for the models and procedures that govern the organisation. Accordingly, an efficient e-learning program enhances organisational intelligence and is consistent with changing competency </w:t>
      </w:r>
      <w:r w:rsidR="00805A01" w:rsidRPr="00D44DC2">
        <w:rPr>
          <w:rFonts w:ascii="Arial" w:eastAsia="Arial" w:hAnsi="Arial" w:cs="Arial"/>
          <w:color w:val="0E101A"/>
        </w:rPr>
        <w:t xml:space="preserve">(Soltani et al., 2020). </w:t>
      </w:r>
      <w:r w:rsidRPr="00D44DC2">
        <w:rPr>
          <w:rFonts w:ascii="Arial" w:eastAsia="Arial" w:hAnsi="Arial" w:cs="Arial"/>
          <w:color w:val="0E101A"/>
        </w:rPr>
        <w:t xml:space="preserve">The government department </w:t>
      </w:r>
      <w:r w:rsidR="00D44DC2" w:rsidRPr="00D44DC2">
        <w:rPr>
          <w:rFonts w:ascii="Arial" w:eastAsia="Arial" w:hAnsi="Arial" w:cs="Arial"/>
          <w:color w:val="0E101A"/>
        </w:rPr>
        <w:t>can</w:t>
      </w:r>
      <w:r w:rsidRPr="00D44DC2">
        <w:rPr>
          <w:rFonts w:ascii="Arial" w:eastAsia="Arial" w:hAnsi="Arial" w:cs="Arial"/>
          <w:color w:val="0E101A"/>
        </w:rPr>
        <w:t xml:space="preserve"> provide financial support to eligible individuals as part of organisational priority from April 2023 to March 2025, thanks to the workers' seamless implementation of new practices and greater organisational intelligence and competence </w:t>
      </w:r>
      <w:r w:rsidR="00DD7F7A" w:rsidRPr="00D44DC2">
        <w:rPr>
          <w:rFonts w:ascii="Arial" w:eastAsia="Arial" w:hAnsi="Arial" w:cs="Arial"/>
          <w:color w:val="0E101A"/>
        </w:rPr>
        <w:t>(Gov.uk)</w:t>
      </w:r>
      <w:r w:rsidR="008270DF">
        <w:rPr>
          <w:rFonts w:ascii="Arial" w:eastAsia="Arial" w:hAnsi="Arial" w:cs="Arial"/>
          <w:color w:val="0E101A"/>
        </w:rPr>
        <w:t>.</w:t>
      </w:r>
      <w:r w:rsidRPr="00D44DC2">
        <w:rPr>
          <w:rFonts w:ascii="Arial" w:eastAsia="Arial" w:hAnsi="Arial" w:cs="Arial"/>
          <w:color w:val="0E101A"/>
        </w:rPr>
        <w:t xml:space="preserve">  </w:t>
      </w:r>
    </w:p>
    <w:p w14:paraId="35DA7D41" w14:textId="2118AD55" w:rsidR="00F71DC6" w:rsidRPr="00D44DC2" w:rsidRDefault="005E5517" w:rsidP="6A46FA88">
      <w:pPr>
        <w:spacing w:after="0" w:line="360" w:lineRule="auto"/>
        <w:jc w:val="both"/>
        <w:rPr>
          <w:rFonts w:ascii="Arial" w:eastAsia="Arial" w:hAnsi="Arial" w:cs="Arial"/>
          <w:color w:val="0E101A"/>
        </w:rPr>
      </w:pPr>
      <w:r w:rsidRPr="00D44DC2">
        <w:rPr>
          <w:rFonts w:ascii="Arial" w:eastAsia="Arial" w:hAnsi="Arial" w:cs="Arial"/>
          <w:color w:val="0E101A"/>
        </w:rPr>
        <w:t xml:space="preserve">Increasing the quality of organisational services while increasing value for the taxpayer's money is one of this government organisation's key responsibilities. E-learning technologies that are successfully implemented in an organisation can help fulfil the responsibility of improving organisational services while giving learners control over the time, pace, and content of their learning. This allows learners to tailor their experience to meet their specific learning objectives, as described by Radha et al. (2019). Since e-learning involves using internet technology to improve performance and knowledge, it may be quickly modified to concentrate on the most recent laws, rules, and industry trends (Radha et al., 2019). Adherence to contemporary policies and trends facilitates the UK government department's pursuit of its priorities.  </w:t>
      </w:r>
    </w:p>
    <w:p w14:paraId="1E111F0E" w14:textId="474EB49F" w:rsidR="005E5517" w:rsidRPr="00D44DC2" w:rsidRDefault="005E5517" w:rsidP="6A46FA88">
      <w:pPr>
        <w:spacing w:after="0" w:line="360" w:lineRule="auto"/>
        <w:jc w:val="both"/>
        <w:rPr>
          <w:rFonts w:ascii="Arial" w:eastAsia="Arial" w:hAnsi="Arial" w:cs="Arial"/>
          <w:color w:val="0E101A"/>
        </w:rPr>
      </w:pPr>
      <w:r w:rsidRPr="00D44DC2">
        <w:rPr>
          <w:rFonts w:ascii="Arial" w:eastAsia="Arial" w:hAnsi="Arial" w:cs="Arial"/>
          <w:color w:val="0E101A"/>
        </w:rPr>
        <w:t>In addition to lowering employee turnover rates, e-learning and organisational learning cultures can effectively strengthen coworkers' ties to one another and to the company, which may have a good impact on their motivation and job satisfaction (Lin and Huang, 202</w:t>
      </w:r>
      <w:r w:rsidR="00DD7F7A" w:rsidRPr="00D44DC2">
        <w:rPr>
          <w:rFonts w:ascii="Arial" w:eastAsia="Arial" w:hAnsi="Arial" w:cs="Arial"/>
          <w:color w:val="0E101A"/>
        </w:rPr>
        <w:t>1)</w:t>
      </w:r>
      <w:r w:rsidRPr="00D44DC2">
        <w:rPr>
          <w:rFonts w:ascii="Arial" w:eastAsia="Arial" w:hAnsi="Arial" w:cs="Arial"/>
          <w:color w:val="0E101A"/>
        </w:rPr>
        <w:t>. Employee retention and job satisfaction allow them to work towards the organization's priorities, which are set for April 2023 to March 2025 (Gov.uk, 2019), and accomplish organisational goals. Organisational divisions such as Work &amp; Pensions eventually acquire the knowledge necessary to help sick and disabled persons begin, continue, and succeed in their employment while also receiving financial assistance.</w:t>
      </w:r>
    </w:p>
    <w:p w14:paraId="6E2846E1" w14:textId="17152CD2" w:rsidR="005E5517" w:rsidRPr="00D44DC2" w:rsidRDefault="005E5517" w:rsidP="6A46FA88">
      <w:pPr>
        <w:spacing w:after="0" w:line="360" w:lineRule="auto"/>
        <w:jc w:val="both"/>
        <w:rPr>
          <w:rFonts w:ascii="Arial" w:eastAsia="Arial" w:hAnsi="Arial" w:cs="Arial"/>
          <w:color w:val="0E101A"/>
        </w:rPr>
      </w:pPr>
      <w:r w:rsidRPr="00D44DC2">
        <w:rPr>
          <w:rFonts w:ascii="Arial" w:eastAsia="Arial" w:hAnsi="Arial" w:cs="Arial"/>
          <w:color w:val="0E101A"/>
        </w:rPr>
        <w:t xml:space="preserve">This organisation, which is particularly noticeable in this government department, serves close to 20 million clients and seeks to better their everyday lives while assisting them in developing financial resilience and a prosperous future </w:t>
      </w:r>
      <w:r w:rsidR="00DD7F7A" w:rsidRPr="00D44DC2">
        <w:rPr>
          <w:rFonts w:ascii="Arial" w:eastAsia="Arial" w:hAnsi="Arial" w:cs="Arial"/>
          <w:color w:val="0E101A"/>
        </w:rPr>
        <w:t>(Gov.uk)</w:t>
      </w:r>
      <w:r w:rsidRPr="00D44DC2">
        <w:rPr>
          <w:rFonts w:ascii="Arial" w:eastAsia="Arial" w:hAnsi="Arial" w:cs="Arial"/>
          <w:color w:val="0E101A"/>
        </w:rPr>
        <w:t xml:space="preserve"> Due to the possibility of working with individuals from all over the nation, there is a greater need than ever for employees to receive the right training, which e-learning can fully solve. As a result, pertinent theories should be used to assess the significance of employee training and development in this government agency.</w:t>
      </w:r>
    </w:p>
    <w:p w14:paraId="039BDCC0" w14:textId="77777777" w:rsidR="005E5517" w:rsidRPr="00D44DC2" w:rsidRDefault="005E5517" w:rsidP="6A46FA88">
      <w:pPr>
        <w:spacing w:after="0" w:line="360" w:lineRule="auto"/>
        <w:jc w:val="both"/>
        <w:rPr>
          <w:rFonts w:ascii="Arial" w:eastAsia="Arial" w:hAnsi="Arial" w:cs="Arial"/>
          <w:color w:val="0E101A"/>
        </w:rPr>
      </w:pPr>
    </w:p>
    <w:p w14:paraId="2E916124" w14:textId="77777777" w:rsidR="008270DF" w:rsidRDefault="6A46FA88" w:rsidP="008270DF">
      <w:pPr>
        <w:pStyle w:val="Heading2"/>
        <w:rPr>
          <w:rFonts w:ascii="Arial" w:eastAsia="Arial" w:hAnsi="Arial" w:cs="Arial"/>
          <w:b/>
          <w:bCs/>
          <w:color w:val="auto"/>
          <w:sz w:val="22"/>
          <w:szCs w:val="22"/>
        </w:rPr>
      </w:pPr>
      <w:bookmarkStart w:id="2" w:name="_Toc577856663"/>
      <w:r w:rsidRPr="00D44DC2">
        <w:rPr>
          <w:rFonts w:ascii="Arial" w:eastAsia="Arial" w:hAnsi="Arial" w:cs="Arial"/>
          <w:b/>
          <w:bCs/>
          <w:color w:val="auto"/>
          <w:sz w:val="22"/>
          <w:szCs w:val="22"/>
        </w:rPr>
        <w:t>Importance of Training &amp; Development</w:t>
      </w:r>
      <w:bookmarkEnd w:id="2"/>
    </w:p>
    <w:p w14:paraId="1B1A9F9A" w14:textId="4A1F51C9" w:rsidR="006E0CB1" w:rsidRPr="008270DF" w:rsidRDefault="005E5517" w:rsidP="008270DF">
      <w:pPr>
        <w:pStyle w:val="Heading2"/>
        <w:rPr>
          <w:rFonts w:ascii="Arial" w:eastAsia="Arial" w:hAnsi="Arial" w:cs="Arial"/>
          <w:b/>
          <w:bCs/>
          <w:color w:val="auto"/>
          <w:sz w:val="22"/>
          <w:szCs w:val="22"/>
        </w:rPr>
      </w:pPr>
      <w:r w:rsidRPr="00D44DC2">
        <w:rPr>
          <w:rFonts w:ascii="Arial" w:eastAsia="Arial" w:hAnsi="Arial" w:cs="Arial"/>
          <w:color w:val="0E101A"/>
          <w:sz w:val="22"/>
          <w:szCs w:val="22"/>
        </w:rPr>
        <w:t xml:space="preserve">Because of its expertise and highly skilled workforce, this government organisation offers incredibly great services to its clients, and most British people have had contact with it at some point in their lives. </w:t>
      </w:r>
      <w:bookmarkStart w:id="3" w:name="_Toc1496467494"/>
      <w:r w:rsidR="006E0CB1" w:rsidRPr="00D44DC2">
        <w:rPr>
          <w:rFonts w:ascii="Arial" w:eastAsia="Arial" w:hAnsi="Arial" w:cs="Arial"/>
          <w:color w:val="0E101A"/>
          <w:sz w:val="22"/>
          <w:szCs w:val="22"/>
        </w:rPr>
        <w:t xml:space="preserve">Because they receive exciting evaluations and career prospects, the personnel of this company are sufficiently qualified to provide exceptional services to the clients and genuinely enhance their lives. It demonstrates how various training and development initiatives implemented by UK government departments are in line with theoretical frameworks and models such </w:t>
      </w:r>
      <w:r w:rsidR="00DD7F7A" w:rsidRPr="00D44DC2">
        <w:rPr>
          <w:rFonts w:ascii="Arial" w:eastAsia="Arial" w:hAnsi="Arial" w:cs="Arial"/>
          <w:color w:val="0E101A"/>
          <w:sz w:val="22"/>
          <w:szCs w:val="22"/>
        </w:rPr>
        <w:t>(Gov.uk)</w:t>
      </w:r>
    </w:p>
    <w:p w14:paraId="5782BC4F" w14:textId="77777777" w:rsidR="006E0CB1" w:rsidRPr="00D44DC2" w:rsidRDefault="006E0CB1" w:rsidP="006E0CB1">
      <w:pPr>
        <w:spacing w:after="0" w:line="360" w:lineRule="auto"/>
        <w:jc w:val="both"/>
        <w:rPr>
          <w:rFonts w:ascii="Arial" w:eastAsia="Arial" w:hAnsi="Arial" w:cs="Arial"/>
          <w:color w:val="0E101A"/>
        </w:rPr>
      </w:pPr>
    </w:p>
    <w:p w14:paraId="4B245C1F" w14:textId="4373D7DD" w:rsidR="008270DF" w:rsidRDefault="6A46FA88" w:rsidP="6A46FA88">
      <w:pPr>
        <w:spacing w:after="0" w:line="360" w:lineRule="auto"/>
        <w:jc w:val="both"/>
        <w:rPr>
          <w:rFonts w:ascii="Arial" w:eastAsia="Arial" w:hAnsi="Arial" w:cs="Arial"/>
          <w:b/>
          <w:bCs/>
        </w:rPr>
      </w:pPr>
      <w:r w:rsidRPr="00D44DC2">
        <w:rPr>
          <w:rFonts w:ascii="Arial" w:eastAsia="Arial" w:hAnsi="Arial" w:cs="Arial"/>
          <w:b/>
          <w:bCs/>
        </w:rPr>
        <w:t>Employee development relevant concept</w:t>
      </w:r>
      <w:bookmarkEnd w:id="3"/>
    </w:p>
    <w:p w14:paraId="0C8E8DA5" w14:textId="6600E37F" w:rsidR="006E0CB1" w:rsidRPr="008270DF" w:rsidRDefault="006E0CB1" w:rsidP="6A46FA88">
      <w:pPr>
        <w:spacing w:after="0" w:line="360" w:lineRule="auto"/>
        <w:jc w:val="both"/>
        <w:rPr>
          <w:rFonts w:ascii="Arial" w:eastAsia="Arial" w:hAnsi="Arial" w:cs="Arial"/>
          <w:b/>
          <w:bCs/>
        </w:rPr>
      </w:pPr>
      <w:r w:rsidRPr="00D44DC2">
        <w:rPr>
          <w:rFonts w:ascii="Arial" w:eastAsia="Arial" w:hAnsi="Arial" w:cs="Arial"/>
          <w:color w:val="0E101A"/>
        </w:rPr>
        <w:t xml:space="preserve">Evaluation and analysis of personnel and their work in specific jobs constitute the process of appraisal. While this government organisation is thinking about reviewing the success of employees throughout the selection method, this management approach is evident in the recruiting and development stage of employees. Performance appraisals evaluate candidates using up to five distinct criteria and a variety of selection techniques, which helps the organisation identify the best candidates for suitable job roles. The components of the assessment process change according on the work function, level, and profession. An application form, a resume, online assessments, or an interview may all be used in the assessment process of government agencies.  </w:t>
      </w:r>
    </w:p>
    <w:p w14:paraId="2F5328E0" w14:textId="77777777" w:rsidR="006E0CB1" w:rsidRPr="00D44DC2" w:rsidRDefault="006E0CB1" w:rsidP="6A46FA88">
      <w:pPr>
        <w:spacing w:after="0" w:line="360" w:lineRule="auto"/>
        <w:jc w:val="both"/>
        <w:rPr>
          <w:rFonts w:ascii="Arial" w:eastAsia="Arial" w:hAnsi="Arial" w:cs="Arial"/>
          <w:color w:val="0E101A"/>
        </w:rPr>
      </w:pPr>
    </w:p>
    <w:p w14:paraId="740CE685" w14:textId="77777777" w:rsidR="008270DF" w:rsidRDefault="6A46FA88" w:rsidP="6A46FA88">
      <w:pPr>
        <w:spacing w:after="0" w:line="360" w:lineRule="auto"/>
        <w:jc w:val="both"/>
        <w:rPr>
          <w:rFonts w:ascii="Arial" w:eastAsia="Arial" w:hAnsi="Arial" w:cs="Arial"/>
          <w:b/>
          <w:bCs/>
          <w:color w:val="0E101A"/>
        </w:rPr>
      </w:pPr>
      <w:r w:rsidRPr="00D44DC2">
        <w:rPr>
          <w:rFonts w:ascii="Arial" w:eastAsia="Arial" w:hAnsi="Arial" w:cs="Arial"/>
          <w:b/>
          <w:bCs/>
          <w:color w:val="0E101A"/>
        </w:rPr>
        <w:t>Evaluation &amp; Suggestions of this concept</w:t>
      </w:r>
    </w:p>
    <w:p w14:paraId="42674502" w14:textId="3B70DE4C" w:rsidR="006E0CB1" w:rsidRPr="00D44DC2" w:rsidRDefault="006E0CB1" w:rsidP="6A46FA88">
      <w:pPr>
        <w:spacing w:after="0" w:line="360" w:lineRule="auto"/>
        <w:jc w:val="both"/>
        <w:rPr>
          <w:rFonts w:ascii="Arial" w:eastAsia="Arial" w:hAnsi="Arial" w:cs="Arial"/>
          <w:color w:val="0E101A"/>
        </w:rPr>
      </w:pPr>
      <w:r w:rsidRPr="00D44DC2">
        <w:rPr>
          <w:rFonts w:ascii="Arial" w:eastAsia="Arial" w:hAnsi="Arial" w:cs="Arial"/>
          <w:color w:val="0E101A"/>
        </w:rPr>
        <w:t xml:space="preserve">To give an organised method for evaluating employee performance, matching qualified candidates to positions, and basing the hiring process on success profiles, it is advised to consider performance management and employee development. It is advised to maintain feedback methods, such as periodical evaluations, as this organisation uses an appraisal system for hiring and selecting staff.  </w:t>
      </w:r>
    </w:p>
    <w:p w14:paraId="26F40308" w14:textId="77777777" w:rsidR="006E0CB1" w:rsidRPr="00D44DC2" w:rsidRDefault="006E0CB1" w:rsidP="6A46FA88">
      <w:pPr>
        <w:spacing w:after="0" w:line="360" w:lineRule="auto"/>
        <w:jc w:val="both"/>
        <w:rPr>
          <w:rFonts w:ascii="Arial" w:eastAsia="Arial" w:hAnsi="Arial" w:cs="Arial"/>
          <w:color w:val="0E101A"/>
        </w:rPr>
      </w:pPr>
    </w:p>
    <w:p w14:paraId="05954C2F" w14:textId="77777777" w:rsidR="008270DF" w:rsidRDefault="6A46FA88" w:rsidP="008270DF">
      <w:pPr>
        <w:spacing w:after="0" w:line="360" w:lineRule="auto"/>
        <w:jc w:val="both"/>
        <w:rPr>
          <w:rFonts w:ascii="Arial" w:eastAsia="Arial" w:hAnsi="Arial" w:cs="Arial"/>
          <w:b/>
          <w:bCs/>
          <w:color w:val="0E101A"/>
        </w:rPr>
      </w:pPr>
      <w:r w:rsidRPr="00D44DC2">
        <w:rPr>
          <w:rFonts w:ascii="Arial" w:eastAsia="Arial" w:hAnsi="Arial" w:cs="Arial"/>
          <w:b/>
          <w:bCs/>
          <w:color w:val="0E101A"/>
        </w:rPr>
        <w:t>Personal Development Plans</w:t>
      </w:r>
    </w:p>
    <w:p w14:paraId="097D36B2" w14:textId="2B2A01D7" w:rsidR="6A46FA88" w:rsidRPr="00D44DC2" w:rsidRDefault="006E0CB1" w:rsidP="008270DF">
      <w:pPr>
        <w:spacing w:after="0" w:line="360" w:lineRule="auto"/>
        <w:jc w:val="both"/>
        <w:rPr>
          <w:rFonts w:ascii="Arial" w:eastAsia="Arial" w:hAnsi="Arial" w:cs="Arial"/>
          <w:color w:val="0E101A"/>
        </w:rPr>
      </w:pPr>
      <w:r w:rsidRPr="00D44DC2">
        <w:rPr>
          <w:rFonts w:ascii="Arial" w:eastAsia="Arial" w:hAnsi="Arial" w:cs="Arial"/>
        </w:rPr>
        <w:t xml:space="preserve">A Personal Development Plan (PDP) is thought of as an evaluation instrument related to employee development and performance reviews, per research by Saul et al. (2023). Information regarding employees' strengths and the strengths they hope to improve is gathered and recorded using PDP. Training and development for employees is connected to learning strategies and practices that result in PDP development (Saul, Binza, and Moeti, 2023).  </w:t>
      </w:r>
    </w:p>
    <w:p w14:paraId="7A06BBDB" w14:textId="15775BCB" w:rsidR="006E0CB1" w:rsidRPr="00D44DC2" w:rsidRDefault="006E0CB1" w:rsidP="6A46FA88">
      <w:pPr>
        <w:spacing w:line="360" w:lineRule="auto"/>
        <w:jc w:val="both"/>
        <w:rPr>
          <w:rFonts w:ascii="Arial" w:eastAsia="Arial" w:hAnsi="Arial" w:cs="Arial"/>
        </w:rPr>
      </w:pPr>
      <w:r w:rsidRPr="00D44DC2">
        <w:rPr>
          <w:rFonts w:ascii="Arial" w:eastAsia="Arial" w:hAnsi="Arial" w:cs="Arial"/>
        </w:rPr>
        <w:t xml:space="preserve">Personal development plans are also used by the government department for need analysis, action planning, and skill analysis. This company provides excellent opportunities and advantages, but in return, employees are asked to assess their own needs for personal growth and, if they are unable to work, to train themselves.  </w:t>
      </w:r>
    </w:p>
    <w:p w14:paraId="67501E87" w14:textId="77777777" w:rsidR="008270DF" w:rsidRDefault="6A46FA88" w:rsidP="6A46FA88">
      <w:pPr>
        <w:spacing w:line="360" w:lineRule="auto"/>
        <w:jc w:val="both"/>
        <w:rPr>
          <w:rFonts w:ascii="Arial" w:eastAsia="Arial" w:hAnsi="Arial" w:cs="Arial"/>
          <w:b/>
          <w:bCs/>
        </w:rPr>
      </w:pPr>
      <w:r w:rsidRPr="00D44DC2">
        <w:rPr>
          <w:rFonts w:ascii="Arial" w:eastAsia="Arial" w:hAnsi="Arial" w:cs="Arial"/>
          <w:b/>
          <w:bCs/>
        </w:rPr>
        <w:t>Evaluation &amp; Suggestions of this concept</w:t>
      </w:r>
    </w:p>
    <w:p w14:paraId="0C1712E4" w14:textId="52B0E50E" w:rsidR="00C06F55" w:rsidRPr="008270DF" w:rsidRDefault="00C06F55" w:rsidP="6A46FA88">
      <w:pPr>
        <w:spacing w:line="360" w:lineRule="auto"/>
        <w:jc w:val="both"/>
        <w:rPr>
          <w:rFonts w:ascii="Arial" w:eastAsia="Arial" w:hAnsi="Arial" w:cs="Arial"/>
          <w:b/>
          <w:bCs/>
          <w:color w:val="0E101A"/>
        </w:rPr>
      </w:pPr>
      <w:r w:rsidRPr="00D44DC2">
        <w:rPr>
          <w:rFonts w:ascii="Arial" w:eastAsia="Arial" w:hAnsi="Arial" w:cs="Arial"/>
        </w:rPr>
        <w:t xml:space="preserve">PDP is advised in this organisation to boost employee engagement by giving workers the freedom to assess their strengths and flaws and create plans to improve them. Nonetheless, it is advised that personal and organisational goals be appropriately aligned.   </w:t>
      </w:r>
    </w:p>
    <w:p w14:paraId="1291B323" w14:textId="77777777" w:rsidR="008270DF" w:rsidRDefault="6A46FA88" w:rsidP="00C06F55">
      <w:pPr>
        <w:spacing w:line="360" w:lineRule="auto"/>
        <w:jc w:val="both"/>
        <w:rPr>
          <w:rFonts w:ascii="Arial" w:eastAsia="Arial" w:hAnsi="Arial" w:cs="Arial"/>
          <w:b/>
          <w:bCs/>
        </w:rPr>
      </w:pPr>
      <w:r w:rsidRPr="00D44DC2">
        <w:rPr>
          <w:rFonts w:ascii="Arial" w:eastAsia="Arial" w:hAnsi="Arial" w:cs="Arial"/>
          <w:b/>
          <w:bCs/>
        </w:rPr>
        <w:t>Herzberg’s Two Factor Theory</w:t>
      </w:r>
    </w:p>
    <w:p w14:paraId="70A35514" w14:textId="7F1638E5" w:rsidR="00C06F55" w:rsidRPr="008270DF" w:rsidRDefault="00C06F55" w:rsidP="00C06F55">
      <w:pPr>
        <w:spacing w:line="360" w:lineRule="auto"/>
        <w:jc w:val="both"/>
        <w:rPr>
          <w:rFonts w:ascii="Arial" w:eastAsia="Arial" w:hAnsi="Arial" w:cs="Arial"/>
          <w:b/>
          <w:bCs/>
        </w:rPr>
      </w:pPr>
      <w:r w:rsidRPr="00D44DC2">
        <w:rPr>
          <w:rFonts w:ascii="Arial" w:eastAsia="Arial" w:hAnsi="Arial" w:cs="Arial"/>
        </w:rPr>
        <w:t>"Herzberg's Two Factor Theory" is a pertinent hypothesis that appears to help employee training and development at this government agency. This approach, which was developed in 1959, used two sets of variables to determine an employee's performance level and manner of working.  These two elements are hygiene factors, which are external characteristics that keep employees from being dissatisfied with their occupations, and motivators, which are intrinsic variables that lead to job happiness (Galanakis &amp; Peramatzis, 2022).  This government organisation seeks to decrease employee dissatisfaction and increase employee satisfaction with their employment by addressing both internal and external challenges. This business uses the following motivators to train, develop, and enhance employees' job satisfaction: Gov.uk (2019). a well created incentive program that recognises and shows gratitude to staff members with annual vouchers and cash incentives.</w:t>
      </w:r>
    </w:p>
    <w:p w14:paraId="07CF2CD3" w14:textId="77777777" w:rsidR="00C06F55" w:rsidRPr="00D44DC2" w:rsidRDefault="6A46FA88" w:rsidP="00C06F55">
      <w:pPr>
        <w:pStyle w:val="ListParagraph"/>
        <w:numPr>
          <w:ilvl w:val="0"/>
          <w:numId w:val="24"/>
        </w:numPr>
        <w:spacing w:line="360" w:lineRule="auto"/>
        <w:jc w:val="both"/>
        <w:rPr>
          <w:rFonts w:ascii="Arial" w:eastAsia="Arial" w:hAnsi="Arial" w:cs="Arial"/>
        </w:rPr>
      </w:pPr>
      <w:r w:rsidRPr="00D44DC2">
        <w:rPr>
          <w:rFonts w:ascii="Arial" w:eastAsia="Arial" w:hAnsi="Arial" w:cs="Arial"/>
          <w:color w:val="0E101A"/>
        </w:rPr>
        <w:t xml:space="preserve">Offering personal growth and advancement opportunities. </w:t>
      </w:r>
    </w:p>
    <w:p w14:paraId="025411D2" w14:textId="77777777" w:rsidR="00C06F55" w:rsidRPr="00D44DC2" w:rsidRDefault="00C06F55" w:rsidP="00C06F55">
      <w:pPr>
        <w:pStyle w:val="ListParagraph"/>
        <w:numPr>
          <w:ilvl w:val="0"/>
          <w:numId w:val="24"/>
        </w:numPr>
        <w:spacing w:line="360" w:lineRule="auto"/>
        <w:jc w:val="both"/>
        <w:rPr>
          <w:rFonts w:ascii="Arial" w:eastAsia="Arial" w:hAnsi="Arial" w:cs="Arial"/>
        </w:rPr>
      </w:pPr>
      <w:r w:rsidRPr="00D44DC2">
        <w:rPr>
          <w:rFonts w:ascii="Arial" w:eastAsia="Arial" w:hAnsi="Arial" w:cs="Arial"/>
          <w:color w:val="0E101A"/>
        </w:rPr>
        <w:t>E</w:t>
      </w:r>
      <w:r w:rsidR="6A46FA88" w:rsidRPr="00D44DC2">
        <w:rPr>
          <w:rFonts w:ascii="Arial" w:eastAsia="Arial" w:hAnsi="Arial" w:cs="Arial"/>
          <w:color w:val="0E101A"/>
        </w:rPr>
        <w:t xml:space="preserve">nabling employees to take part in the department’s agenda and contribute and show dedication towards their defined </w:t>
      </w:r>
      <w:r w:rsidRPr="00D44DC2">
        <w:rPr>
          <w:rFonts w:ascii="Arial" w:eastAsia="Arial" w:hAnsi="Arial" w:cs="Arial"/>
          <w:color w:val="0E101A"/>
        </w:rPr>
        <w:t>goals</w:t>
      </w:r>
      <w:r w:rsidR="6A46FA88" w:rsidRPr="00D44DC2">
        <w:rPr>
          <w:rFonts w:ascii="Arial" w:eastAsia="Arial" w:hAnsi="Arial" w:cs="Arial"/>
          <w:color w:val="0E101A"/>
        </w:rPr>
        <w:t>.</w:t>
      </w:r>
    </w:p>
    <w:p w14:paraId="24A286EA" w14:textId="240581DF" w:rsidR="00C06F55" w:rsidRPr="00D44DC2" w:rsidRDefault="6A46FA88" w:rsidP="00C06F55">
      <w:pPr>
        <w:pStyle w:val="ListParagraph"/>
        <w:numPr>
          <w:ilvl w:val="0"/>
          <w:numId w:val="24"/>
        </w:numPr>
        <w:spacing w:line="360" w:lineRule="auto"/>
        <w:jc w:val="both"/>
        <w:rPr>
          <w:rFonts w:ascii="Arial" w:eastAsia="Arial" w:hAnsi="Arial" w:cs="Arial"/>
        </w:rPr>
      </w:pPr>
      <w:r w:rsidRPr="00D44DC2">
        <w:rPr>
          <w:rFonts w:ascii="Arial" w:eastAsia="Arial" w:hAnsi="Arial" w:cs="Arial"/>
          <w:color w:val="0E101A"/>
        </w:rPr>
        <w:t xml:space="preserve">Employee Assistance </w:t>
      </w:r>
      <w:r w:rsidR="00C06F55" w:rsidRPr="00D44DC2">
        <w:rPr>
          <w:rFonts w:ascii="Arial" w:eastAsia="Arial" w:hAnsi="Arial" w:cs="Arial"/>
          <w:color w:val="0E101A"/>
        </w:rPr>
        <w:t>Program</w:t>
      </w:r>
      <w:r w:rsidRPr="00D44DC2">
        <w:rPr>
          <w:rFonts w:ascii="Arial" w:eastAsia="Arial" w:hAnsi="Arial" w:cs="Arial"/>
          <w:color w:val="0E101A"/>
        </w:rPr>
        <w:t xml:space="preserve"> to counsel employees and offer them confidential services to deal with personal issues</w:t>
      </w:r>
      <w:r w:rsidR="00C06F55" w:rsidRPr="00D44DC2">
        <w:rPr>
          <w:rFonts w:ascii="Arial" w:eastAsia="Arial" w:hAnsi="Arial" w:cs="Arial"/>
          <w:color w:val="0E101A"/>
        </w:rPr>
        <w:t>.</w:t>
      </w:r>
    </w:p>
    <w:p w14:paraId="2A80E874" w14:textId="4B45ECEA" w:rsidR="00C06F55" w:rsidRPr="00D44DC2" w:rsidRDefault="00C06F55" w:rsidP="6A46FA88">
      <w:pPr>
        <w:spacing w:line="360" w:lineRule="auto"/>
        <w:jc w:val="both"/>
        <w:rPr>
          <w:rFonts w:ascii="Arial" w:eastAsia="Arial" w:hAnsi="Arial" w:cs="Arial"/>
          <w:color w:val="0E101A"/>
        </w:rPr>
      </w:pPr>
      <w:r w:rsidRPr="00D44DC2">
        <w:rPr>
          <w:rFonts w:ascii="Arial" w:eastAsia="Arial" w:hAnsi="Arial" w:cs="Arial"/>
          <w:color w:val="0E101A"/>
        </w:rPr>
        <w:t xml:space="preserve">Conversely, the hygienic measures taken by this organisation to lessen employee discontent include </w:t>
      </w:r>
      <w:r w:rsidR="00DD7F7A" w:rsidRPr="00D44DC2">
        <w:rPr>
          <w:rFonts w:ascii="Arial" w:eastAsia="Arial" w:hAnsi="Arial" w:cs="Arial"/>
          <w:color w:val="0E101A"/>
        </w:rPr>
        <w:t>(Gov.uk)</w:t>
      </w:r>
    </w:p>
    <w:p w14:paraId="2A2C3202" w14:textId="5FDC26C8" w:rsidR="6A46FA88" w:rsidRPr="00D44DC2" w:rsidRDefault="6A46FA88" w:rsidP="6A46FA88">
      <w:pPr>
        <w:pStyle w:val="ListParagraph"/>
        <w:numPr>
          <w:ilvl w:val="0"/>
          <w:numId w:val="12"/>
        </w:numPr>
        <w:spacing w:after="0" w:line="360" w:lineRule="auto"/>
        <w:rPr>
          <w:rFonts w:ascii="Arial" w:eastAsia="Arial" w:hAnsi="Arial" w:cs="Arial"/>
          <w:color w:val="0E101A"/>
        </w:rPr>
      </w:pPr>
      <w:r w:rsidRPr="00D44DC2">
        <w:rPr>
          <w:rFonts w:ascii="Arial" w:eastAsia="Arial" w:hAnsi="Arial" w:cs="Arial"/>
          <w:color w:val="0E101A"/>
        </w:rPr>
        <w:t>Competitive salary package which</w:t>
      </w:r>
      <w:r w:rsidR="00C06F55" w:rsidRPr="00D44DC2">
        <w:rPr>
          <w:rFonts w:ascii="Arial" w:eastAsia="Arial" w:hAnsi="Arial" w:cs="Arial"/>
          <w:color w:val="0E101A"/>
        </w:rPr>
        <w:t xml:space="preserve"> is</w:t>
      </w:r>
      <w:r w:rsidRPr="00D44DC2">
        <w:rPr>
          <w:rFonts w:ascii="Arial" w:eastAsia="Arial" w:hAnsi="Arial" w:cs="Arial"/>
          <w:color w:val="0E101A"/>
        </w:rPr>
        <w:t xml:space="preserve"> reviewed yearly. </w:t>
      </w:r>
    </w:p>
    <w:p w14:paraId="207F728E" w14:textId="15139488" w:rsidR="6A46FA88" w:rsidRPr="00D44DC2" w:rsidRDefault="6A46FA88" w:rsidP="6A46FA88">
      <w:pPr>
        <w:pStyle w:val="ListParagraph"/>
        <w:numPr>
          <w:ilvl w:val="0"/>
          <w:numId w:val="12"/>
        </w:numPr>
        <w:spacing w:after="0" w:line="360" w:lineRule="auto"/>
        <w:rPr>
          <w:rFonts w:ascii="Arial" w:eastAsia="Arial" w:hAnsi="Arial" w:cs="Arial"/>
          <w:color w:val="0E101A"/>
        </w:rPr>
      </w:pPr>
      <w:r w:rsidRPr="00D44DC2">
        <w:rPr>
          <w:rFonts w:ascii="Arial" w:eastAsia="Arial" w:hAnsi="Arial" w:cs="Arial"/>
          <w:color w:val="0E101A"/>
        </w:rPr>
        <w:t xml:space="preserve">An occupational pension </w:t>
      </w:r>
    </w:p>
    <w:p w14:paraId="71ABA24B" w14:textId="2FDD284D" w:rsidR="6A46FA88" w:rsidRPr="00D44DC2" w:rsidRDefault="6A46FA88" w:rsidP="6A46FA88">
      <w:pPr>
        <w:pStyle w:val="ListParagraph"/>
        <w:numPr>
          <w:ilvl w:val="0"/>
          <w:numId w:val="12"/>
        </w:numPr>
        <w:spacing w:after="0" w:line="360" w:lineRule="auto"/>
        <w:rPr>
          <w:rFonts w:ascii="Arial" w:eastAsia="Arial" w:hAnsi="Arial" w:cs="Arial"/>
          <w:color w:val="0E101A"/>
        </w:rPr>
      </w:pPr>
      <w:r w:rsidRPr="00D44DC2">
        <w:rPr>
          <w:rFonts w:ascii="Arial" w:eastAsia="Arial" w:hAnsi="Arial" w:cs="Arial"/>
          <w:color w:val="0E101A"/>
        </w:rPr>
        <w:t xml:space="preserve">Annual, maternity, and parental leaves.  </w:t>
      </w:r>
    </w:p>
    <w:p w14:paraId="5CE2ED6F" w14:textId="7B7756F5" w:rsidR="6A46FA88" w:rsidRPr="00D44DC2" w:rsidRDefault="6A46FA88" w:rsidP="6A46FA88">
      <w:pPr>
        <w:pStyle w:val="ListParagraph"/>
        <w:numPr>
          <w:ilvl w:val="0"/>
          <w:numId w:val="12"/>
        </w:numPr>
        <w:spacing w:after="0" w:line="360" w:lineRule="auto"/>
        <w:rPr>
          <w:rFonts w:ascii="Arial" w:eastAsia="Arial" w:hAnsi="Arial" w:cs="Arial"/>
          <w:color w:val="0E101A"/>
        </w:rPr>
      </w:pPr>
      <w:r w:rsidRPr="00D44DC2">
        <w:rPr>
          <w:rFonts w:ascii="Arial" w:eastAsia="Arial" w:hAnsi="Arial" w:cs="Arial"/>
          <w:color w:val="0E101A"/>
        </w:rPr>
        <w:t>Family-friendly policies involving flexible working patterns.</w:t>
      </w:r>
    </w:p>
    <w:p w14:paraId="2E3CA322" w14:textId="77777777" w:rsidR="00C06F55" w:rsidRPr="00D44DC2" w:rsidRDefault="00C06F55" w:rsidP="00C06F55">
      <w:pPr>
        <w:pStyle w:val="ListParagraph"/>
        <w:spacing w:after="0" w:line="360" w:lineRule="auto"/>
        <w:rPr>
          <w:rFonts w:ascii="Arial" w:eastAsia="Arial" w:hAnsi="Arial" w:cs="Arial"/>
          <w:color w:val="0E101A"/>
        </w:rPr>
      </w:pPr>
    </w:p>
    <w:p w14:paraId="491EF27B" w14:textId="77777777" w:rsidR="00C06F55" w:rsidRPr="00D44DC2" w:rsidRDefault="00C06F55" w:rsidP="00C06F55">
      <w:pPr>
        <w:pStyle w:val="ListParagraph"/>
        <w:spacing w:after="0" w:line="360" w:lineRule="auto"/>
        <w:rPr>
          <w:rFonts w:ascii="Arial" w:eastAsia="Arial" w:hAnsi="Arial" w:cs="Arial"/>
          <w:color w:val="0E101A"/>
        </w:rPr>
      </w:pPr>
    </w:p>
    <w:p w14:paraId="528583FD" w14:textId="77777777" w:rsidR="008270DF" w:rsidRDefault="6A46FA88" w:rsidP="00A26BDE">
      <w:pPr>
        <w:spacing w:line="360" w:lineRule="auto"/>
        <w:jc w:val="both"/>
        <w:rPr>
          <w:rFonts w:ascii="Arial" w:eastAsia="Arial" w:hAnsi="Arial" w:cs="Arial"/>
          <w:b/>
          <w:bCs/>
        </w:rPr>
      </w:pPr>
      <w:r w:rsidRPr="00D44DC2">
        <w:rPr>
          <w:rFonts w:ascii="Arial" w:eastAsia="Arial" w:hAnsi="Arial" w:cs="Arial"/>
          <w:b/>
          <w:bCs/>
        </w:rPr>
        <w:t>Evaluation &amp; Suggestions of this concept</w:t>
      </w:r>
    </w:p>
    <w:p w14:paraId="598DADD3" w14:textId="2840A1A2" w:rsidR="00A26BDE" w:rsidRPr="008270DF" w:rsidRDefault="00A26BDE" w:rsidP="00A26BDE">
      <w:pPr>
        <w:spacing w:line="360" w:lineRule="auto"/>
        <w:jc w:val="both"/>
        <w:rPr>
          <w:rFonts w:ascii="Arial" w:eastAsia="Arial" w:hAnsi="Arial" w:cs="Arial"/>
          <w:b/>
          <w:bCs/>
        </w:rPr>
      </w:pPr>
      <w:r w:rsidRPr="00D44DC2">
        <w:rPr>
          <w:rFonts w:ascii="Arial" w:eastAsia="Arial" w:hAnsi="Arial" w:cs="Arial"/>
        </w:rPr>
        <w:t xml:space="preserve">Employee growth and work happiness are influenced by both of this theory's components: motivators and cleanliness. Worker’s favour staying in companies that apply theoretical frameworks and principles of performance management to help each employee grow and improve their abilities to meet the organization's ultimate performance targets. </w:t>
      </w:r>
      <w:bookmarkStart w:id="4" w:name="_Toc789733935"/>
      <w:r w:rsidRPr="00D44DC2">
        <w:rPr>
          <w:rFonts w:ascii="Arial" w:eastAsia="Arial" w:hAnsi="Arial" w:cs="Arial"/>
        </w:rPr>
        <w:t xml:space="preserve">According to Herzberg's Two Factor Theory, contented workers exhibit higher levels of satisfaction and drive to achieve their objectives. Thus, it is advised that businesses begin investing in their staff members, who will then be able to thank the company for their efforts. </w:t>
      </w:r>
    </w:p>
    <w:p w14:paraId="012748F7" w14:textId="77777777" w:rsidR="008270DF" w:rsidRDefault="6A46FA88" w:rsidP="6A46FA88">
      <w:pPr>
        <w:spacing w:line="360" w:lineRule="auto"/>
        <w:jc w:val="both"/>
        <w:rPr>
          <w:rFonts w:ascii="Arial" w:eastAsia="Arial" w:hAnsi="Arial" w:cs="Arial"/>
          <w:b/>
          <w:bCs/>
        </w:rPr>
      </w:pPr>
      <w:bookmarkStart w:id="5" w:name="_Toc395315838"/>
      <w:bookmarkEnd w:id="4"/>
      <w:r w:rsidRPr="00D44DC2">
        <w:rPr>
          <w:rFonts w:ascii="Arial" w:eastAsia="Arial" w:hAnsi="Arial" w:cs="Arial"/>
          <w:b/>
          <w:bCs/>
        </w:rPr>
        <w:t>Evaluation of concepts and theories used to develop individuals</w:t>
      </w:r>
      <w:bookmarkEnd w:id="5"/>
    </w:p>
    <w:p w14:paraId="54633B0E" w14:textId="06FBB3A4" w:rsidR="6A46FA88" w:rsidRPr="008270DF" w:rsidRDefault="00A26BDE" w:rsidP="6A46FA88">
      <w:pPr>
        <w:spacing w:line="360" w:lineRule="auto"/>
        <w:jc w:val="both"/>
        <w:rPr>
          <w:rFonts w:ascii="Arial" w:eastAsia="Arial" w:hAnsi="Arial" w:cs="Arial"/>
          <w:b/>
          <w:bCs/>
        </w:rPr>
      </w:pPr>
      <w:r w:rsidRPr="00D44DC2">
        <w:rPr>
          <w:rFonts w:ascii="Arial" w:eastAsia="Arial" w:hAnsi="Arial" w:cs="Arial"/>
        </w:rPr>
        <w:t xml:space="preserve">This government organization's current goals are to make cold-weather payment estimates for the year 20233-2303, provide employment support for over a million people, and create annual statistics on workplace pension participation and eligible employees' saving trends from 2009 to 2022 </w:t>
      </w:r>
      <w:r w:rsidR="00DD7F7A" w:rsidRPr="00D44DC2">
        <w:rPr>
          <w:rFonts w:ascii="Arial" w:eastAsia="Arial" w:hAnsi="Arial" w:cs="Arial"/>
        </w:rPr>
        <w:t>(Gov.uk)</w:t>
      </w:r>
      <w:r w:rsidRPr="00D44DC2">
        <w:rPr>
          <w:rFonts w:ascii="Arial" w:eastAsia="Arial" w:hAnsi="Arial" w:cs="Arial"/>
        </w:rPr>
        <w:t xml:space="preserve"> Establishing a development plan for each individual and evaluating the possible advantages of the models and concepts included in the plan for the organisation and employees are necessary steps in developing the workforce </w:t>
      </w:r>
      <w:r w:rsidR="00AD5FC9" w:rsidRPr="00D44DC2">
        <w:rPr>
          <w:rFonts w:ascii="Arial" w:eastAsia="Arial" w:hAnsi="Arial" w:cs="Arial"/>
        </w:rPr>
        <w:t>to</w:t>
      </w:r>
      <w:r w:rsidRPr="00D44DC2">
        <w:rPr>
          <w:rFonts w:ascii="Arial" w:eastAsia="Arial" w:hAnsi="Arial" w:cs="Arial"/>
        </w:rPr>
        <w:t xml:space="preserve"> accomplish these goals.  </w:t>
      </w:r>
    </w:p>
    <w:tbl>
      <w:tblPr>
        <w:tblStyle w:val="TableGrid"/>
        <w:tblW w:w="0" w:type="auto"/>
        <w:tblLayout w:type="fixed"/>
        <w:tblLook w:val="06E0" w:firstRow="1" w:lastRow="1" w:firstColumn="1" w:lastColumn="0" w:noHBand="1" w:noVBand="1"/>
      </w:tblPr>
      <w:tblGrid>
        <w:gridCol w:w="2190"/>
        <w:gridCol w:w="2220"/>
        <w:gridCol w:w="2610"/>
        <w:gridCol w:w="2340"/>
      </w:tblGrid>
      <w:tr w:rsidR="6A46FA88" w:rsidRPr="00D44DC2" w14:paraId="174DE7BC" w14:textId="77777777" w:rsidTr="6A46FA88">
        <w:trPr>
          <w:trHeight w:val="300"/>
        </w:trPr>
        <w:tc>
          <w:tcPr>
            <w:tcW w:w="2190" w:type="dxa"/>
          </w:tcPr>
          <w:p w14:paraId="56F8DF3E" w14:textId="0310053D" w:rsidR="6A46FA88" w:rsidRPr="00D44DC2" w:rsidRDefault="6A46FA88" w:rsidP="6A46FA88">
            <w:pPr>
              <w:spacing w:line="360" w:lineRule="auto"/>
              <w:rPr>
                <w:rFonts w:ascii="Arial" w:eastAsia="Arial" w:hAnsi="Arial" w:cs="Arial"/>
                <w:b/>
                <w:bCs/>
              </w:rPr>
            </w:pPr>
            <w:r w:rsidRPr="00D44DC2">
              <w:rPr>
                <w:rFonts w:ascii="Arial" w:eastAsia="Arial" w:hAnsi="Arial" w:cs="Arial"/>
                <w:b/>
                <w:bCs/>
              </w:rPr>
              <w:t>Objective</w:t>
            </w:r>
          </w:p>
        </w:tc>
        <w:tc>
          <w:tcPr>
            <w:tcW w:w="2220" w:type="dxa"/>
          </w:tcPr>
          <w:p w14:paraId="247130FF" w14:textId="7BB26D26" w:rsidR="6A46FA88" w:rsidRPr="00D44DC2" w:rsidRDefault="6A46FA88" w:rsidP="6A46FA88">
            <w:pPr>
              <w:spacing w:line="360" w:lineRule="auto"/>
              <w:rPr>
                <w:rFonts w:ascii="Arial" w:eastAsia="Arial" w:hAnsi="Arial" w:cs="Arial"/>
                <w:b/>
                <w:bCs/>
              </w:rPr>
            </w:pPr>
            <w:r w:rsidRPr="00D44DC2">
              <w:rPr>
                <w:rFonts w:ascii="Arial" w:eastAsia="Arial" w:hAnsi="Arial" w:cs="Arial"/>
                <w:b/>
                <w:bCs/>
              </w:rPr>
              <w:t>Practical Application</w:t>
            </w:r>
          </w:p>
        </w:tc>
        <w:tc>
          <w:tcPr>
            <w:tcW w:w="2610" w:type="dxa"/>
          </w:tcPr>
          <w:p w14:paraId="00753800" w14:textId="10E0C313" w:rsidR="6A46FA88" w:rsidRPr="00D44DC2" w:rsidRDefault="6A46FA88" w:rsidP="6A46FA88">
            <w:pPr>
              <w:spacing w:line="360" w:lineRule="auto"/>
              <w:rPr>
                <w:rFonts w:ascii="Arial" w:eastAsia="Arial" w:hAnsi="Arial" w:cs="Arial"/>
                <w:b/>
                <w:bCs/>
              </w:rPr>
            </w:pPr>
            <w:r w:rsidRPr="00D44DC2">
              <w:rPr>
                <w:rFonts w:ascii="Arial" w:eastAsia="Arial" w:hAnsi="Arial" w:cs="Arial"/>
                <w:b/>
                <w:bCs/>
              </w:rPr>
              <w:t>Development Plan</w:t>
            </w:r>
          </w:p>
        </w:tc>
        <w:tc>
          <w:tcPr>
            <w:tcW w:w="2340" w:type="dxa"/>
          </w:tcPr>
          <w:p w14:paraId="1B395376" w14:textId="7816032D" w:rsidR="6A46FA88" w:rsidRPr="00D44DC2" w:rsidRDefault="6A46FA88" w:rsidP="6A46FA88">
            <w:pPr>
              <w:spacing w:line="360" w:lineRule="auto"/>
              <w:rPr>
                <w:rFonts w:ascii="Arial" w:eastAsia="Arial" w:hAnsi="Arial" w:cs="Arial"/>
                <w:b/>
                <w:bCs/>
              </w:rPr>
            </w:pPr>
            <w:r w:rsidRPr="00D44DC2">
              <w:rPr>
                <w:rFonts w:ascii="Arial" w:eastAsia="Arial" w:hAnsi="Arial" w:cs="Arial"/>
                <w:b/>
                <w:bCs/>
              </w:rPr>
              <w:t>Benefits</w:t>
            </w:r>
          </w:p>
        </w:tc>
      </w:tr>
      <w:tr w:rsidR="6A46FA88" w:rsidRPr="00D44DC2" w14:paraId="709253C1" w14:textId="77777777" w:rsidTr="6A46FA88">
        <w:trPr>
          <w:trHeight w:val="300"/>
        </w:trPr>
        <w:tc>
          <w:tcPr>
            <w:tcW w:w="2190" w:type="dxa"/>
          </w:tcPr>
          <w:p w14:paraId="1A30B96E" w14:textId="7BA54442" w:rsidR="6A46FA88" w:rsidRPr="00D44DC2" w:rsidRDefault="6A46FA88" w:rsidP="6A46FA88">
            <w:pPr>
              <w:spacing w:line="360" w:lineRule="auto"/>
              <w:rPr>
                <w:rFonts w:ascii="Arial" w:eastAsia="Arial" w:hAnsi="Arial" w:cs="Arial"/>
              </w:rPr>
            </w:pPr>
            <w:r w:rsidRPr="00D44DC2">
              <w:rPr>
                <w:rFonts w:ascii="Arial" w:eastAsia="Arial" w:hAnsi="Arial" w:cs="Arial"/>
              </w:rPr>
              <w:t>Continuous Appraisal system</w:t>
            </w:r>
          </w:p>
        </w:tc>
        <w:tc>
          <w:tcPr>
            <w:tcW w:w="2220" w:type="dxa"/>
          </w:tcPr>
          <w:p w14:paraId="6B60D0B1" w14:textId="67047D6C" w:rsidR="6A46FA88" w:rsidRPr="00D44DC2" w:rsidRDefault="6A46FA88" w:rsidP="6A46FA88">
            <w:pPr>
              <w:spacing w:line="360" w:lineRule="auto"/>
              <w:rPr>
                <w:rFonts w:ascii="Arial" w:eastAsia="Arial" w:hAnsi="Arial" w:cs="Arial"/>
              </w:rPr>
            </w:pPr>
            <w:r w:rsidRPr="00D44DC2">
              <w:rPr>
                <w:rFonts w:ascii="Arial" w:eastAsia="Arial" w:hAnsi="Arial" w:cs="Arial"/>
              </w:rPr>
              <w:t xml:space="preserve">Including regular feedback sessions and discussions on goal setting rather than just </w:t>
            </w:r>
            <w:r w:rsidR="00A26BDE" w:rsidRPr="00D44DC2">
              <w:rPr>
                <w:rFonts w:ascii="Arial" w:eastAsia="Arial" w:hAnsi="Arial" w:cs="Arial"/>
              </w:rPr>
              <w:t>practicing</w:t>
            </w:r>
            <w:r w:rsidRPr="00D44DC2">
              <w:rPr>
                <w:rFonts w:ascii="Arial" w:eastAsia="Arial" w:hAnsi="Arial" w:cs="Arial"/>
              </w:rPr>
              <w:t xml:space="preserve"> while recruiting employees.</w:t>
            </w:r>
          </w:p>
        </w:tc>
        <w:tc>
          <w:tcPr>
            <w:tcW w:w="2610" w:type="dxa"/>
          </w:tcPr>
          <w:p w14:paraId="238BE218" w14:textId="0186C727" w:rsidR="6A46FA88" w:rsidRPr="00D44DC2" w:rsidRDefault="6A46FA88" w:rsidP="6A46FA88">
            <w:pPr>
              <w:pStyle w:val="ListParagraph"/>
              <w:numPr>
                <w:ilvl w:val="0"/>
                <w:numId w:val="2"/>
              </w:numPr>
              <w:spacing w:line="360" w:lineRule="auto"/>
              <w:rPr>
                <w:rFonts w:ascii="Arial" w:eastAsia="Arial" w:hAnsi="Arial" w:cs="Arial"/>
                <w:color w:val="0E101A"/>
              </w:rPr>
            </w:pPr>
            <w:r w:rsidRPr="00D44DC2">
              <w:rPr>
                <w:rFonts w:ascii="Arial" w:eastAsia="Arial" w:hAnsi="Arial" w:cs="Arial"/>
                <w:color w:val="0E101A"/>
              </w:rPr>
              <w:t xml:space="preserve">Offering training to managers to learn and manage feedback techniques. </w:t>
            </w:r>
          </w:p>
          <w:p w14:paraId="08DCC326" w14:textId="38F80EC0" w:rsidR="6A46FA88" w:rsidRPr="00D44DC2" w:rsidRDefault="6A46FA88" w:rsidP="6A46FA88">
            <w:pPr>
              <w:pStyle w:val="ListParagraph"/>
              <w:numPr>
                <w:ilvl w:val="0"/>
                <w:numId w:val="2"/>
              </w:numPr>
              <w:spacing w:line="360" w:lineRule="auto"/>
              <w:rPr>
                <w:rFonts w:ascii="Arial" w:eastAsia="Arial" w:hAnsi="Arial" w:cs="Arial"/>
              </w:rPr>
            </w:pPr>
            <w:r w:rsidRPr="00D44DC2">
              <w:rPr>
                <w:rFonts w:ascii="Arial" w:eastAsia="Arial" w:hAnsi="Arial" w:cs="Arial"/>
                <w:color w:val="0E101A"/>
              </w:rPr>
              <w:t>Providing sufficient resources to employees to manage and track their performance objectives.</w:t>
            </w:r>
            <w:r w:rsidRPr="00D44DC2">
              <w:rPr>
                <w:rFonts w:ascii="Arial" w:eastAsia="Arial" w:hAnsi="Arial" w:cs="Arial"/>
              </w:rPr>
              <w:t xml:space="preserve"> </w:t>
            </w:r>
          </w:p>
        </w:tc>
        <w:tc>
          <w:tcPr>
            <w:tcW w:w="2340" w:type="dxa"/>
          </w:tcPr>
          <w:p w14:paraId="78C11262" w14:textId="04806750" w:rsidR="6A46FA88" w:rsidRPr="00D44DC2" w:rsidRDefault="6A46FA88" w:rsidP="6A46FA88">
            <w:pPr>
              <w:spacing w:line="360" w:lineRule="auto"/>
              <w:rPr>
                <w:rFonts w:ascii="Arial" w:eastAsia="Arial" w:hAnsi="Arial" w:cs="Arial"/>
              </w:rPr>
            </w:pPr>
            <w:r w:rsidRPr="00D44DC2">
              <w:rPr>
                <w:rFonts w:ascii="Arial" w:eastAsia="Arial" w:hAnsi="Arial" w:cs="Arial"/>
              </w:rPr>
              <w:t>It will help achieve enhanced employee performance through regular assessment and help align goals with the organizational objectives.</w:t>
            </w:r>
          </w:p>
        </w:tc>
      </w:tr>
      <w:tr w:rsidR="6A46FA88" w:rsidRPr="00D44DC2" w14:paraId="36F1DD1B" w14:textId="77777777" w:rsidTr="6A46FA88">
        <w:trPr>
          <w:trHeight w:val="300"/>
        </w:trPr>
        <w:tc>
          <w:tcPr>
            <w:tcW w:w="2190" w:type="dxa"/>
          </w:tcPr>
          <w:p w14:paraId="73256DA6" w14:textId="4A47966B" w:rsidR="6A46FA88" w:rsidRPr="00D44DC2" w:rsidRDefault="6A46FA88" w:rsidP="6A46FA88">
            <w:pPr>
              <w:spacing w:line="360" w:lineRule="auto"/>
              <w:rPr>
                <w:rFonts w:ascii="Arial" w:eastAsia="Arial" w:hAnsi="Arial" w:cs="Arial"/>
              </w:rPr>
            </w:pPr>
            <w:r w:rsidRPr="00D44DC2">
              <w:rPr>
                <w:rFonts w:ascii="Arial" w:eastAsia="Arial" w:hAnsi="Arial" w:cs="Arial"/>
              </w:rPr>
              <w:t>Implementing a Personal Development Plan</w:t>
            </w:r>
          </w:p>
        </w:tc>
        <w:tc>
          <w:tcPr>
            <w:tcW w:w="2220" w:type="dxa"/>
          </w:tcPr>
          <w:p w14:paraId="2A388773" w14:textId="160BA8CA" w:rsidR="6A46FA88" w:rsidRPr="00D44DC2" w:rsidRDefault="6A46FA88" w:rsidP="6A46FA88">
            <w:pPr>
              <w:spacing w:line="360" w:lineRule="auto"/>
              <w:rPr>
                <w:rFonts w:ascii="Arial" w:eastAsia="Arial" w:hAnsi="Arial" w:cs="Arial"/>
              </w:rPr>
            </w:pPr>
            <w:r w:rsidRPr="00D44DC2">
              <w:rPr>
                <w:rFonts w:ascii="Arial" w:eastAsia="Arial" w:hAnsi="Arial" w:cs="Arial"/>
              </w:rPr>
              <w:t xml:space="preserve">Introduce a well-planned PDP procedure where employees collectively recognize their development needs and career goals under some expert mentor. </w:t>
            </w:r>
          </w:p>
        </w:tc>
        <w:tc>
          <w:tcPr>
            <w:tcW w:w="2610" w:type="dxa"/>
          </w:tcPr>
          <w:p w14:paraId="7BA57C3B" w14:textId="44DCEC80" w:rsidR="6A46FA88" w:rsidRPr="00D44DC2" w:rsidRDefault="6A46FA88" w:rsidP="6A46FA88">
            <w:pPr>
              <w:pStyle w:val="ListParagraph"/>
              <w:numPr>
                <w:ilvl w:val="0"/>
                <w:numId w:val="3"/>
              </w:numPr>
              <w:spacing w:line="360" w:lineRule="auto"/>
              <w:rPr>
                <w:rFonts w:ascii="Arial" w:eastAsia="Arial" w:hAnsi="Arial" w:cs="Arial"/>
              </w:rPr>
            </w:pPr>
            <w:r w:rsidRPr="00D44DC2">
              <w:rPr>
                <w:rFonts w:ascii="Arial" w:eastAsia="Arial" w:hAnsi="Arial" w:cs="Arial"/>
              </w:rPr>
              <w:t>Design PDP templates and instructions for employees.</w:t>
            </w:r>
          </w:p>
          <w:p w14:paraId="0B903791" w14:textId="56E226DB" w:rsidR="6A46FA88" w:rsidRPr="00D44DC2" w:rsidRDefault="6A46FA88" w:rsidP="6A46FA88">
            <w:pPr>
              <w:pStyle w:val="ListParagraph"/>
              <w:numPr>
                <w:ilvl w:val="0"/>
                <w:numId w:val="3"/>
              </w:numPr>
              <w:spacing w:line="360" w:lineRule="auto"/>
              <w:rPr>
                <w:rFonts w:ascii="Arial" w:eastAsia="Arial" w:hAnsi="Arial" w:cs="Arial"/>
              </w:rPr>
            </w:pPr>
            <w:r w:rsidRPr="00D44DC2">
              <w:rPr>
                <w:rFonts w:ascii="Arial" w:eastAsia="Arial" w:hAnsi="Arial" w:cs="Arial"/>
              </w:rPr>
              <w:t>Conduct workshops on career planning and goal setting.</w:t>
            </w:r>
          </w:p>
        </w:tc>
        <w:tc>
          <w:tcPr>
            <w:tcW w:w="2340" w:type="dxa"/>
          </w:tcPr>
          <w:p w14:paraId="5E8E9C94" w14:textId="7D158086" w:rsidR="6A46FA88" w:rsidRPr="00D44DC2" w:rsidRDefault="6A46FA88" w:rsidP="6A46FA88">
            <w:pPr>
              <w:spacing w:line="360" w:lineRule="auto"/>
              <w:rPr>
                <w:rFonts w:ascii="Arial" w:eastAsia="Arial" w:hAnsi="Arial" w:cs="Arial"/>
              </w:rPr>
            </w:pPr>
            <w:r w:rsidRPr="00D44DC2">
              <w:rPr>
                <w:rFonts w:ascii="Arial" w:eastAsia="Arial" w:hAnsi="Arial" w:cs="Arial"/>
              </w:rPr>
              <w:t xml:space="preserve">It will help empower employees to improve themselves and align their objectives with organizational goals.  </w:t>
            </w:r>
          </w:p>
        </w:tc>
      </w:tr>
      <w:tr w:rsidR="6A46FA88" w:rsidRPr="00D44DC2" w14:paraId="683EFD71" w14:textId="77777777" w:rsidTr="6A46FA88">
        <w:trPr>
          <w:trHeight w:val="300"/>
        </w:trPr>
        <w:tc>
          <w:tcPr>
            <w:tcW w:w="2190" w:type="dxa"/>
          </w:tcPr>
          <w:p w14:paraId="1EC3E669" w14:textId="0A1F41F5" w:rsidR="6A46FA88" w:rsidRPr="00D44DC2" w:rsidRDefault="6A46FA88" w:rsidP="6A46FA88">
            <w:pPr>
              <w:spacing w:line="360" w:lineRule="auto"/>
              <w:rPr>
                <w:rFonts w:ascii="Arial" w:eastAsia="Arial" w:hAnsi="Arial" w:cs="Arial"/>
              </w:rPr>
            </w:pPr>
            <w:r w:rsidRPr="00D44DC2">
              <w:rPr>
                <w:rFonts w:ascii="Arial" w:eastAsia="Arial" w:hAnsi="Arial" w:cs="Arial"/>
              </w:rPr>
              <w:t>Reviewing the Herzberg’s Two-Factor Theory</w:t>
            </w:r>
          </w:p>
        </w:tc>
        <w:tc>
          <w:tcPr>
            <w:tcW w:w="2220" w:type="dxa"/>
          </w:tcPr>
          <w:p w14:paraId="48602973" w14:textId="143F25DF" w:rsidR="6A46FA88" w:rsidRPr="00D44DC2" w:rsidRDefault="6A46FA88" w:rsidP="6A46FA88">
            <w:pPr>
              <w:spacing w:line="360" w:lineRule="auto"/>
              <w:rPr>
                <w:rFonts w:ascii="Arial" w:eastAsia="Arial" w:hAnsi="Arial" w:cs="Arial"/>
              </w:rPr>
            </w:pPr>
            <w:r w:rsidRPr="00D44DC2">
              <w:rPr>
                <w:rFonts w:ascii="Arial" w:eastAsia="Arial" w:hAnsi="Arial" w:cs="Arial"/>
              </w:rPr>
              <w:t>Conduct a job satisfaction survey to learn about the motivating and hygiene factors</w:t>
            </w:r>
          </w:p>
        </w:tc>
        <w:tc>
          <w:tcPr>
            <w:tcW w:w="2610" w:type="dxa"/>
          </w:tcPr>
          <w:p w14:paraId="1D7F728E" w14:textId="3B5ADA7A" w:rsidR="6A46FA88" w:rsidRPr="00D44DC2" w:rsidRDefault="6A46FA88" w:rsidP="6A46FA88">
            <w:pPr>
              <w:pStyle w:val="ListParagraph"/>
              <w:numPr>
                <w:ilvl w:val="0"/>
                <w:numId w:val="3"/>
              </w:numPr>
              <w:spacing w:line="360" w:lineRule="auto"/>
              <w:rPr>
                <w:rFonts w:ascii="Arial" w:eastAsia="Arial" w:hAnsi="Arial" w:cs="Arial"/>
              </w:rPr>
            </w:pPr>
            <w:r w:rsidRPr="00D44DC2">
              <w:rPr>
                <w:rFonts w:ascii="Arial" w:eastAsia="Arial" w:hAnsi="Arial" w:cs="Arial"/>
                <w:color w:val="0E101A"/>
              </w:rPr>
              <w:t>Develop an action plan after analyzing the survey results to increase motivators and address hygiene factors.</w:t>
            </w:r>
          </w:p>
        </w:tc>
        <w:tc>
          <w:tcPr>
            <w:tcW w:w="2340" w:type="dxa"/>
          </w:tcPr>
          <w:p w14:paraId="36043A37" w14:textId="600F2376" w:rsidR="6A46FA88" w:rsidRPr="00D44DC2" w:rsidRDefault="6A46FA88" w:rsidP="6A46FA88">
            <w:pPr>
              <w:spacing w:line="360" w:lineRule="auto"/>
              <w:rPr>
                <w:rFonts w:ascii="Arial" w:eastAsia="Arial" w:hAnsi="Arial" w:cs="Arial"/>
              </w:rPr>
            </w:pPr>
            <w:r w:rsidRPr="00D44DC2">
              <w:rPr>
                <w:rFonts w:ascii="Arial" w:eastAsia="Arial" w:hAnsi="Arial" w:cs="Arial"/>
              </w:rPr>
              <w:t xml:space="preserve">It will benefit to increase employees’ job satisfaction and motivation while also customizing interventions to needs recognized by employees.  </w:t>
            </w:r>
          </w:p>
        </w:tc>
      </w:tr>
    </w:tbl>
    <w:p w14:paraId="255FD3BB" w14:textId="5BDFCFCB" w:rsidR="22AC070A" w:rsidRPr="00D44DC2" w:rsidRDefault="22AC070A" w:rsidP="6A46FA88">
      <w:pPr>
        <w:spacing w:line="360" w:lineRule="auto"/>
        <w:rPr>
          <w:rFonts w:ascii="Arial" w:eastAsia="Arial" w:hAnsi="Arial" w:cs="Arial"/>
        </w:rPr>
      </w:pPr>
    </w:p>
    <w:p w14:paraId="0B925BC8" w14:textId="58F7F278" w:rsidR="00A26BDE" w:rsidRPr="00D44DC2" w:rsidRDefault="00A26BDE" w:rsidP="6A46FA88">
      <w:pPr>
        <w:pStyle w:val="Heading2"/>
        <w:rPr>
          <w:rFonts w:ascii="Arial" w:eastAsia="Arial" w:hAnsi="Arial" w:cs="Arial"/>
          <w:color w:val="auto"/>
          <w:sz w:val="22"/>
          <w:szCs w:val="22"/>
        </w:rPr>
      </w:pPr>
      <w:bookmarkStart w:id="6" w:name="_Toc447512416"/>
      <w:r w:rsidRPr="00D44DC2">
        <w:rPr>
          <w:rFonts w:ascii="Arial" w:eastAsia="Arial" w:hAnsi="Arial" w:cs="Arial"/>
          <w:color w:val="auto"/>
          <w:sz w:val="22"/>
          <w:szCs w:val="22"/>
        </w:rPr>
        <w:t xml:space="preserve">Applying both concepts and one theory could have the drawback that different employees have different demands, and organisational strategy and structure changes could have an impact on development plans.  </w:t>
      </w:r>
    </w:p>
    <w:p w14:paraId="580A6F53" w14:textId="77777777" w:rsidR="00A26BDE" w:rsidRPr="00D44DC2" w:rsidRDefault="00A26BDE" w:rsidP="6A46FA88">
      <w:pPr>
        <w:pStyle w:val="Heading2"/>
        <w:rPr>
          <w:rFonts w:ascii="Arial" w:eastAsia="Arial" w:hAnsi="Arial" w:cs="Arial"/>
          <w:color w:val="auto"/>
          <w:sz w:val="22"/>
          <w:szCs w:val="22"/>
        </w:rPr>
      </w:pPr>
    </w:p>
    <w:p w14:paraId="1946E252" w14:textId="0FA683A6" w:rsidR="6619F0BE" w:rsidRPr="00D44DC2" w:rsidRDefault="6A46FA88" w:rsidP="6A46FA88">
      <w:pPr>
        <w:pStyle w:val="Heading2"/>
        <w:rPr>
          <w:rFonts w:ascii="Arial" w:eastAsia="Arial" w:hAnsi="Arial" w:cs="Arial"/>
          <w:b/>
          <w:bCs/>
          <w:color w:val="auto"/>
          <w:sz w:val="22"/>
          <w:szCs w:val="22"/>
        </w:rPr>
      </w:pPr>
      <w:r w:rsidRPr="00D44DC2">
        <w:rPr>
          <w:rFonts w:ascii="Arial" w:eastAsia="Arial" w:hAnsi="Arial" w:cs="Arial"/>
          <w:b/>
          <w:bCs/>
          <w:color w:val="auto"/>
          <w:sz w:val="22"/>
          <w:szCs w:val="22"/>
        </w:rPr>
        <w:t>Transferable skills</w:t>
      </w:r>
      <w:bookmarkEnd w:id="6"/>
    </w:p>
    <w:p w14:paraId="4026F8AA" w14:textId="25FA0559" w:rsidR="6619F0BE" w:rsidRPr="00D44DC2" w:rsidRDefault="6A46FA88" w:rsidP="6A46FA88">
      <w:pPr>
        <w:spacing w:line="360" w:lineRule="auto"/>
        <w:jc w:val="both"/>
        <w:rPr>
          <w:rFonts w:ascii="Arial" w:eastAsia="Arial" w:hAnsi="Arial" w:cs="Arial"/>
          <w:color w:val="0E101A"/>
        </w:rPr>
      </w:pPr>
      <w:r w:rsidRPr="00D44DC2">
        <w:rPr>
          <w:rFonts w:ascii="Arial" w:eastAsia="Arial" w:hAnsi="Arial" w:cs="Arial"/>
        </w:rPr>
        <w:t>The three major transferable skills required for life and professional practice that also contribute to performing significant responsibilities in an organi</w:t>
      </w:r>
      <w:r w:rsidR="00C114B9" w:rsidRPr="00D44DC2">
        <w:rPr>
          <w:rFonts w:ascii="Arial" w:eastAsia="Arial" w:hAnsi="Arial" w:cs="Arial"/>
        </w:rPr>
        <w:t>s</w:t>
      </w:r>
      <w:r w:rsidRPr="00D44DC2">
        <w:rPr>
          <w:rFonts w:ascii="Arial" w:eastAsia="Arial" w:hAnsi="Arial" w:cs="Arial"/>
        </w:rPr>
        <w:t xml:space="preserve">ation are the following:  </w:t>
      </w:r>
    </w:p>
    <w:p w14:paraId="6547C20F" w14:textId="02F2BBD0" w:rsidR="6619F0BE" w:rsidRPr="00D44DC2" w:rsidRDefault="6A46FA88" w:rsidP="6A46FA88">
      <w:pPr>
        <w:spacing w:line="360" w:lineRule="auto"/>
        <w:jc w:val="both"/>
        <w:rPr>
          <w:rFonts w:ascii="Arial" w:eastAsia="Arial" w:hAnsi="Arial" w:cs="Arial"/>
        </w:rPr>
      </w:pPr>
      <w:r w:rsidRPr="00D44DC2">
        <w:rPr>
          <w:rFonts w:ascii="Arial" w:eastAsia="Arial" w:hAnsi="Arial" w:cs="Arial"/>
          <w:b/>
          <w:bCs/>
        </w:rPr>
        <w:t>Effective Communication</w:t>
      </w:r>
      <w:r w:rsidR="008270DF">
        <w:rPr>
          <w:rFonts w:ascii="Arial" w:eastAsia="Arial" w:hAnsi="Arial" w:cs="Arial"/>
          <w:b/>
          <w:bCs/>
        </w:rPr>
        <w:t xml:space="preserve"> - </w:t>
      </w:r>
      <w:r w:rsidR="00C114B9" w:rsidRPr="00D44DC2">
        <w:rPr>
          <w:rFonts w:ascii="Arial" w:eastAsia="Arial" w:hAnsi="Arial" w:cs="Arial"/>
        </w:rPr>
        <w:t xml:space="preserve">According to </w:t>
      </w:r>
      <w:r w:rsidR="00D44DC2" w:rsidRPr="00D44DC2">
        <w:rPr>
          <w:rFonts w:ascii="Arial" w:hAnsi="Arial" w:cs="Arial"/>
          <w:color w:val="222222"/>
          <w:shd w:val="clear" w:color="auto" w:fill="FFFFFF"/>
        </w:rPr>
        <w:t>Maroof</w:t>
      </w:r>
      <w:r w:rsidR="00D44DC2" w:rsidRPr="00D44DC2">
        <w:rPr>
          <w:rFonts w:ascii="Arial" w:eastAsia="Arial" w:hAnsi="Arial" w:cs="Arial"/>
        </w:rPr>
        <w:t xml:space="preserve"> </w:t>
      </w:r>
      <w:r w:rsidR="00C114B9" w:rsidRPr="00D44DC2">
        <w:rPr>
          <w:rFonts w:ascii="Arial" w:eastAsia="Arial" w:hAnsi="Arial" w:cs="Arial"/>
        </w:rPr>
        <w:t>et al. (202</w:t>
      </w:r>
      <w:r w:rsidR="00D44DC2" w:rsidRPr="00D44DC2">
        <w:rPr>
          <w:rFonts w:ascii="Arial" w:eastAsia="Arial" w:hAnsi="Arial" w:cs="Arial"/>
        </w:rPr>
        <w:t>2</w:t>
      </w:r>
      <w:r w:rsidR="00C114B9" w:rsidRPr="00D44DC2">
        <w:rPr>
          <w:rFonts w:ascii="Arial" w:eastAsia="Arial" w:hAnsi="Arial" w:cs="Arial"/>
        </w:rPr>
        <w:t>), having a clear grasp of colleagues and ensuring alignment with organisational goals require this transferrable skill. Additionally, it facilitates the improvement of ties between staff members and stakeholders. Additionally, having a clear grasp of the process through productive conversations and having clarity before beginning a work will be beneficial</w:t>
      </w:r>
      <w:r w:rsidRPr="00D44DC2">
        <w:rPr>
          <w:rFonts w:ascii="Arial" w:eastAsia="Arial" w:hAnsi="Arial" w:cs="Arial"/>
        </w:rPr>
        <w:t xml:space="preserve">. </w:t>
      </w:r>
      <w:r w:rsidR="00C114B9" w:rsidRPr="00D44DC2">
        <w:rPr>
          <w:rFonts w:ascii="Arial" w:eastAsia="Arial" w:hAnsi="Arial" w:cs="Arial"/>
        </w:rPr>
        <w:t xml:space="preserve">Effective communication ensures that information is clear and succinct when telling the story and facilitates the exchange of ideas during activities (Kalogiannidis, 2020). A competent communicator adjusts their approach to the audience, uses appropriate medium (verbal or nonverbal) to deliver information, and helps others listen intently and react appropriately to the circumstances.  </w:t>
      </w:r>
    </w:p>
    <w:p w14:paraId="634CE82A" w14:textId="278C350C" w:rsidR="6619F0BE" w:rsidRPr="00D44DC2" w:rsidRDefault="6A46FA88" w:rsidP="6A46FA88">
      <w:pPr>
        <w:spacing w:line="360" w:lineRule="auto"/>
        <w:jc w:val="both"/>
        <w:rPr>
          <w:rFonts w:ascii="Arial" w:eastAsia="Arial" w:hAnsi="Arial" w:cs="Arial"/>
        </w:rPr>
      </w:pPr>
      <w:r w:rsidRPr="00D44DC2">
        <w:rPr>
          <w:rFonts w:ascii="Arial" w:eastAsia="Arial" w:hAnsi="Arial" w:cs="Arial"/>
          <w:b/>
          <w:bCs/>
        </w:rPr>
        <w:t>Collaboration and Teamwork</w:t>
      </w:r>
      <w:r w:rsidR="008270DF">
        <w:rPr>
          <w:rFonts w:ascii="Arial" w:eastAsia="Arial" w:hAnsi="Arial" w:cs="Arial"/>
          <w:b/>
          <w:bCs/>
        </w:rPr>
        <w:t xml:space="preserve"> - </w:t>
      </w:r>
      <w:r w:rsidR="00C114B9" w:rsidRPr="00D44DC2">
        <w:rPr>
          <w:rFonts w:ascii="Arial" w:eastAsia="Arial" w:hAnsi="Arial" w:cs="Arial"/>
        </w:rPr>
        <w:t xml:space="preserve">This ability fosters a supportive and inclusive work environment by strengthening relationships between coworkers and the organisation (Oteshova et al., 2021). Together, the workers may accomplish shared objectives, practice flexibility and adaptability when working together, engage in productive communication, and respect differing viewpoints thanks to this competence.  </w:t>
      </w:r>
    </w:p>
    <w:p w14:paraId="1484624B" w14:textId="3A1C9019" w:rsidR="6619F0BE" w:rsidRPr="00D44DC2" w:rsidRDefault="6A46FA88" w:rsidP="6A46FA88">
      <w:pPr>
        <w:spacing w:line="360" w:lineRule="auto"/>
        <w:jc w:val="both"/>
        <w:rPr>
          <w:rFonts w:ascii="Arial" w:eastAsia="Arial" w:hAnsi="Arial" w:cs="Arial"/>
        </w:rPr>
      </w:pPr>
      <w:r w:rsidRPr="00D44DC2">
        <w:rPr>
          <w:rFonts w:ascii="Arial" w:eastAsia="Arial" w:hAnsi="Arial" w:cs="Arial"/>
          <w:b/>
          <w:bCs/>
        </w:rPr>
        <w:t>Decision-making</w:t>
      </w:r>
      <w:r w:rsidR="008270DF">
        <w:rPr>
          <w:rFonts w:ascii="Arial" w:eastAsia="Arial" w:hAnsi="Arial" w:cs="Arial"/>
          <w:b/>
          <w:bCs/>
        </w:rPr>
        <w:t xml:space="preserve"> - </w:t>
      </w:r>
      <w:r w:rsidR="00AD5FC9" w:rsidRPr="00D44DC2">
        <w:rPr>
          <w:rFonts w:ascii="Arial" w:eastAsia="Arial" w:hAnsi="Arial" w:cs="Arial"/>
        </w:rPr>
        <w:t xml:space="preserve">This skill facilitates thorough information analysis for well-informed decision-making, project management, accountability for results, learning from mistakes, and resilience in the face of uncertain and difficult work environments. This ability is crucial because it enables a worker to become a responsible, trustworthy professional with the potential to lead successfully (Sinnaiah, Adam and Mahadi, 2023).  </w:t>
      </w:r>
    </w:p>
    <w:p w14:paraId="4E32E3FD" w14:textId="77777777" w:rsidR="00AD5FC9" w:rsidRPr="00D44DC2" w:rsidRDefault="00AD5FC9" w:rsidP="6A46FA88">
      <w:pPr>
        <w:spacing w:line="360" w:lineRule="auto"/>
        <w:jc w:val="both"/>
        <w:rPr>
          <w:rFonts w:ascii="Arial" w:eastAsia="Arial" w:hAnsi="Arial" w:cs="Arial"/>
          <w:b/>
          <w:bCs/>
        </w:rPr>
      </w:pPr>
      <w:r w:rsidRPr="00D44DC2">
        <w:rPr>
          <w:rFonts w:ascii="Arial" w:eastAsia="Arial" w:hAnsi="Arial" w:cs="Arial"/>
        </w:rPr>
        <w:t xml:space="preserve">These transferable skills are beneficial to employers and are necessary for both personal and professional success. Employees with these skills may perform in dynamic work contexts and interact with millions of clients nationwide since they can be applied to a variety of professions and sectors. </w:t>
      </w:r>
      <w:r w:rsidR="6A46FA88" w:rsidRPr="00D44DC2">
        <w:rPr>
          <w:rFonts w:ascii="Arial" w:eastAsia="Arial" w:hAnsi="Arial" w:cs="Arial"/>
          <w:b/>
          <w:bCs/>
        </w:rPr>
        <w:t xml:space="preserve"> </w:t>
      </w:r>
    </w:p>
    <w:p w14:paraId="7C679303" w14:textId="77777777" w:rsidR="008270DF" w:rsidRDefault="00AD5FC9" w:rsidP="008270DF">
      <w:pPr>
        <w:spacing w:line="360" w:lineRule="auto"/>
        <w:jc w:val="both"/>
        <w:rPr>
          <w:rFonts w:ascii="Arial" w:eastAsia="Arial" w:hAnsi="Arial" w:cs="Arial"/>
          <w:b/>
          <w:bCs/>
        </w:rPr>
      </w:pPr>
      <w:r w:rsidRPr="00D44DC2">
        <w:rPr>
          <w:rFonts w:ascii="Arial" w:eastAsia="Arial" w:hAnsi="Arial" w:cs="Arial"/>
          <w:b/>
          <w:bCs/>
        </w:rPr>
        <w:t>Conclusion</w:t>
      </w:r>
    </w:p>
    <w:p w14:paraId="2930C611" w14:textId="0F16E54E" w:rsidR="6619F0BE" w:rsidRPr="008270DF" w:rsidRDefault="00AD5FC9" w:rsidP="008270DF">
      <w:pPr>
        <w:spacing w:line="360" w:lineRule="auto"/>
        <w:jc w:val="both"/>
        <w:rPr>
          <w:rFonts w:ascii="Arial" w:eastAsia="Arial" w:hAnsi="Arial" w:cs="Arial"/>
          <w:b/>
          <w:bCs/>
        </w:rPr>
      </w:pPr>
      <w:r w:rsidRPr="00D44DC2">
        <w:rPr>
          <w:rFonts w:ascii="Arial" w:eastAsia="Arial" w:hAnsi="Arial" w:cs="Arial"/>
        </w:rPr>
        <w:t xml:space="preserve">E-learning is a useful tool for employee development and training, helping staff members reach their objectives and boosting the UK government department's overall competitive edge (Akpoviroro and Adeleke, 2022). Effective training and development of employees enables them to fulfil their duties and accomplish organisational goals.  </w:t>
      </w:r>
    </w:p>
    <w:p w14:paraId="6F9274B8" w14:textId="498E3136" w:rsidR="00D44DC2" w:rsidRPr="007A516F" w:rsidRDefault="00D44DC2" w:rsidP="6A46FA88">
      <w:pPr>
        <w:spacing w:line="360" w:lineRule="exact"/>
        <w:rPr>
          <w:rFonts w:ascii="Arial" w:hAnsi="Arial" w:cs="Arial"/>
        </w:rPr>
      </w:pPr>
      <w:r w:rsidRPr="00D44DC2">
        <w:rPr>
          <w:rFonts w:ascii="Arial" w:hAnsi="Arial" w:cs="Arial"/>
          <w:b/>
          <w:bCs/>
          <w:color w:val="222222"/>
          <w:shd w:val="clear" w:color="auto" w:fill="FFFFFF"/>
        </w:rPr>
        <w:t>Reference</w:t>
      </w:r>
    </w:p>
    <w:p w14:paraId="1DE220D9" w14:textId="50EEADE8" w:rsidR="00FE7F45" w:rsidRPr="00D44DC2" w:rsidRDefault="00FE7F45"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Akpoviroro, K.S., 2022. Moderating Influence Of E-Learning On Employee Training And Development (A Study Of Kwara State University Nigeria).</w:t>
      </w:r>
    </w:p>
    <w:p w14:paraId="441CA797" w14:textId="77777777" w:rsidR="00FE7F45" w:rsidRPr="00D44DC2" w:rsidRDefault="00FE7F45" w:rsidP="6A46FA88">
      <w:pPr>
        <w:spacing w:line="360" w:lineRule="exact"/>
        <w:rPr>
          <w:rFonts w:ascii="Arial" w:eastAsia="Times New Roman" w:hAnsi="Arial" w:cs="Arial"/>
          <w:color w:val="000000" w:themeColor="text1"/>
        </w:rPr>
      </w:pPr>
      <w:r w:rsidRPr="00D44DC2">
        <w:rPr>
          <w:rFonts w:ascii="Arial" w:hAnsi="Arial" w:cs="Arial"/>
          <w:color w:val="222222"/>
          <w:shd w:val="clear" w:color="auto" w:fill="FFFFFF"/>
        </w:rPr>
        <w:t>Alharthi, A.D., Spichkova, M. and Hamilton, M., 2019. Sustainability requirements for eLearning systems: a systematic literature review and analysis. </w:t>
      </w:r>
      <w:r w:rsidRPr="00D44DC2">
        <w:rPr>
          <w:rFonts w:ascii="Arial" w:hAnsi="Arial" w:cs="Arial"/>
          <w:i/>
          <w:iCs/>
          <w:color w:val="222222"/>
          <w:shd w:val="clear" w:color="auto" w:fill="FFFFFF"/>
        </w:rPr>
        <w:t>Requirements Engineering</w:t>
      </w:r>
      <w:r w:rsidRPr="00D44DC2">
        <w:rPr>
          <w:rFonts w:ascii="Arial" w:hAnsi="Arial" w:cs="Arial"/>
          <w:color w:val="222222"/>
          <w:shd w:val="clear" w:color="auto" w:fill="FFFFFF"/>
        </w:rPr>
        <w:t>, </w:t>
      </w:r>
      <w:r w:rsidRPr="00D44DC2">
        <w:rPr>
          <w:rFonts w:ascii="Arial" w:hAnsi="Arial" w:cs="Arial"/>
          <w:i/>
          <w:iCs/>
          <w:color w:val="222222"/>
          <w:shd w:val="clear" w:color="auto" w:fill="FFFFFF"/>
        </w:rPr>
        <w:t>24</w:t>
      </w:r>
      <w:r w:rsidRPr="00D44DC2">
        <w:rPr>
          <w:rFonts w:ascii="Arial" w:hAnsi="Arial" w:cs="Arial"/>
          <w:color w:val="222222"/>
          <w:shd w:val="clear" w:color="auto" w:fill="FFFFFF"/>
        </w:rPr>
        <w:t>, pp.523-543.</w:t>
      </w:r>
      <w:r w:rsidRPr="00D44DC2">
        <w:rPr>
          <w:rFonts w:ascii="Arial" w:eastAsia="Times New Roman" w:hAnsi="Arial" w:cs="Arial"/>
          <w:color w:val="000000" w:themeColor="text1"/>
        </w:rPr>
        <w:t xml:space="preserve"> </w:t>
      </w:r>
    </w:p>
    <w:p w14:paraId="5B59C37D" w14:textId="77777777" w:rsidR="00FE7F45" w:rsidRPr="00D44DC2" w:rsidRDefault="00FE7F45"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Cetindamar, D., Katic, M., Burdon, S. and Gunsel, A., 2021. The interplay among organisational learning culture, agility, growth, and big data capabilities. </w:t>
      </w:r>
      <w:r w:rsidRPr="00D44DC2">
        <w:rPr>
          <w:rFonts w:ascii="Arial" w:hAnsi="Arial" w:cs="Arial"/>
          <w:i/>
          <w:iCs/>
          <w:color w:val="222222"/>
          <w:shd w:val="clear" w:color="auto" w:fill="FFFFFF"/>
        </w:rPr>
        <w:t>Sustainability</w:t>
      </w:r>
      <w:r w:rsidRPr="00D44DC2">
        <w:rPr>
          <w:rFonts w:ascii="Arial" w:hAnsi="Arial" w:cs="Arial"/>
          <w:color w:val="222222"/>
          <w:shd w:val="clear" w:color="auto" w:fill="FFFFFF"/>
        </w:rPr>
        <w:t>, </w:t>
      </w:r>
      <w:r w:rsidRPr="00D44DC2">
        <w:rPr>
          <w:rFonts w:ascii="Arial" w:hAnsi="Arial" w:cs="Arial"/>
          <w:i/>
          <w:iCs/>
          <w:color w:val="222222"/>
          <w:shd w:val="clear" w:color="auto" w:fill="FFFFFF"/>
        </w:rPr>
        <w:t>13</w:t>
      </w:r>
      <w:r w:rsidRPr="00D44DC2">
        <w:rPr>
          <w:rFonts w:ascii="Arial" w:hAnsi="Arial" w:cs="Arial"/>
          <w:color w:val="222222"/>
          <w:shd w:val="clear" w:color="auto" w:fill="FFFFFF"/>
        </w:rPr>
        <w:t>(23), p.13024.</w:t>
      </w:r>
    </w:p>
    <w:p w14:paraId="6A39981E" w14:textId="77777777" w:rsidR="00C95B83" w:rsidRPr="00D44DC2" w:rsidRDefault="00C95B83"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Giannakos, M.N., Mikalef, P. and Pappas, I.O., 2021. Systematic literature review of e-learning capabilities to enhance organizational learning. </w:t>
      </w:r>
      <w:r w:rsidRPr="00D44DC2">
        <w:rPr>
          <w:rFonts w:ascii="Arial" w:hAnsi="Arial" w:cs="Arial"/>
          <w:i/>
          <w:iCs/>
          <w:color w:val="222222"/>
          <w:shd w:val="clear" w:color="auto" w:fill="FFFFFF"/>
        </w:rPr>
        <w:t>Information Systems Frontiers</w:t>
      </w:r>
      <w:r w:rsidRPr="00D44DC2">
        <w:rPr>
          <w:rFonts w:ascii="Arial" w:hAnsi="Arial" w:cs="Arial"/>
          <w:color w:val="222222"/>
          <w:shd w:val="clear" w:color="auto" w:fill="FFFFFF"/>
        </w:rPr>
        <w:t>, pp.1-17.</w:t>
      </w:r>
    </w:p>
    <w:p w14:paraId="10ED238E" w14:textId="54890046" w:rsidR="6A46FA88" w:rsidRPr="00D44DC2" w:rsidRDefault="6A46FA88" w:rsidP="6A46FA88">
      <w:pPr>
        <w:spacing w:line="360" w:lineRule="exact"/>
        <w:rPr>
          <w:rFonts w:ascii="Arial" w:hAnsi="Arial" w:cs="Arial"/>
        </w:rPr>
      </w:pPr>
      <w:r w:rsidRPr="00D44DC2">
        <w:rPr>
          <w:rFonts w:ascii="Arial" w:eastAsia="Times New Roman" w:hAnsi="Arial" w:cs="Arial"/>
          <w:color w:val="000000" w:themeColor="text1"/>
        </w:rPr>
        <w:t xml:space="preserve">Gov.uk </w:t>
      </w:r>
      <w:r w:rsidRPr="00D44DC2">
        <w:rPr>
          <w:rFonts w:ascii="Arial" w:eastAsia="Times New Roman" w:hAnsi="Arial" w:cs="Arial"/>
          <w:i/>
          <w:iCs/>
          <w:color w:val="000000" w:themeColor="text1"/>
        </w:rPr>
        <w:t>Department for Work and Pensions</w:t>
      </w:r>
      <w:r w:rsidRPr="00D44DC2">
        <w:rPr>
          <w:rFonts w:ascii="Arial" w:eastAsia="Times New Roman" w:hAnsi="Arial" w:cs="Arial"/>
          <w:color w:val="000000" w:themeColor="text1"/>
        </w:rPr>
        <w:t xml:space="preserve">. [online] GOV.UK. Available at: </w:t>
      </w:r>
      <w:hyperlink r:id="rId9">
        <w:r w:rsidRPr="00D44DC2">
          <w:rPr>
            <w:rStyle w:val="Hyperlink"/>
            <w:rFonts w:ascii="Arial" w:eastAsia="Times New Roman" w:hAnsi="Arial" w:cs="Arial"/>
          </w:rPr>
          <w:t>https://www.gov.uk/government/organisations/department-for-work-pensions</w:t>
        </w:r>
      </w:hyperlink>
      <w:r w:rsidRPr="00D44DC2">
        <w:rPr>
          <w:rFonts w:ascii="Arial" w:eastAsia="Times New Roman" w:hAnsi="Arial" w:cs="Arial"/>
          <w:color w:val="000000" w:themeColor="text1"/>
        </w:rPr>
        <w:t>.</w:t>
      </w:r>
    </w:p>
    <w:p w14:paraId="0BBF0709" w14:textId="77777777" w:rsidR="00DD7F7A" w:rsidRPr="00D44DC2" w:rsidRDefault="00DD7F7A"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lastRenderedPageBreak/>
        <w:t>Kalogiannidis, S., 2020. Impact of effective business communication on employee performance. </w:t>
      </w:r>
      <w:r w:rsidRPr="00D44DC2">
        <w:rPr>
          <w:rFonts w:ascii="Arial" w:hAnsi="Arial" w:cs="Arial"/>
          <w:i/>
          <w:iCs/>
          <w:color w:val="222222"/>
          <w:shd w:val="clear" w:color="auto" w:fill="FFFFFF"/>
        </w:rPr>
        <w:t>European Journal of Business and Management Research</w:t>
      </w:r>
      <w:r w:rsidRPr="00D44DC2">
        <w:rPr>
          <w:rFonts w:ascii="Arial" w:hAnsi="Arial" w:cs="Arial"/>
          <w:color w:val="222222"/>
          <w:shd w:val="clear" w:color="auto" w:fill="FFFFFF"/>
        </w:rPr>
        <w:t>, </w:t>
      </w:r>
      <w:r w:rsidRPr="00D44DC2">
        <w:rPr>
          <w:rFonts w:ascii="Arial" w:hAnsi="Arial" w:cs="Arial"/>
          <w:i/>
          <w:iCs/>
          <w:color w:val="222222"/>
          <w:shd w:val="clear" w:color="auto" w:fill="FFFFFF"/>
        </w:rPr>
        <w:t>5</w:t>
      </w:r>
      <w:r w:rsidRPr="00D44DC2">
        <w:rPr>
          <w:rFonts w:ascii="Arial" w:hAnsi="Arial" w:cs="Arial"/>
          <w:color w:val="222222"/>
          <w:shd w:val="clear" w:color="auto" w:fill="FFFFFF"/>
        </w:rPr>
        <w:t>(6).</w:t>
      </w:r>
    </w:p>
    <w:p w14:paraId="454EE047" w14:textId="77777777" w:rsidR="00805A01" w:rsidRPr="00D44DC2" w:rsidRDefault="00805A01"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Lin, C.Y. and Huang, C.K., 2021. Employee turnover intentions and job performance from a planned change: the effects of an organizational learning culture and job satisfaction. </w:t>
      </w:r>
      <w:r w:rsidRPr="00D44DC2">
        <w:rPr>
          <w:rFonts w:ascii="Arial" w:hAnsi="Arial" w:cs="Arial"/>
          <w:i/>
          <w:iCs/>
          <w:color w:val="222222"/>
          <w:shd w:val="clear" w:color="auto" w:fill="FFFFFF"/>
        </w:rPr>
        <w:t>International Journal of Manpower</w:t>
      </w:r>
      <w:r w:rsidRPr="00D44DC2">
        <w:rPr>
          <w:rFonts w:ascii="Arial" w:hAnsi="Arial" w:cs="Arial"/>
          <w:color w:val="222222"/>
          <w:shd w:val="clear" w:color="auto" w:fill="FFFFFF"/>
        </w:rPr>
        <w:t>, </w:t>
      </w:r>
      <w:r w:rsidRPr="00D44DC2">
        <w:rPr>
          <w:rFonts w:ascii="Arial" w:hAnsi="Arial" w:cs="Arial"/>
          <w:i/>
          <w:iCs/>
          <w:color w:val="222222"/>
          <w:shd w:val="clear" w:color="auto" w:fill="FFFFFF"/>
        </w:rPr>
        <w:t>42</w:t>
      </w:r>
      <w:r w:rsidRPr="00D44DC2">
        <w:rPr>
          <w:rFonts w:ascii="Arial" w:hAnsi="Arial" w:cs="Arial"/>
          <w:color w:val="222222"/>
          <w:shd w:val="clear" w:color="auto" w:fill="FFFFFF"/>
        </w:rPr>
        <w:t>(3), pp.409-423.</w:t>
      </w:r>
    </w:p>
    <w:p w14:paraId="02B98D5D" w14:textId="77777777" w:rsidR="00805A01" w:rsidRPr="00D44DC2" w:rsidRDefault="00805A01"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Lin, C.Y., Huang, C.K. and Zhang, H., 2019. Enhancing employee job satisfaction via E-learning: the mediating role of an organizational learning culture. </w:t>
      </w:r>
      <w:r w:rsidRPr="00D44DC2">
        <w:rPr>
          <w:rFonts w:ascii="Arial" w:hAnsi="Arial" w:cs="Arial"/>
          <w:i/>
          <w:iCs/>
          <w:color w:val="222222"/>
          <w:shd w:val="clear" w:color="auto" w:fill="FFFFFF"/>
        </w:rPr>
        <w:t>International Journal of Human–Computer Interaction</w:t>
      </w:r>
      <w:r w:rsidRPr="00D44DC2">
        <w:rPr>
          <w:rFonts w:ascii="Arial" w:hAnsi="Arial" w:cs="Arial"/>
          <w:color w:val="222222"/>
          <w:shd w:val="clear" w:color="auto" w:fill="FFFFFF"/>
        </w:rPr>
        <w:t>, </w:t>
      </w:r>
      <w:r w:rsidRPr="00D44DC2">
        <w:rPr>
          <w:rFonts w:ascii="Arial" w:hAnsi="Arial" w:cs="Arial"/>
          <w:i/>
          <w:iCs/>
          <w:color w:val="222222"/>
          <w:shd w:val="clear" w:color="auto" w:fill="FFFFFF"/>
        </w:rPr>
        <w:t>35</w:t>
      </w:r>
      <w:r w:rsidRPr="00D44DC2">
        <w:rPr>
          <w:rFonts w:ascii="Arial" w:hAnsi="Arial" w:cs="Arial"/>
          <w:color w:val="222222"/>
          <w:shd w:val="clear" w:color="auto" w:fill="FFFFFF"/>
        </w:rPr>
        <w:t>(7), pp.584-595.</w:t>
      </w:r>
    </w:p>
    <w:p w14:paraId="77DEE8F8" w14:textId="1499BC20" w:rsidR="00D44DC2" w:rsidRPr="00D44DC2" w:rsidRDefault="00D44DC2"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Maroof, S.A., Funke, A.O., Adebanjo, A.A. and Olawale, A.I., 2022. EFFECTIVE COMMUNICATION: A STIMULANT TO EMPLOYEES’PERFORMANCE IN AN ORGANIZATION.</w:t>
      </w:r>
    </w:p>
    <w:p w14:paraId="2028EC4D" w14:textId="77777777" w:rsidR="00805A01" w:rsidRPr="00D44DC2" w:rsidRDefault="00805A01" w:rsidP="6A46FA88">
      <w:pPr>
        <w:spacing w:line="360" w:lineRule="exact"/>
        <w:rPr>
          <w:rFonts w:ascii="Arial" w:eastAsia="Times New Roman" w:hAnsi="Arial" w:cs="Arial"/>
          <w:color w:val="000000" w:themeColor="text1"/>
        </w:rPr>
      </w:pPr>
      <w:r w:rsidRPr="00D44DC2">
        <w:rPr>
          <w:rFonts w:ascii="Arial" w:hAnsi="Arial" w:cs="Arial"/>
          <w:color w:val="222222"/>
          <w:shd w:val="clear" w:color="auto" w:fill="FFFFFF"/>
        </w:rPr>
        <w:t>Oteshova, A.K., Niyazbayeva, A.A., Prodanova, N.A., Sabirova, R.K. and Zayed, N.M., 2021. The effect of teamwork on employee productivity. </w:t>
      </w:r>
      <w:r w:rsidRPr="00D44DC2">
        <w:rPr>
          <w:rFonts w:ascii="Arial" w:hAnsi="Arial" w:cs="Arial"/>
          <w:i/>
          <w:iCs/>
          <w:color w:val="222222"/>
          <w:shd w:val="clear" w:color="auto" w:fill="FFFFFF"/>
        </w:rPr>
        <w:t>Academy of Strategic Management Journal</w:t>
      </w:r>
      <w:r w:rsidRPr="00D44DC2">
        <w:rPr>
          <w:rFonts w:ascii="Arial" w:hAnsi="Arial" w:cs="Arial"/>
          <w:color w:val="222222"/>
          <w:shd w:val="clear" w:color="auto" w:fill="FFFFFF"/>
        </w:rPr>
        <w:t>, </w:t>
      </w:r>
      <w:r w:rsidRPr="00D44DC2">
        <w:rPr>
          <w:rFonts w:ascii="Arial" w:hAnsi="Arial" w:cs="Arial"/>
          <w:i/>
          <w:iCs/>
          <w:color w:val="222222"/>
          <w:shd w:val="clear" w:color="auto" w:fill="FFFFFF"/>
        </w:rPr>
        <w:t>20</w:t>
      </w:r>
      <w:r w:rsidRPr="00D44DC2">
        <w:rPr>
          <w:rFonts w:ascii="Arial" w:hAnsi="Arial" w:cs="Arial"/>
          <w:color w:val="222222"/>
          <w:shd w:val="clear" w:color="auto" w:fill="FFFFFF"/>
        </w:rPr>
        <w:t>, pp.1-8.</w:t>
      </w:r>
      <w:r w:rsidRPr="00D44DC2">
        <w:rPr>
          <w:rFonts w:ascii="Arial" w:eastAsia="Times New Roman" w:hAnsi="Arial" w:cs="Arial"/>
          <w:color w:val="000000" w:themeColor="text1"/>
        </w:rPr>
        <w:t xml:space="preserve"> </w:t>
      </w:r>
    </w:p>
    <w:p w14:paraId="0713D798" w14:textId="37ABFC32" w:rsidR="00D44DC2" w:rsidRPr="007A516F" w:rsidRDefault="00D44DC2"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Peramatzis, G. and Galanakis, M., 2022. Herzberg’s Motivation Theory in Workplace. </w:t>
      </w:r>
      <w:r w:rsidRPr="00D44DC2">
        <w:rPr>
          <w:rFonts w:ascii="Arial" w:hAnsi="Arial" w:cs="Arial"/>
          <w:i/>
          <w:iCs/>
          <w:color w:val="222222"/>
          <w:shd w:val="clear" w:color="auto" w:fill="FFFFFF"/>
        </w:rPr>
        <w:t>Psychology</w:t>
      </w:r>
      <w:r w:rsidRPr="00D44DC2">
        <w:rPr>
          <w:rFonts w:ascii="Arial" w:hAnsi="Arial" w:cs="Arial"/>
          <w:color w:val="222222"/>
          <w:shd w:val="clear" w:color="auto" w:fill="FFFFFF"/>
        </w:rPr>
        <w:t>, </w:t>
      </w:r>
      <w:r w:rsidRPr="00D44DC2">
        <w:rPr>
          <w:rFonts w:ascii="Arial" w:hAnsi="Arial" w:cs="Arial"/>
          <w:i/>
          <w:iCs/>
          <w:color w:val="222222"/>
          <w:shd w:val="clear" w:color="auto" w:fill="FFFFFF"/>
        </w:rPr>
        <w:t>12</w:t>
      </w:r>
      <w:r w:rsidRPr="00D44DC2">
        <w:rPr>
          <w:rFonts w:ascii="Arial" w:hAnsi="Arial" w:cs="Arial"/>
          <w:color w:val="222222"/>
          <w:shd w:val="clear" w:color="auto" w:fill="FFFFFF"/>
        </w:rPr>
        <w:t>(12), pp.971-978.</w:t>
      </w:r>
    </w:p>
    <w:p w14:paraId="31E88034" w14:textId="77777777" w:rsidR="00805A01" w:rsidRPr="00D44DC2" w:rsidRDefault="00805A01"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Radha, S., Michael Mariadhas, J., Subramani, A.K. and Akbar Jan, N., 2019. Role of e-learning and digital media resources in employability of management students. </w:t>
      </w:r>
      <w:r w:rsidRPr="00D44DC2">
        <w:rPr>
          <w:rFonts w:ascii="Arial" w:hAnsi="Arial" w:cs="Arial"/>
          <w:i/>
          <w:iCs/>
          <w:color w:val="222222"/>
          <w:shd w:val="clear" w:color="auto" w:fill="FFFFFF"/>
        </w:rPr>
        <w:t>The Online Journal of Distance Education and e-Learning</w:t>
      </w:r>
      <w:r w:rsidRPr="00D44DC2">
        <w:rPr>
          <w:rFonts w:ascii="Arial" w:hAnsi="Arial" w:cs="Arial"/>
          <w:color w:val="222222"/>
          <w:shd w:val="clear" w:color="auto" w:fill="FFFFFF"/>
        </w:rPr>
        <w:t>, </w:t>
      </w:r>
      <w:r w:rsidRPr="00D44DC2">
        <w:rPr>
          <w:rFonts w:ascii="Arial" w:hAnsi="Arial" w:cs="Arial"/>
          <w:i/>
          <w:iCs/>
          <w:color w:val="222222"/>
          <w:shd w:val="clear" w:color="auto" w:fill="FFFFFF"/>
        </w:rPr>
        <w:t>7</w:t>
      </w:r>
      <w:r w:rsidRPr="00D44DC2">
        <w:rPr>
          <w:rFonts w:ascii="Arial" w:hAnsi="Arial" w:cs="Arial"/>
          <w:color w:val="222222"/>
          <w:shd w:val="clear" w:color="auto" w:fill="FFFFFF"/>
        </w:rPr>
        <w:t>(2), pp.116-123.</w:t>
      </w:r>
    </w:p>
    <w:p w14:paraId="6049AA4F" w14:textId="77777777" w:rsidR="00805A01" w:rsidRPr="00D44DC2" w:rsidRDefault="00805A01"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Saul, T.F., Binza, M.S. and Moeti, K., 2023. An alignment of personal development plans with training and development of employees at SASSA. </w:t>
      </w:r>
      <w:r w:rsidRPr="00D44DC2">
        <w:rPr>
          <w:rFonts w:ascii="Arial" w:hAnsi="Arial" w:cs="Arial"/>
          <w:i/>
          <w:iCs/>
          <w:color w:val="222222"/>
          <w:shd w:val="clear" w:color="auto" w:fill="FFFFFF"/>
        </w:rPr>
        <w:t>SA Journal of Human Resource Management</w:t>
      </w:r>
      <w:r w:rsidRPr="00D44DC2">
        <w:rPr>
          <w:rFonts w:ascii="Arial" w:hAnsi="Arial" w:cs="Arial"/>
          <w:color w:val="222222"/>
          <w:shd w:val="clear" w:color="auto" w:fill="FFFFFF"/>
        </w:rPr>
        <w:t>, </w:t>
      </w:r>
      <w:r w:rsidRPr="00D44DC2">
        <w:rPr>
          <w:rFonts w:ascii="Arial" w:hAnsi="Arial" w:cs="Arial"/>
          <w:i/>
          <w:iCs/>
          <w:color w:val="222222"/>
          <w:shd w:val="clear" w:color="auto" w:fill="FFFFFF"/>
        </w:rPr>
        <w:t>21</w:t>
      </w:r>
      <w:r w:rsidRPr="00D44DC2">
        <w:rPr>
          <w:rFonts w:ascii="Arial" w:hAnsi="Arial" w:cs="Arial"/>
          <w:color w:val="222222"/>
          <w:shd w:val="clear" w:color="auto" w:fill="FFFFFF"/>
        </w:rPr>
        <w:t>, p.2161.</w:t>
      </w:r>
    </w:p>
    <w:p w14:paraId="50CC9926" w14:textId="77777777" w:rsidR="00805A01" w:rsidRPr="00D44DC2" w:rsidRDefault="00805A01" w:rsidP="6A46FA88">
      <w:pPr>
        <w:spacing w:line="360" w:lineRule="exact"/>
        <w:rPr>
          <w:rFonts w:ascii="Arial" w:hAnsi="Arial" w:cs="Arial"/>
          <w:color w:val="222222"/>
          <w:shd w:val="clear" w:color="auto" w:fill="FFFFFF"/>
        </w:rPr>
      </w:pPr>
      <w:r w:rsidRPr="00D44DC2">
        <w:rPr>
          <w:rFonts w:ascii="Arial" w:hAnsi="Arial" w:cs="Arial"/>
          <w:color w:val="222222"/>
          <w:shd w:val="clear" w:color="auto" w:fill="FFFFFF"/>
        </w:rPr>
        <w:t>Sinnaiah, T., Adam, S. and Mahadi, B., 2023. A strategic management process: the role of decision-making style and organisational performance. </w:t>
      </w:r>
      <w:r w:rsidRPr="00D44DC2">
        <w:rPr>
          <w:rFonts w:ascii="Arial" w:hAnsi="Arial" w:cs="Arial"/>
          <w:i/>
          <w:iCs/>
          <w:color w:val="222222"/>
          <w:shd w:val="clear" w:color="auto" w:fill="FFFFFF"/>
        </w:rPr>
        <w:t>Journal of Work-Applied Management</w:t>
      </w:r>
      <w:r w:rsidRPr="00D44DC2">
        <w:rPr>
          <w:rFonts w:ascii="Arial" w:hAnsi="Arial" w:cs="Arial"/>
          <w:color w:val="222222"/>
          <w:shd w:val="clear" w:color="auto" w:fill="FFFFFF"/>
        </w:rPr>
        <w:t>, </w:t>
      </w:r>
      <w:r w:rsidRPr="00D44DC2">
        <w:rPr>
          <w:rFonts w:ascii="Arial" w:hAnsi="Arial" w:cs="Arial"/>
          <w:i/>
          <w:iCs/>
          <w:color w:val="222222"/>
          <w:shd w:val="clear" w:color="auto" w:fill="FFFFFF"/>
        </w:rPr>
        <w:t>15</w:t>
      </w:r>
      <w:r w:rsidRPr="00D44DC2">
        <w:rPr>
          <w:rFonts w:ascii="Arial" w:hAnsi="Arial" w:cs="Arial"/>
          <w:color w:val="222222"/>
          <w:shd w:val="clear" w:color="auto" w:fill="FFFFFF"/>
        </w:rPr>
        <w:t>(1), pp.37-50.</w:t>
      </w:r>
    </w:p>
    <w:p w14:paraId="6B0E2B56" w14:textId="604EB411" w:rsidR="6A46FA88" w:rsidRPr="00D44DC2" w:rsidRDefault="00805A01" w:rsidP="6A46FA88">
      <w:pPr>
        <w:rPr>
          <w:rFonts w:ascii="Arial" w:hAnsi="Arial" w:cs="Arial"/>
        </w:rPr>
      </w:pPr>
      <w:r w:rsidRPr="00D44DC2">
        <w:rPr>
          <w:rFonts w:ascii="Arial" w:hAnsi="Arial" w:cs="Arial"/>
          <w:color w:val="222222"/>
          <w:shd w:val="clear" w:color="auto" w:fill="FFFFFF"/>
        </w:rPr>
        <w:t>Soltani, Z., Zareie, B., Rajabiun, L. and Agha Mohseni Fashami, A., 2020. The effect of knowledge management, e-learning systems and organizational learning on organizational intelligence. </w:t>
      </w:r>
      <w:r w:rsidRPr="00D44DC2">
        <w:rPr>
          <w:rFonts w:ascii="Arial" w:hAnsi="Arial" w:cs="Arial"/>
          <w:i/>
          <w:iCs/>
          <w:color w:val="222222"/>
          <w:shd w:val="clear" w:color="auto" w:fill="FFFFFF"/>
        </w:rPr>
        <w:t>Kybernetes</w:t>
      </w:r>
      <w:r w:rsidRPr="00D44DC2">
        <w:rPr>
          <w:rFonts w:ascii="Arial" w:hAnsi="Arial" w:cs="Arial"/>
          <w:color w:val="222222"/>
          <w:shd w:val="clear" w:color="auto" w:fill="FFFFFF"/>
        </w:rPr>
        <w:t>, </w:t>
      </w:r>
      <w:r w:rsidRPr="00D44DC2">
        <w:rPr>
          <w:rFonts w:ascii="Arial" w:hAnsi="Arial" w:cs="Arial"/>
          <w:i/>
          <w:iCs/>
          <w:color w:val="222222"/>
          <w:shd w:val="clear" w:color="auto" w:fill="FFFFFF"/>
        </w:rPr>
        <w:t>49</w:t>
      </w:r>
      <w:r w:rsidRPr="00D44DC2">
        <w:rPr>
          <w:rFonts w:ascii="Arial" w:hAnsi="Arial" w:cs="Arial"/>
          <w:color w:val="222222"/>
          <w:shd w:val="clear" w:color="auto" w:fill="FFFFFF"/>
        </w:rPr>
        <w:t>(10), pp.2455-2474.</w:t>
      </w:r>
    </w:p>
    <w:p w14:paraId="6BE0CF31" w14:textId="6EDDFCFF" w:rsidR="6A46FA88" w:rsidRPr="00D44DC2" w:rsidRDefault="6A46FA88" w:rsidP="6A46FA88">
      <w:pPr>
        <w:spacing w:line="360" w:lineRule="auto"/>
        <w:rPr>
          <w:rFonts w:ascii="Arial" w:eastAsia="Arial" w:hAnsi="Arial" w:cs="Arial"/>
          <w:color w:val="000000" w:themeColor="text1"/>
        </w:rPr>
      </w:pPr>
    </w:p>
    <w:sectPr w:rsidR="6A46FA88" w:rsidRPr="00D44DC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A179C" w14:textId="77777777" w:rsidR="008270DF" w:rsidRDefault="008270DF">
      <w:pPr>
        <w:spacing w:after="0" w:line="240" w:lineRule="auto"/>
      </w:pPr>
      <w:r>
        <w:separator/>
      </w:r>
    </w:p>
  </w:endnote>
  <w:endnote w:type="continuationSeparator" w:id="0">
    <w:p w14:paraId="1919DC58" w14:textId="77777777" w:rsidR="008270DF" w:rsidRDefault="00827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A46FA88" w14:paraId="7FCE48C7" w14:textId="77777777" w:rsidTr="6A46FA88">
      <w:trPr>
        <w:trHeight w:val="300"/>
      </w:trPr>
      <w:tc>
        <w:tcPr>
          <w:tcW w:w="3120" w:type="dxa"/>
        </w:tcPr>
        <w:p w14:paraId="1E142DD0" w14:textId="7EE88A54" w:rsidR="6A46FA88" w:rsidRDefault="6A46FA88" w:rsidP="6A46FA88">
          <w:pPr>
            <w:pStyle w:val="Header"/>
            <w:ind w:left="-115"/>
          </w:pPr>
        </w:p>
      </w:tc>
      <w:tc>
        <w:tcPr>
          <w:tcW w:w="3120" w:type="dxa"/>
        </w:tcPr>
        <w:p w14:paraId="27F9D400" w14:textId="5D2DE241" w:rsidR="6A46FA88" w:rsidRDefault="6A46FA88" w:rsidP="6A46FA88">
          <w:pPr>
            <w:pStyle w:val="Header"/>
            <w:jc w:val="center"/>
          </w:pPr>
          <w:r>
            <w:fldChar w:fldCharType="begin"/>
          </w:r>
          <w:r>
            <w:instrText>PAGE</w:instrText>
          </w:r>
          <w:r>
            <w:fldChar w:fldCharType="separate"/>
          </w:r>
          <w:r w:rsidR="00D517D1">
            <w:rPr>
              <w:noProof/>
            </w:rPr>
            <w:t>1</w:t>
          </w:r>
          <w:r>
            <w:fldChar w:fldCharType="end"/>
          </w:r>
        </w:p>
      </w:tc>
      <w:tc>
        <w:tcPr>
          <w:tcW w:w="3120" w:type="dxa"/>
        </w:tcPr>
        <w:p w14:paraId="30473180" w14:textId="43296BEB" w:rsidR="6A46FA88" w:rsidRDefault="6A46FA88" w:rsidP="6A46FA88">
          <w:pPr>
            <w:pStyle w:val="Header"/>
            <w:ind w:right="-115"/>
            <w:jc w:val="right"/>
          </w:pPr>
          <w:r>
            <w:t>1</w:t>
          </w:r>
        </w:p>
      </w:tc>
    </w:tr>
  </w:tbl>
  <w:p w14:paraId="630B9476" w14:textId="1530251F" w:rsidR="6A46FA88" w:rsidRDefault="6A46FA88" w:rsidP="6A46F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2115" w14:textId="77777777" w:rsidR="008270DF" w:rsidRDefault="008270DF">
      <w:pPr>
        <w:spacing w:after="0" w:line="240" w:lineRule="auto"/>
      </w:pPr>
      <w:r>
        <w:separator/>
      </w:r>
    </w:p>
  </w:footnote>
  <w:footnote w:type="continuationSeparator" w:id="0">
    <w:p w14:paraId="6B3CC316" w14:textId="77777777" w:rsidR="008270DF" w:rsidRDefault="00827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A46FA88" w14:paraId="539FA6F9" w14:textId="77777777" w:rsidTr="6A46FA88">
      <w:trPr>
        <w:trHeight w:val="300"/>
      </w:trPr>
      <w:tc>
        <w:tcPr>
          <w:tcW w:w="3120" w:type="dxa"/>
        </w:tcPr>
        <w:p w14:paraId="5CE9226B" w14:textId="46039C26" w:rsidR="6A46FA88" w:rsidRDefault="6A46FA88" w:rsidP="6A46FA88">
          <w:pPr>
            <w:pStyle w:val="Header"/>
            <w:ind w:left="-115"/>
          </w:pPr>
        </w:p>
      </w:tc>
      <w:tc>
        <w:tcPr>
          <w:tcW w:w="3120" w:type="dxa"/>
        </w:tcPr>
        <w:p w14:paraId="7777E2B4" w14:textId="00E6F5C9" w:rsidR="6A46FA88" w:rsidRDefault="6A46FA88" w:rsidP="6A46FA88">
          <w:pPr>
            <w:pStyle w:val="Header"/>
            <w:jc w:val="center"/>
          </w:pPr>
        </w:p>
      </w:tc>
      <w:tc>
        <w:tcPr>
          <w:tcW w:w="3120" w:type="dxa"/>
        </w:tcPr>
        <w:p w14:paraId="6A9F69B6" w14:textId="5FA4497D" w:rsidR="6A46FA88" w:rsidRDefault="6A46FA88" w:rsidP="6A46FA88">
          <w:pPr>
            <w:pStyle w:val="Header"/>
            <w:ind w:right="-115"/>
            <w:jc w:val="right"/>
          </w:pPr>
        </w:p>
      </w:tc>
    </w:tr>
  </w:tbl>
  <w:p w14:paraId="2628105F" w14:textId="7A94C881" w:rsidR="6A46FA88" w:rsidRDefault="6A46FA88" w:rsidP="6A46FA8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8ADF6"/>
    <w:multiLevelType w:val="hybridMultilevel"/>
    <w:tmpl w:val="89505CF6"/>
    <w:lvl w:ilvl="0" w:tplc="AF968F72">
      <w:start w:val="1"/>
      <w:numFmt w:val="bullet"/>
      <w:lvlText w:val=""/>
      <w:lvlJc w:val="left"/>
      <w:pPr>
        <w:ind w:left="720" w:hanging="360"/>
      </w:pPr>
      <w:rPr>
        <w:rFonts w:ascii="Symbol" w:hAnsi="Symbol" w:hint="default"/>
      </w:rPr>
    </w:lvl>
    <w:lvl w:ilvl="1" w:tplc="A8184DAC">
      <w:start w:val="1"/>
      <w:numFmt w:val="bullet"/>
      <w:lvlText w:val=""/>
      <w:lvlJc w:val="left"/>
      <w:pPr>
        <w:ind w:left="1440" w:hanging="360"/>
      </w:pPr>
      <w:rPr>
        <w:rFonts w:ascii="Symbol" w:hAnsi="Symbol" w:hint="default"/>
      </w:rPr>
    </w:lvl>
    <w:lvl w:ilvl="2" w:tplc="1924FC9A">
      <w:start w:val="1"/>
      <w:numFmt w:val="bullet"/>
      <w:lvlText w:val=""/>
      <w:lvlJc w:val="left"/>
      <w:pPr>
        <w:ind w:left="2160" w:hanging="360"/>
      </w:pPr>
      <w:rPr>
        <w:rFonts w:ascii="Wingdings" w:hAnsi="Wingdings" w:hint="default"/>
      </w:rPr>
    </w:lvl>
    <w:lvl w:ilvl="3" w:tplc="3704DD5E">
      <w:start w:val="1"/>
      <w:numFmt w:val="bullet"/>
      <w:lvlText w:val=""/>
      <w:lvlJc w:val="left"/>
      <w:pPr>
        <w:ind w:left="2880" w:hanging="360"/>
      </w:pPr>
      <w:rPr>
        <w:rFonts w:ascii="Symbol" w:hAnsi="Symbol" w:hint="default"/>
      </w:rPr>
    </w:lvl>
    <w:lvl w:ilvl="4" w:tplc="F6023FEA">
      <w:start w:val="1"/>
      <w:numFmt w:val="bullet"/>
      <w:lvlText w:val="o"/>
      <w:lvlJc w:val="left"/>
      <w:pPr>
        <w:ind w:left="3600" w:hanging="360"/>
      </w:pPr>
      <w:rPr>
        <w:rFonts w:ascii="Courier New" w:hAnsi="Courier New" w:hint="default"/>
      </w:rPr>
    </w:lvl>
    <w:lvl w:ilvl="5" w:tplc="5BC6369A">
      <w:start w:val="1"/>
      <w:numFmt w:val="bullet"/>
      <w:lvlText w:val=""/>
      <w:lvlJc w:val="left"/>
      <w:pPr>
        <w:ind w:left="4320" w:hanging="360"/>
      </w:pPr>
      <w:rPr>
        <w:rFonts w:ascii="Wingdings" w:hAnsi="Wingdings" w:hint="default"/>
      </w:rPr>
    </w:lvl>
    <w:lvl w:ilvl="6" w:tplc="2CC02DDC">
      <w:start w:val="1"/>
      <w:numFmt w:val="bullet"/>
      <w:lvlText w:val=""/>
      <w:lvlJc w:val="left"/>
      <w:pPr>
        <w:ind w:left="5040" w:hanging="360"/>
      </w:pPr>
      <w:rPr>
        <w:rFonts w:ascii="Symbol" w:hAnsi="Symbol" w:hint="default"/>
      </w:rPr>
    </w:lvl>
    <w:lvl w:ilvl="7" w:tplc="C02E1F96">
      <w:start w:val="1"/>
      <w:numFmt w:val="bullet"/>
      <w:lvlText w:val="o"/>
      <w:lvlJc w:val="left"/>
      <w:pPr>
        <w:ind w:left="5760" w:hanging="360"/>
      </w:pPr>
      <w:rPr>
        <w:rFonts w:ascii="Courier New" w:hAnsi="Courier New" w:hint="default"/>
      </w:rPr>
    </w:lvl>
    <w:lvl w:ilvl="8" w:tplc="01B6FE4E">
      <w:start w:val="1"/>
      <w:numFmt w:val="bullet"/>
      <w:lvlText w:val=""/>
      <w:lvlJc w:val="left"/>
      <w:pPr>
        <w:ind w:left="6480" w:hanging="360"/>
      </w:pPr>
      <w:rPr>
        <w:rFonts w:ascii="Wingdings" w:hAnsi="Wingdings" w:hint="default"/>
      </w:rPr>
    </w:lvl>
  </w:abstractNum>
  <w:abstractNum w:abstractNumId="1" w15:restartNumberingAfterBreak="0">
    <w:nsid w:val="0C343DE5"/>
    <w:multiLevelType w:val="hybridMultilevel"/>
    <w:tmpl w:val="84E234D6"/>
    <w:lvl w:ilvl="0" w:tplc="49747084">
      <w:start w:val="1"/>
      <w:numFmt w:val="bullet"/>
      <w:lvlText w:val=""/>
      <w:lvlJc w:val="left"/>
      <w:pPr>
        <w:ind w:left="720" w:hanging="360"/>
      </w:pPr>
      <w:rPr>
        <w:rFonts w:ascii="Symbol" w:hAnsi="Symbol" w:hint="default"/>
      </w:rPr>
    </w:lvl>
    <w:lvl w:ilvl="1" w:tplc="DB7CDD14">
      <w:start w:val="1"/>
      <w:numFmt w:val="bullet"/>
      <w:lvlText w:val="o"/>
      <w:lvlJc w:val="left"/>
      <w:pPr>
        <w:ind w:left="1440" w:hanging="360"/>
      </w:pPr>
      <w:rPr>
        <w:rFonts w:ascii="Courier New" w:hAnsi="Courier New" w:hint="default"/>
      </w:rPr>
    </w:lvl>
    <w:lvl w:ilvl="2" w:tplc="D5081382">
      <w:start w:val="1"/>
      <w:numFmt w:val="bullet"/>
      <w:lvlText w:val=""/>
      <w:lvlJc w:val="left"/>
      <w:pPr>
        <w:ind w:left="2160" w:hanging="360"/>
      </w:pPr>
      <w:rPr>
        <w:rFonts w:ascii="Wingdings" w:hAnsi="Wingdings" w:hint="default"/>
      </w:rPr>
    </w:lvl>
    <w:lvl w:ilvl="3" w:tplc="AB0450A2">
      <w:start w:val="1"/>
      <w:numFmt w:val="bullet"/>
      <w:lvlText w:val=""/>
      <w:lvlJc w:val="left"/>
      <w:pPr>
        <w:ind w:left="2880" w:hanging="360"/>
      </w:pPr>
      <w:rPr>
        <w:rFonts w:ascii="Symbol" w:hAnsi="Symbol" w:hint="default"/>
      </w:rPr>
    </w:lvl>
    <w:lvl w:ilvl="4" w:tplc="C2B40A0A">
      <w:start w:val="1"/>
      <w:numFmt w:val="bullet"/>
      <w:lvlText w:val="o"/>
      <w:lvlJc w:val="left"/>
      <w:pPr>
        <w:ind w:left="3600" w:hanging="360"/>
      </w:pPr>
      <w:rPr>
        <w:rFonts w:ascii="Courier New" w:hAnsi="Courier New" w:hint="default"/>
      </w:rPr>
    </w:lvl>
    <w:lvl w:ilvl="5" w:tplc="687850DC">
      <w:start w:val="1"/>
      <w:numFmt w:val="bullet"/>
      <w:lvlText w:val=""/>
      <w:lvlJc w:val="left"/>
      <w:pPr>
        <w:ind w:left="4320" w:hanging="360"/>
      </w:pPr>
      <w:rPr>
        <w:rFonts w:ascii="Wingdings" w:hAnsi="Wingdings" w:hint="default"/>
      </w:rPr>
    </w:lvl>
    <w:lvl w:ilvl="6" w:tplc="86862324">
      <w:start w:val="1"/>
      <w:numFmt w:val="bullet"/>
      <w:lvlText w:val=""/>
      <w:lvlJc w:val="left"/>
      <w:pPr>
        <w:ind w:left="5040" w:hanging="360"/>
      </w:pPr>
      <w:rPr>
        <w:rFonts w:ascii="Symbol" w:hAnsi="Symbol" w:hint="default"/>
      </w:rPr>
    </w:lvl>
    <w:lvl w:ilvl="7" w:tplc="7C400510">
      <w:start w:val="1"/>
      <w:numFmt w:val="bullet"/>
      <w:lvlText w:val="o"/>
      <w:lvlJc w:val="left"/>
      <w:pPr>
        <w:ind w:left="5760" w:hanging="360"/>
      </w:pPr>
      <w:rPr>
        <w:rFonts w:ascii="Courier New" w:hAnsi="Courier New" w:hint="default"/>
      </w:rPr>
    </w:lvl>
    <w:lvl w:ilvl="8" w:tplc="BB24CFEE">
      <w:start w:val="1"/>
      <w:numFmt w:val="bullet"/>
      <w:lvlText w:val=""/>
      <w:lvlJc w:val="left"/>
      <w:pPr>
        <w:ind w:left="6480" w:hanging="360"/>
      </w:pPr>
      <w:rPr>
        <w:rFonts w:ascii="Wingdings" w:hAnsi="Wingdings" w:hint="default"/>
      </w:rPr>
    </w:lvl>
  </w:abstractNum>
  <w:abstractNum w:abstractNumId="2" w15:restartNumberingAfterBreak="0">
    <w:nsid w:val="161425BF"/>
    <w:multiLevelType w:val="hybridMultilevel"/>
    <w:tmpl w:val="D69A7E2A"/>
    <w:lvl w:ilvl="0" w:tplc="98AA618C">
      <w:start w:val="1"/>
      <w:numFmt w:val="decimal"/>
      <w:lvlText w:val="%1."/>
      <w:lvlJc w:val="left"/>
      <w:pPr>
        <w:ind w:left="720" w:hanging="360"/>
      </w:pPr>
    </w:lvl>
    <w:lvl w:ilvl="1" w:tplc="8FE023B8">
      <w:start w:val="1"/>
      <w:numFmt w:val="decimal"/>
      <w:lvlText w:val="%2."/>
      <w:lvlJc w:val="left"/>
      <w:pPr>
        <w:ind w:left="1440" w:hanging="360"/>
      </w:pPr>
    </w:lvl>
    <w:lvl w:ilvl="2" w:tplc="A2703EBE">
      <w:start w:val="1"/>
      <w:numFmt w:val="lowerRoman"/>
      <w:lvlText w:val="%3."/>
      <w:lvlJc w:val="right"/>
      <w:pPr>
        <w:ind w:left="2160" w:hanging="180"/>
      </w:pPr>
    </w:lvl>
    <w:lvl w:ilvl="3" w:tplc="5F522D10">
      <w:start w:val="1"/>
      <w:numFmt w:val="decimal"/>
      <w:lvlText w:val="%4."/>
      <w:lvlJc w:val="left"/>
      <w:pPr>
        <w:ind w:left="2880" w:hanging="360"/>
      </w:pPr>
    </w:lvl>
    <w:lvl w:ilvl="4" w:tplc="33501344">
      <w:start w:val="1"/>
      <w:numFmt w:val="lowerLetter"/>
      <w:lvlText w:val="%5."/>
      <w:lvlJc w:val="left"/>
      <w:pPr>
        <w:ind w:left="3600" w:hanging="360"/>
      </w:pPr>
    </w:lvl>
    <w:lvl w:ilvl="5" w:tplc="543C0D8E">
      <w:start w:val="1"/>
      <w:numFmt w:val="lowerRoman"/>
      <w:lvlText w:val="%6."/>
      <w:lvlJc w:val="right"/>
      <w:pPr>
        <w:ind w:left="4320" w:hanging="180"/>
      </w:pPr>
    </w:lvl>
    <w:lvl w:ilvl="6" w:tplc="7EF01D7A">
      <w:start w:val="1"/>
      <w:numFmt w:val="decimal"/>
      <w:lvlText w:val="%7."/>
      <w:lvlJc w:val="left"/>
      <w:pPr>
        <w:ind w:left="5040" w:hanging="360"/>
      </w:pPr>
    </w:lvl>
    <w:lvl w:ilvl="7" w:tplc="13A26ABC">
      <w:start w:val="1"/>
      <w:numFmt w:val="lowerLetter"/>
      <w:lvlText w:val="%8."/>
      <w:lvlJc w:val="left"/>
      <w:pPr>
        <w:ind w:left="5760" w:hanging="360"/>
      </w:pPr>
    </w:lvl>
    <w:lvl w:ilvl="8" w:tplc="2F8C748C">
      <w:start w:val="1"/>
      <w:numFmt w:val="lowerRoman"/>
      <w:lvlText w:val="%9."/>
      <w:lvlJc w:val="right"/>
      <w:pPr>
        <w:ind w:left="6480" w:hanging="180"/>
      </w:pPr>
    </w:lvl>
  </w:abstractNum>
  <w:abstractNum w:abstractNumId="3" w15:restartNumberingAfterBreak="0">
    <w:nsid w:val="1E50F887"/>
    <w:multiLevelType w:val="hybridMultilevel"/>
    <w:tmpl w:val="DDB05802"/>
    <w:lvl w:ilvl="0" w:tplc="D0A01644">
      <w:start w:val="1"/>
      <w:numFmt w:val="bullet"/>
      <w:lvlText w:val=""/>
      <w:lvlJc w:val="left"/>
      <w:pPr>
        <w:ind w:left="720" w:hanging="360"/>
      </w:pPr>
      <w:rPr>
        <w:rFonts w:ascii="Symbol" w:hAnsi="Symbol" w:hint="default"/>
      </w:rPr>
    </w:lvl>
    <w:lvl w:ilvl="1" w:tplc="B51A3FE6">
      <w:start w:val="1"/>
      <w:numFmt w:val="bullet"/>
      <w:lvlText w:val="o"/>
      <w:lvlJc w:val="left"/>
      <w:pPr>
        <w:ind w:left="1440" w:hanging="360"/>
      </w:pPr>
      <w:rPr>
        <w:rFonts w:ascii="Courier New" w:hAnsi="Courier New" w:hint="default"/>
      </w:rPr>
    </w:lvl>
    <w:lvl w:ilvl="2" w:tplc="BE86D500">
      <w:start w:val="1"/>
      <w:numFmt w:val="bullet"/>
      <w:lvlText w:val=""/>
      <w:lvlJc w:val="left"/>
      <w:pPr>
        <w:ind w:left="2160" w:hanging="360"/>
      </w:pPr>
      <w:rPr>
        <w:rFonts w:ascii="Wingdings" w:hAnsi="Wingdings" w:hint="default"/>
      </w:rPr>
    </w:lvl>
    <w:lvl w:ilvl="3" w:tplc="E92E2AF6">
      <w:start w:val="1"/>
      <w:numFmt w:val="bullet"/>
      <w:lvlText w:val=""/>
      <w:lvlJc w:val="left"/>
      <w:pPr>
        <w:ind w:left="2880" w:hanging="360"/>
      </w:pPr>
      <w:rPr>
        <w:rFonts w:ascii="Symbol" w:hAnsi="Symbol" w:hint="default"/>
      </w:rPr>
    </w:lvl>
    <w:lvl w:ilvl="4" w:tplc="73D2C464">
      <w:start w:val="1"/>
      <w:numFmt w:val="bullet"/>
      <w:lvlText w:val="o"/>
      <w:lvlJc w:val="left"/>
      <w:pPr>
        <w:ind w:left="3600" w:hanging="360"/>
      </w:pPr>
      <w:rPr>
        <w:rFonts w:ascii="Courier New" w:hAnsi="Courier New" w:hint="default"/>
      </w:rPr>
    </w:lvl>
    <w:lvl w:ilvl="5" w:tplc="CD84F5F4">
      <w:start w:val="1"/>
      <w:numFmt w:val="bullet"/>
      <w:lvlText w:val=""/>
      <w:lvlJc w:val="left"/>
      <w:pPr>
        <w:ind w:left="4320" w:hanging="360"/>
      </w:pPr>
      <w:rPr>
        <w:rFonts w:ascii="Wingdings" w:hAnsi="Wingdings" w:hint="default"/>
      </w:rPr>
    </w:lvl>
    <w:lvl w:ilvl="6" w:tplc="147422D6">
      <w:start w:val="1"/>
      <w:numFmt w:val="bullet"/>
      <w:lvlText w:val=""/>
      <w:lvlJc w:val="left"/>
      <w:pPr>
        <w:ind w:left="5040" w:hanging="360"/>
      </w:pPr>
      <w:rPr>
        <w:rFonts w:ascii="Symbol" w:hAnsi="Symbol" w:hint="default"/>
      </w:rPr>
    </w:lvl>
    <w:lvl w:ilvl="7" w:tplc="ECCAC41C">
      <w:start w:val="1"/>
      <w:numFmt w:val="bullet"/>
      <w:lvlText w:val="o"/>
      <w:lvlJc w:val="left"/>
      <w:pPr>
        <w:ind w:left="5760" w:hanging="360"/>
      </w:pPr>
      <w:rPr>
        <w:rFonts w:ascii="Courier New" w:hAnsi="Courier New" w:hint="default"/>
      </w:rPr>
    </w:lvl>
    <w:lvl w:ilvl="8" w:tplc="171E4478">
      <w:start w:val="1"/>
      <w:numFmt w:val="bullet"/>
      <w:lvlText w:val=""/>
      <w:lvlJc w:val="left"/>
      <w:pPr>
        <w:ind w:left="6480" w:hanging="360"/>
      </w:pPr>
      <w:rPr>
        <w:rFonts w:ascii="Wingdings" w:hAnsi="Wingdings" w:hint="default"/>
      </w:rPr>
    </w:lvl>
  </w:abstractNum>
  <w:abstractNum w:abstractNumId="4" w15:restartNumberingAfterBreak="0">
    <w:nsid w:val="2089765A"/>
    <w:multiLevelType w:val="hybridMultilevel"/>
    <w:tmpl w:val="6C429A60"/>
    <w:lvl w:ilvl="0" w:tplc="01101058">
      <w:start w:val="1"/>
      <w:numFmt w:val="bullet"/>
      <w:lvlText w:val=""/>
      <w:lvlJc w:val="left"/>
      <w:pPr>
        <w:ind w:left="720" w:hanging="360"/>
      </w:pPr>
      <w:rPr>
        <w:rFonts w:ascii="Symbol" w:hAnsi="Symbol" w:hint="default"/>
      </w:rPr>
    </w:lvl>
    <w:lvl w:ilvl="1" w:tplc="4C70C8CA">
      <w:start w:val="1"/>
      <w:numFmt w:val="bullet"/>
      <w:lvlText w:val="o"/>
      <w:lvlJc w:val="left"/>
      <w:pPr>
        <w:ind w:left="1440" w:hanging="360"/>
      </w:pPr>
      <w:rPr>
        <w:rFonts w:ascii="Courier New" w:hAnsi="Courier New" w:hint="default"/>
      </w:rPr>
    </w:lvl>
    <w:lvl w:ilvl="2" w:tplc="9482D318">
      <w:start w:val="1"/>
      <w:numFmt w:val="bullet"/>
      <w:lvlText w:val=""/>
      <w:lvlJc w:val="left"/>
      <w:pPr>
        <w:ind w:left="2160" w:hanging="360"/>
      </w:pPr>
      <w:rPr>
        <w:rFonts w:ascii="Wingdings" w:hAnsi="Wingdings" w:hint="default"/>
      </w:rPr>
    </w:lvl>
    <w:lvl w:ilvl="3" w:tplc="F98069D0">
      <w:start w:val="1"/>
      <w:numFmt w:val="bullet"/>
      <w:lvlText w:val=""/>
      <w:lvlJc w:val="left"/>
      <w:pPr>
        <w:ind w:left="2880" w:hanging="360"/>
      </w:pPr>
      <w:rPr>
        <w:rFonts w:ascii="Symbol" w:hAnsi="Symbol" w:hint="default"/>
      </w:rPr>
    </w:lvl>
    <w:lvl w:ilvl="4" w:tplc="AA8AF57E">
      <w:start w:val="1"/>
      <w:numFmt w:val="bullet"/>
      <w:lvlText w:val="o"/>
      <w:lvlJc w:val="left"/>
      <w:pPr>
        <w:ind w:left="3600" w:hanging="360"/>
      </w:pPr>
      <w:rPr>
        <w:rFonts w:ascii="Courier New" w:hAnsi="Courier New" w:hint="default"/>
      </w:rPr>
    </w:lvl>
    <w:lvl w:ilvl="5" w:tplc="9080F3D6">
      <w:start w:val="1"/>
      <w:numFmt w:val="bullet"/>
      <w:lvlText w:val=""/>
      <w:lvlJc w:val="left"/>
      <w:pPr>
        <w:ind w:left="4320" w:hanging="360"/>
      </w:pPr>
      <w:rPr>
        <w:rFonts w:ascii="Wingdings" w:hAnsi="Wingdings" w:hint="default"/>
      </w:rPr>
    </w:lvl>
    <w:lvl w:ilvl="6" w:tplc="DB94609C">
      <w:start w:val="1"/>
      <w:numFmt w:val="bullet"/>
      <w:lvlText w:val=""/>
      <w:lvlJc w:val="left"/>
      <w:pPr>
        <w:ind w:left="5040" w:hanging="360"/>
      </w:pPr>
      <w:rPr>
        <w:rFonts w:ascii="Symbol" w:hAnsi="Symbol" w:hint="default"/>
      </w:rPr>
    </w:lvl>
    <w:lvl w:ilvl="7" w:tplc="B39C1F4C">
      <w:start w:val="1"/>
      <w:numFmt w:val="bullet"/>
      <w:lvlText w:val="o"/>
      <w:lvlJc w:val="left"/>
      <w:pPr>
        <w:ind w:left="5760" w:hanging="360"/>
      </w:pPr>
      <w:rPr>
        <w:rFonts w:ascii="Courier New" w:hAnsi="Courier New" w:hint="default"/>
      </w:rPr>
    </w:lvl>
    <w:lvl w:ilvl="8" w:tplc="F95E2644">
      <w:start w:val="1"/>
      <w:numFmt w:val="bullet"/>
      <w:lvlText w:val=""/>
      <w:lvlJc w:val="left"/>
      <w:pPr>
        <w:ind w:left="6480" w:hanging="360"/>
      </w:pPr>
      <w:rPr>
        <w:rFonts w:ascii="Wingdings" w:hAnsi="Wingdings" w:hint="default"/>
      </w:rPr>
    </w:lvl>
  </w:abstractNum>
  <w:abstractNum w:abstractNumId="5" w15:restartNumberingAfterBreak="0">
    <w:nsid w:val="22545CA1"/>
    <w:multiLevelType w:val="hybridMultilevel"/>
    <w:tmpl w:val="05B410EC"/>
    <w:lvl w:ilvl="0" w:tplc="75B0429E">
      <w:start w:val="1"/>
      <w:numFmt w:val="decimal"/>
      <w:lvlText w:val="%1."/>
      <w:lvlJc w:val="left"/>
      <w:pPr>
        <w:ind w:left="720" w:hanging="360"/>
      </w:pPr>
    </w:lvl>
    <w:lvl w:ilvl="1" w:tplc="2FD2D860">
      <w:start w:val="1"/>
      <w:numFmt w:val="lowerLetter"/>
      <w:lvlText w:val="%2."/>
      <w:lvlJc w:val="left"/>
      <w:pPr>
        <w:ind w:left="1440" w:hanging="360"/>
      </w:pPr>
    </w:lvl>
    <w:lvl w:ilvl="2" w:tplc="56A44E10">
      <w:start w:val="1"/>
      <w:numFmt w:val="lowerRoman"/>
      <w:lvlText w:val="%3."/>
      <w:lvlJc w:val="right"/>
      <w:pPr>
        <w:ind w:left="2160" w:hanging="180"/>
      </w:pPr>
    </w:lvl>
    <w:lvl w:ilvl="3" w:tplc="27F2C420">
      <w:start w:val="1"/>
      <w:numFmt w:val="decimal"/>
      <w:lvlText w:val="%4."/>
      <w:lvlJc w:val="left"/>
      <w:pPr>
        <w:ind w:left="2880" w:hanging="360"/>
      </w:pPr>
    </w:lvl>
    <w:lvl w:ilvl="4" w:tplc="869C9B74">
      <w:start w:val="1"/>
      <w:numFmt w:val="lowerLetter"/>
      <w:lvlText w:val="%5."/>
      <w:lvlJc w:val="left"/>
      <w:pPr>
        <w:ind w:left="3600" w:hanging="360"/>
      </w:pPr>
    </w:lvl>
    <w:lvl w:ilvl="5" w:tplc="4B9E4402">
      <w:start w:val="1"/>
      <w:numFmt w:val="lowerRoman"/>
      <w:lvlText w:val="%6."/>
      <w:lvlJc w:val="right"/>
      <w:pPr>
        <w:ind w:left="4320" w:hanging="180"/>
      </w:pPr>
    </w:lvl>
    <w:lvl w:ilvl="6" w:tplc="7B94614C">
      <w:start w:val="1"/>
      <w:numFmt w:val="decimal"/>
      <w:lvlText w:val="%7."/>
      <w:lvlJc w:val="left"/>
      <w:pPr>
        <w:ind w:left="5040" w:hanging="360"/>
      </w:pPr>
    </w:lvl>
    <w:lvl w:ilvl="7" w:tplc="FA5C219C">
      <w:start w:val="1"/>
      <w:numFmt w:val="lowerLetter"/>
      <w:lvlText w:val="%8."/>
      <w:lvlJc w:val="left"/>
      <w:pPr>
        <w:ind w:left="5760" w:hanging="360"/>
      </w:pPr>
    </w:lvl>
    <w:lvl w:ilvl="8" w:tplc="A49EDBB4">
      <w:start w:val="1"/>
      <w:numFmt w:val="lowerRoman"/>
      <w:lvlText w:val="%9."/>
      <w:lvlJc w:val="right"/>
      <w:pPr>
        <w:ind w:left="6480" w:hanging="180"/>
      </w:pPr>
    </w:lvl>
  </w:abstractNum>
  <w:abstractNum w:abstractNumId="6" w15:restartNumberingAfterBreak="0">
    <w:nsid w:val="2D691BB0"/>
    <w:multiLevelType w:val="hybridMultilevel"/>
    <w:tmpl w:val="0FA20C48"/>
    <w:lvl w:ilvl="0" w:tplc="A66CF556">
      <w:start w:val="1"/>
      <w:numFmt w:val="decimal"/>
      <w:lvlText w:val="%1."/>
      <w:lvlJc w:val="left"/>
      <w:pPr>
        <w:ind w:left="720" w:hanging="360"/>
      </w:pPr>
    </w:lvl>
    <w:lvl w:ilvl="1" w:tplc="A0F0C07C">
      <w:start w:val="1"/>
      <w:numFmt w:val="lowerLetter"/>
      <w:lvlText w:val="%2."/>
      <w:lvlJc w:val="left"/>
      <w:pPr>
        <w:ind w:left="1440" w:hanging="360"/>
      </w:pPr>
    </w:lvl>
    <w:lvl w:ilvl="2" w:tplc="CA64EBD2">
      <w:start w:val="1"/>
      <w:numFmt w:val="lowerRoman"/>
      <w:lvlText w:val="%3."/>
      <w:lvlJc w:val="right"/>
      <w:pPr>
        <w:ind w:left="2160" w:hanging="180"/>
      </w:pPr>
    </w:lvl>
    <w:lvl w:ilvl="3" w:tplc="60FE8628">
      <w:start w:val="1"/>
      <w:numFmt w:val="decimal"/>
      <w:lvlText w:val="%4."/>
      <w:lvlJc w:val="left"/>
      <w:pPr>
        <w:ind w:left="2880" w:hanging="360"/>
      </w:pPr>
    </w:lvl>
    <w:lvl w:ilvl="4" w:tplc="18F01A1E">
      <w:start w:val="1"/>
      <w:numFmt w:val="lowerLetter"/>
      <w:lvlText w:val="%5."/>
      <w:lvlJc w:val="left"/>
      <w:pPr>
        <w:ind w:left="3600" w:hanging="360"/>
      </w:pPr>
    </w:lvl>
    <w:lvl w:ilvl="5" w:tplc="5952257A">
      <w:start w:val="1"/>
      <w:numFmt w:val="lowerRoman"/>
      <w:lvlText w:val="%6."/>
      <w:lvlJc w:val="right"/>
      <w:pPr>
        <w:ind w:left="4320" w:hanging="180"/>
      </w:pPr>
    </w:lvl>
    <w:lvl w:ilvl="6" w:tplc="3F24B22C">
      <w:start w:val="1"/>
      <w:numFmt w:val="decimal"/>
      <w:lvlText w:val="%7."/>
      <w:lvlJc w:val="left"/>
      <w:pPr>
        <w:ind w:left="5040" w:hanging="360"/>
      </w:pPr>
    </w:lvl>
    <w:lvl w:ilvl="7" w:tplc="EC122B44">
      <w:start w:val="1"/>
      <w:numFmt w:val="lowerLetter"/>
      <w:lvlText w:val="%8."/>
      <w:lvlJc w:val="left"/>
      <w:pPr>
        <w:ind w:left="5760" w:hanging="360"/>
      </w:pPr>
    </w:lvl>
    <w:lvl w:ilvl="8" w:tplc="1F58DDCA">
      <w:start w:val="1"/>
      <w:numFmt w:val="lowerRoman"/>
      <w:lvlText w:val="%9."/>
      <w:lvlJc w:val="right"/>
      <w:pPr>
        <w:ind w:left="6480" w:hanging="180"/>
      </w:pPr>
    </w:lvl>
  </w:abstractNum>
  <w:abstractNum w:abstractNumId="7" w15:restartNumberingAfterBreak="0">
    <w:nsid w:val="3A4FEB87"/>
    <w:multiLevelType w:val="hybridMultilevel"/>
    <w:tmpl w:val="3C087D98"/>
    <w:lvl w:ilvl="0" w:tplc="96D04CF0">
      <w:start w:val="1"/>
      <w:numFmt w:val="decimal"/>
      <w:lvlText w:val="%1."/>
      <w:lvlJc w:val="left"/>
      <w:pPr>
        <w:ind w:left="720" w:hanging="360"/>
      </w:pPr>
    </w:lvl>
    <w:lvl w:ilvl="1" w:tplc="21A413B0">
      <w:start w:val="1"/>
      <w:numFmt w:val="lowerLetter"/>
      <w:lvlText w:val="%2."/>
      <w:lvlJc w:val="left"/>
      <w:pPr>
        <w:ind w:left="1440" w:hanging="360"/>
      </w:pPr>
    </w:lvl>
    <w:lvl w:ilvl="2" w:tplc="AB068D2C">
      <w:start w:val="1"/>
      <w:numFmt w:val="lowerRoman"/>
      <w:lvlText w:val="%3."/>
      <w:lvlJc w:val="right"/>
      <w:pPr>
        <w:ind w:left="2160" w:hanging="180"/>
      </w:pPr>
    </w:lvl>
    <w:lvl w:ilvl="3" w:tplc="6BC01B54">
      <w:start w:val="1"/>
      <w:numFmt w:val="decimal"/>
      <w:lvlText w:val="%4."/>
      <w:lvlJc w:val="left"/>
      <w:pPr>
        <w:ind w:left="2880" w:hanging="360"/>
      </w:pPr>
    </w:lvl>
    <w:lvl w:ilvl="4" w:tplc="ABF08464">
      <w:start w:val="1"/>
      <w:numFmt w:val="lowerLetter"/>
      <w:lvlText w:val="%5."/>
      <w:lvlJc w:val="left"/>
      <w:pPr>
        <w:ind w:left="3600" w:hanging="360"/>
      </w:pPr>
    </w:lvl>
    <w:lvl w:ilvl="5" w:tplc="72E09C8C">
      <w:start w:val="1"/>
      <w:numFmt w:val="lowerRoman"/>
      <w:lvlText w:val="%6."/>
      <w:lvlJc w:val="right"/>
      <w:pPr>
        <w:ind w:left="4320" w:hanging="180"/>
      </w:pPr>
    </w:lvl>
    <w:lvl w:ilvl="6" w:tplc="43C2F886">
      <w:start w:val="1"/>
      <w:numFmt w:val="decimal"/>
      <w:lvlText w:val="%7."/>
      <w:lvlJc w:val="left"/>
      <w:pPr>
        <w:ind w:left="5040" w:hanging="360"/>
      </w:pPr>
    </w:lvl>
    <w:lvl w:ilvl="7" w:tplc="E662EC32">
      <w:start w:val="1"/>
      <w:numFmt w:val="lowerLetter"/>
      <w:lvlText w:val="%8."/>
      <w:lvlJc w:val="left"/>
      <w:pPr>
        <w:ind w:left="5760" w:hanging="360"/>
      </w:pPr>
    </w:lvl>
    <w:lvl w:ilvl="8" w:tplc="BDDC179A">
      <w:start w:val="1"/>
      <w:numFmt w:val="lowerRoman"/>
      <w:lvlText w:val="%9."/>
      <w:lvlJc w:val="right"/>
      <w:pPr>
        <w:ind w:left="6480" w:hanging="180"/>
      </w:pPr>
    </w:lvl>
  </w:abstractNum>
  <w:abstractNum w:abstractNumId="8" w15:restartNumberingAfterBreak="0">
    <w:nsid w:val="3B8FF5E0"/>
    <w:multiLevelType w:val="hybridMultilevel"/>
    <w:tmpl w:val="C652CF22"/>
    <w:lvl w:ilvl="0" w:tplc="FB68837C">
      <w:start w:val="1"/>
      <w:numFmt w:val="bullet"/>
      <w:lvlText w:val=""/>
      <w:lvlJc w:val="left"/>
      <w:pPr>
        <w:ind w:left="720" w:hanging="360"/>
      </w:pPr>
      <w:rPr>
        <w:rFonts w:ascii="Symbol" w:hAnsi="Symbol" w:hint="default"/>
      </w:rPr>
    </w:lvl>
    <w:lvl w:ilvl="1" w:tplc="C2445790">
      <w:start w:val="1"/>
      <w:numFmt w:val="bullet"/>
      <w:lvlText w:val="o"/>
      <w:lvlJc w:val="left"/>
      <w:pPr>
        <w:ind w:left="1440" w:hanging="360"/>
      </w:pPr>
      <w:rPr>
        <w:rFonts w:ascii="Courier New" w:hAnsi="Courier New" w:hint="default"/>
      </w:rPr>
    </w:lvl>
    <w:lvl w:ilvl="2" w:tplc="B3BA990C">
      <w:start w:val="1"/>
      <w:numFmt w:val="bullet"/>
      <w:lvlText w:val=""/>
      <w:lvlJc w:val="left"/>
      <w:pPr>
        <w:ind w:left="2160" w:hanging="360"/>
      </w:pPr>
      <w:rPr>
        <w:rFonts w:ascii="Wingdings" w:hAnsi="Wingdings" w:hint="default"/>
      </w:rPr>
    </w:lvl>
    <w:lvl w:ilvl="3" w:tplc="F296EE66">
      <w:start w:val="1"/>
      <w:numFmt w:val="bullet"/>
      <w:lvlText w:val=""/>
      <w:lvlJc w:val="left"/>
      <w:pPr>
        <w:ind w:left="2880" w:hanging="360"/>
      </w:pPr>
      <w:rPr>
        <w:rFonts w:ascii="Symbol" w:hAnsi="Symbol" w:hint="default"/>
      </w:rPr>
    </w:lvl>
    <w:lvl w:ilvl="4" w:tplc="529CA49E">
      <w:start w:val="1"/>
      <w:numFmt w:val="bullet"/>
      <w:lvlText w:val="o"/>
      <w:lvlJc w:val="left"/>
      <w:pPr>
        <w:ind w:left="3600" w:hanging="360"/>
      </w:pPr>
      <w:rPr>
        <w:rFonts w:ascii="Courier New" w:hAnsi="Courier New" w:hint="default"/>
      </w:rPr>
    </w:lvl>
    <w:lvl w:ilvl="5" w:tplc="AF920E7E">
      <w:start w:val="1"/>
      <w:numFmt w:val="bullet"/>
      <w:lvlText w:val=""/>
      <w:lvlJc w:val="left"/>
      <w:pPr>
        <w:ind w:left="4320" w:hanging="360"/>
      </w:pPr>
      <w:rPr>
        <w:rFonts w:ascii="Wingdings" w:hAnsi="Wingdings" w:hint="default"/>
      </w:rPr>
    </w:lvl>
    <w:lvl w:ilvl="6" w:tplc="7B829688">
      <w:start w:val="1"/>
      <w:numFmt w:val="bullet"/>
      <w:lvlText w:val=""/>
      <w:lvlJc w:val="left"/>
      <w:pPr>
        <w:ind w:left="5040" w:hanging="360"/>
      </w:pPr>
      <w:rPr>
        <w:rFonts w:ascii="Symbol" w:hAnsi="Symbol" w:hint="default"/>
      </w:rPr>
    </w:lvl>
    <w:lvl w:ilvl="7" w:tplc="664A9B6E">
      <w:start w:val="1"/>
      <w:numFmt w:val="bullet"/>
      <w:lvlText w:val="o"/>
      <w:lvlJc w:val="left"/>
      <w:pPr>
        <w:ind w:left="5760" w:hanging="360"/>
      </w:pPr>
      <w:rPr>
        <w:rFonts w:ascii="Courier New" w:hAnsi="Courier New" w:hint="default"/>
      </w:rPr>
    </w:lvl>
    <w:lvl w:ilvl="8" w:tplc="4D82EFF6">
      <w:start w:val="1"/>
      <w:numFmt w:val="bullet"/>
      <w:lvlText w:val=""/>
      <w:lvlJc w:val="left"/>
      <w:pPr>
        <w:ind w:left="6480" w:hanging="360"/>
      </w:pPr>
      <w:rPr>
        <w:rFonts w:ascii="Wingdings" w:hAnsi="Wingdings" w:hint="default"/>
      </w:rPr>
    </w:lvl>
  </w:abstractNum>
  <w:abstractNum w:abstractNumId="9" w15:restartNumberingAfterBreak="0">
    <w:nsid w:val="3EA7F123"/>
    <w:multiLevelType w:val="hybridMultilevel"/>
    <w:tmpl w:val="ADE009F6"/>
    <w:lvl w:ilvl="0" w:tplc="8D80E31C">
      <w:start w:val="1"/>
      <w:numFmt w:val="bullet"/>
      <w:lvlText w:val=""/>
      <w:lvlJc w:val="left"/>
      <w:pPr>
        <w:ind w:left="720" w:hanging="360"/>
      </w:pPr>
      <w:rPr>
        <w:rFonts w:ascii="Symbol" w:hAnsi="Symbol" w:hint="default"/>
      </w:rPr>
    </w:lvl>
    <w:lvl w:ilvl="1" w:tplc="2B74519E">
      <w:start w:val="1"/>
      <w:numFmt w:val="bullet"/>
      <w:lvlText w:val="o"/>
      <w:lvlJc w:val="left"/>
      <w:pPr>
        <w:ind w:left="1440" w:hanging="360"/>
      </w:pPr>
      <w:rPr>
        <w:rFonts w:ascii="Courier New" w:hAnsi="Courier New" w:hint="default"/>
      </w:rPr>
    </w:lvl>
    <w:lvl w:ilvl="2" w:tplc="7DB875DE">
      <w:start w:val="1"/>
      <w:numFmt w:val="bullet"/>
      <w:lvlText w:val=""/>
      <w:lvlJc w:val="left"/>
      <w:pPr>
        <w:ind w:left="2160" w:hanging="360"/>
      </w:pPr>
      <w:rPr>
        <w:rFonts w:ascii="Wingdings" w:hAnsi="Wingdings" w:hint="default"/>
      </w:rPr>
    </w:lvl>
    <w:lvl w:ilvl="3" w:tplc="40B81CBE">
      <w:start w:val="1"/>
      <w:numFmt w:val="bullet"/>
      <w:lvlText w:val=""/>
      <w:lvlJc w:val="left"/>
      <w:pPr>
        <w:ind w:left="2880" w:hanging="360"/>
      </w:pPr>
      <w:rPr>
        <w:rFonts w:ascii="Symbol" w:hAnsi="Symbol" w:hint="default"/>
      </w:rPr>
    </w:lvl>
    <w:lvl w:ilvl="4" w:tplc="114604CA">
      <w:start w:val="1"/>
      <w:numFmt w:val="bullet"/>
      <w:lvlText w:val="o"/>
      <w:lvlJc w:val="left"/>
      <w:pPr>
        <w:ind w:left="3600" w:hanging="360"/>
      </w:pPr>
      <w:rPr>
        <w:rFonts w:ascii="Courier New" w:hAnsi="Courier New" w:hint="default"/>
      </w:rPr>
    </w:lvl>
    <w:lvl w:ilvl="5" w:tplc="0666C092">
      <w:start w:val="1"/>
      <w:numFmt w:val="bullet"/>
      <w:lvlText w:val=""/>
      <w:lvlJc w:val="left"/>
      <w:pPr>
        <w:ind w:left="4320" w:hanging="360"/>
      </w:pPr>
      <w:rPr>
        <w:rFonts w:ascii="Wingdings" w:hAnsi="Wingdings" w:hint="default"/>
      </w:rPr>
    </w:lvl>
    <w:lvl w:ilvl="6" w:tplc="208CE088">
      <w:start w:val="1"/>
      <w:numFmt w:val="bullet"/>
      <w:lvlText w:val=""/>
      <w:lvlJc w:val="left"/>
      <w:pPr>
        <w:ind w:left="5040" w:hanging="360"/>
      </w:pPr>
      <w:rPr>
        <w:rFonts w:ascii="Symbol" w:hAnsi="Symbol" w:hint="default"/>
      </w:rPr>
    </w:lvl>
    <w:lvl w:ilvl="7" w:tplc="4E42A03A">
      <w:start w:val="1"/>
      <w:numFmt w:val="bullet"/>
      <w:lvlText w:val="o"/>
      <w:lvlJc w:val="left"/>
      <w:pPr>
        <w:ind w:left="5760" w:hanging="360"/>
      </w:pPr>
      <w:rPr>
        <w:rFonts w:ascii="Courier New" w:hAnsi="Courier New" w:hint="default"/>
      </w:rPr>
    </w:lvl>
    <w:lvl w:ilvl="8" w:tplc="59DE1820">
      <w:start w:val="1"/>
      <w:numFmt w:val="bullet"/>
      <w:lvlText w:val=""/>
      <w:lvlJc w:val="left"/>
      <w:pPr>
        <w:ind w:left="6480" w:hanging="360"/>
      </w:pPr>
      <w:rPr>
        <w:rFonts w:ascii="Wingdings" w:hAnsi="Wingdings" w:hint="default"/>
      </w:rPr>
    </w:lvl>
  </w:abstractNum>
  <w:abstractNum w:abstractNumId="10" w15:restartNumberingAfterBreak="0">
    <w:nsid w:val="48990DC5"/>
    <w:multiLevelType w:val="hybridMultilevel"/>
    <w:tmpl w:val="96B2912A"/>
    <w:lvl w:ilvl="0" w:tplc="6BAC1A4E">
      <w:start w:val="1"/>
      <w:numFmt w:val="decimal"/>
      <w:lvlText w:val="%1."/>
      <w:lvlJc w:val="left"/>
      <w:pPr>
        <w:ind w:left="720" w:hanging="360"/>
      </w:pPr>
    </w:lvl>
    <w:lvl w:ilvl="1" w:tplc="98EE51D6">
      <w:start w:val="1"/>
      <w:numFmt w:val="lowerLetter"/>
      <w:lvlText w:val="%2."/>
      <w:lvlJc w:val="left"/>
      <w:pPr>
        <w:ind w:left="1440" w:hanging="360"/>
      </w:pPr>
    </w:lvl>
    <w:lvl w:ilvl="2" w:tplc="13702618">
      <w:start w:val="1"/>
      <w:numFmt w:val="lowerRoman"/>
      <w:lvlText w:val="%3."/>
      <w:lvlJc w:val="right"/>
      <w:pPr>
        <w:ind w:left="2160" w:hanging="180"/>
      </w:pPr>
    </w:lvl>
    <w:lvl w:ilvl="3" w:tplc="C82843DA">
      <w:start w:val="1"/>
      <w:numFmt w:val="decimal"/>
      <w:lvlText w:val="%4."/>
      <w:lvlJc w:val="left"/>
      <w:pPr>
        <w:ind w:left="2880" w:hanging="360"/>
      </w:pPr>
    </w:lvl>
    <w:lvl w:ilvl="4" w:tplc="6D9A17E0">
      <w:start w:val="1"/>
      <w:numFmt w:val="lowerLetter"/>
      <w:lvlText w:val="%5."/>
      <w:lvlJc w:val="left"/>
      <w:pPr>
        <w:ind w:left="3600" w:hanging="360"/>
      </w:pPr>
    </w:lvl>
    <w:lvl w:ilvl="5" w:tplc="327657B0">
      <w:start w:val="1"/>
      <w:numFmt w:val="lowerRoman"/>
      <w:lvlText w:val="%6."/>
      <w:lvlJc w:val="right"/>
      <w:pPr>
        <w:ind w:left="4320" w:hanging="180"/>
      </w:pPr>
    </w:lvl>
    <w:lvl w:ilvl="6" w:tplc="5E58BE42">
      <w:start w:val="1"/>
      <w:numFmt w:val="decimal"/>
      <w:lvlText w:val="%7."/>
      <w:lvlJc w:val="left"/>
      <w:pPr>
        <w:ind w:left="5040" w:hanging="360"/>
      </w:pPr>
    </w:lvl>
    <w:lvl w:ilvl="7" w:tplc="7B225556">
      <w:start w:val="1"/>
      <w:numFmt w:val="lowerLetter"/>
      <w:lvlText w:val="%8."/>
      <w:lvlJc w:val="left"/>
      <w:pPr>
        <w:ind w:left="5760" w:hanging="360"/>
      </w:pPr>
    </w:lvl>
    <w:lvl w:ilvl="8" w:tplc="2D021F18">
      <w:start w:val="1"/>
      <w:numFmt w:val="lowerRoman"/>
      <w:lvlText w:val="%9."/>
      <w:lvlJc w:val="right"/>
      <w:pPr>
        <w:ind w:left="6480" w:hanging="180"/>
      </w:pPr>
    </w:lvl>
  </w:abstractNum>
  <w:abstractNum w:abstractNumId="11" w15:restartNumberingAfterBreak="0">
    <w:nsid w:val="4DA9105E"/>
    <w:multiLevelType w:val="hybridMultilevel"/>
    <w:tmpl w:val="0F7ED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40631F"/>
    <w:multiLevelType w:val="hybridMultilevel"/>
    <w:tmpl w:val="3FFC217C"/>
    <w:lvl w:ilvl="0" w:tplc="D4A66DC8">
      <w:start w:val="1"/>
      <w:numFmt w:val="bullet"/>
      <w:lvlText w:val=""/>
      <w:lvlJc w:val="left"/>
      <w:pPr>
        <w:ind w:left="720" w:hanging="360"/>
      </w:pPr>
      <w:rPr>
        <w:rFonts w:ascii="Symbol" w:hAnsi="Symbol" w:hint="default"/>
      </w:rPr>
    </w:lvl>
    <w:lvl w:ilvl="1" w:tplc="292AA788">
      <w:start w:val="1"/>
      <w:numFmt w:val="bullet"/>
      <w:lvlText w:val="o"/>
      <w:lvlJc w:val="left"/>
      <w:pPr>
        <w:ind w:left="1440" w:hanging="360"/>
      </w:pPr>
      <w:rPr>
        <w:rFonts w:ascii="Courier New" w:hAnsi="Courier New" w:hint="default"/>
      </w:rPr>
    </w:lvl>
    <w:lvl w:ilvl="2" w:tplc="A72A8068">
      <w:start w:val="1"/>
      <w:numFmt w:val="bullet"/>
      <w:lvlText w:val=""/>
      <w:lvlJc w:val="left"/>
      <w:pPr>
        <w:ind w:left="2160" w:hanging="360"/>
      </w:pPr>
      <w:rPr>
        <w:rFonts w:ascii="Wingdings" w:hAnsi="Wingdings" w:hint="default"/>
      </w:rPr>
    </w:lvl>
    <w:lvl w:ilvl="3" w:tplc="7BB67A2E">
      <w:start w:val="1"/>
      <w:numFmt w:val="bullet"/>
      <w:lvlText w:val=""/>
      <w:lvlJc w:val="left"/>
      <w:pPr>
        <w:ind w:left="2880" w:hanging="360"/>
      </w:pPr>
      <w:rPr>
        <w:rFonts w:ascii="Symbol" w:hAnsi="Symbol" w:hint="default"/>
      </w:rPr>
    </w:lvl>
    <w:lvl w:ilvl="4" w:tplc="A0126E4A">
      <w:start w:val="1"/>
      <w:numFmt w:val="bullet"/>
      <w:lvlText w:val="o"/>
      <w:lvlJc w:val="left"/>
      <w:pPr>
        <w:ind w:left="3600" w:hanging="360"/>
      </w:pPr>
      <w:rPr>
        <w:rFonts w:ascii="Courier New" w:hAnsi="Courier New" w:hint="default"/>
      </w:rPr>
    </w:lvl>
    <w:lvl w:ilvl="5" w:tplc="9EBABEB6">
      <w:start w:val="1"/>
      <w:numFmt w:val="bullet"/>
      <w:lvlText w:val=""/>
      <w:lvlJc w:val="left"/>
      <w:pPr>
        <w:ind w:left="4320" w:hanging="360"/>
      </w:pPr>
      <w:rPr>
        <w:rFonts w:ascii="Wingdings" w:hAnsi="Wingdings" w:hint="default"/>
      </w:rPr>
    </w:lvl>
    <w:lvl w:ilvl="6" w:tplc="FE3E17B8">
      <w:start w:val="1"/>
      <w:numFmt w:val="bullet"/>
      <w:lvlText w:val=""/>
      <w:lvlJc w:val="left"/>
      <w:pPr>
        <w:ind w:left="5040" w:hanging="360"/>
      </w:pPr>
      <w:rPr>
        <w:rFonts w:ascii="Symbol" w:hAnsi="Symbol" w:hint="default"/>
      </w:rPr>
    </w:lvl>
    <w:lvl w:ilvl="7" w:tplc="3632A846">
      <w:start w:val="1"/>
      <w:numFmt w:val="bullet"/>
      <w:lvlText w:val="o"/>
      <w:lvlJc w:val="left"/>
      <w:pPr>
        <w:ind w:left="5760" w:hanging="360"/>
      </w:pPr>
      <w:rPr>
        <w:rFonts w:ascii="Courier New" w:hAnsi="Courier New" w:hint="default"/>
      </w:rPr>
    </w:lvl>
    <w:lvl w:ilvl="8" w:tplc="087A7B7A">
      <w:start w:val="1"/>
      <w:numFmt w:val="bullet"/>
      <w:lvlText w:val=""/>
      <w:lvlJc w:val="left"/>
      <w:pPr>
        <w:ind w:left="6480" w:hanging="360"/>
      </w:pPr>
      <w:rPr>
        <w:rFonts w:ascii="Wingdings" w:hAnsi="Wingdings" w:hint="default"/>
      </w:rPr>
    </w:lvl>
  </w:abstractNum>
  <w:abstractNum w:abstractNumId="13" w15:restartNumberingAfterBreak="0">
    <w:nsid w:val="57BD27CF"/>
    <w:multiLevelType w:val="hybridMultilevel"/>
    <w:tmpl w:val="F320B888"/>
    <w:lvl w:ilvl="0" w:tplc="EFAEACF6">
      <w:start w:val="1"/>
      <w:numFmt w:val="bullet"/>
      <w:lvlText w:val=""/>
      <w:lvlJc w:val="left"/>
      <w:pPr>
        <w:ind w:left="720" w:hanging="360"/>
      </w:pPr>
      <w:rPr>
        <w:rFonts w:ascii="Symbol" w:hAnsi="Symbol" w:hint="default"/>
      </w:rPr>
    </w:lvl>
    <w:lvl w:ilvl="1" w:tplc="C39CCE98">
      <w:start w:val="1"/>
      <w:numFmt w:val="bullet"/>
      <w:lvlText w:val="o"/>
      <w:lvlJc w:val="left"/>
      <w:pPr>
        <w:ind w:left="1440" w:hanging="360"/>
      </w:pPr>
      <w:rPr>
        <w:rFonts w:ascii="Courier New" w:hAnsi="Courier New" w:hint="default"/>
      </w:rPr>
    </w:lvl>
    <w:lvl w:ilvl="2" w:tplc="514AEB64">
      <w:start w:val="1"/>
      <w:numFmt w:val="bullet"/>
      <w:lvlText w:val=""/>
      <w:lvlJc w:val="left"/>
      <w:pPr>
        <w:ind w:left="2160" w:hanging="360"/>
      </w:pPr>
      <w:rPr>
        <w:rFonts w:ascii="Wingdings" w:hAnsi="Wingdings" w:hint="default"/>
      </w:rPr>
    </w:lvl>
    <w:lvl w:ilvl="3" w:tplc="1BBE8C16">
      <w:start w:val="1"/>
      <w:numFmt w:val="bullet"/>
      <w:lvlText w:val=""/>
      <w:lvlJc w:val="left"/>
      <w:pPr>
        <w:ind w:left="2880" w:hanging="360"/>
      </w:pPr>
      <w:rPr>
        <w:rFonts w:ascii="Symbol" w:hAnsi="Symbol" w:hint="default"/>
      </w:rPr>
    </w:lvl>
    <w:lvl w:ilvl="4" w:tplc="C02038F0">
      <w:start w:val="1"/>
      <w:numFmt w:val="bullet"/>
      <w:lvlText w:val="o"/>
      <w:lvlJc w:val="left"/>
      <w:pPr>
        <w:ind w:left="3600" w:hanging="360"/>
      </w:pPr>
      <w:rPr>
        <w:rFonts w:ascii="Courier New" w:hAnsi="Courier New" w:hint="default"/>
      </w:rPr>
    </w:lvl>
    <w:lvl w:ilvl="5" w:tplc="99C24C08">
      <w:start w:val="1"/>
      <w:numFmt w:val="bullet"/>
      <w:lvlText w:val=""/>
      <w:lvlJc w:val="left"/>
      <w:pPr>
        <w:ind w:left="4320" w:hanging="360"/>
      </w:pPr>
      <w:rPr>
        <w:rFonts w:ascii="Wingdings" w:hAnsi="Wingdings" w:hint="default"/>
      </w:rPr>
    </w:lvl>
    <w:lvl w:ilvl="6" w:tplc="49B2B052">
      <w:start w:val="1"/>
      <w:numFmt w:val="bullet"/>
      <w:lvlText w:val=""/>
      <w:lvlJc w:val="left"/>
      <w:pPr>
        <w:ind w:left="5040" w:hanging="360"/>
      </w:pPr>
      <w:rPr>
        <w:rFonts w:ascii="Symbol" w:hAnsi="Symbol" w:hint="default"/>
      </w:rPr>
    </w:lvl>
    <w:lvl w:ilvl="7" w:tplc="EED61908">
      <w:start w:val="1"/>
      <w:numFmt w:val="bullet"/>
      <w:lvlText w:val="o"/>
      <w:lvlJc w:val="left"/>
      <w:pPr>
        <w:ind w:left="5760" w:hanging="360"/>
      </w:pPr>
      <w:rPr>
        <w:rFonts w:ascii="Courier New" w:hAnsi="Courier New" w:hint="default"/>
      </w:rPr>
    </w:lvl>
    <w:lvl w:ilvl="8" w:tplc="9050C6FA">
      <w:start w:val="1"/>
      <w:numFmt w:val="bullet"/>
      <w:lvlText w:val=""/>
      <w:lvlJc w:val="left"/>
      <w:pPr>
        <w:ind w:left="6480" w:hanging="360"/>
      </w:pPr>
      <w:rPr>
        <w:rFonts w:ascii="Wingdings" w:hAnsi="Wingdings" w:hint="default"/>
      </w:rPr>
    </w:lvl>
  </w:abstractNum>
  <w:abstractNum w:abstractNumId="14" w15:restartNumberingAfterBreak="0">
    <w:nsid w:val="5E035A55"/>
    <w:multiLevelType w:val="hybridMultilevel"/>
    <w:tmpl w:val="851ACD24"/>
    <w:lvl w:ilvl="0" w:tplc="61E03706">
      <w:start w:val="1"/>
      <w:numFmt w:val="bullet"/>
      <w:lvlText w:val=""/>
      <w:lvlJc w:val="left"/>
      <w:pPr>
        <w:tabs>
          <w:tab w:val="num" w:pos="720"/>
        </w:tabs>
        <w:ind w:left="720" w:hanging="360"/>
      </w:pPr>
      <w:rPr>
        <w:rFonts w:ascii="Wingdings 3" w:hAnsi="Wingdings 3" w:hint="default"/>
      </w:rPr>
    </w:lvl>
    <w:lvl w:ilvl="1" w:tplc="69EC1DA6" w:tentative="1">
      <w:start w:val="1"/>
      <w:numFmt w:val="bullet"/>
      <w:lvlText w:val=""/>
      <w:lvlJc w:val="left"/>
      <w:pPr>
        <w:tabs>
          <w:tab w:val="num" w:pos="1440"/>
        </w:tabs>
        <w:ind w:left="1440" w:hanging="360"/>
      </w:pPr>
      <w:rPr>
        <w:rFonts w:ascii="Wingdings 3" w:hAnsi="Wingdings 3" w:hint="default"/>
      </w:rPr>
    </w:lvl>
    <w:lvl w:ilvl="2" w:tplc="AA4258C0" w:tentative="1">
      <w:start w:val="1"/>
      <w:numFmt w:val="bullet"/>
      <w:lvlText w:val=""/>
      <w:lvlJc w:val="left"/>
      <w:pPr>
        <w:tabs>
          <w:tab w:val="num" w:pos="2160"/>
        </w:tabs>
        <w:ind w:left="2160" w:hanging="360"/>
      </w:pPr>
      <w:rPr>
        <w:rFonts w:ascii="Wingdings 3" w:hAnsi="Wingdings 3" w:hint="default"/>
      </w:rPr>
    </w:lvl>
    <w:lvl w:ilvl="3" w:tplc="1C30BB98" w:tentative="1">
      <w:start w:val="1"/>
      <w:numFmt w:val="bullet"/>
      <w:lvlText w:val=""/>
      <w:lvlJc w:val="left"/>
      <w:pPr>
        <w:tabs>
          <w:tab w:val="num" w:pos="2880"/>
        </w:tabs>
        <w:ind w:left="2880" w:hanging="360"/>
      </w:pPr>
      <w:rPr>
        <w:rFonts w:ascii="Wingdings 3" w:hAnsi="Wingdings 3" w:hint="default"/>
      </w:rPr>
    </w:lvl>
    <w:lvl w:ilvl="4" w:tplc="4DF8B82E" w:tentative="1">
      <w:start w:val="1"/>
      <w:numFmt w:val="bullet"/>
      <w:lvlText w:val=""/>
      <w:lvlJc w:val="left"/>
      <w:pPr>
        <w:tabs>
          <w:tab w:val="num" w:pos="3600"/>
        </w:tabs>
        <w:ind w:left="3600" w:hanging="360"/>
      </w:pPr>
      <w:rPr>
        <w:rFonts w:ascii="Wingdings 3" w:hAnsi="Wingdings 3" w:hint="default"/>
      </w:rPr>
    </w:lvl>
    <w:lvl w:ilvl="5" w:tplc="36C0F4A2" w:tentative="1">
      <w:start w:val="1"/>
      <w:numFmt w:val="bullet"/>
      <w:lvlText w:val=""/>
      <w:lvlJc w:val="left"/>
      <w:pPr>
        <w:tabs>
          <w:tab w:val="num" w:pos="4320"/>
        </w:tabs>
        <w:ind w:left="4320" w:hanging="360"/>
      </w:pPr>
      <w:rPr>
        <w:rFonts w:ascii="Wingdings 3" w:hAnsi="Wingdings 3" w:hint="default"/>
      </w:rPr>
    </w:lvl>
    <w:lvl w:ilvl="6" w:tplc="A2A060EE" w:tentative="1">
      <w:start w:val="1"/>
      <w:numFmt w:val="bullet"/>
      <w:lvlText w:val=""/>
      <w:lvlJc w:val="left"/>
      <w:pPr>
        <w:tabs>
          <w:tab w:val="num" w:pos="5040"/>
        </w:tabs>
        <w:ind w:left="5040" w:hanging="360"/>
      </w:pPr>
      <w:rPr>
        <w:rFonts w:ascii="Wingdings 3" w:hAnsi="Wingdings 3" w:hint="default"/>
      </w:rPr>
    </w:lvl>
    <w:lvl w:ilvl="7" w:tplc="F79E0090" w:tentative="1">
      <w:start w:val="1"/>
      <w:numFmt w:val="bullet"/>
      <w:lvlText w:val=""/>
      <w:lvlJc w:val="left"/>
      <w:pPr>
        <w:tabs>
          <w:tab w:val="num" w:pos="5760"/>
        </w:tabs>
        <w:ind w:left="5760" w:hanging="360"/>
      </w:pPr>
      <w:rPr>
        <w:rFonts w:ascii="Wingdings 3" w:hAnsi="Wingdings 3" w:hint="default"/>
      </w:rPr>
    </w:lvl>
    <w:lvl w:ilvl="8" w:tplc="12BE892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60372247"/>
    <w:multiLevelType w:val="hybridMultilevel"/>
    <w:tmpl w:val="4C38776A"/>
    <w:lvl w:ilvl="0" w:tplc="9C5625B4">
      <w:start w:val="1"/>
      <w:numFmt w:val="bullet"/>
      <w:lvlText w:val=""/>
      <w:lvlJc w:val="left"/>
      <w:pPr>
        <w:ind w:left="720" w:hanging="360"/>
      </w:pPr>
      <w:rPr>
        <w:rFonts w:ascii="Symbol" w:hAnsi="Symbol" w:hint="default"/>
      </w:rPr>
    </w:lvl>
    <w:lvl w:ilvl="1" w:tplc="C9208EB4">
      <w:start w:val="1"/>
      <w:numFmt w:val="bullet"/>
      <w:lvlText w:val="o"/>
      <w:lvlJc w:val="left"/>
      <w:pPr>
        <w:ind w:left="1440" w:hanging="360"/>
      </w:pPr>
      <w:rPr>
        <w:rFonts w:ascii="Courier New" w:hAnsi="Courier New" w:hint="default"/>
      </w:rPr>
    </w:lvl>
    <w:lvl w:ilvl="2" w:tplc="01208AAC">
      <w:start w:val="1"/>
      <w:numFmt w:val="bullet"/>
      <w:lvlText w:val=""/>
      <w:lvlJc w:val="left"/>
      <w:pPr>
        <w:ind w:left="2160" w:hanging="360"/>
      </w:pPr>
      <w:rPr>
        <w:rFonts w:ascii="Wingdings" w:hAnsi="Wingdings" w:hint="default"/>
      </w:rPr>
    </w:lvl>
    <w:lvl w:ilvl="3" w:tplc="698818D0">
      <w:start w:val="1"/>
      <w:numFmt w:val="bullet"/>
      <w:lvlText w:val=""/>
      <w:lvlJc w:val="left"/>
      <w:pPr>
        <w:ind w:left="2880" w:hanging="360"/>
      </w:pPr>
      <w:rPr>
        <w:rFonts w:ascii="Symbol" w:hAnsi="Symbol" w:hint="default"/>
      </w:rPr>
    </w:lvl>
    <w:lvl w:ilvl="4" w:tplc="51E8814E">
      <w:start w:val="1"/>
      <w:numFmt w:val="bullet"/>
      <w:lvlText w:val="o"/>
      <w:lvlJc w:val="left"/>
      <w:pPr>
        <w:ind w:left="3600" w:hanging="360"/>
      </w:pPr>
      <w:rPr>
        <w:rFonts w:ascii="Courier New" w:hAnsi="Courier New" w:hint="default"/>
      </w:rPr>
    </w:lvl>
    <w:lvl w:ilvl="5" w:tplc="2A30E8BE">
      <w:start w:val="1"/>
      <w:numFmt w:val="bullet"/>
      <w:lvlText w:val=""/>
      <w:lvlJc w:val="left"/>
      <w:pPr>
        <w:ind w:left="4320" w:hanging="360"/>
      </w:pPr>
      <w:rPr>
        <w:rFonts w:ascii="Wingdings" w:hAnsi="Wingdings" w:hint="default"/>
      </w:rPr>
    </w:lvl>
    <w:lvl w:ilvl="6" w:tplc="6292FF48">
      <w:start w:val="1"/>
      <w:numFmt w:val="bullet"/>
      <w:lvlText w:val=""/>
      <w:lvlJc w:val="left"/>
      <w:pPr>
        <w:ind w:left="5040" w:hanging="360"/>
      </w:pPr>
      <w:rPr>
        <w:rFonts w:ascii="Symbol" w:hAnsi="Symbol" w:hint="default"/>
      </w:rPr>
    </w:lvl>
    <w:lvl w:ilvl="7" w:tplc="15B2A12C">
      <w:start w:val="1"/>
      <w:numFmt w:val="bullet"/>
      <w:lvlText w:val="o"/>
      <w:lvlJc w:val="left"/>
      <w:pPr>
        <w:ind w:left="5760" w:hanging="360"/>
      </w:pPr>
      <w:rPr>
        <w:rFonts w:ascii="Courier New" w:hAnsi="Courier New" w:hint="default"/>
      </w:rPr>
    </w:lvl>
    <w:lvl w:ilvl="8" w:tplc="93BABC86">
      <w:start w:val="1"/>
      <w:numFmt w:val="bullet"/>
      <w:lvlText w:val=""/>
      <w:lvlJc w:val="left"/>
      <w:pPr>
        <w:ind w:left="6480" w:hanging="360"/>
      </w:pPr>
      <w:rPr>
        <w:rFonts w:ascii="Wingdings" w:hAnsi="Wingdings" w:hint="default"/>
      </w:rPr>
    </w:lvl>
  </w:abstractNum>
  <w:abstractNum w:abstractNumId="16" w15:restartNumberingAfterBreak="0">
    <w:nsid w:val="66FA5167"/>
    <w:multiLevelType w:val="hybridMultilevel"/>
    <w:tmpl w:val="CE1ECFA4"/>
    <w:lvl w:ilvl="0" w:tplc="5CFEEA18">
      <w:start w:val="1"/>
      <w:numFmt w:val="bullet"/>
      <w:lvlText w:val=""/>
      <w:lvlJc w:val="left"/>
      <w:pPr>
        <w:ind w:left="720" w:hanging="360"/>
      </w:pPr>
      <w:rPr>
        <w:rFonts w:ascii="Symbol" w:hAnsi="Symbol" w:hint="default"/>
      </w:rPr>
    </w:lvl>
    <w:lvl w:ilvl="1" w:tplc="33B86066">
      <w:start w:val="1"/>
      <w:numFmt w:val="bullet"/>
      <w:lvlText w:val=""/>
      <w:lvlJc w:val="left"/>
      <w:pPr>
        <w:ind w:left="1440" w:hanging="360"/>
      </w:pPr>
      <w:rPr>
        <w:rFonts w:ascii="Symbol" w:hAnsi="Symbol" w:hint="default"/>
      </w:rPr>
    </w:lvl>
    <w:lvl w:ilvl="2" w:tplc="8E9687C6">
      <w:start w:val="1"/>
      <w:numFmt w:val="bullet"/>
      <w:lvlText w:val=""/>
      <w:lvlJc w:val="left"/>
      <w:pPr>
        <w:ind w:left="2160" w:hanging="360"/>
      </w:pPr>
      <w:rPr>
        <w:rFonts w:ascii="Wingdings" w:hAnsi="Wingdings" w:hint="default"/>
      </w:rPr>
    </w:lvl>
    <w:lvl w:ilvl="3" w:tplc="6068FB8A">
      <w:start w:val="1"/>
      <w:numFmt w:val="bullet"/>
      <w:lvlText w:val=""/>
      <w:lvlJc w:val="left"/>
      <w:pPr>
        <w:ind w:left="2880" w:hanging="360"/>
      </w:pPr>
      <w:rPr>
        <w:rFonts w:ascii="Symbol" w:hAnsi="Symbol" w:hint="default"/>
      </w:rPr>
    </w:lvl>
    <w:lvl w:ilvl="4" w:tplc="A89A8BEC">
      <w:start w:val="1"/>
      <w:numFmt w:val="bullet"/>
      <w:lvlText w:val="o"/>
      <w:lvlJc w:val="left"/>
      <w:pPr>
        <w:ind w:left="3600" w:hanging="360"/>
      </w:pPr>
      <w:rPr>
        <w:rFonts w:ascii="Courier New" w:hAnsi="Courier New" w:hint="default"/>
      </w:rPr>
    </w:lvl>
    <w:lvl w:ilvl="5" w:tplc="7CD09848">
      <w:start w:val="1"/>
      <w:numFmt w:val="bullet"/>
      <w:lvlText w:val=""/>
      <w:lvlJc w:val="left"/>
      <w:pPr>
        <w:ind w:left="4320" w:hanging="360"/>
      </w:pPr>
      <w:rPr>
        <w:rFonts w:ascii="Wingdings" w:hAnsi="Wingdings" w:hint="default"/>
      </w:rPr>
    </w:lvl>
    <w:lvl w:ilvl="6" w:tplc="6A546FC2">
      <w:start w:val="1"/>
      <w:numFmt w:val="bullet"/>
      <w:lvlText w:val=""/>
      <w:lvlJc w:val="left"/>
      <w:pPr>
        <w:ind w:left="5040" w:hanging="360"/>
      </w:pPr>
      <w:rPr>
        <w:rFonts w:ascii="Symbol" w:hAnsi="Symbol" w:hint="default"/>
      </w:rPr>
    </w:lvl>
    <w:lvl w:ilvl="7" w:tplc="DBE215D2">
      <w:start w:val="1"/>
      <w:numFmt w:val="bullet"/>
      <w:lvlText w:val="o"/>
      <w:lvlJc w:val="left"/>
      <w:pPr>
        <w:ind w:left="5760" w:hanging="360"/>
      </w:pPr>
      <w:rPr>
        <w:rFonts w:ascii="Courier New" w:hAnsi="Courier New" w:hint="default"/>
      </w:rPr>
    </w:lvl>
    <w:lvl w:ilvl="8" w:tplc="9B7C92E6">
      <w:start w:val="1"/>
      <w:numFmt w:val="bullet"/>
      <w:lvlText w:val=""/>
      <w:lvlJc w:val="left"/>
      <w:pPr>
        <w:ind w:left="6480" w:hanging="360"/>
      </w:pPr>
      <w:rPr>
        <w:rFonts w:ascii="Wingdings" w:hAnsi="Wingdings" w:hint="default"/>
      </w:rPr>
    </w:lvl>
  </w:abstractNum>
  <w:abstractNum w:abstractNumId="17" w15:restartNumberingAfterBreak="0">
    <w:nsid w:val="68E0C714"/>
    <w:multiLevelType w:val="hybridMultilevel"/>
    <w:tmpl w:val="55643468"/>
    <w:lvl w:ilvl="0" w:tplc="D4CE80F6">
      <w:start w:val="1"/>
      <w:numFmt w:val="bullet"/>
      <w:lvlText w:val=""/>
      <w:lvlJc w:val="left"/>
      <w:pPr>
        <w:ind w:left="720" w:hanging="360"/>
      </w:pPr>
      <w:rPr>
        <w:rFonts w:ascii="Symbol" w:hAnsi="Symbol" w:hint="default"/>
      </w:rPr>
    </w:lvl>
    <w:lvl w:ilvl="1" w:tplc="D434671A">
      <w:start w:val="1"/>
      <w:numFmt w:val="bullet"/>
      <w:lvlText w:val="o"/>
      <w:lvlJc w:val="left"/>
      <w:pPr>
        <w:ind w:left="1440" w:hanging="360"/>
      </w:pPr>
      <w:rPr>
        <w:rFonts w:ascii="Courier New" w:hAnsi="Courier New" w:hint="default"/>
      </w:rPr>
    </w:lvl>
    <w:lvl w:ilvl="2" w:tplc="E1587168">
      <w:start w:val="1"/>
      <w:numFmt w:val="bullet"/>
      <w:lvlText w:val=""/>
      <w:lvlJc w:val="left"/>
      <w:pPr>
        <w:ind w:left="2160" w:hanging="360"/>
      </w:pPr>
      <w:rPr>
        <w:rFonts w:ascii="Wingdings" w:hAnsi="Wingdings" w:hint="default"/>
      </w:rPr>
    </w:lvl>
    <w:lvl w:ilvl="3" w:tplc="FC04CFFC">
      <w:start w:val="1"/>
      <w:numFmt w:val="bullet"/>
      <w:lvlText w:val=""/>
      <w:lvlJc w:val="left"/>
      <w:pPr>
        <w:ind w:left="2880" w:hanging="360"/>
      </w:pPr>
      <w:rPr>
        <w:rFonts w:ascii="Symbol" w:hAnsi="Symbol" w:hint="default"/>
      </w:rPr>
    </w:lvl>
    <w:lvl w:ilvl="4" w:tplc="74F8C59C">
      <w:start w:val="1"/>
      <w:numFmt w:val="bullet"/>
      <w:lvlText w:val="o"/>
      <w:lvlJc w:val="left"/>
      <w:pPr>
        <w:ind w:left="3600" w:hanging="360"/>
      </w:pPr>
      <w:rPr>
        <w:rFonts w:ascii="Courier New" w:hAnsi="Courier New" w:hint="default"/>
      </w:rPr>
    </w:lvl>
    <w:lvl w:ilvl="5" w:tplc="7C5C5E16">
      <w:start w:val="1"/>
      <w:numFmt w:val="bullet"/>
      <w:lvlText w:val=""/>
      <w:lvlJc w:val="left"/>
      <w:pPr>
        <w:ind w:left="4320" w:hanging="360"/>
      </w:pPr>
      <w:rPr>
        <w:rFonts w:ascii="Wingdings" w:hAnsi="Wingdings" w:hint="default"/>
      </w:rPr>
    </w:lvl>
    <w:lvl w:ilvl="6" w:tplc="DA488210">
      <w:start w:val="1"/>
      <w:numFmt w:val="bullet"/>
      <w:lvlText w:val=""/>
      <w:lvlJc w:val="left"/>
      <w:pPr>
        <w:ind w:left="5040" w:hanging="360"/>
      </w:pPr>
      <w:rPr>
        <w:rFonts w:ascii="Symbol" w:hAnsi="Symbol" w:hint="default"/>
      </w:rPr>
    </w:lvl>
    <w:lvl w:ilvl="7" w:tplc="2472807A">
      <w:start w:val="1"/>
      <w:numFmt w:val="bullet"/>
      <w:lvlText w:val="o"/>
      <w:lvlJc w:val="left"/>
      <w:pPr>
        <w:ind w:left="5760" w:hanging="360"/>
      </w:pPr>
      <w:rPr>
        <w:rFonts w:ascii="Courier New" w:hAnsi="Courier New" w:hint="default"/>
      </w:rPr>
    </w:lvl>
    <w:lvl w:ilvl="8" w:tplc="318C2D06">
      <w:start w:val="1"/>
      <w:numFmt w:val="bullet"/>
      <w:lvlText w:val=""/>
      <w:lvlJc w:val="left"/>
      <w:pPr>
        <w:ind w:left="6480" w:hanging="360"/>
      </w:pPr>
      <w:rPr>
        <w:rFonts w:ascii="Wingdings" w:hAnsi="Wingdings" w:hint="default"/>
      </w:rPr>
    </w:lvl>
  </w:abstractNum>
  <w:abstractNum w:abstractNumId="18" w15:restartNumberingAfterBreak="0">
    <w:nsid w:val="6C7CB8E1"/>
    <w:multiLevelType w:val="hybridMultilevel"/>
    <w:tmpl w:val="A3E88B3E"/>
    <w:lvl w:ilvl="0" w:tplc="2972624C">
      <w:start w:val="1"/>
      <w:numFmt w:val="decimal"/>
      <w:lvlText w:val="%1."/>
      <w:lvlJc w:val="left"/>
      <w:pPr>
        <w:ind w:left="720" w:hanging="360"/>
      </w:pPr>
    </w:lvl>
    <w:lvl w:ilvl="1" w:tplc="6C7A2742">
      <w:start w:val="1"/>
      <w:numFmt w:val="lowerLetter"/>
      <w:lvlText w:val="%2."/>
      <w:lvlJc w:val="left"/>
      <w:pPr>
        <w:ind w:left="1440" w:hanging="360"/>
      </w:pPr>
    </w:lvl>
    <w:lvl w:ilvl="2" w:tplc="5E9628EE">
      <w:start w:val="1"/>
      <w:numFmt w:val="lowerRoman"/>
      <w:lvlText w:val="%3."/>
      <w:lvlJc w:val="right"/>
      <w:pPr>
        <w:ind w:left="2160" w:hanging="180"/>
      </w:pPr>
    </w:lvl>
    <w:lvl w:ilvl="3" w:tplc="862A93A4">
      <w:start w:val="1"/>
      <w:numFmt w:val="decimal"/>
      <w:lvlText w:val="%4."/>
      <w:lvlJc w:val="left"/>
      <w:pPr>
        <w:ind w:left="2880" w:hanging="360"/>
      </w:pPr>
    </w:lvl>
    <w:lvl w:ilvl="4" w:tplc="953A4962">
      <w:start w:val="1"/>
      <w:numFmt w:val="lowerLetter"/>
      <w:lvlText w:val="%5."/>
      <w:lvlJc w:val="left"/>
      <w:pPr>
        <w:ind w:left="3600" w:hanging="360"/>
      </w:pPr>
    </w:lvl>
    <w:lvl w:ilvl="5" w:tplc="BE066D82">
      <w:start w:val="1"/>
      <w:numFmt w:val="lowerRoman"/>
      <w:lvlText w:val="%6."/>
      <w:lvlJc w:val="right"/>
      <w:pPr>
        <w:ind w:left="4320" w:hanging="180"/>
      </w:pPr>
    </w:lvl>
    <w:lvl w:ilvl="6" w:tplc="6B5AE8F0">
      <w:start w:val="1"/>
      <w:numFmt w:val="decimal"/>
      <w:lvlText w:val="%7."/>
      <w:lvlJc w:val="left"/>
      <w:pPr>
        <w:ind w:left="5040" w:hanging="360"/>
      </w:pPr>
    </w:lvl>
    <w:lvl w:ilvl="7" w:tplc="04C669D8">
      <w:start w:val="1"/>
      <w:numFmt w:val="lowerLetter"/>
      <w:lvlText w:val="%8."/>
      <w:lvlJc w:val="left"/>
      <w:pPr>
        <w:ind w:left="5760" w:hanging="360"/>
      </w:pPr>
    </w:lvl>
    <w:lvl w:ilvl="8" w:tplc="1C566D00">
      <w:start w:val="1"/>
      <w:numFmt w:val="lowerRoman"/>
      <w:lvlText w:val="%9."/>
      <w:lvlJc w:val="right"/>
      <w:pPr>
        <w:ind w:left="6480" w:hanging="180"/>
      </w:pPr>
    </w:lvl>
  </w:abstractNum>
  <w:abstractNum w:abstractNumId="19" w15:restartNumberingAfterBreak="0">
    <w:nsid w:val="6EE068A7"/>
    <w:multiLevelType w:val="hybridMultilevel"/>
    <w:tmpl w:val="1242B506"/>
    <w:lvl w:ilvl="0" w:tplc="428C5350">
      <w:start w:val="1"/>
      <w:numFmt w:val="bullet"/>
      <w:lvlText w:val=""/>
      <w:lvlJc w:val="left"/>
      <w:pPr>
        <w:ind w:left="720" w:hanging="360"/>
      </w:pPr>
      <w:rPr>
        <w:rFonts w:ascii="Symbol" w:hAnsi="Symbol" w:hint="default"/>
      </w:rPr>
    </w:lvl>
    <w:lvl w:ilvl="1" w:tplc="754EA986">
      <w:start w:val="1"/>
      <w:numFmt w:val="bullet"/>
      <w:lvlText w:val="o"/>
      <w:lvlJc w:val="left"/>
      <w:pPr>
        <w:ind w:left="1440" w:hanging="360"/>
      </w:pPr>
      <w:rPr>
        <w:rFonts w:ascii="Courier New" w:hAnsi="Courier New" w:hint="default"/>
      </w:rPr>
    </w:lvl>
    <w:lvl w:ilvl="2" w:tplc="EABA883E">
      <w:start w:val="1"/>
      <w:numFmt w:val="bullet"/>
      <w:lvlText w:val=""/>
      <w:lvlJc w:val="left"/>
      <w:pPr>
        <w:ind w:left="2160" w:hanging="360"/>
      </w:pPr>
      <w:rPr>
        <w:rFonts w:ascii="Wingdings" w:hAnsi="Wingdings" w:hint="default"/>
      </w:rPr>
    </w:lvl>
    <w:lvl w:ilvl="3" w:tplc="313046EA">
      <w:start w:val="1"/>
      <w:numFmt w:val="bullet"/>
      <w:lvlText w:val=""/>
      <w:lvlJc w:val="left"/>
      <w:pPr>
        <w:ind w:left="2880" w:hanging="360"/>
      </w:pPr>
      <w:rPr>
        <w:rFonts w:ascii="Symbol" w:hAnsi="Symbol" w:hint="default"/>
      </w:rPr>
    </w:lvl>
    <w:lvl w:ilvl="4" w:tplc="0DB66B34">
      <w:start w:val="1"/>
      <w:numFmt w:val="bullet"/>
      <w:lvlText w:val="o"/>
      <w:lvlJc w:val="left"/>
      <w:pPr>
        <w:ind w:left="3600" w:hanging="360"/>
      </w:pPr>
      <w:rPr>
        <w:rFonts w:ascii="Courier New" w:hAnsi="Courier New" w:hint="default"/>
      </w:rPr>
    </w:lvl>
    <w:lvl w:ilvl="5" w:tplc="10C0E00C">
      <w:start w:val="1"/>
      <w:numFmt w:val="bullet"/>
      <w:lvlText w:val=""/>
      <w:lvlJc w:val="left"/>
      <w:pPr>
        <w:ind w:left="4320" w:hanging="360"/>
      </w:pPr>
      <w:rPr>
        <w:rFonts w:ascii="Wingdings" w:hAnsi="Wingdings" w:hint="default"/>
      </w:rPr>
    </w:lvl>
    <w:lvl w:ilvl="6" w:tplc="E68AC438">
      <w:start w:val="1"/>
      <w:numFmt w:val="bullet"/>
      <w:lvlText w:val=""/>
      <w:lvlJc w:val="left"/>
      <w:pPr>
        <w:ind w:left="5040" w:hanging="360"/>
      </w:pPr>
      <w:rPr>
        <w:rFonts w:ascii="Symbol" w:hAnsi="Symbol" w:hint="default"/>
      </w:rPr>
    </w:lvl>
    <w:lvl w:ilvl="7" w:tplc="3566E2DA">
      <w:start w:val="1"/>
      <w:numFmt w:val="bullet"/>
      <w:lvlText w:val="o"/>
      <w:lvlJc w:val="left"/>
      <w:pPr>
        <w:ind w:left="5760" w:hanging="360"/>
      </w:pPr>
      <w:rPr>
        <w:rFonts w:ascii="Courier New" w:hAnsi="Courier New" w:hint="default"/>
      </w:rPr>
    </w:lvl>
    <w:lvl w:ilvl="8" w:tplc="4192EE94">
      <w:start w:val="1"/>
      <w:numFmt w:val="bullet"/>
      <w:lvlText w:val=""/>
      <w:lvlJc w:val="left"/>
      <w:pPr>
        <w:ind w:left="6480" w:hanging="360"/>
      </w:pPr>
      <w:rPr>
        <w:rFonts w:ascii="Wingdings" w:hAnsi="Wingdings" w:hint="default"/>
      </w:rPr>
    </w:lvl>
  </w:abstractNum>
  <w:abstractNum w:abstractNumId="20" w15:restartNumberingAfterBreak="0">
    <w:nsid w:val="7409AB9E"/>
    <w:multiLevelType w:val="hybridMultilevel"/>
    <w:tmpl w:val="9D16D3F0"/>
    <w:lvl w:ilvl="0" w:tplc="3CEE08E4">
      <w:start w:val="1"/>
      <w:numFmt w:val="bullet"/>
      <w:lvlText w:val=""/>
      <w:lvlJc w:val="left"/>
      <w:pPr>
        <w:ind w:left="720" w:hanging="360"/>
      </w:pPr>
      <w:rPr>
        <w:rFonts w:ascii="Symbol" w:hAnsi="Symbol" w:hint="default"/>
      </w:rPr>
    </w:lvl>
    <w:lvl w:ilvl="1" w:tplc="86A6271E">
      <w:start w:val="1"/>
      <w:numFmt w:val="bullet"/>
      <w:lvlText w:val="o"/>
      <w:lvlJc w:val="left"/>
      <w:pPr>
        <w:ind w:left="1440" w:hanging="360"/>
      </w:pPr>
      <w:rPr>
        <w:rFonts w:ascii="Courier New" w:hAnsi="Courier New" w:hint="default"/>
      </w:rPr>
    </w:lvl>
    <w:lvl w:ilvl="2" w:tplc="2EF6F0A4">
      <w:start w:val="1"/>
      <w:numFmt w:val="bullet"/>
      <w:lvlText w:val=""/>
      <w:lvlJc w:val="left"/>
      <w:pPr>
        <w:ind w:left="2160" w:hanging="360"/>
      </w:pPr>
      <w:rPr>
        <w:rFonts w:ascii="Wingdings" w:hAnsi="Wingdings" w:hint="default"/>
      </w:rPr>
    </w:lvl>
    <w:lvl w:ilvl="3" w:tplc="875E89E0">
      <w:start w:val="1"/>
      <w:numFmt w:val="bullet"/>
      <w:lvlText w:val=""/>
      <w:lvlJc w:val="left"/>
      <w:pPr>
        <w:ind w:left="2880" w:hanging="360"/>
      </w:pPr>
      <w:rPr>
        <w:rFonts w:ascii="Symbol" w:hAnsi="Symbol" w:hint="default"/>
      </w:rPr>
    </w:lvl>
    <w:lvl w:ilvl="4" w:tplc="F1FACA22">
      <w:start w:val="1"/>
      <w:numFmt w:val="bullet"/>
      <w:lvlText w:val="o"/>
      <w:lvlJc w:val="left"/>
      <w:pPr>
        <w:ind w:left="3600" w:hanging="360"/>
      </w:pPr>
      <w:rPr>
        <w:rFonts w:ascii="Courier New" w:hAnsi="Courier New" w:hint="default"/>
      </w:rPr>
    </w:lvl>
    <w:lvl w:ilvl="5" w:tplc="F29E5200">
      <w:start w:val="1"/>
      <w:numFmt w:val="bullet"/>
      <w:lvlText w:val=""/>
      <w:lvlJc w:val="left"/>
      <w:pPr>
        <w:ind w:left="4320" w:hanging="360"/>
      </w:pPr>
      <w:rPr>
        <w:rFonts w:ascii="Wingdings" w:hAnsi="Wingdings" w:hint="default"/>
      </w:rPr>
    </w:lvl>
    <w:lvl w:ilvl="6" w:tplc="20EC767E">
      <w:start w:val="1"/>
      <w:numFmt w:val="bullet"/>
      <w:lvlText w:val=""/>
      <w:lvlJc w:val="left"/>
      <w:pPr>
        <w:ind w:left="5040" w:hanging="360"/>
      </w:pPr>
      <w:rPr>
        <w:rFonts w:ascii="Symbol" w:hAnsi="Symbol" w:hint="default"/>
      </w:rPr>
    </w:lvl>
    <w:lvl w:ilvl="7" w:tplc="5278458E">
      <w:start w:val="1"/>
      <w:numFmt w:val="bullet"/>
      <w:lvlText w:val="o"/>
      <w:lvlJc w:val="left"/>
      <w:pPr>
        <w:ind w:left="5760" w:hanging="360"/>
      </w:pPr>
      <w:rPr>
        <w:rFonts w:ascii="Courier New" w:hAnsi="Courier New" w:hint="default"/>
      </w:rPr>
    </w:lvl>
    <w:lvl w:ilvl="8" w:tplc="EB1C2EC4">
      <w:start w:val="1"/>
      <w:numFmt w:val="bullet"/>
      <w:lvlText w:val=""/>
      <w:lvlJc w:val="left"/>
      <w:pPr>
        <w:ind w:left="6480" w:hanging="360"/>
      </w:pPr>
      <w:rPr>
        <w:rFonts w:ascii="Wingdings" w:hAnsi="Wingdings" w:hint="default"/>
      </w:rPr>
    </w:lvl>
  </w:abstractNum>
  <w:abstractNum w:abstractNumId="21" w15:restartNumberingAfterBreak="0">
    <w:nsid w:val="7B19D438"/>
    <w:multiLevelType w:val="hybridMultilevel"/>
    <w:tmpl w:val="E51600F2"/>
    <w:lvl w:ilvl="0" w:tplc="AFFA8B30">
      <w:start w:val="1"/>
      <w:numFmt w:val="bullet"/>
      <w:lvlText w:val=""/>
      <w:lvlJc w:val="left"/>
      <w:pPr>
        <w:ind w:left="720" w:hanging="360"/>
      </w:pPr>
      <w:rPr>
        <w:rFonts w:ascii="Symbol" w:hAnsi="Symbol" w:hint="default"/>
      </w:rPr>
    </w:lvl>
    <w:lvl w:ilvl="1" w:tplc="5750F50A">
      <w:start w:val="1"/>
      <w:numFmt w:val="bullet"/>
      <w:lvlText w:val="o"/>
      <w:lvlJc w:val="left"/>
      <w:pPr>
        <w:ind w:left="1440" w:hanging="360"/>
      </w:pPr>
      <w:rPr>
        <w:rFonts w:ascii="Courier New" w:hAnsi="Courier New" w:hint="default"/>
      </w:rPr>
    </w:lvl>
    <w:lvl w:ilvl="2" w:tplc="33140A14">
      <w:start w:val="1"/>
      <w:numFmt w:val="bullet"/>
      <w:lvlText w:val=""/>
      <w:lvlJc w:val="left"/>
      <w:pPr>
        <w:ind w:left="2160" w:hanging="360"/>
      </w:pPr>
      <w:rPr>
        <w:rFonts w:ascii="Wingdings" w:hAnsi="Wingdings" w:hint="default"/>
      </w:rPr>
    </w:lvl>
    <w:lvl w:ilvl="3" w:tplc="EE3E4CC2">
      <w:start w:val="1"/>
      <w:numFmt w:val="bullet"/>
      <w:lvlText w:val=""/>
      <w:lvlJc w:val="left"/>
      <w:pPr>
        <w:ind w:left="2880" w:hanging="360"/>
      </w:pPr>
      <w:rPr>
        <w:rFonts w:ascii="Symbol" w:hAnsi="Symbol" w:hint="default"/>
      </w:rPr>
    </w:lvl>
    <w:lvl w:ilvl="4" w:tplc="37E2538A">
      <w:start w:val="1"/>
      <w:numFmt w:val="bullet"/>
      <w:lvlText w:val="o"/>
      <w:lvlJc w:val="left"/>
      <w:pPr>
        <w:ind w:left="3600" w:hanging="360"/>
      </w:pPr>
      <w:rPr>
        <w:rFonts w:ascii="Courier New" w:hAnsi="Courier New" w:hint="default"/>
      </w:rPr>
    </w:lvl>
    <w:lvl w:ilvl="5" w:tplc="34785178">
      <w:start w:val="1"/>
      <w:numFmt w:val="bullet"/>
      <w:lvlText w:val=""/>
      <w:lvlJc w:val="left"/>
      <w:pPr>
        <w:ind w:left="4320" w:hanging="360"/>
      </w:pPr>
      <w:rPr>
        <w:rFonts w:ascii="Wingdings" w:hAnsi="Wingdings" w:hint="default"/>
      </w:rPr>
    </w:lvl>
    <w:lvl w:ilvl="6" w:tplc="E8B635F6">
      <w:start w:val="1"/>
      <w:numFmt w:val="bullet"/>
      <w:lvlText w:val=""/>
      <w:lvlJc w:val="left"/>
      <w:pPr>
        <w:ind w:left="5040" w:hanging="360"/>
      </w:pPr>
      <w:rPr>
        <w:rFonts w:ascii="Symbol" w:hAnsi="Symbol" w:hint="default"/>
      </w:rPr>
    </w:lvl>
    <w:lvl w:ilvl="7" w:tplc="65B0AD6C">
      <w:start w:val="1"/>
      <w:numFmt w:val="bullet"/>
      <w:lvlText w:val="o"/>
      <w:lvlJc w:val="left"/>
      <w:pPr>
        <w:ind w:left="5760" w:hanging="360"/>
      </w:pPr>
      <w:rPr>
        <w:rFonts w:ascii="Courier New" w:hAnsi="Courier New" w:hint="default"/>
      </w:rPr>
    </w:lvl>
    <w:lvl w:ilvl="8" w:tplc="9B9E7CF8">
      <w:start w:val="1"/>
      <w:numFmt w:val="bullet"/>
      <w:lvlText w:val=""/>
      <w:lvlJc w:val="left"/>
      <w:pPr>
        <w:ind w:left="6480" w:hanging="360"/>
      </w:pPr>
      <w:rPr>
        <w:rFonts w:ascii="Wingdings" w:hAnsi="Wingdings" w:hint="default"/>
      </w:rPr>
    </w:lvl>
  </w:abstractNum>
  <w:abstractNum w:abstractNumId="22" w15:restartNumberingAfterBreak="0">
    <w:nsid w:val="7B902C08"/>
    <w:multiLevelType w:val="hybridMultilevel"/>
    <w:tmpl w:val="2F427328"/>
    <w:lvl w:ilvl="0" w:tplc="3092C036">
      <w:start w:val="1"/>
      <w:numFmt w:val="bullet"/>
      <w:lvlText w:val=""/>
      <w:lvlJc w:val="left"/>
      <w:pPr>
        <w:ind w:left="720" w:hanging="360"/>
      </w:pPr>
      <w:rPr>
        <w:rFonts w:ascii="Symbol" w:hAnsi="Symbol" w:hint="default"/>
      </w:rPr>
    </w:lvl>
    <w:lvl w:ilvl="1" w:tplc="62DAA5A2">
      <w:start w:val="1"/>
      <w:numFmt w:val="bullet"/>
      <w:lvlText w:val="o"/>
      <w:lvlJc w:val="left"/>
      <w:pPr>
        <w:ind w:left="1440" w:hanging="360"/>
      </w:pPr>
      <w:rPr>
        <w:rFonts w:ascii="Courier New" w:hAnsi="Courier New" w:hint="default"/>
      </w:rPr>
    </w:lvl>
    <w:lvl w:ilvl="2" w:tplc="D6A041D0">
      <w:start w:val="1"/>
      <w:numFmt w:val="bullet"/>
      <w:lvlText w:val=""/>
      <w:lvlJc w:val="left"/>
      <w:pPr>
        <w:ind w:left="2160" w:hanging="360"/>
      </w:pPr>
      <w:rPr>
        <w:rFonts w:ascii="Wingdings" w:hAnsi="Wingdings" w:hint="default"/>
      </w:rPr>
    </w:lvl>
    <w:lvl w:ilvl="3" w:tplc="22E4112E">
      <w:start w:val="1"/>
      <w:numFmt w:val="bullet"/>
      <w:lvlText w:val=""/>
      <w:lvlJc w:val="left"/>
      <w:pPr>
        <w:ind w:left="2880" w:hanging="360"/>
      </w:pPr>
      <w:rPr>
        <w:rFonts w:ascii="Symbol" w:hAnsi="Symbol" w:hint="default"/>
      </w:rPr>
    </w:lvl>
    <w:lvl w:ilvl="4" w:tplc="6CD0D0D8">
      <w:start w:val="1"/>
      <w:numFmt w:val="bullet"/>
      <w:lvlText w:val="o"/>
      <w:lvlJc w:val="left"/>
      <w:pPr>
        <w:ind w:left="3600" w:hanging="360"/>
      </w:pPr>
      <w:rPr>
        <w:rFonts w:ascii="Courier New" w:hAnsi="Courier New" w:hint="default"/>
      </w:rPr>
    </w:lvl>
    <w:lvl w:ilvl="5" w:tplc="7C9C0396">
      <w:start w:val="1"/>
      <w:numFmt w:val="bullet"/>
      <w:lvlText w:val=""/>
      <w:lvlJc w:val="left"/>
      <w:pPr>
        <w:ind w:left="4320" w:hanging="360"/>
      </w:pPr>
      <w:rPr>
        <w:rFonts w:ascii="Wingdings" w:hAnsi="Wingdings" w:hint="default"/>
      </w:rPr>
    </w:lvl>
    <w:lvl w:ilvl="6" w:tplc="0FFEF8AC">
      <w:start w:val="1"/>
      <w:numFmt w:val="bullet"/>
      <w:lvlText w:val=""/>
      <w:lvlJc w:val="left"/>
      <w:pPr>
        <w:ind w:left="5040" w:hanging="360"/>
      </w:pPr>
      <w:rPr>
        <w:rFonts w:ascii="Symbol" w:hAnsi="Symbol" w:hint="default"/>
      </w:rPr>
    </w:lvl>
    <w:lvl w:ilvl="7" w:tplc="A5986558">
      <w:start w:val="1"/>
      <w:numFmt w:val="bullet"/>
      <w:lvlText w:val="o"/>
      <w:lvlJc w:val="left"/>
      <w:pPr>
        <w:ind w:left="5760" w:hanging="360"/>
      </w:pPr>
      <w:rPr>
        <w:rFonts w:ascii="Courier New" w:hAnsi="Courier New" w:hint="default"/>
      </w:rPr>
    </w:lvl>
    <w:lvl w:ilvl="8" w:tplc="77242F66">
      <w:start w:val="1"/>
      <w:numFmt w:val="bullet"/>
      <w:lvlText w:val=""/>
      <w:lvlJc w:val="left"/>
      <w:pPr>
        <w:ind w:left="6480" w:hanging="360"/>
      </w:pPr>
      <w:rPr>
        <w:rFonts w:ascii="Wingdings" w:hAnsi="Wingdings" w:hint="default"/>
      </w:rPr>
    </w:lvl>
  </w:abstractNum>
  <w:abstractNum w:abstractNumId="23" w15:restartNumberingAfterBreak="0">
    <w:nsid w:val="7E54B36F"/>
    <w:multiLevelType w:val="hybridMultilevel"/>
    <w:tmpl w:val="5600BA0A"/>
    <w:lvl w:ilvl="0" w:tplc="A9F6C87C">
      <w:start w:val="1"/>
      <w:numFmt w:val="bullet"/>
      <w:lvlText w:val=""/>
      <w:lvlJc w:val="left"/>
      <w:pPr>
        <w:ind w:left="720" w:hanging="360"/>
      </w:pPr>
      <w:rPr>
        <w:rFonts w:ascii="Symbol" w:hAnsi="Symbol" w:hint="default"/>
      </w:rPr>
    </w:lvl>
    <w:lvl w:ilvl="1" w:tplc="D2F0DC16">
      <w:start w:val="1"/>
      <w:numFmt w:val="bullet"/>
      <w:lvlText w:val="o"/>
      <w:lvlJc w:val="left"/>
      <w:pPr>
        <w:ind w:left="1440" w:hanging="360"/>
      </w:pPr>
      <w:rPr>
        <w:rFonts w:ascii="Courier New" w:hAnsi="Courier New" w:hint="default"/>
      </w:rPr>
    </w:lvl>
    <w:lvl w:ilvl="2" w:tplc="BE02EA86">
      <w:start w:val="1"/>
      <w:numFmt w:val="bullet"/>
      <w:lvlText w:val=""/>
      <w:lvlJc w:val="left"/>
      <w:pPr>
        <w:ind w:left="2160" w:hanging="360"/>
      </w:pPr>
      <w:rPr>
        <w:rFonts w:ascii="Wingdings" w:hAnsi="Wingdings" w:hint="default"/>
      </w:rPr>
    </w:lvl>
    <w:lvl w:ilvl="3" w:tplc="9FF04A1A">
      <w:start w:val="1"/>
      <w:numFmt w:val="bullet"/>
      <w:lvlText w:val=""/>
      <w:lvlJc w:val="left"/>
      <w:pPr>
        <w:ind w:left="2880" w:hanging="360"/>
      </w:pPr>
      <w:rPr>
        <w:rFonts w:ascii="Symbol" w:hAnsi="Symbol" w:hint="default"/>
      </w:rPr>
    </w:lvl>
    <w:lvl w:ilvl="4" w:tplc="3514B562">
      <w:start w:val="1"/>
      <w:numFmt w:val="bullet"/>
      <w:lvlText w:val="o"/>
      <w:lvlJc w:val="left"/>
      <w:pPr>
        <w:ind w:left="3600" w:hanging="360"/>
      </w:pPr>
      <w:rPr>
        <w:rFonts w:ascii="Courier New" w:hAnsi="Courier New" w:hint="default"/>
      </w:rPr>
    </w:lvl>
    <w:lvl w:ilvl="5" w:tplc="EF3C6EB0">
      <w:start w:val="1"/>
      <w:numFmt w:val="bullet"/>
      <w:lvlText w:val=""/>
      <w:lvlJc w:val="left"/>
      <w:pPr>
        <w:ind w:left="4320" w:hanging="360"/>
      </w:pPr>
      <w:rPr>
        <w:rFonts w:ascii="Wingdings" w:hAnsi="Wingdings" w:hint="default"/>
      </w:rPr>
    </w:lvl>
    <w:lvl w:ilvl="6" w:tplc="D9B69F50">
      <w:start w:val="1"/>
      <w:numFmt w:val="bullet"/>
      <w:lvlText w:val=""/>
      <w:lvlJc w:val="left"/>
      <w:pPr>
        <w:ind w:left="5040" w:hanging="360"/>
      </w:pPr>
      <w:rPr>
        <w:rFonts w:ascii="Symbol" w:hAnsi="Symbol" w:hint="default"/>
      </w:rPr>
    </w:lvl>
    <w:lvl w:ilvl="7" w:tplc="6A0CD77E">
      <w:start w:val="1"/>
      <w:numFmt w:val="bullet"/>
      <w:lvlText w:val="o"/>
      <w:lvlJc w:val="left"/>
      <w:pPr>
        <w:ind w:left="5760" w:hanging="360"/>
      </w:pPr>
      <w:rPr>
        <w:rFonts w:ascii="Courier New" w:hAnsi="Courier New" w:hint="default"/>
      </w:rPr>
    </w:lvl>
    <w:lvl w:ilvl="8" w:tplc="83EC53FC">
      <w:start w:val="1"/>
      <w:numFmt w:val="bullet"/>
      <w:lvlText w:val=""/>
      <w:lvlJc w:val="left"/>
      <w:pPr>
        <w:ind w:left="6480" w:hanging="360"/>
      </w:pPr>
      <w:rPr>
        <w:rFonts w:ascii="Wingdings" w:hAnsi="Wingdings" w:hint="default"/>
      </w:rPr>
    </w:lvl>
  </w:abstractNum>
  <w:num w:numId="1" w16cid:durableId="681514809">
    <w:abstractNumId w:val="7"/>
  </w:num>
  <w:num w:numId="2" w16cid:durableId="35785461">
    <w:abstractNumId w:val="19"/>
  </w:num>
  <w:num w:numId="3" w16cid:durableId="1269700430">
    <w:abstractNumId w:val="23"/>
  </w:num>
  <w:num w:numId="4" w16cid:durableId="1615556983">
    <w:abstractNumId w:val="3"/>
  </w:num>
  <w:num w:numId="5" w16cid:durableId="1522627332">
    <w:abstractNumId w:val="18"/>
  </w:num>
  <w:num w:numId="6" w16cid:durableId="1183712508">
    <w:abstractNumId w:val="17"/>
  </w:num>
  <w:num w:numId="7" w16cid:durableId="187255440">
    <w:abstractNumId w:val="6"/>
  </w:num>
  <w:num w:numId="8" w16cid:durableId="132647332">
    <w:abstractNumId w:val="22"/>
  </w:num>
  <w:num w:numId="9" w16cid:durableId="1816750380">
    <w:abstractNumId w:val="13"/>
  </w:num>
  <w:num w:numId="10" w16cid:durableId="1935895831">
    <w:abstractNumId w:val="21"/>
  </w:num>
  <w:num w:numId="11" w16cid:durableId="16540461">
    <w:abstractNumId w:val="9"/>
  </w:num>
  <w:num w:numId="12" w16cid:durableId="1251547020">
    <w:abstractNumId w:val="10"/>
  </w:num>
  <w:num w:numId="13" w16cid:durableId="333919645">
    <w:abstractNumId w:val="8"/>
  </w:num>
  <w:num w:numId="14" w16cid:durableId="258410188">
    <w:abstractNumId w:val="12"/>
  </w:num>
  <w:num w:numId="15" w16cid:durableId="634215831">
    <w:abstractNumId w:val="2"/>
  </w:num>
  <w:num w:numId="16" w16cid:durableId="916090734">
    <w:abstractNumId w:val="20"/>
  </w:num>
  <w:num w:numId="17" w16cid:durableId="574246861">
    <w:abstractNumId w:val="0"/>
  </w:num>
  <w:num w:numId="18" w16cid:durableId="1887646410">
    <w:abstractNumId w:val="4"/>
  </w:num>
  <w:num w:numId="19" w16cid:durableId="510799305">
    <w:abstractNumId w:val="16"/>
  </w:num>
  <w:num w:numId="20" w16cid:durableId="1687705879">
    <w:abstractNumId w:val="15"/>
  </w:num>
  <w:num w:numId="21" w16cid:durableId="1627353114">
    <w:abstractNumId w:val="5"/>
  </w:num>
  <w:num w:numId="22" w16cid:durableId="1171333101">
    <w:abstractNumId w:val="1"/>
  </w:num>
  <w:num w:numId="23" w16cid:durableId="33435054">
    <w:abstractNumId w:val="14"/>
  </w:num>
  <w:num w:numId="24" w16cid:durableId="17878491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370D24"/>
    <w:rsid w:val="000B65FF"/>
    <w:rsid w:val="00117B12"/>
    <w:rsid w:val="00266E54"/>
    <w:rsid w:val="00332D85"/>
    <w:rsid w:val="003C2F84"/>
    <w:rsid w:val="00464597"/>
    <w:rsid w:val="005870D6"/>
    <w:rsid w:val="005E5517"/>
    <w:rsid w:val="006622B4"/>
    <w:rsid w:val="006E0CB1"/>
    <w:rsid w:val="00703E05"/>
    <w:rsid w:val="007A516F"/>
    <w:rsid w:val="007C5862"/>
    <w:rsid w:val="007E4398"/>
    <w:rsid w:val="00805A01"/>
    <w:rsid w:val="008270DF"/>
    <w:rsid w:val="00A16439"/>
    <w:rsid w:val="00A26BDE"/>
    <w:rsid w:val="00A2744C"/>
    <w:rsid w:val="00AB6EE1"/>
    <w:rsid w:val="00AD5FC9"/>
    <w:rsid w:val="00B25378"/>
    <w:rsid w:val="00C06F55"/>
    <w:rsid w:val="00C114B9"/>
    <w:rsid w:val="00C95B83"/>
    <w:rsid w:val="00CA1FD7"/>
    <w:rsid w:val="00CD0338"/>
    <w:rsid w:val="00D44DC2"/>
    <w:rsid w:val="00D517D1"/>
    <w:rsid w:val="00DD7F7A"/>
    <w:rsid w:val="00F71DC6"/>
    <w:rsid w:val="00FE7F45"/>
    <w:rsid w:val="22370D24"/>
    <w:rsid w:val="22AC070A"/>
    <w:rsid w:val="2A908F32"/>
    <w:rsid w:val="313718A3"/>
    <w:rsid w:val="6619F0BE"/>
    <w:rsid w:val="6A46F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0D24"/>
  <w15:chartTrackingRefBased/>
  <w15:docId w15:val="{73378B89-8A6B-4D7C-9619-57A449F76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6622B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657134">
      <w:bodyDiv w:val="1"/>
      <w:marLeft w:val="0"/>
      <w:marRight w:val="0"/>
      <w:marTop w:val="0"/>
      <w:marBottom w:val="0"/>
      <w:divBdr>
        <w:top w:val="none" w:sz="0" w:space="0" w:color="auto"/>
        <w:left w:val="none" w:sz="0" w:space="0" w:color="auto"/>
        <w:bottom w:val="none" w:sz="0" w:space="0" w:color="auto"/>
        <w:right w:val="none" w:sz="0" w:space="0" w:color="auto"/>
      </w:divBdr>
      <w:divsChild>
        <w:div w:id="1969235048">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organisations/department-for-work-pensions"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4519E-41B9-4BCC-8ECA-515AC101B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11</Pages>
  <Words>3109</Words>
  <Characters>17724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azka nazir</dc:creator>
  <cp:keywords/>
  <dc:description/>
  <cp:lastModifiedBy>Server Upgrade</cp:lastModifiedBy>
  <cp:revision>17</cp:revision>
  <dcterms:created xsi:type="dcterms:W3CDTF">2023-11-25T22:10:00Z</dcterms:created>
  <dcterms:modified xsi:type="dcterms:W3CDTF">2023-11-26T00:17:00Z</dcterms:modified>
</cp:coreProperties>
</file>