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EF712" w14:textId="51371A31" w:rsidR="00B04068" w:rsidRPr="00BA0F38" w:rsidRDefault="00D52A26">
      <w:pPr>
        <w:rPr>
          <w:rStyle w:val="Strong"/>
          <w:sz w:val="24"/>
          <w:szCs w:val="24"/>
        </w:rPr>
      </w:pPr>
      <w:r w:rsidRPr="00BA0F38">
        <w:rPr>
          <w:rStyle w:val="Strong"/>
          <w:sz w:val="24"/>
          <w:szCs w:val="24"/>
        </w:rPr>
        <w:t>NAME: NASSON MSONI</w:t>
      </w:r>
    </w:p>
    <w:p w14:paraId="102492AB" w14:textId="538D24F1" w:rsidR="00D52A26" w:rsidRPr="00BA0F38" w:rsidRDefault="00D52A26">
      <w:pPr>
        <w:rPr>
          <w:rStyle w:val="Strong"/>
          <w:sz w:val="24"/>
          <w:szCs w:val="24"/>
        </w:rPr>
      </w:pPr>
      <w:r w:rsidRPr="00BA0F38">
        <w:rPr>
          <w:rStyle w:val="Strong"/>
          <w:sz w:val="24"/>
          <w:szCs w:val="24"/>
        </w:rPr>
        <w:t>STUDENT NUMBER: 2244265</w:t>
      </w:r>
    </w:p>
    <w:p w14:paraId="01AAEE9E" w14:textId="5C52AB85" w:rsidR="00D52A26" w:rsidRDefault="00BA0F38">
      <w:pPr>
        <w:rPr>
          <w:rStyle w:val="Strong"/>
          <w:sz w:val="24"/>
          <w:szCs w:val="24"/>
        </w:rPr>
      </w:pPr>
      <w:r w:rsidRPr="00BA0F38">
        <w:rPr>
          <w:rStyle w:val="Strong"/>
          <w:sz w:val="24"/>
          <w:szCs w:val="24"/>
        </w:rPr>
        <w:t>ASSIGNMENT TITLE: ALTERNATIVE DISPUTE RESOLUTION</w:t>
      </w:r>
    </w:p>
    <w:p w14:paraId="7261CC18" w14:textId="76DBCC9B" w:rsidR="00D52A26" w:rsidRDefault="00BA0F38">
      <w:pPr>
        <w:rPr>
          <w:rStyle w:val="Strong"/>
          <w:sz w:val="24"/>
          <w:szCs w:val="24"/>
        </w:rPr>
      </w:pPr>
      <w:r>
        <w:rPr>
          <w:rStyle w:val="Strong"/>
          <w:sz w:val="24"/>
          <w:szCs w:val="24"/>
        </w:rPr>
        <w:t>MODULE CODE: BMPL4011</w:t>
      </w:r>
    </w:p>
    <w:p w14:paraId="2528A4EC" w14:textId="3C1CD7E7" w:rsidR="00BA0F38" w:rsidRDefault="00BA0F38">
      <w:pPr>
        <w:rPr>
          <w:rStyle w:val="Strong"/>
          <w:sz w:val="24"/>
          <w:szCs w:val="24"/>
        </w:rPr>
      </w:pPr>
      <w:r>
        <w:rPr>
          <w:rStyle w:val="Strong"/>
          <w:sz w:val="24"/>
          <w:szCs w:val="24"/>
        </w:rPr>
        <w:t>LECTURER: ZITA DRAPER</w:t>
      </w:r>
    </w:p>
    <w:p w14:paraId="3FB647E9" w14:textId="711D2E09" w:rsidR="00BA0F38" w:rsidRDefault="00BA0F38">
      <w:pPr>
        <w:rPr>
          <w:rStyle w:val="Strong"/>
          <w:b w:val="0"/>
          <w:bCs w:val="0"/>
          <w:sz w:val="24"/>
          <w:szCs w:val="24"/>
        </w:rPr>
      </w:pPr>
    </w:p>
    <w:p w14:paraId="1E3DA746" w14:textId="77777777" w:rsidR="00D52A26" w:rsidRDefault="00D52A26">
      <w:pPr>
        <w:rPr>
          <w:rStyle w:val="Strong"/>
          <w:b w:val="0"/>
          <w:bCs w:val="0"/>
          <w:sz w:val="24"/>
          <w:szCs w:val="24"/>
        </w:rPr>
      </w:pPr>
    </w:p>
    <w:p w14:paraId="4046BB41" w14:textId="77777777" w:rsidR="00D52A26" w:rsidRDefault="00D52A26">
      <w:pPr>
        <w:rPr>
          <w:rStyle w:val="Strong"/>
          <w:b w:val="0"/>
          <w:bCs w:val="0"/>
          <w:sz w:val="24"/>
          <w:szCs w:val="24"/>
        </w:rPr>
      </w:pPr>
    </w:p>
    <w:p w14:paraId="00F04658" w14:textId="77777777" w:rsidR="00D52A26" w:rsidRDefault="00D52A26">
      <w:pPr>
        <w:rPr>
          <w:rStyle w:val="Strong"/>
          <w:b w:val="0"/>
          <w:bCs w:val="0"/>
          <w:sz w:val="24"/>
          <w:szCs w:val="24"/>
        </w:rPr>
      </w:pPr>
    </w:p>
    <w:sdt>
      <w:sdtPr>
        <w:rPr>
          <w:rFonts w:ascii="Times New Roman" w:eastAsiaTheme="minorHAnsi" w:hAnsi="Times New Roman" w:cs="Times New Roman"/>
          <w:b/>
          <w:bCs/>
          <w:color w:val="auto"/>
          <w:kern w:val="2"/>
          <w:sz w:val="24"/>
          <w:szCs w:val="24"/>
          <w14:ligatures w14:val="standardContextual"/>
        </w:rPr>
        <w:id w:val="-1315406131"/>
        <w:docPartObj>
          <w:docPartGallery w:val="Table of Contents"/>
          <w:docPartUnique/>
        </w:docPartObj>
      </w:sdtPr>
      <w:sdtEndPr>
        <w:rPr>
          <w:noProof/>
        </w:rPr>
      </w:sdtEndPr>
      <w:sdtContent>
        <w:p w14:paraId="091E0654" w14:textId="2079F08F" w:rsidR="00B04068" w:rsidRPr="002A4496" w:rsidRDefault="00B04068">
          <w:pPr>
            <w:pStyle w:val="TOCHeading"/>
            <w:rPr>
              <w:rFonts w:ascii="Times New Roman" w:hAnsi="Times New Roman" w:cs="Times New Roman"/>
              <w:color w:val="auto"/>
              <w:sz w:val="24"/>
              <w:szCs w:val="24"/>
            </w:rPr>
          </w:pPr>
          <w:r w:rsidRPr="002A4496">
            <w:rPr>
              <w:rFonts w:ascii="Times New Roman" w:hAnsi="Times New Roman" w:cs="Times New Roman"/>
              <w:color w:val="auto"/>
              <w:sz w:val="24"/>
              <w:szCs w:val="24"/>
            </w:rPr>
            <w:t>Contents</w:t>
          </w:r>
        </w:p>
        <w:p w14:paraId="66FC6D5E" w14:textId="0875E4BF" w:rsidR="00B04068" w:rsidRPr="002A4496" w:rsidRDefault="00B04068">
          <w:pPr>
            <w:pStyle w:val="TOC1"/>
            <w:tabs>
              <w:tab w:val="right" w:leader="dot" w:pos="9350"/>
            </w:tabs>
            <w:rPr>
              <w:rFonts w:ascii="Times New Roman" w:hAnsi="Times New Roman" w:cs="Times New Roman"/>
              <w:noProof/>
              <w:sz w:val="24"/>
              <w:szCs w:val="24"/>
            </w:rPr>
          </w:pPr>
          <w:r w:rsidRPr="002A4496">
            <w:rPr>
              <w:rFonts w:ascii="Times New Roman" w:hAnsi="Times New Roman" w:cs="Times New Roman"/>
              <w:sz w:val="24"/>
              <w:szCs w:val="24"/>
            </w:rPr>
            <w:fldChar w:fldCharType="begin"/>
          </w:r>
          <w:r w:rsidRPr="002A4496">
            <w:rPr>
              <w:rFonts w:ascii="Times New Roman" w:hAnsi="Times New Roman" w:cs="Times New Roman"/>
              <w:sz w:val="24"/>
              <w:szCs w:val="24"/>
            </w:rPr>
            <w:instrText xml:space="preserve"> TOC \o "1-3" \h \z \u </w:instrText>
          </w:r>
          <w:r w:rsidRPr="002A4496">
            <w:rPr>
              <w:rFonts w:ascii="Times New Roman" w:hAnsi="Times New Roman" w:cs="Times New Roman"/>
              <w:sz w:val="24"/>
              <w:szCs w:val="24"/>
            </w:rPr>
            <w:fldChar w:fldCharType="separate"/>
          </w:r>
          <w:hyperlink w:anchor="_Toc155924182" w:history="1">
            <w:r w:rsidRPr="002A4496">
              <w:rPr>
                <w:rStyle w:val="Hyperlink"/>
                <w:rFonts w:ascii="Times New Roman" w:hAnsi="Times New Roman" w:cs="Times New Roman"/>
                <w:noProof/>
                <w:color w:val="auto"/>
                <w:sz w:val="24"/>
                <w:szCs w:val="24"/>
              </w:rPr>
              <w:t>Alternative Dispute Resolution (ADR):</w:t>
            </w:r>
            <w:r w:rsidRPr="002A4496">
              <w:rPr>
                <w:rFonts w:ascii="Times New Roman" w:hAnsi="Times New Roman" w:cs="Times New Roman"/>
                <w:noProof/>
                <w:webHidden/>
                <w:sz w:val="24"/>
                <w:szCs w:val="24"/>
              </w:rPr>
              <w:tab/>
            </w:r>
            <w:r w:rsidRPr="002A4496">
              <w:rPr>
                <w:rFonts w:ascii="Times New Roman" w:hAnsi="Times New Roman" w:cs="Times New Roman"/>
                <w:noProof/>
                <w:webHidden/>
                <w:sz w:val="24"/>
                <w:szCs w:val="24"/>
              </w:rPr>
              <w:fldChar w:fldCharType="begin"/>
            </w:r>
            <w:r w:rsidRPr="002A4496">
              <w:rPr>
                <w:rFonts w:ascii="Times New Roman" w:hAnsi="Times New Roman" w:cs="Times New Roman"/>
                <w:noProof/>
                <w:webHidden/>
                <w:sz w:val="24"/>
                <w:szCs w:val="24"/>
              </w:rPr>
              <w:instrText xml:space="preserve"> PAGEREF _Toc155924182 \h </w:instrText>
            </w:r>
            <w:r w:rsidRPr="002A4496">
              <w:rPr>
                <w:rFonts w:ascii="Times New Roman" w:hAnsi="Times New Roman" w:cs="Times New Roman"/>
                <w:noProof/>
                <w:webHidden/>
                <w:sz w:val="24"/>
                <w:szCs w:val="24"/>
              </w:rPr>
            </w:r>
            <w:r w:rsidRPr="002A4496">
              <w:rPr>
                <w:rFonts w:ascii="Times New Roman" w:hAnsi="Times New Roman" w:cs="Times New Roman"/>
                <w:noProof/>
                <w:webHidden/>
                <w:sz w:val="24"/>
                <w:szCs w:val="24"/>
              </w:rPr>
              <w:fldChar w:fldCharType="separate"/>
            </w:r>
            <w:r w:rsidRPr="002A4496">
              <w:rPr>
                <w:rFonts w:ascii="Times New Roman" w:hAnsi="Times New Roman" w:cs="Times New Roman"/>
                <w:noProof/>
                <w:webHidden/>
                <w:sz w:val="24"/>
                <w:szCs w:val="24"/>
              </w:rPr>
              <w:t>2</w:t>
            </w:r>
            <w:r w:rsidRPr="002A4496">
              <w:rPr>
                <w:rFonts w:ascii="Times New Roman" w:hAnsi="Times New Roman" w:cs="Times New Roman"/>
                <w:noProof/>
                <w:webHidden/>
                <w:sz w:val="24"/>
                <w:szCs w:val="24"/>
              </w:rPr>
              <w:fldChar w:fldCharType="end"/>
            </w:r>
          </w:hyperlink>
        </w:p>
        <w:p w14:paraId="7CFCA78E" w14:textId="2CD8F70A" w:rsidR="00B04068" w:rsidRPr="002A4496" w:rsidRDefault="00000000">
          <w:pPr>
            <w:pStyle w:val="TOC1"/>
            <w:tabs>
              <w:tab w:val="right" w:leader="dot" w:pos="9350"/>
            </w:tabs>
            <w:rPr>
              <w:rFonts w:ascii="Times New Roman" w:hAnsi="Times New Roman" w:cs="Times New Roman"/>
              <w:noProof/>
              <w:sz w:val="24"/>
              <w:szCs w:val="24"/>
            </w:rPr>
          </w:pPr>
          <w:hyperlink w:anchor="_Toc155924183" w:history="1">
            <w:r w:rsidR="00B04068" w:rsidRPr="002A4496">
              <w:rPr>
                <w:rStyle w:val="Hyperlink"/>
                <w:rFonts w:ascii="Times New Roman" w:hAnsi="Times New Roman" w:cs="Times New Roman"/>
                <w:noProof/>
                <w:color w:val="auto"/>
                <w:sz w:val="24"/>
                <w:szCs w:val="24"/>
              </w:rPr>
              <w:t>Mediation:</w:t>
            </w:r>
            <w:r w:rsidR="00B04068" w:rsidRPr="002A4496">
              <w:rPr>
                <w:rFonts w:ascii="Times New Roman" w:hAnsi="Times New Roman" w:cs="Times New Roman"/>
                <w:noProof/>
                <w:webHidden/>
                <w:sz w:val="24"/>
                <w:szCs w:val="24"/>
              </w:rPr>
              <w:tab/>
            </w:r>
            <w:r w:rsidR="00B04068" w:rsidRPr="002A4496">
              <w:rPr>
                <w:rFonts w:ascii="Times New Roman" w:hAnsi="Times New Roman" w:cs="Times New Roman"/>
                <w:noProof/>
                <w:webHidden/>
                <w:sz w:val="24"/>
                <w:szCs w:val="24"/>
              </w:rPr>
              <w:fldChar w:fldCharType="begin"/>
            </w:r>
            <w:r w:rsidR="00B04068" w:rsidRPr="002A4496">
              <w:rPr>
                <w:rFonts w:ascii="Times New Roman" w:hAnsi="Times New Roman" w:cs="Times New Roman"/>
                <w:noProof/>
                <w:webHidden/>
                <w:sz w:val="24"/>
                <w:szCs w:val="24"/>
              </w:rPr>
              <w:instrText xml:space="preserve"> PAGEREF _Toc155924183 \h </w:instrText>
            </w:r>
            <w:r w:rsidR="00B04068" w:rsidRPr="002A4496">
              <w:rPr>
                <w:rFonts w:ascii="Times New Roman" w:hAnsi="Times New Roman" w:cs="Times New Roman"/>
                <w:noProof/>
                <w:webHidden/>
                <w:sz w:val="24"/>
                <w:szCs w:val="24"/>
              </w:rPr>
            </w:r>
            <w:r w:rsidR="00B04068" w:rsidRPr="002A4496">
              <w:rPr>
                <w:rFonts w:ascii="Times New Roman" w:hAnsi="Times New Roman" w:cs="Times New Roman"/>
                <w:noProof/>
                <w:webHidden/>
                <w:sz w:val="24"/>
                <w:szCs w:val="24"/>
              </w:rPr>
              <w:fldChar w:fldCharType="separate"/>
            </w:r>
            <w:r w:rsidR="00B04068" w:rsidRPr="002A4496">
              <w:rPr>
                <w:rFonts w:ascii="Times New Roman" w:hAnsi="Times New Roman" w:cs="Times New Roman"/>
                <w:noProof/>
                <w:webHidden/>
                <w:sz w:val="24"/>
                <w:szCs w:val="24"/>
              </w:rPr>
              <w:t>2</w:t>
            </w:r>
            <w:r w:rsidR="00B04068" w:rsidRPr="002A4496">
              <w:rPr>
                <w:rFonts w:ascii="Times New Roman" w:hAnsi="Times New Roman" w:cs="Times New Roman"/>
                <w:noProof/>
                <w:webHidden/>
                <w:sz w:val="24"/>
                <w:szCs w:val="24"/>
              </w:rPr>
              <w:fldChar w:fldCharType="end"/>
            </w:r>
          </w:hyperlink>
        </w:p>
        <w:p w14:paraId="03B4EED2" w14:textId="5094C408" w:rsidR="00B04068" w:rsidRPr="002A4496" w:rsidRDefault="00000000">
          <w:pPr>
            <w:pStyle w:val="TOC1"/>
            <w:tabs>
              <w:tab w:val="right" w:leader="dot" w:pos="9350"/>
            </w:tabs>
            <w:rPr>
              <w:rFonts w:ascii="Times New Roman" w:hAnsi="Times New Roman" w:cs="Times New Roman"/>
              <w:noProof/>
              <w:sz w:val="24"/>
              <w:szCs w:val="24"/>
            </w:rPr>
          </w:pPr>
          <w:hyperlink w:anchor="_Toc155924184" w:history="1">
            <w:r w:rsidR="00B04068" w:rsidRPr="002A4496">
              <w:rPr>
                <w:rStyle w:val="Hyperlink"/>
                <w:rFonts w:ascii="Times New Roman" w:hAnsi="Times New Roman" w:cs="Times New Roman"/>
                <w:noProof/>
                <w:color w:val="auto"/>
                <w:sz w:val="24"/>
                <w:szCs w:val="24"/>
              </w:rPr>
              <w:t>Conciliation:</w:t>
            </w:r>
            <w:r w:rsidR="00B04068" w:rsidRPr="002A4496">
              <w:rPr>
                <w:rFonts w:ascii="Times New Roman" w:hAnsi="Times New Roman" w:cs="Times New Roman"/>
                <w:noProof/>
                <w:webHidden/>
                <w:sz w:val="24"/>
                <w:szCs w:val="24"/>
              </w:rPr>
              <w:tab/>
            </w:r>
            <w:r w:rsidR="00B04068" w:rsidRPr="002A4496">
              <w:rPr>
                <w:rFonts w:ascii="Times New Roman" w:hAnsi="Times New Roman" w:cs="Times New Roman"/>
                <w:noProof/>
                <w:webHidden/>
                <w:sz w:val="24"/>
                <w:szCs w:val="24"/>
              </w:rPr>
              <w:fldChar w:fldCharType="begin"/>
            </w:r>
            <w:r w:rsidR="00B04068" w:rsidRPr="002A4496">
              <w:rPr>
                <w:rFonts w:ascii="Times New Roman" w:hAnsi="Times New Roman" w:cs="Times New Roman"/>
                <w:noProof/>
                <w:webHidden/>
                <w:sz w:val="24"/>
                <w:szCs w:val="24"/>
              </w:rPr>
              <w:instrText xml:space="preserve"> PAGEREF _Toc155924184 \h </w:instrText>
            </w:r>
            <w:r w:rsidR="00B04068" w:rsidRPr="002A4496">
              <w:rPr>
                <w:rFonts w:ascii="Times New Roman" w:hAnsi="Times New Roman" w:cs="Times New Roman"/>
                <w:noProof/>
                <w:webHidden/>
                <w:sz w:val="24"/>
                <w:szCs w:val="24"/>
              </w:rPr>
            </w:r>
            <w:r w:rsidR="00B04068" w:rsidRPr="002A4496">
              <w:rPr>
                <w:rFonts w:ascii="Times New Roman" w:hAnsi="Times New Roman" w:cs="Times New Roman"/>
                <w:noProof/>
                <w:webHidden/>
                <w:sz w:val="24"/>
                <w:szCs w:val="24"/>
              </w:rPr>
              <w:fldChar w:fldCharType="separate"/>
            </w:r>
            <w:r w:rsidR="00B04068" w:rsidRPr="002A4496">
              <w:rPr>
                <w:rFonts w:ascii="Times New Roman" w:hAnsi="Times New Roman" w:cs="Times New Roman"/>
                <w:noProof/>
                <w:webHidden/>
                <w:sz w:val="24"/>
                <w:szCs w:val="24"/>
              </w:rPr>
              <w:t>2</w:t>
            </w:r>
            <w:r w:rsidR="00B04068" w:rsidRPr="002A4496">
              <w:rPr>
                <w:rFonts w:ascii="Times New Roman" w:hAnsi="Times New Roman" w:cs="Times New Roman"/>
                <w:noProof/>
                <w:webHidden/>
                <w:sz w:val="24"/>
                <w:szCs w:val="24"/>
              </w:rPr>
              <w:fldChar w:fldCharType="end"/>
            </w:r>
          </w:hyperlink>
        </w:p>
        <w:p w14:paraId="4F3AA80F" w14:textId="20B91CA5" w:rsidR="00B04068" w:rsidRPr="002A4496" w:rsidRDefault="00000000">
          <w:pPr>
            <w:pStyle w:val="TOC1"/>
            <w:tabs>
              <w:tab w:val="right" w:leader="dot" w:pos="9350"/>
            </w:tabs>
            <w:rPr>
              <w:rFonts w:ascii="Times New Roman" w:hAnsi="Times New Roman" w:cs="Times New Roman"/>
              <w:noProof/>
              <w:sz w:val="24"/>
              <w:szCs w:val="24"/>
            </w:rPr>
          </w:pPr>
          <w:hyperlink w:anchor="_Toc155924185" w:history="1">
            <w:r w:rsidR="00B04068" w:rsidRPr="002A4496">
              <w:rPr>
                <w:rStyle w:val="Hyperlink"/>
                <w:rFonts w:ascii="Times New Roman" w:hAnsi="Times New Roman" w:cs="Times New Roman"/>
                <w:noProof/>
                <w:color w:val="auto"/>
                <w:sz w:val="24"/>
                <w:szCs w:val="24"/>
              </w:rPr>
              <w:t>Arbitration:</w:t>
            </w:r>
            <w:r w:rsidR="00B04068" w:rsidRPr="002A4496">
              <w:rPr>
                <w:rFonts w:ascii="Times New Roman" w:hAnsi="Times New Roman" w:cs="Times New Roman"/>
                <w:noProof/>
                <w:webHidden/>
                <w:sz w:val="24"/>
                <w:szCs w:val="24"/>
              </w:rPr>
              <w:tab/>
            </w:r>
            <w:r w:rsidR="00B04068" w:rsidRPr="002A4496">
              <w:rPr>
                <w:rFonts w:ascii="Times New Roman" w:hAnsi="Times New Roman" w:cs="Times New Roman"/>
                <w:noProof/>
                <w:webHidden/>
                <w:sz w:val="24"/>
                <w:szCs w:val="24"/>
              </w:rPr>
              <w:fldChar w:fldCharType="begin"/>
            </w:r>
            <w:r w:rsidR="00B04068" w:rsidRPr="002A4496">
              <w:rPr>
                <w:rFonts w:ascii="Times New Roman" w:hAnsi="Times New Roman" w:cs="Times New Roman"/>
                <w:noProof/>
                <w:webHidden/>
                <w:sz w:val="24"/>
                <w:szCs w:val="24"/>
              </w:rPr>
              <w:instrText xml:space="preserve"> PAGEREF _Toc155924185 \h </w:instrText>
            </w:r>
            <w:r w:rsidR="00B04068" w:rsidRPr="002A4496">
              <w:rPr>
                <w:rFonts w:ascii="Times New Roman" w:hAnsi="Times New Roman" w:cs="Times New Roman"/>
                <w:noProof/>
                <w:webHidden/>
                <w:sz w:val="24"/>
                <w:szCs w:val="24"/>
              </w:rPr>
            </w:r>
            <w:r w:rsidR="00B04068" w:rsidRPr="002A4496">
              <w:rPr>
                <w:rFonts w:ascii="Times New Roman" w:hAnsi="Times New Roman" w:cs="Times New Roman"/>
                <w:noProof/>
                <w:webHidden/>
                <w:sz w:val="24"/>
                <w:szCs w:val="24"/>
              </w:rPr>
              <w:fldChar w:fldCharType="separate"/>
            </w:r>
            <w:r w:rsidR="00B04068" w:rsidRPr="002A4496">
              <w:rPr>
                <w:rFonts w:ascii="Times New Roman" w:hAnsi="Times New Roman" w:cs="Times New Roman"/>
                <w:noProof/>
                <w:webHidden/>
                <w:sz w:val="24"/>
                <w:szCs w:val="24"/>
              </w:rPr>
              <w:t>3</w:t>
            </w:r>
            <w:r w:rsidR="00B04068" w:rsidRPr="002A4496">
              <w:rPr>
                <w:rFonts w:ascii="Times New Roman" w:hAnsi="Times New Roman" w:cs="Times New Roman"/>
                <w:noProof/>
                <w:webHidden/>
                <w:sz w:val="24"/>
                <w:szCs w:val="24"/>
              </w:rPr>
              <w:fldChar w:fldCharType="end"/>
            </w:r>
          </w:hyperlink>
        </w:p>
        <w:p w14:paraId="184E2304" w14:textId="33817D6C" w:rsidR="00B04068" w:rsidRPr="002A4496" w:rsidRDefault="00000000">
          <w:pPr>
            <w:pStyle w:val="TOC1"/>
            <w:tabs>
              <w:tab w:val="right" w:leader="dot" w:pos="9350"/>
            </w:tabs>
            <w:rPr>
              <w:rFonts w:ascii="Times New Roman" w:hAnsi="Times New Roman" w:cs="Times New Roman"/>
              <w:noProof/>
              <w:sz w:val="24"/>
              <w:szCs w:val="24"/>
            </w:rPr>
          </w:pPr>
          <w:hyperlink w:anchor="_Toc155924186" w:history="1">
            <w:r w:rsidR="00B04068" w:rsidRPr="002A4496">
              <w:rPr>
                <w:rStyle w:val="Hyperlink"/>
                <w:rFonts w:ascii="Times New Roman" w:hAnsi="Times New Roman" w:cs="Times New Roman"/>
                <w:noProof/>
                <w:color w:val="auto"/>
                <w:sz w:val="24"/>
                <w:szCs w:val="24"/>
              </w:rPr>
              <w:t>Negotiation:</w:t>
            </w:r>
            <w:r w:rsidR="00B04068" w:rsidRPr="002A4496">
              <w:rPr>
                <w:rFonts w:ascii="Times New Roman" w:hAnsi="Times New Roman" w:cs="Times New Roman"/>
                <w:noProof/>
                <w:webHidden/>
                <w:sz w:val="24"/>
                <w:szCs w:val="24"/>
              </w:rPr>
              <w:tab/>
            </w:r>
            <w:r w:rsidR="00B04068" w:rsidRPr="002A4496">
              <w:rPr>
                <w:rFonts w:ascii="Times New Roman" w:hAnsi="Times New Roman" w:cs="Times New Roman"/>
                <w:noProof/>
                <w:webHidden/>
                <w:sz w:val="24"/>
                <w:szCs w:val="24"/>
              </w:rPr>
              <w:fldChar w:fldCharType="begin"/>
            </w:r>
            <w:r w:rsidR="00B04068" w:rsidRPr="002A4496">
              <w:rPr>
                <w:rFonts w:ascii="Times New Roman" w:hAnsi="Times New Roman" w:cs="Times New Roman"/>
                <w:noProof/>
                <w:webHidden/>
                <w:sz w:val="24"/>
                <w:szCs w:val="24"/>
              </w:rPr>
              <w:instrText xml:space="preserve"> PAGEREF _Toc155924186 \h </w:instrText>
            </w:r>
            <w:r w:rsidR="00B04068" w:rsidRPr="002A4496">
              <w:rPr>
                <w:rFonts w:ascii="Times New Roman" w:hAnsi="Times New Roman" w:cs="Times New Roman"/>
                <w:noProof/>
                <w:webHidden/>
                <w:sz w:val="24"/>
                <w:szCs w:val="24"/>
              </w:rPr>
            </w:r>
            <w:r w:rsidR="00B04068" w:rsidRPr="002A4496">
              <w:rPr>
                <w:rFonts w:ascii="Times New Roman" w:hAnsi="Times New Roman" w:cs="Times New Roman"/>
                <w:noProof/>
                <w:webHidden/>
                <w:sz w:val="24"/>
                <w:szCs w:val="24"/>
              </w:rPr>
              <w:fldChar w:fldCharType="separate"/>
            </w:r>
            <w:r w:rsidR="00B04068" w:rsidRPr="002A4496">
              <w:rPr>
                <w:rFonts w:ascii="Times New Roman" w:hAnsi="Times New Roman" w:cs="Times New Roman"/>
                <w:noProof/>
                <w:webHidden/>
                <w:sz w:val="24"/>
                <w:szCs w:val="24"/>
              </w:rPr>
              <w:t>3</w:t>
            </w:r>
            <w:r w:rsidR="00B04068" w:rsidRPr="002A4496">
              <w:rPr>
                <w:rFonts w:ascii="Times New Roman" w:hAnsi="Times New Roman" w:cs="Times New Roman"/>
                <w:noProof/>
                <w:webHidden/>
                <w:sz w:val="24"/>
                <w:szCs w:val="24"/>
              </w:rPr>
              <w:fldChar w:fldCharType="end"/>
            </w:r>
          </w:hyperlink>
        </w:p>
        <w:p w14:paraId="08A20295" w14:textId="63E85DD5" w:rsidR="00B04068" w:rsidRPr="002A4496" w:rsidRDefault="00000000">
          <w:pPr>
            <w:pStyle w:val="TOC1"/>
            <w:tabs>
              <w:tab w:val="right" w:leader="dot" w:pos="9350"/>
            </w:tabs>
            <w:rPr>
              <w:rFonts w:ascii="Times New Roman" w:hAnsi="Times New Roman" w:cs="Times New Roman"/>
              <w:noProof/>
              <w:sz w:val="24"/>
              <w:szCs w:val="24"/>
            </w:rPr>
          </w:pPr>
          <w:hyperlink w:anchor="_Toc155924187" w:history="1">
            <w:r w:rsidR="00B04068" w:rsidRPr="002A4496">
              <w:rPr>
                <w:rStyle w:val="Hyperlink"/>
                <w:rFonts w:ascii="Times New Roman" w:hAnsi="Times New Roman" w:cs="Times New Roman"/>
                <w:noProof/>
                <w:color w:val="auto"/>
                <w:sz w:val="24"/>
                <w:szCs w:val="24"/>
              </w:rPr>
              <w:t>Advantages and Disadvantages of ADR:</w:t>
            </w:r>
            <w:r w:rsidR="00B04068" w:rsidRPr="002A4496">
              <w:rPr>
                <w:rFonts w:ascii="Times New Roman" w:hAnsi="Times New Roman" w:cs="Times New Roman"/>
                <w:noProof/>
                <w:webHidden/>
                <w:sz w:val="24"/>
                <w:szCs w:val="24"/>
              </w:rPr>
              <w:tab/>
            </w:r>
            <w:r w:rsidR="00B04068" w:rsidRPr="002A4496">
              <w:rPr>
                <w:rFonts w:ascii="Times New Roman" w:hAnsi="Times New Roman" w:cs="Times New Roman"/>
                <w:noProof/>
                <w:webHidden/>
                <w:sz w:val="24"/>
                <w:szCs w:val="24"/>
              </w:rPr>
              <w:fldChar w:fldCharType="begin"/>
            </w:r>
            <w:r w:rsidR="00B04068" w:rsidRPr="002A4496">
              <w:rPr>
                <w:rFonts w:ascii="Times New Roman" w:hAnsi="Times New Roman" w:cs="Times New Roman"/>
                <w:noProof/>
                <w:webHidden/>
                <w:sz w:val="24"/>
                <w:szCs w:val="24"/>
              </w:rPr>
              <w:instrText xml:space="preserve"> PAGEREF _Toc155924187 \h </w:instrText>
            </w:r>
            <w:r w:rsidR="00B04068" w:rsidRPr="002A4496">
              <w:rPr>
                <w:rFonts w:ascii="Times New Roman" w:hAnsi="Times New Roman" w:cs="Times New Roman"/>
                <w:noProof/>
                <w:webHidden/>
                <w:sz w:val="24"/>
                <w:szCs w:val="24"/>
              </w:rPr>
            </w:r>
            <w:r w:rsidR="00B04068" w:rsidRPr="002A4496">
              <w:rPr>
                <w:rFonts w:ascii="Times New Roman" w:hAnsi="Times New Roman" w:cs="Times New Roman"/>
                <w:noProof/>
                <w:webHidden/>
                <w:sz w:val="24"/>
                <w:szCs w:val="24"/>
              </w:rPr>
              <w:fldChar w:fldCharType="separate"/>
            </w:r>
            <w:r w:rsidR="00B04068" w:rsidRPr="002A4496">
              <w:rPr>
                <w:rFonts w:ascii="Times New Roman" w:hAnsi="Times New Roman" w:cs="Times New Roman"/>
                <w:noProof/>
                <w:webHidden/>
                <w:sz w:val="24"/>
                <w:szCs w:val="24"/>
              </w:rPr>
              <w:t>3</w:t>
            </w:r>
            <w:r w:rsidR="00B04068" w:rsidRPr="002A4496">
              <w:rPr>
                <w:rFonts w:ascii="Times New Roman" w:hAnsi="Times New Roman" w:cs="Times New Roman"/>
                <w:noProof/>
                <w:webHidden/>
                <w:sz w:val="24"/>
                <w:szCs w:val="24"/>
              </w:rPr>
              <w:fldChar w:fldCharType="end"/>
            </w:r>
          </w:hyperlink>
        </w:p>
        <w:p w14:paraId="4A49D576" w14:textId="65AE1F0B" w:rsidR="00B04068" w:rsidRPr="002A4496" w:rsidRDefault="00000000">
          <w:pPr>
            <w:pStyle w:val="TOC1"/>
            <w:tabs>
              <w:tab w:val="right" w:leader="dot" w:pos="9350"/>
            </w:tabs>
            <w:rPr>
              <w:rFonts w:ascii="Times New Roman" w:hAnsi="Times New Roman" w:cs="Times New Roman"/>
              <w:noProof/>
              <w:sz w:val="24"/>
              <w:szCs w:val="24"/>
            </w:rPr>
          </w:pPr>
          <w:hyperlink w:anchor="_Toc155924188" w:history="1">
            <w:r w:rsidR="00B04068" w:rsidRPr="002A4496">
              <w:rPr>
                <w:rStyle w:val="Hyperlink"/>
                <w:rFonts w:ascii="Times New Roman" w:hAnsi="Times New Roman" w:cs="Times New Roman"/>
                <w:noProof/>
                <w:color w:val="auto"/>
                <w:sz w:val="24"/>
                <w:szCs w:val="24"/>
              </w:rPr>
              <w:t>Link to Policing or Law:</w:t>
            </w:r>
            <w:r w:rsidR="00B04068" w:rsidRPr="002A4496">
              <w:rPr>
                <w:rFonts w:ascii="Times New Roman" w:hAnsi="Times New Roman" w:cs="Times New Roman"/>
                <w:noProof/>
                <w:webHidden/>
                <w:sz w:val="24"/>
                <w:szCs w:val="24"/>
              </w:rPr>
              <w:tab/>
            </w:r>
            <w:r w:rsidR="00B04068" w:rsidRPr="002A4496">
              <w:rPr>
                <w:rFonts w:ascii="Times New Roman" w:hAnsi="Times New Roman" w:cs="Times New Roman"/>
                <w:noProof/>
                <w:webHidden/>
                <w:sz w:val="24"/>
                <w:szCs w:val="24"/>
              </w:rPr>
              <w:fldChar w:fldCharType="begin"/>
            </w:r>
            <w:r w:rsidR="00B04068" w:rsidRPr="002A4496">
              <w:rPr>
                <w:rFonts w:ascii="Times New Roman" w:hAnsi="Times New Roman" w:cs="Times New Roman"/>
                <w:noProof/>
                <w:webHidden/>
                <w:sz w:val="24"/>
                <w:szCs w:val="24"/>
              </w:rPr>
              <w:instrText xml:space="preserve"> PAGEREF _Toc155924188 \h </w:instrText>
            </w:r>
            <w:r w:rsidR="00B04068" w:rsidRPr="002A4496">
              <w:rPr>
                <w:rFonts w:ascii="Times New Roman" w:hAnsi="Times New Roman" w:cs="Times New Roman"/>
                <w:noProof/>
                <w:webHidden/>
                <w:sz w:val="24"/>
                <w:szCs w:val="24"/>
              </w:rPr>
            </w:r>
            <w:r w:rsidR="00B04068" w:rsidRPr="002A4496">
              <w:rPr>
                <w:rFonts w:ascii="Times New Roman" w:hAnsi="Times New Roman" w:cs="Times New Roman"/>
                <w:noProof/>
                <w:webHidden/>
                <w:sz w:val="24"/>
                <w:szCs w:val="24"/>
              </w:rPr>
              <w:fldChar w:fldCharType="separate"/>
            </w:r>
            <w:r w:rsidR="00B04068" w:rsidRPr="002A4496">
              <w:rPr>
                <w:rFonts w:ascii="Times New Roman" w:hAnsi="Times New Roman" w:cs="Times New Roman"/>
                <w:noProof/>
                <w:webHidden/>
                <w:sz w:val="24"/>
                <w:szCs w:val="24"/>
              </w:rPr>
              <w:t>4</w:t>
            </w:r>
            <w:r w:rsidR="00B04068" w:rsidRPr="002A4496">
              <w:rPr>
                <w:rFonts w:ascii="Times New Roman" w:hAnsi="Times New Roman" w:cs="Times New Roman"/>
                <w:noProof/>
                <w:webHidden/>
                <w:sz w:val="24"/>
                <w:szCs w:val="24"/>
              </w:rPr>
              <w:fldChar w:fldCharType="end"/>
            </w:r>
          </w:hyperlink>
        </w:p>
        <w:p w14:paraId="0D8EE6B6" w14:textId="7A5BE0CA" w:rsidR="00B04068" w:rsidRPr="002A4496" w:rsidRDefault="00000000">
          <w:pPr>
            <w:pStyle w:val="TOC1"/>
            <w:tabs>
              <w:tab w:val="right" w:leader="dot" w:pos="9350"/>
            </w:tabs>
            <w:rPr>
              <w:rFonts w:ascii="Times New Roman" w:hAnsi="Times New Roman" w:cs="Times New Roman"/>
              <w:noProof/>
              <w:sz w:val="24"/>
              <w:szCs w:val="24"/>
            </w:rPr>
          </w:pPr>
          <w:hyperlink w:anchor="_Toc155924189" w:history="1">
            <w:r w:rsidR="00B04068" w:rsidRPr="002A4496">
              <w:rPr>
                <w:rStyle w:val="Hyperlink"/>
                <w:rFonts w:ascii="Times New Roman" w:hAnsi="Times New Roman" w:cs="Times New Roman"/>
                <w:noProof/>
                <w:color w:val="auto"/>
                <w:sz w:val="24"/>
                <w:szCs w:val="24"/>
              </w:rPr>
              <w:t>Reform Suggestions:</w:t>
            </w:r>
            <w:r w:rsidR="00B04068" w:rsidRPr="002A4496">
              <w:rPr>
                <w:rFonts w:ascii="Times New Roman" w:hAnsi="Times New Roman" w:cs="Times New Roman"/>
                <w:noProof/>
                <w:webHidden/>
                <w:sz w:val="24"/>
                <w:szCs w:val="24"/>
              </w:rPr>
              <w:tab/>
            </w:r>
            <w:r w:rsidR="00B04068" w:rsidRPr="002A4496">
              <w:rPr>
                <w:rFonts w:ascii="Times New Roman" w:hAnsi="Times New Roman" w:cs="Times New Roman"/>
                <w:noProof/>
                <w:webHidden/>
                <w:sz w:val="24"/>
                <w:szCs w:val="24"/>
              </w:rPr>
              <w:fldChar w:fldCharType="begin"/>
            </w:r>
            <w:r w:rsidR="00B04068" w:rsidRPr="002A4496">
              <w:rPr>
                <w:rFonts w:ascii="Times New Roman" w:hAnsi="Times New Roman" w:cs="Times New Roman"/>
                <w:noProof/>
                <w:webHidden/>
                <w:sz w:val="24"/>
                <w:szCs w:val="24"/>
              </w:rPr>
              <w:instrText xml:space="preserve"> PAGEREF _Toc155924189 \h </w:instrText>
            </w:r>
            <w:r w:rsidR="00B04068" w:rsidRPr="002A4496">
              <w:rPr>
                <w:rFonts w:ascii="Times New Roman" w:hAnsi="Times New Roman" w:cs="Times New Roman"/>
                <w:noProof/>
                <w:webHidden/>
                <w:sz w:val="24"/>
                <w:szCs w:val="24"/>
              </w:rPr>
            </w:r>
            <w:r w:rsidR="00B04068" w:rsidRPr="002A4496">
              <w:rPr>
                <w:rFonts w:ascii="Times New Roman" w:hAnsi="Times New Roman" w:cs="Times New Roman"/>
                <w:noProof/>
                <w:webHidden/>
                <w:sz w:val="24"/>
                <w:szCs w:val="24"/>
              </w:rPr>
              <w:fldChar w:fldCharType="separate"/>
            </w:r>
            <w:r w:rsidR="00B04068" w:rsidRPr="002A4496">
              <w:rPr>
                <w:rFonts w:ascii="Times New Roman" w:hAnsi="Times New Roman" w:cs="Times New Roman"/>
                <w:noProof/>
                <w:webHidden/>
                <w:sz w:val="24"/>
                <w:szCs w:val="24"/>
              </w:rPr>
              <w:t>5</w:t>
            </w:r>
            <w:r w:rsidR="00B04068" w:rsidRPr="002A4496">
              <w:rPr>
                <w:rFonts w:ascii="Times New Roman" w:hAnsi="Times New Roman" w:cs="Times New Roman"/>
                <w:noProof/>
                <w:webHidden/>
                <w:sz w:val="24"/>
                <w:szCs w:val="24"/>
              </w:rPr>
              <w:fldChar w:fldCharType="end"/>
            </w:r>
          </w:hyperlink>
        </w:p>
        <w:p w14:paraId="3E359B99" w14:textId="46D913EC" w:rsidR="00B04068" w:rsidRPr="002A4496" w:rsidRDefault="00000000">
          <w:pPr>
            <w:pStyle w:val="TOC1"/>
            <w:tabs>
              <w:tab w:val="right" w:leader="dot" w:pos="9350"/>
            </w:tabs>
            <w:rPr>
              <w:rFonts w:ascii="Times New Roman" w:hAnsi="Times New Roman" w:cs="Times New Roman"/>
              <w:noProof/>
              <w:sz w:val="24"/>
              <w:szCs w:val="24"/>
            </w:rPr>
          </w:pPr>
          <w:hyperlink w:anchor="_Toc155924190" w:history="1">
            <w:r w:rsidR="00B04068" w:rsidRPr="002A4496">
              <w:rPr>
                <w:rStyle w:val="Hyperlink"/>
                <w:rFonts w:ascii="Times New Roman" w:hAnsi="Times New Roman" w:cs="Times New Roman"/>
                <w:noProof/>
                <w:color w:val="auto"/>
                <w:sz w:val="24"/>
                <w:szCs w:val="24"/>
              </w:rPr>
              <w:t>Conclusion:</w:t>
            </w:r>
            <w:r w:rsidR="00B04068" w:rsidRPr="002A4496">
              <w:rPr>
                <w:rFonts w:ascii="Times New Roman" w:hAnsi="Times New Roman" w:cs="Times New Roman"/>
                <w:noProof/>
                <w:webHidden/>
                <w:sz w:val="24"/>
                <w:szCs w:val="24"/>
              </w:rPr>
              <w:tab/>
            </w:r>
            <w:r w:rsidR="00B04068" w:rsidRPr="002A4496">
              <w:rPr>
                <w:rFonts w:ascii="Times New Roman" w:hAnsi="Times New Roman" w:cs="Times New Roman"/>
                <w:noProof/>
                <w:webHidden/>
                <w:sz w:val="24"/>
                <w:szCs w:val="24"/>
              </w:rPr>
              <w:fldChar w:fldCharType="begin"/>
            </w:r>
            <w:r w:rsidR="00B04068" w:rsidRPr="002A4496">
              <w:rPr>
                <w:rFonts w:ascii="Times New Roman" w:hAnsi="Times New Roman" w:cs="Times New Roman"/>
                <w:noProof/>
                <w:webHidden/>
                <w:sz w:val="24"/>
                <w:szCs w:val="24"/>
              </w:rPr>
              <w:instrText xml:space="preserve"> PAGEREF _Toc155924190 \h </w:instrText>
            </w:r>
            <w:r w:rsidR="00B04068" w:rsidRPr="002A4496">
              <w:rPr>
                <w:rFonts w:ascii="Times New Roman" w:hAnsi="Times New Roman" w:cs="Times New Roman"/>
                <w:noProof/>
                <w:webHidden/>
                <w:sz w:val="24"/>
                <w:szCs w:val="24"/>
              </w:rPr>
            </w:r>
            <w:r w:rsidR="00B04068" w:rsidRPr="002A4496">
              <w:rPr>
                <w:rFonts w:ascii="Times New Roman" w:hAnsi="Times New Roman" w:cs="Times New Roman"/>
                <w:noProof/>
                <w:webHidden/>
                <w:sz w:val="24"/>
                <w:szCs w:val="24"/>
              </w:rPr>
              <w:fldChar w:fldCharType="separate"/>
            </w:r>
            <w:r w:rsidR="00B04068" w:rsidRPr="002A4496">
              <w:rPr>
                <w:rFonts w:ascii="Times New Roman" w:hAnsi="Times New Roman" w:cs="Times New Roman"/>
                <w:noProof/>
                <w:webHidden/>
                <w:sz w:val="24"/>
                <w:szCs w:val="24"/>
              </w:rPr>
              <w:t>6</w:t>
            </w:r>
            <w:r w:rsidR="00B04068" w:rsidRPr="002A4496">
              <w:rPr>
                <w:rFonts w:ascii="Times New Roman" w:hAnsi="Times New Roman" w:cs="Times New Roman"/>
                <w:noProof/>
                <w:webHidden/>
                <w:sz w:val="24"/>
                <w:szCs w:val="24"/>
              </w:rPr>
              <w:fldChar w:fldCharType="end"/>
            </w:r>
          </w:hyperlink>
        </w:p>
        <w:p w14:paraId="299F215D" w14:textId="7449804C" w:rsidR="00B04068" w:rsidRPr="002A4496" w:rsidRDefault="00000000">
          <w:pPr>
            <w:pStyle w:val="TOC1"/>
            <w:tabs>
              <w:tab w:val="right" w:leader="dot" w:pos="9350"/>
            </w:tabs>
            <w:rPr>
              <w:rFonts w:ascii="Times New Roman" w:hAnsi="Times New Roman" w:cs="Times New Roman"/>
              <w:noProof/>
              <w:sz w:val="24"/>
              <w:szCs w:val="24"/>
            </w:rPr>
          </w:pPr>
          <w:hyperlink w:anchor="_Toc155924191" w:history="1">
            <w:r w:rsidR="00B04068" w:rsidRPr="002A4496">
              <w:rPr>
                <w:rStyle w:val="Hyperlink"/>
                <w:rFonts w:ascii="Times New Roman" w:hAnsi="Times New Roman" w:cs="Times New Roman"/>
                <w:noProof/>
                <w:color w:val="auto"/>
                <w:sz w:val="24"/>
                <w:szCs w:val="24"/>
              </w:rPr>
              <w:t>References</w:t>
            </w:r>
            <w:r w:rsidR="00B04068" w:rsidRPr="002A4496">
              <w:rPr>
                <w:rFonts w:ascii="Times New Roman" w:hAnsi="Times New Roman" w:cs="Times New Roman"/>
                <w:noProof/>
                <w:webHidden/>
                <w:sz w:val="24"/>
                <w:szCs w:val="24"/>
              </w:rPr>
              <w:tab/>
            </w:r>
            <w:r w:rsidR="00B04068" w:rsidRPr="002A4496">
              <w:rPr>
                <w:rFonts w:ascii="Times New Roman" w:hAnsi="Times New Roman" w:cs="Times New Roman"/>
                <w:noProof/>
                <w:webHidden/>
                <w:sz w:val="24"/>
                <w:szCs w:val="24"/>
              </w:rPr>
              <w:fldChar w:fldCharType="begin"/>
            </w:r>
            <w:r w:rsidR="00B04068" w:rsidRPr="002A4496">
              <w:rPr>
                <w:rFonts w:ascii="Times New Roman" w:hAnsi="Times New Roman" w:cs="Times New Roman"/>
                <w:noProof/>
                <w:webHidden/>
                <w:sz w:val="24"/>
                <w:szCs w:val="24"/>
              </w:rPr>
              <w:instrText xml:space="preserve"> PAGEREF _Toc155924191 \h </w:instrText>
            </w:r>
            <w:r w:rsidR="00B04068" w:rsidRPr="002A4496">
              <w:rPr>
                <w:rFonts w:ascii="Times New Roman" w:hAnsi="Times New Roman" w:cs="Times New Roman"/>
                <w:noProof/>
                <w:webHidden/>
                <w:sz w:val="24"/>
                <w:szCs w:val="24"/>
              </w:rPr>
            </w:r>
            <w:r w:rsidR="00B04068" w:rsidRPr="002A4496">
              <w:rPr>
                <w:rFonts w:ascii="Times New Roman" w:hAnsi="Times New Roman" w:cs="Times New Roman"/>
                <w:noProof/>
                <w:webHidden/>
                <w:sz w:val="24"/>
                <w:szCs w:val="24"/>
              </w:rPr>
              <w:fldChar w:fldCharType="separate"/>
            </w:r>
            <w:r w:rsidR="00B04068" w:rsidRPr="002A4496">
              <w:rPr>
                <w:rFonts w:ascii="Times New Roman" w:hAnsi="Times New Roman" w:cs="Times New Roman"/>
                <w:noProof/>
                <w:webHidden/>
                <w:sz w:val="24"/>
                <w:szCs w:val="24"/>
              </w:rPr>
              <w:t>7</w:t>
            </w:r>
            <w:r w:rsidR="00B04068" w:rsidRPr="002A4496">
              <w:rPr>
                <w:rFonts w:ascii="Times New Roman" w:hAnsi="Times New Roman" w:cs="Times New Roman"/>
                <w:noProof/>
                <w:webHidden/>
                <w:sz w:val="24"/>
                <w:szCs w:val="24"/>
              </w:rPr>
              <w:fldChar w:fldCharType="end"/>
            </w:r>
          </w:hyperlink>
        </w:p>
        <w:p w14:paraId="5FE5737E" w14:textId="42CBD367" w:rsidR="00B04068" w:rsidRPr="002A4496" w:rsidRDefault="00B04068">
          <w:pPr>
            <w:rPr>
              <w:rFonts w:ascii="Times New Roman" w:hAnsi="Times New Roman" w:cs="Times New Roman"/>
              <w:sz w:val="24"/>
              <w:szCs w:val="24"/>
            </w:rPr>
          </w:pPr>
          <w:r w:rsidRPr="002A4496">
            <w:rPr>
              <w:rFonts w:ascii="Times New Roman" w:hAnsi="Times New Roman" w:cs="Times New Roman"/>
              <w:noProof/>
              <w:sz w:val="24"/>
              <w:szCs w:val="24"/>
            </w:rPr>
            <w:fldChar w:fldCharType="end"/>
          </w:r>
        </w:p>
      </w:sdtContent>
    </w:sdt>
    <w:p w14:paraId="6550EBD8" w14:textId="0C689028" w:rsidR="005E38A6" w:rsidRDefault="005E38A6">
      <w:pPr>
        <w:rPr>
          <w:rStyle w:val="Strong"/>
          <w:rFonts w:asciiTheme="majorHAnsi" w:eastAsiaTheme="majorEastAsia" w:hAnsiTheme="majorHAnsi" w:cstheme="majorBidi"/>
          <w:b w:val="0"/>
          <w:bCs w:val="0"/>
          <w:sz w:val="24"/>
          <w:szCs w:val="24"/>
        </w:rPr>
      </w:pPr>
      <w:r>
        <w:rPr>
          <w:rStyle w:val="Strong"/>
          <w:b w:val="0"/>
          <w:bCs w:val="0"/>
          <w:sz w:val="24"/>
          <w:szCs w:val="24"/>
        </w:rPr>
        <w:br w:type="page"/>
      </w:r>
    </w:p>
    <w:p w14:paraId="7ECFABD0" w14:textId="0E8008FB" w:rsidR="009D1889" w:rsidRPr="003038A4" w:rsidRDefault="009D1889" w:rsidP="0005318A">
      <w:pPr>
        <w:pStyle w:val="Heading1"/>
        <w:spacing w:line="360" w:lineRule="auto"/>
        <w:rPr>
          <w:rFonts w:ascii="Times New Roman" w:hAnsi="Times New Roman" w:cs="Times New Roman"/>
          <w:i/>
          <w:iCs/>
          <w:color w:val="auto"/>
          <w:sz w:val="24"/>
          <w:szCs w:val="24"/>
        </w:rPr>
      </w:pPr>
      <w:bookmarkStart w:id="0" w:name="_Toc155924182"/>
      <w:r w:rsidRPr="003038A4">
        <w:rPr>
          <w:rStyle w:val="Strong"/>
          <w:rFonts w:ascii="Times New Roman" w:hAnsi="Times New Roman" w:cs="Times New Roman"/>
          <w:i/>
          <w:iCs/>
          <w:color w:val="auto"/>
          <w:sz w:val="24"/>
          <w:szCs w:val="24"/>
        </w:rPr>
        <w:lastRenderedPageBreak/>
        <w:t>Alternative Dispute Resolution (ADR):</w:t>
      </w:r>
      <w:bookmarkEnd w:id="0"/>
    </w:p>
    <w:p w14:paraId="01CCBCF8" w14:textId="6DCDEA02" w:rsidR="009D1889" w:rsidRPr="003038A4" w:rsidRDefault="0093138C" w:rsidP="0005318A">
      <w:pPr>
        <w:pStyle w:val="NormalWeb"/>
        <w:spacing w:before="0" w:beforeAutospacing="0" w:after="0" w:afterAutospacing="0" w:line="360" w:lineRule="auto"/>
        <w:ind w:firstLine="720"/>
        <w:rPr>
          <w:color w:val="0E101A"/>
        </w:rPr>
      </w:pPr>
      <w:r w:rsidRPr="0093138C">
        <w:rPr>
          <w:color w:val="0E101A"/>
        </w:rPr>
        <w:t xml:space="preserve">Alternative dispute resolution (ADR) is a fundamental mechanism employed to effectively resolve conflicts that occur beyond the purview of traditional legal systems. Alternative dispute resolution (ADR) involves the coordination of various cycles, including but not limited to consolation, mediation, exchange, and intercession (Blake et al., 2016). This approach offers adaptable and astute substitutes for conventional arraignment methods. The </w:t>
      </w:r>
      <w:r w:rsidR="00BA0F38" w:rsidRPr="0093138C">
        <w:rPr>
          <w:color w:val="0E101A"/>
        </w:rPr>
        <w:t>utilization</w:t>
      </w:r>
      <w:r w:rsidRPr="0093138C">
        <w:rPr>
          <w:color w:val="0E101A"/>
        </w:rPr>
        <w:t xml:space="preserve"> of alternative dispute resolution (ADR) is anticipated to enhance the adaptability and sufficiency of the dispute resolution structure (Goldberg et al., 2020). This objective is accomplished through the provision of diverse methodologies that are adaptable to accommodate various arguments.</w:t>
      </w:r>
    </w:p>
    <w:p w14:paraId="37155DAA" w14:textId="0A8E41D4" w:rsidR="009D1889" w:rsidRDefault="009D1889" w:rsidP="0005318A">
      <w:pPr>
        <w:pStyle w:val="Heading1"/>
        <w:spacing w:line="360" w:lineRule="auto"/>
        <w:rPr>
          <w:rStyle w:val="Strong"/>
          <w:rFonts w:ascii="Times New Roman" w:hAnsi="Times New Roman" w:cs="Times New Roman"/>
          <w:i/>
          <w:iCs/>
          <w:color w:val="auto"/>
          <w:sz w:val="24"/>
          <w:szCs w:val="24"/>
        </w:rPr>
      </w:pPr>
      <w:bookmarkStart w:id="1" w:name="_Toc155924183"/>
      <w:r w:rsidRPr="003038A4">
        <w:rPr>
          <w:rStyle w:val="Strong"/>
          <w:rFonts w:ascii="Times New Roman" w:hAnsi="Times New Roman" w:cs="Times New Roman"/>
          <w:i/>
          <w:iCs/>
          <w:color w:val="auto"/>
          <w:sz w:val="24"/>
          <w:szCs w:val="24"/>
        </w:rPr>
        <w:t>Mediation:</w:t>
      </w:r>
      <w:bookmarkEnd w:id="1"/>
    </w:p>
    <w:p w14:paraId="522AB872" w14:textId="6AEC134F" w:rsidR="0093138C" w:rsidRPr="0093138C" w:rsidRDefault="0093138C" w:rsidP="0093138C">
      <w:pPr>
        <w:spacing w:line="360" w:lineRule="auto"/>
        <w:rPr>
          <w:rFonts w:ascii="Times New Roman" w:hAnsi="Times New Roman" w:cs="Times New Roman"/>
          <w:sz w:val="24"/>
          <w:szCs w:val="24"/>
        </w:rPr>
      </w:pPr>
      <w:r w:rsidRPr="0093138C">
        <w:rPr>
          <w:rFonts w:ascii="Times New Roman" w:hAnsi="Times New Roman" w:cs="Times New Roman"/>
          <w:sz w:val="24"/>
          <w:szCs w:val="24"/>
        </w:rPr>
        <w:tab/>
        <w:t>One important part of the ADR process is mediation, which is another name for alternative conflict resolution. According to Goldberg et al. (2020), a neutral third party can mediate a dispute by helping the parties involved communicate with each other and work towards a compromise. The role of the mediator is to help the parties work together to find a mutually agreeable solution to the conflict by identifying areas of agreement, promoting open and honest communication, and offering advice. Helping people keep good relationships is the primary goal of mediation. Its focus on informality and flexibility sets it apart from traditional legal proceedings, in contrast to a strict posture (Goldberg et al., 2020).</w:t>
      </w:r>
    </w:p>
    <w:p w14:paraId="785BD1B8" w14:textId="3F99E950" w:rsidR="009D1889" w:rsidRDefault="009D1889" w:rsidP="0005318A">
      <w:pPr>
        <w:pStyle w:val="Heading1"/>
        <w:spacing w:line="360" w:lineRule="auto"/>
        <w:rPr>
          <w:rStyle w:val="Strong"/>
          <w:rFonts w:ascii="Times New Roman" w:hAnsi="Times New Roman" w:cs="Times New Roman"/>
          <w:i/>
          <w:iCs/>
          <w:color w:val="auto"/>
          <w:sz w:val="24"/>
          <w:szCs w:val="24"/>
        </w:rPr>
      </w:pPr>
      <w:bookmarkStart w:id="2" w:name="_Toc155924184"/>
      <w:r w:rsidRPr="003038A4">
        <w:rPr>
          <w:rStyle w:val="Strong"/>
          <w:rFonts w:ascii="Times New Roman" w:hAnsi="Times New Roman" w:cs="Times New Roman"/>
          <w:i/>
          <w:iCs/>
          <w:color w:val="auto"/>
          <w:sz w:val="24"/>
          <w:szCs w:val="24"/>
        </w:rPr>
        <w:t>Conciliation:</w:t>
      </w:r>
      <w:bookmarkEnd w:id="2"/>
    </w:p>
    <w:p w14:paraId="5C706810" w14:textId="168D39A6" w:rsidR="0093138C" w:rsidRPr="0093138C" w:rsidRDefault="0093138C" w:rsidP="0093138C">
      <w:pPr>
        <w:spacing w:line="360" w:lineRule="auto"/>
        <w:rPr>
          <w:rFonts w:ascii="Times New Roman" w:hAnsi="Times New Roman" w:cs="Times New Roman"/>
          <w:sz w:val="24"/>
          <w:szCs w:val="24"/>
        </w:rPr>
      </w:pPr>
      <w:r>
        <w:rPr>
          <w:rFonts w:ascii="Times New Roman" w:hAnsi="Times New Roman" w:cs="Times New Roman"/>
          <w:sz w:val="24"/>
          <w:szCs w:val="24"/>
        </w:rPr>
        <w:tab/>
      </w:r>
      <w:r w:rsidRPr="0093138C">
        <w:rPr>
          <w:rFonts w:ascii="Times New Roman" w:hAnsi="Times New Roman" w:cs="Times New Roman"/>
          <w:sz w:val="24"/>
          <w:szCs w:val="24"/>
        </w:rPr>
        <w:t xml:space="preserve">Bringing the groups that are fighting together is meant to help them agree. Usually, an independent third party called a conciliator is hired to help with this. This will help the group come to an understanding of how to settle their disagreement. Blake et al. (2016) </w:t>
      </w:r>
      <w:proofErr w:type="gramStart"/>
      <w:r w:rsidRPr="0093138C">
        <w:rPr>
          <w:rFonts w:ascii="Times New Roman" w:hAnsi="Times New Roman" w:cs="Times New Roman"/>
          <w:sz w:val="24"/>
          <w:szCs w:val="24"/>
        </w:rPr>
        <w:t>say</w:t>
      </w:r>
      <w:proofErr w:type="gramEnd"/>
      <w:r w:rsidRPr="0093138C">
        <w:rPr>
          <w:rFonts w:ascii="Times New Roman" w:hAnsi="Times New Roman" w:cs="Times New Roman"/>
          <w:sz w:val="24"/>
          <w:szCs w:val="24"/>
        </w:rPr>
        <w:t xml:space="preserve"> that a method similar to bargaining is used in this case. On the other hand, facilitators have to offer different options and strongly push for a solution, which can make their method more complicated. This process is a mix of mediation and intercession, which gives the people who are doing the investigation a lot of options for looking into different parts of the conflict. A hybrid system is shown as a sketch by Greenspan et al. (2020).</w:t>
      </w:r>
    </w:p>
    <w:p w14:paraId="6816A623" w14:textId="456DC6FB" w:rsidR="009D1889" w:rsidRDefault="009D1889" w:rsidP="0005318A">
      <w:pPr>
        <w:pStyle w:val="Heading1"/>
        <w:spacing w:line="360" w:lineRule="auto"/>
        <w:rPr>
          <w:rStyle w:val="Strong"/>
          <w:rFonts w:ascii="Times New Roman" w:hAnsi="Times New Roman" w:cs="Times New Roman"/>
          <w:i/>
          <w:iCs/>
          <w:color w:val="auto"/>
          <w:sz w:val="24"/>
          <w:szCs w:val="24"/>
        </w:rPr>
      </w:pPr>
      <w:bookmarkStart w:id="3" w:name="_Toc155924185"/>
      <w:r w:rsidRPr="003038A4">
        <w:rPr>
          <w:rStyle w:val="Strong"/>
          <w:rFonts w:ascii="Times New Roman" w:hAnsi="Times New Roman" w:cs="Times New Roman"/>
          <w:i/>
          <w:iCs/>
          <w:color w:val="auto"/>
          <w:sz w:val="24"/>
          <w:szCs w:val="24"/>
        </w:rPr>
        <w:lastRenderedPageBreak/>
        <w:t>Arbitration:</w:t>
      </w:r>
      <w:bookmarkEnd w:id="3"/>
    </w:p>
    <w:p w14:paraId="0101C2A3" w14:textId="365026A8" w:rsidR="00CC57E8" w:rsidRPr="00CC57E8" w:rsidRDefault="00CC57E8" w:rsidP="00CC57E8">
      <w:pPr>
        <w:spacing w:line="360" w:lineRule="auto"/>
        <w:rPr>
          <w:rFonts w:ascii="Times New Roman" w:hAnsi="Times New Roman" w:cs="Times New Roman"/>
          <w:sz w:val="24"/>
          <w:szCs w:val="24"/>
        </w:rPr>
      </w:pPr>
      <w:r>
        <w:rPr>
          <w:rFonts w:ascii="Times New Roman" w:hAnsi="Times New Roman" w:cs="Times New Roman"/>
          <w:sz w:val="24"/>
          <w:szCs w:val="24"/>
        </w:rPr>
        <w:tab/>
      </w:r>
      <w:r w:rsidRPr="00CC57E8">
        <w:rPr>
          <w:rFonts w:ascii="Times New Roman" w:hAnsi="Times New Roman" w:cs="Times New Roman"/>
          <w:sz w:val="24"/>
          <w:szCs w:val="24"/>
        </w:rPr>
        <w:t xml:space="preserve">Arbitration is a type of alternative dispute resolution (ADR) in which a council or outsider, the judge, delivers a lawfully restricting choice in the wake of surveying the proof and contentions. Rather than less conventional ways to deal with settling clashes, such as mediation, arbitration sticks to a more organized system suggestive of court strategies (Greenspan et al., 2020). Mediation is separate from arbitration in its ability to resolve clashes. Arbitration works with a more versatile resolution as well as gives an unequivocal and enforceable cure. Rather than the customary methodology of prosecution, this approach commonly yields a brief and </w:t>
      </w:r>
      <w:proofErr w:type="spellStart"/>
      <w:r w:rsidRPr="00CC57E8">
        <w:rPr>
          <w:rFonts w:ascii="Times New Roman" w:hAnsi="Times New Roman" w:cs="Times New Roman"/>
          <w:sz w:val="24"/>
          <w:szCs w:val="24"/>
        </w:rPr>
        <w:t>neig</w:t>
      </w:r>
      <w:r w:rsidR="00D52A26">
        <w:rPr>
          <w:rFonts w:ascii="Times New Roman" w:hAnsi="Times New Roman" w:cs="Times New Roman"/>
          <w:sz w:val="24"/>
          <w:szCs w:val="24"/>
        </w:rPr>
        <w:t>hb</w:t>
      </w:r>
      <w:r w:rsidRPr="00CC57E8">
        <w:rPr>
          <w:rFonts w:ascii="Times New Roman" w:hAnsi="Times New Roman" w:cs="Times New Roman"/>
          <w:sz w:val="24"/>
          <w:szCs w:val="24"/>
        </w:rPr>
        <w:t>ourly</w:t>
      </w:r>
      <w:proofErr w:type="spellEnd"/>
      <w:r w:rsidRPr="00CC57E8">
        <w:rPr>
          <w:rFonts w:ascii="Times New Roman" w:hAnsi="Times New Roman" w:cs="Times New Roman"/>
          <w:sz w:val="24"/>
          <w:szCs w:val="24"/>
        </w:rPr>
        <w:t xml:space="preserve"> resolution that fulfils all gatherings included (Greenspan et al., 2020).</w:t>
      </w:r>
    </w:p>
    <w:p w14:paraId="01953131" w14:textId="3F664E6C" w:rsidR="009D1889" w:rsidRDefault="009D1889" w:rsidP="0005318A">
      <w:pPr>
        <w:pStyle w:val="Heading1"/>
        <w:spacing w:line="360" w:lineRule="auto"/>
        <w:rPr>
          <w:rStyle w:val="Strong"/>
          <w:rFonts w:ascii="Times New Roman" w:hAnsi="Times New Roman" w:cs="Times New Roman"/>
          <w:i/>
          <w:iCs/>
          <w:color w:val="auto"/>
          <w:sz w:val="24"/>
          <w:szCs w:val="24"/>
        </w:rPr>
      </w:pPr>
      <w:bookmarkStart w:id="4" w:name="_Toc155924186"/>
      <w:r w:rsidRPr="003038A4">
        <w:rPr>
          <w:rStyle w:val="Strong"/>
          <w:rFonts w:ascii="Times New Roman" w:hAnsi="Times New Roman" w:cs="Times New Roman"/>
          <w:i/>
          <w:iCs/>
          <w:color w:val="auto"/>
          <w:sz w:val="24"/>
          <w:szCs w:val="24"/>
        </w:rPr>
        <w:t>Negotiation:</w:t>
      </w:r>
      <w:bookmarkEnd w:id="4"/>
    </w:p>
    <w:p w14:paraId="7759397A" w14:textId="0C4258DA" w:rsidR="00CC57E8" w:rsidRPr="00CC57E8" w:rsidRDefault="00CC57E8" w:rsidP="007E6262">
      <w:pPr>
        <w:spacing w:line="360" w:lineRule="auto"/>
        <w:rPr>
          <w:rFonts w:ascii="Times New Roman" w:hAnsi="Times New Roman" w:cs="Times New Roman"/>
          <w:sz w:val="24"/>
          <w:szCs w:val="24"/>
        </w:rPr>
      </w:pPr>
      <w:r>
        <w:rPr>
          <w:rFonts w:ascii="Times New Roman" w:hAnsi="Times New Roman" w:cs="Times New Roman"/>
          <w:sz w:val="24"/>
          <w:szCs w:val="24"/>
        </w:rPr>
        <w:tab/>
      </w:r>
      <w:r w:rsidR="007E6262" w:rsidRPr="007E6262">
        <w:rPr>
          <w:rFonts w:ascii="Times New Roman" w:hAnsi="Times New Roman" w:cs="Times New Roman"/>
          <w:sz w:val="24"/>
          <w:szCs w:val="24"/>
        </w:rPr>
        <w:t>The process of negotiation is a prevalent recurring pattern in which adversaries engage in direct dialogue to resolve their differences without the involvement of an intermediary. In the absence of an impartial mediator throughout the negotiation process, the complex groups engage in informal discussions with the only objective of reaching a binding agreement that protects their autonomy. This framework fosters a mindset of collaboration and joint effort, enabling innovative and conclusive thinking while also enabling groups to remain informed in the final assessment.</w:t>
      </w:r>
    </w:p>
    <w:p w14:paraId="554FB7A2" w14:textId="77777777" w:rsidR="0099538F" w:rsidRPr="003038A4" w:rsidRDefault="0099538F" w:rsidP="0005318A">
      <w:pPr>
        <w:pStyle w:val="Heading1"/>
        <w:spacing w:line="360" w:lineRule="auto"/>
        <w:rPr>
          <w:rFonts w:ascii="Times New Roman" w:hAnsi="Times New Roman" w:cs="Times New Roman"/>
          <w:b/>
          <w:bCs/>
          <w:i/>
          <w:iCs/>
          <w:color w:val="auto"/>
          <w:sz w:val="24"/>
          <w:szCs w:val="24"/>
        </w:rPr>
      </w:pPr>
      <w:bookmarkStart w:id="5" w:name="_Toc155924187"/>
      <w:r w:rsidRPr="003038A4">
        <w:rPr>
          <w:rFonts w:ascii="Times New Roman" w:hAnsi="Times New Roman" w:cs="Times New Roman"/>
          <w:b/>
          <w:bCs/>
          <w:i/>
          <w:iCs/>
          <w:color w:val="auto"/>
          <w:sz w:val="24"/>
          <w:szCs w:val="24"/>
        </w:rPr>
        <w:t>Advantages and Disadvantages of ADR:</w:t>
      </w:r>
      <w:bookmarkEnd w:id="5"/>
    </w:p>
    <w:p w14:paraId="6E44A4C1" w14:textId="77777777" w:rsidR="0099538F" w:rsidRPr="003038A4" w:rsidRDefault="0099538F" w:rsidP="0005318A">
      <w:pPr>
        <w:spacing w:line="360" w:lineRule="auto"/>
        <w:ind w:firstLine="720"/>
        <w:rPr>
          <w:rFonts w:ascii="Times New Roman" w:hAnsi="Times New Roman" w:cs="Times New Roman"/>
          <w:sz w:val="24"/>
          <w:szCs w:val="24"/>
        </w:rPr>
      </w:pPr>
    </w:p>
    <w:p w14:paraId="5A717753" w14:textId="77777777" w:rsidR="0099538F" w:rsidRPr="003038A4" w:rsidRDefault="0099538F" w:rsidP="0005318A">
      <w:pPr>
        <w:spacing w:line="360" w:lineRule="auto"/>
        <w:rPr>
          <w:rFonts w:ascii="Times New Roman" w:hAnsi="Times New Roman" w:cs="Times New Roman"/>
          <w:b/>
          <w:bCs/>
          <w:sz w:val="24"/>
          <w:szCs w:val="24"/>
        </w:rPr>
      </w:pPr>
      <w:r w:rsidRPr="003038A4">
        <w:rPr>
          <w:rFonts w:ascii="Times New Roman" w:hAnsi="Times New Roman" w:cs="Times New Roman"/>
          <w:b/>
          <w:bCs/>
          <w:sz w:val="24"/>
          <w:szCs w:val="24"/>
        </w:rPr>
        <w:t>Advantages of ADR:</w:t>
      </w:r>
    </w:p>
    <w:p w14:paraId="37E7D6BE" w14:textId="3E3465E0" w:rsidR="0099538F" w:rsidRPr="003038A4" w:rsidRDefault="006C53E8" w:rsidP="0005318A">
      <w:pPr>
        <w:spacing w:line="360" w:lineRule="auto"/>
        <w:rPr>
          <w:rFonts w:ascii="Times New Roman" w:hAnsi="Times New Roman" w:cs="Times New Roman"/>
          <w:sz w:val="24"/>
          <w:szCs w:val="24"/>
        </w:rPr>
      </w:pPr>
      <w:r>
        <w:rPr>
          <w:rFonts w:ascii="Times New Roman" w:hAnsi="Times New Roman" w:cs="Times New Roman"/>
          <w:sz w:val="24"/>
          <w:szCs w:val="24"/>
        </w:rPr>
        <w:tab/>
      </w:r>
      <w:r w:rsidRPr="006C53E8">
        <w:rPr>
          <w:rFonts w:ascii="Times New Roman" w:hAnsi="Times New Roman" w:cs="Times New Roman"/>
          <w:sz w:val="24"/>
          <w:szCs w:val="24"/>
        </w:rPr>
        <w:t xml:space="preserve">The usage of alternative dispute resolution (ADR) strategies can yield </w:t>
      </w:r>
      <w:proofErr w:type="gramStart"/>
      <w:r w:rsidRPr="006C53E8">
        <w:rPr>
          <w:rFonts w:ascii="Times New Roman" w:hAnsi="Times New Roman" w:cs="Times New Roman"/>
          <w:sz w:val="24"/>
          <w:szCs w:val="24"/>
        </w:rPr>
        <w:t>a large number of</w:t>
      </w:r>
      <w:proofErr w:type="gramEnd"/>
      <w:r w:rsidRPr="006C53E8">
        <w:rPr>
          <w:rFonts w:ascii="Times New Roman" w:hAnsi="Times New Roman" w:cs="Times New Roman"/>
          <w:sz w:val="24"/>
          <w:szCs w:val="24"/>
        </w:rPr>
        <w:t xml:space="preserve"> benefits. An essential advantage of this alternative is that the execution of the resolution procedure is significantly more useful when contrasted with the traditional lawful system. This is the chief benefit. Alternative dispute resolution (ADR), which includes the usage of non-traditional techniques to resolve clashes, is viewed as a more effective procedure for settling conflicts inferable from its decreased monetary venture and energy utilization (Nolan-Haley, 2020). Mediation and trading are two potential alternative dispute resolution (ADR) techniques. </w:t>
      </w:r>
      <w:proofErr w:type="gramStart"/>
      <w:r w:rsidRPr="006C53E8">
        <w:rPr>
          <w:rFonts w:ascii="Times New Roman" w:hAnsi="Times New Roman" w:cs="Times New Roman"/>
          <w:sz w:val="24"/>
          <w:szCs w:val="24"/>
        </w:rPr>
        <w:t>Both of these</w:t>
      </w:r>
      <w:proofErr w:type="gramEnd"/>
      <w:r w:rsidRPr="006C53E8">
        <w:rPr>
          <w:rFonts w:ascii="Times New Roman" w:hAnsi="Times New Roman" w:cs="Times New Roman"/>
          <w:sz w:val="24"/>
          <w:szCs w:val="24"/>
        </w:rPr>
        <w:t xml:space="preserve"> alternative dispute resolution (ADR) techniques award the elaborate gatherings expanded freedom in laying out their last objectives. A viewpoint worth focusing on is the </w:t>
      </w:r>
      <w:r w:rsidRPr="006C53E8">
        <w:rPr>
          <w:rFonts w:ascii="Times New Roman" w:hAnsi="Times New Roman" w:cs="Times New Roman"/>
          <w:sz w:val="24"/>
          <w:szCs w:val="24"/>
        </w:rPr>
        <w:lastRenderedPageBreak/>
        <w:t>inherent lack of clarity of alternative split the difference, which encourages life and uninhibited discourse, absent any potential for openness to the whole crowd (Nolan-Haley, 2020).</w:t>
      </w:r>
    </w:p>
    <w:p w14:paraId="516AB697" w14:textId="60A56050" w:rsidR="0099538F" w:rsidRDefault="0099538F" w:rsidP="0005318A">
      <w:pPr>
        <w:spacing w:line="360" w:lineRule="auto"/>
        <w:rPr>
          <w:rFonts w:ascii="Times New Roman" w:hAnsi="Times New Roman" w:cs="Times New Roman"/>
          <w:b/>
          <w:bCs/>
          <w:sz w:val="24"/>
          <w:szCs w:val="24"/>
        </w:rPr>
      </w:pPr>
      <w:r w:rsidRPr="003038A4">
        <w:rPr>
          <w:rFonts w:ascii="Times New Roman" w:hAnsi="Times New Roman" w:cs="Times New Roman"/>
          <w:b/>
          <w:bCs/>
          <w:sz w:val="24"/>
          <w:szCs w:val="24"/>
        </w:rPr>
        <w:t>Disadvantages of ADR:</w:t>
      </w:r>
    </w:p>
    <w:p w14:paraId="420A413D" w14:textId="031C75EB" w:rsidR="009A1D21" w:rsidRPr="009A1D21" w:rsidRDefault="009A1D21" w:rsidP="0005318A">
      <w:pPr>
        <w:spacing w:line="360" w:lineRule="auto"/>
        <w:rPr>
          <w:rFonts w:ascii="Times New Roman" w:hAnsi="Times New Roman" w:cs="Times New Roman"/>
          <w:sz w:val="24"/>
          <w:szCs w:val="24"/>
        </w:rPr>
      </w:pPr>
      <w:r>
        <w:rPr>
          <w:rFonts w:ascii="Times New Roman" w:hAnsi="Times New Roman" w:cs="Times New Roman"/>
          <w:sz w:val="24"/>
          <w:szCs w:val="24"/>
        </w:rPr>
        <w:tab/>
      </w:r>
      <w:proofErr w:type="gramStart"/>
      <w:r w:rsidRPr="009A1D21">
        <w:rPr>
          <w:rFonts w:ascii="Times New Roman" w:hAnsi="Times New Roman" w:cs="Times New Roman"/>
          <w:sz w:val="24"/>
          <w:szCs w:val="24"/>
        </w:rPr>
        <w:t>Despite the fact that</w:t>
      </w:r>
      <w:proofErr w:type="gramEnd"/>
      <w:r w:rsidRPr="009A1D21">
        <w:rPr>
          <w:rFonts w:ascii="Times New Roman" w:hAnsi="Times New Roman" w:cs="Times New Roman"/>
          <w:sz w:val="24"/>
          <w:szCs w:val="24"/>
        </w:rPr>
        <w:t xml:space="preserve"> alternative dispute resolution is feasible, it has a number of disadvantages. The paramount issue at hand pertains to the necessity for well-founded general frameworks of regulations, failing which may result in an unbalanced distribution of power among the diverse </w:t>
      </w:r>
      <w:r w:rsidR="00741664" w:rsidRPr="009A1D21">
        <w:rPr>
          <w:rFonts w:ascii="Times New Roman" w:hAnsi="Times New Roman" w:cs="Times New Roman"/>
          <w:sz w:val="24"/>
          <w:szCs w:val="24"/>
        </w:rPr>
        <w:t>organizations</w:t>
      </w:r>
      <w:r w:rsidRPr="009A1D21">
        <w:rPr>
          <w:rFonts w:ascii="Times New Roman" w:hAnsi="Times New Roman" w:cs="Times New Roman"/>
          <w:sz w:val="24"/>
          <w:szCs w:val="24"/>
        </w:rPr>
        <w:t xml:space="preserve"> involved. </w:t>
      </w:r>
      <w:proofErr w:type="gramStart"/>
      <w:r w:rsidRPr="009A1D21">
        <w:rPr>
          <w:rFonts w:ascii="Times New Roman" w:hAnsi="Times New Roman" w:cs="Times New Roman"/>
          <w:sz w:val="24"/>
          <w:szCs w:val="24"/>
        </w:rPr>
        <w:t>Due to the fact that</w:t>
      </w:r>
      <w:proofErr w:type="gramEnd"/>
      <w:r w:rsidRPr="009A1D21">
        <w:rPr>
          <w:rFonts w:ascii="Times New Roman" w:hAnsi="Times New Roman" w:cs="Times New Roman"/>
          <w:sz w:val="24"/>
          <w:szCs w:val="24"/>
        </w:rPr>
        <w:t xml:space="preserve"> discussions regarding alternative trade-offs are not precisely formal, conflicts may arise. This may prove advantageous for the side that exhibits a greater quantity of resources or forces (Wissler, 2023). Due to its reliance on deliberate consistency, alternative dispute resolution is incapable of executing decisions, which represents an additional aspect that necessitates enhancement. It is considerably easier to perform comprehension when one of the social events disregards the understanding's arrangements (Wissler, 2023). Disputes involving substantive and strategic considerations that apply intricate legal matters may also be amenable to alternative dispute resolution.</w:t>
      </w:r>
    </w:p>
    <w:p w14:paraId="3EDA21A9" w14:textId="77777777" w:rsidR="0005318A" w:rsidRPr="003038A4" w:rsidRDefault="0005318A" w:rsidP="0005318A">
      <w:pPr>
        <w:pStyle w:val="Heading1"/>
        <w:spacing w:line="360" w:lineRule="auto"/>
        <w:rPr>
          <w:rFonts w:ascii="Times New Roman" w:hAnsi="Times New Roman" w:cs="Times New Roman"/>
          <w:b/>
          <w:bCs/>
          <w:i/>
          <w:iCs/>
          <w:color w:val="auto"/>
          <w:sz w:val="24"/>
          <w:szCs w:val="24"/>
        </w:rPr>
      </w:pPr>
      <w:bookmarkStart w:id="6" w:name="_Toc155924188"/>
      <w:r w:rsidRPr="003038A4">
        <w:rPr>
          <w:rFonts w:ascii="Times New Roman" w:hAnsi="Times New Roman" w:cs="Times New Roman"/>
          <w:b/>
          <w:bCs/>
          <w:i/>
          <w:iCs/>
          <w:color w:val="auto"/>
          <w:sz w:val="24"/>
          <w:szCs w:val="24"/>
        </w:rPr>
        <w:t>Link to Policing or Law:</w:t>
      </w:r>
      <w:bookmarkEnd w:id="6"/>
    </w:p>
    <w:p w14:paraId="514A279C" w14:textId="54EBD901" w:rsidR="0005318A" w:rsidRPr="003038A4" w:rsidRDefault="0005318A" w:rsidP="0005318A">
      <w:pPr>
        <w:spacing w:line="360" w:lineRule="auto"/>
        <w:ind w:firstLine="720"/>
        <w:rPr>
          <w:rFonts w:ascii="Times New Roman" w:hAnsi="Times New Roman" w:cs="Times New Roman"/>
          <w:sz w:val="24"/>
          <w:szCs w:val="24"/>
        </w:rPr>
      </w:pPr>
      <w:r w:rsidRPr="003038A4">
        <w:rPr>
          <w:rFonts w:ascii="Times New Roman" w:hAnsi="Times New Roman" w:cs="Times New Roman"/>
          <w:sz w:val="24"/>
          <w:szCs w:val="24"/>
        </w:rPr>
        <w:t>The correlation between law enforcement and alternative dispute resolution (ADR) is highly evident, especially when ADR is integrated into community-led programs. Both alternative dispute resolution (ADR) and community policing have multiple functions and have several significant commonalities. One of these objectives is to settle legal disputes through other means rather than relying on the judicial system or courts</w:t>
      </w:r>
      <w:r w:rsidR="007D417E" w:rsidRPr="007D417E">
        <w:t xml:space="preserve"> </w:t>
      </w:r>
      <w:r w:rsidR="007D417E" w:rsidRPr="007D417E">
        <w:rPr>
          <w:rFonts w:ascii="Times New Roman" w:hAnsi="Times New Roman" w:cs="Times New Roman"/>
          <w:sz w:val="24"/>
          <w:szCs w:val="24"/>
        </w:rPr>
        <w:t>(</w:t>
      </w:r>
      <w:proofErr w:type="spellStart"/>
      <w:r w:rsidR="007D417E" w:rsidRPr="007D417E">
        <w:rPr>
          <w:rFonts w:ascii="Times New Roman" w:hAnsi="Times New Roman" w:cs="Times New Roman"/>
          <w:sz w:val="24"/>
          <w:szCs w:val="24"/>
        </w:rPr>
        <w:t>Gavrielides</w:t>
      </w:r>
      <w:proofErr w:type="spellEnd"/>
      <w:r w:rsidR="007D417E" w:rsidRPr="007D417E">
        <w:rPr>
          <w:rFonts w:ascii="Times New Roman" w:hAnsi="Times New Roman" w:cs="Times New Roman"/>
          <w:sz w:val="24"/>
          <w:szCs w:val="24"/>
        </w:rPr>
        <w:t>, 2020)</w:t>
      </w:r>
      <w:r w:rsidRPr="003038A4">
        <w:rPr>
          <w:rFonts w:ascii="Times New Roman" w:hAnsi="Times New Roman" w:cs="Times New Roman"/>
          <w:sz w:val="24"/>
          <w:szCs w:val="24"/>
        </w:rPr>
        <w:t>. ADR and community policing have certain similarities; however, they also possess distinct dissimilarities. Community policing emphasizes the importance of personal initiative, cooperation, and involvement in addressing community-specific concerns within the police department's jurisdiction. The endorsement of alternative dispute resolution (ADR) by law enforcement is widely recognized as crucial in situations where a conflict lacks significant merit and does not justify the resources needed in a formal court system</w:t>
      </w:r>
      <w:r w:rsidR="007D417E" w:rsidRPr="007D417E">
        <w:t xml:space="preserve"> </w:t>
      </w:r>
      <w:r w:rsidR="007D417E" w:rsidRPr="007D417E">
        <w:rPr>
          <w:rFonts w:ascii="Times New Roman" w:hAnsi="Times New Roman" w:cs="Times New Roman"/>
          <w:sz w:val="24"/>
          <w:szCs w:val="24"/>
        </w:rPr>
        <w:t>(</w:t>
      </w:r>
      <w:proofErr w:type="spellStart"/>
      <w:r w:rsidR="007D417E" w:rsidRPr="007D417E">
        <w:rPr>
          <w:rFonts w:ascii="Times New Roman" w:hAnsi="Times New Roman" w:cs="Times New Roman"/>
          <w:sz w:val="24"/>
          <w:szCs w:val="24"/>
        </w:rPr>
        <w:t>Gavrielides</w:t>
      </w:r>
      <w:proofErr w:type="spellEnd"/>
      <w:r w:rsidR="007D417E" w:rsidRPr="007D417E">
        <w:rPr>
          <w:rFonts w:ascii="Times New Roman" w:hAnsi="Times New Roman" w:cs="Times New Roman"/>
          <w:sz w:val="24"/>
          <w:szCs w:val="24"/>
        </w:rPr>
        <w:t>, 2020)</w:t>
      </w:r>
      <w:r w:rsidRPr="003038A4">
        <w:rPr>
          <w:rFonts w:ascii="Times New Roman" w:hAnsi="Times New Roman" w:cs="Times New Roman"/>
          <w:sz w:val="24"/>
          <w:szCs w:val="24"/>
        </w:rPr>
        <w:t>. The Law enforcement authorities have the chance to reallocate court resources towards the prosecution of more severe offences, for which they are responsible, by promoting the utilization of alternative dispute resolution (ADR) methods.</w:t>
      </w:r>
    </w:p>
    <w:p w14:paraId="056187D0" w14:textId="77777777" w:rsidR="0005318A" w:rsidRPr="003038A4" w:rsidRDefault="0005318A" w:rsidP="0005318A">
      <w:pPr>
        <w:spacing w:line="360" w:lineRule="auto"/>
        <w:rPr>
          <w:rFonts w:ascii="Times New Roman" w:hAnsi="Times New Roman" w:cs="Times New Roman"/>
          <w:sz w:val="24"/>
          <w:szCs w:val="24"/>
        </w:rPr>
      </w:pPr>
    </w:p>
    <w:p w14:paraId="20D5F8D4" w14:textId="44D343BB" w:rsidR="0005318A" w:rsidRPr="003038A4" w:rsidRDefault="0005318A" w:rsidP="00A60068">
      <w:pPr>
        <w:spacing w:line="360" w:lineRule="auto"/>
        <w:ind w:firstLine="720"/>
        <w:rPr>
          <w:rFonts w:ascii="Times New Roman" w:hAnsi="Times New Roman" w:cs="Times New Roman"/>
          <w:sz w:val="24"/>
          <w:szCs w:val="24"/>
        </w:rPr>
      </w:pPr>
      <w:r w:rsidRPr="003038A4">
        <w:rPr>
          <w:rFonts w:ascii="Times New Roman" w:hAnsi="Times New Roman" w:cs="Times New Roman"/>
          <w:sz w:val="24"/>
          <w:szCs w:val="24"/>
        </w:rPr>
        <w:lastRenderedPageBreak/>
        <w:t xml:space="preserve">ADR, short for alternative dispute resolution, is a conflict resolution method that can be employed to settle disagreements. This method of dispute resolution is distinguished by promoting active participation from all parties engaged in a collaborative </w:t>
      </w:r>
      <w:r w:rsidR="00D52A26" w:rsidRPr="003038A4">
        <w:rPr>
          <w:rFonts w:ascii="Times New Roman" w:hAnsi="Times New Roman" w:cs="Times New Roman"/>
          <w:sz w:val="24"/>
          <w:szCs w:val="24"/>
        </w:rPr>
        <w:t>endeavor</w:t>
      </w:r>
      <w:r w:rsidRPr="003038A4">
        <w:rPr>
          <w:rFonts w:ascii="Times New Roman" w:hAnsi="Times New Roman" w:cs="Times New Roman"/>
          <w:sz w:val="24"/>
          <w:szCs w:val="24"/>
        </w:rPr>
        <w:t xml:space="preserve"> to find solutions</w:t>
      </w:r>
      <w:r w:rsidR="007D417E" w:rsidRPr="007D417E">
        <w:t xml:space="preserve"> </w:t>
      </w:r>
      <w:r w:rsidR="007D417E" w:rsidRPr="007D417E">
        <w:rPr>
          <w:rFonts w:ascii="Times New Roman" w:hAnsi="Times New Roman" w:cs="Times New Roman"/>
          <w:sz w:val="24"/>
          <w:szCs w:val="24"/>
        </w:rPr>
        <w:t>(Harvin, 2021)</w:t>
      </w:r>
      <w:r w:rsidRPr="003038A4">
        <w:rPr>
          <w:rFonts w:ascii="Times New Roman" w:hAnsi="Times New Roman" w:cs="Times New Roman"/>
          <w:sz w:val="24"/>
          <w:szCs w:val="24"/>
        </w:rPr>
        <w:t>. One may draw a parallel between this strategy and the core principles that underpin community policing initiatives simultaneously. This has the potential to enhance individuals' capacity to pursue justice while simultaneously cultivating stronger connections between the community and law enforcement</w:t>
      </w:r>
      <w:r w:rsidR="007D417E" w:rsidRPr="007D417E">
        <w:t xml:space="preserve"> </w:t>
      </w:r>
      <w:r w:rsidR="007D417E" w:rsidRPr="007D417E">
        <w:rPr>
          <w:rFonts w:ascii="Times New Roman" w:hAnsi="Times New Roman" w:cs="Times New Roman"/>
          <w:sz w:val="24"/>
          <w:szCs w:val="24"/>
        </w:rPr>
        <w:t>(Harvin, 2021)</w:t>
      </w:r>
      <w:r w:rsidRPr="003038A4">
        <w:rPr>
          <w:rFonts w:ascii="Times New Roman" w:hAnsi="Times New Roman" w:cs="Times New Roman"/>
          <w:sz w:val="24"/>
          <w:szCs w:val="24"/>
        </w:rPr>
        <w:t xml:space="preserve">. Alternative dispute resolution (ADR) is a technique that can be employed to streamline minor conflicts. In this </w:t>
      </w:r>
      <w:proofErr w:type="gramStart"/>
      <w:r w:rsidRPr="003038A4">
        <w:rPr>
          <w:rFonts w:ascii="Times New Roman" w:hAnsi="Times New Roman" w:cs="Times New Roman"/>
          <w:sz w:val="24"/>
          <w:szCs w:val="24"/>
        </w:rPr>
        <w:t>particular situation</w:t>
      </w:r>
      <w:proofErr w:type="gramEnd"/>
      <w:r w:rsidRPr="003038A4">
        <w:rPr>
          <w:rFonts w:ascii="Times New Roman" w:hAnsi="Times New Roman" w:cs="Times New Roman"/>
          <w:sz w:val="24"/>
          <w:szCs w:val="24"/>
        </w:rPr>
        <w:t>, all those involved would benefit. A community-</w:t>
      </w:r>
      <w:proofErr w:type="spellStart"/>
      <w:r w:rsidRPr="003038A4">
        <w:rPr>
          <w:rFonts w:ascii="Times New Roman" w:hAnsi="Times New Roman" w:cs="Times New Roman"/>
          <w:sz w:val="24"/>
          <w:szCs w:val="24"/>
        </w:rPr>
        <w:t>centred</w:t>
      </w:r>
      <w:proofErr w:type="spellEnd"/>
      <w:r w:rsidRPr="003038A4">
        <w:rPr>
          <w:rFonts w:ascii="Times New Roman" w:hAnsi="Times New Roman" w:cs="Times New Roman"/>
          <w:sz w:val="24"/>
          <w:szCs w:val="24"/>
        </w:rPr>
        <w:t xml:space="preserve"> strategy prioritizes peaceful approaches to resolving problems and disagreements, involving the community rather than targeting individuals with punitive actions. ADR enhances the legitimacy of this political movement by fostering a collaborative environment where conflicting parties may set aside their differences and collaborate towards achieving equitable outcomes. The alternative conflict resolution institution offers this environment</w:t>
      </w:r>
      <w:r w:rsidR="007D417E" w:rsidRPr="007D417E">
        <w:t xml:space="preserve"> </w:t>
      </w:r>
      <w:r w:rsidR="007D417E" w:rsidRPr="007D417E">
        <w:rPr>
          <w:rFonts w:ascii="Times New Roman" w:hAnsi="Times New Roman" w:cs="Times New Roman"/>
          <w:sz w:val="24"/>
          <w:szCs w:val="24"/>
        </w:rPr>
        <w:t>(Harvin, 2021)</w:t>
      </w:r>
      <w:r w:rsidRPr="003038A4">
        <w:rPr>
          <w:rFonts w:ascii="Times New Roman" w:hAnsi="Times New Roman" w:cs="Times New Roman"/>
          <w:sz w:val="24"/>
          <w:szCs w:val="24"/>
        </w:rPr>
        <w:t>. The legitimacy of this movement can be attributed to the collaborative environment in which it operates, as perceived by the community. The adoption of this method not only accelerates the resolution of the present problem but also enhances the cohesion of society and the trust that individuals place in the judicial system.</w:t>
      </w:r>
    </w:p>
    <w:p w14:paraId="4BB7A2C6" w14:textId="77777777" w:rsidR="0005318A" w:rsidRPr="003038A4" w:rsidRDefault="0005318A" w:rsidP="0005318A">
      <w:pPr>
        <w:pStyle w:val="Heading1"/>
        <w:spacing w:line="360" w:lineRule="auto"/>
        <w:rPr>
          <w:rFonts w:ascii="Times New Roman" w:hAnsi="Times New Roman" w:cs="Times New Roman"/>
          <w:b/>
          <w:bCs/>
          <w:i/>
          <w:iCs/>
          <w:color w:val="auto"/>
          <w:sz w:val="24"/>
          <w:szCs w:val="24"/>
        </w:rPr>
      </w:pPr>
      <w:bookmarkStart w:id="7" w:name="_Toc155924189"/>
      <w:r w:rsidRPr="003038A4">
        <w:rPr>
          <w:rFonts w:ascii="Times New Roman" w:hAnsi="Times New Roman" w:cs="Times New Roman"/>
          <w:b/>
          <w:bCs/>
          <w:i/>
          <w:iCs/>
          <w:color w:val="auto"/>
          <w:sz w:val="24"/>
          <w:szCs w:val="24"/>
        </w:rPr>
        <w:t>Reform Suggestions:</w:t>
      </w:r>
      <w:bookmarkEnd w:id="7"/>
    </w:p>
    <w:p w14:paraId="5E3BEF89" w14:textId="62FE02D5" w:rsidR="0005318A" w:rsidRPr="003038A4" w:rsidRDefault="0005318A" w:rsidP="0005318A">
      <w:pPr>
        <w:spacing w:line="360" w:lineRule="auto"/>
        <w:ind w:firstLine="720"/>
        <w:rPr>
          <w:rFonts w:ascii="Times New Roman" w:hAnsi="Times New Roman" w:cs="Times New Roman"/>
          <w:sz w:val="24"/>
          <w:szCs w:val="24"/>
        </w:rPr>
      </w:pPr>
      <w:r w:rsidRPr="003038A4">
        <w:rPr>
          <w:rFonts w:ascii="Times New Roman" w:hAnsi="Times New Roman" w:cs="Times New Roman"/>
          <w:sz w:val="24"/>
          <w:szCs w:val="24"/>
        </w:rPr>
        <w:t>Enhancing education and raising awareness regarding the processes involved are imperative for the progress of alternative dispute resolution (ADR). Engaging in educational and informational initiatives can facilitate the acquisition of knowledge regarding alternative dispute settlement (ADR) processes for both consumers and businesses. The implementation of standardized protocols enhances the credibility of alternative dispute resolution (ADR) by ensuring greater impartiality and consistency. Facilitating the parties' compliance with the decisions reached through Alternative Dispute Resolution (ADR) processes is crucial if we wish to induce their voluntary adherence. The public's endorsement of this strategy will grow contingent upon the successful integration of Alternative Dispute Resolution (ADR) into the legal system and the implementation of suitable legal education initiatives.</w:t>
      </w:r>
    </w:p>
    <w:p w14:paraId="049C431A" w14:textId="45BF8D87" w:rsidR="0005318A" w:rsidRPr="003038A4" w:rsidRDefault="0005318A" w:rsidP="0005318A">
      <w:pPr>
        <w:pStyle w:val="Heading1"/>
        <w:spacing w:line="360" w:lineRule="auto"/>
        <w:rPr>
          <w:rFonts w:ascii="Times New Roman" w:hAnsi="Times New Roman" w:cs="Times New Roman"/>
          <w:b/>
          <w:bCs/>
          <w:i/>
          <w:iCs/>
          <w:color w:val="auto"/>
          <w:sz w:val="24"/>
          <w:szCs w:val="24"/>
        </w:rPr>
      </w:pPr>
      <w:bookmarkStart w:id="8" w:name="_Toc155924190"/>
      <w:r w:rsidRPr="003038A4">
        <w:rPr>
          <w:rFonts w:ascii="Times New Roman" w:hAnsi="Times New Roman" w:cs="Times New Roman"/>
          <w:b/>
          <w:bCs/>
          <w:i/>
          <w:iCs/>
          <w:color w:val="auto"/>
          <w:sz w:val="24"/>
          <w:szCs w:val="24"/>
        </w:rPr>
        <w:lastRenderedPageBreak/>
        <w:t>Conclusion:</w:t>
      </w:r>
      <w:bookmarkEnd w:id="8"/>
    </w:p>
    <w:p w14:paraId="0CDFE2CD" w14:textId="798506D2" w:rsidR="0099538F" w:rsidRPr="003038A4" w:rsidRDefault="0005318A" w:rsidP="0005318A">
      <w:pPr>
        <w:spacing w:line="360" w:lineRule="auto"/>
        <w:ind w:firstLine="720"/>
        <w:rPr>
          <w:rFonts w:ascii="Times New Roman" w:hAnsi="Times New Roman" w:cs="Times New Roman"/>
          <w:sz w:val="24"/>
          <w:szCs w:val="24"/>
        </w:rPr>
      </w:pPr>
      <w:r w:rsidRPr="003038A4">
        <w:rPr>
          <w:rFonts w:ascii="Times New Roman" w:hAnsi="Times New Roman" w:cs="Times New Roman"/>
          <w:sz w:val="24"/>
          <w:szCs w:val="24"/>
        </w:rPr>
        <w:t>"Alternative dispute resolution" encompasses a variety of non-judicial systems that are capable of efficiently resolving conflicts. Various strategies, including negotiation, conciliation, mediation, and arbitration, are viable and economically viable alternatives that can be employed to sustain interpersonal relationships. The correlation between alternative dispute resolution (ADR), law enforcement, and the community illustrates how, notwithstanding the system's limitations, the legal system can be amended to serve the public interest. Alternative dispute resolution (ADR) has the potential to enhance the efficacy of conflict resolution through the integration, standardization, and reformation of knowledge systems. ADR promotes the resolution of disputes and conflicts through nonviolent means.</w:t>
      </w:r>
    </w:p>
    <w:p w14:paraId="6B04B287" w14:textId="77777777" w:rsidR="003038A4" w:rsidRPr="003038A4" w:rsidRDefault="003038A4" w:rsidP="0005318A">
      <w:pPr>
        <w:spacing w:line="360" w:lineRule="auto"/>
        <w:ind w:firstLine="720"/>
        <w:rPr>
          <w:rFonts w:ascii="Times New Roman" w:hAnsi="Times New Roman" w:cs="Times New Roman"/>
          <w:sz w:val="24"/>
          <w:szCs w:val="24"/>
        </w:rPr>
      </w:pPr>
    </w:p>
    <w:p w14:paraId="2E8EEFE2" w14:textId="3C957849" w:rsidR="003038A4" w:rsidRPr="003038A4" w:rsidRDefault="003038A4">
      <w:pPr>
        <w:rPr>
          <w:rFonts w:ascii="Times New Roman" w:hAnsi="Times New Roman" w:cs="Times New Roman"/>
          <w:sz w:val="24"/>
          <w:szCs w:val="24"/>
        </w:rPr>
      </w:pPr>
      <w:r w:rsidRPr="003038A4">
        <w:rPr>
          <w:rFonts w:ascii="Times New Roman" w:hAnsi="Times New Roman" w:cs="Times New Roman"/>
          <w:sz w:val="24"/>
          <w:szCs w:val="24"/>
        </w:rPr>
        <w:br w:type="page"/>
      </w:r>
    </w:p>
    <w:p w14:paraId="4D34516D" w14:textId="7FBB52C7" w:rsidR="003038A4" w:rsidRPr="003038A4" w:rsidRDefault="003038A4" w:rsidP="003038A4">
      <w:pPr>
        <w:pStyle w:val="Heading1"/>
        <w:jc w:val="center"/>
        <w:rPr>
          <w:rFonts w:ascii="Times New Roman" w:hAnsi="Times New Roman" w:cs="Times New Roman"/>
          <w:b/>
          <w:bCs/>
          <w:color w:val="auto"/>
          <w:sz w:val="24"/>
          <w:szCs w:val="24"/>
        </w:rPr>
      </w:pPr>
      <w:bookmarkStart w:id="9" w:name="_Toc155924191"/>
      <w:r w:rsidRPr="003038A4">
        <w:rPr>
          <w:rFonts w:ascii="Times New Roman" w:hAnsi="Times New Roman" w:cs="Times New Roman"/>
          <w:b/>
          <w:bCs/>
          <w:color w:val="auto"/>
          <w:sz w:val="24"/>
          <w:szCs w:val="24"/>
        </w:rPr>
        <w:lastRenderedPageBreak/>
        <w:t>References</w:t>
      </w:r>
      <w:bookmarkEnd w:id="9"/>
    </w:p>
    <w:p w14:paraId="2A71E7EA" w14:textId="77777777" w:rsidR="003038A4" w:rsidRPr="003038A4" w:rsidRDefault="003038A4" w:rsidP="003038A4">
      <w:pPr>
        <w:spacing w:line="360" w:lineRule="auto"/>
        <w:ind w:firstLine="720"/>
        <w:rPr>
          <w:rFonts w:ascii="Times New Roman" w:hAnsi="Times New Roman" w:cs="Times New Roman"/>
          <w:sz w:val="24"/>
          <w:szCs w:val="24"/>
        </w:rPr>
      </w:pPr>
      <w:r w:rsidRPr="003038A4">
        <w:rPr>
          <w:rFonts w:ascii="Times New Roman" w:hAnsi="Times New Roman" w:cs="Times New Roman"/>
          <w:sz w:val="24"/>
          <w:szCs w:val="24"/>
        </w:rPr>
        <w:t>Blake, S.H., Browne, J. and Sime, S., 2016. A practical approach to alternative dispute resolution. Oxford University Press.</w:t>
      </w:r>
    </w:p>
    <w:p w14:paraId="6EDABE77" w14:textId="77777777" w:rsidR="003038A4" w:rsidRPr="003038A4" w:rsidRDefault="003038A4" w:rsidP="003038A4">
      <w:pPr>
        <w:spacing w:line="360" w:lineRule="auto"/>
        <w:ind w:firstLine="720"/>
        <w:rPr>
          <w:rFonts w:ascii="Times New Roman" w:hAnsi="Times New Roman" w:cs="Times New Roman"/>
          <w:sz w:val="24"/>
          <w:szCs w:val="24"/>
        </w:rPr>
      </w:pPr>
    </w:p>
    <w:p w14:paraId="58C9DFDA" w14:textId="77777777" w:rsidR="003038A4" w:rsidRPr="003038A4" w:rsidRDefault="003038A4" w:rsidP="003038A4">
      <w:pPr>
        <w:spacing w:line="360" w:lineRule="auto"/>
        <w:ind w:firstLine="720"/>
        <w:rPr>
          <w:rFonts w:ascii="Times New Roman" w:hAnsi="Times New Roman" w:cs="Times New Roman"/>
          <w:sz w:val="24"/>
          <w:szCs w:val="24"/>
        </w:rPr>
      </w:pPr>
      <w:r w:rsidRPr="003038A4">
        <w:rPr>
          <w:rFonts w:ascii="Times New Roman" w:hAnsi="Times New Roman" w:cs="Times New Roman"/>
          <w:sz w:val="24"/>
          <w:szCs w:val="24"/>
        </w:rPr>
        <w:t>Goldberg, S.B., Sander, F.E., Rogers, N.H. and Cole, S.R., 2020. Dispute resolution: Negotiation, mediation, arbitration, and other processes. Aspen Publishing.</w:t>
      </w:r>
    </w:p>
    <w:p w14:paraId="539D9B84" w14:textId="77777777" w:rsidR="003038A4" w:rsidRPr="003038A4" w:rsidRDefault="003038A4" w:rsidP="003038A4">
      <w:pPr>
        <w:spacing w:line="360" w:lineRule="auto"/>
        <w:ind w:firstLine="720"/>
        <w:rPr>
          <w:rFonts w:ascii="Times New Roman" w:hAnsi="Times New Roman" w:cs="Times New Roman"/>
          <w:sz w:val="24"/>
          <w:szCs w:val="24"/>
        </w:rPr>
      </w:pPr>
    </w:p>
    <w:p w14:paraId="6063F151" w14:textId="77777777" w:rsidR="003038A4" w:rsidRPr="003038A4" w:rsidRDefault="003038A4" w:rsidP="003038A4">
      <w:pPr>
        <w:spacing w:line="360" w:lineRule="auto"/>
        <w:ind w:firstLine="720"/>
        <w:rPr>
          <w:rFonts w:ascii="Times New Roman" w:hAnsi="Times New Roman" w:cs="Times New Roman"/>
          <w:sz w:val="24"/>
          <w:szCs w:val="24"/>
        </w:rPr>
      </w:pPr>
      <w:r w:rsidRPr="003038A4">
        <w:rPr>
          <w:rFonts w:ascii="Times New Roman" w:hAnsi="Times New Roman" w:cs="Times New Roman"/>
          <w:sz w:val="24"/>
          <w:szCs w:val="24"/>
        </w:rPr>
        <w:t xml:space="preserve">Greenspan, D., Brooks, F., Walton, J. and Sarwar, S., 2020. Recent Developments in Alternative Dispute Resolution. Tort Trial &amp; Ins. </w:t>
      </w:r>
      <w:proofErr w:type="spellStart"/>
      <w:r w:rsidRPr="003038A4">
        <w:rPr>
          <w:rFonts w:ascii="Times New Roman" w:hAnsi="Times New Roman" w:cs="Times New Roman"/>
          <w:sz w:val="24"/>
          <w:szCs w:val="24"/>
        </w:rPr>
        <w:t>Prac</w:t>
      </w:r>
      <w:proofErr w:type="spellEnd"/>
      <w:r w:rsidRPr="003038A4">
        <w:rPr>
          <w:rFonts w:ascii="Times New Roman" w:hAnsi="Times New Roman" w:cs="Times New Roman"/>
          <w:sz w:val="24"/>
          <w:szCs w:val="24"/>
        </w:rPr>
        <w:t>. LJ, 55, p.111.</w:t>
      </w:r>
    </w:p>
    <w:p w14:paraId="752D8C82" w14:textId="77777777" w:rsidR="003038A4" w:rsidRPr="003038A4" w:rsidRDefault="003038A4" w:rsidP="003038A4">
      <w:pPr>
        <w:spacing w:line="360" w:lineRule="auto"/>
        <w:ind w:firstLine="720"/>
        <w:rPr>
          <w:rFonts w:ascii="Times New Roman" w:hAnsi="Times New Roman" w:cs="Times New Roman"/>
          <w:sz w:val="24"/>
          <w:szCs w:val="24"/>
        </w:rPr>
      </w:pPr>
    </w:p>
    <w:p w14:paraId="6F74607E" w14:textId="77777777" w:rsidR="003038A4" w:rsidRPr="003038A4" w:rsidRDefault="003038A4" w:rsidP="003038A4">
      <w:pPr>
        <w:spacing w:line="360" w:lineRule="auto"/>
        <w:ind w:firstLine="720"/>
        <w:rPr>
          <w:rFonts w:ascii="Times New Roman" w:hAnsi="Times New Roman" w:cs="Times New Roman"/>
          <w:sz w:val="24"/>
          <w:szCs w:val="24"/>
        </w:rPr>
      </w:pPr>
      <w:r w:rsidRPr="003038A4">
        <w:rPr>
          <w:rFonts w:ascii="Times New Roman" w:hAnsi="Times New Roman" w:cs="Times New Roman"/>
          <w:sz w:val="24"/>
          <w:szCs w:val="24"/>
        </w:rPr>
        <w:t xml:space="preserve">Nolan-Haley, J., 2020. International dispute resolution and access to justice: comparative law perspectives. J. Disp. </w:t>
      </w:r>
      <w:proofErr w:type="spellStart"/>
      <w:r w:rsidRPr="003038A4">
        <w:rPr>
          <w:rFonts w:ascii="Times New Roman" w:hAnsi="Times New Roman" w:cs="Times New Roman"/>
          <w:sz w:val="24"/>
          <w:szCs w:val="24"/>
        </w:rPr>
        <w:t>Resol</w:t>
      </w:r>
      <w:proofErr w:type="spellEnd"/>
      <w:r w:rsidRPr="003038A4">
        <w:rPr>
          <w:rFonts w:ascii="Times New Roman" w:hAnsi="Times New Roman" w:cs="Times New Roman"/>
          <w:sz w:val="24"/>
          <w:szCs w:val="24"/>
        </w:rPr>
        <w:t>., p.391.</w:t>
      </w:r>
    </w:p>
    <w:p w14:paraId="5EA6B8FC" w14:textId="77777777" w:rsidR="003038A4" w:rsidRPr="003038A4" w:rsidRDefault="003038A4" w:rsidP="003038A4">
      <w:pPr>
        <w:spacing w:line="360" w:lineRule="auto"/>
        <w:ind w:firstLine="720"/>
        <w:rPr>
          <w:rFonts w:ascii="Times New Roman" w:hAnsi="Times New Roman" w:cs="Times New Roman"/>
          <w:sz w:val="24"/>
          <w:szCs w:val="24"/>
        </w:rPr>
      </w:pPr>
    </w:p>
    <w:p w14:paraId="3D137516" w14:textId="77777777" w:rsidR="003038A4" w:rsidRPr="003038A4" w:rsidRDefault="003038A4" w:rsidP="003038A4">
      <w:pPr>
        <w:spacing w:line="360" w:lineRule="auto"/>
        <w:ind w:firstLine="720"/>
        <w:rPr>
          <w:rFonts w:ascii="Times New Roman" w:hAnsi="Times New Roman" w:cs="Times New Roman"/>
          <w:sz w:val="24"/>
          <w:szCs w:val="24"/>
        </w:rPr>
      </w:pPr>
      <w:r w:rsidRPr="003038A4">
        <w:rPr>
          <w:rFonts w:ascii="Times New Roman" w:hAnsi="Times New Roman" w:cs="Times New Roman"/>
          <w:sz w:val="24"/>
          <w:szCs w:val="24"/>
        </w:rPr>
        <w:t>Wissler, R., 2023. Alternative Dispute Resolution.</w:t>
      </w:r>
    </w:p>
    <w:p w14:paraId="2E7FA928" w14:textId="77777777" w:rsidR="003038A4" w:rsidRPr="003038A4" w:rsidRDefault="003038A4" w:rsidP="003038A4">
      <w:pPr>
        <w:spacing w:line="360" w:lineRule="auto"/>
        <w:ind w:firstLine="720"/>
        <w:rPr>
          <w:rFonts w:ascii="Times New Roman" w:hAnsi="Times New Roman" w:cs="Times New Roman"/>
          <w:sz w:val="24"/>
          <w:szCs w:val="24"/>
        </w:rPr>
      </w:pPr>
    </w:p>
    <w:p w14:paraId="7289270A" w14:textId="77777777" w:rsidR="003038A4" w:rsidRPr="003038A4" w:rsidRDefault="003038A4" w:rsidP="003038A4">
      <w:pPr>
        <w:spacing w:line="360" w:lineRule="auto"/>
        <w:ind w:firstLine="720"/>
        <w:rPr>
          <w:rFonts w:ascii="Times New Roman" w:hAnsi="Times New Roman" w:cs="Times New Roman"/>
          <w:sz w:val="24"/>
          <w:szCs w:val="24"/>
        </w:rPr>
      </w:pPr>
      <w:proofErr w:type="spellStart"/>
      <w:r w:rsidRPr="003038A4">
        <w:rPr>
          <w:rFonts w:ascii="Times New Roman" w:hAnsi="Times New Roman" w:cs="Times New Roman"/>
          <w:sz w:val="24"/>
          <w:szCs w:val="24"/>
        </w:rPr>
        <w:t>Gavrielides</w:t>
      </w:r>
      <w:proofErr w:type="spellEnd"/>
      <w:r w:rsidRPr="003038A4">
        <w:rPr>
          <w:rFonts w:ascii="Times New Roman" w:hAnsi="Times New Roman" w:cs="Times New Roman"/>
          <w:sz w:val="24"/>
          <w:szCs w:val="24"/>
        </w:rPr>
        <w:t>, T., 2020. 27. Alternative dispute resolution through restorative justice: an integrated approach. Comparative Dispute Resolution, p.394.</w:t>
      </w:r>
    </w:p>
    <w:p w14:paraId="12AB9DBA" w14:textId="77777777" w:rsidR="003038A4" w:rsidRPr="003038A4" w:rsidRDefault="003038A4" w:rsidP="003038A4">
      <w:pPr>
        <w:spacing w:line="360" w:lineRule="auto"/>
        <w:ind w:firstLine="720"/>
        <w:rPr>
          <w:rFonts w:ascii="Times New Roman" w:hAnsi="Times New Roman" w:cs="Times New Roman"/>
          <w:sz w:val="24"/>
          <w:szCs w:val="24"/>
        </w:rPr>
      </w:pPr>
    </w:p>
    <w:p w14:paraId="1646FF08" w14:textId="5CCE9C0B" w:rsidR="003038A4" w:rsidRPr="003038A4" w:rsidRDefault="003038A4" w:rsidP="003038A4">
      <w:pPr>
        <w:spacing w:line="360" w:lineRule="auto"/>
        <w:ind w:firstLine="720"/>
        <w:rPr>
          <w:rFonts w:ascii="Times New Roman" w:hAnsi="Times New Roman" w:cs="Times New Roman"/>
          <w:sz w:val="24"/>
          <w:szCs w:val="24"/>
        </w:rPr>
      </w:pPr>
      <w:r w:rsidRPr="003038A4">
        <w:rPr>
          <w:rFonts w:ascii="Times New Roman" w:hAnsi="Times New Roman" w:cs="Times New Roman"/>
          <w:sz w:val="24"/>
          <w:szCs w:val="24"/>
        </w:rPr>
        <w:t>Harvin, T.J., 2021. An Analysis of Diversity, Inclusion and Alternative Dispute Resolutions in Public Administration.</w:t>
      </w:r>
    </w:p>
    <w:sectPr w:rsidR="003038A4" w:rsidRPr="003038A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889"/>
    <w:rsid w:val="000305AE"/>
    <w:rsid w:val="0005318A"/>
    <w:rsid w:val="002A4496"/>
    <w:rsid w:val="003038A4"/>
    <w:rsid w:val="005E2CB5"/>
    <w:rsid w:val="005E38A6"/>
    <w:rsid w:val="006C53E8"/>
    <w:rsid w:val="00707BE1"/>
    <w:rsid w:val="00741664"/>
    <w:rsid w:val="007C3EF8"/>
    <w:rsid w:val="007D417E"/>
    <w:rsid w:val="007E6262"/>
    <w:rsid w:val="0093138C"/>
    <w:rsid w:val="0099538F"/>
    <w:rsid w:val="009A1D21"/>
    <w:rsid w:val="009D1889"/>
    <w:rsid w:val="00A60068"/>
    <w:rsid w:val="00B04068"/>
    <w:rsid w:val="00BA0F38"/>
    <w:rsid w:val="00CC57E8"/>
    <w:rsid w:val="00D52A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3C7EA"/>
  <w15:chartTrackingRefBased/>
  <w15:docId w15:val="{469C140A-E3E6-4320-A2CF-EE07EAFD5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318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5318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D188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9D1889"/>
    <w:rPr>
      <w:b/>
      <w:bCs/>
    </w:rPr>
  </w:style>
  <w:style w:type="character" w:customStyle="1" w:styleId="Heading1Char">
    <w:name w:val="Heading 1 Char"/>
    <w:basedOn w:val="DefaultParagraphFont"/>
    <w:link w:val="Heading1"/>
    <w:uiPriority w:val="9"/>
    <w:rsid w:val="0005318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5318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04068"/>
    <w:pPr>
      <w:outlineLvl w:val="9"/>
    </w:pPr>
    <w:rPr>
      <w:kern w:val="0"/>
      <w14:ligatures w14:val="none"/>
    </w:rPr>
  </w:style>
  <w:style w:type="paragraph" w:styleId="TOC1">
    <w:name w:val="toc 1"/>
    <w:basedOn w:val="Normal"/>
    <w:next w:val="Normal"/>
    <w:autoRedefine/>
    <w:uiPriority w:val="39"/>
    <w:unhideWhenUsed/>
    <w:rsid w:val="00B04068"/>
    <w:pPr>
      <w:spacing w:after="100"/>
    </w:pPr>
  </w:style>
  <w:style w:type="character" w:styleId="Hyperlink">
    <w:name w:val="Hyperlink"/>
    <w:basedOn w:val="DefaultParagraphFont"/>
    <w:uiPriority w:val="99"/>
    <w:unhideWhenUsed/>
    <w:rsid w:val="00B040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104660">
      <w:bodyDiv w:val="1"/>
      <w:marLeft w:val="0"/>
      <w:marRight w:val="0"/>
      <w:marTop w:val="0"/>
      <w:marBottom w:val="0"/>
      <w:divBdr>
        <w:top w:val="none" w:sz="0" w:space="0" w:color="auto"/>
        <w:left w:val="none" w:sz="0" w:space="0" w:color="auto"/>
        <w:bottom w:val="none" w:sz="0" w:space="0" w:color="auto"/>
        <w:right w:val="none" w:sz="0" w:space="0" w:color="auto"/>
      </w:divBdr>
    </w:div>
    <w:div w:id="843938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EFF47C-7C6B-4BC4-A28F-986BDDECDA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1822</Words>
  <Characters>10387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SYSTEMS STOP</dc:creator>
  <cp:keywords/>
  <dc:description/>
  <cp:lastModifiedBy>Divine Rescue</cp:lastModifiedBy>
  <cp:revision>2</cp:revision>
  <dcterms:created xsi:type="dcterms:W3CDTF">2024-01-12T08:50:00Z</dcterms:created>
  <dcterms:modified xsi:type="dcterms:W3CDTF">2024-01-12T08:50:00Z</dcterms:modified>
</cp:coreProperties>
</file>