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E6920" w14:textId="77777777" w:rsidR="0052180B" w:rsidRDefault="0052180B" w:rsidP="0052180B">
      <w:pPr>
        <w:spacing w:before="120" w:after="120" w:line="360" w:lineRule="auto"/>
        <w:jc w:val="center"/>
        <w:rPr>
          <w:rFonts w:asciiTheme="minorBidi" w:hAnsiTheme="minorBidi"/>
          <w:b/>
          <w:bCs/>
          <w:sz w:val="24"/>
          <w:szCs w:val="24"/>
        </w:rPr>
      </w:pPr>
      <w:r>
        <w:rPr>
          <w:noProof/>
        </w:rPr>
        <w:drawing>
          <wp:inline distT="0" distB="0" distL="0" distR="0" wp14:anchorId="2BE1EC9E" wp14:editId="153F36C4">
            <wp:extent cx="2865120" cy="1590675"/>
            <wp:effectExtent l="0" t="0" r="0" b="0"/>
            <wp:docPr id="1057794781" name="Picture 2"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794781" name="Picture 2" descr="A logo with text on i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5120" cy="1590675"/>
                    </a:xfrm>
                    <a:prstGeom prst="rect">
                      <a:avLst/>
                    </a:prstGeom>
                    <a:noFill/>
                    <a:ln>
                      <a:noFill/>
                    </a:ln>
                  </pic:spPr>
                </pic:pic>
              </a:graphicData>
            </a:graphic>
          </wp:inline>
        </w:drawing>
      </w:r>
    </w:p>
    <w:p w14:paraId="0373A681" w14:textId="77777777" w:rsidR="0052180B" w:rsidRDefault="0052180B" w:rsidP="0052180B">
      <w:pPr>
        <w:spacing w:before="120" w:after="120" w:line="480" w:lineRule="auto"/>
        <w:jc w:val="center"/>
        <w:rPr>
          <w:rFonts w:asciiTheme="minorBidi" w:hAnsiTheme="minorBidi"/>
          <w:b/>
          <w:bCs/>
          <w:sz w:val="24"/>
          <w:szCs w:val="24"/>
        </w:rPr>
      </w:pPr>
      <w:r>
        <w:rPr>
          <w:rFonts w:asciiTheme="minorBidi" w:hAnsiTheme="minorBidi"/>
          <w:b/>
          <w:bCs/>
          <w:sz w:val="24"/>
          <w:szCs w:val="24"/>
        </w:rPr>
        <w:t>Student Name: Jahanara Begum</w:t>
      </w:r>
    </w:p>
    <w:p w14:paraId="06C746FC" w14:textId="77777777" w:rsidR="0052180B" w:rsidRDefault="0052180B" w:rsidP="0052180B">
      <w:pPr>
        <w:spacing w:before="120" w:after="120" w:line="480" w:lineRule="auto"/>
        <w:jc w:val="center"/>
        <w:rPr>
          <w:rFonts w:asciiTheme="minorBidi" w:hAnsiTheme="minorBidi"/>
          <w:b/>
          <w:bCs/>
          <w:sz w:val="24"/>
          <w:szCs w:val="24"/>
        </w:rPr>
      </w:pPr>
      <w:r>
        <w:rPr>
          <w:rFonts w:asciiTheme="minorBidi" w:hAnsiTheme="minorBidi"/>
          <w:b/>
          <w:bCs/>
          <w:sz w:val="24"/>
          <w:szCs w:val="24"/>
        </w:rPr>
        <w:t>Student ID number: 2245646</w:t>
      </w:r>
    </w:p>
    <w:p w14:paraId="25FAD3CB" w14:textId="77777777" w:rsidR="0052180B" w:rsidRDefault="0052180B" w:rsidP="0052180B">
      <w:pPr>
        <w:spacing w:before="120" w:after="120" w:line="480" w:lineRule="auto"/>
        <w:jc w:val="center"/>
        <w:rPr>
          <w:rFonts w:asciiTheme="minorBidi" w:hAnsiTheme="minorBidi"/>
          <w:b/>
          <w:bCs/>
          <w:sz w:val="24"/>
          <w:szCs w:val="24"/>
        </w:rPr>
      </w:pPr>
      <w:r>
        <w:rPr>
          <w:rFonts w:asciiTheme="minorBidi" w:hAnsiTheme="minorBidi"/>
          <w:b/>
          <w:bCs/>
          <w:sz w:val="24"/>
          <w:szCs w:val="24"/>
        </w:rPr>
        <w:t>Programme:  International Hotel Management</w:t>
      </w:r>
    </w:p>
    <w:p w14:paraId="229BC699" w14:textId="77777777" w:rsidR="0052180B" w:rsidRDefault="0052180B" w:rsidP="0052180B">
      <w:pPr>
        <w:spacing w:before="120" w:after="120" w:line="480" w:lineRule="auto"/>
        <w:jc w:val="center"/>
        <w:rPr>
          <w:rFonts w:asciiTheme="minorBidi" w:hAnsiTheme="minorBidi"/>
          <w:b/>
          <w:bCs/>
          <w:sz w:val="24"/>
          <w:szCs w:val="24"/>
        </w:rPr>
      </w:pPr>
      <w:r>
        <w:rPr>
          <w:rFonts w:asciiTheme="minorBidi" w:hAnsiTheme="minorBidi"/>
          <w:b/>
          <w:bCs/>
          <w:sz w:val="24"/>
          <w:szCs w:val="24"/>
        </w:rPr>
        <w:t xml:space="preserve">Module: Hospitality and Guest Services </w:t>
      </w:r>
    </w:p>
    <w:p w14:paraId="4D1EA9BB" w14:textId="77777777" w:rsidR="0052180B" w:rsidRDefault="0052180B" w:rsidP="0052180B">
      <w:pPr>
        <w:spacing w:before="120" w:after="120" w:line="480" w:lineRule="auto"/>
        <w:jc w:val="center"/>
        <w:rPr>
          <w:rFonts w:asciiTheme="minorBidi" w:hAnsiTheme="minorBidi"/>
          <w:b/>
          <w:bCs/>
          <w:sz w:val="24"/>
          <w:szCs w:val="24"/>
        </w:rPr>
      </w:pPr>
      <w:r>
        <w:rPr>
          <w:rFonts w:asciiTheme="minorBidi" w:hAnsiTheme="minorBidi"/>
          <w:b/>
          <w:bCs/>
          <w:sz w:val="24"/>
          <w:szCs w:val="24"/>
        </w:rPr>
        <w:t>Module code: BM1H4003</w:t>
      </w:r>
    </w:p>
    <w:p w14:paraId="2C625615" w14:textId="77777777" w:rsidR="0052180B" w:rsidRDefault="0052180B" w:rsidP="0052180B">
      <w:pPr>
        <w:spacing w:before="120" w:after="120" w:line="480" w:lineRule="auto"/>
        <w:jc w:val="center"/>
        <w:rPr>
          <w:rFonts w:asciiTheme="minorBidi" w:hAnsiTheme="minorBidi"/>
          <w:b/>
          <w:bCs/>
          <w:sz w:val="24"/>
          <w:szCs w:val="24"/>
        </w:rPr>
      </w:pPr>
      <w:r>
        <w:rPr>
          <w:rFonts w:asciiTheme="minorBidi" w:hAnsiTheme="minorBidi"/>
          <w:b/>
          <w:bCs/>
          <w:sz w:val="24"/>
          <w:szCs w:val="24"/>
        </w:rPr>
        <w:t>Lecturer: Charlotte Joyner, Daniel Payne, Dale Clarke, Deb Lloyd</w:t>
      </w:r>
    </w:p>
    <w:p w14:paraId="538D33BA" w14:textId="77777777" w:rsidR="0052180B" w:rsidRDefault="0052180B" w:rsidP="0052180B">
      <w:pPr>
        <w:spacing w:before="120" w:after="120" w:line="480" w:lineRule="auto"/>
        <w:jc w:val="center"/>
        <w:rPr>
          <w:rFonts w:asciiTheme="minorBidi" w:hAnsiTheme="minorBidi"/>
          <w:b/>
          <w:bCs/>
          <w:sz w:val="24"/>
          <w:szCs w:val="24"/>
        </w:rPr>
      </w:pPr>
      <w:r>
        <w:rPr>
          <w:rFonts w:asciiTheme="minorBidi" w:hAnsiTheme="minorBidi"/>
          <w:b/>
          <w:bCs/>
          <w:sz w:val="24"/>
          <w:szCs w:val="24"/>
        </w:rPr>
        <w:t>Assignment Title: The importance of effectively monitoring guest service approaches</w:t>
      </w:r>
    </w:p>
    <w:p w14:paraId="6B064713" w14:textId="3A18CFED" w:rsidR="0052180B" w:rsidRDefault="0052180B" w:rsidP="0052180B">
      <w:pPr>
        <w:spacing w:before="120" w:after="120" w:line="480" w:lineRule="auto"/>
        <w:jc w:val="center"/>
        <w:rPr>
          <w:rFonts w:asciiTheme="minorBidi" w:hAnsiTheme="minorBidi"/>
          <w:b/>
          <w:bCs/>
          <w:sz w:val="24"/>
          <w:szCs w:val="24"/>
        </w:rPr>
      </w:pPr>
      <w:r>
        <w:rPr>
          <w:rFonts w:asciiTheme="minorBidi" w:hAnsiTheme="minorBidi"/>
          <w:b/>
          <w:bCs/>
          <w:sz w:val="24"/>
          <w:szCs w:val="24"/>
        </w:rPr>
        <w:t xml:space="preserve">Word Count: </w:t>
      </w:r>
      <w:r w:rsidR="00D16410">
        <w:rPr>
          <w:rFonts w:asciiTheme="minorBidi" w:hAnsiTheme="minorBidi"/>
          <w:b/>
          <w:bCs/>
          <w:sz w:val="24"/>
          <w:szCs w:val="24"/>
        </w:rPr>
        <w:t>1605</w:t>
      </w:r>
      <w:r>
        <w:rPr>
          <w:rFonts w:asciiTheme="minorBidi" w:hAnsiTheme="minorBidi"/>
          <w:b/>
          <w:bCs/>
          <w:sz w:val="24"/>
          <w:szCs w:val="24"/>
        </w:rPr>
        <w:t xml:space="preserve"> (excluding references)</w:t>
      </w:r>
    </w:p>
    <w:p w14:paraId="6AE1A24E" w14:textId="77777777" w:rsidR="0052180B" w:rsidRDefault="0052180B" w:rsidP="0052180B">
      <w:pPr>
        <w:rPr>
          <w:rFonts w:asciiTheme="minorBidi" w:hAnsiTheme="minorBidi"/>
          <w:b/>
          <w:bCs/>
          <w:sz w:val="24"/>
          <w:szCs w:val="24"/>
        </w:rPr>
      </w:pPr>
      <w:r>
        <w:rPr>
          <w:rFonts w:asciiTheme="minorBidi" w:hAnsiTheme="minorBidi"/>
          <w:b/>
          <w:bCs/>
          <w:sz w:val="24"/>
          <w:szCs w:val="24"/>
        </w:rPr>
        <w:br w:type="page"/>
      </w:r>
    </w:p>
    <w:p w14:paraId="6D1C74A8" w14:textId="77777777" w:rsidR="0052180B" w:rsidRPr="00D16410" w:rsidRDefault="0052180B" w:rsidP="00F777CC">
      <w:pPr>
        <w:spacing w:before="120" w:after="120" w:line="360" w:lineRule="auto"/>
        <w:jc w:val="center"/>
        <w:rPr>
          <w:rFonts w:asciiTheme="minorBidi" w:hAnsiTheme="minorBidi"/>
          <w:b/>
          <w:bCs/>
          <w:sz w:val="24"/>
          <w:szCs w:val="24"/>
        </w:rPr>
      </w:pPr>
      <w:r w:rsidRPr="00D16410">
        <w:rPr>
          <w:rFonts w:asciiTheme="minorBidi" w:hAnsiTheme="minorBidi"/>
          <w:b/>
          <w:bCs/>
          <w:sz w:val="24"/>
          <w:szCs w:val="24"/>
        </w:rPr>
        <w:lastRenderedPageBreak/>
        <w:t>Table of contents</w:t>
      </w:r>
    </w:p>
    <w:sdt>
      <w:sdtPr>
        <w:rPr>
          <w:rFonts w:asciiTheme="minorHAnsi" w:eastAsiaTheme="minorHAnsi" w:hAnsiTheme="minorHAnsi" w:cstheme="minorBidi"/>
          <w:color w:val="auto"/>
          <w:kern w:val="2"/>
          <w:sz w:val="22"/>
          <w:szCs w:val="22"/>
        </w:rPr>
        <w:id w:val="-683905038"/>
        <w:docPartObj>
          <w:docPartGallery w:val="Table of Contents"/>
          <w:docPartUnique/>
        </w:docPartObj>
      </w:sdtPr>
      <w:sdtEndPr>
        <w:rPr>
          <w:b/>
          <w:bCs/>
          <w:noProof/>
        </w:rPr>
      </w:sdtEndPr>
      <w:sdtContent>
        <w:p w14:paraId="77B447A4" w14:textId="77777777" w:rsidR="0052180B" w:rsidRPr="00D16410" w:rsidRDefault="0052180B" w:rsidP="00F777CC">
          <w:pPr>
            <w:pStyle w:val="TOCHeading"/>
            <w:spacing w:line="360" w:lineRule="auto"/>
            <w:rPr>
              <w:rFonts w:ascii="Arial" w:hAnsi="Arial" w:cs="Arial"/>
              <w:b/>
              <w:bCs/>
            </w:rPr>
          </w:pPr>
          <w:r w:rsidRPr="00D16410">
            <w:rPr>
              <w:rFonts w:ascii="Arial" w:hAnsi="Arial" w:cs="Arial"/>
              <w:b/>
              <w:bCs/>
            </w:rPr>
            <w:t>Contents</w:t>
          </w:r>
        </w:p>
        <w:p w14:paraId="5A2D4D19" w14:textId="77777777" w:rsidR="0052180B" w:rsidRPr="00F777CC" w:rsidRDefault="0052180B" w:rsidP="00F777CC">
          <w:pPr>
            <w:pStyle w:val="TOC1"/>
            <w:tabs>
              <w:tab w:val="right" w:leader="dot" w:pos="9350"/>
            </w:tabs>
            <w:spacing w:line="360" w:lineRule="auto"/>
            <w:rPr>
              <w:rFonts w:eastAsiaTheme="minorEastAsia"/>
              <w:noProof/>
            </w:rPr>
          </w:pPr>
          <w:r w:rsidRPr="00F777CC">
            <w:fldChar w:fldCharType="begin"/>
          </w:r>
          <w:r w:rsidRPr="00F777CC">
            <w:instrText xml:space="preserve"> TOC \o "1-3" \h \z \u </w:instrText>
          </w:r>
          <w:r w:rsidRPr="00F777CC">
            <w:fldChar w:fldCharType="separate"/>
          </w:r>
          <w:hyperlink w:anchor="_Toc150276182" w:history="1">
            <w:r w:rsidRPr="00F777CC">
              <w:rPr>
                <w:rStyle w:val="Hyperlink"/>
                <w:rFonts w:asciiTheme="minorBidi" w:hAnsiTheme="minorBidi"/>
                <w:noProof/>
              </w:rPr>
              <w:t>The importance of effectively monitoring guest service</w:t>
            </w:r>
            <w:r w:rsidRPr="00F777CC">
              <w:rPr>
                <w:noProof/>
                <w:webHidden/>
              </w:rPr>
              <w:tab/>
            </w:r>
            <w:r w:rsidRPr="00F777CC">
              <w:rPr>
                <w:noProof/>
                <w:webHidden/>
              </w:rPr>
              <w:fldChar w:fldCharType="begin"/>
            </w:r>
            <w:r w:rsidRPr="00F777CC">
              <w:rPr>
                <w:noProof/>
                <w:webHidden/>
              </w:rPr>
              <w:instrText xml:space="preserve"> PAGEREF _Toc150276182 \h </w:instrText>
            </w:r>
            <w:r w:rsidRPr="00F777CC">
              <w:rPr>
                <w:noProof/>
                <w:webHidden/>
              </w:rPr>
            </w:r>
            <w:r w:rsidRPr="00F777CC">
              <w:rPr>
                <w:noProof/>
                <w:webHidden/>
              </w:rPr>
              <w:fldChar w:fldCharType="separate"/>
            </w:r>
            <w:r w:rsidRPr="00F777CC">
              <w:rPr>
                <w:noProof/>
                <w:webHidden/>
              </w:rPr>
              <w:t>3</w:t>
            </w:r>
            <w:r w:rsidRPr="00F777CC">
              <w:rPr>
                <w:noProof/>
                <w:webHidden/>
              </w:rPr>
              <w:fldChar w:fldCharType="end"/>
            </w:r>
          </w:hyperlink>
        </w:p>
        <w:p w14:paraId="16F38EED" w14:textId="77777777" w:rsidR="0052180B" w:rsidRPr="00F777CC" w:rsidRDefault="00D16410" w:rsidP="00F777CC">
          <w:pPr>
            <w:pStyle w:val="TOC2"/>
            <w:tabs>
              <w:tab w:val="right" w:leader="dot" w:pos="9350"/>
            </w:tabs>
            <w:spacing w:line="360" w:lineRule="auto"/>
            <w:rPr>
              <w:rFonts w:eastAsiaTheme="minorEastAsia"/>
              <w:noProof/>
            </w:rPr>
          </w:pPr>
          <w:hyperlink w:anchor="_Toc150276183" w:history="1">
            <w:r w:rsidR="0052180B" w:rsidRPr="00F777CC">
              <w:rPr>
                <w:rStyle w:val="Hyperlink"/>
                <w:rFonts w:asciiTheme="minorBidi" w:hAnsiTheme="minorBidi"/>
                <w:noProof/>
              </w:rPr>
              <w:t>Introduction</w:t>
            </w:r>
            <w:r w:rsidR="0052180B" w:rsidRPr="00F777CC">
              <w:rPr>
                <w:noProof/>
                <w:webHidden/>
              </w:rPr>
              <w:tab/>
            </w:r>
            <w:r w:rsidR="0052180B" w:rsidRPr="00F777CC">
              <w:rPr>
                <w:noProof/>
                <w:webHidden/>
              </w:rPr>
              <w:fldChar w:fldCharType="begin"/>
            </w:r>
            <w:r w:rsidR="0052180B" w:rsidRPr="00F777CC">
              <w:rPr>
                <w:noProof/>
                <w:webHidden/>
              </w:rPr>
              <w:instrText xml:space="preserve"> PAGEREF _Toc150276183 \h </w:instrText>
            </w:r>
            <w:r w:rsidR="0052180B" w:rsidRPr="00F777CC">
              <w:rPr>
                <w:noProof/>
                <w:webHidden/>
              </w:rPr>
            </w:r>
            <w:r w:rsidR="0052180B" w:rsidRPr="00F777CC">
              <w:rPr>
                <w:noProof/>
                <w:webHidden/>
              </w:rPr>
              <w:fldChar w:fldCharType="separate"/>
            </w:r>
            <w:r w:rsidR="0052180B" w:rsidRPr="00F777CC">
              <w:rPr>
                <w:noProof/>
                <w:webHidden/>
              </w:rPr>
              <w:t>3</w:t>
            </w:r>
            <w:r w:rsidR="0052180B" w:rsidRPr="00F777CC">
              <w:rPr>
                <w:noProof/>
                <w:webHidden/>
              </w:rPr>
              <w:fldChar w:fldCharType="end"/>
            </w:r>
          </w:hyperlink>
        </w:p>
        <w:p w14:paraId="18BEE195" w14:textId="77777777" w:rsidR="0052180B" w:rsidRPr="00F777CC" w:rsidRDefault="00D16410" w:rsidP="00F777CC">
          <w:pPr>
            <w:pStyle w:val="TOC2"/>
            <w:tabs>
              <w:tab w:val="right" w:leader="dot" w:pos="9350"/>
            </w:tabs>
            <w:spacing w:line="360" w:lineRule="auto"/>
            <w:rPr>
              <w:rFonts w:eastAsiaTheme="minorEastAsia"/>
              <w:noProof/>
            </w:rPr>
          </w:pPr>
          <w:hyperlink w:anchor="_Toc150276184" w:history="1">
            <w:r w:rsidR="0052180B" w:rsidRPr="00F777CC">
              <w:rPr>
                <w:rStyle w:val="Hyperlink"/>
                <w:rFonts w:asciiTheme="minorBidi" w:hAnsiTheme="minorBidi"/>
                <w:noProof/>
              </w:rPr>
              <w:t>Benefits of Guest Services Monitoring</w:t>
            </w:r>
            <w:r w:rsidR="0052180B" w:rsidRPr="00F777CC">
              <w:rPr>
                <w:noProof/>
                <w:webHidden/>
              </w:rPr>
              <w:tab/>
            </w:r>
            <w:r w:rsidR="0052180B" w:rsidRPr="00F777CC">
              <w:rPr>
                <w:noProof/>
                <w:webHidden/>
              </w:rPr>
              <w:fldChar w:fldCharType="begin"/>
            </w:r>
            <w:r w:rsidR="0052180B" w:rsidRPr="00F777CC">
              <w:rPr>
                <w:noProof/>
                <w:webHidden/>
              </w:rPr>
              <w:instrText xml:space="preserve"> PAGEREF _Toc150276184 \h </w:instrText>
            </w:r>
            <w:r w:rsidR="0052180B" w:rsidRPr="00F777CC">
              <w:rPr>
                <w:noProof/>
                <w:webHidden/>
              </w:rPr>
            </w:r>
            <w:r w:rsidR="0052180B" w:rsidRPr="00F777CC">
              <w:rPr>
                <w:noProof/>
                <w:webHidden/>
              </w:rPr>
              <w:fldChar w:fldCharType="separate"/>
            </w:r>
            <w:r w:rsidR="0052180B" w:rsidRPr="00F777CC">
              <w:rPr>
                <w:noProof/>
                <w:webHidden/>
              </w:rPr>
              <w:t>3</w:t>
            </w:r>
            <w:r w:rsidR="0052180B" w:rsidRPr="00F777CC">
              <w:rPr>
                <w:noProof/>
                <w:webHidden/>
              </w:rPr>
              <w:fldChar w:fldCharType="end"/>
            </w:r>
          </w:hyperlink>
        </w:p>
        <w:p w14:paraId="6DE0CF8B" w14:textId="77777777" w:rsidR="0052180B" w:rsidRPr="00F777CC" w:rsidRDefault="00D16410" w:rsidP="00F777CC">
          <w:pPr>
            <w:pStyle w:val="TOC2"/>
            <w:tabs>
              <w:tab w:val="right" w:leader="dot" w:pos="9350"/>
            </w:tabs>
            <w:spacing w:line="360" w:lineRule="auto"/>
            <w:rPr>
              <w:rFonts w:eastAsiaTheme="minorEastAsia"/>
              <w:noProof/>
            </w:rPr>
          </w:pPr>
          <w:hyperlink w:anchor="_Toc150276185" w:history="1">
            <w:r w:rsidR="0052180B" w:rsidRPr="00F777CC">
              <w:rPr>
                <w:rStyle w:val="Hyperlink"/>
                <w:rFonts w:ascii="Arial" w:hAnsi="Arial" w:cs="Arial"/>
                <w:noProof/>
              </w:rPr>
              <w:t>Methods for Reputational Management</w:t>
            </w:r>
            <w:r w:rsidR="0052180B" w:rsidRPr="00F777CC">
              <w:rPr>
                <w:noProof/>
                <w:webHidden/>
              </w:rPr>
              <w:tab/>
            </w:r>
            <w:r w:rsidR="0052180B" w:rsidRPr="00F777CC">
              <w:rPr>
                <w:noProof/>
                <w:webHidden/>
              </w:rPr>
              <w:fldChar w:fldCharType="begin"/>
            </w:r>
            <w:r w:rsidR="0052180B" w:rsidRPr="00F777CC">
              <w:rPr>
                <w:noProof/>
                <w:webHidden/>
              </w:rPr>
              <w:instrText xml:space="preserve"> PAGEREF _Toc150276185 \h </w:instrText>
            </w:r>
            <w:r w:rsidR="0052180B" w:rsidRPr="00F777CC">
              <w:rPr>
                <w:noProof/>
                <w:webHidden/>
              </w:rPr>
            </w:r>
            <w:r w:rsidR="0052180B" w:rsidRPr="00F777CC">
              <w:rPr>
                <w:noProof/>
                <w:webHidden/>
              </w:rPr>
              <w:fldChar w:fldCharType="separate"/>
            </w:r>
            <w:r w:rsidR="0052180B" w:rsidRPr="00F777CC">
              <w:rPr>
                <w:noProof/>
                <w:webHidden/>
              </w:rPr>
              <w:t>4</w:t>
            </w:r>
            <w:r w:rsidR="0052180B" w:rsidRPr="00F777CC">
              <w:rPr>
                <w:noProof/>
                <w:webHidden/>
              </w:rPr>
              <w:fldChar w:fldCharType="end"/>
            </w:r>
          </w:hyperlink>
        </w:p>
        <w:p w14:paraId="6486ED19" w14:textId="77777777" w:rsidR="0052180B" w:rsidRPr="00F777CC" w:rsidRDefault="00D16410" w:rsidP="00F777CC">
          <w:pPr>
            <w:pStyle w:val="TOC2"/>
            <w:tabs>
              <w:tab w:val="right" w:leader="dot" w:pos="9350"/>
            </w:tabs>
            <w:spacing w:line="360" w:lineRule="auto"/>
            <w:rPr>
              <w:rFonts w:eastAsiaTheme="minorEastAsia"/>
              <w:noProof/>
            </w:rPr>
          </w:pPr>
          <w:hyperlink w:anchor="_Toc150276186" w:history="1">
            <w:r w:rsidR="0052180B" w:rsidRPr="00F777CC">
              <w:rPr>
                <w:rStyle w:val="Hyperlink"/>
                <w:rFonts w:ascii="Arial" w:hAnsi="Arial" w:cs="Arial"/>
                <w:noProof/>
              </w:rPr>
              <w:t>Services Culture</w:t>
            </w:r>
            <w:r w:rsidR="0052180B" w:rsidRPr="00F777CC">
              <w:rPr>
                <w:noProof/>
                <w:webHidden/>
              </w:rPr>
              <w:tab/>
            </w:r>
            <w:r w:rsidR="0052180B" w:rsidRPr="00F777CC">
              <w:rPr>
                <w:noProof/>
                <w:webHidden/>
              </w:rPr>
              <w:fldChar w:fldCharType="begin"/>
            </w:r>
            <w:r w:rsidR="0052180B" w:rsidRPr="00F777CC">
              <w:rPr>
                <w:noProof/>
                <w:webHidden/>
              </w:rPr>
              <w:instrText xml:space="preserve"> PAGEREF _Toc150276186 \h </w:instrText>
            </w:r>
            <w:r w:rsidR="0052180B" w:rsidRPr="00F777CC">
              <w:rPr>
                <w:noProof/>
                <w:webHidden/>
              </w:rPr>
            </w:r>
            <w:r w:rsidR="0052180B" w:rsidRPr="00F777CC">
              <w:rPr>
                <w:noProof/>
                <w:webHidden/>
              </w:rPr>
              <w:fldChar w:fldCharType="separate"/>
            </w:r>
            <w:r w:rsidR="0052180B" w:rsidRPr="00F777CC">
              <w:rPr>
                <w:noProof/>
                <w:webHidden/>
              </w:rPr>
              <w:t>5</w:t>
            </w:r>
            <w:r w:rsidR="0052180B" w:rsidRPr="00F777CC">
              <w:rPr>
                <w:noProof/>
                <w:webHidden/>
              </w:rPr>
              <w:fldChar w:fldCharType="end"/>
            </w:r>
          </w:hyperlink>
        </w:p>
        <w:p w14:paraId="2742BD9D" w14:textId="77777777" w:rsidR="0052180B" w:rsidRPr="00F777CC" w:rsidRDefault="00D16410" w:rsidP="00F777CC">
          <w:pPr>
            <w:pStyle w:val="TOC2"/>
            <w:tabs>
              <w:tab w:val="right" w:leader="dot" w:pos="9350"/>
            </w:tabs>
            <w:spacing w:line="360" w:lineRule="auto"/>
            <w:rPr>
              <w:rFonts w:eastAsiaTheme="minorEastAsia"/>
              <w:noProof/>
            </w:rPr>
          </w:pPr>
          <w:hyperlink w:anchor="_Toc150276187" w:history="1">
            <w:r w:rsidR="0052180B" w:rsidRPr="00F777CC">
              <w:rPr>
                <w:rStyle w:val="Hyperlink"/>
                <w:rFonts w:ascii="Arial" w:hAnsi="Arial" w:cs="Arial"/>
                <w:noProof/>
              </w:rPr>
              <w:t>Components of the Service Culture</w:t>
            </w:r>
            <w:r w:rsidR="0052180B" w:rsidRPr="00F777CC">
              <w:rPr>
                <w:noProof/>
                <w:webHidden/>
              </w:rPr>
              <w:tab/>
            </w:r>
            <w:r w:rsidR="0052180B" w:rsidRPr="00F777CC">
              <w:rPr>
                <w:noProof/>
                <w:webHidden/>
              </w:rPr>
              <w:fldChar w:fldCharType="begin"/>
            </w:r>
            <w:r w:rsidR="0052180B" w:rsidRPr="00F777CC">
              <w:rPr>
                <w:noProof/>
                <w:webHidden/>
              </w:rPr>
              <w:instrText xml:space="preserve"> PAGEREF _Toc150276187 \h </w:instrText>
            </w:r>
            <w:r w:rsidR="0052180B" w:rsidRPr="00F777CC">
              <w:rPr>
                <w:noProof/>
                <w:webHidden/>
              </w:rPr>
            </w:r>
            <w:r w:rsidR="0052180B" w:rsidRPr="00F777CC">
              <w:rPr>
                <w:noProof/>
                <w:webHidden/>
              </w:rPr>
              <w:fldChar w:fldCharType="separate"/>
            </w:r>
            <w:r w:rsidR="0052180B" w:rsidRPr="00F777CC">
              <w:rPr>
                <w:noProof/>
                <w:webHidden/>
              </w:rPr>
              <w:t>6</w:t>
            </w:r>
            <w:r w:rsidR="0052180B" w:rsidRPr="00F777CC">
              <w:rPr>
                <w:noProof/>
                <w:webHidden/>
              </w:rPr>
              <w:fldChar w:fldCharType="end"/>
            </w:r>
          </w:hyperlink>
        </w:p>
        <w:p w14:paraId="4670E83B" w14:textId="77777777" w:rsidR="0052180B" w:rsidRPr="00F777CC" w:rsidRDefault="00D16410" w:rsidP="00F777CC">
          <w:pPr>
            <w:pStyle w:val="TOC2"/>
            <w:tabs>
              <w:tab w:val="right" w:leader="dot" w:pos="9350"/>
            </w:tabs>
            <w:spacing w:line="360" w:lineRule="auto"/>
            <w:rPr>
              <w:rFonts w:eastAsiaTheme="minorEastAsia"/>
              <w:noProof/>
            </w:rPr>
          </w:pPr>
          <w:hyperlink w:anchor="_Toc150276188" w:history="1">
            <w:r w:rsidR="0052180B" w:rsidRPr="00F777CC">
              <w:rPr>
                <w:rStyle w:val="Hyperlink"/>
                <w:rFonts w:asciiTheme="minorBidi" w:hAnsiTheme="minorBidi"/>
                <w:noProof/>
              </w:rPr>
              <w:t>Case Study: Grandview Resort's Decline</w:t>
            </w:r>
            <w:r w:rsidR="0052180B" w:rsidRPr="00F777CC">
              <w:rPr>
                <w:noProof/>
                <w:webHidden/>
              </w:rPr>
              <w:tab/>
            </w:r>
            <w:r w:rsidR="0052180B" w:rsidRPr="00F777CC">
              <w:rPr>
                <w:noProof/>
                <w:webHidden/>
              </w:rPr>
              <w:fldChar w:fldCharType="begin"/>
            </w:r>
            <w:r w:rsidR="0052180B" w:rsidRPr="00F777CC">
              <w:rPr>
                <w:noProof/>
                <w:webHidden/>
              </w:rPr>
              <w:instrText xml:space="preserve"> PAGEREF _Toc150276188 \h </w:instrText>
            </w:r>
            <w:r w:rsidR="0052180B" w:rsidRPr="00F777CC">
              <w:rPr>
                <w:noProof/>
                <w:webHidden/>
              </w:rPr>
            </w:r>
            <w:r w:rsidR="0052180B" w:rsidRPr="00F777CC">
              <w:rPr>
                <w:noProof/>
                <w:webHidden/>
              </w:rPr>
              <w:fldChar w:fldCharType="separate"/>
            </w:r>
            <w:r w:rsidR="0052180B" w:rsidRPr="00F777CC">
              <w:rPr>
                <w:noProof/>
                <w:webHidden/>
              </w:rPr>
              <w:t>7</w:t>
            </w:r>
            <w:r w:rsidR="0052180B" w:rsidRPr="00F777CC">
              <w:rPr>
                <w:noProof/>
                <w:webHidden/>
              </w:rPr>
              <w:fldChar w:fldCharType="end"/>
            </w:r>
          </w:hyperlink>
        </w:p>
        <w:p w14:paraId="748A021C" w14:textId="77777777" w:rsidR="0052180B" w:rsidRPr="00F777CC" w:rsidRDefault="00D16410" w:rsidP="00F777CC">
          <w:pPr>
            <w:pStyle w:val="TOC2"/>
            <w:tabs>
              <w:tab w:val="right" w:leader="dot" w:pos="9350"/>
            </w:tabs>
            <w:spacing w:line="360" w:lineRule="auto"/>
            <w:rPr>
              <w:rFonts w:eastAsiaTheme="minorEastAsia"/>
              <w:noProof/>
            </w:rPr>
          </w:pPr>
          <w:hyperlink w:anchor="_Toc150276189" w:history="1">
            <w:r w:rsidR="0052180B" w:rsidRPr="00F777CC">
              <w:rPr>
                <w:rStyle w:val="Hyperlink"/>
                <w:rFonts w:ascii="Arial" w:hAnsi="Arial" w:cs="Arial"/>
                <w:noProof/>
              </w:rPr>
              <w:t>Service Failure</w:t>
            </w:r>
            <w:r w:rsidR="0052180B" w:rsidRPr="00F777CC">
              <w:rPr>
                <w:noProof/>
                <w:webHidden/>
              </w:rPr>
              <w:tab/>
            </w:r>
            <w:r w:rsidR="0052180B" w:rsidRPr="00F777CC">
              <w:rPr>
                <w:noProof/>
                <w:webHidden/>
              </w:rPr>
              <w:fldChar w:fldCharType="begin"/>
            </w:r>
            <w:r w:rsidR="0052180B" w:rsidRPr="00F777CC">
              <w:rPr>
                <w:noProof/>
                <w:webHidden/>
              </w:rPr>
              <w:instrText xml:space="preserve"> PAGEREF _Toc150276189 \h </w:instrText>
            </w:r>
            <w:r w:rsidR="0052180B" w:rsidRPr="00F777CC">
              <w:rPr>
                <w:noProof/>
                <w:webHidden/>
              </w:rPr>
            </w:r>
            <w:r w:rsidR="0052180B" w:rsidRPr="00F777CC">
              <w:rPr>
                <w:noProof/>
                <w:webHidden/>
              </w:rPr>
              <w:fldChar w:fldCharType="separate"/>
            </w:r>
            <w:r w:rsidR="0052180B" w:rsidRPr="00F777CC">
              <w:rPr>
                <w:noProof/>
                <w:webHidden/>
              </w:rPr>
              <w:t>7</w:t>
            </w:r>
            <w:r w:rsidR="0052180B" w:rsidRPr="00F777CC">
              <w:rPr>
                <w:noProof/>
                <w:webHidden/>
              </w:rPr>
              <w:fldChar w:fldCharType="end"/>
            </w:r>
          </w:hyperlink>
        </w:p>
        <w:p w14:paraId="6D7FF4D7" w14:textId="77777777" w:rsidR="0052180B" w:rsidRPr="00F777CC" w:rsidRDefault="00D16410" w:rsidP="00F777CC">
          <w:pPr>
            <w:pStyle w:val="TOC2"/>
            <w:tabs>
              <w:tab w:val="right" w:leader="dot" w:pos="9350"/>
            </w:tabs>
            <w:spacing w:line="360" w:lineRule="auto"/>
            <w:rPr>
              <w:rFonts w:eastAsiaTheme="minorEastAsia"/>
              <w:noProof/>
            </w:rPr>
          </w:pPr>
          <w:hyperlink w:anchor="_Toc150276190" w:history="1">
            <w:r w:rsidR="0052180B" w:rsidRPr="00F777CC">
              <w:rPr>
                <w:rStyle w:val="Hyperlink"/>
                <w:rFonts w:ascii="Arial" w:hAnsi="Arial" w:cs="Arial"/>
                <w:noProof/>
              </w:rPr>
              <w:t>Recommendations to Overcome Service Failure</w:t>
            </w:r>
            <w:r w:rsidR="0052180B" w:rsidRPr="00F777CC">
              <w:rPr>
                <w:noProof/>
                <w:webHidden/>
              </w:rPr>
              <w:tab/>
            </w:r>
            <w:r w:rsidR="0052180B" w:rsidRPr="00F777CC">
              <w:rPr>
                <w:noProof/>
                <w:webHidden/>
              </w:rPr>
              <w:fldChar w:fldCharType="begin"/>
            </w:r>
            <w:r w:rsidR="0052180B" w:rsidRPr="00F777CC">
              <w:rPr>
                <w:noProof/>
                <w:webHidden/>
              </w:rPr>
              <w:instrText xml:space="preserve"> PAGEREF _Toc150276190 \h </w:instrText>
            </w:r>
            <w:r w:rsidR="0052180B" w:rsidRPr="00F777CC">
              <w:rPr>
                <w:noProof/>
                <w:webHidden/>
              </w:rPr>
            </w:r>
            <w:r w:rsidR="0052180B" w:rsidRPr="00F777CC">
              <w:rPr>
                <w:noProof/>
                <w:webHidden/>
              </w:rPr>
              <w:fldChar w:fldCharType="separate"/>
            </w:r>
            <w:r w:rsidR="0052180B" w:rsidRPr="00F777CC">
              <w:rPr>
                <w:noProof/>
                <w:webHidden/>
              </w:rPr>
              <w:t>8</w:t>
            </w:r>
            <w:r w:rsidR="0052180B" w:rsidRPr="00F777CC">
              <w:rPr>
                <w:noProof/>
                <w:webHidden/>
              </w:rPr>
              <w:fldChar w:fldCharType="end"/>
            </w:r>
          </w:hyperlink>
        </w:p>
        <w:p w14:paraId="60E0C1EE" w14:textId="77777777" w:rsidR="0052180B" w:rsidRPr="00F777CC" w:rsidRDefault="00D16410" w:rsidP="00F777CC">
          <w:pPr>
            <w:pStyle w:val="TOC2"/>
            <w:tabs>
              <w:tab w:val="right" w:leader="dot" w:pos="9350"/>
            </w:tabs>
            <w:spacing w:line="360" w:lineRule="auto"/>
            <w:rPr>
              <w:rFonts w:eastAsiaTheme="minorEastAsia"/>
              <w:noProof/>
            </w:rPr>
          </w:pPr>
          <w:hyperlink w:anchor="_Toc150276191" w:history="1">
            <w:r w:rsidR="0052180B" w:rsidRPr="00F777CC">
              <w:rPr>
                <w:rStyle w:val="Hyperlink"/>
                <w:rFonts w:ascii="Arial" w:hAnsi="Arial" w:cs="Arial"/>
                <w:noProof/>
              </w:rPr>
              <w:t>Conclusion</w:t>
            </w:r>
            <w:r w:rsidR="0052180B" w:rsidRPr="00F777CC">
              <w:rPr>
                <w:noProof/>
                <w:webHidden/>
              </w:rPr>
              <w:tab/>
            </w:r>
            <w:r w:rsidR="0052180B" w:rsidRPr="00F777CC">
              <w:rPr>
                <w:noProof/>
                <w:webHidden/>
              </w:rPr>
              <w:fldChar w:fldCharType="begin"/>
            </w:r>
            <w:r w:rsidR="0052180B" w:rsidRPr="00F777CC">
              <w:rPr>
                <w:noProof/>
                <w:webHidden/>
              </w:rPr>
              <w:instrText xml:space="preserve"> PAGEREF _Toc150276191 \h </w:instrText>
            </w:r>
            <w:r w:rsidR="0052180B" w:rsidRPr="00F777CC">
              <w:rPr>
                <w:noProof/>
                <w:webHidden/>
              </w:rPr>
            </w:r>
            <w:r w:rsidR="0052180B" w:rsidRPr="00F777CC">
              <w:rPr>
                <w:noProof/>
                <w:webHidden/>
              </w:rPr>
              <w:fldChar w:fldCharType="separate"/>
            </w:r>
            <w:r w:rsidR="0052180B" w:rsidRPr="00F777CC">
              <w:rPr>
                <w:noProof/>
                <w:webHidden/>
              </w:rPr>
              <w:t>9</w:t>
            </w:r>
            <w:r w:rsidR="0052180B" w:rsidRPr="00F777CC">
              <w:rPr>
                <w:noProof/>
                <w:webHidden/>
              </w:rPr>
              <w:fldChar w:fldCharType="end"/>
            </w:r>
          </w:hyperlink>
        </w:p>
        <w:p w14:paraId="297CC1F8" w14:textId="77777777" w:rsidR="0052180B" w:rsidRPr="00F777CC" w:rsidRDefault="00D16410" w:rsidP="00F777CC">
          <w:pPr>
            <w:pStyle w:val="TOC2"/>
            <w:tabs>
              <w:tab w:val="right" w:leader="dot" w:pos="9350"/>
            </w:tabs>
            <w:spacing w:line="360" w:lineRule="auto"/>
            <w:rPr>
              <w:rFonts w:eastAsiaTheme="minorEastAsia"/>
              <w:noProof/>
            </w:rPr>
          </w:pPr>
          <w:hyperlink w:anchor="_Toc150276192" w:history="1">
            <w:r w:rsidR="0052180B" w:rsidRPr="00F777CC">
              <w:rPr>
                <w:rStyle w:val="Hyperlink"/>
                <w:rFonts w:asciiTheme="minorBidi" w:hAnsiTheme="minorBidi"/>
                <w:noProof/>
              </w:rPr>
              <w:t>References</w:t>
            </w:r>
            <w:r w:rsidR="0052180B" w:rsidRPr="00F777CC">
              <w:rPr>
                <w:noProof/>
                <w:webHidden/>
              </w:rPr>
              <w:tab/>
            </w:r>
            <w:r w:rsidR="0052180B" w:rsidRPr="00F777CC">
              <w:rPr>
                <w:noProof/>
                <w:webHidden/>
              </w:rPr>
              <w:fldChar w:fldCharType="begin"/>
            </w:r>
            <w:r w:rsidR="0052180B" w:rsidRPr="00F777CC">
              <w:rPr>
                <w:noProof/>
                <w:webHidden/>
              </w:rPr>
              <w:instrText xml:space="preserve"> PAGEREF _Toc150276192 \h </w:instrText>
            </w:r>
            <w:r w:rsidR="0052180B" w:rsidRPr="00F777CC">
              <w:rPr>
                <w:noProof/>
                <w:webHidden/>
              </w:rPr>
            </w:r>
            <w:r w:rsidR="0052180B" w:rsidRPr="00F777CC">
              <w:rPr>
                <w:noProof/>
                <w:webHidden/>
              </w:rPr>
              <w:fldChar w:fldCharType="separate"/>
            </w:r>
            <w:r w:rsidR="0052180B" w:rsidRPr="00F777CC">
              <w:rPr>
                <w:noProof/>
                <w:webHidden/>
              </w:rPr>
              <w:t>10</w:t>
            </w:r>
            <w:r w:rsidR="0052180B" w:rsidRPr="00F777CC">
              <w:rPr>
                <w:noProof/>
                <w:webHidden/>
              </w:rPr>
              <w:fldChar w:fldCharType="end"/>
            </w:r>
          </w:hyperlink>
        </w:p>
        <w:p w14:paraId="322A2042" w14:textId="77777777" w:rsidR="0052180B" w:rsidRDefault="0052180B" w:rsidP="00F777CC">
          <w:pPr>
            <w:spacing w:line="360" w:lineRule="auto"/>
          </w:pPr>
          <w:r w:rsidRPr="00F777CC">
            <w:rPr>
              <w:noProof/>
            </w:rPr>
            <w:fldChar w:fldCharType="end"/>
          </w:r>
        </w:p>
      </w:sdtContent>
    </w:sdt>
    <w:p w14:paraId="152463AA" w14:textId="77777777" w:rsidR="0052180B" w:rsidRDefault="0052180B" w:rsidP="0052180B">
      <w:pPr>
        <w:spacing w:before="120" w:after="120" w:line="480" w:lineRule="auto"/>
        <w:jc w:val="center"/>
        <w:rPr>
          <w:rFonts w:asciiTheme="minorBidi" w:hAnsiTheme="minorBidi"/>
          <w:b/>
          <w:bCs/>
          <w:sz w:val="24"/>
          <w:szCs w:val="24"/>
        </w:rPr>
      </w:pPr>
    </w:p>
    <w:p w14:paraId="30102283" w14:textId="77777777" w:rsidR="0052180B" w:rsidRDefault="0052180B" w:rsidP="0052180B">
      <w:pPr>
        <w:pStyle w:val="Heading1"/>
        <w:spacing w:before="120" w:after="120" w:line="360" w:lineRule="auto"/>
        <w:jc w:val="both"/>
        <w:rPr>
          <w:rFonts w:ascii="Arial" w:hAnsi="Arial" w:cs="Arial"/>
          <w:b/>
          <w:bCs/>
          <w:color w:val="000000" w:themeColor="text1"/>
          <w:sz w:val="28"/>
          <w:szCs w:val="28"/>
        </w:rPr>
      </w:pPr>
    </w:p>
    <w:p w14:paraId="7608C671" w14:textId="77777777" w:rsidR="0052180B" w:rsidRDefault="0052180B" w:rsidP="0052180B">
      <w:pPr>
        <w:rPr>
          <w:rFonts w:ascii="Arial" w:eastAsiaTheme="majorEastAsia" w:hAnsi="Arial" w:cs="Arial"/>
          <w:b/>
          <w:bCs/>
          <w:color w:val="000000" w:themeColor="text1"/>
          <w:sz w:val="28"/>
          <w:szCs w:val="28"/>
        </w:rPr>
      </w:pPr>
      <w:r>
        <w:rPr>
          <w:rFonts w:ascii="Arial" w:hAnsi="Arial" w:cs="Arial"/>
          <w:b/>
          <w:bCs/>
          <w:color w:val="000000" w:themeColor="text1"/>
          <w:sz w:val="28"/>
          <w:szCs w:val="28"/>
        </w:rPr>
        <w:br w:type="page"/>
      </w:r>
    </w:p>
    <w:p w14:paraId="49B1C87F" w14:textId="77777777" w:rsidR="0052180B" w:rsidRPr="005E7961" w:rsidRDefault="0052180B" w:rsidP="0052180B">
      <w:pPr>
        <w:pStyle w:val="Heading1"/>
        <w:spacing w:before="120" w:after="120" w:line="360" w:lineRule="auto"/>
        <w:jc w:val="center"/>
        <w:rPr>
          <w:rFonts w:ascii="Arial" w:hAnsi="Arial" w:cs="Arial"/>
          <w:b/>
          <w:bCs/>
          <w:color w:val="000000" w:themeColor="text1"/>
        </w:rPr>
      </w:pPr>
      <w:bookmarkStart w:id="0" w:name="_Toc150276182"/>
      <w:bookmarkStart w:id="1" w:name="_Hlk150216841"/>
      <w:r w:rsidRPr="005E7961">
        <w:rPr>
          <w:rFonts w:asciiTheme="minorBidi" w:hAnsiTheme="minorBidi"/>
          <w:b/>
          <w:bCs/>
          <w:color w:val="000000" w:themeColor="text1"/>
        </w:rPr>
        <w:lastRenderedPageBreak/>
        <w:t>The importance of effectively monitoring guest service</w:t>
      </w:r>
      <w:bookmarkEnd w:id="0"/>
    </w:p>
    <w:p w14:paraId="44659C42" w14:textId="77777777" w:rsidR="0052180B" w:rsidRPr="005E7961" w:rsidRDefault="0052180B" w:rsidP="0052180B">
      <w:pPr>
        <w:pStyle w:val="Heading2"/>
        <w:rPr>
          <w:rFonts w:asciiTheme="minorBidi" w:hAnsiTheme="minorBidi" w:cstheme="minorBidi"/>
          <w:b/>
          <w:bCs/>
          <w:color w:val="auto"/>
          <w:sz w:val="32"/>
          <w:szCs w:val="32"/>
        </w:rPr>
      </w:pPr>
      <w:bookmarkStart w:id="2" w:name="_Toc150206859"/>
      <w:bookmarkStart w:id="3" w:name="_Toc150276183"/>
      <w:bookmarkEnd w:id="1"/>
      <w:r w:rsidRPr="005E7961">
        <w:rPr>
          <w:rFonts w:asciiTheme="minorBidi" w:hAnsiTheme="minorBidi" w:cstheme="minorBidi"/>
          <w:b/>
          <w:bCs/>
          <w:color w:val="auto"/>
          <w:sz w:val="32"/>
          <w:szCs w:val="32"/>
        </w:rPr>
        <w:t>Introduction</w:t>
      </w:r>
      <w:bookmarkEnd w:id="2"/>
      <w:bookmarkEnd w:id="3"/>
    </w:p>
    <w:p w14:paraId="09286DF1"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 xml:space="preserve">The hospitality industry has grown beyond simply offering places to stay and now offers hotel visitors a complete experience that includes leisure and enjoyment. These days, hotel management is responsible for more than just giving guests rooms and food. They also provide enjoyable activities, spa services, and business support. Because of rising incomes, more free time, better transportation, and the opening of new tourist destinations, more people are traveling for </w:t>
      </w:r>
      <w:r>
        <w:rPr>
          <w:rFonts w:ascii="Arial" w:hAnsi="Arial" w:cs="Arial"/>
          <w:color w:val="000000" w:themeColor="text1"/>
          <w:sz w:val="24"/>
          <w:szCs w:val="24"/>
        </w:rPr>
        <w:t xml:space="preserve">entertainment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&lt;EndNote&gt;&lt;Cite&gt;&lt;Author&gt;Meherishi&lt;/Author&gt;&lt;Year&gt;2019&lt;/Year&gt;&lt;RecNum&gt;43&lt;/RecNum&gt;&lt;DisplayText&gt;(Gomezelj, 2016; Meherishi et al., 2019)&lt;/DisplayText&gt;&lt;record&gt;&lt;rec-number&gt;43&lt;/rec-number&gt;&lt;foreign-keys&gt;&lt;key app="EN" db-id="axffvvzdwesxpbewepyvpt9ntes9zeaxsdwa" timestamp="1699217524"&gt;43&lt;/key&gt;&lt;/foreign-keys&gt;&lt;ref-type name="Journal Article"&gt;17&lt;/ref-type&gt;&lt;contributors&gt;&lt;authors&gt;&lt;author&gt;Meherishi, Lavanya&lt;/author&gt;&lt;author&gt;Narayana, Sushmita A&lt;/author&gt;&lt;author&gt;Ranjani, KS&lt;/author&gt;&lt;/authors&gt;&lt;/contributors&gt;&lt;titles&gt;&lt;title&gt;Sustainable packaging for supply chain management in the circular economy: A review&lt;/title&gt;&lt;secondary-title&gt;Journal of cleaner production&lt;/secondary-title&gt;&lt;/titles&gt;&lt;periodical&gt;&lt;full-title&gt;Journal of cleaner production&lt;/full-title&gt;&lt;/periodical&gt;&lt;pages&gt;117582&lt;/pages&gt;&lt;volume&gt;237&lt;/volume&gt;&lt;dates&gt;&lt;year&gt;2019&lt;/year&gt;&lt;/dates&gt;&lt;isbn&gt;0959-6526&lt;/isbn&gt;&lt;urls&gt;&lt;/urls&gt;&lt;/record&gt;&lt;/Cite&gt;&lt;Cite&gt;&lt;Author&gt;Gomezelj&lt;/Author&gt;&lt;Year&gt;2016&lt;/Year&gt;&lt;RecNum&gt;39&lt;/RecNum&gt;&lt;record&gt;&lt;rec-number&gt;39&lt;/rec-number&gt;&lt;foreign-keys&gt;&lt;key app="EN" db-id="awe2va0250zzr1e5zf959e0w5et5xtz2z59d" timestamp="1699293959"&gt;39&lt;/key&gt;&lt;/foreign-keys&gt;&lt;ref-type name="Journal Article"&gt;17&lt;/ref-type&gt;&lt;contributors&gt;&lt;authors&gt;&lt;author&gt;Gomezelj, Doris Omerzel&lt;/author&gt;&lt;/authors&gt;&lt;/contributors&gt;&lt;titles&gt;&lt;title&gt;A systematic review of research on innovation in hospitality and tourism&lt;/title&gt;&lt;secondary-title&gt;International Journal of Contemporary Hospitality Management&lt;/secondary-title&gt;&lt;/titles&gt;&lt;periodical&gt;&lt;full-title&gt;International Journal of Contemporary Hospitality Management&lt;/full-title&gt;&lt;/periodical&gt;&lt;pages&gt;516-558&lt;/pages&gt;&lt;volume&gt;28&lt;/volume&gt;&lt;number&gt;3&lt;/number&gt;&lt;dates&gt;&lt;year&gt;2016&lt;/year&gt;&lt;/dates&gt;&lt;isbn&gt;0959-6119&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(Gomezelj, 2016; Meherishi et al., 2019)</w:t>
      </w:r>
      <w:r>
        <w:rPr>
          <w:rFonts w:ascii="Arial" w:hAnsi="Arial" w:cs="Arial"/>
          <w:color w:val="000000" w:themeColor="text1"/>
          <w:sz w:val="24"/>
          <w:szCs w:val="24"/>
        </w:rPr>
        <w:fldChar w:fldCharType="end"/>
      </w:r>
      <w:r w:rsidRPr="008D7FE2">
        <w:rPr>
          <w:rFonts w:ascii="Arial" w:hAnsi="Arial" w:cs="Arial"/>
          <w:color w:val="000000" w:themeColor="text1"/>
          <w:sz w:val="24"/>
          <w:szCs w:val="24"/>
        </w:rPr>
        <w:t>. This growth can be attributed to these factors. The growth in travel has led to an increase in the number of hotels and the hospitality sector. It is now essential to keep a close eye on how hotels serve guests in order to make sure that the quality of the services provided is up to par</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&lt;EndNote&gt;&lt;Cite&gt;&lt;Author&gt;Dzhandzhugazova&lt;/Author&gt;&lt;Year&gt;2016&lt;/Year&gt;&lt;RecNum&gt;40&lt;/RecNum&gt;&lt;DisplayText&gt;(Dzhandzhugazova et al., 2016)&lt;/DisplayText&gt;&lt;record&gt;&lt;rec-number&gt;40&lt;/rec-number&gt;&lt;foreign-keys&gt;&lt;key app="EN" db-id="awe2va0250zzr1e5zf959e0w5et5xtz2z59d" timestamp="1699293990"&gt;40&lt;/key&gt;&lt;/foreign-keys&gt;&lt;ref-type name="Journal Article"&gt;17&lt;/ref-type&gt;&lt;contributors&gt;&lt;authors&gt;&lt;author&gt;Dzhandzhugazova, Elena A&lt;/author&gt;&lt;author&gt;Blinova, Ekaterina A&lt;/author&gt;&lt;author&gt;Orlova, Liubov N&lt;/author&gt;&lt;author&gt;Romanova, Marianna M&lt;/author&gt;&lt;/authors&gt;&lt;/contributors&gt;&lt;titles&gt;&lt;title&gt;Innovations in hospitality industry&lt;/title&gt;&lt;secondary-title&gt;International Journal of Environmental and Science Education&lt;/secondary-title&gt;&lt;/titles&gt;&lt;periodical&gt;&lt;full-title&gt;International Journal of Environmental and Science Education&lt;/full-title&gt;&lt;/periodical&gt;&lt;pages&gt;10387-10400&lt;/pages&gt;&lt;volume&gt;11&lt;/volume&gt;&lt;number&gt;17&lt;/number&gt;&lt;dates&gt;&lt;year&gt;2016&lt;/year&gt;&lt;/dates&gt;&lt;urls&gt;&lt;/urls&gt;&lt;/record&gt;&lt;/Cite&gt;&lt;/EndNote&gt;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(Dzhandzhugazova et al., 2016)</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6F0E617B" w14:textId="77777777" w:rsidR="0052180B" w:rsidRPr="008D7FE2" w:rsidRDefault="0052180B" w:rsidP="0052180B">
      <w:pPr>
        <w:pStyle w:val="Heading2"/>
        <w:rPr>
          <w:rFonts w:asciiTheme="minorBidi" w:hAnsiTheme="minorBidi" w:cstheme="minorBidi"/>
          <w:b/>
          <w:bCs/>
          <w:color w:val="auto"/>
          <w:sz w:val="32"/>
          <w:szCs w:val="32"/>
        </w:rPr>
      </w:pPr>
      <w:bookmarkStart w:id="4" w:name="_Toc150206860"/>
      <w:bookmarkStart w:id="5" w:name="_Toc150276184"/>
      <w:r w:rsidRPr="008D7FE2">
        <w:rPr>
          <w:rFonts w:asciiTheme="minorBidi" w:hAnsiTheme="minorBidi" w:cstheme="minorBidi"/>
          <w:b/>
          <w:bCs/>
          <w:color w:val="auto"/>
          <w:sz w:val="32"/>
          <w:szCs w:val="32"/>
        </w:rPr>
        <w:t>Benefits of Guest Services Monitoring</w:t>
      </w:r>
      <w:bookmarkEnd w:id="4"/>
      <w:bookmarkEnd w:id="5"/>
    </w:p>
    <w:p w14:paraId="15BEAEF6"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It is imperative to oversee guest services for multiple reasons:</w:t>
      </w:r>
    </w:p>
    <w:p w14:paraId="4F4ACFD5"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Customer Satisfaction</w:t>
      </w:r>
    </w:p>
    <w:p w14:paraId="04140EA0"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 xml:space="preserve">Monitoring guest services on a regular basis </w:t>
      </w:r>
      <w:r>
        <w:rPr>
          <w:rFonts w:ascii="Arial" w:hAnsi="Arial" w:cs="Arial"/>
          <w:color w:val="000000" w:themeColor="text1"/>
          <w:sz w:val="24"/>
          <w:szCs w:val="24"/>
        </w:rPr>
        <w:t>guarantees</w:t>
      </w:r>
      <w:r w:rsidRPr="008D7FE2">
        <w:rPr>
          <w:rFonts w:ascii="Arial" w:hAnsi="Arial" w:cs="Arial"/>
          <w:color w:val="000000" w:themeColor="text1"/>
          <w:sz w:val="24"/>
          <w:szCs w:val="24"/>
        </w:rPr>
        <w:t xml:space="preserve"> that customers' needs and expectations are being fulfilled, which raises satisfaction levels</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&lt;EndNote&gt;&lt;Cite&gt;&lt;Author&gt;Moyeenudin&lt;/Author&gt;&lt;Year&gt;2018&lt;/Year&gt;&lt;RecNum&gt;41&lt;/RecNum&gt;&lt;DisplayText&gt;(Moyeenudin et al., 2018)&lt;/DisplayText&gt;&lt;record&gt;&lt;rec-number&gt;41&lt;/rec-number&gt;&lt;foreign-keys&gt;&lt;key app="EN" db-id="awe2va0250zzr1e5zf959e0w5et5xtz2z59d" timestamp="1699294075"&gt;41&lt;/key&gt;&lt;/foreign-keys&gt;&lt;ref-type name="Journal Article"&gt;17&lt;/ref-type&gt;&lt;contributors&gt;&lt;authors&gt;&lt;author&gt;Moyeenudin, Hussam Mohideen&lt;/author&gt;&lt;author&gt;Parvez, Shaik Javed&lt;/author&gt;&lt;author&gt;Anandan, R&lt;/author&gt;&lt;author&gt;Narayanan, Kumar&lt;/author&gt;&lt;/authors&gt;&lt;/contributors&gt;&lt;titles&gt;&lt;title&gt;Data management with PMS in hotel industry&lt;/title&gt;&lt;secondary-title&gt;International Journal of Engineering &amp;amp; Technology&lt;/secondary-title&gt;&lt;/titles&gt;&lt;periodical&gt;&lt;full-title&gt;International Journal of Engineering &amp;amp; Technology&lt;/full-title&gt;&lt;/periodical&gt;&lt;pages&gt;327-330&lt;/pages&gt;&lt;volume&gt;7&lt;/volume&gt;&lt;number&gt;2.21&lt;/number&gt;&lt;dates&gt;&lt;year&gt;2018&lt;/year&gt;&lt;/dates&gt;&lt;urls&gt;&lt;/urls&gt;&lt;/record&gt;&lt;/Cite&gt;&lt;/EndNote&gt;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(Moyeenudin et al., 2018)</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1081C75A"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Suggestions and Improvements</w:t>
      </w:r>
    </w:p>
    <w:p w14:paraId="5DC97626"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Monitoring offers insightful input that can be applied to make the required adjustments. While negative feedback can draw attention to areas that need improvement, positive feedback can serve as a sign of best practices.</w:t>
      </w:r>
    </w:p>
    <w:p w14:paraId="14C68153"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Loyalty of Customers</w:t>
      </w:r>
    </w:p>
    <w:p w14:paraId="1E5C07C0"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Positive experiences can encourage customers to come back. Businesses can make sure that customers have a positive experience and grow their customer base by keeping an eye on guest services.</w:t>
      </w:r>
    </w:p>
    <w:p w14:paraId="4BA205E0"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Operational Effectiveness</w:t>
      </w:r>
    </w:p>
    <w:p w14:paraId="21C833E6"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lastRenderedPageBreak/>
        <w:t>It is possible to spot inefficiencies or bottlenecks in the service delivery process by keeping an eye on guest services. Resolving these problems can improve resource utilization and operational efficiency.</w:t>
      </w:r>
    </w:p>
    <w:p w14:paraId="187BCA03"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Generating Revenue</w:t>
      </w:r>
    </w:p>
    <w:p w14:paraId="60018531"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 xml:space="preserve">Clients </w:t>
      </w:r>
      <w:r>
        <w:rPr>
          <w:rFonts w:ascii="Arial" w:hAnsi="Arial" w:cs="Arial"/>
          <w:color w:val="000000" w:themeColor="text1"/>
          <w:sz w:val="24"/>
          <w:szCs w:val="24"/>
        </w:rPr>
        <w:t>who</w:t>
      </w:r>
      <w:r w:rsidRPr="008D7FE2">
        <w:rPr>
          <w:rFonts w:ascii="Arial" w:hAnsi="Arial" w:cs="Arial"/>
          <w:color w:val="000000" w:themeColor="text1"/>
          <w:sz w:val="24"/>
          <w:szCs w:val="24"/>
        </w:rPr>
        <w:t xml:space="preserve"> are happy with the company are more likely to use it again and refer others to it. Thus, keeping an eye on guest services can help generate more income.</w:t>
      </w:r>
    </w:p>
    <w:p w14:paraId="355F9A2B" w14:textId="77777777" w:rsidR="0052180B" w:rsidRPr="008D7FE2" w:rsidRDefault="0052180B" w:rsidP="0052180B">
      <w:pPr>
        <w:pStyle w:val="Heading2"/>
        <w:spacing w:before="120" w:after="120" w:line="360" w:lineRule="auto"/>
        <w:jc w:val="both"/>
        <w:rPr>
          <w:rFonts w:ascii="Arial" w:hAnsi="Arial" w:cs="Arial"/>
          <w:b/>
          <w:bCs/>
          <w:color w:val="000000" w:themeColor="text1"/>
          <w:sz w:val="28"/>
          <w:szCs w:val="28"/>
        </w:rPr>
      </w:pPr>
      <w:bookmarkStart w:id="6" w:name="_Toc150206861"/>
      <w:bookmarkStart w:id="7" w:name="_Toc150276185"/>
      <w:r w:rsidRPr="008D7FE2">
        <w:rPr>
          <w:rFonts w:ascii="Arial" w:hAnsi="Arial" w:cs="Arial"/>
          <w:b/>
          <w:bCs/>
          <w:color w:val="000000" w:themeColor="text1"/>
          <w:sz w:val="28"/>
          <w:szCs w:val="28"/>
        </w:rPr>
        <w:t>Methods for Reputational Management</w:t>
      </w:r>
      <w:bookmarkEnd w:id="6"/>
      <w:bookmarkEnd w:id="7"/>
    </w:p>
    <w:p w14:paraId="2FAA36A5"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It is imperative to monitor reviews posted online on sites like Yelp, TripAdvisor, Google Reviews, and social media. Addressing both favorable and unfavorable reviews demonstrates that the company respects the views of its clients</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&lt;EndNote&gt;&lt;Cite&gt;&lt;Author&gt;Osawa&lt;/Author&gt;&lt;Year&gt;2017&lt;/Year&gt;&lt;RecNum&gt;43&lt;/RecNum&gt;&lt;DisplayText&gt;(Osawa et al., 2017)&lt;/DisplayText&gt;&lt;record&gt;&lt;rec-number&gt;43&lt;/rec-number&gt;&lt;foreign-keys&gt;&lt;key app="EN" db-id="awe2va0250zzr1e5zf959e0w5et5xtz2z59d" timestamp="1699294189"&gt;43&lt;/key&gt;&lt;/foreign-keys&gt;&lt;ref-type name="Conference Proceedings"&gt;10&lt;/ref-type&gt;&lt;contributors&gt;&lt;authors&gt;&lt;author&gt;Osawa, Hirotaka&lt;/author&gt;&lt;author&gt;Ema, Arisa&lt;/author&gt;&lt;author&gt;Hattori, Hiromitsu&lt;/author&gt;&lt;author&gt;Akiya, Naonori&lt;/author&gt;&lt;author&gt;Kanzaki, Nobutsugu&lt;/author&gt;&lt;author&gt;Kubo, Akinori&lt;/author&gt;&lt;author&gt;Koyama, Tora&lt;/author&gt;&lt;author&gt;Ichise, Ryutaro&lt;/author&gt;&lt;/authors&gt;&lt;/contributors&gt;&lt;titles&gt;&lt;title&gt;What is real risk and benefit on work with robots? From the analysis of a robot hotel&lt;/title&gt;&lt;secondary-title&gt;Proceedings of the Companion of the 2017 ACM/IEEE International Conference on human-robot interaction&lt;/secondary-title&gt;&lt;/titles&gt;&lt;pages&gt;241-242&lt;/pages&gt;&lt;dates&gt;&lt;year&gt;2017&lt;/year&gt;&lt;/dates&gt;&lt;urls&gt;&lt;/urls&gt;&lt;/record&gt;&lt;/Cite&gt;&lt;/EndNote&gt;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(Osawa et al., 2017)</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2FFF154F"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Online Review</w:t>
      </w:r>
    </w:p>
    <w:p w14:paraId="67E14878"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A brand's reputation can be greatly impacted by social media. Positive public perception can be shaped by keeping an eye on mentions, messages, and comments as well as by actively interacting with visitors.</w:t>
      </w:r>
    </w:p>
    <w:p w14:paraId="48A61C74"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Resolution of Customer Complaints</w:t>
      </w:r>
    </w:p>
    <w:p w14:paraId="279E6775"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An essential component of reputation management is efficiently receiving, processing, and addressing consumer complaints. A negative experience can frequently be transformed into a positive one by prompt and compassionate responses to problems</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&lt;EndNote&gt;&lt;Cite&gt;&lt;Author&gt;Tuominen&lt;/Author&gt;&lt;Year&gt;2016&lt;/Year&gt;&lt;RecNum&gt;44&lt;/RecNum&gt;&lt;DisplayText&gt;(Tuominen &amp;amp; Ascenção, 2016)&lt;/DisplayText&gt;&lt;record&gt;&lt;rec-number&gt;44&lt;/rec-number&gt;&lt;foreign-keys&gt;&lt;key app="EN" db-id="awe2va0250zzr1e5zf959e0w5et5xtz2z59d" timestamp="1699294251"&gt;44&lt;/key&gt;&lt;/foreign-keys&gt;&lt;ref-type name="Journal Article"&gt;17&lt;/ref-type&gt;&lt;contributors&gt;&lt;authors&gt;&lt;author&gt;Tuominen, Pasi P&lt;/author&gt;&lt;author&gt;Ascenção, Mário P&lt;/author&gt;&lt;/authors&gt;&lt;/contributors&gt;&lt;titles&gt;&lt;title&gt;The hotel of tomorrow: A service design approach&lt;/title&gt;&lt;secondary-title&gt;Journal of Vacation Marketing&lt;/secondary-title&gt;&lt;/titles&gt;&lt;periodical&gt;&lt;full-title&gt;Journal of Vacation Marketing&lt;/full-title&gt;&lt;/periodical&gt;&lt;pages&gt;279-292&lt;/pages&gt;&lt;volume&gt;22&lt;/volume&gt;&lt;number&gt;3&lt;/number&gt;&lt;dates&gt;&lt;year&gt;2016&lt;/year&gt;&lt;/dates&gt;&lt;isbn&gt;1356-7667&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(Tuominen &amp; Ascenção, 2016)</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02F3BAC4"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Engagement and Training of Employees</w:t>
      </w:r>
    </w:p>
    <w:p w14:paraId="5B509AB6"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 xml:space="preserve">Employees </w:t>
      </w:r>
      <w:r>
        <w:rPr>
          <w:rFonts w:ascii="Arial" w:hAnsi="Arial" w:cs="Arial"/>
          <w:color w:val="000000" w:themeColor="text1"/>
          <w:sz w:val="24"/>
          <w:szCs w:val="24"/>
        </w:rPr>
        <w:t>who</w:t>
      </w:r>
      <w:r w:rsidRPr="008D7FE2">
        <w:rPr>
          <w:rFonts w:ascii="Arial" w:hAnsi="Arial" w:cs="Arial"/>
          <w:color w:val="000000" w:themeColor="text1"/>
          <w:sz w:val="24"/>
          <w:szCs w:val="24"/>
        </w:rPr>
        <w:t xml:space="preserve"> are motivated and well-trained are more likely to deliver superior customer service. Employees </w:t>
      </w:r>
      <w:r>
        <w:rPr>
          <w:rFonts w:ascii="Arial" w:hAnsi="Arial" w:cs="Arial"/>
          <w:color w:val="000000" w:themeColor="text1"/>
          <w:sz w:val="24"/>
          <w:szCs w:val="24"/>
        </w:rPr>
        <w:t>who</w:t>
      </w:r>
      <w:r w:rsidRPr="008D7FE2">
        <w:rPr>
          <w:rFonts w:ascii="Arial" w:hAnsi="Arial" w:cs="Arial"/>
          <w:color w:val="000000" w:themeColor="text1"/>
          <w:sz w:val="24"/>
          <w:szCs w:val="24"/>
        </w:rPr>
        <w:t xml:space="preserve"> receive regular training are better prepared to maintain the reputation of the company</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&lt;EndNote&gt;&lt;Cite&gt;&lt;Author&gt;Abdelhamied&lt;/Author&gt;&lt;Year&gt;2019&lt;/Year&gt;&lt;RecNum&gt;45&lt;/RecNum&gt;&lt;DisplayText&gt;(Abdelhamied, 2019)&lt;/DisplayText&gt;&lt;record&gt;&lt;rec-number&gt;45&lt;/rec-number&gt;&lt;foreign-keys&gt;&lt;key app="EN" db-id="awe2va0250zzr1e5zf959e0w5et5xtz2z59d" timestamp="1699294297"&gt;45&lt;/key&gt;&lt;/foreign-keys&gt;&lt;ref-type name="Journal Article"&gt;17&lt;/ref-type&gt;&lt;contributors&gt;&lt;authors&gt;&lt;author&gt;Abdelhamied, Hany Hosny Sayed&lt;/author&gt;&lt;/authors&gt;&lt;/contributors&gt;&lt;titles&gt;&lt;title&gt;The impact of training activities on quality of service, customer satisfaction and behavioral intention&lt;/title&gt;&lt;secondary-title&gt;Journal of Tourism and Hospitality Management&lt;/secondary-title&gt;&lt;/titles&gt;&lt;periodical&gt;&lt;full-title&gt;Journal of Tourism and Hospitality Management&lt;/full-title&gt;&lt;/periodical&gt;&lt;pages&gt;135-148&lt;/pages&gt;&lt;volume&gt;7&lt;/volume&gt;&lt;number&gt;1&lt;/number&gt;&lt;dates&gt;&lt;year&gt;2019&lt;/year&gt;&lt;/dates&gt;&lt;urls&gt;&lt;/urls&gt;&lt;/record&gt;&lt;/Cite&gt;&lt;/EndNote&gt;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(Abdelhamied, 2019)</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3E4C2A16"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Example</w:t>
      </w:r>
    </w:p>
    <w:p w14:paraId="0AF7630A"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 xml:space="preserve">A cruise line employs RFID wristbands to track the activities that guests choose to do and then utilizes this information to recommend customized itineraries for their subsequent </w:t>
      </w:r>
      <w:r w:rsidRPr="008D7FE2">
        <w:rPr>
          <w:rFonts w:ascii="Arial" w:hAnsi="Arial" w:cs="Arial"/>
          <w:color w:val="000000" w:themeColor="text1"/>
          <w:sz w:val="24"/>
          <w:szCs w:val="24"/>
        </w:rPr>
        <w:lastRenderedPageBreak/>
        <w:t>visit. They can adjust their services to increase visitor engagement and satisfaction by keeping an eye on these preferences</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&lt;EndNote&gt;&lt;Cite&gt;&lt;Author&gt;Soelton&lt;/Author&gt;&lt;Year&gt;2018&lt;/Year&gt;&lt;RecNum&gt;46&lt;/RecNum&gt;&lt;DisplayText&gt;(Soelton, 2018)&lt;/DisplayText&gt;&lt;record&gt;&lt;rec-number&gt;46&lt;/rec-number&gt;&lt;foreign-keys&gt;&lt;key app="EN" db-id="awe2va0250zzr1e5zf959e0w5et5xtz2z59d" timestamp="1699294332"&gt;46&lt;/key&gt;&lt;/foreign-keys&gt;&lt;ref-type name="Journal Article"&gt;17&lt;/ref-type&gt;&lt;contributors&gt;&lt;authors&gt;&lt;author&gt;Soelton, Mochamad&lt;/author&gt;&lt;/authors&gt;&lt;/contributors&gt;&lt;titles&gt;&lt;title&gt;How culture, training standard and discipline on the employee performance affect hotel management&lt;/title&gt;&lt;secondary-title&gt;European Research Studies&lt;/secondary-title&gt;&lt;/titles&gt;&lt;periodical&gt;&lt;full-title&gt;European Research Studies&lt;/full-title&gt;&lt;/periodical&gt;&lt;pages&gt;378-385&lt;/pages&gt;&lt;volume&gt;21&lt;/volume&gt;&lt;number&gt;4&lt;/number&gt;&lt;dates&gt;&lt;year&gt;2018&lt;/year&gt;&lt;/dates&gt;&lt;isbn&gt;1108-2976&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(Soelton, 2018)</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4F9F3054"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Customer Loyalty Projects</w:t>
      </w:r>
    </w:p>
    <w:p w14:paraId="290DDB1D"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color w:val="000000" w:themeColor="text1"/>
          <w:sz w:val="24"/>
          <w:szCs w:val="24"/>
        </w:rPr>
        <w:t>Loyalty programs can improve a brand's reputation by promoting positive feedback and repeat business</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&lt;EndNote&gt;&lt;Cite&gt;&lt;Author&gt;Chen&lt;/Author&gt;&lt;Year&gt;2015&lt;/Year&gt;&lt;RecNum&gt;47&lt;/RecNum&gt;&lt;DisplayText&gt;(Chen, 2015)&lt;/DisplayText&gt;&lt;record&gt;&lt;rec-number&gt;47&lt;/rec-number&gt;&lt;foreign-keys&gt;&lt;key app="EN" db-id="awe2va0250zzr1e5zf959e0w5et5xtz2z59d" timestamp="1699294394"&gt;47&lt;/key&gt;&lt;/foreign-keys&gt;&lt;ref-type name="Journal Article"&gt;17&lt;/ref-type&gt;&lt;contributors&gt;&lt;authors&gt;&lt;author&gt;Chen, Rachel JC&lt;/author&gt;&lt;/authors&gt;&lt;/contributors&gt;&lt;titles&gt;&lt;title&gt;From sustainability to customer loyalty: A case of full service hotels’ guests&lt;/title&gt;&lt;secondary-title&gt;Journal of Retailing and Consumer Services&lt;/secondary-title&gt;&lt;/titles&gt;&lt;periodical&gt;&lt;full-title&gt;Journal of Retailing and Consumer Services&lt;/full-title&gt;&lt;/periodical&gt;&lt;pages&gt;261-265&lt;/pages&gt;&lt;volume&gt;22&lt;/volume&gt;&lt;dates&gt;&lt;year&gt;2015&lt;/year&gt;&lt;/dates&gt;&lt;isbn&gt;0969-6989&lt;/isbn&gt;&lt;urls&gt;&lt;/urls&gt;&lt;/record&gt;&lt;/Cite&gt;&lt;/EndNote&gt;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(Chen, 2015)</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139B9DC9"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Example</w:t>
      </w:r>
    </w:p>
    <w:p w14:paraId="5400EEFA"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color w:val="000000" w:themeColor="text1"/>
          <w:sz w:val="24"/>
          <w:szCs w:val="24"/>
        </w:rPr>
        <w:t>The Loyalty Enhancement Initiative of the Oceanview Hotel serves as an example of how a well-planned customer loyalty program may greatly increase recurring business and foster a community of brand advocates. It emphasizes how crucial individualized care and acknowledgment are to establishing enduring bonds with clients</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&lt;EndNote&gt;&lt;Cite&gt;&lt;Author&gt;Al-Msallam&lt;/Author&gt;&lt;Year&gt;2015&lt;/Year&gt;&lt;RecNum&gt;48&lt;/RecNum&gt;&lt;DisplayText&gt;(Al-Msallam, 2015)&lt;/DisplayText&gt;&lt;record&gt;&lt;rec-number&gt;48&lt;/rec-number&gt;&lt;foreign-keys&gt;&lt;key app="EN" db-id="awe2va0250zzr1e5zf959e0w5et5xtz2z59d" timestamp="1699294425"&gt;48&lt;/key&gt;&lt;/foreign-keys&gt;&lt;ref-type name="Journal Article"&gt;17&lt;/ref-type&gt;&lt;contributors&gt;&lt;authors&gt;&lt;author&gt;Al-Msallam, Samaan&lt;/author&gt;&lt;/authors&gt;&lt;/contributors&gt;&lt;titles&gt;&lt;title&gt;Customer satisfaction and brand loyalty in the hotel industry&lt;/title&gt;&lt;secondary-title&gt;International Journal of Management Sciences and Business Research&lt;/secondary-title&gt;&lt;/titles&gt;&lt;periodical&gt;&lt;full-title&gt;International Journal of Management Sciences and Business Research&lt;/full-title&gt;&lt;/periodical&gt;&lt;volume&gt;4&lt;/volume&gt;&lt;dates&gt;&lt;year&gt;2015&lt;/year&gt;&lt;/dates&gt;&lt;urls&gt;&lt;/urls&gt;&lt;/record&gt;&lt;/Cite&gt;&lt;/EndNote&gt;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(Al-Msallam, 2015)</w:t>
      </w:r>
      <w:r>
        <w:rPr>
          <w:rFonts w:ascii="Arial" w:hAnsi="Arial" w:cs="Arial"/>
          <w:color w:val="000000" w:themeColor="text1"/>
          <w:sz w:val="24"/>
          <w:szCs w:val="24"/>
        </w:rPr>
        <w:fldChar w:fldCharType="end"/>
      </w:r>
      <w:r w:rsidRPr="008D7FE2">
        <w:rPr>
          <w:rFonts w:ascii="Arial" w:hAnsi="Arial" w:cs="Arial"/>
          <w:b/>
          <w:bCs/>
          <w:color w:val="000000" w:themeColor="text1"/>
          <w:sz w:val="24"/>
          <w:szCs w:val="24"/>
        </w:rPr>
        <w:t>.</w:t>
      </w:r>
    </w:p>
    <w:p w14:paraId="42DCC72F"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Competitor Monitoring</w:t>
      </w:r>
    </w:p>
    <w:p w14:paraId="2AD2322A"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Observing competitors' reputation management tactics can yield insightful information and point out areas in need of development</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&lt;EndNote&gt;&lt;Cite&gt;&lt;Author&gt;Goryushkina&lt;/Author&gt;&lt;Year&gt;2016&lt;/Year&gt;&lt;RecNum&gt;50&lt;/RecNum&gt;&lt;DisplayText&gt;(Goryushkina et al., 2016)&lt;/DisplayText&gt;&lt;record&gt;&lt;rec-number&gt;50&lt;/rec-number&gt;&lt;foreign-keys&gt;&lt;key app="EN" db-id="awe2va0250zzr1e5zf959e0w5et5xtz2z59d" timestamp="1699294497"&gt;50&lt;/key&gt;&lt;/foreign-keys&gt;&lt;ref-type name="Journal Article"&gt;17&lt;/ref-type&gt;&lt;contributors&gt;&lt;authors&gt;&lt;author&gt;Goryushkina, Natalia Ye&lt;/author&gt;&lt;author&gt;Shkurkin, Dmitry V&lt;/author&gt;&lt;author&gt;Petrenko, Antonina S&lt;/author&gt;&lt;author&gt;Demin, Sergey Y&lt;/author&gt;&lt;author&gt;Yarovaya, Natalia S&lt;/author&gt;&lt;/authors&gt;&lt;/contributors&gt;&lt;titles&gt;&lt;title&gt;Marketing management in the sphere of hotel and tourist services&lt;/title&gt;&lt;secondary-title&gt;International Review of Management and Marketing&lt;/secondary-title&gt;&lt;/titles&gt;&lt;periodical&gt;&lt;full-title&gt;International Review of Management and Marketing&lt;/full-title&gt;&lt;/periodical&gt;&lt;pages&gt;207-213&lt;/pages&gt;&lt;volume&gt;6&lt;/volume&gt;&lt;number&gt;6&lt;/number&gt;&lt;dates&gt;&lt;year&gt;2016&lt;/year&gt;&lt;/dates&gt;&lt;isbn&gt;2146-4405&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(Goryushkina et al., 2016)</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5CDB31CC"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Example</w:t>
      </w:r>
    </w:p>
    <w:p w14:paraId="60125652"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A chain of resorts keeps a close eye on social media mentions and internet reviews to promptly respond to any unfavorable comments. In addition to resolving individual concerns, this responsiveness improves the brand's reputation as one that genuinely cares about its patrons, encouraging repeat business and drawing in new clients</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&lt;EndNote&gt;&lt;Cite&gt;&lt;Author&gt;Goryushkina&lt;/Author&gt;&lt;Year&gt;2016&lt;/Year&gt;&lt;RecNum&gt;49&lt;/RecNum&gt;&lt;DisplayText&gt;(Goryushkina et al., 2016)&lt;/DisplayText&gt;&lt;record&gt;&lt;rec-number&gt;49&lt;/rec-number&gt;&lt;foreign-keys&gt;&lt;key app="EN" db-id="awe2va0250zzr1e5zf959e0w5et5xtz2z59d" timestamp="1699294467"&gt;49&lt;/key&gt;&lt;/foreign-keys&gt;&lt;ref-type name="Journal Article"&gt;17&lt;/ref-type&gt;&lt;contributors&gt;&lt;authors&gt;&lt;author&gt;Goryushkina, Natalia Ye&lt;/author&gt;&lt;author&gt;Shkurkin, Dmitry V&lt;/author&gt;&lt;author&gt;Petrenko, Antonina S&lt;/author&gt;&lt;author&gt;Demin, Sergey Y&lt;/author&gt;&lt;author&gt;Yarovaya, Natalia S&lt;/author&gt;&lt;/authors&gt;&lt;/contributors&gt;&lt;titles&gt;&lt;title&gt;Marketing management in the sphere of hotel and tourist services&lt;/title&gt;&lt;secondary-title&gt;International Review of Management and Marketing&lt;/secondary-title&gt;&lt;/titles&gt;&lt;periodical&gt;&lt;full-title&gt;International Review of Management and Marketing&lt;/full-title&gt;&lt;/periodical&gt;&lt;pages&gt;207-213&lt;/pages&gt;&lt;volume&gt;6&lt;/volume&gt;&lt;number&gt;6&lt;/number&gt;&lt;dates&gt;&lt;year&gt;2016&lt;/year&gt;&lt;/dates&gt;&lt;isbn&gt;2146-4405&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(Goryushkina et al., 2016)</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3A866141"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Innovative Products:</w:t>
      </w:r>
    </w:p>
    <w:p w14:paraId="504DCFCE"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The reputation of the brand as progressive and guest-focused can be strengthened by consistently modernizing and innovating the services and amenities provided.</w:t>
      </w:r>
    </w:p>
    <w:p w14:paraId="5429FFD4" w14:textId="77777777" w:rsidR="0052180B" w:rsidRPr="008D7FE2" w:rsidRDefault="0052180B" w:rsidP="0052180B">
      <w:pPr>
        <w:pStyle w:val="Heading2"/>
        <w:spacing w:before="120" w:after="120" w:line="360" w:lineRule="auto"/>
        <w:jc w:val="both"/>
        <w:rPr>
          <w:rFonts w:ascii="Arial" w:hAnsi="Arial" w:cs="Arial"/>
          <w:b/>
          <w:bCs/>
          <w:color w:val="000000" w:themeColor="text1"/>
          <w:sz w:val="28"/>
          <w:szCs w:val="28"/>
        </w:rPr>
      </w:pPr>
      <w:bookmarkStart w:id="8" w:name="_Toc150206862"/>
      <w:bookmarkStart w:id="9" w:name="_Toc150276186"/>
      <w:r w:rsidRPr="008D7FE2">
        <w:rPr>
          <w:rFonts w:ascii="Arial" w:hAnsi="Arial" w:cs="Arial"/>
          <w:b/>
          <w:bCs/>
          <w:color w:val="000000" w:themeColor="text1"/>
          <w:sz w:val="28"/>
          <w:szCs w:val="28"/>
        </w:rPr>
        <w:t>Services Culture</w:t>
      </w:r>
      <w:bookmarkEnd w:id="8"/>
      <w:bookmarkEnd w:id="9"/>
    </w:p>
    <w:p w14:paraId="6A485ABB"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 xml:space="preserve">In the hospitality sector, "service culture" refers to the common beliefs, customs, and behaviors that direct employees' conduct and attitudes in providing outstanding service. It includes everyone's dedication to exceeding visitors' expectations, making lasting impressions, and guaranteeing their pleasure. Long-term success depends on having a </w:t>
      </w:r>
      <w:r w:rsidRPr="008D7FE2">
        <w:rPr>
          <w:rFonts w:ascii="Arial" w:hAnsi="Arial" w:cs="Arial"/>
          <w:color w:val="000000" w:themeColor="text1"/>
          <w:sz w:val="24"/>
          <w:szCs w:val="24"/>
        </w:rPr>
        <w:lastRenderedPageBreak/>
        <w:t xml:space="preserve">strong service culture, which also sets high-achieving companies apart from their </w:t>
      </w:r>
      <w:r>
        <w:rPr>
          <w:rFonts w:ascii="Arial" w:hAnsi="Arial" w:cs="Arial"/>
          <w:color w:val="000000" w:themeColor="text1"/>
          <w:sz w:val="24"/>
          <w:szCs w:val="24"/>
        </w:rPr>
        <w:t xml:space="preserve">competitors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&lt;EndNote&gt;&lt;Cite&gt;&lt;Author&gt;Hussain&lt;/Author&gt;&lt;Year&gt;2016&lt;/Year&gt;&lt;RecNum&gt;51&lt;/RecNum&gt;&lt;DisplayText&gt;(Hussain et al., 2016)&lt;/DisplayText&gt;&lt;record&gt;&lt;rec-number&gt;51&lt;/rec-number&gt;&lt;foreign-keys&gt;&lt;key app="EN" db-id="awe2va0250zzr1e5zf959e0w5et5xtz2z59d" timestamp="1699294553"&gt;51&lt;/key&gt;&lt;/foreign-keys&gt;&lt;ref-type name="Journal Article"&gt;17&lt;/ref-type&gt;&lt;contributors&gt;&lt;authors&gt;&lt;author&gt;Hussain, Kashif&lt;/author&gt;&lt;author&gt;Konar, Rupam&lt;/author&gt;&lt;author&gt;Ali, Faizan&lt;/author&gt;&lt;/authors&gt;&lt;/contributors&gt;&lt;titles&gt;&lt;title&gt;Measuring service innovation performance through team culture and knowledge sharing behaviour in hotel services: a PLS approach&lt;/title&gt;&lt;secondary-title&gt;Procedia-Social and Behavioral Sciences&lt;/secondary-title&gt;&lt;/titles&gt;&lt;periodical&gt;&lt;full-title&gt;Procedia-Social and Behavioral Sciences&lt;/full-title&gt;&lt;/periodical&gt;&lt;pages&gt;35-43&lt;/pages&gt;&lt;volume&gt;224&lt;/volume&gt;&lt;dates&gt;&lt;year&gt;2016&lt;/year&gt;&lt;/dates&gt;&lt;isbn&gt;1877-0428&lt;/isbn&gt;&lt;urls&gt;&lt;/urls&gt;&lt;/record&gt;&lt;/Cite&gt;&lt;/EndNote&gt;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(Hussain et al., 2016)</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74CD954B" w14:textId="77777777" w:rsidR="0052180B" w:rsidRPr="008D7FE2" w:rsidRDefault="0052180B" w:rsidP="0052180B">
      <w:pPr>
        <w:pStyle w:val="Heading2"/>
        <w:spacing w:before="120" w:after="120" w:line="360" w:lineRule="auto"/>
        <w:jc w:val="both"/>
        <w:rPr>
          <w:rFonts w:ascii="Arial" w:hAnsi="Arial" w:cs="Arial"/>
          <w:b/>
          <w:bCs/>
          <w:color w:val="000000" w:themeColor="text1"/>
          <w:sz w:val="24"/>
          <w:szCs w:val="24"/>
        </w:rPr>
      </w:pPr>
      <w:bookmarkStart w:id="10" w:name="_Toc150206863"/>
      <w:bookmarkStart w:id="11" w:name="_Toc150276187"/>
      <w:r w:rsidRPr="008D7FE2">
        <w:rPr>
          <w:rFonts w:ascii="Arial" w:hAnsi="Arial" w:cs="Arial"/>
          <w:b/>
          <w:bCs/>
          <w:color w:val="000000" w:themeColor="text1"/>
          <w:sz w:val="24"/>
          <w:szCs w:val="24"/>
        </w:rPr>
        <w:t>Components of the Service Culture</w:t>
      </w:r>
      <w:bookmarkEnd w:id="10"/>
      <w:bookmarkEnd w:id="11"/>
    </w:p>
    <w:p w14:paraId="0DE54487"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The customer is at the center of all decisions and actions in a strong service culture. Every facet of the company, from customer service to product design, is customized to satisfy the demands of the clients.</w:t>
      </w:r>
    </w:p>
    <w:p w14:paraId="2F82A046"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Staff Engagement</w:t>
      </w:r>
    </w:p>
    <w:p w14:paraId="414B5DDE"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Having motivated and engaged staff is essential to providing outstanding customer service. Businesses with a strong customer service culture make investments in the welfare, growth, and training of their staff.</w:t>
      </w:r>
    </w:p>
    <w:p w14:paraId="035CEF95"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Leadership Dedication</w:t>
      </w:r>
    </w:p>
    <w:p w14:paraId="1F5FEA1E"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When it comes to creating and sustaining a service culture, leaders are essential. Importantly, they can set a standard for others by being devoted to providing excellent customer service</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&lt;EndNote&gt;&lt;Cite&gt;&lt;Author&gt;Rahimi&lt;/Author&gt;&lt;Year&gt;2017&lt;/Year&gt;&lt;RecNum&gt;52&lt;/RecNum&gt;&lt;DisplayText&gt;(Rahimi, 2017)&lt;/DisplayText&gt;&lt;record&gt;&lt;rec-number&gt;52&lt;/rec-number&gt;&lt;foreign-keys&gt;&lt;key app="EN" db-id="awe2va0250zzr1e5zf959e0w5et5xtz2z59d" timestamp="1699294604"&gt;52&lt;/key&gt;&lt;/foreign-keys&gt;&lt;ref-type name="Journal Article"&gt;17&lt;/ref-type&gt;&lt;contributors&gt;&lt;authors&gt;&lt;author&gt;Rahimi, Roya&lt;/author&gt;&lt;/authors&gt;&lt;/contributors&gt;&lt;titles&gt;&lt;title&gt;Customer relationship management (people, process and technology) and organisational culture in hotels: Which traits matter?&lt;/title&gt;&lt;secondary-title&gt;International Journal of Contemporary Hospitality Management&lt;/secondary-title&gt;&lt;/titles&gt;&lt;periodical&gt;&lt;full-title&gt;International Journal of Contemporary Hospitality Management&lt;/full-title&gt;&lt;/periodical&gt;&lt;pages&gt;1380-1402&lt;/pages&gt;&lt;volume&gt;29&lt;/volume&gt;&lt;number&gt;5&lt;/number&gt;&lt;dates&gt;&lt;year&gt;2017&lt;/year&gt;&lt;/dates&gt;&lt;isbn&gt;0959-6119&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(Rahimi, 2017)</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3DA54336"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Comparable Beliefs and Values</w:t>
      </w:r>
    </w:p>
    <w:p w14:paraId="08103EF2"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A service culture is built on a foundation of shared values and beliefs that place a high priority on customer satisfaction.</w:t>
      </w:r>
    </w:p>
    <w:p w14:paraId="724B7299"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Consistency</w:t>
      </w:r>
    </w:p>
    <w:p w14:paraId="5378499F"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It's critical to consistently provide high-quality service. Good service is a constant commitment, not a one-time event, thanks to a strong service culture</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&lt;EndNote&gt;&lt;Cite&gt;&lt;Author&gt;Nazarian&lt;/Author&gt;&lt;Year&gt;2017&lt;/Year&gt;&lt;RecNum&gt;53&lt;/RecNum&gt;&lt;DisplayText&gt;(Nazarian et al., 2017)&lt;/DisplayText&gt;&lt;record&gt;&lt;rec-number&gt;53&lt;/rec-number&gt;&lt;foreign-keys&gt;&lt;key app="EN" db-id="awe2va0250zzr1e5zf959e0w5et5xtz2z59d" timestamp="1699294637"&gt;53&lt;/key&gt;&lt;/foreign-keys&gt;&lt;ref-type name="Journal Article"&gt;17&lt;/ref-type&gt;&lt;contributors&gt;&lt;authors&gt;&lt;author&gt;Nazarian, Alireza&lt;/author&gt;&lt;author&gt;Atkinson, Peter&lt;/author&gt;&lt;author&gt;Foroudi, Pantea&lt;/author&gt;&lt;/authors&gt;&lt;/contributors&gt;&lt;titles&gt;&lt;title&gt;Influence of national culture and balanced organizational culture on the hotel industry’s performance&lt;/title&gt;&lt;secondary-title&gt;International Journal of Hospitality Management&lt;/secondary-title&gt;&lt;/titles&gt;&lt;periodical&gt;&lt;full-title&gt;International Journal of Hospitality Management&lt;/full-title&gt;&lt;/periodical&gt;&lt;pages&gt;22-32&lt;/pages&gt;&lt;volume&gt;63&lt;/volume&gt;&lt;dates&gt;&lt;year&gt;2017&lt;/year&gt;&lt;/dates&gt;&lt;isbn&gt;0278-4319&lt;/isbn&gt;&lt;urls&gt;&lt;/urls&gt;&lt;/record&gt;&lt;/Cite&gt;&lt;/EndNote&gt;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(Nazarian et al., 2017)</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48AD4449"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Constant Improvement</w:t>
      </w:r>
    </w:p>
    <w:p w14:paraId="3A217119"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Strong service cultures in organizations drive continuous improvement and enhancement of services provided.</w:t>
      </w:r>
    </w:p>
    <w:p w14:paraId="2FFC97FC"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Adaptability and Feedback</w:t>
      </w:r>
    </w:p>
    <w:p w14:paraId="085F7877"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Customer feedback is regularly solicited, and services are kept relevant and meet customer needs by being flexible and open to change.</w:t>
      </w:r>
    </w:p>
    <w:p w14:paraId="519D1F82" w14:textId="77777777" w:rsidR="0052180B"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lastRenderedPageBreak/>
        <w:t>The key to success in the hospitality sector is the ability to consistently provide exceptional service. Internal operational problems are frequently the cause of service failures, which can damage a company's reputation and reduce customer trust. Any hospitality business that wants to survive and grow must identify and address these internal service failures</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&lt;EndNote&gt;&lt;Cite&gt;&lt;Author&gt;Hayes&lt;/Author&gt;&lt;Year&gt;2017&lt;/Year&gt;&lt;RecNum&gt;54&lt;/RecNum&gt;&lt;DisplayText&gt;(Hayes et al., 2017)&lt;/DisplayText&gt;&lt;record&gt;&lt;rec-number&gt;54&lt;/rec-number&gt;&lt;foreign-keys&gt;&lt;key app="EN" db-id="awe2va0250zzr1e5zf959e0w5et5xtz2z59d" timestamp="1699294668"&gt;54&lt;/key&gt;&lt;/foreign-keys&gt;&lt;ref-type name="Book"&gt;6&lt;/ref-type&gt;&lt;contributors&gt;&lt;authors&gt;&lt;author&gt;Hayes, David K&lt;/author&gt;&lt;author&gt;Ninemeier, Jack D&lt;/author&gt;&lt;author&gt;Miller, Allisha A&lt;/author&gt;&lt;/authors&gt;&lt;/contributors&gt;&lt;titles&gt;&lt;title&gt;Hotel operations management&lt;/title&gt;&lt;/titles&gt;&lt;dates&gt;&lt;year&gt;2017&lt;/year&gt;&lt;/dates&gt;&lt;publisher&gt;Pearson&lt;/publisher&gt;&lt;isbn&gt;013433762X&lt;/isbn&gt;&lt;urls&gt;&lt;/urls&gt;&lt;/record&gt;&lt;/Cite&gt;&lt;/EndNote&gt;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(Hayes et al., 2017)</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13CE937F" w14:textId="77777777" w:rsidR="0052180B" w:rsidRPr="00C30826" w:rsidRDefault="0052180B" w:rsidP="0052180B">
      <w:pPr>
        <w:spacing w:before="120" w:after="120" w:line="360" w:lineRule="auto"/>
        <w:jc w:val="both"/>
        <w:rPr>
          <w:rFonts w:ascii="Arial" w:hAnsi="Arial" w:cs="Arial"/>
          <w:b/>
          <w:bCs/>
          <w:color w:val="000000" w:themeColor="text1"/>
          <w:sz w:val="28"/>
          <w:szCs w:val="28"/>
        </w:rPr>
      </w:pPr>
      <w:r w:rsidRPr="00C30826">
        <w:rPr>
          <w:rFonts w:ascii="Arial" w:hAnsi="Arial" w:cs="Arial"/>
          <w:b/>
          <w:bCs/>
          <w:color w:val="000000" w:themeColor="text1"/>
          <w:sz w:val="28"/>
          <w:szCs w:val="28"/>
        </w:rPr>
        <w:t>Example</w:t>
      </w:r>
    </w:p>
    <w:p w14:paraId="76FD3DBC" w14:textId="77777777" w:rsidR="0052180B" w:rsidRPr="00C30826" w:rsidRDefault="0052180B" w:rsidP="0052180B">
      <w:pPr>
        <w:pStyle w:val="Heading2"/>
        <w:rPr>
          <w:rFonts w:asciiTheme="minorBidi" w:hAnsiTheme="minorBidi" w:cstheme="minorBidi"/>
          <w:b/>
          <w:bCs/>
          <w:color w:val="auto"/>
          <w:sz w:val="28"/>
          <w:szCs w:val="28"/>
        </w:rPr>
      </w:pPr>
      <w:bookmarkStart w:id="12" w:name="_Toc150276188"/>
      <w:r w:rsidRPr="00C30826">
        <w:rPr>
          <w:rFonts w:asciiTheme="minorBidi" w:hAnsiTheme="minorBidi" w:cstheme="minorBidi"/>
          <w:b/>
          <w:bCs/>
          <w:color w:val="auto"/>
          <w:sz w:val="28"/>
          <w:szCs w:val="28"/>
        </w:rPr>
        <w:t>Case Study: Grandview Resort's Decline</w:t>
      </w:r>
      <w:bookmarkEnd w:id="12"/>
    </w:p>
    <w:p w14:paraId="6C3643E3" w14:textId="77777777" w:rsidR="0052180B" w:rsidRPr="008D7FE2" w:rsidRDefault="0052180B" w:rsidP="0052180B">
      <w:pPr>
        <w:spacing w:before="120" w:after="120" w:line="360" w:lineRule="auto"/>
        <w:jc w:val="both"/>
        <w:rPr>
          <w:rFonts w:ascii="Arial" w:hAnsi="Arial" w:cs="Arial"/>
          <w:color w:val="000000" w:themeColor="text1"/>
          <w:sz w:val="24"/>
          <w:szCs w:val="24"/>
        </w:rPr>
      </w:pPr>
      <w:r>
        <w:rPr>
          <w:noProof/>
        </w:rPr>
        <w:drawing>
          <wp:inline distT="0" distB="0" distL="0" distR="0" wp14:anchorId="3524B25E" wp14:editId="5BDB81F9">
            <wp:extent cx="6061710" cy="2955775"/>
            <wp:effectExtent l="0" t="0" r="0" b="0"/>
            <wp:docPr id="1058301937" name="Picture 1" descr="A group of colorful rectangular box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301937" name="Picture 1" descr="A group of colorful rectangular boxes&#10;&#10;Description automatically generated"/>
                    <pic:cNvPicPr/>
                  </pic:nvPicPr>
                  <pic:blipFill>
                    <a:blip r:embed="rId7"/>
                    <a:stretch>
                      <a:fillRect/>
                    </a:stretch>
                  </pic:blipFill>
                  <pic:spPr>
                    <a:xfrm>
                      <a:off x="0" y="0"/>
                      <a:ext cx="6063998" cy="2956891"/>
                    </a:xfrm>
                    <a:prstGeom prst="rect">
                      <a:avLst/>
                    </a:prstGeom>
                  </pic:spPr>
                </pic:pic>
              </a:graphicData>
            </a:graphic>
          </wp:inline>
        </w:drawing>
      </w:r>
    </w:p>
    <w:p w14:paraId="78D75F8F" w14:textId="77777777" w:rsidR="0052180B" w:rsidRPr="008D7FE2" w:rsidRDefault="0052180B" w:rsidP="0052180B">
      <w:pPr>
        <w:pStyle w:val="Heading2"/>
        <w:spacing w:before="120" w:after="120" w:line="360" w:lineRule="auto"/>
        <w:jc w:val="both"/>
        <w:rPr>
          <w:rFonts w:ascii="Arial" w:hAnsi="Arial" w:cs="Arial"/>
          <w:b/>
          <w:bCs/>
          <w:color w:val="000000" w:themeColor="text1"/>
          <w:sz w:val="28"/>
          <w:szCs w:val="28"/>
        </w:rPr>
      </w:pPr>
      <w:bookmarkStart w:id="13" w:name="_Toc150206864"/>
      <w:bookmarkStart w:id="14" w:name="_Toc150276189"/>
      <w:r w:rsidRPr="008D7FE2">
        <w:rPr>
          <w:rFonts w:ascii="Arial" w:hAnsi="Arial" w:cs="Arial"/>
          <w:b/>
          <w:bCs/>
          <w:color w:val="000000" w:themeColor="text1"/>
          <w:sz w:val="28"/>
          <w:szCs w:val="28"/>
        </w:rPr>
        <w:t>Service Failure</w:t>
      </w:r>
      <w:bookmarkEnd w:id="13"/>
      <w:bookmarkEnd w:id="14"/>
    </w:p>
    <w:p w14:paraId="7979FA24"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Both internal and external factors lead to service failure.</w:t>
      </w:r>
    </w:p>
    <w:p w14:paraId="577E2765"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Internal Failure</w:t>
      </w:r>
    </w:p>
    <w:p w14:paraId="1DBA3253"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Process Failures: Inefficient operations, like protracted wait times, can seriously detract from a visitor's experience. These malfunctions result from a failure in the internal procedures designed to guarantee smooth service delivery. For example, a hotel's tardy check-in procedure may prevent visitors from unpacking and negatively impact their first impressions of the place</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&lt;EndNote&gt;&lt;Cite&gt;&lt;Author&gt;Koc&lt;/Author&gt;&lt;Year&gt;2017&lt;/Year&gt;&lt;RecNum&gt;55&lt;/RecNum&gt;&lt;DisplayText&gt;(Koc et al., 2017)&lt;/DisplayText&gt;&lt;record&gt;&lt;rec-number&gt;55&lt;/rec-number&gt;&lt;foreign-keys&gt;&lt;key app="EN" db-id="awe2va0250zzr1e5zf959e0w5et5xtz2z59d" timestamp="1699294724"&gt;55&lt;/key&gt;&lt;/foreign-keys&gt;&lt;ref-type name="Journal Article"&gt;17&lt;/ref-type&gt;&lt;contributors&gt;&lt;authors&gt;&lt;author&gt;Koc, Erdogan&lt;/author&gt;&lt;author&gt;Ulukoy, Metin&lt;/author&gt;&lt;author&gt;Kilic, Recep&lt;/author&gt;&lt;author&gt;Yumusak, Sedat&lt;/author&gt;&lt;author&gt;Bahar, Reyhan&lt;/author&gt;&lt;/authors&gt;&lt;/contributors&gt;&lt;titles&gt;&lt;title&gt;The influence of customer participation on service failure perceptions&lt;/title&gt;&lt;secondary-title&gt;Total Quality Management &amp;amp; Business Excellence&lt;/secondary-title&gt;&lt;/titles&gt;&lt;periodical&gt;&lt;full-title&gt;Total Quality Management &amp;amp; Business Excellence&lt;/full-title&gt;&lt;/periodical&gt;&lt;pages&gt;390-404&lt;/pages&gt;&lt;volume&gt;28&lt;/volume&gt;&lt;number&gt;3-4&lt;/number&gt;&lt;dates&gt;&lt;year&gt;2017&lt;/year&gt;&lt;/dates&gt;&lt;isbn&gt;1478-3363&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(Koc et al., 2017)</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0B294B75"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 xml:space="preserve">People-Related Failures: There are pros and cons to working with people. On the one hand, memorable experiences can be produced by friendly and helpful staff. However, </w:t>
      </w:r>
      <w:r w:rsidRPr="008D7FE2">
        <w:rPr>
          <w:rFonts w:ascii="Arial" w:hAnsi="Arial" w:cs="Arial"/>
          <w:color w:val="000000" w:themeColor="text1"/>
          <w:sz w:val="24"/>
          <w:szCs w:val="24"/>
        </w:rPr>
        <w:lastRenderedPageBreak/>
        <w:t>unprofessionalism, a lack of sufficient knowledge, or a slow response to requests for assistance can leave guests with a bad impression. Customer complaints frequently center on the demeanor and output of employees.</w:t>
      </w:r>
    </w:p>
    <w:p w14:paraId="4A408EE9"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 xml:space="preserve">Technology Failure </w:t>
      </w:r>
    </w:p>
    <w:p w14:paraId="29B75E75"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Failures of the System or Technology: In a time when the majority of service interactions rely on technology, a malfunction can set off a chain reaction of service failures. For instance, a reservation system failure may lead to overbooking or lost reservations, which would be extremely inconvenient for visitors</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&lt;EndNote&gt;&lt;Cite&gt;&lt;Author&gt;Liat&lt;/Author&gt;&lt;Year&gt;2017&lt;/Year&gt;&lt;RecNum&gt;56&lt;/RecNum&gt;&lt;DisplayText&gt;(Liat et al., 2017)&lt;/DisplayText&gt;&lt;record&gt;&lt;rec-number&gt;56&lt;/rec-number&gt;&lt;foreign-keys&gt;&lt;key app="EN" db-id="awe2va0250zzr1e5zf959e0w5et5xtz2z59d" timestamp="1699294780"&gt;56&lt;/key&gt;&lt;/foreign-keys&gt;&lt;ref-type name="Journal Article"&gt;17&lt;/ref-type&gt;&lt;contributors&gt;&lt;authors&gt;&lt;author&gt;Liat, Cheng Boon&lt;/author&gt;&lt;author&gt;Mansori, Shaheen&lt;/author&gt;&lt;author&gt;Chuan, Gan Chin&lt;/author&gt;&lt;author&gt;Imrie, Brian C&lt;/author&gt;&lt;/authors&gt;&lt;/contributors&gt;&lt;titles&gt;&lt;title&gt;Hotel service recovery and service quality: Influences of corporate image and generational differences in the relationship between customer satisfaction and loyalty&lt;/title&gt;&lt;secondary-title&gt;Journal of Global Marketing&lt;/secondary-title&gt;&lt;/titles&gt;&lt;periodical&gt;&lt;full-title&gt;Journal of Global Marketing&lt;/full-title&gt;&lt;/periodical&gt;&lt;pages&gt;42-51&lt;/pages&gt;&lt;volume&gt;30&lt;/volume&gt;&lt;number&gt;1&lt;/number&gt;&lt;dates&gt;&lt;year&gt;2017&lt;/year&gt;&lt;/dates&gt;&lt;isbn&gt;0891-1762&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(Liat et al., 2017)</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7AAF71DC"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Communication Failure</w:t>
      </w:r>
    </w:p>
    <w:p w14:paraId="37B01070"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 xml:space="preserve">Effective service delivery depends on clear communication. Inaccuracies in this domain, like providing inaccurate information or neglecting to promptly notify guests about service modifications, may cause </w:t>
      </w:r>
      <w:r>
        <w:rPr>
          <w:rFonts w:ascii="Arial" w:hAnsi="Arial" w:cs="Arial"/>
          <w:color w:val="000000" w:themeColor="text1"/>
          <w:sz w:val="24"/>
          <w:szCs w:val="24"/>
        </w:rPr>
        <w:t>guests</w:t>
      </w:r>
      <w:r w:rsidRPr="008D7FE2">
        <w:rPr>
          <w:rFonts w:ascii="Arial" w:hAnsi="Arial" w:cs="Arial"/>
          <w:color w:val="000000" w:themeColor="text1"/>
          <w:sz w:val="24"/>
          <w:szCs w:val="24"/>
        </w:rPr>
        <w:t xml:space="preserve"> confusion and discontent</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&lt;EndNote&gt;&lt;Cite&gt;&lt;Author&gt;Liat&lt;/Author&gt;&lt;Year&gt;2017&lt;/Year&gt;&lt;RecNum&gt;56&lt;/RecNum&gt;&lt;DisplayText&gt;(Liat et al., 2017)&lt;/DisplayText&gt;&lt;record&gt;&lt;rec-number&gt;56&lt;/rec-number&gt;&lt;foreign-keys&gt;&lt;key app="EN" db-id="awe2va0250zzr1e5zf959e0w5et5xtz2z59d" timestamp="1699294780"&gt;56&lt;/key&gt;&lt;/foreign-keys&gt;&lt;ref-type name="Journal Article"&gt;17&lt;/ref-type&gt;&lt;contributors&gt;&lt;authors&gt;&lt;author&gt;Liat, Cheng Boon&lt;/author&gt;&lt;author&gt;Mansori, Shaheen&lt;/author&gt;&lt;author&gt;Chuan, Gan Chin&lt;/author&gt;&lt;author&gt;Imrie, Brian C&lt;/author&gt;&lt;/authors&gt;&lt;/contributors&gt;&lt;titles&gt;&lt;title&gt;Hotel service recovery and service quality: Influences of corporate image and generational differences in the relationship between customer satisfaction and loyalty&lt;/title&gt;&lt;secondary-title&gt;Journal of Global Marketing&lt;/secondary-title&gt;&lt;/titles&gt;&lt;periodical&gt;&lt;full-title&gt;Journal of Global Marketing&lt;/full-title&gt;&lt;/periodical&gt;&lt;pages&gt;42-51&lt;/pages&gt;&lt;volume&gt;30&lt;/volume&gt;&lt;number&gt;1&lt;/number&gt;&lt;dates&gt;&lt;year&gt;2017&lt;/year&gt;&lt;/dates&gt;&lt;isbn&gt;0891-1762&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(Liat et al., 2017)</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78737AEA" w14:textId="77777777" w:rsidR="0052180B" w:rsidRPr="008D7FE2" w:rsidRDefault="0052180B" w:rsidP="0052180B">
      <w:pPr>
        <w:pStyle w:val="Heading2"/>
        <w:spacing w:before="120" w:after="120" w:line="360" w:lineRule="auto"/>
        <w:jc w:val="both"/>
        <w:rPr>
          <w:rFonts w:ascii="Arial" w:hAnsi="Arial" w:cs="Arial"/>
          <w:b/>
          <w:bCs/>
          <w:color w:val="000000" w:themeColor="text1"/>
          <w:sz w:val="28"/>
          <w:szCs w:val="28"/>
        </w:rPr>
      </w:pPr>
      <w:bookmarkStart w:id="15" w:name="_Toc150206865"/>
      <w:bookmarkStart w:id="16" w:name="_Toc150276190"/>
      <w:r w:rsidRPr="008D7FE2">
        <w:rPr>
          <w:rFonts w:ascii="Arial" w:hAnsi="Arial" w:cs="Arial"/>
          <w:b/>
          <w:bCs/>
          <w:color w:val="000000" w:themeColor="text1"/>
          <w:sz w:val="28"/>
          <w:szCs w:val="28"/>
        </w:rPr>
        <w:t>Recommendations to Overcome Service Failure</w:t>
      </w:r>
      <w:bookmarkEnd w:id="15"/>
      <w:bookmarkEnd w:id="16"/>
    </w:p>
    <w:p w14:paraId="013F683C"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Employee Empowerment</w:t>
      </w:r>
    </w:p>
    <w:p w14:paraId="788E77C5"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Giving front-line staff the ability to make decisions and immediately address guest concerns is one of the most successful tactics. Employee empowerment can enhance job satisfaction and performance by expediting the resolution process and instilling a sense of value in the workforce</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&lt;EndNote&gt;&lt;Cite&gt;&lt;Author&gt;Koc&lt;/Author&gt;&lt;Year&gt;2019&lt;/Year&gt;&lt;RecNum&gt;57&lt;/RecNum&gt;&lt;DisplayText&gt;(Koc, 2019)&lt;/DisplayText&gt;&lt;record&gt;&lt;rec-number&gt;57&lt;/rec-number&gt;&lt;foreign-keys&gt;&lt;key app="EN" db-id="awe2va0250zzr1e5zf959e0w5et5xtz2z59d" timestamp="1699294892"&gt;57&lt;/key&gt;&lt;/foreign-keys&gt;&lt;ref-type name="Journal Article"&gt;17&lt;/ref-type&gt;&lt;contributors&gt;&lt;authors&gt;&lt;author&gt;Koc, Erdogan&lt;/author&gt;&lt;/authors&gt;&lt;/contributors&gt;&lt;titles&gt;&lt;title&gt;Service failures and recovery in hospitality and tourism: A review of literature and recommendations for future research&lt;/title&gt;&lt;secondary-title&gt;Journal of Hospitality Marketing &amp;amp; Management&lt;/secondary-title&gt;&lt;/titles&gt;&lt;periodical&gt;&lt;full-title&gt;Journal of Hospitality Marketing &amp;amp; Management&lt;/full-title&gt;&lt;/periodical&gt;&lt;pages&gt;513-537&lt;/pages&gt;&lt;volume&gt;28&lt;/volume&gt;&lt;number&gt;5&lt;/number&gt;&lt;dates&gt;&lt;year&gt;2019&lt;/year&gt;&lt;/dates&gt;&lt;isbn&gt;1936-8623&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(Koc, 2019)</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0C95C6B1"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Training and Development</w:t>
      </w:r>
    </w:p>
    <w:p w14:paraId="68F4388F"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Ongoing training initiatives make sure staff members are prepared to take on new duties and recognize the value of offering top-notch customer service. The intended service standards can be ingrained through workshops, frequent feedback sessions, and role-playing scenarios.</w:t>
      </w:r>
    </w:p>
    <w:p w14:paraId="7C2AB1FE"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Proactive Communication</w:t>
      </w:r>
    </w:p>
    <w:p w14:paraId="0CFB5AA2"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Managing expectations and minimizing perceived inconvenience can be achieved by anticipating possible problems and informing guests in advance of them. Sustaining trust requires transparency and regular updates.</w:t>
      </w:r>
    </w:p>
    <w:p w14:paraId="21D0A7FC"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lastRenderedPageBreak/>
        <w:t>Example</w:t>
      </w:r>
    </w:p>
    <w:p w14:paraId="5CC92BB0"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 xml:space="preserve">Guests can express difficulties in real time with a boutique bed &amp; </w:t>
      </w:r>
      <w:r>
        <w:rPr>
          <w:rFonts w:ascii="Arial" w:hAnsi="Arial" w:cs="Arial"/>
          <w:color w:val="000000" w:themeColor="text1"/>
          <w:sz w:val="24"/>
          <w:szCs w:val="24"/>
        </w:rPr>
        <w:t xml:space="preserve">and </w:t>
      </w:r>
      <w:r w:rsidRPr="008D7FE2">
        <w:rPr>
          <w:rFonts w:ascii="Arial" w:hAnsi="Arial" w:cs="Arial"/>
          <w:color w:val="000000" w:themeColor="text1"/>
          <w:sz w:val="24"/>
          <w:szCs w:val="24"/>
        </w:rPr>
        <w:t>breakfast by using a straightforward text messaging service. Quick action in response to such input keeps bad encounters from getting worse and guarantees that minor problems don't become bad internet reviews</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&lt;EndNote&gt;&lt;Cite&gt;&lt;Author&gt;Loo&lt;/Author&gt;&lt;Year&gt;2018&lt;/Year&gt;&lt;RecNum&gt;58&lt;/RecNum&gt;&lt;DisplayText&gt;(Loo &amp;amp; Leung, 2018)&lt;/DisplayText&gt;&lt;record&gt;&lt;rec-number&gt;58&lt;/rec-number&gt;&lt;foreign-keys&gt;&lt;key app="EN" db-id="awe2va0250zzr1e5zf959e0w5et5xtz2z59d" timestamp="1699294933"&gt;58&lt;/key&gt;&lt;/foreign-keys&gt;&lt;ref-type name="Journal Article"&gt;17&lt;/ref-type&gt;&lt;contributors&gt;&lt;authors&gt;&lt;author&gt;Loo, Poh Theng&lt;/author&gt;&lt;author&gt;Leung, Rosanna&lt;/author&gt;&lt;/authors&gt;&lt;/contributors&gt;&lt;titles&gt;&lt;title&gt;A service failure framework of hotels in Taiwan: Adaptation of 7Ps marketing mix elements&lt;/title&gt;&lt;secondary-title&gt;Journal of vacation marketing&lt;/secondary-title&gt;&lt;/titles&gt;&lt;periodical&gt;&lt;full-title&gt;Journal of Vacation Marketing&lt;/full-title&gt;&lt;/periodical&gt;&lt;pages&gt;79-100&lt;/pages&gt;&lt;volume&gt;24&lt;/volume&gt;&lt;number&gt;1&lt;/number&gt;&lt;dates&gt;&lt;year&gt;2018&lt;/year&gt;&lt;/dates&gt;&lt;isbn&gt;1356-7667&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(Loo &amp; Leung, 2018)</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2C9DE12C"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Enhancement of Technology and Infrastructure</w:t>
      </w:r>
    </w:p>
    <w:p w14:paraId="3FD40D7B"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Many of the failures that result from these outside factors can be avoided by making investments in dependable, high-quality technology and infrastructure. It takes regular updates and maintenance to keep everything functioning properly.</w:t>
      </w:r>
    </w:p>
    <w:p w14:paraId="4515FFE0"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Example</w:t>
      </w:r>
    </w:p>
    <w:p w14:paraId="78060632"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color w:val="000000" w:themeColor="text1"/>
          <w:sz w:val="24"/>
          <w:szCs w:val="24"/>
        </w:rPr>
        <w:t>Using a guest service app, guests at a Luxury hotel may personalize their stay by choosing their preferred room, making spa appointments, and placing room service orders. Higher customer satisfaction and repeat business are the results of this proactive approach to service, which is tracked by usage statistics from the app</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&lt;EndNote&gt;&lt;Cite&gt;&lt;Author&gt;Xu&lt;/Author&gt;&lt;Year&gt;2019&lt;/Year&gt;&lt;RecNum&gt;59&lt;/RecNum&gt;&lt;DisplayText&gt;(Xu et al., 2019)&lt;/DisplayText&gt;&lt;record&gt;&lt;rec-number&gt;59&lt;/rec-number&gt;&lt;foreign-keys&gt;&lt;key app="EN" db-id="awe2va0250zzr1e5zf959e0w5et5xtz2z59d" timestamp="1699295017"&gt;59&lt;/key&gt;&lt;/foreign-keys&gt;&lt;ref-type name="Journal Article"&gt;17&lt;/ref-type&gt;&lt;contributors&gt;&lt;authors&gt;&lt;author&gt;Xu, Xun&lt;/author&gt;&lt;author&gt;Liu, Wenhui&lt;/author&gt;&lt;author&gt;Gursoy, Dogan&lt;/author&gt;&lt;/authors&gt;&lt;/contributors&gt;&lt;titles&gt;&lt;title&gt;The impacts of service failure and recovery efforts on airline customers’ emotions and satisfaction&lt;/title&gt;&lt;secondary-title&gt;Journal of Travel Research&lt;/secondary-title&gt;&lt;/titles&gt;&lt;periodical&gt;&lt;full-title&gt;Journal of Travel Research&lt;/full-title&gt;&lt;/periodical&gt;&lt;pages&gt;1034-1051&lt;/pages&gt;&lt;volume&gt;58&lt;/volume&gt;&lt;number&gt;6&lt;/number&gt;&lt;dates&gt;&lt;year&gt;2019&lt;/year&gt;&lt;/dates&gt;&lt;isbn&gt;0047-2875&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(Xu et al., 2019)</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1A28937E" w14:textId="77777777" w:rsidR="0052180B" w:rsidRPr="008D7FE2" w:rsidRDefault="0052180B" w:rsidP="0052180B">
      <w:pPr>
        <w:spacing w:before="120" w:after="120" w:line="360" w:lineRule="auto"/>
        <w:jc w:val="both"/>
        <w:rPr>
          <w:rFonts w:ascii="Arial" w:hAnsi="Arial" w:cs="Arial"/>
          <w:b/>
          <w:bCs/>
          <w:color w:val="000000" w:themeColor="text1"/>
          <w:sz w:val="24"/>
          <w:szCs w:val="24"/>
        </w:rPr>
      </w:pPr>
      <w:r w:rsidRPr="008D7FE2">
        <w:rPr>
          <w:rFonts w:ascii="Arial" w:hAnsi="Arial" w:cs="Arial"/>
          <w:b/>
          <w:bCs/>
          <w:color w:val="000000" w:themeColor="text1"/>
          <w:sz w:val="24"/>
          <w:szCs w:val="24"/>
        </w:rPr>
        <w:t>Proactive and Transparent Management</w:t>
      </w:r>
    </w:p>
    <w:p w14:paraId="21AF0ED5" w14:textId="77777777" w:rsidR="0052180B" w:rsidRPr="008D7FE2"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It is necessary for service failures brought on by outside causes. Hospitality businesses can greatly decrease the frequency and impact of these errors by investing in technology, being transparent with communication, and establishing reasonable expectations. This will increase overall guest satisfaction</w:t>
      </w:r>
      <w:r>
        <w:rPr>
          <w:rFonts w:ascii="Arial" w:hAnsi="Arial" w:cs="Arial"/>
          <w:color w:val="000000" w:themeColor="text1"/>
          <w:sz w:val="24"/>
          <w:szCs w:val="24"/>
        </w:rPr>
        <w:t xml:space="preserv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ADDIN EN.CITE &lt;EndNote&gt;&lt;Cite&gt;&lt;Author&gt;Parris&lt;/Author&gt;&lt;Year&gt;2016&lt;/Year&gt;&lt;RecNum&gt;69&lt;/RecNum&gt;&lt;DisplayText&gt;(Parris et al., 2016)&lt;/DisplayText&gt;&lt;record&gt;&lt;rec-number&gt;69&lt;/rec-number&gt;&lt;foreign-keys&gt;&lt;key app="EN" db-id="axffvvzdwesxpbewepyvpt9ntes9zeaxsdwa" timestamp="1699365886"&gt;69&lt;/key&gt;&lt;/foreign-keys&gt;&lt;ref-type name="Journal Article"&gt;17&lt;/ref-type&gt;&lt;contributors&gt;&lt;authors&gt;&lt;author&gt;Parris, Denise Linda&lt;/author&gt;&lt;author&gt;Dapko, Jennifer L&lt;/author&gt;&lt;author&gt;Arnold, Richard Wade&lt;/author&gt;&lt;author&gt;Arnold, Danny&lt;/author&gt;&lt;/authors&gt;&lt;/contributors&gt;&lt;titles&gt;&lt;title&gt;Exploring transparency: a new framework for responsible business management&lt;/title&gt;&lt;secondary-title&gt;Management Decision&lt;/secondary-title&gt;&lt;/titles&gt;&lt;periodical&gt;&lt;full-title&gt;Management Decision&lt;/full-title&gt;&lt;/periodical&gt;&lt;pages&gt;222-247&lt;/pages&gt;&lt;volume&gt;54&lt;/volume&gt;&lt;number&gt;1&lt;/number&gt;&lt;dates&gt;&lt;year&gt;2016&lt;/year&gt;&lt;/dates&gt;&lt;isbn&gt;0025-1747&lt;/isbn&gt;&lt;urls&gt;&lt;/urls&gt;&lt;/record&gt;&lt;/Cite&gt;&lt;/EndNote&gt;</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(Parris et al., 2016)</w:t>
      </w:r>
      <w:r>
        <w:rPr>
          <w:rFonts w:ascii="Arial" w:hAnsi="Arial" w:cs="Arial"/>
          <w:color w:val="000000" w:themeColor="text1"/>
          <w:sz w:val="24"/>
          <w:szCs w:val="24"/>
        </w:rPr>
        <w:fldChar w:fldCharType="end"/>
      </w:r>
      <w:r w:rsidRPr="008D7FE2">
        <w:rPr>
          <w:rFonts w:ascii="Arial" w:hAnsi="Arial" w:cs="Arial"/>
          <w:color w:val="000000" w:themeColor="text1"/>
          <w:sz w:val="24"/>
          <w:szCs w:val="24"/>
        </w:rPr>
        <w:t>.</w:t>
      </w:r>
    </w:p>
    <w:p w14:paraId="53D8D4D9" w14:textId="77777777" w:rsidR="0052180B" w:rsidRPr="008D7FE2" w:rsidRDefault="0052180B" w:rsidP="0052180B">
      <w:pPr>
        <w:pStyle w:val="Heading2"/>
        <w:spacing w:before="120" w:after="120" w:line="360" w:lineRule="auto"/>
        <w:jc w:val="both"/>
        <w:rPr>
          <w:rFonts w:ascii="Arial" w:hAnsi="Arial" w:cs="Arial"/>
          <w:b/>
          <w:bCs/>
          <w:color w:val="000000" w:themeColor="text1"/>
          <w:sz w:val="28"/>
          <w:szCs w:val="28"/>
        </w:rPr>
      </w:pPr>
      <w:bookmarkStart w:id="17" w:name="_Toc150206867"/>
      <w:bookmarkStart w:id="18" w:name="_Toc150276191"/>
      <w:r w:rsidRPr="008D7FE2">
        <w:rPr>
          <w:rFonts w:ascii="Arial" w:hAnsi="Arial" w:cs="Arial"/>
          <w:b/>
          <w:bCs/>
          <w:color w:val="000000" w:themeColor="text1"/>
          <w:sz w:val="28"/>
          <w:szCs w:val="28"/>
        </w:rPr>
        <w:t>Conclusion</w:t>
      </w:r>
      <w:bookmarkEnd w:id="17"/>
      <w:bookmarkEnd w:id="18"/>
    </w:p>
    <w:p w14:paraId="406A7002" w14:textId="77777777" w:rsidR="0052180B" w:rsidRDefault="0052180B" w:rsidP="0052180B">
      <w:pPr>
        <w:spacing w:before="120" w:after="120" w:line="360" w:lineRule="auto"/>
        <w:jc w:val="both"/>
        <w:rPr>
          <w:rFonts w:ascii="Arial" w:hAnsi="Arial" w:cs="Arial"/>
          <w:color w:val="000000" w:themeColor="text1"/>
          <w:sz w:val="24"/>
          <w:szCs w:val="24"/>
        </w:rPr>
      </w:pPr>
      <w:r w:rsidRPr="008D7FE2">
        <w:rPr>
          <w:rFonts w:ascii="Arial" w:hAnsi="Arial" w:cs="Arial"/>
          <w:color w:val="000000" w:themeColor="text1"/>
          <w:sz w:val="24"/>
          <w:szCs w:val="24"/>
        </w:rPr>
        <w:t xml:space="preserve">It is imperative to implement a comprehensive component system for guest service monitoring </w:t>
      </w:r>
      <w:r>
        <w:rPr>
          <w:rFonts w:ascii="Arial" w:hAnsi="Arial" w:cs="Arial"/>
          <w:color w:val="000000" w:themeColor="text1"/>
          <w:sz w:val="24"/>
          <w:szCs w:val="24"/>
        </w:rPr>
        <w:t>to</w:t>
      </w:r>
      <w:r w:rsidRPr="008D7FE2">
        <w:rPr>
          <w:rFonts w:ascii="Arial" w:hAnsi="Arial" w:cs="Arial"/>
          <w:color w:val="000000" w:themeColor="text1"/>
          <w:sz w:val="24"/>
          <w:szCs w:val="24"/>
        </w:rPr>
        <w:t xml:space="preserve"> identify and address service failures. Delivering services in line with customer expectations is ensured by a strategy that combines active management of guest interactions, employee empowerment, and real-time feedback. Sustaining a hospitality brand's longevity and upholding high service standards require an integrated approach.</w:t>
      </w:r>
    </w:p>
    <w:p w14:paraId="1EB83E58" w14:textId="77777777" w:rsidR="005C6D06" w:rsidRDefault="005C6D06" w:rsidP="0052180B">
      <w:pPr>
        <w:spacing w:before="120" w:after="120" w:line="360" w:lineRule="auto"/>
        <w:jc w:val="both"/>
        <w:rPr>
          <w:rFonts w:ascii="Arial" w:hAnsi="Arial" w:cs="Arial"/>
          <w:color w:val="000000" w:themeColor="text1"/>
          <w:sz w:val="24"/>
          <w:szCs w:val="24"/>
        </w:rPr>
      </w:pPr>
    </w:p>
    <w:p w14:paraId="4E57DB23" w14:textId="77777777" w:rsidR="0052180B" w:rsidRPr="004D6856" w:rsidRDefault="0052180B" w:rsidP="0052180B">
      <w:pPr>
        <w:pStyle w:val="Heading2"/>
        <w:rPr>
          <w:rFonts w:asciiTheme="minorBidi" w:hAnsiTheme="minorBidi" w:cstheme="minorBidi"/>
          <w:b/>
          <w:bCs/>
          <w:color w:val="auto"/>
          <w:sz w:val="32"/>
          <w:szCs w:val="32"/>
        </w:rPr>
      </w:pPr>
      <w:bookmarkStart w:id="19" w:name="_Toc150276192"/>
      <w:r w:rsidRPr="004D6856">
        <w:rPr>
          <w:rFonts w:asciiTheme="minorBidi" w:hAnsiTheme="minorBidi" w:cstheme="minorBidi"/>
          <w:b/>
          <w:bCs/>
          <w:color w:val="auto"/>
          <w:sz w:val="32"/>
          <w:szCs w:val="32"/>
        </w:rPr>
        <w:lastRenderedPageBreak/>
        <w:t>References</w:t>
      </w:r>
      <w:bookmarkEnd w:id="19"/>
    </w:p>
    <w:p w14:paraId="1B7EA276" w14:textId="77777777" w:rsidR="0052180B" w:rsidRDefault="0052180B" w:rsidP="0052180B">
      <w:pPr>
        <w:pStyle w:val="EndNoteBibliography"/>
        <w:spacing w:after="0"/>
        <w:ind w:left="720" w:hanging="720"/>
        <w:rPr>
          <w:rFonts w:ascii="Arial" w:hAnsi="Arial" w:cs="Arial"/>
          <w:color w:val="000000" w:themeColor="text1"/>
          <w:sz w:val="24"/>
          <w:szCs w:val="24"/>
        </w:rPr>
      </w:pPr>
    </w:p>
    <w:p w14:paraId="642B4D0D"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color w:val="000000" w:themeColor="text1"/>
          <w:sz w:val="24"/>
          <w:szCs w:val="24"/>
        </w:rPr>
        <w:fldChar w:fldCharType="begin"/>
      </w:r>
      <w:r w:rsidRPr="00331784">
        <w:rPr>
          <w:rFonts w:ascii="Arial" w:hAnsi="Arial" w:cs="Arial"/>
          <w:color w:val="000000" w:themeColor="text1"/>
          <w:sz w:val="24"/>
          <w:szCs w:val="24"/>
        </w:rPr>
        <w:instrText xml:space="preserve"> ADDIN EN.REFLIST </w:instrText>
      </w:r>
      <w:r w:rsidRPr="00331784">
        <w:rPr>
          <w:rFonts w:ascii="Arial" w:hAnsi="Arial" w:cs="Arial"/>
          <w:color w:val="000000" w:themeColor="text1"/>
          <w:sz w:val="24"/>
          <w:szCs w:val="24"/>
        </w:rPr>
        <w:fldChar w:fldCharType="separate"/>
      </w:r>
      <w:r w:rsidRPr="00331784">
        <w:rPr>
          <w:rFonts w:ascii="Arial" w:hAnsi="Arial" w:cs="Arial"/>
          <w:sz w:val="24"/>
          <w:szCs w:val="24"/>
        </w:rPr>
        <w:t xml:space="preserve">Abdelhamied, H. H. S. (2019). The impact of training activities on quality of service, customer satisfaction and behavioral intention. </w:t>
      </w:r>
      <w:r w:rsidRPr="00331784">
        <w:rPr>
          <w:rFonts w:ascii="Arial" w:hAnsi="Arial" w:cs="Arial"/>
          <w:i/>
          <w:sz w:val="24"/>
          <w:szCs w:val="24"/>
        </w:rPr>
        <w:t>Journal of Tourism and Hospitality Management</w:t>
      </w:r>
      <w:r w:rsidRPr="00331784">
        <w:rPr>
          <w:rFonts w:ascii="Arial" w:hAnsi="Arial" w:cs="Arial"/>
          <w:sz w:val="24"/>
          <w:szCs w:val="24"/>
        </w:rPr>
        <w:t>,</w:t>
      </w:r>
      <w:r w:rsidRPr="00331784">
        <w:rPr>
          <w:rFonts w:ascii="Arial" w:hAnsi="Arial" w:cs="Arial"/>
          <w:i/>
          <w:sz w:val="24"/>
          <w:szCs w:val="24"/>
        </w:rPr>
        <w:t xml:space="preserve"> 7</w:t>
      </w:r>
      <w:r w:rsidRPr="00331784">
        <w:rPr>
          <w:rFonts w:ascii="Arial" w:hAnsi="Arial" w:cs="Arial"/>
          <w:sz w:val="24"/>
          <w:szCs w:val="24"/>
        </w:rPr>
        <w:t xml:space="preserve">(1), 135-148. </w:t>
      </w:r>
    </w:p>
    <w:p w14:paraId="6C37D0CC"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Al-Msallam, S. (2015). Customer satisfaction and brand loyalty in the hotel industry. </w:t>
      </w:r>
      <w:r w:rsidRPr="00331784">
        <w:rPr>
          <w:rFonts w:ascii="Arial" w:hAnsi="Arial" w:cs="Arial"/>
          <w:i/>
          <w:sz w:val="24"/>
          <w:szCs w:val="24"/>
        </w:rPr>
        <w:t>International Journal of Management Sciences and Business Research</w:t>
      </w:r>
      <w:r w:rsidRPr="00331784">
        <w:rPr>
          <w:rFonts w:ascii="Arial" w:hAnsi="Arial" w:cs="Arial"/>
          <w:sz w:val="24"/>
          <w:szCs w:val="24"/>
        </w:rPr>
        <w:t>,</w:t>
      </w:r>
      <w:r w:rsidRPr="00331784">
        <w:rPr>
          <w:rFonts w:ascii="Arial" w:hAnsi="Arial" w:cs="Arial"/>
          <w:i/>
          <w:sz w:val="24"/>
          <w:szCs w:val="24"/>
        </w:rPr>
        <w:t xml:space="preserve"> 4</w:t>
      </w:r>
      <w:r w:rsidRPr="00331784">
        <w:rPr>
          <w:rFonts w:ascii="Arial" w:hAnsi="Arial" w:cs="Arial"/>
          <w:sz w:val="24"/>
          <w:szCs w:val="24"/>
        </w:rPr>
        <w:t xml:space="preserve">. </w:t>
      </w:r>
    </w:p>
    <w:p w14:paraId="34522396"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Chen, R. J. (2015). From sustainability to customer loyalty: A case of full service hotels’ guests. </w:t>
      </w:r>
      <w:r w:rsidRPr="00331784">
        <w:rPr>
          <w:rFonts w:ascii="Arial" w:hAnsi="Arial" w:cs="Arial"/>
          <w:i/>
          <w:sz w:val="24"/>
          <w:szCs w:val="24"/>
        </w:rPr>
        <w:t>Journal of Retailing and Consumer Services</w:t>
      </w:r>
      <w:r w:rsidRPr="00331784">
        <w:rPr>
          <w:rFonts w:ascii="Arial" w:hAnsi="Arial" w:cs="Arial"/>
          <w:sz w:val="24"/>
          <w:szCs w:val="24"/>
        </w:rPr>
        <w:t>,</w:t>
      </w:r>
      <w:r w:rsidRPr="00331784">
        <w:rPr>
          <w:rFonts w:ascii="Arial" w:hAnsi="Arial" w:cs="Arial"/>
          <w:i/>
          <w:sz w:val="24"/>
          <w:szCs w:val="24"/>
        </w:rPr>
        <w:t xml:space="preserve"> 22</w:t>
      </w:r>
      <w:r w:rsidRPr="00331784">
        <w:rPr>
          <w:rFonts w:ascii="Arial" w:hAnsi="Arial" w:cs="Arial"/>
          <w:sz w:val="24"/>
          <w:szCs w:val="24"/>
        </w:rPr>
        <w:t xml:space="preserve">, 261-265. </w:t>
      </w:r>
    </w:p>
    <w:p w14:paraId="4E2C0689"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Dzhandzhugazova, E. A., Blinova, E. A., Orlova, L. N., &amp; Romanova, M. M. (2016). Innovations in hospitality industry. </w:t>
      </w:r>
      <w:r w:rsidRPr="00331784">
        <w:rPr>
          <w:rFonts w:ascii="Arial" w:hAnsi="Arial" w:cs="Arial"/>
          <w:i/>
          <w:sz w:val="24"/>
          <w:szCs w:val="24"/>
        </w:rPr>
        <w:t>International Journal of Environmental and Science Education</w:t>
      </w:r>
      <w:r w:rsidRPr="00331784">
        <w:rPr>
          <w:rFonts w:ascii="Arial" w:hAnsi="Arial" w:cs="Arial"/>
          <w:sz w:val="24"/>
          <w:szCs w:val="24"/>
        </w:rPr>
        <w:t>,</w:t>
      </w:r>
      <w:r w:rsidRPr="00331784">
        <w:rPr>
          <w:rFonts w:ascii="Arial" w:hAnsi="Arial" w:cs="Arial"/>
          <w:i/>
          <w:sz w:val="24"/>
          <w:szCs w:val="24"/>
        </w:rPr>
        <w:t xml:space="preserve"> 11</w:t>
      </w:r>
      <w:r w:rsidRPr="00331784">
        <w:rPr>
          <w:rFonts w:ascii="Arial" w:hAnsi="Arial" w:cs="Arial"/>
          <w:sz w:val="24"/>
          <w:szCs w:val="24"/>
        </w:rPr>
        <w:t xml:space="preserve">(17), 10387-10400. </w:t>
      </w:r>
    </w:p>
    <w:p w14:paraId="0A0395D5"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Gomezelj, D. O. (2016). A systematic review of research on innovation in hospitality and tourism. </w:t>
      </w:r>
      <w:r w:rsidRPr="00331784">
        <w:rPr>
          <w:rFonts w:ascii="Arial" w:hAnsi="Arial" w:cs="Arial"/>
          <w:i/>
          <w:sz w:val="24"/>
          <w:szCs w:val="24"/>
        </w:rPr>
        <w:t>International Journal of Contemporary Hospitality Management</w:t>
      </w:r>
      <w:r w:rsidRPr="00331784">
        <w:rPr>
          <w:rFonts w:ascii="Arial" w:hAnsi="Arial" w:cs="Arial"/>
          <w:sz w:val="24"/>
          <w:szCs w:val="24"/>
        </w:rPr>
        <w:t>,</w:t>
      </w:r>
      <w:r w:rsidRPr="00331784">
        <w:rPr>
          <w:rFonts w:ascii="Arial" w:hAnsi="Arial" w:cs="Arial"/>
          <w:i/>
          <w:sz w:val="24"/>
          <w:szCs w:val="24"/>
        </w:rPr>
        <w:t xml:space="preserve"> 28</w:t>
      </w:r>
      <w:r w:rsidRPr="00331784">
        <w:rPr>
          <w:rFonts w:ascii="Arial" w:hAnsi="Arial" w:cs="Arial"/>
          <w:sz w:val="24"/>
          <w:szCs w:val="24"/>
        </w:rPr>
        <w:t xml:space="preserve">(3), 516-558. </w:t>
      </w:r>
    </w:p>
    <w:p w14:paraId="4697BA9C"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Goryushkina, N. Y., Shkurkin, D. V., Petrenko, A. S., Demin, S. Y., &amp; Yarovaya, N. S. (2016). Marketing management in the sphere of hotel and tourist services. </w:t>
      </w:r>
      <w:r w:rsidRPr="00331784">
        <w:rPr>
          <w:rFonts w:ascii="Arial" w:hAnsi="Arial" w:cs="Arial"/>
          <w:i/>
          <w:sz w:val="24"/>
          <w:szCs w:val="24"/>
        </w:rPr>
        <w:t>International Review of Management and Marketing</w:t>
      </w:r>
      <w:r w:rsidRPr="00331784">
        <w:rPr>
          <w:rFonts w:ascii="Arial" w:hAnsi="Arial" w:cs="Arial"/>
          <w:sz w:val="24"/>
          <w:szCs w:val="24"/>
        </w:rPr>
        <w:t>,</w:t>
      </w:r>
      <w:r w:rsidRPr="00331784">
        <w:rPr>
          <w:rFonts w:ascii="Arial" w:hAnsi="Arial" w:cs="Arial"/>
          <w:i/>
          <w:sz w:val="24"/>
          <w:szCs w:val="24"/>
        </w:rPr>
        <w:t xml:space="preserve"> 6</w:t>
      </w:r>
      <w:r w:rsidRPr="00331784">
        <w:rPr>
          <w:rFonts w:ascii="Arial" w:hAnsi="Arial" w:cs="Arial"/>
          <w:sz w:val="24"/>
          <w:szCs w:val="24"/>
        </w:rPr>
        <w:t xml:space="preserve">(6), 207-213. </w:t>
      </w:r>
    </w:p>
    <w:p w14:paraId="45DECF49"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Hayes, D. K., Ninemeier, J. D., &amp; Miller, A. A. (2017). </w:t>
      </w:r>
      <w:r w:rsidRPr="00331784">
        <w:rPr>
          <w:rFonts w:ascii="Arial" w:hAnsi="Arial" w:cs="Arial"/>
          <w:i/>
          <w:sz w:val="24"/>
          <w:szCs w:val="24"/>
        </w:rPr>
        <w:t>Hotel operations management</w:t>
      </w:r>
      <w:r w:rsidRPr="00331784">
        <w:rPr>
          <w:rFonts w:ascii="Arial" w:hAnsi="Arial" w:cs="Arial"/>
          <w:sz w:val="24"/>
          <w:szCs w:val="24"/>
        </w:rPr>
        <w:t xml:space="preserve">. Pearson. </w:t>
      </w:r>
    </w:p>
    <w:p w14:paraId="0FC2EA7B"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Hussain, K., Konar, R., &amp; Ali, F. (2016). Measuring service innovation performance through team culture and knowledge sharing behaviour in hotel services: a PLS approach. </w:t>
      </w:r>
      <w:r w:rsidRPr="00331784">
        <w:rPr>
          <w:rFonts w:ascii="Arial" w:hAnsi="Arial" w:cs="Arial"/>
          <w:i/>
          <w:sz w:val="24"/>
          <w:szCs w:val="24"/>
        </w:rPr>
        <w:t>Procedia-Social and Behavioral Sciences</w:t>
      </w:r>
      <w:r w:rsidRPr="00331784">
        <w:rPr>
          <w:rFonts w:ascii="Arial" w:hAnsi="Arial" w:cs="Arial"/>
          <w:sz w:val="24"/>
          <w:szCs w:val="24"/>
        </w:rPr>
        <w:t>,</w:t>
      </w:r>
      <w:r w:rsidRPr="00331784">
        <w:rPr>
          <w:rFonts w:ascii="Arial" w:hAnsi="Arial" w:cs="Arial"/>
          <w:i/>
          <w:sz w:val="24"/>
          <w:szCs w:val="24"/>
        </w:rPr>
        <w:t xml:space="preserve"> 224</w:t>
      </w:r>
      <w:r w:rsidRPr="00331784">
        <w:rPr>
          <w:rFonts w:ascii="Arial" w:hAnsi="Arial" w:cs="Arial"/>
          <w:sz w:val="24"/>
          <w:szCs w:val="24"/>
        </w:rPr>
        <w:t xml:space="preserve">, 35-43. </w:t>
      </w:r>
    </w:p>
    <w:p w14:paraId="43AA24AF"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Koc, E. (2019). Service failures and recovery in hospitality and tourism: A review of literature and recommendations for future research. </w:t>
      </w:r>
      <w:r w:rsidRPr="00331784">
        <w:rPr>
          <w:rFonts w:ascii="Arial" w:hAnsi="Arial" w:cs="Arial"/>
          <w:i/>
          <w:sz w:val="24"/>
          <w:szCs w:val="24"/>
        </w:rPr>
        <w:t>Journal of Hospitality Marketing &amp; Management</w:t>
      </w:r>
      <w:r w:rsidRPr="00331784">
        <w:rPr>
          <w:rFonts w:ascii="Arial" w:hAnsi="Arial" w:cs="Arial"/>
          <w:sz w:val="24"/>
          <w:szCs w:val="24"/>
        </w:rPr>
        <w:t>,</w:t>
      </w:r>
      <w:r w:rsidRPr="00331784">
        <w:rPr>
          <w:rFonts w:ascii="Arial" w:hAnsi="Arial" w:cs="Arial"/>
          <w:i/>
          <w:sz w:val="24"/>
          <w:szCs w:val="24"/>
        </w:rPr>
        <w:t xml:space="preserve"> 28</w:t>
      </w:r>
      <w:r w:rsidRPr="00331784">
        <w:rPr>
          <w:rFonts w:ascii="Arial" w:hAnsi="Arial" w:cs="Arial"/>
          <w:sz w:val="24"/>
          <w:szCs w:val="24"/>
        </w:rPr>
        <w:t xml:space="preserve">(5), 513-537. </w:t>
      </w:r>
    </w:p>
    <w:p w14:paraId="714E29A9"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Koc, E., Ulukoy, M., Kilic, R., Yumusak, S., &amp; Bahar, R. (2017). The influence of customer participation on service failure perceptions. </w:t>
      </w:r>
      <w:r w:rsidRPr="00331784">
        <w:rPr>
          <w:rFonts w:ascii="Arial" w:hAnsi="Arial" w:cs="Arial"/>
          <w:i/>
          <w:sz w:val="24"/>
          <w:szCs w:val="24"/>
        </w:rPr>
        <w:t>Total Quality Management &amp; Business Excellence</w:t>
      </w:r>
      <w:r w:rsidRPr="00331784">
        <w:rPr>
          <w:rFonts w:ascii="Arial" w:hAnsi="Arial" w:cs="Arial"/>
          <w:sz w:val="24"/>
          <w:szCs w:val="24"/>
        </w:rPr>
        <w:t>,</w:t>
      </w:r>
      <w:r w:rsidRPr="00331784">
        <w:rPr>
          <w:rFonts w:ascii="Arial" w:hAnsi="Arial" w:cs="Arial"/>
          <w:i/>
          <w:sz w:val="24"/>
          <w:szCs w:val="24"/>
        </w:rPr>
        <w:t xml:space="preserve"> 28</w:t>
      </w:r>
      <w:r w:rsidRPr="00331784">
        <w:rPr>
          <w:rFonts w:ascii="Arial" w:hAnsi="Arial" w:cs="Arial"/>
          <w:sz w:val="24"/>
          <w:szCs w:val="24"/>
        </w:rPr>
        <w:t xml:space="preserve">(3-4), 390-404. </w:t>
      </w:r>
    </w:p>
    <w:p w14:paraId="5EA11B4C"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Liat, C. B., Mansori, S., Chuan, G. C., &amp; Imrie, B. C. (2017). Hotel service recovery and service quality: Influences of corporate image and generational differences in the </w:t>
      </w:r>
      <w:r w:rsidRPr="00331784">
        <w:rPr>
          <w:rFonts w:ascii="Arial" w:hAnsi="Arial" w:cs="Arial"/>
          <w:sz w:val="24"/>
          <w:szCs w:val="24"/>
        </w:rPr>
        <w:lastRenderedPageBreak/>
        <w:t xml:space="preserve">relationship between customer satisfaction and loyalty. </w:t>
      </w:r>
      <w:r w:rsidRPr="00331784">
        <w:rPr>
          <w:rFonts w:ascii="Arial" w:hAnsi="Arial" w:cs="Arial"/>
          <w:i/>
          <w:sz w:val="24"/>
          <w:szCs w:val="24"/>
        </w:rPr>
        <w:t>Journal of Global Marketing</w:t>
      </w:r>
      <w:r w:rsidRPr="00331784">
        <w:rPr>
          <w:rFonts w:ascii="Arial" w:hAnsi="Arial" w:cs="Arial"/>
          <w:sz w:val="24"/>
          <w:szCs w:val="24"/>
        </w:rPr>
        <w:t>,</w:t>
      </w:r>
      <w:r w:rsidRPr="00331784">
        <w:rPr>
          <w:rFonts w:ascii="Arial" w:hAnsi="Arial" w:cs="Arial"/>
          <w:i/>
          <w:sz w:val="24"/>
          <w:szCs w:val="24"/>
        </w:rPr>
        <w:t xml:space="preserve"> 30</w:t>
      </w:r>
      <w:r w:rsidRPr="00331784">
        <w:rPr>
          <w:rFonts w:ascii="Arial" w:hAnsi="Arial" w:cs="Arial"/>
          <w:sz w:val="24"/>
          <w:szCs w:val="24"/>
        </w:rPr>
        <w:t xml:space="preserve">(1), 42-51. </w:t>
      </w:r>
    </w:p>
    <w:p w14:paraId="65A129D1"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Loo, P. T., &amp; Leung, R. (2018). A service failure framework of hotels in Taiwan: Adaptation of 7Ps marketing mix elements. </w:t>
      </w:r>
      <w:r w:rsidRPr="00331784">
        <w:rPr>
          <w:rFonts w:ascii="Arial" w:hAnsi="Arial" w:cs="Arial"/>
          <w:i/>
          <w:sz w:val="24"/>
          <w:szCs w:val="24"/>
        </w:rPr>
        <w:t>Journal of Vacation Marketing</w:t>
      </w:r>
      <w:r w:rsidRPr="00331784">
        <w:rPr>
          <w:rFonts w:ascii="Arial" w:hAnsi="Arial" w:cs="Arial"/>
          <w:sz w:val="24"/>
          <w:szCs w:val="24"/>
        </w:rPr>
        <w:t>,</w:t>
      </w:r>
      <w:r w:rsidRPr="00331784">
        <w:rPr>
          <w:rFonts w:ascii="Arial" w:hAnsi="Arial" w:cs="Arial"/>
          <w:i/>
          <w:sz w:val="24"/>
          <w:szCs w:val="24"/>
        </w:rPr>
        <w:t xml:space="preserve"> 24</w:t>
      </w:r>
      <w:r w:rsidRPr="00331784">
        <w:rPr>
          <w:rFonts w:ascii="Arial" w:hAnsi="Arial" w:cs="Arial"/>
          <w:sz w:val="24"/>
          <w:szCs w:val="24"/>
        </w:rPr>
        <w:t xml:space="preserve">(1), 79-100. </w:t>
      </w:r>
    </w:p>
    <w:p w14:paraId="72CE36C0"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Meherishi, L., Narayana, S. A., &amp; Ranjani, K. (2019). Sustainable packaging for supply chain management in the circular economy: A review. </w:t>
      </w:r>
      <w:r w:rsidRPr="00331784">
        <w:rPr>
          <w:rFonts w:ascii="Arial" w:hAnsi="Arial" w:cs="Arial"/>
          <w:i/>
          <w:sz w:val="24"/>
          <w:szCs w:val="24"/>
        </w:rPr>
        <w:t>Journal of cleaner production</w:t>
      </w:r>
      <w:r w:rsidRPr="00331784">
        <w:rPr>
          <w:rFonts w:ascii="Arial" w:hAnsi="Arial" w:cs="Arial"/>
          <w:sz w:val="24"/>
          <w:szCs w:val="24"/>
        </w:rPr>
        <w:t>,</w:t>
      </w:r>
      <w:r w:rsidRPr="00331784">
        <w:rPr>
          <w:rFonts w:ascii="Arial" w:hAnsi="Arial" w:cs="Arial"/>
          <w:i/>
          <w:sz w:val="24"/>
          <w:szCs w:val="24"/>
        </w:rPr>
        <w:t xml:space="preserve"> 237</w:t>
      </w:r>
      <w:r w:rsidRPr="00331784">
        <w:rPr>
          <w:rFonts w:ascii="Arial" w:hAnsi="Arial" w:cs="Arial"/>
          <w:sz w:val="24"/>
          <w:szCs w:val="24"/>
        </w:rPr>
        <w:t xml:space="preserve">, 117582. </w:t>
      </w:r>
    </w:p>
    <w:p w14:paraId="6C175F4E"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Moyeenudin, H. M., Parvez, S. J., Anandan, R., &amp; Narayanan, K. (2018). Data management with PMS in hotel industry. </w:t>
      </w:r>
      <w:r w:rsidRPr="00331784">
        <w:rPr>
          <w:rFonts w:ascii="Arial" w:hAnsi="Arial" w:cs="Arial"/>
          <w:i/>
          <w:sz w:val="24"/>
          <w:szCs w:val="24"/>
        </w:rPr>
        <w:t>International Journal of Engineering &amp; Technology</w:t>
      </w:r>
      <w:r w:rsidRPr="00331784">
        <w:rPr>
          <w:rFonts w:ascii="Arial" w:hAnsi="Arial" w:cs="Arial"/>
          <w:sz w:val="24"/>
          <w:szCs w:val="24"/>
        </w:rPr>
        <w:t>,</w:t>
      </w:r>
      <w:r w:rsidRPr="00331784">
        <w:rPr>
          <w:rFonts w:ascii="Arial" w:hAnsi="Arial" w:cs="Arial"/>
          <w:i/>
          <w:sz w:val="24"/>
          <w:szCs w:val="24"/>
        </w:rPr>
        <w:t xml:space="preserve"> 7</w:t>
      </w:r>
      <w:r w:rsidRPr="00331784">
        <w:rPr>
          <w:rFonts w:ascii="Arial" w:hAnsi="Arial" w:cs="Arial"/>
          <w:sz w:val="24"/>
          <w:szCs w:val="24"/>
        </w:rPr>
        <w:t xml:space="preserve">(2.21), 327-330. </w:t>
      </w:r>
    </w:p>
    <w:p w14:paraId="57B02168"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Nazarian, A., Atkinson, P., &amp; Foroudi, P. (2017). Influence of national culture and balanced organizational culture on the hotel industry’s performance. </w:t>
      </w:r>
      <w:r w:rsidRPr="00331784">
        <w:rPr>
          <w:rFonts w:ascii="Arial" w:hAnsi="Arial" w:cs="Arial"/>
          <w:i/>
          <w:sz w:val="24"/>
          <w:szCs w:val="24"/>
        </w:rPr>
        <w:t>International Journal of Hospitality Management</w:t>
      </w:r>
      <w:r w:rsidRPr="00331784">
        <w:rPr>
          <w:rFonts w:ascii="Arial" w:hAnsi="Arial" w:cs="Arial"/>
          <w:sz w:val="24"/>
          <w:szCs w:val="24"/>
        </w:rPr>
        <w:t>,</w:t>
      </w:r>
      <w:r w:rsidRPr="00331784">
        <w:rPr>
          <w:rFonts w:ascii="Arial" w:hAnsi="Arial" w:cs="Arial"/>
          <w:i/>
          <w:sz w:val="24"/>
          <w:szCs w:val="24"/>
        </w:rPr>
        <w:t xml:space="preserve"> 63</w:t>
      </w:r>
      <w:r w:rsidRPr="00331784">
        <w:rPr>
          <w:rFonts w:ascii="Arial" w:hAnsi="Arial" w:cs="Arial"/>
          <w:sz w:val="24"/>
          <w:szCs w:val="24"/>
        </w:rPr>
        <w:t xml:space="preserve">, 22-32. </w:t>
      </w:r>
    </w:p>
    <w:p w14:paraId="1AFE662E"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Osawa, H., Ema, A., Hattori, H., Akiya, N., Kanzaki, N., Kubo, A., Koyama, T., &amp; Ichise, R. (2017). What is real risk and benefit on work with robots? From the analysis of a robot hotel. Proceedings of the Companion of the 2017 ACM/IEEE International Conference on human-robot interaction, </w:t>
      </w:r>
    </w:p>
    <w:p w14:paraId="2CA2AC8F"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Parris, D. L., Dapko, J. L., Arnold, R. W., &amp; Arnold, D. (2016). Exploring transparency: a new framework for responsible business management. </w:t>
      </w:r>
      <w:r w:rsidRPr="00331784">
        <w:rPr>
          <w:rFonts w:ascii="Arial" w:hAnsi="Arial" w:cs="Arial"/>
          <w:i/>
          <w:sz w:val="24"/>
          <w:szCs w:val="24"/>
        </w:rPr>
        <w:t>Management Decision</w:t>
      </w:r>
      <w:r w:rsidRPr="00331784">
        <w:rPr>
          <w:rFonts w:ascii="Arial" w:hAnsi="Arial" w:cs="Arial"/>
          <w:sz w:val="24"/>
          <w:szCs w:val="24"/>
        </w:rPr>
        <w:t>,</w:t>
      </w:r>
      <w:r w:rsidRPr="00331784">
        <w:rPr>
          <w:rFonts w:ascii="Arial" w:hAnsi="Arial" w:cs="Arial"/>
          <w:i/>
          <w:sz w:val="24"/>
          <w:szCs w:val="24"/>
        </w:rPr>
        <w:t xml:space="preserve"> 54</w:t>
      </w:r>
      <w:r w:rsidRPr="00331784">
        <w:rPr>
          <w:rFonts w:ascii="Arial" w:hAnsi="Arial" w:cs="Arial"/>
          <w:sz w:val="24"/>
          <w:szCs w:val="24"/>
        </w:rPr>
        <w:t xml:space="preserve">(1), 222-247. </w:t>
      </w:r>
    </w:p>
    <w:p w14:paraId="77C2A61D"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Rahimi, R. (2017). Customer relationship management (people, process and technology) and organisational culture in hotels: Which traits matter? </w:t>
      </w:r>
      <w:r w:rsidRPr="00331784">
        <w:rPr>
          <w:rFonts w:ascii="Arial" w:hAnsi="Arial" w:cs="Arial"/>
          <w:i/>
          <w:sz w:val="24"/>
          <w:szCs w:val="24"/>
        </w:rPr>
        <w:t>International Journal of Contemporary Hospitality Management</w:t>
      </w:r>
      <w:r w:rsidRPr="00331784">
        <w:rPr>
          <w:rFonts w:ascii="Arial" w:hAnsi="Arial" w:cs="Arial"/>
          <w:sz w:val="24"/>
          <w:szCs w:val="24"/>
        </w:rPr>
        <w:t>,</w:t>
      </w:r>
      <w:r w:rsidRPr="00331784">
        <w:rPr>
          <w:rFonts w:ascii="Arial" w:hAnsi="Arial" w:cs="Arial"/>
          <w:i/>
          <w:sz w:val="24"/>
          <w:szCs w:val="24"/>
        </w:rPr>
        <w:t xml:space="preserve"> 29</w:t>
      </w:r>
      <w:r w:rsidRPr="00331784">
        <w:rPr>
          <w:rFonts w:ascii="Arial" w:hAnsi="Arial" w:cs="Arial"/>
          <w:sz w:val="24"/>
          <w:szCs w:val="24"/>
        </w:rPr>
        <w:t xml:space="preserve">(5), 1380-1402. </w:t>
      </w:r>
    </w:p>
    <w:p w14:paraId="016BA146"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Soelton, M. (2018). How culture, training standard and discipline on the employee performance affect hotel management. </w:t>
      </w:r>
      <w:r w:rsidRPr="00331784">
        <w:rPr>
          <w:rFonts w:ascii="Arial" w:hAnsi="Arial" w:cs="Arial"/>
          <w:i/>
          <w:sz w:val="24"/>
          <w:szCs w:val="24"/>
        </w:rPr>
        <w:t>European Research Studies</w:t>
      </w:r>
      <w:r w:rsidRPr="00331784">
        <w:rPr>
          <w:rFonts w:ascii="Arial" w:hAnsi="Arial" w:cs="Arial"/>
          <w:sz w:val="24"/>
          <w:szCs w:val="24"/>
        </w:rPr>
        <w:t>,</w:t>
      </w:r>
      <w:r w:rsidRPr="00331784">
        <w:rPr>
          <w:rFonts w:ascii="Arial" w:hAnsi="Arial" w:cs="Arial"/>
          <w:i/>
          <w:sz w:val="24"/>
          <w:szCs w:val="24"/>
        </w:rPr>
        <w:t xml:space="preserve"> 21</w:t>
      </w:r>
      <w:r w:rsidRPr="00331784">
        <w:rPr>
          <w:rFonts w:ascii="Arial" w:hAnsi="Arial" w:cs="Arial"/>
          <w:sz w:val="24"/>
          <w:szCs w:val="24"/>
        </w:rPr>
        <w:t xml:space="preserve">(4), 378-385. </w:t>
      </w:r>
    </w:p>
    <w:p w14:paraId="19169BED" w14:textId="77777777" w:rsidR="0052180B" w:rsidRPr="00331784" w:rsidRDefault="0052180B" w:rsidP="00331784">
      <w:pPr>
        <w:pStyle w:val="EndNoteBibliography"/>
        <w:spacing w:after="0" w:line="360" w:lineRule="auto"/>
        <w:ind w:left="720" w:hanging="720"/>
        <w:rPr>
          <w:rFonts w:ascii="Arial" w:hAnsi="Arial" w:cs="Arial"/>
          <w:sz w:val="24"/>
          <w:szCs w:val="24"/>
        </w:rPr>
      </w:pPr>
      <w:r w:rsidRPr="00331784">
        <w:rPr>
          <w:rFonts w:ascii="Arial" w:hAnsi="Arial" w:cs="Arial"/>
          <w:sz w:val="24"/>
          <w:szCs w:val="24"/>
        </w:rPr>
        <w:t xml:space="preserve">Tuominen, P. P., &amp; Ascenção, M. P. (2016). The hotel of tomorrow: A service design approach. </w:t>
      </w:r>
      <w:r w:rsidRPr="00331784">
        <w:rPr>
          <w:rFonts w:ascii="Arial" w:hAnsi="Arial" w:cs="Arial"/>
          <w:i/>
          <w:sz w:val="24"/>
          <w:szCs w:val="24"/>
        </w:rPr>
        <w:t>Journal of Vacation Marketing</w:t>
      </w:r>
      <w:r w:rsidRPr="00331784">
        <w:rPr>
          <w:rFonts w:ascii="Arial" w:hAnsi="Arial" w:cs="Arial"/>
          <w:sz w:val="24"/>
          <w:szCs w:val="24"/>
        </w:rPr>
        <w:t>,</w:t>
      </w:r>
      <w:r w:rsidRPr="00331784">
        <w:rPr>
          <w:rFonts w:ascii="Arial" w:hAnsi="Arial" w:cs="Arial"/>
          <w:i/>
          <w:sz w:val="24"/>
          <w:szCs w:val="24"/>
        </w:rPr>
        <w:t xml:space="preserve"> 22</w:t>
      </w:r>
      <w:r w:rsidRPr="00331784">
        <w:rPr>
          <w:rFonts w:ascii="Arial" w:hAnsi="Arial" w:cs="Arial"/>
          <w:sz w:val="24"/>
          <w:szCs w:val="24"/>
        </w:rPr>
        <w:t xml:space="preserve">(3), 279-292. </w:t>
      </w:r>
    </w:p>
    <w:p w14:paraId="13688DFF" w14:textId="77777777" w:rsidR="0052180B" w:rsidRPr="00331784" w:rsidRDefault="0052180B" w:rsidP="00331784">
      <w:pPr>
        <w:pStyle w:val="EndNoteBibliography"/>
        <w:spacing w:line="360" w:lineRule="auto"/>
        <w:ind w:left="720" w:hanging="720"/>
        <w:rPr>
          <w:rFonts w:ascii="Arial" w:hAnsi="Arial" w:cs="Arial"/>
          <w:sz w:val="24"/>
          <w:szCs w:val="24"/>
        </w:rPr>
      </w:pPr>
      <w:r w:rsidRPr="00331784">
        <w:rPr>
          <w:rFonts w:ascii="Arial" w:hAnsi="Arial" w:cs="Arial"/>
          <w:sz w:val="24"/>
          <w:szCs w:val="24"/>
        </w:rPr>
        <w:t xml:space="preserve">Xu, X., Liu, W., &amp; Gursoy, D. (2019). The impacts of service failure and recovery efforts on airline customers’ emotions and satisfaction. </w:t>
      </w:r>
      <w:r w:rsidRPr="00331784">
        <w:rPr>
          <w:rFonts w:ascii="Arial" w:hAnsi="Arial" w:cs="Arial"/>
          <w:i/>
          <w:sz w:val="24"/>
          <w:szCs w:val="24"/>
        </w:rPr>
        <w:t>Journal of Travel Research</w:t>
      </w:r>
      <w:r w:rsidRPr="00331784">
        <w:rPr>
          <w:rFonts w:ascii="Arial" w:hAnsi="Arial" w:cs="Arial"/>
          <w:sz w:val="24"/>
          <w:szCs w:val="24"/>
        </w:rPr>
        <w:t>,</w:t>
      </w:r>
      <w:r w:rsidRPr="00331784">
        <w:rPr>
          <w:rFonts w:ascii="Arial" w:hAnsi="Arial" w:cs="Arial"/>
          <w:i/>
          <w:sz w:val="24"/>
          <w:szCs w:val="24"/>
        </w:rPr>
        <w:t xml:space="preserve"> 58</w:t>
      </w:r>
      <w:r w:rsidRPr="00331784">
        <w:rPr>
          <w:rFonts w:ascii="Arial" w:hAnsi="Arial" w:cs="Arial"/>
          <w:sz w:val="24"/>
          <w:szCs w:val="24"/>
        </w:rPr>
        <w:t xml:space="preserve">(6), 1034-1051. </w:t>
      </w:r>
    </w:p>
    <w:p w14:paraId="2D1C25C6" w14:textId="77777777" w:rsidR="0052180B" w:rsidRPr="008D7FE2" w:rsidRDefault="0052180B" w:rsidP="00331784">
      <w:pPr>
        <w:spacing w:before="120" w:after="120" w:line="360" w:lineRule="auto"/>
        <w:jc w:val="both"/>
        <w:rPr>
          <w:rFonts w:ascii="Arial" w:hAnsi="Arial" w:cs="Arial"/>
          <w:color w:val="000000" w:themeColor="text1"/>
          <w:sz w:val="24"/>
          <w:szCs w:val="24"/>
        </w:rPr>
      </w:pPr>
      <w:r w:rsidRPr="00331784">
        <w:rPr>
          <w:rFonts w:ascii="Arial" w:hAnsi="Arial" w:cs="Arial"/>
          <w:color w:val="000000" w:themeColor="text1"/>
          <w:sz w:val="24"/>
          <w:szCs w:val="24"/>
        </w:rPr>
        <w:lastRenderedPageBreak/>
        <w:fldChar w:fldCharType="end"/>
      </w:r>
    </w:p>
    <w:p w14:paraId="6C3193B9" w14:textId="77777777" w:rsidR="00510BDA" w:rsidRDefault="00510BDA"/>
    <w:sectPr w:rsidR="00510BD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B0BB0" w14:textId="77777777" w:rsidR="00F777CC" w:rsidRDefault="00F777CC" w:rsidP="00F777CC">
      <w:pPr>
        <w:spacing w:after="0" w:line="240" w:lineRule="auto"/>
      </w:pPr>
      <w:r>
        <w:separator/>
      </w:r>
    </w:p>
  </w:endnote>
  <w:endnote w:type="continuationSeparator" w:id="0">
    <w:p w14:paraId="045FFF35" w14:textId="77777777" w:rsidR="00F777CC" w:rsidRDefault="00F777CC" w:rsidP="00F77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D4C39" w14:textId="77777777" w:rsidR="00F777CC" w:rsidRDefault="00F777CC" w:rsidP="00F777CC">
      <w:pPr>
        <w:spacing w:after="0" w:line="240" w:lineRule="auto"/>
      </w:pPr>
      <w:r>
        <w:separator/>
      </w:r>
    </w:p>
  </w:footnote>
  <w:footnote w:type="continuationSeparator" w:id="0">
    <w:p w14:paraId="6655A575" w14:textId="77777777" w:rsidR="00F777CC" w:rsidRDefault="00F777CC" w:rsidP="00F777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80B"/>
    <w:rsid w:val="000A4240"/>
    <w:rsid w:val="001D7055"/>
    <w:rsid w:val="00216208"/>
    <w:rsid w:val="00331784"/>
    <w:rsid w:val="0046689B"/>
    <w:rsid w:val="00510BDA"/>
    <w:rsid w:val="0052180B"/>
    <w:rsid w:val="00593FDA"/>
    <w:rsid w:val="005C6D06"/>
    <w:rsid w:val="00D16410"/>
    <w:rsid w:val="00F777CC"/>
    <w:rsid w:val="00F96A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48A11"/>
  <w15:chartTrackingRefBased/>
  <w15:docId w15:val="{B6652519-B97A-4BC4-8383-6A3A893F5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80B"/>
  </w:style>
  <w:style w:type="paragraph" w:styleId="Heading1">
    <w:name w:val="heading 1"/>
    <w:basedOn w:val="Normal"/>
    <w:next w:val="Normal"/>
    <w:link w:val="Heading1Char"/>
    <w:uiPriority w:val="9"/>
    <w:qFormat/>
    <w:rsid w:val="005218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18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80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2180B"/>
    <w:rPr>
      <w:rFonts w:asciiTheme="majorHAnsi" w:eastAsiaTheme="majorEastAsia" w:hAnsiTheme="majorHAnsi" w:cstheme="majorBidi"/>
      <w:color w:val="2F5496" w:themeColor="accent1" w:themeShade="BF"/>
      <w:sz w:val="26"/>
      <w:szCs w:val="26"/>
    </w:rPr>
  </w:style>
  <w:style w:type="paragraph" w:customStyle="1" w:styleId="EndNoteBibliography">
    <w:name w:val="EndNote Bibliography"/>
    <w:basedOn w:val="Normal"/>
    <w:link w:val="EndNoteBibliographyChar"/>
    <w:rsid w:val="0052180B"/>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52180B"/>
    <w:rPr>
      <w:rFonts w:ascii="Calibri" w:hAnsi="Calibri" w:cs="Calibri"/>
      <w:noProof/>
    </w:rPr>
  </w:style>
  <w:style w:type="paragraph" w:styleId="TOCHeading">
    <w:name w:val="TOC Heading"/>
    <w:basedOn w:val="Heading1"/>
    <w:next w:val="Normal"/>
    <w:uiPriority w:val="39"/>
    <w:unhideWhenUsed/>
    <w:qFormat/>
    <w:rsid w:val="0052180B"/>
    <w:pPr>
      <w:outlineLvl w:val="9"/>
    </w:pPr>
    <w:rPr>
      <w:kern w:val="0"/>
    </w:rPr>
  </w:style>
  <w:style w:type="paragraph" w:styleId="TOC1">
    <w:name w:val="toc 1"/>
    <w:basedOn w:val="Normal"/>
    <w:next w:val="Normal"/>
    <w:autoRedefine/>
    <w:uiPriority w:val="39"/>
    <w:unhideWhenUsed/>
    <w:rsid w:val="0052180B"/>
    <w:pPr>
      <w:spacing w:after="100"/>
    </w:pPr>
  </w:style>
  <w:style w:type="paragraph" w:styleId="TOC2">
    <w:name w:val="toc 2"/>
    <w:basedOn w:val="Normal"/>
    <w:next w:val="Normal"/>
    <w:autoRedefine/>
    <w:uiPriority w:val="39"/>
    <w:unhideWhenUsed/>
    <w:rsid w:val="0052180B"/>
    <w:pPr>
      <w:spacing w:after="100"/>
      <w:ind w:left="220"/>
    </w:pPr>
  </w:style>
  <w:style w:type="character" w:styleId="Hyperlink">
    <w:name w:val="Hyperlink"/>
    <w:basedOn w:val="DefaultParagraphFont"/>
    <w:uiPriority w:val="99"/>
    <w:unhideWhenUsed/>
    <w:rsid w:val="0052180B"/>
    <w:rPr>
      <w:color w:val="0563C1" w:themeColor="hyperlink"/>
      <w:u w:val="single"/>
    </w:rPr>
  </w:style>
  <w:style w:type="paragraph" w:styleId="Header">
    <w:name w:val="header"/>
    <w:basedOn w:val="Normal"/>
    <w:link w:val="HeaderChar"/>
    <w:uiPriority w:val="99"/>
    <w:unhideWhenUsed/>
    <w:rsid w:val="00F777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7CC"/>
  </w:style>
  <w:style w:type="paragraph" w:styleId="Footer">
    <w:name w:val="footer"/>
    <w:basedOn w:val="Normal"/>
    <w:link w:val="FooterChar"/>
    <w:uiPriority w:val="99"/>
    <w:unhideWhenUsed/>
    <w:rsid w:val="00F777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7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image" Target="media/image2.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5584</Words>
  <Characters>31835</Characters>
  <Application>Microsoft Office Word</Application>
  <DocSecurity>0</DocSecurity>
  <Lines>265</Lines>
  <Paragraphs>74</Paragraphs>
  <ScaleCrop>false</ScaleCrop>
  <Company/>
  <LinksUpToDate>false</LinksUpToDate>
  <CharactersWithSpaces>37345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SAHAR FATIMA</dc:creator>
  <cp:keywords/>
  <dc:description/>
  <cp:lastModifiedBy>Syeda Tahira Maryem</cp:lastModifiedBy>
  <cp:revision>2</cp:revision>
  <dcterms:created xsi:type="dcterms:W3CDTF">2023-11-07T14:31:00Z</dcterms:created>
  <dcterms:modified xsi:type="dcterms:W3CDTF">2023-11-07T14:31:00Z</dcterms:modified>
</cp:coreProperties>
</file>