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FEA18" w14:textId="450DE083" w:rsidR="000C7832" w:rsidRPr="000C7832" w:rsidRDefault="000C7832" w:rsidP="000C7832">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0C7832">
        <w:rPr>
          <w:rFonts w:ascii="Arial" w:eastAsia="Times New Roman" w:hAnsi="Arial" w:cs="Arial"/>
          <w:b/>
          <w:bCs/>
          <w:kern w:val="36"/>
          <w:sz w:val="48"/>
          <w:szCs w:val="48"/>
          <w:lang w:eastAsia="en-GB"/>
          <w14:ligatures w14:val="none"/>
        </w:rPr>
        <w:t>1. Introduction</w:t>
      </w:r>
    </w:p>
    <w:p w14:paraId="58A49D64"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Good morning everyone. Today our group will present a case-based analysis focused on managing an influenza outbreak in a residential care setting, using Sunrise Care Home as our example. Sunrise is a long-term care service supporting older adults with chronic conditions such as cardiovascular disease, chronic respiratory illness, frailty and age-related immune decline. These vulnerabilities significantly increase the risk of severe illness from infectious diseases such as influenza, making infection prevention an essential part of daily care.</w:t>
      </w:r>
    </w:p>
    <w:p w14:paraId="3E36FD24"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At the start of the winter season, staff at Sunrise observed several residents developing acute respiratory symptoms, including fever, fatigue and persistent cough. Influenza spreads through droplets when an infected person talks, coughs or sneezes, and shared activities, communal dining and close-contact personal care create multiple transmission opportunities. According to NHS (2024), most people recover within a week, although older adults often experience complications such as pneumonia or worsening chronic conditions.</w:t>
      </w:r>
    </w:p>
    <w:p w14:paraId="5E9A1290"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Understanding the scale of this risk requires reliable data. In the UK, influenza shows seasonal increases in both incidence (new cases) and prevalence (current cases), especially in residential settings. UKHSA surveillance reports show that care homes account for over 80% of laboratory-confirmed respiratory outbreaks during winter months (UKHSA, 2024), highlighting the importance of prevention and rapid intervention.</w:t>
      </w:r>
    </w:p>
    <w:p w14:paraId="57C6F8E6"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This case study examines how Sunrise Care Home can apply national and local policies to detect, manage and control an outbreak, protect residents, support staff and communicate effectively with families. Our analysis focuses on practical infection-control strategies aligned with UK frameworks and grounded in evidence-based public-health practice.</w:t>
      </w:r>
    </w:p>
    <w:p w14:paraId="0747808D" w14:textId="77777777" w:rsidR="000C7832" w:rsidRPr="000C7832" w:rsidRDefault="00000000" w:rsidP="000C783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715434F3">
          <v:rect id="_x0000_i1025" style="width:0;height:1.5pt" o:hralign="center" o:hrstd="t" o:hr="t" fillcolor="#a0a0a0" stroked="f"/>
        </w:pict>
      </w:r>
    </w:p>
    <w:p w14:paraId="790A0721" w14:textId="0CC1263D" w:rsidR="000C7832" w:rsidRPr="000C7832" w:rsidRDefault="000C7832" w:rsidP="000C7832">
      <w:pPr>
        <w:spacing w:after="0" w:line="240" w:lineRule="auto"/>
        <w:rPr>
          <w:rFonts w:ascii="Times New Roman" w:eastAsia="Times New Roman" w:hAnsi="Times New Roman" w:cs="Times New Roman"/>
          <w:kern w:val="0"/>
          <w:lang w:eastAsia="en-GB"/>
          <w14:ligatures w14:val="none"/>
        </w:rPr>
      </w:pPr>
    </w:p>
    <w:p w14:paraId="14BB9BB0" w14:textId="419CDB52" w:rsidR="006437C8" w:rsidRPr="00E11537" w:rsidRDefault="00C6497C" w:rsidP="006437C8">
      <w:pPr>
        <w:pStyle w:val="Heading3"/>
        <w:rPr>
          <w:rFonts w:ascii="Arial" w:eastAsia="Times New Roman" w:hAnsi="Arial" w:cs="Arial"/>
          <w:b/>
          <w:bCs/>
          <w:color w:val="auto"/>
          <w:kern w:val="0"/>
          <w:sz w:val="48"/>
          <w:szCs w:val="48"/>
          <w:lang w:eastAsia="en-GB"/>
          <w14:ligatures w14:val="none"/>
        </w:rPr>
      </w:pPr>
      <w:r w:rsidRPr="00E11537">
        <w:rPr>
          <w:rFonts w:ascii="Arial" w:eastAsia="Times New Roman" w:hAnsi="Arial" w:cs="Arial"/>
          <w:b/>
          <w:bCs/>
          <w:kern w:val="36"/>
          <w:sz w:val="48"/>
          <w:szCs w:val="48"/>
          <w:lang w:eastAsia="en-GB"/>
          <w14:ligatures w14:val="none"/>
        </w:rPr>
        <w:t>2</w:t>
      </w:r>
      <w:r w:rsidR="000C7832" w:rsidRPr="000C7832">
        <w:rPr>
          <w:rFonts w:ascii="Arial" w:eastAsia="Times New Roman" w:hAnsi="Arial" w:cs="Arial"/>
          <w:b/>
          <w:bCs/>
          <w:kern w:val="36"/>
          <w:sz w:val="48"/>
          <w:szCs w:val="48"/>
          <w:lang w:eastAsia="en-GB"/>
          <w14:ligatures w14:val="none"/>
        </w:rPr>
        <w:t xml:space="preserve">. </w:t>
      </w:r>
      <w:r w:rsidR="006437C8" w:rsidRPr="00E11537">
        <w:rPr>
          <w:rFonts w:ascii="Arial" w:eastAsia="Times New Roman" w:hAnsi="Arial" w:cs="Arial"/>
          <w:b/>
          <w:bCs/>
          <w:color w:val="auto"/>
          <w:kern w:val="0"/>
          <w:sz w:val="48"/>
          <w:szCs w:val="48"/>
          <w:lang w:eastAsia="en-GB"/>
          <w14:ligatures w14:val="none"/>
        </w:rPr>
        <w:t>Management of the Influenza Outbreak at Sunrise</w:t>
      </w:r>
    </w:p>
    <w:p w14:paraId="7C506509" w14:textId="77777777" w:rsidR="006437C8" w:rsidRPr="006437C8" w:rsidRDefault="006437C8" w:rsidP="006437C8">
      <w:p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Once symptoms appeared, Sunrise implemented a structured outbreak-response process aligned with UKHSA recommendations.</w:t>
      </w:r>
    </w:p>
    <w:p w14:paraId="3340F74F" w14:textId="77777777" w:rsidR="006437C8" w:rsidRPr="006437C8" w:rsidRDefault="006437C8" w:rsidP="006437C8">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6437C8">
        <w:rPr>
          <w:rFonts w:ascii="Arial" w:eastAsia="Times New Roman" w:hAnsi="Arial" w:cs="Arial"/>
          <w:b/>
          <w:bCs/>
          <w:kern w:val="0"/>
          <w:sz w:val="22"/>
          <w:szCs w:val="22"/>
          <w:lang w:eastAsia="en-GB"/>
          <w14:ligatures w14:val="none"/>
        </w:rPr>
        <w:t>Surveillance and early recognition</w:t>
      </w:r>
    </w:p>
    <w:p w14:paraId="5E5C6ED5" w14:textId="77777777" w:rsidR="006437C8" w:rsidRPr="006437C8" w:rsidRDefault="006437C8" w:rsidP="006437C8">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Staff performed daily symptom monitoring and maintained surveillance logs.</w:t>
      </w:r>
    </w:p>
    <w:p w14:paraId="1B14D91E" w14:textId="77777777" w:rsidR="006437C8" w:rsidRPr="006437C8" w:rsidRDefault="006437C8" w:rsidP="006437C8">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The manager notified the Health Protection Team.</w:t>
      </w:r>
    </w:p>
    <w:p w14:paraId="09DA116B" w14:textId="77777777" w:rsidR="006437C8" w:rsidRPr="006437C8" w:rsidRDefault="006437C8" w:rsidP="006437C8">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Testing was arranged through GP and community nursing services.</w:t>
      </w:r>
    </w:p>
    <w:p w14:paraId="0DDAEE38" w14:textId="77777777" w:rsidR="006437C8" w:rsidRPr="006437C8" w:rsidRDefault="006437C8" w:rsidP="006437C8">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Monitoring was carried out through structured daily health checks, where staff recorded temperature, respiratory symptoms and influenza-like illness (ILI) indicators.</w:t>
      </w:r>
    </w:p>
    <w:p w14:paraId="22F1A49A" w14:textId="77777777" w:rsidR="006437C8" w:rsidRPr="006437C8" w:rsidRDefault="006437C8" w:rsidP="006437C8">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Surveillance logs were reviewed daily to identify trends or clusters of infection.</w:t>
      </w:r>
    </w:p>
    <w:p w14:paraId="2B445BA6" w14:textId="77777777" w:rsidR="006437C8" w:rsidRPr="006437C8" w:rsidRDefault="006437C8" w:rsidP="006437C8">
      <w:pPr>
        <w:numPr>
          <w:ilvl w:val="0"/>
          <w:numId w:val="1"/>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Measuring included counting new symptomatic cases, tracking recovery rates, and comparing data to outbreak thresholds defined by UKHSA guidance. This helped evaluate the progression and scale of the outbreak and supported timely infection-control decisions.</w:t>
      </w:r>
    </w:p>
    <w:p w14:paraId="787CAF84" w14:textId="77777777" w:rsidR="006437C8" w:rsidRPr="006437C8" w:rsidRDefault="006437C8" w:rsidP="006437C8">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6437C8">
        <w:rPr>
          <w:rFonts w:ascii="Arial" w:eastAsia="Times New Roman" w:hAnsi="Arial" w:cs="Arial"/>
          <w:b/>
          <w:bCs/>
          <w:kern w:val="0"/>
          <w:sz w:val="22"/>
          <w:szCs w:val="22"/>
          <w:lang w:eastAsia="en-GB"/>
          <w14:ligatures w14:val="none"/>
        </w:rPr>
        <w:lastRenderedPageBreak/>
        <w:t>Infection-control actions</w:t>
      </w:r>
    </w:p>
    <w:p w14:paraId="62664E57" w14:textId="77777777" w:rsidR="006437C8" w:rsidRPr="006437C8" w:rsidRDefault="006437C8" w:rsidP="006437C8">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 xml:space="preserve">Symptomatic residents were </w:t>
      </w:r>
      <w:proofErr w:type="spellStart"/>
      <w:r w:rsidRPr="006437C8">
        <w:rPr>
          <w:rFonts w:ascii="Arial" w:eastAsia="Times New Roman" w:hAnsi="Arial" w:cs="Arial"/>
          <w:kern w:val="0"/>
          <w:sz w:val="22"/>
          <w:szCs w:val="22"/>
          <w:lang w:eastAsia="en-GB"/>
          <w14:ligatures w14:val="none"/>
        </w:rPr>
        <w:t>cohorted</w:t>
      </w:r>
      <w:proofErr w:type="spellEnd"/>
      <w:r w:rsidRPr="006437C8">
        <w:rPr>
          <w:rFonts w:ascii="Arial" w:eastAsia="Times New Roman" w:hAnsi="Arial" w:cs="Arial"/>
          <w:kern w:val="0"/>
          <w:sz w:val="22"/>
          <w:szCs w:val="22"/>
          <w:lang w:eastAsia="en-GB"/>
          <w14:ligatures w14:val="none"/>
        </w:rPr>
        <w:t xml:space="preserve"> to reduce cross-infection.</w:t>
      </w:r>
    </w:p>
    <w:p w14:paraId="09D85552" w14:textId="77777777" w:rsidR="006437C8" w:rsidRPr="006437C8" w:rsidRDefault="006437C8" w:rsidP="006437C8">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Staff used PPE including masks, gloves and aprons during personal care.</w:t>
      </w:r>
    </w:p>
    <w:p w14:paraId="4B4DEBFA" w14:textId="77777777" w:rsidR="006437C8" w:rsidRPr="006437C8" w:rsidRDefault="006437C8" w:rsidP="006437C8">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Cleaning frequency increased, focusing on high-touch surfaces.</w:t>
      </w:r>
    </w:p>
    <w:p w14:paraId="0762B0B6" w14:textId="77777777" w:rsidR="006437C8" w:rsidRPr="006437C8" w:rsidRDefault="006437C8" w:rsidP="006437C8">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Ventilation was improved where safe and appropriate.</w:t>
      </w:r>
    </w:p>
    <w:p w14:paraId="7021F641" w14:textId="77777777" w:rsidR="006437C8" w:rsidRPr="006437C8" w:rsidRDefault="006437C8" w:rsidP="006437C8">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Visiting arrangements were temporarily reviewed, with communication to families.</w:t>
      </w:r>
    </w:p>
    <w:p w14:paraId="61F10808" w14:textId="77777777" w:rsidR="006437C8" w:rsidRPr="006437C8" w:rsidRDefault="006437C8" w:rsidP="006437C8">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6437C8">
        <w:rPr>
          <w:rFonts w:ascii="Arial" w:eastAsia="Times New Roman" w:hAnsi="Arial" w:cs="Arial"/>
          <w:b/>
          <w:bCs/>
          <w:kern w:val="0"/>
          <w:sz w:val="22"/>
          <w:szCs w:val="22"/>
          <w:lang w:eastAsia="en-GB"/>
          <w14:ligatures w14:val="none"/>
        </w:rPr>
        <w:t>Public health pillars applied in practice</w:t>
      </w:r>
    </w:p>
    <w:p w14:paraId="76CE14D0" w14:textId="77777777" w:rsidR="006437C8" w:rsidRPr="006437C8" w:rsidRDefault="006437C8" w:rsidP="006437C8">
      <w:p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Outbreak management draws on the three pillars of public-health practice: Health Protection, Health Promotion and Prevention of ill health (RCN, 2022).</w:t>
      </w:r>
    </w:p>
    <w:p w14:paraId="5B015DB5" w14:textId="77777777" w:rsidR="006437C8" w:rsidRPr="006437C8" w:rsidRDefault="006437C8" w:rsidP="006437C8">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 xml:space="preserve">Health Protection includes PPE, </w:t>
      </w:r>
      <w:proofErr w:type="spellStart"/>
      <w:r w:rsidRPr="006437C8">
        <w:rPr>
          <w:rFonts w:ascii="Arial" w:eastAsia="Times New Roman" w:hAnsi="Arial" w:cs="Arial"/>
          <w:kern w:val="0"/>
          <w:sz w:val="22"/>
          <w:szCs w:val="22"/>
          <w:lang w:eastAsia="en-GB"/>
          <w14:ligatures w14:val="none"/>
        </w:rPr>
        <w:t>cohorting</w:t>
      </w:r>
      <w:proofErr w:type="spellEnd"/>
      <w:r w:rsidRPr="006437C8">
        <w:rPr>
          <w:rFonts w:ascii="Arial" w:eastAsia="Times New Roman" w:hAnsi="Arial" w:cs="Arial"/>
          <w:kern w:val="0"/>
          <w:sz w:val="22"/>
          <w:szCs w:val="22"/>
          <w:lang w:eastAsia="en-GB"/>
          <w14:ligatures w14:val="none"/>
        </w:rPr>
        <w:t>, cleaning and isolation procedures.</w:t>
      </w:r>
    </w:p>
    <w:p w14:paraId="5E74C331" w14:textId="77777777" w:rsidR="006437C8" w:rsidRPr="006437C8" w:rsidRDefault="006437C8" w:rsidP="006437C8">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Health Promotion supports vaccination uptake, symptom awareness and hygiene behaviours among staff, residents and families.</w:t>
      </w:r>
    </w:p>
    <w:p w14:paraId="407111DB" w14:textId="77777777" w:rsidR="006437C8" w:rsidRPr="006437C8" w:rsidRDefault="006437C8" w:rsidP="006437C8">
      <w:pPr>
        <w:numPr>
          <w:ilvl w:val="0"/>
          <w:numId w:val="3"/>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Prevention focuses on reducing risk before illness occurs through training, surveillance and early intervention.</w:t>
      </w:r>
    </w:p>
    <w:p w14:paraId="4CC6DD58" w14:textId="77777777" w:rsidR="006437C8" w:rsidRPr="006437C8" w:rsidRDefault="006437C8" w:rsidP="006437C8">
      <w:pPr>
        <w:spacing w:before="100" w:beforeAutospacing="1" w:after="100" w:afterAutospacing="1" w:line="240" w:lineRule="auto"/>
        <w:outlineLvl w:val="3"/>
        <w:rPr>
          <w:rFonts w:ascii="Arial" w:eastAsia="Times New Roman" w:hAnsi="Arial" w:cs="Arial"/>
          <w:b/>
          <w:bCs/>
          <w:kern w:val="0"/>
          <w:sz w:val="22"/>
          <w:szCs w:val="22"/>
          <w:lang w:eastAsia="en-GB"/>
          <w14:ligatures w14:val="none"/>
        </w:rPr>
      </w:pPr>
      <w:r w:rsidRPr="006437C8">
        <w:rPr>
          <w:rFonts w:ascii="Arial" w:eastAsia="Times New Roman" w:hAnsi="Arial" w:cs="Arial"/>
          <w:b/>
          <w:bCs/>
          <w:kern w:val="0"/>
          <w:sz w:val="22"/>
          <w:szCs w:val="22"/>
          <w:lang w:eastAsia="en-GB"/>
          <w14:ligatures w14:val="none"/>
        </w:rPr>
        <w:t>Staff and clinical management</w:t>
      </w:r>
    </w:p>
    <w:p w14:paraId="04264A32" w14:textId="77777777" w:rsidR="006437C8" w:rsidRPr="006437C8" w:rsidRDefault="006437C8" w:rsidP="006437C8">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Symptomatic staff isolated according to guidance.</w:t>
      </w:r>
    </w:p>
    <w:p w14:paraId="4BF90FBE" w14:textId="77777777" w:rsidR="006437C8" w:rsidRPr="006437C8" w:rsidRDefault="006437C8" w:rsidP="006437C8">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GPs reviewed high-risk residents and arranged antivirals.</w:t>
      </w:r>
    </w:p>
    <w:p w14:paraId="2CDDD2FA" w14:textId="77777777" w:rsidR="006437C8" w:rsidRPr="006437C8" w:rsidRDefault="006437C8" w:rsidP="006437C8">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6437C8">
        <w:rPr>
          <w:rFonts w:ascii="Arial" w:eastAsia="Times New Roman" w:hAnsi="Arial" w:cs="Arial"/>
          <w:kern w:val="0"/>
          <w:sz w:val="22"/>
          <w:szCs w:val="22"/>
          <w:lang w:eastAsia="en-GB"/>
          <w14:ligatures w14:val="none"/>
        </w:rPr>
        <w:t>Staff received refresher training in PPE use, hygiene and outbreak escalation.</w:t>
      </w:r>
    </w:p>
    <w:p w14:paraId="6BBCD228" w14:textId="5C5E8AC1" w:rsidR="000C7832" w:rsidRPr="000C7832" w:rsidRDefault="006437C8" w:rsidP="006134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6437C8">
        <w:rPr>
          <w:rFonts w:ascii="Arial" w:eastAsia="Times New Roman" w:hAnsi="Arial" w:cs="Arial"/>
          <w:kern w:val="0"/>
          <w:sz w:val="22"/>
          <w:szCs w:val="22"/>
          <w:lang w:eastAsia="en-GB"/>
          <w14:ligatures w14:val="none"/>
        </w:rPr>
        <w:t>These actions reflect core public-health principles: surveillance, early intervention, prevention and collaborative response.</w:t>
      </w:r>
    </w:p>
    <w:p w14:paraId="45D728F7" w14:textId="77777777" w:rsidR="000C7832" w:rsidRPr="000C7832" w:rsidRDefault="00000000" w:rsidP="000C783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4404AE5C">
          <v:rect id="_x0000_i1026" style="width:0;height:1.5pt" o:hralign="center" o:hrstd="t" o:hr="t" fillcolor="#a0a0a0" stroked="f"/>
        </w:pict>
      </w:r>
    </w:p>
    <w:p w14:paraId="6A4B5CE0" w14:textId="5AFF95C8" w:rsidR="000C7832" w:rsidRPr="000C7832" w:rsidRDefault="00C6497C" w:rsidP="000C7832">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2D07C1">
        <w:rPr>
          <w:rFonts w:ascii="Arial" w:eastAsia="Times New Roman" w:hAnsi="Arial" w:cs="Arial"/>
          <w:b/>
          <w:bCs/>
          <w:kern w:val="36"/>
          <w:sz w:val="48"/>
          <w:szCs w:val="48"/>
          <w:lang w:eastAsia="en-GB"/>
          <w14:ligatures w14:val="none"/>
        </w:rPr>
        <w:t>3</w:t>
      </w:r>
      <w:r w:rsidR="000C7832" w:rsidRPr="000C7832">
        <w:rPr>
          <w:rFonts w:ascii="Arial" w:eastAsia="Times New Roman" w:hAnsi="Arial" w:cs="Arial"/>
          <w:b/>
          <w:bCs/>
          <w:kern w:val="36"/>
          <w:sz w:val="48"/>
          <w:szCs w:val="48"/>
          <w:lang w:eastAsia="en-GB"/>
          <w14:ligatures w14:val="none"/>
        </w:rPr>
        <w:t>. Impact of the Outbreak on Residents, Families and Staff</w:t>
      </w:r>
    </w:p>
    <w:p w14:paraId="6836F2B6"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Influenza outbreaks affect the health, wellbeing and daily experience of the entire care-home community.</w:t>
      </w:r>
    </w:p>
    <w:p w14:paraId="1F0A1B31"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Residents</w:t>
      </w:r>
      <w:r w:rsidRPr="000C7832">
        <w:rPr>
          <w:rFonts w:ascii="Arial" w:eastAsia="Times New Roman" w:hAnsi="Arial" w:cs="Arial"/>
          <w:kern w:val="0"/>
          <w:sz w:val="22"/>
          <w:szCs w:val="22"/>
          <w:lang w:eastAsia="en-GB"/>
          <w14:ligatures w14:val="none"/>
        </w:rPr>
        <w:br/>
        <w:t>• At higher risk of complications including dehydration, respiratory distress and pneumonia.</w:t>
      </w:r>
      <w:r w:rsidRPr="000C7832">
        <w:rPr>
          <w:rFonts w:ascii="Arial" w:eastAsia="Times New Roman" w:hAnsi="Arial" w:cs="Arial"/>
          <w:kern w:val="0"/>
          <w:sz w:val="22"/>
          <w:szCs w:val="22"/>
          <w:lang w:eastAsia="en-GB"/>
          <w14:ligatures w14:val="none"/>
        </w:rPr>
        <w:br/>
        <w:t>• Increased morbidity (illness and complications) and risk of mortality (flu-related deaths).</w:t>
      </w:r>
      <w:r w:rsidRPr="000C7832">
        <w:rPr>
          <w:rFonts w:ascii="Arial" w:eastAsia="Times New Roman" w:hAnsi="Arial" w:cs="Arial"/>
          <w:kern w:val="0"/>
          <w:sz w:val="22"/>
          <w:szCs w:val="22"/>
          <w:lang w:eastAsia="en-GB"/>
          <w14:ligatures w14:val="none"/>
        </w:rPr>
        <w:br/>
        <w:t xml:space="preserve">• Residents with dementia may experience confusion and distress due to PPE, </w:t>
      </w:r>
      <w:proofErr w:type="spellStart"/>
      <w:r w:rsidRPr="000C7832">
        <w:rPr>
          <w:rFonts w:ascii="Arial" w:eastAsia="Times New Roman" w:hAnsi="Arial" w:cs="Arial"/>
          <w:kern w:val="0"/>
          <w:sz w:val="22"/>
          <w:szCs w:val="22"/>
          <w:lang w:eastAsia="en-GB"/>
          <w14:ligatures w14:val="none"/>
        </w:rPr>
        <w:t>cohorting</w:t>
      </w:r>
      <w:proofErr w:type="spellEnd"/>
      <w:r w:rsidRPr="000C7832">
        <w:rPr>
          <w:rFonts w:ascii="Arial" w:eastAsia="Times New Roman" w:hAnsi="Arial" w:cs="Arial"/>
          <w:kern w:val="0"/>
          <w:sz w:val="22"/>
          <w:szCs w:val="22"/>
          <w:lang w:eastAsia="en-GB"/>
          <w14:ligatures w14:val="none"/>
        </w:rPr>
        <w:t xml:space="preserve"> and reduced visiting.</w:t>
      </w:r>
    </w:p>
    <w:p w14:paraId="61C1EFEE"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Families</w:t>
      </w:r>
      <w:r w:rsidRPr="000C7832">
        <w:rPr>
          <w:rFonts w:ascii="Arial" w:eastAsia="Times New Roman" w:hAnsi="Arial" w:cs="Arial"/>
          <w:kern w:val="0"/>
          <w:sz w:val="22"/>
          <w:szCs w:val="22"/>
          <w:lang w:eastAsia="en-GB"/>
          <w14:ligatures w14:val="none"/>
        </w:rPr>
        <w:br/>
        <w:t>• Emotional strain due to restricted visits.</w:t>
      </w:r>
      <w:r w:rsidRPr="000C7832">
        <w:rPr>
          <w:rFonts w:ascii="Arial" w:eastAsia="Times New Roman" w:hAnsi="Arial" w:cs="Arial"/>
          <w:kern w:val="0"/>
          <w:sz w:val="22"/>
          <w:szCs w:val="22"/>
          <w:lang w:eastAsia="en-GB"/>
          <w14:ligatures w14:val="none"/>
        </w:rPr>
        <w:br/>
        <w:t>• Anxiety about the health and safety of loved ones.</w:t>
      </w:r>
      <w:r w:rsidRPr="000C7832">
        <w:rPr>
          <w:rFonts w:ascii="Arial" w:eastAsia="Times New Roman" w:hAnsi="Arial" w:cs="Arial"/>
          <w:kern w:val="0"/>
          <w:sz w:val="22"/>
          <w:szCs w:val="22"/>
          <w:lang w:eastAsia="en-GB"/>
          <w14:ligatures w14:val="none"/>
        </w:rPr>
        <w:br/>
        <w:t>• Need for clear, frequent communication.</w:t>
      </w:r>
    </w:p>
    <w:p w14:paraId="681E6216"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Staff</w:t>
      </w:r>
      <w:r w:rsidRPr="000C7832">
        <w:rPr>
          <w:rFonts w:ascii="Arial" w:eastAsia="Times New Roman" w:hAnsi="Arial" w:cs="Arial"/>
          <w:kern w:val="0"/>
          <w:sz w:val="22"/>
          <w:szCs w:val="22"/>
          <w:lang w:eastAsia="en-GB"/>
          <w14:ligatures w14:val="none"/>
        </w:rPr>
        <w:br/>
        <w:t>• Increased workload and PPE fatigue.</w:t>
      </w:r>
      <w:r w:rsidRPr="000C7832">
        <w:rPr>
          <w:rFonts w:ascii="Arial" w:eastAsia="Times New Roman" w:hAnsi="Arial" w:cs="Arial"/>
          <w:kern w:val="0"/>
          <w:sz w:val="22"/>
          <w:szCs w:val="22"/>
          <w:lang w:eastAsia="en-GB"/>
          <w14:ligatures w14:val="none"/>
        </w:rPr>
        <w:br/>
        <w:t>• Staffing pressures when employees must isolate.</w:t>
      </w:r>
      <w:r w:rsidRPr="000C7832">
        <w:rPr>
          <w:rFonts w:ascii="Arial" w:eastAsia="Times New Roman" w:hAnsi="Arial" w:cs="Arial"/>
          <w:kern w:val="0"/>
          <w:sz w:val="22"/>
          <w:szCs w:val="22"/>
          <w:lang w:eastAsia="en-GB"/>
          <w14:ligatures w14:val="none"/>
        </w:rPr>
        <w:br/>
        <w:t>• Emotional stress when caring for unwell residents under strict IPC procedures.</w:t>
      </w:r>
    </w:p>
    <w:p w14:paraId="70A5E405" w14:textId="77777777" w:rsid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lastRenderedPageBreak/>
        <w:t>These impacts highlight the need for strong prevention, early detection and effective outbreak management in care settings.</w:t>
      </w:r>
    </w:p>
    <w:p w14:paraId="684D8839" w14:textId="77777777" w:rsidR="00A35AE1" w:rsidRPr="00A35AE1" w:rsidRDefault="00000000" w:rsidP="00A35AE1">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pict w14:anchorId="1DDAA736">
          <v:rect id="_x0000_i1027" style="width:0;height:1.5pt" o:hralign="center" o:hrstd="t" o:hr="t" fillcolor="#a0a0a0" stroked="f"/>
        </w:pict>
      </w:r>
    </w:p>
    <w:p w14:paraId="630C8E27" w14:textId="2A923274" w:rsidR="00A35AE1" w:rsidRPr="00A35AE1" w:rsidRDefault="00C65E4C" w:rsidP="00A35AE1">
      <w:pPr>
        <w:spacing w:before="100" w:beforeAutospacing="1" w:after="100" w:afterAutospacing="1" w:line="240" w:lineRule="auto"/>
        <w:rPr>
          <w:rFonts w:ascii="Arial" w:eastAsia="Times New Roman" w:hAnsi="Arial" w:cs="Arial"/>
          <w:b/>
          <w:bCs/>
          <w:kern w:val="0"/>
          <w:sz w:val="48"/>
          <w:szCs w:val="48"/>
          <w:lang w:eastAsia="en-GB"/>
          <w14:ligatures w14:val="none"/>
        </w:rPr>
      </w:pPr>
      <w:r w:rsidRPr="00C65E4C">
        <w:rPr>
          <w:rFonts w:ascii="Arial" w:eastAsia="Times New Roman" w:hAnsi="Arial" w:cs="Arial"/>
          <w:b/>
          <w:bCs/>
          <w:kern w:val="0"/>
          <w:sz w:val="48"/>
          <w:szCs w:val="48"/>
          <w:lang w:eastAsia="en-GB"/>
          <w14:ligatures w14:val="none"/>
        </w:rPr>
        <w:t>4.</w:t>
      </w:r>
      <w:r w:rsidR="002C07B1">
        <w:rPr>
          <w:rFonts w:ascii="Segoe UI Emoji" w:eastAsia="Times New Roman" w:hAnsi="Segoe UI Emoji" w:cs="Segoe UI Emoji"/>
          <w:b/>
          <w:bCs/>
          <w:kern w:val="0"/>
          <w:sz w:val="48"/>
          <w:szCs w:val="48"/>
          <w:lang w:eastAsia="en-GB"/>
          <w14:ligatures w14:val="none"/>
        </w:rPr>
        <w:t xml:space="preserve"> </w:t>
      </w:r>
      <w:r w:rsidR="00A35AE1" w:rsidRPr="00C65E4C">
        <w:rPr>
          <w:rFonts w:ascii="Arial" w:eastAsia="Times New Roman" w:hAnsi="Arial" w:cs="Arial"/>
          <w:b/>
          <w:bCs/>
          <w:kern w:val="0"/>
          <w:sz w:val="48"/>
          <w:szCs w:val="48"/>
          <w:lang w:eastAsia="en-GB"/>
          <w14:ligatures w14:val="none"/>
        </w:rPr>
        <w:t>Epidemiological Trends in Care</w:t>
      </w:r>
      <w:r w:rsidR="00A35AE1" w:rsidRPr="00A35AE1">
        <w:rPr>
          <w:rFonts w:ascii="Arial" w:eastAsia="Times New Roman" w:hAnsi="Arial" w:cs="Arial"/>
          <w:b/>
          <w:bCs/>
          <w:kern w:val="0"/>
          <w:sz w:val="48"/>
          <w:szCs w:val="48"/>
          <w:lang w:eastAsia="en-GB"/>
          <w14:ligatures w14:val="none"/>
        </w:rPr>
        <w:t xml:space="preserve"> Homes (2017–2025)</w:t>
      </w:r>
    </w:p>
    <w:p w14:paraId="44EC6FEC" w14:textId="3512BD0A" w:rsidR="00A35AE1" w:rsidRPr="00A35AE1" w:rsidRDefault="00A35AE1" w:rsidP="00A35AE1">
      <w:pPr>
        <w:spacing w:before="100" w:beforeAutospacing="1" w:after="100" w:afterAutospacing="1" w:line="240" w:lineRule="auto"/>
        <w:rPr>
          <w:rFonts w:ascii="Arial" w:eastAsia="Times New Roman" w:hAnsi="Arial" w:cs="Arial"/>
          <w:kern w:val="0"/>
          <w:sz w:val="22"/>
          <w:szCs w:val="22"/>
          <w:lang w:eastAsia="en-GB"/>
          <w14:ligatures w14:val="none"/>
        </w:rPr>
      </w:pPr>
      <w:r w:rsidRPr="00A35AE1">
        <w:rPr>
          <w:rFonts w:ascii="Arial" w:eastAsia="Times New Roman" w:hAnsi="Arial" w:cs="Arial"/>
          <w:kern w:val="0"/>
          <w:sz w:val="22"/>
          <w:szCs w:val="22"/>
          <w:lang w:eastAsia="en-GB"/>
          <w14:ligatures w14:val="none"/>
        </w:rPr>
        <w:t>Data collected over recent flu seasons clearly show that care homes are particularly vulnerable to outbreaks of influenza and other respiratory infections. Although separate statistics for influenza alone are often not available, reports from the UK Health Security Agency (UKHSA) and Office for National Statistics (ONS) offer useful insights into overall infection patterns.</w:t>
      </w:r>
    </w:p>
    <w:p w14:paraId="1EA3AF61" w14:textId="0DCF8752" w:rsidR="00A35AE1" w:rsidRPr="00A35AE1" w:rsidRDefault="00A35AE1" w:rsidP="00A35AE1">
      <w:pPr>
        <w:spacing w:before="100" w:beforeAutospacing="1" w:after="100" w:afterAutospacing="1" w:line="240" w:lineRule="auto"/>
        <w:rPr>
          <w:rFonts w:ascii="Arial" w:eastAsia="Times New Roman" w:hAnsi="Arial" w:cs="Arial"/>
          <w:kern w:val="0"/>
          <w:sz w:val="22"/>
          <w:szCs w:val="22"/>
          <w:lang w:eastAsia="en-GB"/>
          <w14:ligatures w14:val="none"/>
        </w:rPr>
      </w:pPr>
      <w:r w:rsidRPr="00A35AE1">
        <w:rPr>
          <w:rFonts w:ascii="Arial" w:eastAsia="Times New Roman" w:hAnsi="Arial" w:cs="Arial"/>
          <w:kern w:val="0"/>
          <w:sz w:val="22"/>
          <w:szCs w:val="22"/>
          <w:lang w:eastAsia="en-GB"/>
          <w14:ligatures w14:val="none"/>
        </w:rPr>
        <w:t>In the 2022–2023 season, almost 50% of all ARI outbreaks in Northern Ireland happened in care homes. A year later, in 2023–2024, England reported 1,661 out of 2,051 ARI incidents (81%) in these settings. This trend continued in 2024–2025, with Scotland recording 114 out of 120 influenza outbreaks and Wales reporting 113 out of 121 ARI incidents in residential or care homes — over 90% in both cases.</w:t>
      </w:r>
    </w:p>
    <w:p w14:paraId="727658E5" w14:textId="0027C780" w:rsidR="00A35AE1" w:rsidRPr="000C7832" w:rsidRDefault="00A35AE1"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A35AE1">
        <w:rPr>
          <w:rFonts w:ascii="Arial" w:eastAsia="Times New Roman" w:hAnsi="Arial" w:cs="Arial"/>
          <w:kern w:val="0"/>
          <w:sz w:val="22"/>
          <w:szCs w:val="22"/>
          <w:lang w:eastAsia="en-GB"/>
          <w14:ligatures w14:val="none"/>
        </w:rPr>
        <w:t>These figures highlight how often care homes are affected during flu season and how important it is to respond quickly. Even though the data often combines influenza with pneumonia, the pattern is clear: regular monitoring, early testing, and fast action are essential to protect vulnerable residents. This helps explain why a structured outbreak response, like the one at Sunrise, is not only justified but necessary.</w:t>
      </w:r>
    </w:p>
    <w:p w14:paraId="27298197" w14:textId="77777777" w:rsidR="000C7832" w:rsidRPr="000C7832" w:rsidRDefault="00000000" w:rsidP="000C783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2A1C94E">
          <v:rect id="_x0000_i1028" style="width:0;height:1.5pt" o:hralign="center" o:hrstd="t" o:hr="t" fillcolor="#a0a0a0" stroked="f"/>
        </w:pict>
      </w:r>
    </w:p>
    <w:p w14:paraId="7E5D3560" w14:textId="243496C9" w:rsidR="000C7832" w:rsidRPr="000C7832" w:rsidRDefault="00C65E4C" w:rsidP="000C7832">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t>5</w:t>
      </w:r>
      <w:r w:rsidR="000C7832" w:rsidRPr="000C7832">
        <w:rPr>
          <w:rFonts w:ascii="Arial" w:eastAsia="Times New Roman" w:hAnsi="Arial" w:cs="Arial"/>
          <w:b/>
          <w:bCs/>
          <w:kern w:val="36"/>
          <w:sz w:val="48"/>
          <w:szCs w:val="48"/>
          <w:lang w:eastAsia="en-GB"/>
          <w14:ligatures w14:val="none"/>
        </w:rPr>
        <w:t>. New Strategy for Sunrise: Prevention, Monitoring and Continuous Improvement</w:t>
      </w:r>
    </w:p>
    <w:p w14:paraId="58D59491"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Based on national guidance and lessons learned, Sunrise Care Home is strengthening its influenza-prevention and outbreak-management strategy.</w:t>
      </w:r>
    </w:p>
    <w:p w14:paraId="14B15FB6" w14:textId="6337B284"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Enhanced surveillance and early detection</w:t>
      </w:r>
      <w:r w:rsidRPr="000C7832">
        <w:rPr>
          <w:rFonts w:ascii="Arial" w:eastAsia="Times New Roman" w:hAnsi="Arial" w:cs="Arial"/>
          <w:kern w:val="0"/>
          <w:sz w:val="22"/>
          <w:szCs w:val="22"/>
          <w:lang w:eastAsia="en-GB"/>
          <w14:ligatures w14:val="none"/>
        </w:rPr>
        <w:br/>
        <w:t xml:space="preserve">• </w:t>
      </w:r>
      <w:r w:rsidR="00E42CF5" w:rsidRPr="00E42CF5">
        <w:rPr>
          <w:rFonts w:ascii="Arial" w:eastAsia="Times New Roman" w:hAnsi="Arial" w:cs="Arial"/>
          <w:kern w:val="0"/>
          <w:sz w:val="22"/>
          <w:szCs w:val="22"/>
          <w:lang w:eastAsia="en-GB"/>
          <w14:ligatures w14:val="none"/>
        </w:rPr>
        <w:t>Daily routine symptom logs</w:t>
      </w:r>
      <w:r w:rsidRPr="000C7832">
        <w:rPr>
          <w:rFonts w:ascii="Arial" w:eastAsia="Times New Roman" w:hAnsi="Arial" w:cs="Arial"/>
          <w:kern w:val="0"/>
          <w:sz w:val="22"/>
          <w:szCs w:val="22"/>
          <w:lang w:eastAsia="en-GB"/>
          <w14:ligatures w14:val="none"/>
        </w:rPr>
        <w:t>, clear escalation processes and rapid testing.</w:t>
      </w:r>
    </w:p>
    <w:p w14:paraId="73B18535"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Vaccination programmes</w:t>
      </w:r>
      <w:r w:rsidRPr="000C7832">
        <w:rPr>
          <w:rFonts w:ascii="Arial" w:eastAsia="Times New Roman" w:hAnsi="Arial" w:cs="Arial"/>
          <w:kern w:val="0"/>
          <w:sz w:val="22"/>
          <w:szCs w:val="22"/>
          <w:lang w:eastAsia="en-GB"/>
          <w14:ligatures w14:val="none"/>
        </w:rPr>
        <w:br/>
        <w:t>• Improving uptake among residents and staff reduces hospitalisation and outbreak duration (NHS, 2024).</w:t>
      </w:r>
    </w:p>
    <w:p w14:paraId="7C503604"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Improved staff training</w:t>
      </w:r>
      <w:r w:rsidRPr="000C7832">
        <w:rPr>
          <w:rFonts w:ascii="Arial" w:eastAsia="Times New Roman" w:hAnsi="Arial" w:cs="Arial"/>
          <w:kern w:val="0"/>
          <w:sz w:val="22"/>
          <w:szCs w:val="22"/>
          <w:lang w:eastAsia="en-GB"/>
          <w14:ligatures w14:val="none"/>
        </w:rPr>
        <w:br/>
        <w:t>• IPC refresher training, PPE practice and competency assessments.</w:t>
      </w:r>
    </w:p>
    <w:p w14:paraId="2C3529B8"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lastRenderedPageBreak/>
        <w:t>Communication strategy</w:t>
      </w:r>
      <w:r w:rsidRPr="000C7832">
        <w:rPr>
          <w:rFonts w:ascii="Arial" w:eastAsia="Times New Roman" w:hAnsi="Arial" w:cs="Arial"/>
          <w:kern w:val="0"/>
          <w:sz w:val="22"/>
          <w:szCs w:val="22"/>
          <w:lang w:eastAsia="en-GB"/>
          <w14:ligatures w14:val="none"/>
        </w:rPr>
        <w:br/>
        <w:t>• Clear updates for families.</w:t>
      </w:r>
      <w:r w:rsidRPr="000C7832">
        <w:rPr>
          <w:rFonts w:ascii="Arial" w:eastAsia="Times New Roman" w:hAnsi="Arial" w:cs="Arial"/>
          <w:kern w:val="0"/>
          <w:sz w:val="22"/>
          <w:szCs w:val="22"/>
          <w:lang w:eastAsia="en-GB"/>
          <w14:ligatures w14:val="none"/>
        </w:rPr>
        <w:br/>
        <w:t>• Consistent communication with GPs, ICBs and public-health teams.</w:t>
      </w:r>
    </w:p>
    <w:p w14:paraId="0E8E51D6"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0C7832">
        <w:rPr>
          <w:rFonts w:ascii="Arial" w:eastAsia="Times New Roman" w:hAnsi="Arial" w:cs="Arial"/>
          <w:b/>
          <w:bCs/>
          <w:kern w:val="0"/>
          <w:sz w:val="22"/>
          <w:szCs w:val="22"/>
          <w:lang w:eastAsia="en-GB"/>
          <w14:ligatures w14:val="none"/>
        </w:rPr>
        <w:t>Cohorting</w:t>
      </w:r>
      <w:proofErr w:type="spellEnd"/>
      <w:r w:rsidRPr="000C7832">
        <w:rPr>
          <w:rFonts w:ascii="Arial" w:eastAsia="Times New Roman" w:hAnsi="Arial" w:cs="Arial"/>
          <w:b/>
          <w:bCs/>
          <w:kern w:val="0"/>
          <w:sz w:val="22"/>
          <w:szCs w:val="22"/>
          <w:lang w:eastAsia="en-GB"/>
          <w14:ligatures w14:val="none"/>
        </w:rPr>
        <w:t xml:space="preserve"> and environmental control</w:t>
      </w:r>
      <w:r w:rsidRPr="000C7832">
        <w:rPr>
          <w:rFonts w:ascii="Arial" w:eastAsia="Times New Roman" w:hAnsi="Arial" w:cs="Arial"/>
          <w:kern w:val="0"/>
          <w:sz w:val="22"/>
          <w:szCs w:val="22"/>
          <w:lang w:eastAsia="en-GB"/>
          <w14:ligatures w14:val="none"/>
        </w:rPr>
        <w:br/>
        <w:t>• Defined zoning plans.</w:t>
      </w:r>
      <w:r w:rsidRPr="000C7832">
        <w:rPr>
          <w:rFonts w:ascii="Arial" w:eastAsia="Times New Roman" w:hAnsi="Arial" w:cs="Arial"/>
          <w:kern w:val="0"/>
          <w:sz w:val="22"/>
          <w:szCs w:val="22"/>
          <w:lang w:eastAsia="en-GB"/>
          <w14:ligatures w14:val="none"/>
        </w:rPr>
        <w:br/>
        <w:t>• Enhanced cleaning routines and improved ventilation.</w:t>
      </w:r>
    </w:p>
    <w:p w14:paraId="04E637FE"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Evaluation and reflective practice</w:t>
      </w:r>
      <w:r w:rsidRPr="000C7832">
        <w:rPr>
          <w:rFonts w:ascii="Arial" w:eastAsia="Times New Roman" w:hAnsi="Arial" w:cs="Arial"/>
          <w:kern w:val="0"/>
          <w:sz w:val="22"/>
          <w:szCs w:val="22"/>
          <w:lang w:eastAsia="en-GB"/>
          <w14:ligatures w14:val="none"/>
        </w:rPr>
        <w:br/>
        <w:t>• Reviewing outbreak management helps identify improvements and supports readiness for winter pressures.</w:t>
      </w:r>
    </w:p>
    <w:p w14:paraId="0EFEB610"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This new strategy aims to protect residents, support staff and maintain resilience throughout influenza season.</w:t>
      </w:r>
    </w:p>
    <w:p w14:paraId="5C9B2C6C" w14:textId="77777777" w:rsidR="000C7832" w:rsidRDefault="00000000" w:rsidP="000C7832">
      <w:pPr>
        <w:spacing w:after="0" w:line="240" w:lineRule="auto"/>
        <w:rPr>
          <w:rFonts w:ascii="Times New Roman" w:eastAsia="Times New Roman" w:hAnsi="Times New Roman" w:cs="Times New Roman"/>
          <w:kern w:val="0"/>
          <w:lang w:eastAsia="en-GB"/>
          <w14:ligatures w14:val="none"/>
        </w:rPr>
      </w:pPr>
      <w:bookmarkStart w:id="0" w:name="_Hlk213616068"/>
      <w:r>
        <w:rPr>
          <w:rFonts w:ascii="Times New Roman" w:eastAsia="Times New Roman" w:hAnsi="Times New Roman" w:cs="Times New Roman"/>
          <w:kern w:val="0"/>
          <w:lang w:eastAsia="en-GB"/>
          <w14:ligatures w14:val="none"/>
        </w:rPr>
        <w:pict w14:anchorId="13B46C90">
          <v:rect id="_x0000_i1029" style="width:0;height:1.5pt" o:hralign="center" o:hrstd="t" o:hr="t" fillcolor="#a0a0a0" stroked="f"/>
        </w:pict>
      </w:r>
    </w:p>
    <w:bookmarkEnd w:id="0"/>
    <w:p w14:paraId="2E76D0A5" w14:textId="77777777" w:rsidR="0030389E" w:rsidRDefault="0030389E" w:rsidP="000C7832">
      <w:pPr>
        <w:spacing w:after="0" w:line="240" w:lineRule="auto"/>
        <w:rPr>
          <w:rFonts w:ascii="Times New Roman" w:eastAsia="Times New Roman" w:hAnsi="Times New Roman" w:cs="Times New Roman"/>
          <w:kern w:val="0"/>
          <w:lang w:eastAsia="en-GB"/>
          <w14:ligatures w14:val="none"/>
        </w:rPr>
      </w:pPr>
    </w:p>
    <w:p w14:paraId="24A247AF" w14:textId="0068D839" w:rsidR="0030389E" w:rsidRPr="000C7832" w:rsidRDefault="00C65E4C" w:rsidP="0030389E">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t>6</w:t>
      </w:r>
      <w:r w:rsidR="0030389E" w:rsidRPr="000C7832">
        <w:rPr>
          <w:rFonts w:ascii="Arial" w:eastAsia="Times New Roman" w:hAnsi="Arial" w:cs="Arial"/>
          <w:b/>
          <w:bCs/>
          <w:kern w:val="36"/>
          <w:sz w:val="48"/>
          <w:szCs w:val="48"/>
          <w:lang w:eastAsia="en-GB"/>
          <w14:ligatures w14:val="none"/>
        </w:rPr>
        <w:t>. National and Local Policies That Underpin Outbreak Management</w:t>
      </w:r>
    </w:p>
    <w:p w14:paraId="00A4D4FA" w14:textId="77777777" w:rsidR="0030389E" w:rsidRPr="000C7832" w:rsidRDefault="0030389E" w:rsidP="0030389E">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Influenza management in care homes must follow legally recognised infection-control standards.</w:t>
      </w:r>
    </w:p>
    <w:p w14:paraId="4E8B2A79" w14:textId="77777777" w:rsidR="0030389E" w:rsidRPr="000C7832" w:rsidRDefault="0030389E" w:rsidP="0030389E">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National guidance – UKHSA (2024)</w:t>
      </w:r>
      <w:r w:rsidRPr="000C7832">
        <w:rPr>
          <w:rFonts w:ascii="Arial" w:eastAsia="Times New Roman" w:hAnsi="Arial" w:cs="Arial"/>
          <w:kern w:val="0"/>
          <w:sz w:val="22"/>
          <w:szCs w:val="22"/>
          <w:lang w:eastAsia="en-GB"/>
          <w14:ligatures w14:val="none"/>
        </w:rPr>
        <w:br/>
        <w:t>• Defines an outbreak as two or more linked cases within a five-day period.</w:t>
      </w:r>
      <w:r w:rsidRPr="000C7832">
        <w:rPr>
          <w:rFonts w:ascii="Arial" w:eastAsia="Times New Roman" w:hAnsi="Arial" w:cs="Arial"/>
          <w:kern w:val="0"/>
          <w:sz w:val="22"/>
          <w:szCs w:val="22"/>
          <w:lang w:eastAsia="en-GB"/>
          <w14:ligatures w14:val="none"/>
        </w:rPr>
        <w:br/>
        <w:t>• Requires immediate reporting to the local Health Protection Team (HPT).</w:t>
      </w:r>
      <w:r w:rsidRPr="000C7832">
        <w:rPr>
          <w:rFonts w:ascii="Arial" w:eastAsia="Times New Roman" w:hAnsi="Arial" w:cs="Arial"/>
          <w:kern w:val="0"/>
          <w:sz w:val="22"/>
          <w:szCs w:val="22"/>
          <w:lang w:eastAsia="en-GB"/>
          <w14:ligatures w14:val="none"/>
        </w:rPr>
        <w:br/>
        <w:t xml:space="preserve">• Outlines testing, PPE, </w:t>
      </w:r>
      <w:proofErr w:type="spellStart"/>
      <w:r w:rsidRPr="000C7832">
        <w:rPr>
          <w:rFonts w:ascii="Arial" w:eastAsia="Times New Roman" w:hAnsi="Arial" w:cs="Arial"/>
          <w:kern w:val="0"/>
          <w:sz w:val="22"/>
          <w:szCs w:val="22"/>
          <w:lang w:eastAsia="en-GB"/>
          <w14:ligatures w14:val="none"/>
        </w:rPr>
        <w:t>cohorting</w:t>
      </w:r>
      <w:proofErr w:type="spellEnd"/>
      <w:r w:rsidRPr="000C7832">
        <w:rPr>
          <w:rFonts w:ascii="Arial" w:eastAsia="Times New Roman" w:hAnsi="Arial" w:cs="Arial"/>
          <w:kern w:val="0"/>
          <w:sz w:val="22"/>
          <w:szCs w:val="22"/>
          <w:lang w:eastAsia="en-GB"/>
          <w14:ligatures w14:val="none"/>
        </w:rPr>
        <w:t xml:space="preserve"> and enhanced environmental cleaning.</w:t>
      </w:r>
      <w:r w:rsidRPr="000C7832">
        <w:rPr>
          <w:rFonts w:ascii="Arial" w:eastAsia="Times New Roman" w:hAnsi="Arial" w:cs="Arial"/>
          <w:kern w:val="0"/>
          <w:sz w:val="22"/>
          <w:szCs w:val="22"/>
          <w:lang w:eastAsia="en-GB"/>
          <w14:ligatures w14:val="none"/>
        </w:rPr>
        <w:br/>
        <w:t>• Supports antiviral prescribing for high-risk residents.</w:t>
      </w:r>
    </w:p>
    <w:p w14:paraId="4BE951E1" w14:textId="7FCF9F88" w:rsidR="0030389E" w:rsidRPr="000C7832" w:rsidRDefault="0030389E" w:rsidP="0030389E">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Statutory requirements – Health and Social Care Act 2008: Code of Practice</w:t>
      </w:r>
      <w:r w:rsidRPr="000C7832">
        <w:rPr>
          <w:rFonts w:ascii="Arial" w:eastAsia="Times New Roman" w:hAnsi="Arial" w:cs="Arial"/>
          <w:kern w:val="0"/>
          <w:sz w:val="22"/>
          <w:szCs w:val="22"/>
          <w:lang w:eastAsia="en-GB"/>
          <w14:ligatures w14:val="none"/>
        </w:rPr>
        <w:br/>
        <w:t>• Services must maintain infection-prevention systems.</w:t>
      </w:r>
      <w:r w:rsidRPr="000C7832">
        <w:rPr>
          <w:rFonts w:ascii="Arial" w:eastAsia="Times New Roman" w:hAnsi="Arial" w:cs="Arial"/>
          <w:kern w:val="0"/>
          <w:sz w:val="22"/>
          <w:szCs w:val="22"/>
          <w:lang w:eastAsia="en-GB"/>
          <w14:ligatures w14:val="none"/>
        </w:rPr>
        <w:br/>
        <w:t>• Staff must receive training and competency checks.</w:t>
      </w:r>
      <w:r w:rsidRPr="000C7832">
        <w:rPr>
          <w:rFonts w:ascii="Arial" w:eastAsia="Times New Roman" w:hAnsi="Arial" w:cs="Arial"/>
          <w:kern w:val="0"/>
          <w:sz w:val="22"/>
          <w:szCs w:val="22"/>
          <w:lang w:eastAsia="en-GB"/>
          <w14:ligatures w14:val="none"/>
        </w:rPr>
        <w:br/>
        <w:t>• Leadership must oversee audits, risk assessments and escalation processes (DHSC, 2022).</w:t>
      </w:r>
      <w:r w:rsidRPr="000C7832">
        <w:rPr>
          <w:rFonts w:ascii="Arial" w:eastAsia="Times New Roman" w:hAnsi="Arial" w:cs="Arial"/>
          <w:kern w:val="0"/>
          <w:sz w:val="22"/>
          <w:szCs w:val="22"/>
          <w:lang w:eastAsia="en-GB"/>
          <w14:ligatures w14:val="none"/>
        </w:rPr>
        <w:br/>
        <w:t>• The Care Quality Commission monitors compliance.</w:t>
      </w:r>
      <w:r w:rsidR="00CA3356">
        <w:rPr>
          <w:rFonts w:ascii="Arial" w:eastAsia="Times New Roman" w:hAnsi="Arial" w:cs="Arial"/>
          <w:kern w:val="0"/>
          <w:sz w:val="22"/>
          <w:szCs w:val="22"/>
          <w:lang w:eastAsia="en-GB"/>
          <w14:ligatures w14:val="none"/>
        </w:rPr>
        <w:t xml:space="preserve"> </w:t>
      </w:r>
      <w:r w:rsidR="00CA3356" w:rsidRPr="00CA3356">
        <w:rPr>
          <w:rFonts w:ascii="Arial" w:eastAsia="Times New Roman" w:hAnsi="Arial" w:cs="Arial"/>
          <w:kern w:val="0"/>
          <w:sz w:val="22"/>
          <w:szCs w:val="22"/>
          <w:lang w:eastAsia="en-GB"/>
          <w14:ligatures w14:val="none"/>
        </w:rPr>
        <w:t>CQC monitors compliance through inspections and regulatory oversight.</w:t>
      </w:r>
    </w:p>
    <w:p w14:paraId="50F6F596" w14:textId="77777777" w:rsidR="0030389E" w:rsidRPr="000C7832" w:rsidRDefault="0030389E" w:rsidP="0030389E">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Institute of Medicine – core public-health functions</w:t>
      </w:r>
      <w:r w:rsidRPr="000C7832">
        <w:rPr>
          <w:rFonts w:ascii="Arial" w:eastAsia="Times New Roman" w:hAnsi="Arial" w:cs="Arial"/>
          <w:kern w:val="0"/>
          <w:sz w:val="22"/>
          <w:szCs w:val="22"/>
          <w:lang w:eastAsia="en-GB"/>
          <w14:ligatures w14:val="none"/>
        </w:rPr>
        <w:br/>
        <w:t xml:space="preserve">According to the Institute of Medicine (1988), effective public-health systems rely on three core functions: </w:t>
      </w:r>
      <w:r w:rsidRPr="000C7832">
        <w:rPr>
          <w:rFonts w:ascii="Arial" w:eastAsia="Times New Roman" w:hAnsi="Arial" w:cs="Arial"/>
          <w:b/>
          <w:bCs/>
          <w:kern w:val="0"/>
          <w:sz w:val="22"/>
          <w:szCs w:val="22"/>
          <w:lang w:eastAsia="en-GB"/>
          <w14:ligatures w14:val="none"/>
        </w:rPr>
        <w:t>assessment, policy development and assurance</w:t>
      </w:r>
      <w:r w:rsidRPr="000C7832">
        <w:rPr>
          <w:rFonts w:ascii="Arial" w:eastAsia="Times New Roman" w:hAnsi="Arial" w:cs="Arial"/>
          <w:kern w:val="0"/>
          <w:sz w:val="22"/>
          <w:szCs w:val="22"/>
          <w:lang w:eastAsia="en-GB"/>
          <w14:ligatures w14:val="none"/>
        </w:rPr>
        <w:t>. These reflect UK practice: continuous surveillance represents assessment, national infection-control policies guide policy development and regulatory oversight by the CQC ensures assurance.</w:t>
      </w:r>
    </w:p>
    <w:p w14:paraId="2D3854F5" w14:textId="77777777" w:rsidR="0030389E" w:rsidRPr="000C7832" w:rsidRDefault="0030389E" w:rsidP="0030389E">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b/>
          <w:bCs/>
          <w:kern w:val="0"/>
          <w:sz w:val="22"/>
          <w:szCs w:val="22"/>
          <w:lang w:eastAsia="en-GB"/>
          <w14:ligatures w14:val="none"/>
        </w:rPr>
        <w:t>Local frameworks – ICBs, community IPC teams, GP practices</w:t>
      </w:r>
      <w:r w:rsidRPr="000C7832">
        <w:rPr>
          <w:rFonts w:ascii="Arial" w:eastAsia="Times New Roman" w:hAnsi="Arial" w:cs="Arial"/>
          <w:kern w:val="0"/>
          <w:sz w:val="22"/>
          <w:szCs w:val="22"/>
          <w:lang w:eastAsia="en-GB"/>
          <w14:ligatures w14:val="none"/>
        </w:rPr>
        <w:br/>
        <w:t>Local partners support outbreak reporting, testing, antiviral decisions and safe discharge planning (NHS England, 2023). These integrated systems provide consistency, rapid escalation and coordinated care.</w:t>
      </w:r>
    </w:p>
    <w:p w14:paraId="699739B6" w14:textId="65201032" w:rsidR="0030389E" w:rsidRDefault="00000000" w:rsidP="0030389E">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8E497D9">
          <v:rect id="_x0000_i1030" style="width:0;height:1.5pt" o:hralign="center" o:hrstd="t" o:hr="t" fillcolor="#a0a0a0" stroked="f"/>
        </w:pict>
      </w:r>
    </w:p>
    <w:p w14:paraId="05EC961B" w14:textId="77777777" w:rsidR="0030389E" w:rsidRPr="000C7832" w:rsidRDefault="0030389E" w:rsidP="000C7832">
      <w:pPr>
        <w:spacing w:after="0" w:line="240" w:lineRule="auto"/>
        <w:rPr>
          <w:rFonts w:ascii="Times New Roman" w:eastAsia="Times New Roman" w:hAnsi="Times New Roman" w:cs="Times New Roman"/>
          <w:kern w:val="0"/>
          <w:lang w:eastAsia="en-GB"/>
          <w14:ligatures w14:val="none"/>
        </w:rPr>
      </w:pPr>
    </w:p>
    <w:p w14:paraId="4804164F" w14:textId="7CF6A1A8" w:rsidR="000C7832" w:rsidRPr="000C7832" w:rsidRDefault="00C65E4C" w:rsidP="000C7832">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lastRenderedPageBreak/>
        <w:t>7</w:t>
      </w:r>
      <w:r w:rsidR="000C7832" w:rsidRPr="000C7832">
        <w:rPr>
          <w:rFonts w:ascii="Arial" w:eastAsia="Times New Roman" w:hAnsi="Arial" w:cs="Arial"/>
          <w:b/>
          <w:bCs/>
          <w:kern w:val="36"/>
          <w:sz w:val="48"/>
          <w:szCs w:val="48"/>
          <w:lang w:eastAsia="en-GB"/>
          <w14:ligatures w14:val="none"/>
        </w:rPr>
        <w:t>. Conclusion</w:t>
      </w:r>
    </w:p>
    <w:p w14:paraId="5FD89DD4"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Influenza remains a significant public-health challenge for UK care homes. This case study has shown how Sunrise Care Home can manage and reduce risks by implementing national and local guidance, strengthening surveillance, improving vaccination uptake and working collaboratively with healthcare teams and families.</w:t>
      </w:r>
    </w:p>
    <w:p w14:paraId="142BB2A6" w14:textId="77777777" w:rsidR="000C7832" w:rsidRPr="000C7832" w:rsidRDefault="000C7832" w:rsidP="000C7832">
      <w:pPr>
        <w:spacing w:before="100" w:beforeAutospacing="1" w:after="100" w:afterAutospacing="1" w:line="240" w:lineRule="auto"/>
        <w:rPr>
          <w:rFonts w:ascii="Arial" w:eastAsia="Times New Roman" w:hAnsi="Arial" w:cs="Arial"/>
          <w:kern w:val="0"/>
          <w:sz w:val="22"/>
          <w:szCs w:val="22"/>
          <w:lang w:eastAsia="en-GB"/>
          <w14:ligatures w14:val="none"/>
        </w:rPr>
      </w:pPr>
      <w:r w:rsidRPr="000C7832">
        <w:rPr>
          <w:rFonts w:ascii="Arial" w:eastAsia="Times New Roman" w:hAnsi="Arial" w:cs="Arial"/>
          <w:kern w:val="0"/>
          <w:sz w:val="22"/>
          <w:szCs w:val="22"/>
          <w:lang w:eastAsia="en-GB"/>
          <w14:ligatures w14:val="none"/>
        </w:rPr>
        <w:t>Evidence from national surveillance demonstrates that early detection, prevention and structured outbreak response significantly reduce complications, disruption and transmission. Through continuous improvement and consistent infection-prevention practice, Sunrise can maintain safe, person-centred care and protect vulnerable residents during winter and beyond.</w:t>
      </w:r>
    </w:p>
    <w:p w14:paraId="6B713B9B" w14:textId="77777777" w:rsidR="000C7832" w:rsidRPr="000C7832" w:rsidRDefault="00000000" w:rsidP="000C783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0BB57EC6">
          <v:rect id="_x0000_i1031" style="width:0;height:1.5pt" o:hralign="center" o:hrstd="t" o:hr="t" fillcolor="#a0a0a0" stroked="f"/>
        </w:pict>
      </w:r>
    </w:p>
    <w:p w14:paraId="785DCEBC" w14:textId="565541C1" w:rsidR="00951604" w:rsidRPr="00951604" w:rsidRDefault="00951604" w:rsidP="00951604">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951604">
        <w:rPr>
          <w:rFonts w:ascii="Arial" w:eastAsia="Times New Roman" w:hAnsi="Arial" w:cs="Arial"/>
          <w:b/>
          <w:bCs/>
          <w:kern w:val="36"/>
          <w:sz w:val="48"/>
          <w:szCs w:val="48"/>
          <w:lang w:eastAsia="en-GB"/>
          <w14:ligatures w14:val="none"/>
        </w:rPr>
        <w:t xml:space="preserve">Reference </w:t>
      </w:r>
    </w:p>
    <w:p w14:paraId="41D10D97"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951604">
        <w:rPr>
          <w:rFonts w:ascii="Arial" w:eastAsia="Times New Roman" w:hAnsi="Arial" w:cs="Arial"/>
          <w:kern w:val="0"/>
          <w:sz w:val="22"/>
          <w:szCs w:val="22"/>
          <w:lang w:eastAsia="en-GB"/>
          <w14:ligatures w14:val="none"/>
        </w:rPr>
        <w:t>Centers</w:t>
      </w:r>
      <w:proofErr w:type="spellEnd"/>
      <w:r w:rsidRPr="00951604">
        <w:rPr>
          <w:rFonts w:ascii="Arial" w:eastAsia="Times New Roman" w:hAnsi="Arial" w:cs="Arial"/>
          <w:kern w:val="0"/>
          <w:sz w:val="22"/>
          <w:szCs w:val="22"/>
          <w:lang w:eastAsia="en-GB"/>
          <w14:ligatures w14:val="none"/>
        </w:rPr>
        <w:t xml:space="preserve"> for Disease Control and Prevention (CDC) (2012) </w:t>
      </w:r>
      <w:r w:rsidRPr="00951604">
        <w:rPr>
          <w:rFonts w:ascii="Arial" w:eastAsia="Times New Roman" w:hAnsi="Arial" w:cs="Arial"/>
          <w:i/>
          <w:iCs/>
          <w:kern w:val="0"/>
          <w:sz w:val="22"/>
          <w:szCs w:val="22"/>
          <w:lang w:eastAsia="en-GB"/>
          <w14:ligatures w14:val="none"/>
        </w:rPr>
        <w:t>Principles of Epidemiology in Public Health Practice</w:t>
      </w:r>
      <w:r w:rsidRPr="00951604">
        <w:rPr>
          <w:rFonts w:ascii="Arial" w:eastAsia="Times New Roman" w:hAnsi="Arial" w:cs="Arial"/>
          <w:kern w:val="0"/>
          <w:sz w:val="22"/>
          <w:szCs w:val="22"/>
          <w:lang w:eastAsia="en-GB"/>
          <w14:ligatures w14:val="none"/>
        </w:rPr>
        <w:t>. 3rd ed. Atlanta: CDC.</w:t>
      </w:r>
    </w:p>
    <w:p w14:paraId="0C03271C"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Department of Health and Social Care (DHSC) (2022) </w:t>
      </w:r>
      <w:r w:rsidRPr="00951604">
        <w:rPr>
          <w:rFonts w:ascii="Arial" w:eastAsia="Times New Roman" w:hAnsi="Arial" w:cs="Arial"/>
          <w:i/>
          <w:iCs/>
          <w:kern w:val="0"/>
          <w:sz w:val="22"/>
          <w:szCs w:val="22"/>
          <w:lang w:eastAsia="en-GB"/>
          <w14:ligatures w14:val="none"/>
        </w:rPr>
        <w:t>The Health and Social Care Act 2008: Code of Practice on the Prevention and Control of Infections and Related Guidance</w:t>
      </w:r>
      <w:r w:rsidRPr="00951604">
        <w:rPr>
          <w:rFonts w:ascii="Arial" w:eastAsia="Times New Roman" w:hAnsi="Arial" w:cs="Arial"/>
          <w:kern w:val="0"/>
          <w:sz w:val="22"/>
          <w:szCs w:val="22"/>
          <w:lang w:eastAsia="en-GB"/>
          <w14:ligatures w14:val="none"/>
        </w:rPr>
        <w:t>. London: DHSC.</w:t>
      </w:r>
    </w:p>
    <w:p w14:paraId="70001B0F"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Institute of Medicine (1988) </w:t>
      </w:r>
      <w:r w:rsidRPr="00951604">
        <w:rPr>
          <w:rFonts w:ascii="Arial" w:eastAsia="Times New Roman" w:hAnsi="Arial" w:cs="Arial"/>
          <w:i/>
          <w:iCs/>
          <w:kern w:val="0"/>
          <w:sz w:val="22"/>
          <w:szCs w:val="22"/>
          <w:lang w:eastAsia="en-GB"/>
          <w14:ligatures w14:val="none"/>
        </w:rPr>
        <w:t>The Future of Public Health</w:t>
      </w:r>
      <w:r w:rsidRPr="00951604">
        <w:rPr>
          <w:rFonts w:ascii="Arial" w:eastAsia="Times New Roman" w:hAnsi="Arial" w:cs="Arial"/>
          <w:kern w:val="0"/>
          <w:sz w:val="22"/>
          <w:szCs w:val="22"/>
          <w:lang w:eastAsia="en-GB"/>
          <w14:ligatures w14:val="none"/>
        </w:rPr>
        <w:t>. Washington, DC: National Academy Press.</w:t>
      </w:r>
    </w:p>
    <w:p w14:paraId="4F1B1000"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NHS (2024) </w:t>
      </w:r>
      <w:r w:rsidRPr="00951604">
        <w:rPr>
          <w:rFonts w:ascii="Arial" w:eastAsia="Times New Roman" w:hAnsi="Arial" w:cs="Arial"/>
          <w:i/>
          <w:iCs/>
          <w:kern w:val="0"/>
          <w:sz w:val="22"/>
          <w:szCs w:val="22"/>
          <w:lang w:eastAsia="en-GB"/>
          <w14:ligatures w14:val="none"/>
        </w:rPr>
        <w:t>Flu (Influenza): Symptoms, Causes and Treatment</w:t>
      </w:r>
      <w:r w:rsidRPr="00951604">
        <w:rPr>
          <w:rFonts w:ascii="Arial" w:eastAsia="Times New Roman" w:hAnsi="Arial" w:cs="Arial"/>
          <w:kern w:val="0"/>
          <w:sz w:val="22"/>
          <w:szCs w:val="22"/>
          <w:lang w:eastAsia="en-GB"/>
          <w14:ligatures w14:val="none"/>
        </w:rPr>
        <w:t xml:space="preserve">. Available at: </w:t>
      </w:r>
      <w:hyperlink r:id="rId5" w:tgtFrame="_new" w:history="1">
        <w:r w:rsidRPr="00951604">
          <w:rPr>
            <w:rFonts w:ascii="Arial" w:eastAsia="Times New Roman" w:hAnsi="Arial" w:cs="Arial"/>
            <w:color w:val="0000FF"/>
            <w:kern w:val="0"/>
            <w:sz w:val="22"/>
            <w:szCs w:val="22"/>
            <w:u w:val="single"/>
            <w:lang w:eastAsia="en-GB"/>
            <w14:ligatures w14:val="none"/>
          </w:rPr>
          <w:t>https://www.nhs.uk/conditions/flu/</w:t>
        </w:r>
      </w:hyperlink>
      <w:r w:rsidRPr="00951604">
        <w:rPr>
          <w:rFonts w:ascii="Arial" w:eastAsia="Times New Roman" w:hAnsi="Arial" w:cs="Arial"/>
          <w:kern w:val="0"/>
          <w:sz w:val="22"/>
          <w:szCs w:val="22"/>
          <w:lang w:eastAsia="en-GB"/>
          <w14:ligatures w14:val="none"/>
        </w:rPr>
        <w:t xml:space="preserve"> (Accessed: 7 November 2025).</w:t>
      </w:r>
    </w:p>
    <w:p w14:paraId="5C41AC16"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NHS England (2023) </w:t>
      </w:r>
      <w:r w:rsidRPr="00951604">
        <w:rPr>
          <w:rFonts w:ascii="Arial" w:eastAsia="Times New Roman" w:hAnsi="Arial" w:cs="Arial"/>
          <w:i/>
          <w:iCs/>
          <w:kern w:val="0"/>
          <w:sz w:val="22"/>
          <w:szCs w:val="22"/>
          <w:lang w:eastAsia="en-GB"/>
          <w14:ligatures w14:val="none"/>
        </w:rPr>
        <w:t>Respiratory Infection Outbreak Management in Care Settings</w:t>
      </w:r>
      <w:r w:rsidRPr="00951604">
        <w:rPr>
          <w:rFonts w:ascii="Arial" w:eastAsia="Times New Roman" w:hAnsi="Arial" w:cs="Arial"/>
          <w:kern w:val="0"/>
          <w:sz w:val="22"/>
          <w:szCs w:val="22"/>
          <w:lang w:eastAsia="en-GB"/>
          <w14:ligatures w14:val="none"/>
        </w:rPr>
        <w:t>. London: NHS England.</w:t>
      </w:r>
    </w:p>
    <w:p w14:paraId="5E73AAE5"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Office for National Statistics (ONS) (2022) </w:t>
      </w:r>
      <w:r w:rsidRPr="00951604">
        <w:rPr>
          <w:rFonts w:ascii="Arial" w:eastAsia="Times New Roman" w:hAnsi="Arial" w:cs="Arial"/>
          <w:i/>
          <w:iCs/>
          <w:kern w:val="0"/>
          <w:sz w:val="22"/>
          <w:szCs w:val="22"/>
          <w:lang w:eastAsia="en-GB"/>
          <w14:ligatures w14:val="none"/>
        </w:rPr>
        <w:t>Number of deaths to care home residents involving influenza and/or pneumonia by week of registration, 2017 to 2021, England</w:t>
      </w:r>
      <w:r w:rsidRPr="00951604">
        <w:rPr>
          <w:rFonts w:ascii="Arial" w:eastAsia="Times New Roman" w:hAnsi="Arial" w:cs="Arial"/>
          <w:kern w:val="0"/>
          <w:sz w:val="22"/>
          <w:szCs w:val="22"/>
          <w:lang w:eastAsia="en-GB"/>
          <w14:ligatures w14:val="none"/>
        </w:rPr>
        <w:t xml:space="preserve">. Available at: </w:t>
      </w:r>
      <w:hyperlink r:id="rId6" w:tgtFrame="_new" w:history="1">
        <w:r w:rsidRPr="00951604">
          <w:rPr>
            <w:rFonts w:ascii="Arial" w:eastAsia="Times New Roman" w:hAnsi="Arial" w:cs="Arial"/>
            <w:color w:val="0000FF"/>
            <w:kern w:val="0"/>
            <w:sz w:val="22"/>
            <w:szCs w:val="22"/>
            <w:u w:val="single"/>
            <w:lang w:eastAsia="en-GB"/>
            <w14:ligatures w14:val="none"/>
          </w:rPr>
          <w:t>https://www.ons.gov.uk/peoplepopulationandcommunity/birthsdeathsandmarriages/deaths/adhocs/13782numberofdeathstocarehomeresidentsinvolvinginfluenzaandorpneumoniabyweekofregistration2017to2021england</w:t>
        </w:r>
      </w:hyperlink>
      <w:r w:rsidRPr="00951604">
        <w:rPr>
          <w:rFonts w:ascii="Arial" w:eastAsia="Times New Roman" w:hAnsi="Arial" w:cs="Arial"/>
          <w:kern w:val="0"/>
          <w:sz w:val="22"/>
          <w:szCs w:val="22"/>
          <w:lang w:eastAsia="en-GB"/>
          <w14:ligatures w14:val="none"/>
        </w:rPr>
        <w:t xml:space="preserve"> (Accessed: 9 November 2025).</w:t>
      </w:r>
    </w:p>
    <w:p w14:paraId="16700A68"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Office for National Statistics (ONS) (2023) </w:t>
      </w:r>
      <w:r w:rsidRPr="00951604">
        <w:rPr>
          <w:rFonts w:ascii="Arial" w:eastAsia="Times New Roman" w:hAnsi="Arial" w:cs="Arial"/>
          <w:i/>
          <w:iCs/>
          <w:kern w:val="0"/>
          <w:sz w:val="22"/>
          <w:szCs w:val="22"/>
          <w:lang w:eastAsia="en-GB"/>
          <w14:ligatures w14:val="none"/>
        </w:rPr>
        <w:t>Deaths of care home residents, England and Wales: 2022</w:t>
      </w:r>
      <w:r w:rsidRPr="00951604">
        <w:rPr>
          <w:rFonts w:ascii="Arial" w:eastAsia="Times New Roman" w:hAnsi="Arial" w:cs="Arial"/>
          <w:kern w:val="0"/>
          <w:sz w:val="22"/>
          <w:szCs w:val="22"/>
          <w:lang w:eastAsia="en-GB"/>
          <w14:ligatures w14:val="none"/>
        </w:rPr>
        <w:t xml:space="preserve">. Available at: </w:t>
      </w:r>
      <w:hyperlink r:id="rId7" w:tgtFrame="_new" w:history="1">
        <w:r w:rsidRPr="00951604">
          <w:rPr>
            <w:rFonts w:ascii="Arial" w:eastAsia="Times New Roman" w:hAnsi="Arial" w:cs="Arial"/>
            <w:color w:val="0000FF"/>
            <w:kern w:val="0"/>
            <w:sz w:val="22"/>
            <w:szCs w:val="22"/>
            <w:u w:val="single"/>
            <w:lang w:eastAsia="en-GB"/>
            <w14:ligatures w14:val="none"/>
          </w:rPr>
          <w:t>https://www.ons.gov.uk/peoplepopulationandcommunity/birthsdeathsandmarriages/deaths/bulletins/deathsinthecaresectorenglandandwales/2022</w:t>
        </w:r>
      </w:hyperlink>
      <w:r w:rsidRPr="00951604">
        <w:rPr>
          <w:rFonts w:ascii="Arial" w:eastAsia="Times New Roman" w:hAnsi="Arial" w:cs="Arial"/>
          <w:kern w:val="0"/>
          <w:sz w:val="22"/>
          <w:szCs w:val="22"/>
          <w:lang w:eastAsia="en-GB"/>
          <w14:ligatures w14:val="none"/>
        </w:rPr>
        <w:t xml:space="preserve"> (Accessed: 9 November 2025).</w:t>
      </w:r>
    </w:p>
    <w:p w14:paraId="634BEAE1"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Office for National Statistics (ONS) (2023b) </w:t>
      </w:r>
      <w:r w:rsidRPr="00951604">
        <w:rPr>
          <w:rFonts w:ascii="Arial" w:eastAsia="Times New Roman" w:hAnsi="Arial" w:cs="Arial"/>
          <w:i/>
          <w:iCs/>
          <w:kern w:val="0"/>
          <w:sz w:val="22"/>
          <w:szCs w:val="22"/>
          <w:lang w:eastAsia="en-GB"/>
          <w14:ligatures w14:val="none"/>
        </w:rPr>
        <w:t>Care home resident deaths involving influenza and pneumonia (J09–J18), England and Wales, 2022 – dataset</w:t>
      </w:r>
      <w:r w:rsidRPr="00951604">
        <w:rPr>
          <w:rFonts w:ascii="Arial" w:eastAsia="Times New Roman" w:hAnsi="Arial" w:cs="Arial"/>
          <w:kern w:val="0"/>
          <w:sz w:val="22"/>
          <w:szCs w:val="22"/>
          <w:lang w:eastAsia="en-GB"/>
          <w14:ligatures w14:val="none"/>
        </w:rPr>
        <w:t xml:space="preserve">. Available at: </w:t>
      </w:r>
      <w:hyperlink r:id="rId8" w:tgtFrame="_new" w:history="1">
        <w:r w:rsidRPr="00951604">
          <w:rPr>
            <w:rFonts w:ascii="Arial" w:eastAsia="Times New Roman" w:hAnsi="Arial" w:cs="Arial"/>
            <w:color w:val="0000FF"/>
            <w:kern w:val="0"/>
            <w:sz w:val="22"/>
            <w:szCs w:val="22"/>
            <w:u w:val="single"/>
            <w:lang w:eastAsia="en-GB"/>
            <w14:ligatures w14:val="none"/>
          </w:rPr>
          <w:t>https://www.ons.gov.uk</w:t>
        </w:r>
      </w:hyperlink>
      <w:r w:rsidRPr="00951604">
        <w:rPr>
          <w:rFonts w:ascii="Arial" w:eastAsia="Times New Roman" w:hAnsi="Arial" w:cs="Arial"/>
          <w:kern w:val="0"/>
          <w:sz w:val="22"/>
          <w:szCs w:val="22"/>
          <w:lang w:eastAsia="en-GB"/>
          <w14:ligatures w14:val="none"/>
        </w:rPr>
        <w:t xml:space="preserve"> (Accessed: 9 November 2025).</w:t>
      </w:r>
    </w:p>
    <w:p w14:paraId="727EB54B"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Public Health England (PHE) (2023) </w:t>
      </w:r>
      <w:r w:rsidRPr="00951604">
        <w:rPr>
          <w:rFonts w:ascii="Arial" w:eastAsia="Times New Roman" w:hAnsi="Arial" w:cs="Arial"/>
          <w:i/>
          <w:iCs/>
          <w:kern w:val="0"/>
          <w:sz w:val="22"/>
          <w:szCs w:val="22"/>
          <w:lang w:eastAsia="en-GB"/>
          <w14:ligatures w14:val="none"/>
        </w:rPr>
        <w:t>Infection Prevention and Control: Resource for Adult Social Care</w:t>
      </w:r>
      <w:r w:rsidRPr="00951604">
        <w:rPr>
          <w:rFonts w:ascii="Arial" w:eastAsia="Times New Roman" w:hAnsi="Arial" w:cs="Arial"/>
          <w:kern w:val="0"/>
          <w:sz w:val="22"/>
          <w:szCs w:val="22"/>
          <w:lang w:eastAsia="en-GB"/>
          <w14:ligatures w14:val="none"/>
        </w:rPr>
        <w:t>. London: PHE.</w:t>
      </w:r>
    </w:p>
    <w:p w14:paraId="01FDEC3F"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lastRenderedPageBreak/>
        <w:t xml:space="preserve">Royal College of Nursing (RCN) (2022) </w:t>
      </w:r>
      <w:r w:rsidRPr="00951604">
        <w:rPr>
          <w:rFonts w:ascii="Arial" w:eastAsia="Times New Roman" w:hAnsi="Arial" w:cs="Arial"/>
          <w:i/>
          <w:iCs/>
          <w:kern w:val="0"/>
          <w:sz w:val="22"/>
          <w:szCs w:val="22"/>
          <w:lang w:eastAsia="en-GB"/>
          <w14:ligatures w14:val="none"/>
        </w:rPr>
        <w:t>Public Health: Health Protection, Promotion and Prevention</w:t>
      </w:r>
      <w:r w:rsidRPr="00951604">
        <w:rPr>
          <w:rFonts w:ascii="Arial" w:eastAsia="Times New Roman" w:hAnsi="Arial" w:cs="Arial"/>
          <w:kern w:val="0"/>
          <w:sz w:val="22"/>
          <w:szCs w:val="22"/>
          <w:lang w:eastAsia="en-GB"/>
          <w14:ligatures w14:val="none"/>
        </w:rPr>
        <w:t>. London: RCN.</w:t>
      </w:r>
    </w:p>
    <w:p w14:paraId="055CD2E1"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UK Health Security Agency (UKHSA) (2024) </w:t>
      </w:r>
      <w:r w:rsidRPr="00951604">
        <w:rPr>
          <w:rFonts w:ascii="Arial" w:eastAsia="Times New Roman" w:hAnsi="Arial" w:cs="Arial"/>
          <w:i/>
          <w:iCs/>
          <w:kern w:val="0"/>
          <w:sz w:val="22"/>
          <w:szCs w:val="22"/>
          <w:lang w:eastAsia="en-GB"/>
          <w14:ligatures w14:val="none"/>
        </w:rPr>
        <w:t>Acute Respiratory Infection: Guidance for Care Homes</w:t>
      </w:r>
      <w:r w:rsidRPr="00951604">
        <w:rPr>
          <w:rFonts w:ascii="Arial" w:eastAsia="Times New Roman" w:hAnsi="Arial" w:cs="Arial"/>
          <w:kern w:val="0"/>
          <w:sz w:val="22"/>
          <w:szCs w:val="22"/>
          <w:lang w:eastAsia="en-GB"/>
          <w14:ligatures w14:val="none"/>
        </w:rPr>
        <w:t>. London: UKHSA.</w:t>
      </w:r>
    </w:p>
    <w:p w14:paraId="5512B8BD"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UK Health Security Agency (UKHSA) (2024b) </w:t>
      </w:r>
      <w:r w:rsidRPr="00951604">
        <w:rPr>
          <w:rFonts w:ascii="Arial" w:eastAsia="Times New Roman" w:hAnsi="Arial" w:cs="Arial"/>
          <w:i/>
          <w:iCs/>
          <w:kern w:val="0"/>
          <w:sz w:val="22"/>
          <w:szCs w:val="22"/>
          <w:lang w:eastAsia="en-GB"/>
          <w14:ligatures w14:val="none"/>
        </w:rPr>
        <w:t>Weekly National Influenza and COVID-19 Surveillance Reports</w:t>
      </w:r>
      <w:r w:rsidRPr="00951604">
        <w:rPr>
          <w:rFonts w:ascii="Arial" w:eastAsia="Times New Roman" w:hAnsi="Arial" w:cs="Arial"/>
          <w:kern w:val="0"/>
          <w:sz w:val="22"/>
          <w:szCs w:val="22"/>
          <w:lang w:eastAsia="en-GB"/>
          <w14:ligatures w14:val="none"/>
        </w:rPr>
        <w:t>. London: UKHSA.</w:t>
      </w:r>
    </w:p>
    <w:p w14:paraId="4A460191"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UK Health Security Agency (UKHSA) (2024c) </w:t>
      </w:r>
      <w:r w:rsidRPr="00951604">
        <w:rPr>
          <w:rFonts w:ascii="Arial" w:eastAsia="Times New Roman" w:hAnsi="Arial" w:cs="Arial"/>
          <w:i/>
          <w:iCs/>
          <w:kern w:val="0"/>
          <w:sz w:val="22"/>
          <w:szCs w:val="22"/>
          <w:lang w:eastAsia="en-GB"/>
          <w14:ligatures w14:val="none"/>
        </w:rPr>
        <w:t>Surveillance of Influenza and Other Seasonal Respiratory Viruses in the UK: Winter 2022 to 2023</w:t>
      </w:r>
      <w:r w:rsidRPr="00951604">
        <w:rPr>
          <w:rFonts w:ascii="Arial" w:eastAsia="Times New Roman" w:hAnsi="Arial" w:cs="Arial"/>
          <w:kern w:val="0"/>
          <w:sz w:val="22"/>
          <w:szCs w:val="22"/>
          <w:lang w:eastAsia="en-GB"/>
          <w14:ligatures w14:val="none"/>
        </w:rPr>
        <w:t>. London: UKHSA.</w:t>
      </w:r>
    </w:p>
    <w:p w14:paraId="7AB6FD33"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UK Health Security Agency (UKHSA) (2024d) </w:t>
      </w:r>
      <w:r w:rsidRPr="00951604">
        <w:rPr>
          <w:rFonts w:ascii="Arial" w:eastAsia="Times New Roman" w:hAnsi="Arial" w:cs="Arial"/>
          <w:i/>
          <w:iCs/>
          <w:kern w:val="0"/>
          <w:sz w:val="22"/>
          <w:szCs w:val="22"/>
          <w:lang w:eastAsia="en-GB"/>
          <w14:ligatures w14:val="none"/>
        </w:rPr>
        <w:t>Surveillance of Influenza and Other Seasonal Respiratory Viruses in the UK: Winter 2023 to 2024</w:t>
      </w:r>
      <w:r w:rsidRPr="00951604">
        <w:rPr>
          <w:rFonts w:ascii="Arial" w:eastAsia="Times New Roman" w:hAnsi="Arial" w:cs="Arial"/>
          <w:kern w:val="0"/>
          <w:sz w:val="22"/>
          <w:szCs w:val="22"/>
          <w:lang w:eastAsia="en-GB"/>
          <w14:ligatures w14:val="none"/>
        </w:rPr>
        <w:t>. London: UKHSA.</w:t>
      </w:r>
    </w:p>
    <w:p w14:paraId="591C9273" w14:textId="77777777" w:rsidR="00951604" w:rsidRPr="00951604" w:rsidRDefault="00951604" w:rsidP="00951604">
      <w:pPr>
        <w:spacing w:before="100" w:beforeAutospacing="1" w:after="100" w:afterAutospacing="1" w:line="240" w:lineRule="auto"/>
        <w:rPr>
          <w:rFonts w:ascii="Arial" w:eastAsia="Times New Roman" w:hAnsi="Arial" w:cs="Arial"/>
          <w:kern w:val="0"/>
          <w:sz w:val="22"/>
          <w:szCs w:val="22"/>
          <w:lang w:eastAsia="en-GB"/>
          <w14:ligatures w14:val="none"/>
        </w:rPr>
      </w:pPr>
      <w:r w:rsidRPr="00951604">
        <w:rPr>
          <w:rFonts w:ascii="Arial" w:eastAsia="Times New Roman" w:hAnsi="Arial" w:cs="Arial"/>
          <w:kern w:val="0"/>
          <w:sz w:val="22"/>
          <w:szCs w:val="22"/>
          <w:lang w:eastAsia="en-GB"/>
          <w14:ligatures w14:val="none"/>
        </w:rPr>
        <w:t xml:space="preserve">UK Health Security Agency (UKHSA) (2025) </w:t>
      </w:r>
      <w:r w:rsidRPr="00951604">
        <w:rPr>
          <w:rFonts w:ascii="Arial" w:eastAsia="Times New Roman" w:hAnsi="Arial" w:cs="Arial"/>
          <w:i/>
          <w:iCs/>
          <w:kern w:val="0"/>
          <w:sz w:val="22"/>
          <w:szCs w:val="22"/>
          <w:lang w:eastAsia="en-GB"/>
          <w14:ligatures w14:val="none"/>
        </w:rPr>
        <w:t>Influenza in the UK: Annual Epidemiological Report – Winter 2024 to 2025</w:t>
      </w:r>
      <w:r w:rsidRPr="00951604">
        <w:rPr>
          <w:rFonts w:ascii="Arial" w:eastAsia="Times New Roman" w:hAnsi="Arial" w:cs="Arial"/>
          <w:kern w:val="0"/>
          <w:sz w:val="22"/>
          <w:szCs w:val="22"/>
          <w:lang w:eastAsia="en-GB"/>
          <w14:ligatures w14:val="none"/>
        </w:rPr>
        <w:t>. London: UKHSA.</w:t>
      </w:r>
    </w:p>
    <w:p w14:paraId="006C991D" w14:textId="77777777" w:rsidR="000C7832" w:rsidRPr="002D07C1" w:rsidRDefault="000C7832">
      <w:pPr>
        <w:rPr>
          <w:rFonts w:ascii="Arial" w:hAnsi="Arial" w:cs="Arial"/>
          <w:sz w:val="22"/>
          <w:szCs w:val="22"/>
        </w:rPr>
      </w:pPr>
    </w:p>
    <w:sectPr w:rsidR="000C7832" w:rsidRPr="002D07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25DF5"/>
    <w:multiLevelType w:val="multilevel"/>
    <w:tmpl w:val="87D0A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285E64"/>
    <w:multiLevelType w:val="multilevel"/>
    <w:tmpl w:val="EE608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F64CF3"/>
    <w:multiLevelType w:val="multilevel"/>
    <w:tmpl w:val="98FA2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7B0B5D"/>
    <w:multiLevelType w:val="multilevel"/>
    <w:tmpl w:val="36FA8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8726964">
    <w:abstractNumId w:val="2"/>
  </w:num>
  <w:num w:numId="2" w16cid:durableId="1211576366">
    <w:abstractNumId w:val="1"/>
  </w:num>
  <w:num w:numId="3" w16cid:durableId="146481402">
    <w:abstractNumId w:val="0"/>
  </w:num>
  <w:num w:numId="4" w16cid:durableId="16384152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832"/>
    <w:rsid w:val="000068EA"/>
    <w:rsid w:val="000C7832"/>
    <w:rsid w:val="002C07B1"/>
    <w:rsid w:val="002D07C1"/>
    <w:rsid w:val="0030389E"/>
    <w:rsid w:val="003D4D19"/>
    <w:rsid w:val="0061340A"/>
    <w:rsid w:val="006437C8"/>
    <w:rsid w:val="00705725"/>
    <w:rsid w:val="007C046A"/>
    <w:rsid w:val="008B7DDF"/>
    <w:rsid w:val="00951604"/>
    <w:rsid w:val="00A35AE1"/>
    <w:rsid w:val="00A367B4"/>
    <w:rsid w:val="00C6497C"/>
    <w:rsid w:val="00C65E4C"/>
    <w:rsid w:val="00CA3356"/>
    <w:rsid w:val="00CC26A7"/>
    <w:rsid w:val="00D75E5C"/>
    <w:rsid w:val="00DD7BAE"/>
    <w:rsid w:val="00E11537"/>
    <w:rsid w:val="00E42CF5"/>
    <w:rsid w:val="00E57D96"/>
    <w:rsid w:val="00E86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43CBE"/>
  <w15:chartTrackingRefBased/>
  <w15:docId w15:val="{1DED9EB3-0A4F-4336-A563-70B603718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AE1"/>
  </w:style>
  <w:style w:type="paragraph" w:styleId="Heading1">
    <w:name w:val="heading 1"/>
    <w:basedOn w:val="Normal"/>
    <w:next w:val="Normal"/>
    <w:link w:val="Heading1Char"/>
    <w:uiPriority w:val="9"/>
    <w:qFormat/>
    <w:rsid w:val="000C78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8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8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8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8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8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8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8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8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8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8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8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8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8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8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8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832"/>
    <w:rPr>
      <w:rFonts w:eastAsiaTheme="majorEastAsia" w:cstheme="majorBidi"/>
      <w:color w:val="272727" w:themeColor="text1" w:themeTint="D8"/>
    </w:rPr>
  </w:style>
  <w:style w:type="paragraph" w:styleId="Title">
    <w:name w:val="Title"/>
    <w:basedOn w:val="Normal"/>
    <w:next w:val="Normal"/>
    <w:link w:val="TitleChar"/>
    <w:uiPriority w:val="10"/>
    <w:qFormat/>
    <w:rsid w:val="000C78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8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8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8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832"/>
    <w:pPr>
      <w:spacing w:before="160"/>
      <w:jc w:val="center"/>
    </w:pPr>
    <w:rPr>
      <w:i/>
      <w:iCs/>
      <w:color w:val="404040" w:themeColor="text1" w:themeTint="BF"/>
    </w:rPr>
  </w:style>
  <w:style w:type="character" w:customStyle="1" w:styleId="QuoteChar">
    <w:name w:val="Quote Char"/>
    <w:basedOn w:val="DefaultParagraphFont"/>
    <w:link w:val="Quote"/>
    <w:uiPriority w:val="29"/>
    <w:rsid w:val="000C7832"/>
    <w:rPr>
      <w:i/>
      <w:iCs/>
      <w:color w:val="404040" w:themeColor="text1" w:themeTint="BF"/>
    </w:rPr>
  </w:style>
  <w:style w:type="paragraph" w:styleId="ListParagraph">
    <w:name w:val="List Paragraph"/>
    <w:basedOn w:val="Normal"/>
    <w:uiPriority w:val="34"/>
    <w:qFormat/>
    <w:rsid w:val="000C7832"/>
    <w:pPr>
      <w:ind w:left="720"/>
      <w:contextualSpacing/>
    </w:pPr>
  </w:style>
  <w:style w:type="character" w:styleId="IntenseEmphasis">
    <w:name w:val="Intense Emphasis"/>
    <w:basedOn w:val="DefaultParagraphFont"/>
    <w:uiPriority w:val="21"/>
    <w:qFormat/>
    <w:rsid w:val="000C7832"/>
    <w:rPr>
      <w:i/>
      <w:iCs/>
      <w:color w:val="0F4761" w:themeColor="accent1" w:themeShade="BF"/>
    </w:rPr>
  </w:style>
  <w:style w:type="paragraph" w:styleId="IntenseQuote">
    <w:name w:val="Intense Quote"/>
    <w:basedOn w:val="Normal"/>
    <w:next w:val="Normal"/>
    <w:link w:val="IntenseQuoteChar"/>
    <w:uiPriority w:val="30"/>
    <w:qFormat/>
    <w:rsid w:val="000C78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832"/>
    <w:rPr>
      <w:i/>
      <w:iCs/>
      <w:color w:val="0F4761" w:themeColor="accent1" w:themeShade="BF"/>
    </w:rPr>
  </w:style>
  <w:style w:type="character" w:styleId="IntenseReference">
    <w:name w:val="Intense Reference"/>
    <w:basedOn w:val="DefaultParagraphFont"/>
    <w:uiPriority w:val="32"/>
    <w:qFormat/>
    <w:rsid w:val="000C78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utm_source=chatgpt.com" TargetMode="External"/><Relationship Id="rId3" Type="http://schemas.openxmlformats.org/officeDocument/2006/relationships/settings" Target="settings.xml"/><Relationship Id="rId7" Type="http://schemas.openxmlformats.org/officeDocument/2006/relationships/hyperlink" Target="https://www.ons.gov.uk/peoplepopulationandcommunity/birthsdeathsandmarriages/deaths/bulletins/deathsinthecaresectorenglandandwales/2022?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birthsdeathsandmarriages/deaths/adhocs/13782numberofdeathstocarehomeresidentsinvolvinginfluenzaandorpneumoniabyweekofregistration2017to2021england?utm_source=chatgpt.com" TargetMode="External"/><Relationship Id="rId5" Type="http://schemas.openxmlformats.org/officeDocument/2006/relationships/hyperlink" Target="https://www.nhs.uk/conditions/flu/"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1858</Words>
  <Characters>10595</Characters>
  <Application>Microsoft Office Word</Application>
  <DocSecurity>0</DocSecurity>
  <Lines>88</Lines>
  <Paragraphs>24</Paragraphs>
  <ScaleCrop>false</ScaleCrop>
  <Company/>
  <LinksUpToDate>false</LinksUpToDate>
  <CharactersWithSpaces>12429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3</cp:revision>
  <dcterms:created xsi:type="dcterms:W3CDTF">2025-11-09T21:43:00Z</dcterms:created>
  <dcterms:modified xsi:type="dcterms:W3CDTF">2025-11-10T07:14:00Z</dcterms:modified>
</cp:coreProperties>
</file>