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11C8A2" w14:textId="77777777" w:rsidR="00A94925" w:rsidRDefault="00A94925" w:rsidP="00A94925">
      <w:pPr>
        <w:pStyle w:val="Title"/>
      </w:pPr>
      <w:r>
        <w:rPr>
          <w:spacing w:val="-12"/>
        </w:rPr>
        <w:t xml:space="preserve">Changemakers: </w:t>
      </w:r>
      <w:r>
        <w:rPr>
          <w:i/>
          <w:spacing w:val="-12"/>
        </w:rPr>
        <w:t>Creativity</w:t>
      </w:r>
      <w:r>
        <w:rPr>
          <w:i/>
          <w:spacing w:val="-17"/>
        </w:rPr>
        <w:t xml:space="preserve"> </w:t>
      </w:r>
      <w:r>
        <w:rPr>
          <w:i/>
          <w:spacing w:val="-12"/>
        </w:rPr>
        <w:t>and</w:t>
      </w:r>
      <w:r>
        <w:rPr>
          <w:i/>
          <w:spacing w:val="-17"/>
        </w:rPr>
        <w:t xml:space="preserve"> </w:t>
      </w:r>
      <w:r>
        <w:rPr>
          <w:i/>
          <w:spacing w:val="-12"/>
        </w:rPr>
        <w:t>Value</w:t>
      </w:r>
      <w:r>
        <w:rPr>
          <w:i/>
          <w:spacing w:val="-15"/>
        </w:rPr>
        <w:t xml:space="preserve"> </w:t>
      </w:r>
      <w:r>
        <w:rPr>
          <w:i/>
          <w:spacing w:val="-12"/>
        </w:rPr>
        <w:t>Creation</w:t>
      </w:r>
      <w:r>
        <w:rPr>
          <w:i/>
          <w:spacing w:val="-38"/>
        </w:rPr>
        <w:t xml:space="preserve"> </w:t>
      </w:r>
    </w:p>
    <w:p w14:paraId="4E4AB7AE" w14:textId="77777777" w:rsidR="00A94925" w:rsidRDefault="00A94925" w:rsidP="00A94925"/>
    <w:p w14:paraId="23757D55" w14:textId="77777777" w:rsidR="00A94925" w:rsidRDefault="00A94925" w:rsidP="00A94925"/>
    <w:p w14:paraId="6D55E7AA" w14:textId="67A34A2D" w:rsidR="00A94925" w:rsidRPr="00A640A5" w:rsidRDefault="00A94925" w:rsidP="00A94925">
      <w:pPr>
        <w:pStyle w:val="Header"/>
        <w:rPr>
          <w:rFonts w:ascii="Times New Roman" w:hAnsi="Times New Roman" w:cs="Times New Roman"/>
          <w:b/>
          <w:bCs/>
          <w:sz w:val="32"/>
          <w:szCs w:val="32"/>
        </w:rPr>
      </w:pPr>
      <w:r w:rsidRPr="00A640A5">
        <w:rPr>
          <w:rFonts w:ascii="Times New Roman" w:hAnsi="Times New Roman" w:cs="Times New Roman"/>
          <w:b/>
          <w:bCs/>
          <w:sz w:val="32"/>
          <w:szCs w:val="32"/>
        </w:rPr>
        <w:t xml:space="preserve">Student Name: Joyce Gibson Missa       </w:t>
      </w:r>
      <w:r w:rsidR="00A640A5">
        <w:rPr>
          <w:rFonts w:ascii="Times New Roman" w:hAnsi="Times New Roman" w:cs="Times New Roman"/>
          <w:b/>
          <w:bCs/>
          <w:sz w:val="32"/>
          <w:szCs w:val="32"/>
        </w:rPr>
        <w:t>S</w:t>
      </w:r>
      <w:r w:rsidRPr="00A640A5">
        <w:rPr>
          <w:rFonts w:ascii="Times New Roman" w:hAnsi="Times New Roman" w:cs="Times New Roman"/>
          <w:b/>
          <w:bCs/>
          <w:sz w:val="32"/>
          <w:szCs w:val="32"/>
        </w:rPr>
        <w:t>tudent ID 2419636</w:t>
      </w:r>
    </w:p>
    <w:p w14:paraId="13A55108" w14:textId="77777777" w:rsidR="00A94925" w:rsidRPr="00A640A5" w:rsidRDefault="00A94925" w:rsidP="00A94925">
      <w:pPr>
        <w:pStyle w:val="Header"/>
        <w:rPr>
          <w:rFonts w:ascii="Times New Roman" w:hAnsi="Times New Roman" w:cs="Times New Roman"/>
          <w:b/>
          <w:bCs/>
          <w:sz w:val="32"/>
          <w:szCs w:val="32"/>
        </w:rPr>
      </w:pPr>
    </w:p>
    <w:p w14:paraId="48226584" w14:textId="77777777" w:rsidR="00A94925" w:rsidRPr="00A640A5" w:rsidRDefault="00A94925" w:rsidP="00A94925">
      <w:pPr>
        <w:pStyle w:val="Header"/>
        <w:rPr>
          <w:rFonts w:ascii="Times New Roman" w:hAnsi="Times New Roman" w:cs="Times New Roman"/>
          <w:b/>
          <w:bCs/>
          <w:sz w:val="32"/>
          <w:szCs w:val="32"/>
        </w:rPr>
      </w:pPr>
      <w:r w:rsidRPr="00A640A5">
        <w:rPr>
          <w:rFonts w:ascii="Times New Roman" w:hAnsi="Times New Roman" w:cs="Times New Roman"/>
          <w:b/>
          <w:bCs/>
          <w:sz w:val="32"/>
          <w:szCs w:val="32"/>
        </w:rPr>
        <w:t>Programme: BSc Health and Social Care</w:t>
      </w:r>
    </w:p>
    <w:p w14:paraId="6A9D48F9" w14:textId="46F85808" w:rsidR="00A94925" w:rsidRPr="00DA37F6" w:rsidRDefault="00A94925" w:rsidP="00A94925">
      <w:pPr>
        <w:pStyle w:val="Header"/>
        <w:rPr>
          <w:rFonts w:ascii="Times New Roman" w:hAnsi="Times New Roman" w:cs="Times New Roman"/>
          <w:sz w:val="32"/>
          <w:szCs w:val="32"/>
        </w:rPr>
      </w:pPr>
      <w:r w:rsidRPr="00DA37F6">
        <w:rPr>
          <w:rFonts w:ascii="Times New Roman" w:hAnsi="Times New Roman" w:cs="Times New Roman"/>
          <w:sz w:val="32"/>
          <w:szCs w:val="32"/>
        </w:rPr>
        <w:br/>
      </w:r>
      <w:r w:rsidRPr="00DA37F6">
        <w:rPr>
          <w:rFonts w:ascii="Times New Roman" w:hAnsi="Times New Roman" w:cs="Times New Roman"/>
          <w:b/>
          <w:bCs/>
          <w:sz w:val="32"/>
          <w:szCs w:val="32"/>
        </w:rPr>
        <w:t xml:space="preserve">Lecturer Name: </w:t>
      </w:r>
      <w:r w:rsidR="00BC4C48">
        <w:rPr>
          <w:rFonts w:ascii="Times New Roman" w:hAnsi="Times New Roman" w:cs="Times New Roman"/>
          <w:b/>
          <w:bCs/>
          <w:sz w:val="32"/>
          <w:szCs w:val="32"/>
        </w:rPr>
        <w:t xml:space="preserve">Zarah Ahmed </w:t>
      </w:r>
    </w:p>
    <w:p w14:paraId="2F05785C" w14:textId="77777777" w:rsidR="00A94925" w:rsidRPr="00DA37F6" w:rsidRDefault="00A94925" w:rsidP="00A94925">
      <w:pPr>
        <w:pStyle w:val="Header"/>
        <w:rPr>
          <w:rFonts w:ascii="Times New Roman" w:hAnsi="Times New Roman" w:cs="Times New Roman"/>
          <w:sz w:val="32"/>
          <w:szCs w:val="32"/>
        </w:rPr>
      </w:pPr>
      <w:r w:rsidRPr="00DA37F6">
        <w:rPr>
          <w:rFonts w:ascii="Times New Roman" w:hAnsi="Times New Roman" w:cs="Times New Roman"/>
          <w:sz w:val="32"/>
          <w:szCs w:val="32"/>
        </w:rPr>
        <w:br/>
      </w:r>
      <w:r w:rsidRPr="00DA37F6">
        <w:rPr>
          <w:rFonts w:ascii="Times New Roman" w:hAnsi="Times New Roman" w:cs="Times New Roman"/>
          <w:b/>
          <w:bCs/>
          <w:sz w:val="32"/>
          <w:szCs w:val="32"/>
        </w:rPr>
        <w:t xml:space="preserve">Assignment Title: Component 1: Online Portfolio of Set Exercises </w:t>
      </w:r>
    </w:p>
    <w:p w14:paraId="7FE73D95" w14:textId="77777777" w:rsidR="00A94925" w:rsidRPr="00DA37F6" w:rsidRDefault="00A94925" w:rsidP="00A94925">
      <w:pPr>
        <w:pStyle w:val="Header"/>
        <w:rPr>
          <w:rFonts w:ascii="Times New Roman" w:hAnsi="Times New Roman" w:cs="Times New Roman"/>
          <w:b/>
          <w:bCs/>
          <w:sz w:val="32"/>
          <w:szCs w:val="32"/>
        </w:rPr>
      </w:pPr>
      <w:r w:rsidRPr="00DA37F6">
        <w:rPr>
          <w:rFonts w:ascii="Times New Roman" w:hAnsi="Times New Roman" w:cs="Times New Roman"/>
          <w:sz w:val="32"/>
          <w:szCs w:val="32"/>
        </w:rPr>
        <w:br/>
      </w:r>
      <w:r w:rsidRPr="00DA37F6">
        <w:rPr>
          <w:rFonts w:ascii="Times New Roman" w:hAnsi="Times New Roman" w:cs="Times New Roman"/>
          <w:b/>
          <w:bCs/>
          <w:sz w:val="32"/>
          <w:szCs w:val="32"/>
        </w:rPr>
        <w:t>Module Code: BMHP5014</w:t>
      </w:r>
    </w:p>
    <w:p w14:paraId="65326700" w14:textId="77777777" w:rsidR="00A94925" w:rsidRPr="00DA37F6" w:rsidRDefault="00A94925" w:rsidP="00A94925">
      <w:pPr>
        <w:pStyle w:val="Header"/>
        <w:rPr>
          <w:rFonts w:ascii="Times New Roman" w:hAnsi="Times New Roman" w:cs="Times New Roman"/>
          <w:b/>
          <w:bCs/>
          <w:sz w:val="32"/>
          <w:szCs w:val="32"/>
        </w:rPr>
      </w:pPr>
    </w:p>
    <w:p w14:paraId="59A65E2A" w14:textId="5BD28C46" w:rsidR="00A94925" w:rsidRPr="00DA37F6" w:rsidRDefault="00A94925" w:rsidP="00A94925">
      <w:pPr>
        <w:pStyle w:val="Header"/>
        <w:rPr>
          <w:rFonts w:ascii="Times New Roman" w:hAnsi="Times New Roman" w:cs="Times New Roman"/>
          <w:b/>
          <w:bCs/>
          <w:sz w:val="32"/>
          <w:szCs w:val="32"/>
        </w:rPr>
      </w:pPr>
      <w:r w:rsidRPr="00DA37F6">
        <w:rPr>
          <w:rFonts w:ascii="Times New Roman" w:hAnsi="Times New Roman" w:cs="Times New Roman"/>
          <w:b/>
          <w:bCs/>
          <w:sz w:val="32"/>
          <w:szCs w:val="32"/>
        </w:rPr>
        <w:t xml:space="preserve">Submission deadline: </w:t>
      </w:r>
      <w:r w:rsidR="00A640A5">
        <w:rPr>
          <w:rFonts w:ascii="Times New Roman" w:hAnsi="Times New Roman" w:cs="Times New Roman"/>
          <w:b/>
          <w:bCs/>
          <w:sz w:val="32"/>
          <w:szCs w:val="32"/>
        </w:rPr>
        <w:t>Monday 6</w:t>
      </w:r>
      <w:r w:rsidR="00A640A5" w:rsidRPr="00A640A5">
        <w:rPr>
          <w:rFonts w:ascii="Times New Roman" w:hAnsi="Times New Roman" w:cs="Times New Roman"/>
          <w:b/>
          <w:bCs/>
          <w:sz w:val="32"/>
          <w:szCs w:val="32"/>
          <w:vertAlign w:val="superscript"/>
        </w:rPr>
        <w:t>th</w:t>
      </w:r>
      <w:r w:rsidR="00A640A5">
        <w:rPr>
          <w:rFonts w:ascii="Times New Roman" w:hAnsi="Times New Roman" w:cs="Times New Roman"/>
          <w:b/>
          <w:bCs/>
          <w:sz w:val="32"/>
          <w:szCs w:val="32"/>
        </w:rPr>
        <w:t xml:space="preserve"> July</w:t>
      </w:r>
    </w:p>
    <w:p w14:paraId="23F158CE" w14:textId="77777777" w:rsidR="00C90336" w:rsidRDefault="00A94925" w:rsidP="006A1619">
      <w:pPr>
        <w:pStyle w:val="Header"/>
        <w:rPr>
          <w:rFonts w:ascii="Times New Roman" w:hAnsi="Times New Roman" w:cs="Times New Roman"/>
          <w:b/>
          <w:bCs/>
          <w:sz w:val="32"/>
          <w:szCs w:val="32"/>
        </w:rPr>
      </w:pPr>
      <w:r w:rsidRPr="00DA37F6">
        <w:rPr>
          <w:rFonts w:ascii="Times New Roman" w:hAnsi="Times New Roman" w:cs="Times New Roman"/>
          <w:b/>
          <w:bCs/>
          <w:sz w:val="32"/>
          <w:szCs w:val="32"/>
        </w:rPr>
        <w:t>Word count-200</w:t>
      </w:r>
      <w:bookmarkStart w:id="0" w:name="_Toc233025085"/>
      <w:r w:rsidR="00C90336">
        <w:rPr>
          <w:rFonts w:ascii="Times New Roman" w:hAnsi="Times New Roman" w:cs="Times New Roman"/>
          <w:b/>
          <w:bCs/>
          <w:sz w:val="32"/>
          <w:szCs w:val="32"/>
        </w:rPr>
        <w:t>0</w:t>
      </w:r>
    </w:p>
    <w:p w14:paraId="2309C7DA" w14:textId="77777777" w:rsidR="009F3FCF" w:rsidRDefault="009F3FCF" w:rsidP="006A1619">
      <w:pPr>
        <w:pStyle w:val="Header"/>
      </w:pPr>
    </w:p>
    <w:p w14:paraId="6CB1E02F" w14:textId="77777777" w:rsidR="009F3FCF" w:rsidRDefault="009F3FCF" w:rsidP="006A1619">
      <w:pPr>
        <w:pStyle w:val="Header"/>
      </w:pPr>
    </w:p>
    <w:p w14:paraId="349D1975" w14:textId="77777777" w:rsidR="009F3FCF" w:rsidRDefault="009F3FCF" w:rsidP="006A1619">
      <w:pPr>
        <w:pStyle w:val="Header"/>
      </w:pPr>
    </w:p>
    <w:p w14:paraId="65332E0B" w14:textId="77777777" w:rsidR="009F3FCF" w:rsidRDefault="009F3FCF" w:rsidP="006A1619">
      <w:pPr>
        <w:pStyle w:val="Header"/>
      </w:pPr>
    </w:p>
    <w:p w14:paraId="2692A2DD" w14:textId="77777777" w:rsidR="009F3FCF" w:rsidRDefault="009F3FCF" w:rsidP="006A1619">
      <w:pPr>
        <w:pStyle w:val="Header"/>
      </w:pPr>
    </w:p>
    <w:p w14:paraId="349AFAF5" w14:textId="77777777" w:rsidR="009F3FCF" w:rsidRDefault="009F3FCF" w:rsidP="006A1619">
      <w:pPr>
        <w:pStyle w:val="Header"/>
      </w:pPr>
    </w:p>
    <w:p w14:paraId="11E0B768" w14:textId="77777777" w:rsidR="009F3FCF" w:rsidRDefault="009F3FCF" w:rsidP="006A1619">
      <w:pPr>
        <w:pStyle w:val="Header"/>
      </w:pPr>
    </w:p>
    <w:p w14:paraId="241C42DA" w14:textId="77777777" w:rsidR="009F3FCF" w:rsidRDefault="009F3FCF" w:rsidP="006A1619">
      <w:pPr>
        <w:pStyle w:val="Header"/>
      </w:pPr>
    </w:p>
    <w:p w14:paraId="2FE65D76" w14:textId="77777777" w:rsidR="009F3FCF" w:rsidRDefault="009F3FCF" w:rsidP="006A1619">
      <w:pPr>
        <w:pStyle w:val="Header"/>
      </w:pPr>
    </w:p>
    <w:p w14:paraId="0E4AE630" w14:textId="77777777" w:rsidR="009F3FCF" w:rsidRDefault="009F3FCF" w:rsidP="006A1619">
      <w:pPr>
        <w:pStyle w:val="Header"/>
      </w:pPr>
    </w:p>
    <w:p w14:paraId="065C6FF9" w14:textId="77777777" w:rsidR="009F3FCF" w:rsidRDefault="009F3FCF" w:rsidP="006A1619">
      <w:pPr>
        <w:pStyle w:val="Header"/>
      </w:pPr>
    </w:p>
    <w:p w14:paraId="7722D72E" w14:textId="77777777" w:rsidR="009F3FCF" w:rsidRDefault="009F3FCF" w:rsidP="006A1619">
      <w:pPr>
        <w:pStyle w:val="Header"/>
      </w:pPr>
    </w:p>
    <w:p w14:paraId="12CD34F2" w14:textId="77777777" w:rsidR="009F3FCF" w:rsidRDefault="009F3FCF" w:rsidP="006A1619">
      <w:pPr>
        <w:pStyle w:val="Header"/>
      </w:pPr>
    </w:p>
    <w:p w14:paraId="503F2F6C" w14:textId="77777777" w:rsidR="009F3FCF" w:rsidRDefault="009F3FCF" w:rsidP="006A1619">
      <w:pPr>
        <w:pStyle w:val="Header"/>
      </w:pPr>
    </w:p>
    <w:p w14:paraId="7A9489D7" w14:textId="77777777" w:rsidR="009F3FCF" w:rsidRDefault="009F3FCF" w:rsidP="006A1619">
      <w:pPr>
        <w:pStyle w:val="Header"/>
      </w:pPr>
    </w:p>
    <w:p w14:paraId="4F91F1C2" w14:textId="77777777" w:rsidR="009F3FCF" w:rsidRDefault="009F3FCF" w:rsidP="006A1619">
      <w:pPr>
        <w:pStyle w:val="Header"/>
      </w:pPr>
    </w:p>
    <w:p w14:paraId="3BA7F589" w14:textId="77777777" w:rsidR="009F3FCF" w:rsidRDefault="009F3FCF" w:rsidP="006A1619">
      <w:pPr>
        <w:pStyle w:val="Header"/>
      </w:pPr>
    </w:p>
    <w:p w14:paraId="0BE3B26D" w14:textId="77777777" w:rsidR="009F3FCF" w:rsidRDefault="009F3FCF" w:rsidP="006A1619">
      <w:pPr>
        <w:pStyle w:val="Header"/>
      </w:pPr>
    </w:p>
    <w:p w14:paraId="02594F1F" w14:textId="77777777" w:rsidR="009F3FCF" w:rsidRDefault="009F3FCF" w:rsidP="006A1619">
      <w:pPr>
        <w:pStyle w:val="Header"/>
      </w:pPr>
    </w:p>
    <w:p w14:paraId="3BAA86D4" w14:textId="77777777" w:rsidR="009F3FCF" w:rsidRDefault="009F3FCF" w:rsidP="006A1619">
      <w:pPr>
        <w:pStyle w:val="Header"/>
      </w:pPr>
    </w:p>
    <w:p w14:paraId="5ED067C8" w14:textId="373D09B7" w:rsidR="32ADAAF6" w:rsidRPr="006A1619" w:rsidRDefault="32ADAAF6" w:rsidP="006A1619">
      <w:pPr>
        <w:pStyle w:val="Header"/>
        <w:rPr>
          <w:rFonts w:ascii="Times New Roman" w:hAnsi="Times New Roman" w:cs="Times New Roman"/>
          <w:b/>
          <w:bCs/>
          <w:sz w:val="32"/>
          <w:szCs w:val="32"/>
        </w:rPr>
      </w:pPr>
      <w:r w:rsidRPr="005E0B69">
        <w:lastRenderedPageBreak/>
        <w:t>Task 1 – Concept Map</w:t>
      </w:r>
      <w:bookmarkEnd w:id="0"/>
    </w:p>
    <w:p w14:paraId="46A30887" w14:textId="77777777" w:rsidR="00C90336" w:rsidRDefault="00C90336" w:rsidP="00BE05BF">
      <w:pPr>
        <w:jc w:val="center"/>
      </w:pPr>
      <w:bookmarkStart w:id="1" w:name="_Toc233025269"/>
    </w:p>
    <w:p w14:paraId="4C305220" w14:textId="4EFC7861" w:rsidR="00BE05BF" w:rsidRPr="005E0B69" w:rsidRDefault="00BE05BF" w:rsidP="00BE05BF">
      <w:pPr>
        <w:jc w:val="center"/>
      </w:pPr>
      <w:r w:rsidRPr="005E0B69">
        <w:t xml:space="preserve">Figure </w:t>
      </w:r>
      <w:fldSimple w:instr=" SEQ Figure \* ARABIC ">
        <w:r w:rsidRPr="005E0B69">
          <w:rPr>
            <w:noProof/>
          </w:rPr>
          <w:t>1</w:t>
        </w:r>
      </w:fldSimple>
      <w:r w:rsidRPr="005E0B69">
        <w:t>: Concept Map</w:t>
      </w:r>
      <w:bookmarkEnd w:id="1"/>
    </w:p>
    <w:p w14:paraId="3BF014DC" w14:textId="77777777" w:rsidR="00BE05BF" w:rsidRPr="005E0B69" w:rsidRDefault="00BE05BF" w:rsidP="00BE05BF">
      <w:pPr>
        <w:jc w:val="center"/>
      </w:pPr>
      <w:r w:rsidRPr="005E0B69">
        <w:t>(Source: Self-Generated, 2026)</w:t>
      </w:r>
    </w:p>
    <w:p w14:paraId="045D0E1F" w14:textId="77777777" w:rsidR="00BE05BF" w:rsidRPr="005E0B69" w:rsidRDefault="00BE05BF" w:rsidP="00BE05BF">
      <w:pPr>
        <w:spacing w:line="360" w:lineRule="auto"/>
        <w:jc w:val="both"/>
        <w:rPr>
          <w:rFonts w:ascii="Arial" w:hAnsi="Arial" w:cs="Arial"/>
          <w:sz w:val="22"/>
          <w:szCs w:val="22"/>
        </w:rPr>
      </w:pPr>
      <w:r w:rsidRPr="005E0B69">
        <w:rPr>
          <w:rFonts w:ascii="Arial" w:hAnsi="Arial" w:cs="Arial"/>
          <w:sz w:val="22"/>
          <w:szCs w:val="22"/>
        </w:rPr>
        <w:t>The concept map demonstrates how creativity is connected to value creation and improvement of health and social care. The first phase in the process is creativity, which entails the generation of new ideas, innovative solutions, and practical solutions to problems encountered in health and social care facilities. Creative thinking helps employees to find alternative approaches to how they can improve their services and patient experiences, and how they can effectively react to evolving needs (Amorim and Ventura, 2023).</w:t>
      </w:r>
    </w:p>
    <w:p w14:paraId="00F378B5" w14:textId="77777777" w:rsidR="00BE05BF" w:rsidRPr="005E0B69" w:rsidRDefault="00BE05BF" w:rsidP="00BE05BF">
      <w:pPr>
        <w:spacing w:line="360" w:lineRule="auto"/>
        <w:jc w:val="both"/>
        <w:rPr>
          <w:rFonts w:ascii="Arial" w:hAnsi="Arial" w:cs="Arial"/>
          <w:sz w:val="22"/>
          <w:szCs w:val="22"/>
          <w:lang w:val="en-GB"/>
        </w:rPr>
      </w:pPr>
      <w:r w:rsidRPr="005E0B69">
        <w:rPr>
          <w:rFonts w:ascii="Arial" w:hAnsi="Arial" w:cs="Arial"/>
          <w:sz w:val="22"/>
          <w:szCs w:val="22"/>
        </w:rPr>
        <w:t xml:space="preserve">Such creative ideas add to value creation through the generation of significant benefits to users of the service, carers, health care professionals and </w:t>
      </w:r>
      <w:proofErr w:type="spellStart"/>
      <w:r w:rsidRPr="005E0B69">
        <w:rPr>
          <w:rFonts w:ascii="Arial" w:hAnsi="Arial" w:cs="Arial"/>
          <w:sz w:val="22"/>
          <w:szCs w:val="22"/>
        </w:rPr>
        <w:t>organisations</w:t>
      </w:r>
      <w:proofErr w:type="spellEnd"/>
      <w:r w:rsidRPr="005E0B69">
        <w:rPr>
          <w:rFonts w:ascii="Arial" w:hAnsi="Arial" w:cs="Arial"/>
          <w:sz w:val="22"/>
          <w:szCs w:val="22"/>
        </w:rPr>
        <w:t xml:space="preserve">. </w:t>
      </w:r>
      <w:r w:rsidRPr="005E0B69">
        <w:rPr>
          <w:rFonts w:ascii="Arial" w:hAnsi="Arial" w:cs="Arial"/>
          <w:sz w:val="22"/>
          <w:szCs w:val="22"/>
          <w:lang w:val="en-GB"/>
        </w:rPr>
        <w:t>Creation of values is geared towards delivering outcomes that will boost quality, efficiency, access, and user satisfaction. Teamwork, inclusivity and human-centredness will assist organisations to ensure that the services are working towards ensuring that the needs of the people and communities are met</w:t>
      </w:r>
      <w:r w:rsidRPr="005E0B69">
        <w:rPr>
          <w:rFonts w:ascii="Arial" w:hAnsi="Arial" w:cs="Arial"/>
          <w:sz w:val="22"/>
          <w:szCs w:val="22"/>
        </w:rPr>
        <w:t>.</w:t>
      </w:r>
    </w:p>
    <w:p w14:paraId="176A6922" w14:textId="4EB7211D" w:rsidR="00BE05BF" w:rsidRPr="005E0B69" w:rsidRDefault="00BE05BF" w:rsidP="00BE05BF">
      <w:pPr>
        <w:spacing w:line="360" w:lineRule="auto"/>
        <w:jc w:val="both"/>
        <w:rPr>
          <w:rFonts w:ascii="Arial" w:hAnsi="Arial" w:cs="Arial"/>
          <w:sz w:val="22"/>
          <w:szCs w:val="22"/>
        </w:rPr>
      </w:pPr>
      <w:r w:rsidRPr="005E0B69">
        <w:rPr>
          <w:rFonts w:ascii="Arial" w:hAnsi="Arial" w:cs="Arial"/>
          <w:sz w:val="22"/>
          <w:szCs w:val="22"/>
        </w:rPr>
        <w:t xml:space="preserve">Creative ideas and value-driven practices can bring about improved health and social care when put into place and constantly measured. The increase of digital technologies, </w:t>
      </w:r>
      <w:proofErr w:type="spellStart"/>
      <w:r w:rsidRPr="005E0B69">
        <w:rPr>
          <w:rFonts w:ascii="Arial" w:hAnsi="Arial" w:cs="Arial"/>
          <w:sz w:val="22"/>
          <w:szCs w:val="22"/>
        </w:rPr>
        <w:t>personalised</w:t>
      </w:r>
      <w:proofErr w:type="spellEnd"/>
      <w:r w:rsidRPr="005E0B69">
        <w:rPr>
          <w:rFonts w:ascii="Arial" w:hAnsi="Arial" w:cs="Arial"/>
          <w:sz w:val="22"/>
          <w:szCs w:val="22"/>
        </w:rPr>
        <w:t xml:space="preserve"> care plans, multidisciplinary teamwork, and </w:t>
      </w:r>
      <w:r w:rsidR="009F3FCF" w:rsidRPr="005E0B69">
        <w:rPr>
          <w:rFonts w:ascii="Arial" w:hAnsi="Arial" w:cs="Arial"/>
          <w:sz w:val="22"/>
          <w:szCs w:val="22"/>
        </w:rPr>
        <w:t>evidence</w:t>
      </w:r>
      <w:r w:rsidRPr="005E0B69">
        <w:rPr>
          <w:rFonts w:ascii="Arial" w:hAnsi="Arial" w:cs="Arial"/>
          <w:sz w:val="22"/>
          <w:szCs w:val="22"/>
        </w:rPr>
        <w:t>-based interventions may be considered improvements. The changes contribute to better service quality, lessening inequalities, and wellbeing (</w:t>
      </w:r>
      <w:proofErr w:type="spellStart"/>
      <w:r w:rsidRPr="005E0B69">
        <w:rPr>
          <w:rFonts w:ascii="Arial" w:hAnsi="Arial" w:cs="Arial"/>
          <w:sz w:val="22"/>
          <w:szCs w:val="22"/>
        </w:rPr>
        <w:t>Alalääkkölä</w:t>
      </w:r>
      <w:proofErr w:type="spellEnd"/>
      <w:r w:rsidRPr="005E0B69">
        <w:rPr>
          <w:rFonts w:ascii="Arial" w:hAnsi="Arial" w:cs="Arial"/>
          <w:sz w:val="22"/>
          <w:szCs w:val="22"/>
        </w:rPr>
        <w:t xml:space="preserve"> </w:t>
      </w:r>
      <w:r w:rsidR="005E0B69" w:rsidRPr="005E0B69">
        <w:rPr>
          <w:rFonts w:ascii="Arial" w:hAnsi="Arial" w:cs="Arial"/>
          <w:i/>
          <w:sz w:val="22"/>
          <w:szCs w:val="22"/>
        </w:rPr>
        <w:t xml:space="preserve">et al., </w:t>
      </w:r>
      <w:r w:rsidRPr="005E0B69">
        <w:rPr>
          <w:rFonts w:ascii="Arial" w:hAnsi="Arial" w:cs="Arial"/>
          <w:sz w:val="22"/>
          <w:szCs w:val="22"/>
        </w:rPr>
        <w:t>2025).</w:t>
      </w:r>
    </w:p>
    <w:p w14:paraId="6EB72287" w14:textId="721769D6" w:rsidR="021F216E" w:rsidRPr="00D2651E" w:rsidRDefault="00BE05BF" w:rsidP="00BE05BF">
      <w:pPr>
        <w:spacing w:line="360" w:lineRule="auto"/>
        <w:jc w:val="both"/>
        <w:rPr>
          <w:rFonts w:ascii="Arial" w:hAnsi="Arial" w:cs="Arial"/>
          <w:sz w:val="22"/>
          <w:szCs w:val="22"/>
        </w:rPr>
      </w:pPr>
      <w:r w:rsidRPr="005E0B69">
        <w:rPr>
          <w:rFonts w:ascii="Arial" w:hAnsi="Arial" w:cs="Arial"/>
          <w:sz w:val="22"/>
          <w:szCs w:val="22"/>
        </w:rPr>
        <w:t>The connection among creativity, value creation, and improvement is a cyclical process. Creativity is used to develop innovative solutions, value creation, where innovative solutions offer meaningful benefits and improvement that introduces the innovative solutions into practice to bring sustainability results. Combined, these ideas inform the creation of efficient, holistic, and humanistic health and social care provision that enhances the quality of life among people and social groups</w:t>
      </w:r>
      <w:r w:rsidR="00D2651E">
        <w:rPr>
          <w:rFonts w:ascii="Arial" w:hAnsi="Arial" w:cs="Arial"/>
          <w:sz w:val="22"/>
          <w:szCs w:val="22"/>
        </w:rPr>
        <w:t>.</w:t>
      </w:r>
    </w:p>
    <w:p w14:paraId="78587690" w14:textId="6D8B4173" w:rsidR="32ADAAF6" w:rsidRPr="005E0B69" w:rsidRDefault="469F9A50" w:rsidP="00BE05BF">
      <w:pPr>
        <w:pStyle w:val="Heading1"/>
      </w:pPr>
      <w:bookmarkStart w:id="2" w:name="_Toc233025086"/>
      <w:r w:rsidRPr="005E0B69">
        <w:t xml:space="preserve">Task 2 - </w:t>
      </w:r>
      <w:r w:rsidR="00D2651E">
        <w:t>S</w:t>
      </w:r>
      <w:r w:rsidR="32ADAAF6" w:rsidRPr="005E0B69">
        <w:t>elf-Reflection of Group Activity</w:t>
      </w:r>
      <w:bookmarkEnd w:id="2"/>
    </w:p>
    <w:p w14:paraId="14EE8826" w14:textId="77777777" w:rsidR="00BE05BF" w:rsidRPr="005E0B69" w:rsidRDefault="00BE05BF" w:rsidP="00BE05BF">
      <w:pPr>
        <w:spacing w:line="360" w:lineRule="auto"/>
        <w:jc w:val="both"/>
        <w:rPr>
          <w:rFonts w:ascii="Arial" w:hAnsi="Arial" w:cs="Arial"/>
          <w:b/>
          <w:sz w:val="22"/>
          <w:szCs w:val="22"/>
          <w:lang w:val="en-GB"/>
        </w:rPr>
      </w:pPr>
      <w:bookmarkStart w:id="3" w:name="_Toc231036167"/>
      <w:r w:rsidRPr="005E0B69">
        <w:rPr>
          <w:rFonts w:ascii="Arial" w:hAnsi="Arial" w:cs="Arial"/>
          <w:b/>
          <w:sz w:val="22"/>
          <w:szCs w:val="22"/>
          <w:lang w:val="en-GB"/>
        </w:rPr>
        <w:t>Description:</w:t>
      </w:r>
      <w:bookmarkEnd w:id="3"/>
    </w:p>
    <w:p w14:paraId="1DE9CBDC" w14:textId="77777777" w:rsidR="00BE05BF" w:rsidRPr="005E0B69" w:rsidRDefault="00BE05BF" w:rsidP="00BE05BF">
      <w:pPr>
        <w:spacing w:line="360" w:lineRule="auto"/>
        <w:jc w:val="both"/>
        <w:rPr>
          <w:rFonts w:ascii="Arial" w:hAnsi="Arial" w:cs="Arial"/>
          <w:sz w:val="22"/>
          <w:szCs w:val="22"/>
          <w:lang w:val="en-GB"/>
        </w:rPr>
      </w:pPr>
      <w:r w:rsidRPr="005E0B69">
        <w:rPr>
          <w:rFonts w:ascii="Arial" w:hAnsi="Arial" w:cs="Arial"/>
          <w:sz w:val="22"/>
          <w:szCs w:val="22"/>
          <w:lang w:val="en-GB"/>
        </w:rPr>
        <w:t xml:space="preserve">The Convergent and Divergent Thinking Paperclip assignment required the assigned group to list as </w:t>
      </w:r>
      <w:proofErr w:type="gramStart"/>
      <w:r w:rsidRPr="005E0B69">
        <w:rPr>
          <w:rFonts w:ascii="Arial" w:hAnsi="Arial" w:cs="Arial"/>
          <w:sz w:val="22"/>
          <w:szCs w:val="22"/>
          <w:lang w:val="en-GB"/>
        </w:rPr>
        <w:t>many different ways</w:t>
      </w:r>
      <w:proofErr w:type="gramEnd"/>
      <w:r w:rsidRPr="005E0B69">
        <w:rPr>
          <w:rFonts w:ascii="Arial" w:hAnsi="Arial" w:cs="Arial"/>
          <w:sz w:val="22"/>
          <w:szCs w:val="22"/>
          <w:lang w:val="en-GB"/>
        </w:rPr>
        <w:t xml:space="preserve"> of using the paperclip as possible. I also took the initiative in the </w:t>
      </w:r>
      <w:r w:rsidRPr="005E0B69">
        <w:rPr>
          <w:rFonts w:ascii="Arial" w:hAnsi="Arial" w:cs="Arial"/>
          <w:sz w:val="22"/>
          <w:szCs w:val="22"/>
          <w:lang w:val="en-GB"/>
        </w:rPr>
        <w:lastRenderedPageBreak/>
        <w:t>brainstorming competition and came up with approximately ten ideas that included a bookmark, cable organiser, key holder and phone stand. The team subsequently considered the suggestions to find out the most feasible and useful ones.</w:t>
      </w:r>
    </w:p>
    <w:p w14:paraId="2D3E7749" w14:textId="77777777" w:rsidR="00BE05BF" w:rsidRPr="005E0B69" w:rsidRDefault="00BE05BF" w:rsidP="00BE05BF">
      <w:pPr>
        <w:spacing w:line="360" w:lineRule="auto"/>
        <w:jc w:val="both"/>
        <w:rPr>
          <w:rFonts w:ascii="Arial" w:hAnsi="Arial" w:cs="Arial"/>
          <w:b/>
          <w:sz w:val="22"/>
          <w:szCs w:val="22"/>
          <w:lang w:val="en-GB"/>
        </w:rPr>
      </w:pPr>
      <w:bookmarkStart w:id="4" w:name="_Toc231036168"/>
      <w:r w:rsidRPr="005E0B69">
        <w:rPr>
          <w:rFonts w:ascii="Arial" w:hAnsi="Arial" w:cs="Arial"/>
          <w:b/>
          <w:sz w:val="22"/>
          <w:szCs w:val="22"/>
          <w:lang w:val="en-GB"/>
        </w:rPr>
        <w:t>Feelings:</w:t>
      </w:r>
      <w:bookmarkEnd w:id="4"/>
    </w:p>
    <w:p w14:paraId="5073067B" w14:textId="42062D0A" w:rsidR="00BE05BF" w:rsidRPr="005E0B69" w:rsidRDefault="00BE05BF" w:rsidP="00BE05BF">
      <w:pPr>
        <w:spacing w:line="360" w:lineRule="auto"/>
        <w:jc w:val="both"/>
        <w:rPr>
          <w:rFonts w:ascii="Arial" w:hAnsi="Arial" w:cs="Arial"/>
          <w:sz w:val="22"/>
          <w:szCs w:val="22"/>
          <w:lang w:val="en-GB"/>
        </w:rPr>
      </w:pPr>
      <w:r w:rsidRPr="005E0B69">
        <w:rPr>
          <w:rFonts w:ascii="Arial" w:hAnsi="Arial" w:cs="Arial"/>
          <w:sz w:val="22"/>
          <w:szCs w:val="22"/>
          <w:lang w:val="en-GB"/>
        </w:rPr>
        <w:t xml:space="preserve">Initially, I believed that it would be an easy task since a paperclip is an ordinary object. Nevertheless, I early on started to understand that creative thinking not only demonstrates what people put into practice, but it also </w:t>
      </w:r>
      <w:proofErr w:type="gramStart"/>
      <w:r w:rsidRPr="005E0B69">
        <w:rPr>
          <w:rFonts w:ascii="Arial" w:hAnsi="Arial" w:cs="Arial"/>
          <w:sz w:val="22"/>
          <w:szCs w:val="22"/>
          <w:lang w:val="en-GB"/>
        </w:rPr>
        <w:t>takes into account</w:t>
      </w:r>
      <w:proofErr w:type="gramEnd"/>
      <w:r w:rsidRPr="005E0B69">
        <w:rPr>
          <w:rFonts w:ascii="Arial" w:hAnsi="Arial" w:cs="Arial"/>
          <w:sz w:val="22"/>
          <w:szCs w:val="22"/>
          <w:lang w:val="en-GB"/>
        </w:rPr>
        <w:t xml:space="preserve"> the alternatives (Wang </w:t>
      </w:r>
      <w:r w:rsidR="005E0B69" w:rsidRPr="005E0B69">
        <w:rPr>
          <w:rFonts w:ascii="Arial" w:hAnsi="Arial" w:cs="Arial"/>
          <w:i/>
          <w:sz w:val="22"/>
          <w:szCs w:val="22"/>
          <w:lang w:val="en-GB"/>
        </w:rPr>
        <w:t xml:space="preserve">et al., </w:t>
      </w:r>
      <w:r w:rsidRPr="005E0B69">
        <w:rPr>
          <w:rFonts w:ascii="Arial" w:hAnsi="Arial" w:cs="Arial"/>
          <w:sz w:val="22"/>
          <w:szCs w:val="22"/>
          <w:lang w:val="en-GB"/>
        </w:rPr>
        <w:t>2023). I found it enjoyable to share ideas and listen to the opinions of the group members.</w:t>
      </w:r>
    </w:p>
    <w:p w14:paraId="67CC8A27" w14:textId="77777777" w:rsidR="00BE05BF" w:rsidRPr="005E0B69" w:rsidRDefault="00BE05BF" w:rsidP="00BE05BF">
      <w:pPr>
        <w:spacing w:line="360" w:lineRule="auto"/>
        <w:jc w:val="both"/>
        <w:rPr>
          <w:rFonts w:ascii="Arial" w:hAnsi="Arial" w:cs="Arial"/>
          <w:b/>
          <w:sz w:val="22"/>
          <w:szCs w:val="22"/>
          <w:lang w:val="en-GB"/>
        </w:rPr>
      </w:pPr>
      <w:bookmarkStart w:id="5" w:name="_Toc231036169"/>
      <w:r w:rsidRPr="005E0B69">
        <w:rPr>
          <w:rFonts w:ascii="Arial" w:hAnsi="Arial" w:cs="Arial"/>
          <w:b/>
          <w:sz w:val="22"/>
          <w:szCs w:val="22"/>
          <w:lang w:val="en-GB"/>
        </w:rPr>
        <w:t>Evaluation:</w:t>
      </w:r>
      <w:bookmarkEnd w:id="5"/>
    </w:p>
    <w:p w14:paraId="2CDCE278" w14:textId="77777777" w:rsidR="00BE05BF" w:rsidRPr="005E0B69" w:rsidRDefault="00BE05BF" w:rsidP="00BE05BF">
      <w:pPr>
        <w:spacing w:line="360" w:lineRule="auto"/>
        <w:jc w:val="both"/>
        <w:rPr>
          <w:rFonts w:ascii="Arial" w:hAnsi="Arial" w:cs="Arial"/>
          <w:sz w:val="22"/>
          <w:szCs w:val="22"/>
          <w:lang w:val="en-GB"/>
        </w:rPr>
      </w:pPr>
      <w:r w:rsidRPr="005E0B69">
        <w:rPr>
          <w:rFonts w:ascii="Arial" w:hAnsi="Arial" w:cs="Arial"/>
          <w:sz w:val="22"/>
          <w:szCs w:val="22"/>
          <w:lang w:val="en-GB"/>
        </w:rPr>
        <w:t>The practice was very productive in promoting teamwork and creativity. One good side was that no one was prohibited from making any contribution without being criticised. But there were ideas which were hard to judge since they were creative and not necessarily viable.</w:t>
      </w:r>
    </w:p>
    <w:p w14:paraId="2BC4534A" w14:textId="77777777" w:rsidR="00D2651E" w:rsidRDefault="00BE05BF" w:rsidP="00BE05BF">
      <w:pPr>
        <w:spacing w:line="360" w:lineRule="auto"/>
        <w:jc w:val="both"/>
        <w:rPr>
          <w:rFonts w:ascii="Arial" w:hAnsi="Arial" w:cs="Arial"/>
          <w:b/>
          <w:sz w:val="22"/>
          <w:szCs w:val="22"/>
          <w:lang w:val="en-GB"/>
        </w:rPr>
      </w:pPr>
      <w:bookmarkStart w:id="6" w:name="_Toc231036170"/>
      <w:r w:rsidRPr="005E0B69">
        <w:rPr>
          <w:rFonts w:ascii="Arial" w:hAnsi="Arial" w:cs="Arial"/>
          <w:b/>
          <w:sz w:val="22"/>
          <w:szCs w:val="22"/>
          <w:lang w:val="en-GB"/>
        </w:rPr>
        <w:t>Analysis:</w:t>
      </w:r>
      <w:bookmarkStart w:id="7" w:name="_Toc231036171"/>
      <w:bookmarkEnd w:id="6"/>
    </w:p>
    <w:p w14:paraId="72505157" w14:textId="3C23280D" w:rsidR="00BE05BF" w:rsidRPr="005E0B69" w:rsidRDefault="00BE05BF" w:rsidP="00BE05BF">
      <w:pPr>
        <w:spacing w:line="360" w:lineRule="auto"/>
        <w:jc w:val="both"/>
        <w:rPr>
          <w:rFonts w:ascii="Arial" w:hAnsi="Arial" w:cs="Arial"/>
          <w:b/>
          <w:sz w:val="22"/>
          <w:szCs w:val="22"/>
          <w:lang w:val="en-GB"/>
        </w:rPr>
      </w:pPr>
      <w:r w:rsidRPr="005E0B69">
        <w:rPr>
          <w:rFonts w:ascii="Arial" w:hAnsi="Arial" w:cs="Arial"/>
          <w:sz w:val="22"/>
          <w:szCs w:val="22"/>
          <w:lang w:val="en-GB"/>
        </w:rPr>
        <w:t>I have learned about the divergent and convergent notions of thinking, as in the assignment. Divergent thinking was used to come up with numerous options, and convergent thinking was used to pick the best solutions (Harada, 2023). I was also able to help with the feasibility and risk measures of the various suggestions.</w:t>
      </w:r>
    </w:p>
    <w:p w14:paraId="0E4D66C7" w14:textId="77777777" w:rsidR="00BE05BF" w:rsidRPr="005E0B69" w:rsidRDefault="00BE05BF" w:rsidP="00BE05BF">
      <w:pPr>
        <w:spacing w:line="360" w:lineRule="auto"/>
        <w:jc w:val="both"/>
        <w:rPr>
          <w:rFonts w:ascii="Arial" w:hAnsi="Arial" w:cs="Arial"/>
          <w:b/>
          <w:sz w:val="22"/>
          <w:szCs w:val="22"/>
          <w:lang w:val="en-GB"/>
        </w:rPr>
      </w:pPr>
      <w:r w:rsidRPr="005E0B69">
        <w:rPr>
          <w:rFonts w:ascii="Arial" w:hAnsi="Arial" w:cs="Arial"/>
          <w:b/>
          <w:sz w:val="22"/>
          <w:szCs w:val="22"/>
          <w:lang w:val="en-GB"/>
        </w:rPr>
        <w:t>Conclusion:</w:t>
      </w:r>
      <w:bookmarkEnd w:id="7"/>
    </w:p>
    <w:p w14:paraId="4A6C909F" w14:textId="77777777" w:rsidR="00BE05BF" w:rsidRPr="005E0B69" w:rsidRDefault="00BE05BF" w:rsidP="00BE05BF">
      <w:pPr>
        <w:spacing w:line="360" w:lineRule="auto"/>
        <w:jc w:val="both"/>
        <w:rPr>
          <w:rFonts w:ascii="Arial" w:hAnsi="Arial" w:cs="Arial"/>
          <w:sz w:val="22"/>
          <w:szCs w:val="22"/>
          <w:lang w:val="en-GB"/>
        </w:rPr>
      </w:pPr>
      <w:r w:rsidRPr="005E0B69">
        <w:rPr>
          <w:rFonts w:ascii="Arial" w:hAnsi="Arial" w:cs="Arial"/>
          <w:sz w:val="22"/>
          <w:szCs w:val="22"/>
          <w:lang w:val="en-GB"/>
        </w:rPr>
        <w:t xml:space="preserve">The activity enhanced my creativity, communication and </w:t>
      </w:r>
      <w:proofErr w:type="gramStart"/>
      <w:r w:rsidRPr="005E0B69">
        <w:rPr>
          <w:rFonts w:ascii="Arial" w:hAnsi="Arial" w:cs="Arial"/>
          <w:sz w:val="22"/>
          <w:szCs w:val="22"/>
          <w:lang w:val="en-GB"/>
        </w:rPr>
        <w:t>problem solving</w:t>
      </w:r>
      <w:proofErr w:type="gramEnd"/>
      <w:r w:rsidRPr="005E0B69">
        <w:rPr>
          <w:rFonts w:ascii="Arial" w:hAnsi="Arial" w:cs="Arial"/>
          <w:sz w:val="22"/>
          <w:szCs w:val="22"/>
          <w:lang w:val="en-GB"/>
        </w:rPr>
        <w:t xml:space="preserve"> skills.</w:t>
      </w:r>
    </w:p>
    <w:p w14:paraId="41F503AC" w14:textId="77777777" w:rsidR="00BE05BF" w:rsidRPr="005E0B69" w:rsidRDefault="00BE05BF" w:rsidP="00BE05BF">
      <w:pPr>
        <w:spacing w:line="360" w:lineRule="auto"/>
        <w:jc w:val="both"/>
        <w:rPr>
          <w:rFonts w:ascii="Arial" w:hAnsi="Arial" w:cs="Arial"/>
          <w:b/>
          <w:sz w:val="22"/>
          <w:szCs w:val="22"/>
          <w:lang w:val="en-GB"/>
        </w:rPr>
      </w:pPr>
      <w:bookmarkStart w:id="8" w:name="_Toc231036172"/>
      <w:r w:rsidRPr="005E0B69">
        <w:rPr>
          <w:rFonts w:ascii="Arial" w:hAnsi="Arial" w:cs="Arial"/>
          <w:b/>
          <w:sz w:val="22"/>
          <w:szCs w:val="22"/>
          <w:lang w:val="en-GB"/>
        </w:rPr>
        <w:t>Action Plan:</w:t>
      </w:r>
      <w:bookmarkEnd w:id="8"/>
    </w:p>
    <w:p w14:paraId="2FDFC4D6" w14:textId="0B591043" w:rsidR="021F216E" w:rsidRPr="005E0B69" w:rsidRDefault="00BE05BF" w:rsidP="00BE05BF">
      <w:pPr>
        <w:spacing w:line="360" w:lineRule="auto"/>
        <w:jc w:val="both"/>
        <w:rPr>
          <w:rFonts w:ascii="Arial" w:hAnsi="Arial" w:cs="Arial"/>
          <w:sz w:val="22"/>
          <w:szCs w:val="22"/>
          <w:lang w:val="en-GB"/>
        </w:rPr>
      </w:pPr>
      <w:r w:rsidRPr="005E0B69">
        <w:rPr>
          <w:rFonts w:ascii="Arial" w:hAnsi="Arial" w:cs="Arial"/>
          <w:sz w:val="22"/>
          <w:szCs w:val="22"/>
          <w:lang w:val="en-GB"/>
        </w:rPr>
        <w:t xml:space="preserve">Whenever I undertake group work in the future, I will carry with me more ideas, facilitated group participation and divergent thinking as well as convergent thinking </w:t>
      </w:r>
      <w:proofErr w:type="gramStart"/>
      <w:r w:rsidRPr="005E0B69">
        <w:rPr>
          <w:rFonts w:ascii="Arial" w:hAnsi="Arial" w:cs="Arial"/>
          <w:sz w:val="22"/>
          <w:szCs w:val="22"/>
          <w:lang w:val="en-GB"/>
        </w:rPr>
        <w:t>in order to</w:t>
      </w:r>
      <w:proofErr w:type="gramEnd"/>
      <w:r w:rsidRPr="005E0B69">
        <w:rPr>
          <w:rFonts w:ascii="Arial" w:hAnsi="Arial" w:cs="Arial"/>
          <w:sz w:val="22"/>
          <w:szCs w:val="22"/>
          <w:lang w:val="en-GB"/>
        </w:rPr>
        <w:t xml:space="preserve"> come up with solutions that will benefit the group.</w:t>
      </w:r>
    </w:p>
    <w:p w14:paraId="4C36B484" w14:textId="254F7229" w:rsidR="00563EB8" w:rsidRPr="005E0B69" w:rsidRDefault="00563EB8" w:rsidP="00BE05BF">
      <w:pPr>
        <w:spacing w:line="360" w:lineRule="auto"/>
        <w:jc w:val="both"/>
        <w:rPr>
          <w:rFonts w:ascii="Arial" w:eastAsia="Arial Nova" w:hAnsi="Arial" w:cs="Arial"/>
          <w:iCs/>
          <w:sz w:val="22"/>
          <w:szCs w:val="22"/>
        </w:rPr>
      </w:pPr>
    </w:p>
    <w:p w14:paraId="3D8E9ECA" w14:textId="33CA9756" w:rsidR="32ADAAF6" w:rsidRPr="005E0B69" w:rsidRDefault="2A01ADFD" w:rsidP="00BE05BF">
      <w:pPr>
        <w:pStyle w:val="Heading1"/>
      </w:pPr>
      <w:bookmarkStart w:id="9" w:name="_Toc233025087"/>
      <w:r w:rsidRPr="005E0B69">
        <w:t xml:space="preserve">Task 3 - </w:t>
      </w:r>
      <w:r w:rsidR="32ADAAF6" w:rsidRPr="005E0B69">
        <w:t>Case Study of a UK innovation</w:t>
      </w:r>
      <w:bookmarkEnd w:id="9"/>
    </w:p>
    <w:p w14:paraId="4C9BF10E" w14:textId="77777777" w:rsidR="00BE05BF" w:rsidRPr="005E0B69" w:rsidRDefault="00BE05BF" w:rsidP="00BE05BF">
      <w:pPr>
        <w:spacing w:line="360" w:lineRule="auto"/>
        <w:jc w:val="both"/>
        <w:rPr>
          <w:rFonts w:ascii="Arial" w:hAnsi="Arial" w:cs="Arial"/>
          <w:sz w:val="22"/>
          <w:szCs w:val="22"/>
          <w:lang w:val="en-GB"/>
        </w:rPr>
      </w:pPr>
      <w:r w:rsidRPr="005E0B69">
        <w:rPr>
          <w:rFonts w:ascii="Arial" w:hAnsi="Arial" w:cs="Arial"/>
          <w:sz w:val="22"/>
          <w:szCs w:val="22"/>
          <w:lang w:val="en-GB"/>
        </w:rPr>
        <w:t xml:space="preserve">The development of </w:t>
      </w:r>
      <w:r w:rsidRPr="005E0B69">
        <w:rPr>
          <w:rFonts w:ascii="Arial" w:hAnsi="Arial" w:cs="Arial"/>
          <w:b/>
          <w:sz w:val="22"/>
          <w:szCs w:val="22"/>
          <w:lang w:val="en-GB"/>
        </w:rPr>
        <w:t>Virtual Wards</w:t>
      </w:r>
      <w:r w:rsidRPr="005E0B69">
        <w:rPr>
          <w:rFonts w:ascii="Arial" w:hAnsi="Arial" w:cs="Arial"/>
          <w:sz w:val="22"/>
          <w:szCs w:val="22"/>
          <w:lang w:val="en-GB"/>
        </w:rPr>
        <w:t xml:space="preserve">, or what is commonly referred to as hospital at home services, is one of the novel programs in the National Health Service (NHS). Virtual wards allow patients to have hospital level care at home via remote monitoring devices, digital devices and frequent </w:t>
      </w:r>
      <w:r w:rsidRPr="005E0B69">
        <w:rPr>
          <w:rFonts w:ascii="Arial" w:hAnsi="Arial" w:cs="Arial"/>
          <w:sz w:val="22"/>
          <w:szCs w:val="22"/>
          <w:lang w:val="en-GB"/>
        </w:rPr>
        <w:lastRenderedPageBreak/>
        <w:t>interaction with health practitioners (Norman, Bennett and Vardy, 2023). The project was extended throughout England to alleviate the burden on hospitals and enhance patient-centred care.</w:t>
      </w:r>
    </w:p>
    <w:p w14:paraId="157B72D1" w14:textId="77777777" w:rsidR="00BE05BF" w:rsidRPr="005E0B69" w:rsidRDefault="00BE05BF" w:rsidP="00BE05BF">
      <w:pPr>
        <w:spacing w:line="360" w:lineRule="auto"/>
        <w:jc w:val="both"/>
        <w:rPr>
          <w:rFonts w:ascii="Arial" w:hAnsi="Arial" w:cs="Arial"/>
          <w:sz w:val="22"/>
          <w:szCs w:val="22"/>
          <w:lang w:val="en-GB"/>
        </w:rPr>
      </w:pPr>
      <w:r w:rsidRPr="005E0B69">
        <w:rPr>
          <w:rFonts w:ascii="Arial" w:hAnsi="Arial" w:cs="Arial"/>
          <w:sz w:val="22"/>
          <w:szCs w:val="22"/>
          <w:lang w:val="en-GB"/>
        </w:rPr>
        <w:t>The virtual wards were developed with the help of creativity. NHS organisations did not use traditional hospital admissions but opted to use digital technologies like wearable devices, mobile apps, and remote monitoring to assist patients who are no longer in the hospital. This new practice was a response to traditional ways of healthcare provision and offered a more fluid model of care. The technology enabled healthcare experts to look after the conditions of patients on-site, and patients to stay in the home settings they were used to.</w:t>
      </w:r>
    </w:p>
    <w:p w14:paraId="3BF06F67" w14:textId="77777777" w:rsidR="00BE05BF" w:rsidRPr="005E0B69" w:rsidRDefault="00BE05BF" w:rsidP="00BE05BF">
      <w:pPr>
        <w:spacing w:line="360" w:lineRule="auto"/>
        <w:jc w:val="both"/>
        <w:rPr>
          <w:rFonts w:ascii="Arial" w:hAnsi="Arial" w:cs="Arial"/>
          <w:sz w:val="22"/>
          <w:szCs w:val="22"/>
          <w:lang w:val="en-GB"/>
        </w:rPr>
      </w:pPr>
      <w:r w:rsidRPr="005E0B69">
        <w:rPr>
          <w:rFonts w:ascii="Arial" w:hAnsi="Arial" w:cs="Arial"/>
          <w:sz w:val="22"/>
          <w:szCs w:val="22"/>
          <w:lang w:val="en-GB"/>
        </w:rPr>
        <w:t>Virtual wards have created considerable value. To patients, the project offers a better level of comfort, independence and convenience since they can be treated at home without that close clinical supervision. Studies have shown that most patients do heal at an equal pace or even better compared to when they are in hospitals. Moreover, staying at home may enhance emotional stability by enabling a patient to be near family members and carers. This intervention offers great advantages, especially to the older adults and those with long-term health issues who might encounter years of hospitalisation problems.</w:t>
      </w:r>
    </w:p>
    <w:p w14:paraId="11EE9418" w14:textId="07E2F18C" w:rsidR="00BE05BF" w:rsidRPr="005E0B69" w:rsidRDefault="00BE05BF" w:rsidP="00BE05BF">
      <w:pPr>
        <w:spacing w:line="360" w:lineRule="auto"/>
        <w:jc w:val="both"/>
        <w:rPr>
          <w:rFonts w:ascii="Arial" w:hAnsi="Arial" w:cs="Arial"/>
          <w:sz w:val="22"/>
          <w:szCs w:val="22"/>
          <w:lang w:val="en-GB"/>
        </w:rPr>
      </w:pPr>
      <w:r w:rsidRPr="005E0B69">
        <w:rPr>
          <w:rFonts w:ascii="Arial" w:hAnsi="Arial" w:cs="Arial"/>
          <w:sz w:val="22"/>
          <w:szCs w:val="22"/>
          <w:lang w:val="en-GB"/>
        </w:rPr>
        <w:t xml:space="preserve">Virtual wards have created value to the NHS as they decreased the hospital bed requirement and helped to use healthcare resources more effectively. NHS England stated that virtual wards have been used to treat hundreds of thousands of patients and prove their increasing role in providing healthcare services. Nevertheless, there are still drawbacks, such as an absence of digital access among certain groups of patients and the necessity to have a stable technology infrastructure </w:t>
      </w:r>
      <w:r w:rsidRPr="005E0B69">
        <w:rPr>
          <w:rFonts w:ascii="Arial" w:hAnsi="Arial" w:cs="Arial"/>
          <w:sz w:val="22"/>
          <w:szCs w:val="22"/>
        </w:rPr>
        <w:t xml:space="preserve">(McGowan </w:t>
      </w:r>
      <w:r w:rsidR="005E0B69" w:rsidRPr="005E0B69">
        <w:rPr>
          <w:rFonts w:ascii="Arial" w:hAnsi="Arial" w:cs="Arial"/>
          <w:i/>
          <w:sz w:val="22"/>
          <w:szCs w:val="22"/>
        </w:rPr>
        <w:t xml:space="preserve">et al., </w:t>
      </w:r>
      <w:r w:rsidRPr="005E0B69">
        <w:rPr>
          <w:rFonts w:ascii="Arial" w:hAnsi="Arial" w:cs="Arial"/>
          <w:sz w:val="22"/>
          <w:szCs w:val="22"/>
        </w:rPr>
        <w:t>2024)</w:t>
      </w:r>
      <w:r w:rsidRPr="005E0B69">
        <w:rPr>
          <w:rFonts w:ascii="Arial" w:hAnsi="Arial" w:cs="Arial"/>
          <w:sz w:val="22"/>
          <w:szCs w:val="22"/>
          <w:lang w:val="en-GB"/>
        </w:rPr>
        <w:t>. Although these weaknesses exist, the initiative is a creative and innovative approach that enhances access to healthcare, patient experience and efficiency of services.</w:t>
      </w:r>
    </w:p>
    <w:p w14:paraId="512C6B50" w14:textId="08B40FC0" w:rsidR="021F216E" w:rsidRPr="005E0B69" w:rsidRDefault="00BE05BF" w:rsidP="00BE05BF">
      <w:pPr>
        <w:spacing w:line="360" w:lineRule="auto"/>
        <w:jc w:val="both"/>
        <w:rPr>
          <w:rFonts w:ascii="Arial" w:eastAsia="Arial Nova" w:hAnsi="Arial" w:cs="Arial"/>
          <w:iCs/>
          <w:sz w:val="22"/>
          <w:szCs w:val="22"/>
        </w:rPr>
      </w:pPr>
      <w:proofErr w:type="gramStart"/>
      <w:r w:rsidRPr="005E0B69">
        <w:rPr>
          <w:rFonts w:ascii="Arial" w:hAnsi="Arial" w:cs="Arial"/>
          <w:sz w:val="22"/>
          <w:szCs w:val="22"/>
          <w:lang w:val="en-GB"/>
        </w:rPr>
        <w:t>On the whole</w:t>
      </w:r>
      <w:proofErr w:type="gramEnd"/>
      <w:r w:rsidRPr="005E0B69">
        <w:rPr>
          <w:rFonts w:ascii="Arial" w:hAnsi="Arial" w:cs="Arial"/>
          <w:sz w:val="22"/>
          <w:szCs w:val="22"/>
          <w:lang w:val="en-GB"/>
        </w:rPr>
        <w:t xml:space="preserve">, NHS virtual wards illustrate the idea of transforming healthcare delivery </w:t>
      </w:r>
      <w:proofErr w:type="gramStart"/>
      <w:r w:rsidRPr="005E0B69">
        <w:rPr>
          <w:rFonts w:ascii="Arial" w:hAnsi="Arial" w:cs="Arial"/>
          <w:sz w:val="22"/>
          <w:szCs w:val="22"/>
          <w:lang w:val="en-GB"/>
        </w:rPr>
        <w:t>through the use of</w:t>
      </w:r>
      <w:proofErr w:type="gramEnd"/>
      <w:r w:rsidRPr="005E0B69">
        <w:rPr>
          <w:rFonts w:ascii="Arial" w:hAnsi="Arial" w:cs="Arial"/>
          <w:sz w:val="22"/>
          <w:szCs w:val="22"/>
          <w:lang w:val="en-GB"/>
        </w:rPr>
        <w:t xml:space="preserve"> creativity and digital innovation. Through technology integration with patient-centred care, the initiative will add value to both service users and healthcare organisations as it aids in enhancing the quality and sustainability of NHS services.</w:t>
      </w:r>
    </w:p>
    <w:p w14:paraId="2CDF689B" w14:textId="30728786" w:rsidR="021F216E" w:rsidRPr="005E0B69" w:rsidRDefault="021F216E" w:rsidP="00BE05BF">
      <w:pPr>
        <w:spacing w:line="360" w:lineRule="auto"/>
        <w:jc w:val="both"/>
        <w:rPr>
          <w:rFonts w:ascii="Arial" w:eastAsia="Arial Nova" w:hAnsi="Arial" w:cs="Arial"/>
          <w:sz w:val="22"/>
          <w:szCs w:val="22"/>
        </w:rPr>
      </w:pPr>
    </w:p>
    <w:p w14:paraId="7E7EEBF1" w14:textId="5E298258" w:rsidR="79E626CA" w:rsidRPr="005E0B69" w:rsidRDefault="11DCB36E" w:rsidP="00BE05BF">
      <w:pPr>
        <w:pStyle w:val="Heading1"/>
      </w:pPr>
      <w:bookmarkStart w:id="10" w:name="_Toc233025088"/>
      <w:r w:rsidRPr="005E0B69">
        <w:lastRenderedPageBreak/>
        <w:t xml:space="preserve">Task 4 - </w:t>
      </w:r>
      <w:r w:rsidR="79E626CA" w:rsidRPr="005E0B69">
        <w:t>Research Task</w:t>
      </w:r>
      <w:bookmarkEnd w:id="10"/>
    </w:p>
    <w:p w14:paraId="4A2B9D70" w14:textId="77777777" w:rsidR="00BE05BF" w:rsidRPr="005E0B69" w:rsidRDefault="00BE05BF" w:rsidP="00BE05BF">
      <w:pPr>
        <w:spacing w:line="360" w:lineRule="auto"/>
        <w:jc w:val="both"/>
        <w:rPr>
          <w:rFonts w:ascii="Arial" w:hAnsi="Arial" w:cs="Arial"/>
          <w:sz w:val="22"/>
          <w:szCs w:val="22"/>
          <w:lang w:val="en-GB"/>
        </w:rPr>
      </w:pPr>
      <w:r w:rsidRPr="005E0B69">
        <w:rPr>
          <w:rFonts w:ascii="Arial" w:hAnsi="Arial" w:cs="Arial"/>
          <w:sz w:val="22"/>
          <w:szCs w:val="22"/>
          <w:lang w:val="en-GB"/>
        </w:rPr>
        <w:t>One of the problems in modern health and social care is the unequal access to healthcare services by the vulnerable members of the population, such as homeless people, individuals with disabilities, and socioeconomically disadvantaged individuals. Access to healthcare services may be poor, resulting in worse health outcomes, late coverage, and greater health disparities.</w:t>
      </w:r>
    </w:p>
    <w:p w14:paraId="0643C083" w14:textId="77777777" w:rsidR="00BE05BF" w:rsidRPr="005E0B69" w:rsidRDefault="00BE05BF" w:rsidP="00BE05BF">
      <w:pPr>
        <w:spacing w:line="360" w:lineRule="auto"/>
        <w:jc w:val="both"/>
        <w:rPr>
          <w:rFonts w:ascii="Arial" w:hAnsi="Arial" w:cs="Arial"/>
          <w:sz w:val="22"/>
          <w:szCs w:val="22"/>
          <w:lang w:val="en-GB"/>
        </w:rPr>
      </w:pPr>
      <w:r w:rsidRPr="005E0B69">
        <w:rPr>
          <w:rFonts w:ascii="Arial" w:hAnsi="Arial" w:cs="Arial"/>
          <w:sz w:val="22"/>
          <w:szCs w:val="22"/>
          <w:lang w:val="en-GB"/>
        </w:rPr>
        <w:t xml:space="preserve">In the initial research conducted by Carmichael et al. (2023), the investigators learned about the obstacles to medical services among individuals who experience homelessness in European countries. The researchers discovered that </w:t>
      </w:r>
      <w:proofErr w:type="gramStart"/>
      <w:r w:rsidRPr="005E0B69">
        <w:rPr>
          <w:rFonts w:ascii="Arial" w:hAnsi="Arial" w:cs="Arial"/>
          <w:sz w:val="22"/>
          <w:szCs w:val="22"/>
          <w:lang w:val="en-GB"/>
        </w:rPr>
        <w:t>a number of</w:t>
      </w:r>
      <w:proofErr w:type="gramEnd"/>
      <w:r w:rsidRPr="005E0B69">
        <w:rPr>
          <w:rFonts w:ascii="Arial" w:hAnsi="Arial" w:cs="Arial"/>
          <w:sz w:val="22"/>
          <w:szCs w:val="22"/>
          <w:lang w:val="en-GB"/>
        </w:rPr>
        <w:t xml:space="preserve"> people were struggling to get the services due to stigma, discrimination, complicated health care systems, and homelessness. The results of the study revealed that vulnerable groups find it hard to approach the healthcare services, as there are structural and social barriers that lower their capacity to receive the right support.</w:t>
      </w:r>
    </w:p>
    <w:p w14:paraId="703D0780" w14:textId="77777777" w:rsidR="00BE05BF" w:rsidRPr="005E0B69" w:rsidRDefault="00BE05BF" w:rsidP="00BE05BF">
      <w:pPr>
        <w:spacing w:line="360" w:lineRule="auto"/>
        <w:jc w:val="both"/>
        <w:rPr>
          <w:rFonts w:ascii="Arial" w:hAnsi="Arial" w:cs="Arial"/>
          <w:sz w:val="22"/>
          <w:szCs w:val="22"/>
          <w:lang w:val="en-GB"/>
        </w:rPr>
      </w:pPr>
      <w:proofErr w:type="spellStart"/>
      <w:r w:rsidRPr="005E0B69">
        <w:rPr>
          <w:rFonts w:ascii="Arial" w:hAnsi="Arial" w:cs="Arial"/>
          <w:sz w:val="22"/>
          <w:szCs w:val="22"/>
          <w:lang w:val="en-GB"/>
        </w:rPr>
        <w:t>Gréaux</w:t>
      </w:r>
      <w:proofErr w:type="spellEnd"/>
      <w:r w:rsidRPr="005E0B69">
        <w:rPr>
          <w:rFonts w:ascii="Arial" w:hAnsi="Arial" w:cs="Arial"/>
          <w:sz w:val="22"/>
          <w:szCs w:val="22"/>
          <w:lang w:val="en-GB"/>
        </w:rPr>
        <w:t xml:space="preserve"> et al. (2023) conducted the second research that focused on access to healthcare among individuals with disabilities. The results indicated that physical barriers, unavailable facilities, transportation choices, and insufficient staff training were common determinants that prevented individuals from getting the appropriate care. Communication challenges and the absence of inclusive healthcare policies were also found to be major sources of healthcare inequality by the researchers. The researchers mentioned that healthcare systems are not always able to meet the needs of various individuals with disabilities, and access to the necessary services is minimised.</w:t>
      </w:r>
    </w:p>
    <w:p w14:paraId="2AC0737F" w14:textId="53C2307F" w:rsidR="00563EB8" w:rsidRPr="005E0B69" w:rsidRDefault="00BE05BF" w:rsidP="00BE05BF">
      <w:pPr>
        <w:spacing w:line="360" w:lineRule="auto"/>
        <w:jc w:val="both"/>
        <w:rPr>
          <w:rFonts w:ascii="Arial" w:eastAsia="Arial Nova" w:hAnsi="Arial" w:cs="Arial"/>
          <w:iCs/>
          <w:sz w:val="22"/>
          <w:szCs w:val="22"/>
        </w:rPr>
      </w:pPr>
      <w:r w:rsidRPr="005E0B69">
        <w:rPr>
          <w:rFonts w:ascii="Arial" w:hAnsi="Arial" w:cs="Arial"/>
          <w:sz w:val="22"/>
          <w:szCs w:val="22"/>
          <w:lang w:val="en-GB"/>
        </w:rPr>
        <w:t xml:space="preserve">These studies, when combined, indicate that social and organisational factors have an impact on the issue of health care access. Vulnerable populations are still impacted by stigma, discrimination, difficulties in access due to physical location, and a lack of service design. These barriers are crucial to address </w:t>
      </w:r>
      <w:proofErr w:type="gramStart"/>
      <w:r w:rsidRPr="005E0B69">
        <w:rPr>
          <w:rFonts w:ascii="Arial" w:hAnsi="Arial" w:cs="Arial"/>
          <w:sz w:val="22"/>
          <w:szCs w:val="22"/>
          <w:lang w:val="en-GB"/>
        </w:rPr>
        <w:t>in order to</w:t>
      </w:r>
      <w:proofErr w:type="gramEnd"/>
      <w:r w:rsidRPr="005E0B69">
        <w:rPr>
          <w:rFonts w:ascii="Arial" w:hAnsi="Arial" w:cs="Arial"/>
          <w:sz w:val="22"/>
          <w:szCs w:val="22"/>
          <w:lang w:val="en-GB"/>
        </w:rPr>
        <w:t xml:space="preserve"> achieve greater equality and better patient outcomes, as well as a more inclusive health and social care system.</w:t>
      </w:r>
    </w:p>
    <w:p w14:paraId="5081E72E" w14:textId="77777777" w:rsidR="00003E87" w:rsidRDefault="00003E87" w:rsidP="00BE05BF">
      <w:pPr>
        <w:pStyle w:val="Heading1"/>
      </w:pPr>
      <w:bookmarkStart w:id="11" w:name="_Toc233025089"/>
    </w:p>
    <w:p w14:paraId="56676AC2" w14:textId="77777777" w:rsidR="00003E87" w:rsidRDefault="00003E87" w:rsidP="00BE05BF">
      <w:pPr>
        <w:pStyle w:val="Heading1"/>
      </w:pPr>
    </w:p>
    <w:p w14:paraId="7A9EB646" w14:textId="77777777" w:rsidR="00003E87" w:rsidRDefault="00003E87" w:rsidP="00BE05BF">
      <w:pPr>
        <w:pStyle w:val="Heading1"/>
      </w:pPr>
    </w:p>
    <w:p w14:paraId="2A731BFB" w14:textId="77777777" w:rsidR="00003E87" w:rsidRDefault="00003E87" w:rsidP="00BE05BF">
      <w:pPr>
        <w:pStyle w:val="Heading1"/>
      </w:pPr>
    </w:p>
    <w:p w14:paraId="443966C0" w14:textId="35C38FDF" w:rsidR="6D65878B" w:rsidRPr="005E0B69" w:rsidRDefault="72B6EECC" w:rsidP="00BE05BF">
      <w:pPr>
        <w:pStyle w:val="Heading1"/>
      </w:pPr>
      <w:r w:rsidRPr="005E0B69">
        <w:t xml:space="preserve">Task </w:t>
      </w:r>
      <w:r w:rsidR="00563EB8" w:rsidRPr="005E0B69">
        <w:t>5</w:t>
      </w:r>
      <w:r w:rsidRPr="005E0B69">
        <w:t xml:space="preserve"> - </w:t>
      </w:r>
      <w:r w:rsidR="6D65878B" w:rsidRPr="005E0B69">
        <w:t>Podcast</w:t>
      </w:r>
      <w:bookmarkEnd w:id="11"/>
    </w:p>
    <w:p w14:paraId="26C2E1BE" w14:textId="77777777" w:rsidR="008D2BD2" w:rsidRDefault="008D2BD2" w:rsidP="00D2651E">
      <w:pPr>
        <w:spacing w:line="360" w:lineRule="auto"/>
        <w:jc w:val="both"/>
        <w:rPr>
          <w:b/>
          <w:bCs/>
          <w:sz w:val="28"/>
          <w:szCs w:val="28"/>
        </w:rPr>
      </w:pPr>
      <w:bookmarkStart w:id="12" w:name="_Toc233025090"/>
    </w:p>
    <w:p w14:paraId="4554D2CF" w14:textId="77777777" w:rsidR="008D2BD2" w:rsidRDefault="008D2BD2" w:rsidP="00D2651E">
      <w:pPr>
        <w:spacing w:line="360" w:lineRule="auto"/>
        <w:jc w:val="both"/>
        <w:rPr>
          <w:b/>
          <w:bCs/>
          <w:sz w:val="28"/>
          <w:szCs w:val="28"/>
        </w:rPr>
      </w:pPr>
    </w:p>
    <w:p w14:paraId="383447E5" w14:textId="77777777" w:rsidR="008D2BD2" w:rsidRDefault="008D2BD2" w:rsidP="00D2651E">
      <w:pPr>
        <w:spacing w:line="360" w:lineRule="auto"/>
        <w:jc w:val="both"/>
        <w:rPr>
          <w:b/>
          <w:bCs/>
          <w:sz w:val="28"/>
          <w:szCs w:val="28"/>
        </w:rPr>
      </w:pPr>
    </w:p>
    <w:p w14:paraId="2BB93D39" w14:textId="3832D9BD" w:rsidR="008D2BD2" w:rsidRDefault="009F3FCF" w:rsidP="00D2651E">
      <w:pPr>
        <w:spacing w:line="360" w:lineRule="auto"/>
        <w:jc w:val="both"/>
        <w:rPr>
          <w:b/>
          <w:bCs/>
          <w:sz w:val="28"/>
          <w:szCs w:val="28"/>
        </w:rPr>
      </w:pPr>
      <w:r>
        <w:rPr>
          <w:b/>
          <w:bCs/>
          <w:sz w:val="28"/>
          <w:szCs w:val="28"/>
        </w:rPr>
        <w:object w:dxaOrig="2180" w:dyaOrig="830" w14:anchorId="1BB81BD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09.1pt;height:41.45pt" o:ole="">
            <v:imagedata r:id="rId8" o:title=""/>
          </v:shape>
          <o:OLEObject Type="Embed" ProgID="Package" ShapeID="_x0000_i1027" DrawAspect="Content" ObjectID="_1844757369" r:id="rId9"/>
        </w:object>
      </w:r>
    </w:p>
    <w:p w14:paraId="3325BFFD" w14:textId="77777777" w:rsidR="008D2BD2" w:rsidRDefault="008D2BD2" w:rsidP="00D2651E">
      <w:pPr>
        <w:spacing w:line="360" w:lineRule="auto"/>
        <w:jc w:val="both"/>
        <w:rPr>
          <w:b/>
          <w:bCs/>
          <w:sz w:val="28"/>
          <w:szCs w:val="28"/>
        </w:rPr>
      </w:pPr>
    </w:p>
    <w:p w14:paraId="0A97836E" w14:textId="77777777" w:rsidR="008D2BD2" w:rsidRDefault="008D2BD2" w:rsidP="00D2651E">
      <w:pPr>
        <w:spacing w:line="360" w:lineRule="auto"/>
        <w:jc w:val="both"/>
        <w:rPr>
          <w:b/>
          <w:bCs/>
          <w:sz w:val="28"/>
          <w:szCs w:val="28"/>
        </w:rPr>
      </w:pPr>
    </w:p>
    <w:p w14:paraId="32DA4E4F" w14:textId="77777777" w:rsidR="008D2BD2" w:rsidRDefault="008D2BD2" w:rsidP="00D2651E">
      <w:pPr>
        <w:spacing w:line="360" w:lineRule="auto"/>
        <w:jc w:val="both"/>
        <w:rPr>
          <w:b/>
          <w:bCs/>
          <w:sz w:val="28"/>
          <w:szCs w:val="28"/>
        </w:rPr>
      </w:pPr>
    </w:p>
    <w:p w14:paraId="67CF3275" w14:textId="77777777" w:rsidR="008D2BD2" w:rsidRDefault="008D2BD2" w:rsidP="00D2651E">
      <w:pPr>
        <w:spacing w:line="360" w:lineRule="auto"/>
        <w:jc w:val="both"/>
        <w:rPr>
          <w:b/>
          <w:bCs/>
          <w:sz w:val="28"/>
          <w:szCs w:val="28"/>
        </w:rPr>
      </w:pPr>
    </w:p>
    <w:p w14:paraId="4438A4BD" w14:textId="77777777" w:rsidR="008D2BD2" w:rsidRDefault="008D2BD2" w:rsidP="00D2651E">
      <w:pPr>
        <w:spacing w:line="360" w:lineRule="auto"/>
        <w:jc w:val="both"/>
        <w:rPr>
          <w:b/>
          <w:bCs/>
          <w:sz w:val="28"/>
          <w:szCs w:val="28"/>
        </w:rPr>
      </w:pPr>
    </w:p>
    <w:p w14:paraId="51919289" w14:textId="77777777" w:rsidR="008D2BD2" w:rsidRDefault="008D2BD2" w:rsidP="00D2651E">
      <w:pPr>
        <w:spacing w:line="360" w:lineRule="auto"/>
        <w:jc w:val="both"/>
        <w:rPr>
          <w:b/>
          <w:bCs/>
          <w:sz w:val="28"/>
          <w:szCs w:val="28"/>
        </w:rPr>
      </w:pPr>
    </w:p>
    <w:p w14:paraId="5E24814E" w14:textId="77777777" w:rsidR="008D2BD2" w:rsidRDefault="008D2BD2" w:rsidP="00D2651E">
      <w:pPr>
        <w:spacing w:line="360" w:lineRule="auto"/>
        <w:jc w:val="both"/>
        <w:rPr>
          <w:b/>
          <w:bCs/>
          <w:sz w:val="28"/>
          <w:szCs w:val="28"/>
        </w:rPr>
      </w:pPr>
    </w:p>
    <w:p w14:paraId="38370ECA" w14:textId="77777777" w:rsidR="008D2BD2" w:rsidRDefault="008D2BD2" w:rsidP="00D2651E">
      <w:pPr>
        <w:spacing w:line="360" w:lineRule="auto"/>
        <w:jc w:val="both"/>
        <w:rPr>
          <w:b/>
          <w:bCs/>
          <w:sz w:val="28"/>
          <w:szCs w:val="28"/>
        </w:rPr>
      </w:pPr>
    </w:p>
    <w:p w14:paraId="1C598CD4" w14:textId="77777777" w:rsidR="008D2BD2" w:rsidRDefault="008D2BD2" w:rsidP="00D2651E">
      <w:pPr>
        <w:spacing w:line="360" w:lineRule="auto"/>
        <w:jc w:val="both"/>
        <w:rPr>
          <w:b/>
          <w:bCs/>
          <w:sz w:val="28"/>
          <w:szCs w:val="28"/>
        </w:rPr>
      </w:pPr>
    </w:p>
    <w:p w14:paraId="6820E7AA" w14:textId="77777777" w:rsidR="008D2BD2" w:rsidRDefault="008D2BD2" w:rsidP="00D2651E">
      <w:pPr>
        <w:spacing w:line="360" w:lineRule="auto"/>
        <w:jc w:val="both"/>
        <w:rPr>
          <w:b/>
          <w:bCs/>
          <w:sz w:val="28"/>
          <w:szCs w:val="28"/>
        </w:rPr>
      </w:pPr>
    </w:p>
    <w:p w14:paraId="58A63EFA" w14:textId="327C5DA2" w:rsidR="17E92B46" w:rsidRPr="00702BEA" w:rsidRDefault="21B62BFC" w:rsidP="00D2651E">
      <w:pPr>
        <w:spacing w:line="360" w:lineRule="auto"/>
        <w:jc w:val="both"/>
        <w:rPr>
          <w:rFonts w:ascii="Arial" w:eastAsia="Arial Nova" w:hAnsi="Arial" w:cs="Arial"/>
          <w:b/>
          <w:bCs/>
          <w:iCs/>
          <w:sz w:val="28"/>
          <w:szCs w:val="28"/>
        </w:rPr>
      </w:pPr>
      <w:r w:rsidRPr="00702BEA">
        <w:rPr>
          <w:b/>
          <w:bCs/>
          <w:sz w:val="28"/>
          <w:szCs w:val="28"/>
        </w:rPr>
        <w:t xml:space="preserve">Task </w:t>
      </w:r>
      <w:r w:rsidR="00563EB8" w:rsidRPr="00702BEA">
        <w:rPr>
          <w:b/>
          <w:bCs/>
          <w:sz w:val="28"/>
          <w:szCs w:val="28"/>
        </w:rPr>
        <w:t>6</w:t>
      </w:r>
      <w:r w:rsidRPr="00702BEA">
        <w:rPr>
          <w:b/>
          <w:bCs/>
          <w:sz w:val="28"/>
          <w:szCs w:val="28"/>
        </w:rPr>
        <w:t xml:space="preserve"> - </w:t>
      </w:r>
      <w:r w:rsidR="17E92B46" w:rsidRPr="00702BEA">
        <w:rPr>
          <w:b/>
          <w:bCs/>
          <w:sz w:val="28"/>
          <w:szCs w:val="28"/>
        </w:rPr>
        <w:t>NHS Leadership Framework Analysis</w:t>
      </w:r>
      <w:bookmarkEnd w:id="12"/>
    </w:p>
    <w:p w14:paraId="4DC95E30" w14:textId="77777777" w:rsidR="00BE05BF" w:rsidRPr="005E0B69" w:rsidRDefault="00BE05BF" w:rsidP="00BE05BF">
      <w:pPr>
        <w:spacing w:line="360" w:lineRule="auto"/>
        <w:jc w:val="both"/>
        <w:rPr>
          <w:rFonts w:ascii="Arial" w:hAnsi="Arial" w:cs="Arial"/>
          <w:b/>
          <w:sz w:val="22"/>
          <w:szCs w:val="22"/>
        </w:rPr>
      </w:pPr>
      <w:r w:rsidRPr="005E0B69">
        <w:rPr>
          <w:rFonts w:ascii="Arial" w:hAnsi="Arial" w:cs="Arial"/>
          <w:b/>
          <w:sz w:val="22"/>
          <w:szCs w:val="22"/>
        </w:rPr>
        <w:t>Short Summary of the NHS Leadership Framework</w:t>
      </w:r>
    </w:p>
    <w:p w14:paraId="412F4283" w14:textId="77777777" w:rsidR="00BE05BF" w:rsidRPr="005E0B69" w:rsidRDefault="00BE05BF" w:rsidP="00BE05BF">
      <w:pPr>
        <w:spacing w:line="360" w:lineRule="auto"/>
        <w:jc w:val="both"/>
        <w:rPr>
          <w:rFonts w:ascii="Arial" w:hAnsi="Arial" w:cs="Arial"/>
          <w:sz w:val="22"/>
          <w:szCs w:val="22"/>
          <w:lang w:val="en-GB"/>
        </w:rPr>
      </w:pPr>
      <w:r w:rsidRPr="005E0B69">
        <w:rPr>
          <w:rFonts w:ascii="Arial" w:hAnsi="Arial" w:cs="Arial"/>
          <w:sz w:val="22"/>
          <w:szCs w:val="22"/>
          <w:lang w:val="en-GB"/>
        </w:rPr>
        <w:t xml:space="preserve">The NHS Healthcare Leadership Model is a model aimed at facilitating proper leadership in health and social care organisations. It names nine major dimensions of leadership, which include inspiring shared purpose, leading with care, evaluating information, connecting services, sharing the vision, engaging the team, holding to account, developing capability and influencing results. Through these dimensions, the behaviours and skills required to provide safety, effectiveness, and high-quality healthcare services are described. The framework stresses that the leadership does not necessarily focus on executives among senior </w:t>
      </w:r>
      <w:proofErr w:type="gramStart"/>
      <w:r w:rsidRPr="005E0B69">
        <w:rPr>
          <w:rFonts w:ascii="Arial" w:hAnsi="Arial" w:cs="Arial"/>
          <w:sz w:val="22"/>
          <w:szCs w:val="22"/>
          <w:lang w:val="en-GB"/>
        </w:rPr>
        <w:t>managers, but</w:t>
      </w:r>
      <w:proofErr w:type="gramEnd"/>
      <w:r w:rsidRPr="005E0B69">
        <w:rPr>
          <w:rFonts w:ascii="Arial" w:hAnsi="Arial" w:cs="Arial"/>
          <w:sz w:val="22"/>
          <w:szCs w:val="22"/>
          <w:lang w:val="en-GB"/>
        </w:rPr>
        <w:t xml:space="preserve"> can be manifested in all personnel levels within the NHS. It promotes caring leadership, collaboration, responsibility and professional growth. Evidence based decision-making, developing good working relationships, and encouraging a learning and developing culture are some of the expectations of leaders. It is also utilised by the framework to assist people in determining their strengths and areas to develop to aid personal and organisational development. Altogether, the NHS Leadership Framework offers a systematic method of leadership that allows healthcare organisations to enhance the quality of services, hospital experiences, workforce engagement, and improve health outcomes (NHS Leadership Academy, 2023).</w:t>
      </w:r>
    </w:p>
    <w:p w14:paraId="4D1764B8" w14:textId="77777777" w:rsidR="00BE05BF" w:rsidRPr="005E0B69" w:rsidRDefault="00BE05BF" w:rsidP="00BE05BF">
      <w:pPr>
        <w:spacing w:line="360" w:lineRule="auto"/>
        <w:jc w:val="both"/>
        <w:rPr>
          <w:rFonts w:ascii="Arial" w:hAnsi="Arial" w:cs="Arial"/>
          <w:sz w:val="22"/>
          <w:szCs w:val="22"/>
          <w:lang w:val="en-GB"/>
        </w:rPr>
      </w:pPr>
      <w:r w:rsidRPr="005E0B69">
        <w:rPr>
          <w:rStyle w:val="Strong"/>
          <w:rFonts w:ascii="Arial" w:hAnsi="Arial" w:cs="Arial"/>
          <w:sz w:val="22"/>
          <w:szCs w:val="22"/>
        </w:rPr>
        <w:t>Using “Engaging the Team” to Encourage Creativity and Improve Care</w:t>
      </w:r>
    </w:p>
    <w:p w14:paraId="06C8C088" w14:textId="4C3418CA" w:rsidR="021F216E" w:rsidRPr="004577B5" w:rsidRDefault="00BE05BF" w:rsidP="00BE05BF">
      <w:pPr>
        <w:spacing w:line="360" w:lineRule="auto"/>
        <w:jc w:val="both"/>
        <w:rPr>
          <w:rFonts w:ascii="Arial" w:hAnsi="Arial" w:cs="Arial"/>
          <w:sz w:val="22"/>
          <w:szCs w:val="22"/>
          <w:lang w:val="en-GB"/>
        </w:rPr>
      </w:pPr>
      <w:r w:rsidRPr="005E0B69">
        <w:rPr>
          <w:rFonts w:ascii="Arial" w:hAnsi="Arial" w:cs="Arial"/>
          <w:sz w:val="22"/>
          <w:szCs w:val="22"/>
          <w:lang w:val="en-GB"/>
        </w:rPr>
        <w:t>Engaging the Team is one of the significant elements of the NHS Leadership Framework. This dimension is concerned with engaging staff in decision making and encourages free communication across healthcare organisations. This is a method that leaders can employ to promote creativity because they can make their employees feel at ease to bring up their ideas and suggestions. The employees will be in a better position to come up with new ways of solving healthcare problems and service enhancements when they are engaged in the process. Valuable information on the needs of patients and operations can be given by the frontline healthcare professionals, and their input is necessary. Leaders can motivate, foster innovation and job satisfaction by listening to employees, rewarding their efforts and encouraging teamwork. This may result in improved service provision, teamwork, staff welfare, and patient outcomes, which fosters constant improvement in NHS organisations (NHS England, 2024).</w:t>
      </w:r>
    </w:p>
    <w:p w14:paraId="743C7137" w14:textId="37651F0F" w:rsidR="17E92B46" w:rsidRPr="005E0B69" w:rsidRDefault="38F3069B" w:rsidP="00BE05BF">
      <w:pPr>
        <w:pStyle w:val="Heading1"/>
      </w:pPr>
      <w:bookmarkStart w:id="13" w:name="_Toc233025091"/>
      <w:r w:rsidRPr="005E0B69">
        <w:lastRenderedPageBreak/>
        <w:t xml:space="preserve">Task </w:t>
      </w:r>
      <w:r w:rsidR="00563EB8" w:rsidRPr="005E0B69">
        <w:t>7</w:t>
      </w:r>
      <w:r w:rsidRPr="005E0B69">
        <w:t xml:space="preserve"> - </w:t>
      </w:r>
      <w:r w:rsidR="17E92B46" w:rsidRPr="005E0B69">
        <w:t>Self-Reflection Journal Entry</w:t>
      </w:r>
      <w:bookmarkEnd w:id="13"/>
    </w:p>
    <w:p w14:paraId="663FB86C" w14:textId="77777777" w:rsidR="00BE05BF" w:rsidRPr="005E0B69" w:rsidRDefault="00BE05BF" w:rsidP="00BE05BF">
      <w:pPr>
        <w:spacing w:line="360" w:lineRule="auto"/>
        <w:jc w:val="both"/>
        <w:rPr>
          <w:rFonts w:ascii="Arial" w:hAnsi="Arial" w:cs="Arial"/>
          <w:sz w:val="22"/>
          <w:szCs w:val="22"/>
          <w:lang w:val="en-GB"/>
        </w:rPr>
      </w:pPr>
      <w:r w:rsidRPr="005E0B69">
        <w:rPr>
          <w:rFonts w:ascii="Arial" w:hAnsi="Arial" w:cs="Arial"/>
          <w:sz w:val="22"/>
          <w:szCs w:val="22"/>
          <w:lang w:val="en-GB"/>
        </w:rPr>
        <w:t>During this module, I have gained a far wider knowledge of creativity and value creation in health and social care. My initial perception of creativity prior to this module was simply the possibility of coming up with new things. I now realise, however, that creativity is also concerned with identifying problems, critical thinking, and coming up with viable solutions that enhance patient, service user, and healthcare professional outcomes. The module has taught valuable pillars like innovation, leadership, entrepreneurship, and value creation that have made me understand the importance of using creativity in promoting the common good and promoting change in the healthcare environment.</w:t>
      </w:r>
    </w:p>
    <w:p w14:paraId="63DF3BF2" w14:textId="40323463" w:rsidR="021F216E" w:rsidRPr="005E0B69" w:rsidRDefault="00BE05BF" w:rsidP="00BE05BF">
      <w:pPr>
        <w:spacing w:line="360" w:lineRule="auto"/>
        <w:jc w:val="both"/>
        <w:rPr>
          <w:rFonts w:ascii="Arial" w:eastAsia="Arial Nova" w:hAnsi="Arial" w:cs="Arial"/>
          <w:iCs/>
          <w:sz w:val="22"/>
          <w:szCs w:val="22"/>
        </w:rPr>
      </w:pPr>
      <w:r w:rsidRPr="005E0B69">
        <w:rPr>
          <w:rFonts w:ascii="Arial" w:hAnsi="Arial" w:cs="Arial"/>
          <w:sz w:val="22"/>
          <w:szCs w:val="22"/>
          <w:lang w:val="en-GB"/>
        </w:rPr>
        <w:t xml:space="preserve">Another of the most valuable learning experiences was the opportunity to get to know how technology may be utilised to solve existing healthcare challenges. The creation of the idea of the </w:t>
      </w:r>
      <w:proofErr w:type="spellStart"/>
      <w:r w:rsidRPr="005E0B69">
        <w:rPr>
          <w:rFonts w:ascii="Arial" w:hAnsi="Arial" w:cs="Arial"/>
          <w:sz w:val="22"/>
          <w:szCs w:val="22"/>
          <w:lang w:val="en-GB"/>
        </w:rPr>
        <w:t>CareConnect</w:t>
      </w:r>
      <w:proofErr w:type="spellEnd"/>
      <w:r w:rsidRPr="005E0B69">
        <w:rPr>
          <w:rFonts w:ascii="Arial" w:hAnsi="Arial" w:cs="Arial"/>
          <w:sz w:val="22"/>
          <w:szCs w:val="22"/>
          <w:lang w:val="en-GB"/>
        </w:rPr>
        <w:t xml:space="preserve"> Digital Support Hub meant that I was able to implement the concepts in theory to a practical problem and learn about the significance of patient-centred innovation. This module has enlightened my professional practice by making me think more innovatively, critically assess challenges, be innovative, and acknowledge how an innovative solution will enhance healthcare services, efficiency, accessibility, and patient experiences</w:t>
      </w:r>
    </w:p>
    <w:p w14:paraId="46996015" w14:textId="726C721C" w:rsidR="021F216E" w:rsidRPr="005E0B69" w:rsidRDefault="021F216E" w:rsidP="00BE05BF">
      <w:pPr>
        <w:spacing w:line="360" w:lineRule="auto"/>
        <w:jc w:val="both"/>
        <w:rPr>
          <w:rFonts w:ascii="Arial" w:eastAsia="Arial Nova" w:hAnsi="Arial" w:cs="Arial"/>
          <w:iCs/>
          <w:sz w:val="22"/>
          <w:szCs w:val="22"/>
        </w:rPr>
      </w:pPr>
    </w:p>
    <w:p w14:paraId="69DB79B5" w14:textId="77777777" w:rsidR="00003E87" w:rsidRDefault="00003E87" w:rsidP="00BE05BF">
      <w:pPr>
        <w:pStyle w:val="Heading1"/>
      </w:pPr>
      <w:bookmarkStart w:id="14" w:name="_Toc233025092"/>
    </w:p>
    <w:p w14:paraId="5A64A868" w14:textId="77777777" w:rsidR="00003E87" w:rsidRDefault="00003E87" w:rsidP="00BE05BF">
      <w:pPr>
        <w:pStyle w:val="Heading1"/>
      </w:pPr>
    </w:p>
    <w:p w14:paraId="508F6313" w14:textId="77777777" w:rsidR="00003E87" w:rsidRDefault="00003E87" w:rsidP="00BE05BF">
      <w:pPr>
        <w:pStyle w:val="Heading1"/>
      </w:pPr>
    </w:p>
    <w:p w14:paraId="416CE7BC" w14:textId="77777777" w:rsidR="00003E87" w:rsidRDefault="00003E87" w:rsidP="00BE05BF">
      <w:pPr>
        <w:pStyle w:val="Heading1"/>
      </w:pPr>
    </w:p>
    <w:p w14:paraId="2CBBCAF8" w14:textId="77777777" w:rsidR="00003E87" w:rsidRDefault="00003E87" w:rsidP="00BE05BF">
      <w:pPr>
        <w:pStyle w:val="Heading1"/>
      </w:pPr>
    </w:p>
    <w:p w14:paraId="77A9D559" w14:textId="77777777" w:rsidR="00003E87" w:rsidRDefault="00003E87" w:rsidP="00BE05BF">
      <w:pPr>
        <w:pStyle w:val="Heading1"/>
      </w:pPr>
    </w:p>
    <w:p w14:paraId="5E2803DD" w14:textId="39B53472" w:rsidR="3EA1690F" w:rsidRPr="005E0B69" w:rsidRDefault="3EA1690F" w:rsidP="00BE05BF">
      <w:pPr>
        <w:pStyle w:val="Heading1"/>
      </w:pPr>
      <w:r w:rsidRPr="005E0B69">
        <w:t>Reference List</w:t>
      </w:r>
      <w:bookmarkEnd w:id="14"/>
    </w:p>
    <w:p w14:paraId="5FB13329" w14:textId="77777777" w:rsidR="00BE05BF" w:rsidRPr="005E0B69" w:rsidRDefault="00BE05BF" w:rsidP="00BE05BF">
      <w:pPr>
        <w:spacing w:line="360" w:lineRule="auto"/>
        <w:jc w:val="both"/>
        <w:rPr>
          <w:rFonts w:ascii="Arial" w:hAnsi="Arial" w:cs="Arial"/>
          <w:sz w:val="22"/>
          <w:szCs w:val="22"/>
        </w:rPr>
      </w:pPr>
      <w:proofErr w:type="spellStart"/>
      <w:r w:rsidRPr="005E0B69">
        <w:rPr>
          <w:rFonts w:ascii="Arial" w:hAnsi="Arial" w:cs="Arial"/>
          <w:sz w:val="22"/>
          <w:szCs w:val="22"/>
        </w:rPr>
        <w:t>Alalääkkölä</w:t>
      </w:r>
      <w:proofErr w:type="spellEnd"/>
      <w:r w:rsidRPr="005E0B69">
        <w:rPr>
          <w:rFonts w:ascii="Arial" w:hAnsi="Arial" w:cs="Arial"/>
          <w:sz w:val="22"/>
          <w:szCs w:val="22"/>
        </w:rPr>
        <w:t xml:space="preserve">, T., Torvinen, H., </w:t>
      </w:r>
      <w:proofErr w:type="spellStart"/>
      <w:r w:rsidRPr="005E0B69">
        <w:rPr>
          <w:rFonts w:ascii="Arial" w:hAnsi="Arial" w:cs="Arial"/>
          <w:sz w:val="22"/>
          <w:szCs w:val="22"/>
        </w:rPr>
        <w:t>Hurmelinna</w:t>
      </w:r>
      <w:proofErr w:type="spellEnd"/>
      <w:r w:rsidRPr="005E0B69">
        <w:rPr>
          <w:rFonts w:ascii="Arial" w:hAnsi="Arial" w:cs="Arial"/>
          <w:sz w:val="22"/>
          <w:szCs w:val="22"/>
        </w:rPr>
        <w:t xml:space="preserve">-Laukkanen, P. and </w:t>
      </w:r>
      <w:proofErr w:type="spellStart"/>
      <w:r w:rsidRPr="005E0B69">
        <w:rPr>
          <w:rFonts w:ascii="Arial" w:hAnsi="Arial" w:cs="Arial"/>
          <w:sz w:val="22"/>
          <w:szCs w:val="22"/>
        </w:rPr>
        <w:t>Mainela</w:t>
      </w:r>
      <w:proofErr w:type="spellEnd"/>
      <w:r w:rsidRPr="005E0B69">
        <w:rPr>
          <w:rFonts w:ascii="Arial" w:hAnsi="Arial" w:cs="Arial"/>
          <w:sz w:val="22"/>
          <w:szCs w:val="22"/>
        </w:rPr>
        <w:t>, T. (2025) From value creation to value capture practices in healthcare innovation collaborations. Innovation, 27(1), pp.21-42. https://doi.org/10.1080/14479338.2023.2232996</w:t>
      </w:r>
    </w:p>
    <w:p w14:paraId="2C04886F" w14:textId="77777777" w:rsidR="00BE05BF" w:rsidRPr="005E0B69" w:rsidRDefault="00BE05BF" w:rsidP="00BE05BF">
      <w:pPr>
        <w:spacing w:line="360" w:lineRule="auto"/>
        <w:jc w:val="both"/>
        <w:rPr>
          <w:rFonts w:ascii="Arial" w:hAnsi="Arial" w:cs="Arial"/>
          <w:sz w:val="22"/>
          <w:szCs w:val="22"/>
        </w:rPr>
      </w:pPr>
      <w:r w:rsidRPr="005E0B69">
        <w:rPr>
          <w:rFonts w:ascii="Arial" w:hAnsi="Arial" w:cs="Arial"/>
          <w:sz w:val="22"/>
          <w:szCs w:val="22"/>
        </w:rPr>
        <w:t xml:space="preserve">Amorim, J. and Ventura, A.C. (2023) Co-created decision-making: from co-production to value co-creation in health care. The Journal of Medicine Access, 7, p.27550834231177503. https://doi.org/10.1177/27550834231177503 </w:t>
      </w:r>
    </w:p>
    <w:p w14:paraId="44F2CA50" w14:textId="77777777" w:rsidR="00BE05BF" w:rsidRPr="005E0B69" w:rsidRDefault="00BE05BF" w:rsidP="00BE05BF">
      <w:pPr>
        <w:spacing w:line="360" w:lineRule="auto"/>
        <w:jc w:val="both"/>
        <w:rPr>
          <w:rFonts w:ascii="Arial" w:hAnsi="Arial" w:cs="Arial"/>
          <w:sz w:val="22"/>
          <w:szCs w:val="22"/>
        </w:rPr>
      </w:pPr>
      <w:r w:rsidRPr="005E0B69">
        <w:rPr>
          <w:rFonts w:ascii="Arial" w:hAnsi="Arial" w:cs="Arial"/>
          <w:sz w:val="22"/>
          <w:szCs w:val="22"/>
        </w:rPr>
        <w:t xml:space="preserve">Carmichael, C., Schiffler, T., Smith, L., </w:t>
      </w:r>
      <w:proofErr w:type="spellStart"/>
      <w:r w:rsidRPr="005E0B69">
        <w:rPr>
          <w:rFonts w:ascii="Arial" w:hAnsi="Arial" w:cs="Arial"/>
          <w:sz w:val="22"/>
          <w:szCs w:val="22"/>
        </w:rPr>
        <w:t>Moudatsou</w:t>
      </w:r>
      <w:proofErr w:type="spellEnd"/>
      <w:r w:rsidRPr="005E0B69">
        <w:rPr>
          <w:rFonts w:ascii="Arial" w:hAnsi="Arial" w:cs="Arial"/>
          <w:sz w:val="22"/>
          <w:szCs w:val="22"/>
        </w:rPr>
        <w:t xml:space="preserve">, M., </w:t>
      </w:r>
      <w:proofErr w:type="spellStart"/>
      <w:r w:rsidRPr="005E0B69">
        <w:rPr>
          <w:rFonts w:ascii="Arial" w:hAnsi="Arial" w:cs="Arial"/>
          <w:sz w:val="22"/>
          <w:szCs w:val="22"/>
        </w:rPr>
        <w:t>Tabaki</w:t>
      </w:r>
      <w:proofErr w:type="spellEnd"/>
      <w:r w:rsidRPr="005E0B69">
        <w:rPr>
          <w:rFonts w:ascii="Arial" w:hAnsi="Arial" w:cs="Arial"/>
          <w:sz w:val="22"/>
          <w:szCs w:val="22"/>
        </w:rPr>
        <w:t xml:space="preserve">, I., </w:t>
      </w:r>
      <w:proofErr w:type="spellStart"/>
      <w:r w:rsidRPr="005E0B69">
        <w:rPr>
          <w:rFonts w:ascii="Arial" w:hAnsi="Arial" w:cs="Arial"/>
          <w:sz w:val="22"/>
          <w:szCs w:val="22"/>
        </w:rPr>
        <w:t>Doñate</w:t>
      </w:r>
      <w:proofErr w:type="spellEnd"/>
      <w:r w:rsidRPr="005E0B69">
        <w:rPr>
          <w:rFonts w:ascii="Arial" w:hAnsi="Arial" w:cs="Arial"/>
          <w:sz w:val="22"/>
          <w:szCs w:val="22"/>
        </w:rPr>
        <w:t>-Martínez, A., Alhambra-</w:t>
      </w:r>
      <w:proofErr w:type="spellStart"/>
      <w:r w:rsidRPr="005E0B69">
        <w:rPr>
          <w:rFonts w:ascii="Arial" w:hAnsi="Arial" w:cs="Arial"/>
          <w:sz w:val="22"/>
          <w:szCs w:val="22"/>
        </w:rPr>
        <w:t>Borrás</w:t>
      </w:r>
      <w:proofErr w:type="spellEnd"/>
      <w:r w:rsidRPr="005E0B69">
        <w:rPr>
          <w:rFonts w:ascii="Arial" w:hAnsi="Arial" w:cs="Arial"/>
          <w:sz w:val="22"/>
          <w:szCs w:val="22"/>
        </w:rPr>
        <w:t xml:space="preserve">, T., </w:t>
      </w:r>
      <w:proofErr w:type="spellStart"/>
      <w:r w:rsidRPr="005E0B69">
        <w:rPr>
          <w:rFonts w:ascii="Arial" w:hAnsi="Arial" w:cs="Arial"/>
          <w:sz w:val="22"/>
          <w:szCs w:val="22"/>
        </w:rPr>
        <w:t>Kouvari</w:t>
      </w:r>
      <w:proofErr w:type="spellEnd"/>
      <w:r w:rsidRPr="005E0B69">
        <w:rPr>
          <w:rFonts w:ascii="Arial" w:hAnsi="Arial" w:cs="Arial"/>
          <w:sz w:val="22"/>
          <w:szCs w:val="22"/>
        </w:rPr>
        <w:t>, M., Karnaki, P., Gil-Salmeron, A. and Grabovac, I. (2023) Barriers and facilitators to health care access for people experiencing homelessness in four European countries: an exploratory qualitative study. International journal for equity in health, 22(1), p.206. https://doi.org/10.1186/s12939-023-02011-4</w:t>
      </w:r>
    </w:p>
    <w:p w14:paraId="31483D8C" w14:textId="77777777" w:rsidR="00BE05BF" w:rsidRPr="005E0B69" w:rsidRDefault="00BE05BF" w:rsidP="00BE05BF">
      <w:pPr>
        <w:spacing w:line="360" w:lineRule="auto"/>
        <w:jc w:val="both"/>
        <w:rPr>
          <w:rFonts w:ascii="Arial" w:hAnsi="Arial" w:cs="Arial"/>
          <w:sz w:val="22"/>
          <w:szCs w:val="22"/>
        </w:rPr>
      </w:pPr>
      <w:r w:rsidRPr="005E0B69">
        <w:rPr>
          <w:rFonts w:ascii="Arial" w:hAnsi="Arial" w:cs="Arial"/>
          <w:sz w:val="22"/>
          <w:szCs w:val="22"/>
        </w:rPr>
        <w:t xml:space="preserve">Gréaux, M., Moro, M.F., Kamenov, K., Russell, A.M., Barrett, D. and Cieza, A. (2023) Health equity for </w:t>
      </w:r>
      <w:proofErr w:type="gramStart"/>
      <w:r w:rsidRPr="005E0B69">
        <w:rPr>
          <w:rFonts w:ascii="Arial" w:hAnsi="Arial" w:cs="Arial"/>
          <w:sz w:val="22"/>
          <w:szCs w:val="22"/>
        </w:rPr>
        <w:t>persons</w:t>
      </w:r>
      <w:proofErr w:type="gramEnd"/>
      <w:r w:rsidRPr="005E0B69">
        <w:rPr>
          <w:rFonts w:ascii="Arial" w:hAnsi="Arial" w:cs="Arial"/>
          <w:sz w:val="22"/>
          <w:szCs w:val="22"/>
        </w:rPr>
        <w:t xml:space="preserve"> with disabilities: a global scoping review on barriers and interventions in healthcare services. International Journal for Equity in Health, 22(1), p.236. https://doi.org/10.1186/s12939-023-02035-w</w:t>
      </w:r>
    </w:p>
    <w:p w14:paraId="3B6DFF92" w14:textId="77777777" w:rsidR="00BE05BF" w:rsidRPr="005E0B69" w:rsidRDefault="00BE05BF" w:rsidP="00BE05BF">
      <w:pPr>
        <w:spacing w:line="360" w:lineRule="auto"/>
        <w:jc w:val="both"/>
        <w:rPr>
          <w:rFonts w:ascii="Arial" w:hAnsi="Arial" w:cs="Arial"/>
          <w:sz w:val="22"/>
          <w:szCs w:val="22"/>
        </w:rPr>
      </w:pPr>
      <w:r w:rsidRPr="005E0B69">
        <w:rPr>
          <w:rFonts w:ascii="Arial" w:hAnsi="Arial" w:cs="Arial"/>
          <w:sz w:val="22"/>
          <w:szCs w:val="22"/>
        </w:rPr>
        <w:t xml:space="preserve">Harada, T. (2023) Exploring the effects of risk-taking, exploitation, and exploration on divergent thinking under group dynamics. Frontiers in psychology, 13, p.1063525 </w:t>
      </w:r>
      <w:hyperlink r:id="rId10" w:history="1">
        <w:r w:rsidRPr="005E0B69">
          <w:rPr>
            <w:rStyle w:val="Hyperlink"/>
            <w:rFonts w:ascii="Arial" w:hAnsi="Arial" w:cs="Arial"/>
            <w:color w:val="auto"/>
            <w:sz w:val="22"/>
            <w:szCs w:val="22"/>
          </w:rPr>
          <w:t>https://doi.org/10.3389/fpsyg.2022.1063525</w:t>
        </w:r>
      </w:hyperlink>
    </w:p>
    <w:p w14:paraId="05F26A78" w14:textId="77777777" w:rsidR="00BE05BF" w:rsidRPr="005E0B69" w:rsidRDefault="00BE05BF" w:rsidP="00BE05BF">
      <w:pPr>
        <w:spacing w:line="360" w:lineRule="auto"/>
        <w:jc w:val="both"/>
        <w:rPr>
          <w:rFonts w:ascii="Arial" w:hAnsi="Arial" w:cs="Arial"/>
          <w:sz w:val="22"/>
          <w:szCs w:val="22"/>
        </w:rPr>
      </w:pPr>
      <w:r w:rsidRPr="005E0B69">
        <w:rPr>
          <w:rFonts w:ascii="Arial" w:hAnsi="Arial" w:cs="Arial"/>
          <w:sz w:val="22"/>
          <w:szCs w:val="22"/>
        </w:rPr>
        <w:lastRenderedPageBreak/>
        <w:t xml:space="preserve">McGowan, L.J., Graham, F., </w:t>
      </w:r>
      <w:proofErr w:type="spellStart"/>
      <w:r w:rsidRPr="005E0B69">
        <w:rPr>
          <w:rFonts w:ascii="Arial" w:hAnsi="Arial" w:cs="Arial"/>
          <w:sz w:val="22"/>
          <w:szCs w:val="22"/>
        </w:rPr>
        <w:t>Lecouturier</w:t>
      </w:r>
      <w:proofErr w:type="spellEnd"/>
      <w:r w:rsidRPr="005E0B69">
        <w:rPr>
          <w:rFonts w:ascii="Arial" w:hAnsi="Arial" w:cs="Arial"/>
          <w:sz w:val="22"/>
          <w:szCs w:val="22"/>
        </w:rPr>
        <w:t xml:space="preserve">, J., Goffe, L., Echevarria, C., Kelly, M.P. and Sniehotta, F.F. (2024) The views and experiences of integrated care system commissioners about the adoption and implementation of virtual </w:t>
      </w:r>
      <w:proofErr w:type="gramStart"/>
      <w:r w:rsidRPr="005E0B69">
        <w:rPr>
          <w:rFonts w:ascii="Arial" w:hAnsi="Arial" w:cs="Arial"/>
          <w:sz w:val="22"/>
          <w:szCs w:val="22"/>
        </w:rPr>
        <w:t>wards</w:t>
      </w:r>
      <w:proofErr w:type="gramEnd"/>
      <w:r w:rsidRPr="005E0B69">
        <w:rPr>
          <w:rFonts w:ascii="Arial" w:hAnsi="Arial" w:cs="Arial"/>
          <w:sz w:val="22"/>
          <w:szCs w:val="22"/>
        </w:rPr>
        <w:t xml:space="preserve"> in England: Qualitative exploration study. Journal of medical Internet research, 26, p.e56494. https://doi.org/10.2196/56494</w:t>
      </w:r>
    </w:p>
    <w:p w14:paraId="3FEB3CAF" w14:textId="77777777" w:rsidR="00BE05BF" w:rsidRPr="005E0B69" w:rsidRDefault="00BE05BF" w:rsidP="00BE05BF">
      <w:pPr>
        <w:spacing w:line="360" w:lineRule="auto"/>
        <w:jc w:val="both"/>
        <w:rPr>
          <w:rStyle w:val="Hyperlink"/>
          <w:rFonts w:ascii="Arial" w:hAnsi="Arial" w:cs="Arial"/>
          <w:color w:val="auto"/>
          <w:sz w:val="22"/>
          <w:szCs w:val="22"/>
        </w:rPr>
      </w:pPr>
      <w:r w:rsidRPr="005E0B69">
        <w:rPr>
          <w:rFonts w:ascii="Arial" w:hAnsi="Arial" w:cs="Arial"/>
          <w:sz w:val="22"/>
          <w:szCs w:val="22"/>
          <w:lang w:val="en-GB"/>
        </w:rPr>
        <w:t>NHS England, (2024). NHS leadership competency framework for board members. Available at: &lt;https://www.england.nhs.uk/long-read/nhs-leadership-competency-framework-for-board-members/&gt; (Accessed: 17 June 2026).</w:t>
      </w:r>
    </w:p>
    <w:p w14:paraId="3E83DD2A" w14:textId="77777777" w:rsidR="00BE05BF" w:rsidRPr="005E0B69" w:rsidRDefault="00BE05BF" w:rsidP="00BE05BF">
      <w:pPr>
        <w:spacing w:line="360" w:lineRule="auto"/>
        <w:jc w:val="both"/>
        <w:rPr>
          <w:rFonts w:ascii="Arial" w:hAnsi="Arial" w:cs="Arial"/>
          <w:sz w:val="22"/>
          <w:szCs w:val="22"/>
          <w:lang w:val="en-GB"/>
        </w:rPr>
      </w:pPr>
      <w:r w:rsidRPr="005E0B69">
        <w:rPr>
          <w:rFonts w:ascii="Arial" w:hAnsi="Arial" w:cs="Arial"/>
          <w:sz w:val="22"/>
          <w:szCs w:val="22"/>
          <w:lang w:val="en-GB"/>
        </w:rPr>
        <w:t>NHS Leadership Academy, (2023). Explore the Healthcare Leadership Model. Available at: &lt;https://www.leadershipacademy.nhs.uk/healthcare-leadership-model/explore-the-healthcare-leadership-model/&gt; (Accessed: 17 June 2026).</w:t>
      </w:r>
    </w:p>
    <w:p w14:paraId="63C87B0F" w14:textId="77777777" w:rsidR="00BE05BF" w:rsidRPr="005E0B69" w:rsidRDefault="00BE05BF" w:rsidP="00BE05BF">
      <w:pPr>
        <w:spacing w:line="360" w:lineRule="auto"/>
        <w:jc w:val="both"/>
        <w:rPr>
          <w:rFonts w:ascii="Arial" w:hAnsi="Arial" w:cs="Arial"/>
          <w:sz w:val="22"/>
          <w:szCs w:val="22"/>
        </w:rPr>
      </w:pPr>
      <w:r w:rsidRPr="005E0B69">
        <w:rPr>
          <w:rFonts w:ascii="Arial" w:hAnsi="Arial" w:cs="Arial"/>
          <w:sz w:val="22"/>
          <w:szCs w:val="22"/>
        </w:rPr>
        <w:t xml:space="preserve">Norman, G., Bennett, P. and Vardy, E.R. (2023) Virtual wards: a rapid evidence synthesis and implications for the care of older people. Age and Ageing, 52(1), </w:t>
      </w:r>
      <w:proofErr w:type="gramStart"/>
      <w:r w:rsidRPr="005E0B69">
        <w:rPr>
          <w:rFonts w:ascii="Arial" w:hAnsi="Arial" w:cs="Arial"/>
          <w:sz w:val="22"/>
          <w:szCs w:val="22"/>
        </w:rPr>
        <w:t>p.afac</w:t>
      </w:r>
      <w:proofErr w:type="gramEnd"/>
      <w:r w:rsidRPr="005E0B69">
        <w:rPr>
          <w:rFonts w:ascii="Arial" w:hAnsi="Arial" w:cs="Arial"/>
          <w:sz w:val="22"/>
          <w:szCs w:val="22"/>
        </w:rPr>
        <w:t>319. https://doi.org/10.1093/ageing/afac319</w:t>
      </w:r>
    </w:p>
    <w:p w14:paraId="45701BE0" w14:textId="1D25D062" w:rsidR="021F216E" w:rsidRPr="005E0B69" w:rsidRDefault="00BE05BF" w:rsidP="00BE05BF">
      <w:pPr>
        <w:spacing w:line="360" w:lineRule="auto"/>
        <w:jc w:val="both"/>
        <w:rPr>
          <w:rFonts w:ascii="Arial" w:hAnsi="Arial" w:cs="Arial"/>
          <w:sz w:val="22"/>
          <w:szCs w:val="22"/>
        </w:rPr>
      </w:pPr>
      <w:r w:rsidRPr="005E0B69">
        <w:rPr>
          <w:rFonts w:ascii="Arial" w:hAnsi="Arial" w:cs="Arial"/>
          <w:sz w:val="22"/>
          <w:szCs w:val="22"/>
        </w:rPr>
        <w:t xml:space="preserve">Wang, X., Hommel, B., </w:t>
      </w:r>
      <w:proofErr w:type="spellStart"/>
      <w:r w:rsidRPr="005E0B69">
        <w:rPr>
          <w:rFonts w:ascii="Arial" w:hAnsi="Arial" w:cs="Arial"/>
          <w:sz w:val="22"/>
          <w:szCs w:val="22"/>
        </w:rPr>
        <w:t>Colzato</w:t>
      </w:r>
      <w:proofErr w:type="spellEnd"/>
      <w:r w:rsidRPr="005E0B69">
        <w:rPr>
          <w:rFonts w:ascii="Arial" w:hAnsi="Arial" w:cs="Arial"/>
          <w:sz w:val="22"/>
          <w:szCs w:val="22"/>
        </w:rPr>
        <w:t xml:space="preserve">, L., He, D., Ding, K., Liu, C., Qiu, J. and Chen, Q. (2023) The contribution of divergent and convergent thinking to visual creativity. Thinking Skills and Creativity, 49, p.101372 </w:t>
      </w:r>
      <w:hyperlink r:id="rId11" w:history="1">
        <w:r w:rsidRPr="005E0B69">
          <w:rPr>
            <w:rStyle w:val="Hyperlink"/>
            <w:rFonts w:ascii="Arial" w:hAnsi="Arial" w:cs="Arial"/>
            <w:color w:val="auto"/>
            <w:sz w:val="22"/>
            <w:szCs w:val="22"/>
          </w:rPr>
          <w:t>https://doi.org/10.1016/j.tsc.2023.101372</w:t>
        </w:r>
      </w:hyperlink>
    </w:p>
    <w:p w14:paraId="6D72AE3F" w14:textId="0C24E00A" w:rsidR="021F216E" w:rsidRPr="005E0B69" w:rsidRDefault="021F216E" w:rsidP="00BE05BF">
      <w:pPr>
        <w:spacing w:line="360" w:lineRule="auto"/>
        <w:jc w:val="both"/>
        <w:rPr>
          <w:rFonts w:ascii="Arial" w:eastAsia="Aptos" w:hAnsi="Arial" w:cs="Arial"/>
          <w:sz w:val="22"/>
          <w:szCs w:val="22"/>
        </w:rPr>
      </w:pPr>
    </w:p>
    <w:p w14:paraId="6BB25047" w14:textId="766DBABD" w:rsidR="021F216E" w:rsidRPr="005E0B69" w:rsidRDefault="021F216E" w:rsidP="00BE05BF">
      <w:pPr>
        <w:spacing w:line="360" w:lineRule="auto"/>
        <w:jc w:val="both"/>
        <w:rPr>
          <w:rFonts w:ascii="Arial" w:eastAsia="Aptos" w:hAnsi="Arial" w:cs="Arial"/>
          <w:sz w:val="22"/>
          <w:szCs w:val="22"/>
        </w:rPr>
      </w:pPr>
    </w:p>
    <w:p w14:paraId="3974B5FE" w14:textId="736421FC" w:rsidR="021F216E" w:rsidRPr="005E0B69" w:rsidRDefault="021F216E" w:rsidP="00BE05BF">
      <w:pPr>
        <w:spacing w:line="360" w:lineRule="auto"/>
        <w:jc w:val="both"/>
        <w:rPr>
          <w:rFonts w:ascii="Arial" w:eastAsia="Aptos" w:hAnsi="Arial" w:cs="Arial"/>
          <w:sz w:val="22"/>
          <w:szCs w:val="22"/>
        </w:rPr>
      </w:pPr>
    </w:p>
    <w:p w14:paraId="39D61FC0" w14:textId="2F10F095" w:rsidR="021F216E" w:rsidRPr="005E0B69" w:rsidRDefault="021F216E" w:rsidP="00BE05BF">
      <w:pPr>
        <w:spacing w:line="360" w:lineRule="auto"/>
        <w:jc w:val="both"/>
        <w:rPr>
          <w:rFonts w:ascii="Arial" w:eastAsia="Aptos" w:hAnsi="Arial" w:cs="Arial"/>
          <w:sz w:val="22"/>
          <w:szCs w:val="22"/>
        </w:rPr>
      </w:pPr>
    </w:p>
    <w:p w14:paraId="1AB1E2C7" w14:textId="5F54C5AD" w:rsidR="021F216E" w:rsidRPr="005E0B69" w:rsidRDefault="021F216E" w:rsidP="00BE05BF">
      <w:pPr>
        <w:spacing w:line="360" w:lineRule="auto"/>
        <w:jc w:val="both"/>
        <w:rPr>
          <w:rFonts w:ascii="Arial" w:eastAsia="Aptos" w:hAnsi="Arial" w:cs="Arial"/>
          <w:sz w:val="22"/>
          <w:szCs w:val="22"/>
        </w:rPr>
      </w:pPr>
    </w:p>
    <w:p w14:paraId="6BB63F87" w14:textId="72FB10C2" w:rsidR="021F216E" w:rsidRPr="005E0B69" w:rsidRDefault="021F216E" w:rsidP="00BE05BF">
      <w:pPr>
        <w:spacing w:line="360" w:lineRule="auto"/>
        <w:jc w:val="both"/>
        <w:rPr>
          <w:rFonts w:ascii="Arial" w:eastAsia="Aptos" w:hAnsi="Arial" w:cs="Arial"/>
          <w:sz w:val="22"/>
          <w:szCs w:val="22"/>
        </w:rPr>
      </w:pPr>
    </w:p>
    <w:p w14:paraId="7978F55E" w14:textId="54439AB5" w:rsidR="021F216E" w:rsidRPr="005E0B69" w:rsidRDefault="021F216E" w:rsidP="00BE05BF">
      <w:pPr>
        <w:spacing w:line="360" w:lineRule="auto"/>
        <w:jc w:val="both"/>
        <w:rPr>
          <w:rFonts w:ascii="Arial" w:eastAsia="Aptos" w:hAnsi="Arial" w:cs="Arial"/>
          <w:sz w:val="22"/>
          <w:szCs w:val="22"/>
        </w:rPr>
      </w:pPr>
    </w:p>
    <w:p w14:paraId="47E96089" w14:textId="62FF98E7" w:rsidR="021F216E" w:rsidRPr="005E0B69" w:rsidRDefault="021F216E" w:rsidP="00BE05BF">
      <w:pPr>
        <w:spacing w:line="360" w:lineRule="auto"/>
        <w:jc w:val="both"/>
        <w:rPr>
          <w:rFonts w:ascii="Arial" w:eastAsia="Aptos" w:hAnsi="Arial" w:cs="Arial"/>
          <w:sz w:val="22"/>
          <w:szCs w:val="22"/>
        </w:rPr>
      </w:pPr>
    </w:p>
    <w:p w14:paraId="5838B94D" w14:textId="325CE51E" w:rsidR="021F216E" w:rsidRPr="005E0B69" w:rsidRDefault="021F216E" w:rsidP="00BE05BF">
      <w:pPr>
        <w:spacing w:line="360" w:lineRule="auto"/>
        <w:jc w:val="both"/>
        <w:rPr>
          <w:rFonts w:ascii="Arial" w:eastAsia="Aptos" w:hAnsi="Arial" w:cs="Arial"/>
          <w:sz w:val="22"/>
          <w:szCs w:val="22"/>
        </w:rPr>
      </w:pPr>
    </w:p>
    <w:p w14:paraId="42B9099D" w14:textId="61B09283" w:rsidR="021F216E" w:rsidRPr="005E0B69" w:rsidRDefault="021F216E" w:rsidP="00BE05BF">
      <w:pPr>
        <w:spacing w:line="360" w:lineRule="auto"/>
        <w:jc w:val="both"/>
        <w:rPr>
          <w:rFonts w:ascii="Arial" w:eastAsia="Aptos" w:hAnsi="Arial" w:cs="Arial"/>
          <w:sz w:val="22"/>
          <w:szCs w:val="22"/>
        </w:rPr>
      </w:pPr>
    </w:p>
    <w:p w14:paraId="5ADAB55E" w14:textId="2D018DD8" w:rsidR="021F216E" w:rsidRPr="005E0B69" w:rsidRDefault="021F216E" w:rsidP="00BE05BF">
      <w:pPr>
        <w:spacing w:line="360" w:lineRule="auto"/>
        <w:jc w:val="both"/>
        <w:rPr>
          <w:rFonts w:ascii="Arial" w:eastAsia="Aptos" w:hAnsi="Arial" w:cs="Arial"/>
          <w:sz w:val="22"/>
          <w:szCs w:val="22"/>
        </w:rPr>
      </w:pPr>
    </w:p>
    <w:p w14:paraId="2EFCA715" w14:textId="7974847F" w:rsidR="021F216E" w:rsidRPr="005E0B69" w:rsidRDefault="021F216E" w:rsidP="00BE05BF">
      <w:pPr>
        <w:spacing w:line="360" w:lineRule="auto"/>
        <w:jc w:val="both"/>
        <w:rPr>
          <w:rFonts w:ascii="Arial" w:eastAsia="Aptos" w:hAnsi="Arial" w:cs="Arial"/>
          <w:sz w:val="22"/>
          <w:szCs w:val="22"/>
        </w:rPr>
      </w:pPr>
    </w:p>
    <w:p w14:paraId="6677326B" w14:textId="697B058B" w:rsidR="021F216E" w:rsidRPr="005E0B69" w:rsidRDefault="021F216E" w:rsidP="00BE05BF">
      <w:pPr>
        <w:spacing w:line="360" w:lineRule="auto"/>
        <w:jc w:val="both"/>
        <w:rPr>
          <w:rFonts w:ascii="Arial" w:eastAsia="Aptos" w:hAnsi="Arial" w:cs="Arial"/>
          <w:sz w:val="22"/>
          <w:szCs w:val="22"/>
        </w:rPr>
      </w:pPr>
    </w:p>
    <w:p w14:paraId="170F35C7" w14:textId="7D637D5C" w:rsidR="021F216E" w:rsidRPr="005E0B69" w:rsidRDefault="021F216E" w:rsidP="00BE05BF">
      <w:pPr>
        <w:spacing w:line="360" w:lineRule="auto"/>
        <w:jc w:val="both"/>
        <w:rPr>
          <w:rFonts w:ascii="Arial" w:eastAsia="Aptos" w:hAnsi="Arial" w:cs="Arial"/>
          <w:sz w:val="22"/>
          <w:szCs w:val="22"/>
        </w:rPr>
      </w:pPr>
    </w:p>
    <w:p w14:paraId="7045CDF3" w14:textId="7443E3D2" w:rsidR="021F216E" w:rsidRPr="005E0B69" w:rsidRDefault="021F216E" w:rsidP="00BE05BF">
      <w:pPr>
        <w:spacing w:line="360" w:lineRule="auto"/>
        <w:jc w:val="both"/>
        <w:rPr>
          <w:rFonts w:ascii="Arial" w:eastAsia="Aptos" w:hAnsi="Arial" w:cs="Arial"/>
          <w:sz w:val="22"/>
          <w:szCs w:val="22"/>
        </w:rPr>
      </w:pPr>
    </w:p>
    <w:p w14:paraId="5D9B1DB9" w14:textId="47E69874" w:rsidR="021F216E" w:rsidRPr="005E0B69" w:rsidRDefault="021F216E" w:rsidP="00BE05BF">
      <w:pPr>
        <w:spacing w:line="360" w:lineRule="auto"/>
        <w:jc w:val="both"/>
        <w:rPr>
          <w:rFonts w:ascii="Arial" w:eastAsia="Aptos" w:hAnsi="Arial" w:cs="Arial"/>
          <w:iCs/>
          <w:sz w:val="22"/>
          <w:szCs w:val="22"/>
        </w:rPr>
      </w:pPr>
    </w:p>
    <w:p w14:paraId="6FB9AA9B" w14:textId="7E6A8AEF" w:rsidR="021F216E" w:rsidRPr="005E0B69" w:rsidRDefault="021F216E" w:rsidP="00BE05BF">
      <w:pPr>
        <w:spacing w:line="360" w:lineRule="auto"/>
        <w:jc w:val="both"/>
        <w:rPr>
          <w:rFonts w:ascii="Arial" w:hAnsi="Arial" w:cs="Arial"/>
          <w:sz w:val="22"/>
          <w:szCs w:val="22"/>
        </w:rPr>
      </w:pPr>
    </w:p>
    <w:sectPr w:rsidR="021F216E" w:rsidRPr="005E0B69">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1224AE" w14:textId="77777777" w:rsidR="00A279AD" w:rsidRDefault="00A279AD" w:rsidP="00255A0D">
      <w:pPr>
        <w:spacing w:after="0" w:line="240" w:lineRule="auto"/>
      </w:pPr>
      <w:r>
        <w:separator/>
      </w:r>
    </w:p>
  </w:endnote>
  <w:endnote w:type="continuationSeparator" w:id="0">
    <w:p w14:paraId="0113005E" w14:textId="77777777" w:rsidR="00A279AD" w:rsidRDefault="00A279AD" w:rsidP="00255A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panose1 w:val="020B0504020202020204"/>
    <w:charset w:val="00"/>
    <w:family w:val="swiss"/>
    <w:pitch w:val="variable"/>
    <w:sig w:usb0="2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3037615"/>
      <w:docPartObj>
        <w:docPartGallery w:val="Page Numbers (Bottom of Page)"/>
        <w:docPartUnique/>
      </w:docPartObj>
    </w:sdtPr>
    <w:sdtEndPr>
      <w:rPr>
        <w:noProof/>
      </w:rPr>
    </w:sdtEndPr>
    <w:sdtContent>
      <w:p w14:paraId="645A5D14" w14:textId="03B97BC1" w:rsidR="00BE05BF" w:rsidRDefault="00BE05BF">
        <w:pPr>
          <w:pStyle w:val="Footer"/>
          <w:jc w:val="right"/>
        </w:pPr>
        <w:r>
          <w:fldChar w:fldCharType="begin"/>
        </w:r>
        <w:r>
          <w:instrText xml:space="preserve"> PAGE   \* MERGEFORMAT </w:instrText>
        </w:r>
        <w:r>
          <w:fldChar w:fldCharType="separate"/>
        </w:r>
        <w:r w:rsidR="005E0B69">
          <w:rPr>
            <w:noProof/>
          </w:rPr>
          <w:t>11</w:t>
        </w:r>
        <w:r>
          <w:rPr>
            <w:noProof/>
          </w:rPr>
          <w:fldChar w:fldCharType="end"/>
        </w:r>
      </w:p>
    </w:sdtContent>
  </w:sdt>
  <w:p w14:paraId="57165159" w14:textId="77777777" w:rsidR="00BE05BF" w:rsidRDefault="00BE05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5ABB7A" w14:textId="77777777" w:rsidR="00A279AD" w:rsidRDefault="00A279AD" w:rsidP="00255A0D">
      <w:pPr>
        <w:spacing w:after="0" w:line="240" w:lineRule="auto"/>
      </w:pPr>
      <w:r>
        <w:separator/>
      </w:r>
    </w:p>
  </w:footnote>
  <w:footnote w:type="continuationSeparator" w:id="0">
    <w:p w14:paraId="63CEC530" w14:textId="77777777" w:rsidR="00A279AD" w:rsidRDefault="00A279AD" w:rsidP="00255A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A37C541A"/>
    <w:lvl w:ilvl="0" w:tplc="01986154">
      <w:start w:val="1"/>
      <w:numFmt w:val="decimal"/>
      <w:lvlText w:val="%1."/>
      <w:lvlJc w:val="left"/>
      <w:pPr>
        <w:ind w:left="720" w:hanging="360"/>
      </w:pPr>
    </w:lvl>
    <w:lvl w:ilvl="1" w:tplc="40648882">
      <w:start w:val="1"/>
      <w:numFmt w:val="lowerLetter"/>
      <w:lvlText w:val="%2."/>
      <w:lvlJc w:val="left"/>
      <w:pPr>
        <w:ind w:left="1440" w:hanging="360"/>
      </w:pPr>
    </w:lvl>
    <w:lvl w:ilvl="2" w:tplc="892CC2C4">
      <w:start w:val="1"/>
      <w:numFmt w:val="lowerRoman"/>
      <w:lvlText w:val="%3."/>
      <w:lvlJc w:val="right"/>
      <w:pPr>
        <w:ind w:left="2160" w:hanging="180"/>
      </w:pPr>
    </w:lvl>
    <w:lvl w:ilvl="3" w:tplc="6F80E3AA">
      <w:start w:val="1"/>
      <w:numFmt w:val="decimal"/>
      <w:lvlText w:val="%4."/>
      <w:lvlJc w:val="left"/>
      <w:pPr>
        <w:ind w:left="2880" w:hanging="360"/>
      </w:pPr>
    </w:lvl>
    <w:lvl w:ilvl="4" w:tplc="956CDD90">
      <w:start w:val="1"/>
      <w:numFmt w:val="lowerLetter"/>
      <w:lvlText w:val="%5."/>
      <w:lvlJc w:val="left"/>
      <w:pPr>
        <w:ind w:left="3600" w:hanging="360"/>
      </w:pPr>
    </w:lvl>
    <w:lvl w:ilvl="5" w:tplc="68F63794">
      <w:start w:val="1"/>
      <w:numFmt w:val="lowerRoman"/>
      <w:lvlText w:val="%6."/>
      <w:lvlJc w:val="right"/>
      <w:pPr>
        <w:ind w:left="4320" w:hanging="180"/>
      </w:pPr>
    </w:lvl>
    <w:lvl w:ilvl="6" w:tplc="99B64EEC">
      <w:start w:val="1"/>
      <w:numFmt w:val="decimal"/>
      <w:lvlText w:val="%7."/>
      <w:lvlJc w:val="left"/>
      <w:pPr>
        <w:ind w:left="5040" w:hanging="360"/>
      </w:pPr>
    </w:lvl>
    <w:lvl w:ilvl="7" w:tplc="1BF01534">
      <w:start w:val="1"/>
      <w:numFmt w:val="lowerLetter"/>
      <w:lvlText w:val="%8."/>
      <w:lvlJc w:val="left"/>
      <w:pPr>
        <w:ind w:left="5760" w:hanging="360"/>
      </w:pPr>
    </w:lvl>
    <w:lvl w:ilvl="8" w:tplc="D182DF22">
      <w:start w:val="1"/>
      <w:numFmt w:val="lowerRoman"/>
      <w:lvlText w:val="%9."/>
      <w:lvlJc w:val="right"/>
      <w:pPr>
        <w:ind w:left="6480" w:hanging="180"/>
      </w:pPr>
    </w:lvl>
  </w:abstractNum>
  <w:num w:numId="1" w16cid:durableId="3614456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03E87"/>
    <w:rsid w:val="00024C23"/>
    <w:rsid w:val="00094EFD"/>
    <w:rsid w:val="001A0E8E"/>
    <w:rsid w:val="001C40BE"/>
    <w:rsid w:val="00255A0D"/>
    <w:rsid w:val="00337274"/>
    <w:rsid w:val="00352BC6"/>
    <w:rsid w:val="00456C61"/>
    <w:rsid w:val="004577B5"/>
    <w:rsid w:val="00563EB8"/>
    <w:rsid w:val="00577423"/>
    <w:rsid w:val="005E0B69"/>
    <w:rsid w:val="0069259C"/>
    <w:rsid w:val="006A1619"/>
    <w:rsid w:val="006E492C"/>
    <w:rsid w:val="00702BEA"/>
    <w:rsid w:val="007F0718"/>
    <w:rsid w:val="008D2BD2"/>
    <w:rsid w:val="008F2FE9"/>
    <w:rsid w:val="009C5459"/>
    <w:rsid w:val="009F3FCF"/>
    <w:rsid w:val="00A279AD"/>
    <w:rsid w:val="00A507D8"/>
    <w:rsid w:val="00A640A5"/>
    <w:rsid w:val="00A80D26"/>
    <w:rsid w:val="00A94925"/>
    <w:rsid w:val="00A96042"/>
    <w:rsid w:val="00B15EC4"/>
    <w:rsid w:val="00BC4C48"/>
    <w:rsid w:val="00BE05BF"/>
    <w:rsid w:val="00C36632"/>
    <w:rsid w:val="00C90336"/>
    <w:rsid w:val="00C970DF"/>
    <w:rsid w:val="00CA384C"/>
    <w:rsid w:val="00CF2308"/>
    <w:rsid w:val="00D2651E"/>
    <w:rsid w:val="00DC2ECF"/>
    <w:rsid w:val="00E043ED"/>
    <w:rsid w:val="00E27A2D"/>
    <w:rsid w:val="00E301C3"/>
    <w:rsid w:val="021F216E"/>
    <w:rsid w:val="02449CD0"/>
    <w:rsid w:val="0265074D"/>
    <w:rsid w:val="0301BA44"/>
    <w:rsid w:val="04D995C7"/>
    <w:rsid w:val="073417F5"/>
    <w:rsid w:val="081F19E1"/>
    <w:rsid w:val="0F5D0B49"/>
    <w:rsid w:val="111C6C6B"/>
    <w:rsid w:val="118E4763"/>
    <w:rsid w:val="11DCB36E"/>
    <w:rsid w:val="1260D88E"/>
    <w:rsid w:val="14410AF1"/>
    <w:rsid w:val="16AAC293"/>
    <w:rsid w:val="1751A648"/>
    <w:rsid w:val="17E92B46"/>
    <w:rsid w:val="1AD7CC6F"/>
    <w:rsid w:val="1AEA2BF4"/>
    <w:rsid w:val="1D4C7ABC"/>
    <w:rsid w:val="21B62BFC"/>
    <w:rsid w:val="22567C85"/>
    <w:rsid w:val="240D90F5"/>
    <w:rsid w:val="251C0B80"/>
    <w:rsid w:val="27053207"/>
    <w:rsid w:val="284520E4"/>
    <w:rsid w:val="284F49DD"/>
    <w:rsid w:val="2A01ADFD"/>
    <w:rsid w:val="2A23208A"/>
    <w:rsid w:val="2B7DCDE6"/>
    <w:rsid w:val="3299FD2E"/>
    <w:rsid w:val="32ADAAF6"/>
    <w:rsid w:val="3575C376"/>
    <w:rsid w:val="3622B505"/>
    <w:rsid w:val="36FBD366"/>
    <w:rsid w:val="387BE15F"/>
    <w:rsid w:val="38F3069B"/>
    <w:rsid w:val="39E5AD7F"/>
    <w:rsid w:val="3EA1690F"/>
    <w:rsid w:val="3EF52F69"/>
    <w:rsid w:val="3F99161F"/>
    <w:rsid w:val="469F9A50"/>
    <w:rsid w:val="47853A3C"/>
    <w:rsid w:val="47F71378"/>
    <w:rsid w:val="4CDDFD23"/>
    <w:rsid w:val="4D842DEF"/>
    <w:rsid w:val="4FBCB652"/>
    <w:rsid w:val="50F1DE52"/>
    <w:rsid w:val="5137FA03"/>
    <w:rsid w:val="5790A825"/>
    <w:rsid w:val="5C25A517"/>
    <w:rsid w:val="5D1B1139"/>
    <w:rsid w:val="648C21D4"/>
    <w:rsid w:val="6D60DCDE"/>
    <w:rsid w:val="6D65878B"/>
    <w:rsid w:val="6F4F07BE"/>
    <w:rsid w:val="6FE7966A"/>
    <w:rsid w:val="7016E409"/>
    <w:rsid w:val="723804E2"/>
    <w:rsid w:val="72B6EECC"/>
    <w:rsid w:val="74CF99F4"/>
    <w:rsid w:val="761B3D0B"/>
    <w:rsid w:val="776AEF63"/>
    <w:rsid w:val="78EB0FE3"/>
    <w:rsid w:val="79E626CA"/>
    <w:rsid w:val="7DA3B185"/>
    <w:rsid w:val="7F7A4B3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05BF"/>
    <w:pPr>
      <w:keepNext/>
      <w:keepLines/>
      <w:spacing w:before="360" w:after="80"/>
      <w:outlineLvl w:val="0"/>
    </w:pPr>
    <w:rPr>
      <w:rFonts w:ascii="Arial" w:eastAsiaTheme="majorEastAsia" w:hAnsi="Arial" w:cstheme="majorBidi"/>
      <w:b/>
      <w:sz w:val="28"/>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05BF"/>
    <w:rPr>
      <w:rFonts w:ascii="Arial" w:eastAsiaTheme="majorEastAsia" w:hAnsi="Arial" w:cstheme="majorBidi"/>
      <w:b/>
      <w:sz w:val="28"/>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255A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5A0D"/>
  </w:style>
  <w:style w:type="paragraph" w:styleId="Footer">
    <w:name w:val="footer"/>
    <w:basedOn w:val="Normal"/>
    <w:link w:val="FooterChar"/>
    <w:uiPriority w:val="99"/>
    <w:unhideWhenUsed/>
    <w:rsid w:val="00255A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5A0D"/>
  </w:style>
  <w:style w:type="character" w:styleId="FollowedHyperlink">
    <w:name w:val="FollowedHyperlink"/>
    <w:basedOn w:val="DefaultParagraphFont"/>
    <w:uiPriority w:val="99"/>
    <w:semiHidden/>
    <w:unhideWhenUsed/>
    <w:rsid w:val="00255A0D"/>
    <w:rPr>
      <w:color w:val="96607D" w:themeColor="followedHyperlink"/>
      <w:u w:val="single"/>
    </w:rPr>
  </w:style>
  <w:style w:type="character" w:styleId="Strong">
    <w:name w:val="Strong"/>
    <w:basedOn w:val="DefaultParagraphFont"/>
    <w:uiPriority w:val="22"/>
    <w:qFormat/>
    <w:rsid w:val="00BE05BF"/>
    <w:rPr>
      <w:b/>
      <w:bCs/>
    </w:rPr>
  </w:style>
  <w:style w:type="paragraph" w:styleId="TOCHeading">
    <w:name w:val="TOC Heading"/>
    <w:basedOn w:val="Heading1"/>
    <w:next w:val="Normal"/>
    <w:uiPriority w:val="39"/>
    <w:unhideWhenUsed/>
    <w:qFormat/>
    <w:rsid w:val="00BE05BF"/>
    <w:pPr>
      <w:spacing w:before="240" w:after="0" w:line="259" w:lineRule="auto"/>
      <w:outlineLvl w:val="9"/>
    </w:pPr>
    <w:rPr>
      <w:rFonts w:asciiTheme="majorHAnsi" w:hAnsiTheme="majorHAnsi"/>
      <w:b w:val="0"/>
      <w:color w:val="0F4761" w:themeColor="accent1" w:themeShade="BF"/>
      <w:sz w:val="32"/>
      <w:szCs w:val="32"/>
      <w:lang w:eastAsia="en-US"/>
    </w:rPr>
  </w:style>
  <w:style w:type="paragraph" w:styleId="TOC1">
    <w:name w:val="toc 1"/>
    <w:basedOn w:val="Normal"/>
    <w:next w:val="Normal"/>
    <w:autoRedefine/>
    <w:uiPriority w:val="39"/>
    <w:unhideWhenUsed/>
    <w:rsid w:val="00BE05BF"/>
    <w:pPr>
      <w:spacing w:after="100"/>
    </w:pPr>
  </w:style>
  <w:style w:type="paragraph" w:styleId="Caption">
    <w:name w:val="caption"/>
    <w:basedOn w:val="Normal"/>
    <w:next w:val="Normal"/>
    <w:uiPriority w:val="35"/>
    <w:unhideWhenUsed/>
    <w:qFormat/>
    <w:rsid w:val="00BE05BF"/>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BE05BF"/>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tsc.2023.101372" TargetMode="External"/><Relationship Id="rId5" Type="http://schemas.openxmlformats.org/officeDocument/2006/relationships/webSettings" Target="webSettings.xml"/><Relationship Id="rId10" Type="http://schemas.openxmlformats.org/officeDocument/2006/relationships/hyperlink" Target="https://doi.org/10.3389/fpsyg.2022.1063525"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56CA43-EFFF-45A6-AC8F-C6F5B9BFF0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2338</Words>
  <Characters>13330</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Joyce</dc:creator>
  <cp:keywords/>
  <dc:description/>
  <cp:lastModifiedBy>Joyce Missa (2419636)</cp:lastModifiedBy>
  <cp:revision>2</cp:revision>
  <dcterms:created xsi:type="dcterms:W3CDTF">2026-07-05T10:50:00Z</dcterms:created>
  <dcterms:modified xsi:type="dcterms:W3CDTF">2026-07-05T10:50:00Z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58383f20-ccd7-40d2-9c0a-006a23b303f8</vt:lpwstr>
  </property>
</Properties>
</file>