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FA6BB24" w:rsidP="19C920FD" w:rsidRDefault="7FA6BB24" w14:paraId="6C653EFC" w14:textId="7E2932A9">
      <w:pPr>
        <w:pStyle w:val="Normal"/>
      </w:pPr>
      <w:r w:rsidR="7FA6BB24">
        <w:drawing>
          <wp:inline wp14:editId="68C956C6" wp14:anchorId="4218CDD9">
            <wp:extent cx="2143125" cy="2143125"/>
            <wp:effectExtent l="0" t="0" r="0" b="0"/>
            <wp:docPr id="6664161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6416141" name="Picture 666416141"/>
                    <pic:cNvPicPr/>
                  </pic:nvPicPr>
                  <pic:blipFill>
                    <a:blip xmlns:r="http://schemas.openxmlformats.org/officeDocument/2006/relationships" r:embed="rId334605354">
                      <a:extLst>
                        <a:ext uri="{28A0092B-C50C-407E-A947-70E740481C1C}">
                          <a14:useLocalDpi xmlns:a14="http://schemas.microsoft.com/office/drawing/2010/main"/>
                        </a:ext>
                      </a:extLst>
                    </a:blip>
                    <a:stretch>
                      <a:fillRect/>
                    </a:stretch>
                  </pic:blipFill>
                  <pic:spPr>
                    <a:xfrm>
                      <a:off x="0" y="0"/>
                      <a:ext cx="2143125" cy="2143125"/>
                    </a:xfrm>
                    <a:prstGeom prst="rect">
                      <a:avLst/>
                    </a:prstGeom>
                  </pic:spPr>
                </pic:pic>
              </a:graphicData>
            </a:graphic>
          </wp:inline>
        </w:drawing>
      </w:r>
    </w:p>
    <w:p xmlns:wp14="http://schemas.microsoft.com/office/word/2010/wordml" w:rsidP="19C920FD" wp14:paraId="5E5787A5" wp14:textId="1049316A">
      <w:pPr>
        <w:jc w:val="center"/>
        <w:rPr>
          <w:rFonts w:ascii="Arial" w:hAnsi="Arial" w:eastAsia="Arial" w:cs="Arial"/>
          <w:sz w:val="68"/>
          <w:szCs w:val="68"/>
        </w:rPr>
      </w:pPr>
      <w:r w:rsidRPr="19C920FD" w:rsidR="019603A3">
        <w:rPr>
          <w:rFonts w:ascii="Arial" w:hAnsi="Arial" w:eastAsia="Arial" w:cs="Arial"/>
          <w:sz w:val="68"/>
          <w:szCs w:val="68"/>
        </w:rPr>
        <w:t xml:space="preserve">LCLM 6001 </w:t>
      </w:r>
      <w:r w:rsidRPr="19C920FD" w:rsidR="6EF27471">
        <w:rPr>
          <w:rFonts w:ascii="Arial" w:hAnsi="Arial" w:eastAsia="Arial" w:cs="Arial"/>
          <w:sz w:val="68"/>
          <w:szCs w:val="68"/>
        </w:rPr>
        <w:t>- STRATEGIC</w:t>
      </w:r>
      <w:r w:rsidRPr="19C920FD" w:rsidR="019603A3">
        <w:rPr>
          <w:rFonts w:ascii="Arial" w:hAnsi="Arial" w:eastAsia="Arial" w:cs="Arial"/>
          <w:sz w:val="68"/>
          <w:szCs w:val="68"/>
        </w:rPr>
        <w:t xml:space="preserve"> MANAGEMENT FOR BUSINESS –</w:t>
      </w:r>
      <w:r w:rsidRPr="19C920FD" w:rsidR="16891535">
        <w:rPr>
          <w:rFonts w:ascii="Arial" w:hAnsi="Arial" w:eastAsia="Arial" w:cs="Arial"/>
          <w:sz w:val="68"/>
          <w:szCs w:val="68"/>
        </w:rPr>
        <w:t xml:space="preserve"> INDIVIDUAL REPORT - </w:t>
      </w:r>
      <w:r w:rsidRPr="19C920FD" w:rsidR="019603A3">
        <w:rPr>
          <w:rFonts w:ascii="Arial" w:hAnsi="Arial" w:eastAsia="Arial" w:cs="Arial"/>
          <w:sz w:val="68"/>
          <w:szCs w:val="68"/>
        </w:rPr>
        <w:t>BA LEADERSHIP AN</w:t>
      </w:r>
      <w:r w:rsidRPr="19C920FD" w:rsidR="78B1E2EE">
        <w:rPr>
          <w:rFonts w:ascii="Arial" w:hAnsi="Arial" w:eastAsia="Arial" w:cs="Arial"/>
          <w:sz w:val="68"/>
          <w:szCs w:val="68"/>
        </w:rPr>
        <w:t>D MANAGEMENT SKILLS FOR THE WORKPLACE</w:t>
      </w:r>
    </w:p>
    <w:p w:rsidR="19C920FD" w:rsidP="19C920FD" w:rsidRDefault="19C920FD" w14:paraId="771847F9" w14:textId="45BE9674">
      <w:pPr>
        <w:jc w:val="center"/>
        <w:rPr>
          <w:rFonts w:ascii="Arial" w:hAnsi="Arial" w:eastAsia="Arial" w:cs="Arial"/>
          <w:sz w:val="68"/>
          <w:szCs w:val="68"/>
        </w:rPr>
      </w:pPr>
    </w:p>
    <w:p w:rsidR="475A4F43" w:rsidP="19C920FD" w:rsidRDefault="475A4F43" w14:paraId="07143B94" w14:textId="7639E875">
      <w:pPr>
        <w:jc w:val="center"/>
        <w:rPr>
          <w:rFonts w:ascii="Arial" w:hAnsi="Arial" w:eastAsia="Arial" w:cs="Arial"/>
          <w:sz w:val="68"/>
          <w:szCs w:val="68"/>
        </w:rPr>
      </w:pPr>
      <w:r w:rsidRPr="19C920FD" w:rsidR="475A4F43">
        <w:rPr>
          <w:rFonts w:ascii="Arial" w:hAnsi="Arial" w:eastAsia="Arial" w:cs="Arial"/>
          <w:sz w:val="68"/>
          <w:szCs w:val="68"/>
        </w:rPr>
        <w:t>STUDENT NO: 2312045</w:t>
      </w:r>
      <w:r>
        <w:br/>
      </w:r>
      <w:r w:rsidRPr="19C920FD" w:rsidR="790D0B8E">
        <w:rPr>
          <w:rFonts w:ascii="Arial" w:hAnsi="Arial" w:eastAsia="Arial" w:cs="Arial"/>
          <w:sz w:val="68"/>
          <w:szCs w:val="68"/>
        </w:rPr>
        <w:t>STUDENT NAME: REMUS-EDUARD RADU</w:t>
      </w:r>
    </w:p>
    <w:p w:rsidR="790D0B8E" w:rsidP="19C920FD" w:rsidRDefault="790D0B8E" w14:paraId="10A218B5" w14:textId="742644BF">
      <w:pPr>
        <w:jc w:val="center"/>
        <w:rPr>
          <w:rFonts w:ascii="Arial" w:hAnsi="Arial" w:eastAsia="Arial" w:cs="Arial"/>
          <w:sz w:val="68"/>
          <w:szCs w:val="68"/>
        </w:rPr>
      </w:pPr>
      <w:r w:rsidRPr="19C920FD" w:rsidR="790D0B8E">
        <w:rPr>
          <w:rFonts w:ascii="Arial" w:hAnsi="Arial" w:eastAsia="Arial" w:cs="Arial"/>
          <w:sz w:val="68"/>
          <w:szCs w:val="68"/>
        </w:rPr>
        <w:t>LECTURER: YOHAN MENDIS</w:t>
      </w:r>
    </w:p>
    <w:sdt>
      <w:sdtPr>
        <w:id w:val="376238825"/>
        <w:docPartObj>
          <w:docPartGallery w:val="Table of Contents"/>
          <w:docPartUnique/>
        </w:docPartObj>
      </w:sdtPr>
      <w:sdtContent>
        <w:p w:rsidR="19C920FD" w:rsidP="19C920FD" w:rsidRDefault="19C920FD" w14:paraId="6C5F0C3C" w14:textId="5279F0C9">
          <w:pPr>
            <w:pStyle w:val="TOC1"/>
            <w:tabs>
              <w:tab w:val="right" w:leader="dot" w:pos="10455"/>
            </w:tabs>
            <w:bidi w:val="0"/>
            <w:rPr>
              <w:rStyle w:val="Hyperlink"/>
            </w:rPr>
          </w:pPr>
          <w:r>
            <w:fldChar w:fldCharType="begin"/>
          </w:r>
          <w:r>
            <w:instrText xml:space="preserve">TOC \o "1-9" \z \u \h</w:instrText>
          </w:r>
          <w:r>
            <w:fldChar w:fldCharType="separate"/>
          </w:r>
          <w:hyperlink w:anchor="_Toc1835590899">
            <w:r w:rsidRPr="19C920FD" w:rsidR="19C920FD">
              <w:rPr>
                <w:rStyle w:val="Hyperlink"/>
              </w:rPr>
              <w:t>Strategic Analysis for Bays Fish Bar</w:t>
            </w:r>
            <w:r>
              <w:tab/>
            </w:r>
            <w:r>
              <w:fldChar w:fldCharType="begin"/>
            </w:r>
            <w:r>
              <w:instrText xml:space="preserve">PAGEREF _Toc1835590899 \h</w:instrText>
            </w:r>
            <w:r>
              <w:fldChar w:fldCharType="separate"/>
            </w:r>
            <w:r w:rsidRPr="19C920FD" w:rsidR="19C920FD">
              <w:rPr>
                <w:rStyle w:val="Hyperlink"/>
              </w:rPr>
              <w:t>2</w:t>
            </w:r>
            <w:r>
              <w:fldChar w:fldCharType="end"/>
            </w:r>
          </w:hyperlink>
        </w:p>
        <w:p w:rsidR="19C920FD" w:rsidP="19C920FD" w:rsidRDefault="19C920FD" w14:paraId="3D8DF885" w14:textId="08C4D252">
          <w:pPr>
            <w:pStyle w:val="TOC1"/>
            <w:tabs>
              <w:tab w:val="right" w:leader="dot" w:pos="10455"/>
            </w:tabs>
            <w:bidi w:val="0"/>
            <w:rPr>
              <w:rStyle w:val="Hyperlink"/>
            </w:rPr>
          </w:pPr>
          <w:hyperlink w:anchor="_Toc605946921">
            <w:r w:rsidRPr="19C920FD" w:rsidR="19C920FD">
              <w:rPr>
                <w:rStyle w:val="Hyperlink"/>
              </w:rPr>
              <w:t>Executive Summary of the report</w:t>
            </w:r>
            <w:r>
              <w:tab/>
            </w:r>
            <w:r>
              <w:fldChar w:fldCharType="begin"/>
            </w:r>
            <w:r>
              <w:instrText xml:space="preserve">PAGEREF _Toc605946921 \h</w:instrText>
            </w:r>
            <w:r>
              <w:fldChar w:fldCharType="separate"/>
            </w:r>
            <w:r w:rsidRPr="19C920FD" w:rsidR="19C920FD">
              <w:rPr>
                <w:rStyle w:val="Hyperlink"/>
              </w:rPr>
              <w:t>2</w:t>
            </w:r>
            <w:r>
              <w:fldChar w:fldCharType="end"/>
            </w:r>
          </w:hyperlink>
        </w:p>
        <w:p w:rsidR="19C920FD" w:rsidP="19C920FD" w:rsidRDefault="19C920FD" w14:paraId="5C21A0D4" w14:textId="117B2D64">
          <w:pPr>
            <w:pStyle w:val="TOC1"/>
            <w:tabs>
              <w:tab w:val="right" w:leader="dot" w:pos="10455"/>
            </w:tabs>
            <w:bidi w:val="0"/>
            <w:rPr>
              <w:rStyle w:val="Hyperlink"/>
            </w:rPr>
          </w:pPr>
          <w:hyperlink w:anchor="_Toc308847440">
            <w:r w:rsidRPr="19C920FD" w:rsidR="19C920FD">
              <w:rPr>
                <w:rStyle w:val="Hyperlink"/>
              </w:rPr>
              <w:t>Introduction</w:t>
            </w:r>
            <w:r>
              <w:tab/>
            </w:r>
            <w:r>
              <w:fldChar w:fldCharType="begin"/>
            </w:r>
            <w:r>
              <w:instrText xml:space="preserve">PAGEREF _Toc308847440 \h</w:instrText>
            </w:r>
            <w:r>
              <w:fldChar w:fldCharType="separate"/>
            </w:r>
            <w:r w:rsidRPr="19C920FD" w:rsidR="19C920FD">
              <w:rPr>
                <w:rStyle w:val="Hyperlink"/>
              </w:rPr>
              <w:t>2</w:t>
            </w:r>
            <w:r>
              <w:fldChar w:fldCharType="end"/>
            </w:r>
          </w:hyperlink>
        </w:p>
        <w:p w:rsidR="19C920FD" w:rsidP="19C920FD" w:rsidRDefault="19C920FD" w14:paraId="4450F07B" w14:textId="119387B3">
          <w:pPr>
            <w:pStyle w:val="TOC1"/>
            <w:tabs>
              <w:tab w:val="right" w:leader="dot" w:pos="10455"/>
            </w:tabs>
            <w:bidi w:val="0"/>
            <w:rPr>
              <w:rStyle w:val="Hyperlink"/>
            </w:rPr>
          </w:pPr>
          <w:hyperlink w:anchor="_Toc1393771562">
            <w:r w:rsidRPr="19C920FD" w:rsidR="19C920FD">
              <w:rPr>
                <w:rStyle w:val="Hyperlink"/>
              </w:rPr>
              <w:t>Strategic Direction: Current Business Model and Distinctive Characteristics</w:t>
            </w:r>
            <w:r>
              <w:tab/>
            </w:r>
            <w:r>
              <w:fldChar w:fldCharType="begin"/>
            </w:r>
            <w:r>
              <w:instrText xml:space="preserve">PAGEREF _Toc1393771562 \h</w:instrText>
            </w:r>
            <w:r>
              <w:fldChar w:fldCharType="separate"/>
            </w:r>
            <w:r w:rsidRPr="19C920FD" w:rsidR="19C920FD">
              <w:rPr>
                <w:rStyle w:val="Hyperlink"/>
              </w:rPr>
              <w:t>3</w:t>
            </w:r>
            <w:r>
              <w:fldChar w:fldCharType="end"/>
            </w:r>
          </w:hyperlink>
        </w:p>
        <w:p w:rsidR="19C920FD" w:rsidP="19C920FD" w:rsidRDefault="19C920FD" w14:paraId="78134AA3" w14:textId="6426CD88">
          <w:pPr>
            <w:pStyle w:val="TOC1"/>
            <w:tabs>
              <w:tab w:val="right" w:leader="dot" w:pos="10455"/>
            </w:tabs>
            <w:bidi w:val="0"/>
            <w:rPr>
              <w:rStyle w:val="Hyperlink"/>
            </w:rPr>
          </w:pPr>
          <w:hyperlink w:anchor="_Toc1596132201">
            <w:r w:rsidRPr="19C920FD" w:rsidR="19C920FD">
              <w:rPr>
                <w:rStyle w:val="Hyperlink"/>
              </w:rPr>
              <w:t>Vision, Mission and Objectives</w:t>
            </w:r>
            <w:r>
              <w:tab/>
            </w:r>
            <w:r>
              <w:fldChar w:fldCharType="begin"/>
            </w:r>
            <w:r>
              <w:instrText xml:space="preserve">PAGEREF _Toc1596132201 \h</w:instrText>
            </w:r>
            <w:r>
              <w:fldChar w:fldCharType="separate"/>
            </w:r>
            <w:r w:rsidRPr="19C920FD" w:rsidR="19C920FD">
              <w:rPr>
                <w:rStyle w:val="Hyperlink"/>
              </w:rPr>
              <w:t>3</w:t>
            </w:r>
            <w:r>
              <w:fldChar w:fldCharType="end"/>
            </w:r>
          </w:hyperlink>
        </w:p>
        <w:p w:rsidR="19C920FD" w:rsidP="19C920FD" w:rsidRDefault="19C920FD" w14:paraId="037FE60D" w14:textId="04E909C0">
          <w:pPr>
            <w:pStyle w:val="TOC1"/>
            <w:tabs>
              <w:tab w:val="right" w:leader="dot" w:pos="10455"/>
            </w:tabs>
            <w:bidi w:val="0"/>
            <w:rPr>
              <w:rStyle w:val="Hyperlink"/>
            </w:rPr>
          </w:pPr>
          <w:hyperlink w:anchor="_Toc1574500544">
            <w:r w:rsidRPr="19C920FD" w:rsidR="19C920FD">
              <w:rPr>
                <w:rStyle w:val="Hyperlink"/>
              </w:rPr>
              <w:t>The Environmental Scan</w:t>
            </w:r>
            <w:r>
              <w:tab/>
            </w:r>
            <w:r>
              <w:fldChar w:fldCharType="begin"/>
            </w:r>
            <w:r>
              <w:instrText xml:space="preserve">PAGEREF _Toc1574500544 \h</w:instrText>
            </w:r>
            <w:r>
              <w:fldChar w:fldCharType="separate"/>
            </w:r>
            <w:r w:rsidRPr="19C920FD" w:rsidR="19C920FD">
              <w:rPr>
                <w:rStyle w:val="Hyperlink"/>
              </w:rPr>
              <w:t>4</w:t>
            </w:r>
            <w:r>
              <w:fldChar w:fldCharType="end"/>
            </w:r>
          </w:hyperlink>
        </w:p>
        <w:p w:rsidR="19C920FD" w:rsidP="19C920FD" w:rsidRDefault="19C920FD" w14:paraId="0FE78085" w14:textId="1E3996D6">
          <w:pPr>
            <w:pStyle w:val="TOC1"/>
            <w:tabs>
              <w:tab w:val="right" w:leader="dot" w:pos="10455"/>
            </w:tabs>
            <w:bidi w:val="0"/>
            <w:rPr>
              <w:rStyle w:val="Hyperlink"/>
            </w:rPr>
          </w:pPr>
          <w:hyperlink w:anchor="_Toc1934767099">
            <w:r w:rsidRPr="19C920FD" w:rsidR="19C920FD">
              <w:rPr>
                <w:rStyle w:val="Hyperlink"/>
              </w:rPr>
              <w:t>Internal Environment - SWOT Analysis</w:t>
            </w:r>
            <w:r>
              <w:tab/>
            </w:r>
            <w:r>
              <w:fldChar w:fldCharType="begin"/>
            </w:r>
            <w:r>
              <w:instrText xml:space="preserve">PAGEREF _Toc1934767099 \h</w:instrText>
            </w:r>
            <w:r>
              <w:fldChar w:fldCharType="separate"/>
            </w:r>
            <w:r w:rsidRPr="19C920FD" w:rsidR="19C920FD">
              <w:rPr>
                <w:rStyle w:val="Hyperlink"/>
              </w:rPr>
              <w:t>4</w:t>
            </w:r>
            <w:r>
              <w:fldChar w:fldCharType="end"/>
            </w:r>
          </w:hyperlink>
        </w:p>
        <w:p w:rsidR="19C920FD" w:rsidP="19C920FD" w:rsidRDefault="19C920FD" w14:paraId="7519AC54" w14:textId="7E289987">
          <w:pPr>
            <w:pStyle w:val="TOC1"/>
            <w:tabs>
              <w:tab w:val="right" w:leader="dot" w:pos="10455"/>
            </w:tabs>
            <w:bidi w:val="0"/>
            <w:rPr>
              <w:rStyle w:val="Hyperlink"/>
            </w:rPr>
          </w:pPr>
          <w:hyperlink w:anchor="_Toc1278654593">
            <w:r w:rsidRPr="19C920FD" w:rsidR="19C920FD">
              <w:rPr>
                <w:rStyle w:val="Hyperlink"/>
              </w:rPr>
              <w:t>External Environment - PESTEL Analysis</w:t>
            </w:r>
            <w:r>
              <w:tab/>
            </w:r>
            <w:r>
              <w:fldChar w:fldCharType="begin"/>
            </w:r>
            <w:r>
              <w:instrText xml:space="preserve">PAGEREF _Toc1278654593 \h</w:instrText>
            </w:r>
            <w:r>
              <w:fldChar w:fldCharType="separate"/>
            </w:r>
            <w:r w:rsidRPr="19C920FD" w:rsidR="19C920FD">
              <w:rPr>
                <w:rStyle w:val="Hyperlink"/>
              </w:rPr>
              <w:t>5</w:t>
            </w:r>
            <w:r>
              <w:fldChar w:fldCharType="end"/>
            </w:r>
          </w:hyperlink>
        </w:p>
        <w:p w:rsidR="19C920FD" w:rsidP="19C920FD" w:rsidRDefault="19C920FD" w14:paraId="23A41477" w14:textId="0136C90F">
          <w:pPr>
            <w:pStyle w:val="TOC1"/>
            <w:tabs>
              <w:tab w:val="right" w:leader="dot" w:pos="10455"/>
            </w:tabs>
            <w:bidi w:val="0"/>
            <w:rPr>
              <w:rStyle w:val="Hyperlink"/>
            </w:rPr>
          </w:pPr>
          <w:hyperlink w:anchor="_Toc1540056763">
            <w:r w:rsidRPr="19C920FD" w:rsidR="19C920FD">
              <w:rPr>
                <w:rStyle w:val="Hyperlink"/>
              </w:rPr>
              <w:t>Strategic Growth Choices: Ansoff Matrix Analysis</w:t>
            </w:r>
            <w:r>
              <w:tab/>
            </w:r>
            <w:r>
              <w:fldChar w:fldCharType="begin"/>
            </w:r>
            <w:r>
              <w:instrText xml:space="preserve">PAGEREF _Toc1540056763 \h</w:instrText>
            </w:r>
            <w:r>
              <w:fldChar w:fldCharType="separate"/>
            </w:r>
            <w:r w:rsidRPr="19C920FD" w:rsidR="19C920FD">
              <w:rPr>
                <w:rStyle w:val="Hyperlink"/>
              </w:rPr>
              <w:t>7</w:t>
            </w:r>
            <w:r>
              <w:fldChar w:fldCharType="end"/>
            </w:r>
          </w:hyperlink>
        </w:p>
        <w:p w:rsidR="19C920FD" w:rsidP="19C920FD" w:rsidRDefault="19C920FD" w14:paraId="3ECFA402" w14:textId="0F65D535">
          <w:pPr>
            <w:pStyle w:val="TOC1"/>
            <w:tabs>
              <w:tab w:val="right" w:leader="dot" w:pos="10455"/>
            </w:tabs>
            <w:bidi w:val="0"/>
            <w:rPr>
              <w:rStyle w:val="Hyperlink"/>
            </w:rPr>
          </w:pPr>
          <w:hyperlink w:anchor="_Toc2140383785">
            <w:r w:rsidRPr="19C920FD" w:rsidR="19C920FD">
              <w:rPr>
                <w:rStyle w:val="Hyperlink"/>
              </w:rPr>
              <w:t>Recommended Sustainable Strategy</w:t>
            </w:r>
            <w:r>
              <w:tab/>
            </w:r>
            <w:r>
              <w:fldChar w:fldCharType="begin"/>
            </w:r>
            <w:r>
              <w:instrText xml:space="preserve">PAGEREF _Toc2140383785 \h</w:instrText>
            </w:r>
            <w:r>
              <w:fldChar w:fldCharType="separate"/>
            </w:r>
            <w:r w:rsidRPr="19C920FD" w:rsidR="19C920FD">
              <w:rPr>
                <w:rStyle w:val="Hyperlink"/>
              </w:rPr>
              <w:t>8</w:t>
            </w:r>
            <w:r>
              <w:fldChar w:fldCharType="end"/>
            </w:r>
          </w:hyperlink>
        </w:p>
        <w:p w:rsidR="19C920FD" w:rsidP="19C920FD" w:rsidRDefault="19C920FD" w14:paraId="72216019" w14:textId="0423E125">
          <w:pPr>
            <w:pStyle w:val="TOC1"/>
            <w:tabs>
              <w:tab w:val="right" w:leader="dot" w:pos="10455"/>
            </w:tabs>
            <w:bidi w:val="0"/>
            <w:rPr>
              <w:rStyle w:val="Hyperlink"/>
            </w:rPr>
          </w:pPr>
          <w:hyperlink w:anchor="_Toc1355001068">
            <w:r w:rsidRPr="19C920FD" w:rsidR="19C920FD">
              <w:rPr>
                <w:rStyle w:val="Hyperlink"/>
              </w:rPr>
              <w:t>Stakeholder Analysis using Mendelow’s Matrix</w:t>
            </w:r>
            <w:r>
              <w:tab/>
            </w:r>
            <w:r>
              <w:fldChar w:fldCharType="begin"/>
            </w:r>
            <w:r>
              <w:instrText xml:space="preserve">PAGEREF _Toc1355001068 \h</w:instrText>
            </w:r>
            <w:r>
              <w:fldChar w:fldCharType="separate"/>
            </w:r>
            <w:r w:rsidRPr="19C920FD" w:rsidR="19C920FD">
              <w:rPr>
                <w:rStyle w:val="Hyperlink"/>
              </w:rPr>
              <w:t>8</w:t>
            </w:r>
            <w:r>
              <w:fldChar w:fldCharType="end"/>
            </w:r>
          </w:hyperlink>
        </w:p>
        <w:p w:rsidR="19C920FD" w:rsidP="19C920FD" w:rsidRDefault="19C920FD" w14:paraId="6F8502E6" w14:textId="70723DED">
          <w:pPr>
            <w:pStyle w:val="TOC1"/>
            <w:tabs>
              <w:tab w:val="right" w:leader="dot" w:pos="10455"/>
            </w:tabs>
            <w:bidi w:val="0"/>
            <w:rPr>
              <w:rStyle w:val="Hyperlink"/>
            </w:rPr>
          </w:pPr>
          <w:hyperlink w:anchor="_Toc879014706">
            <w:r w:rsidRPr="19C920FD" w:rsidR="19C920FD">
              <w:rPr>
                <w:rStyle w:val="Hyperlink"/>
              </w:rPr>
              <w:t>Stakeholder Expectations and Strategic Alignment</w:t>
            </w:r>
            <w:r>
              <w:tab/>
            </w:r>
            <w:r>
              <w:fldChar w:fldCharType="begin"/>
            </w:r>
            <w:r>
              <w:instrText xml:space="preserve">PAGEREF _Toc879014706 \h</w:instrText>
            </w:r>
            <w:r>
              <w:fldChar w:fldCharType="separate"/>
            </w:r>
            <w:r w:rsidRPr="19C920FD" w:rsidR="19C920FD">
              <w:rPr>
                <w:rStyle w:val="Hyperlink"/>
              </w:rPr>
              <w:t>9</w:t>
            </w:r>
            <w:r>
              <w:fldChar w:fldCharType="end"/>
            </w:r>
          </w:hyperlink>
        </w:p>
        <w:p w:rsidR="19C920FD" w:rsidP="19C920FD" w:rsidRDefault="19C920FD" w14:paraId="1E04DDBD" w14:textId="0993C4DE">
          <w:pPr>
            <w:pStyle w:val="TOC1"/>
            <w:tabs>
              <w:tab w:val="right" w:leader="dot" w:pos="10455"/>
            </w:tabs>
            <w:bidi w:val="0"/>
            <w:rPr>
              <w:rStyle w:val="Hyperlink"/>
            </w:rPr>
          </w:pPr>
          <w:hyperlink w:anchor="_Toc728949274">
            <w:r w:rsidRPr="19C920FD" w:rsidR="19C920FD">
              <w:rPr>
                <w:rStyle w:val="Hyperlink"/>
              </w:rPr>
              <w:t>Key Strategic Recommendations and Implementation</w:t>
            </w:r>
            <w:r>
              <w:tab/>
            </w:r>
            <w:r>
              <w:fldChar w:fldCharType="begin"/>
            </w:r>
            <w:r>
              <w:instrText xml:space="preserve">PAGEREF _Toc728949274 \h</w:instrText>
            </w:r>
            <w:r>
              <w:fldChar w:fldCharType="separate"/>
            </w:r>
            <w:r w:rsidRPr="19C920FD" w:rsidR="19C920FD">
              <w:rPr>
                <w:rStyle w:val="Hyperlink"/>
              </w:rPr>
              <w:t>10</w:t>
            </w:r>
            <w:r>
              <w:fldChar w:fldCharType="end"/>
            </w:r>
          </w:hyperlink>
        </w:p>
        <w:p w:rsidR="19C920FD" w:rsidP="19C920FD" w:rsidRDefault="19C920FD" w14:paraId="790E66AB" w14:textId="4249E570">
          <w:pPr>
            <w:pStyle w:val="TOC1"/>
            <w:tabs>
              <w:tab w:val="right" w:leader="dot" w:pos="10455"/>
            </w:tabs>
            <w:bidi w:val="0"/>
            <w:rPr>
              <w:rStyle w:val="Hyperlink"/>
            </w:rPr>
          </w:pPr>
          <w:hyperlink w:anchor="_Toc2081634756">
            <w:r w:rsidRPr="19C920FD" w:rsidR="19C920FD">
              <w:rPr>
                <w:rStyle w:val="Hyperlink"/>
              </w:rPr>
              <w:t>Implementation Challenges and Solutions</w:t>
            </w:r>
            <w:r>
              <w:tab/>
            </w:r>
            <w:r>
              <w:fldChar w:fldCharType="begin"/>
            </w:r>
            <w:r>
              <w:instrText xml:space="preserve">PAGEREF _Toc2081634756 \h</w:instrText>
            </w:r>
            <w:r>
              <w:fldChar w:fldCharType="separate"/>
            </w:r>
            <w:r w:rsidRPr="19C920FD" w:rsidR="19C920FD">
              <w:rPr>
                <w:rStyle w:val="Hyperlink"/>
              </w:rPr>
              <w:t>11</w:t>
            </w:r>
            <w:r>
              <w:fldChar w:fldCharType="end"/>
            </w:r>
          </w:hyperlink>
        </w:p>
        <w:p w:rsidR="19C920FD" w:rsidP="19C920FD" w:rsidRDefault="19C920FD" w14:paraId="289DE9BD" w14:textId="64D75741">
          <w:pPr>
            <w:pStyle w:val="TOC1"/>
            <w:tabs>
              <w:tab w:val="right" w:leader="dot" w:pos="10455"/>
            </w:tabs>
            <w:bidi w:val="0"/>
            <w:rPr>
              <w:rStyle w:val="Hyperlink"/>
            </w:rPr>
          </w:pPr>
          <w:hyperlink w:anchor="_Toc196307282">
            <w:r w:rsidRPr="19C920FD" w:rsidR="19C920FD">
              <w:rPr>
                <w:rStyle w:val="Hyperlink"/>
              </w:rPr>
              <w:t>Conclusion</w:t>
            </w:r>
            <w:r>
              <w:tab/>
            </w:r>
            <w:r>
              <w:fldChar w:fldCharType="begin"/>
            </w:r>
            <w:r>
              <w:instrText xml:space="preserve">PAGEREF _Toc196307282 \h</w:instrText>
            </w:r>
            <w:r>
              <w:fldChar w:fldCharType="separate"/>
            </w:r>
            <w:r w:rsidRPr="19C920FD" w:rsidR="19C920FD">
              <w:rPr>
                <w:rStyle w:val="Hyperlink"/>
              </w:rPr>
              <w:t>12</w:t>
            </w:r>
            <w:r>
              <w:fldChar w:fldCharType="end"/>
            </w:r>
          </w:hyperlink>
        </w:p>
        <w:p w:rsidR="19C920FD" w:rsidP="19C920FD" w:rsidRDefault="19C920FD" w14:paraId="661C1363" w14:textId="68986FAD">
          <w:pPr>
            <w:pStyle w:val="TOC1"/>
            <w:tabs>
              <w:tab w:val="right" w:leader="dot" w:pos="10455"/>
            </w:tabs>
            <w:bidi w:val="0"/>
            <w:rPr>
              <w:rStyle w:val="Hyperlink"/>
            </w:rPr>
          </w:pPr>
          <w:hyperlink w:anchor="_Toc178472883">
            <w:r w:rsidRPr="19C920FD" w:rsidR="19C920FD">
              <w:rPr>
                <w:rStyle w:val="Hyperlink"/>
              </w:rPr>
              <w:t>References</w:t>
            </w:r>
            <w:r>
              <w:tab/>
            </w:r>
            <w:r>
              <w:fldChar w:fldCharType="begin"/>
            </w:r>
            <w:r>
              <w:instrText xml:space="preserve">PAGEREF _Toc178472883 \h</w:instrText>
            </w:r>
            <w:r>
              <w:fldChar w:fldCharType="separate"/>
            </w:r>
            <w:r w:rsidRPr="19C920FD" w:rsidR="19C920FD">
              <w:rPr>
                <w:rStyle w:val="Hyperlink"/>
              </w:rPr>
              <w:t>12</w:t>
            </w:r>
            <w:r>
              <w:fldChar w:fldCharType="end"/>
            </w:r>
          </w:hyperlink>
          <w:r>
            <w:fldChar w:fldCharType="end"/>
          </w:r>
        </w:p>
      </w:sdtContent>
    </w:sdt>
    <w:p w:rsidR="19C920FD" w:rsidP="19C920FD" w:rsidRDefault="19C920FD" w14:paraId="5E8396B5" w14:textId="2421A581">
      <w:pPr>
        <w:pStyle w:val="Heading1"/>
        <w:spacing w:line="360" w:lineRule="auto"/>
        <w:jc w:val="center"/>
      </w:pPr>
    </w:p>
    <w:p w:rsidR="5F01E4B7" w:rsidP="19C920FD" w:rsidRDefault="5F01E4B7" w14:paraId="667D83FE" w14:textId="2308B217">
      <w:pPr>
        <w:pStyle w:val="Heading1"/>
        <w:spacing w:line="360" w:lineRule="auto"/>
        <w:jc w:val="center"/>
      </w:pPr>
      <w:bookmarkStart w:name="_Toc1835590899" w:id="1560947712"/>
      <w:r w:rsidR="5F01E4B7">
        <w:rPr/>
        <w:t>Strategic Analysis for Bays Fish Bar</w:t>
      </w:r>
      <w:bookmarkEnd w:id="1560947712"/>
    </w:p>
    <w:p w:rsidR="19C920FD" w:rsidP="19C920FD" w:rsidRDefault="19C920FD" w14:paraId="7CA7E302" w14:textId="05BC0651">
      <w:pPr>
        <w:pStyle w:val="Normal"/>
        <w:spacing w:line="360" w:lineRule="auto"/>
      </w:pPr>
    </w:p>
    <w:p w:rsidR="5F01E4B7" w:rsidP="19C920FD" w:rsidRDefault="5F01E4B7" w14:paraId="627B3868" w14:textId="1C63B026">
      <w:pPr>
        <w:pStyle w:val="Heading1"/>
        <w:spacing w:line="360" w:lineRule="auto"/>
      </w:pPr>
      <w:bookmarkStart w:name="_Toc605946921" w:id="510753999"/>
      <w:r w:rsidR="5F01E4B7">
        <w:rPr/>
        <w:t>Executive Summary</w:t>
      </w:r>
      <w:r w:rsidR="2C237C60">
        <w:rPr/>
        <w:t xml:space="preserve"> of the report</w:t>
      </w:r>
      <w:bookmarkEnd w:id="510753999"/>
    </w:p>
    <w:p w:rsidR="5F01E4B7" w:rsidP="19C920FD" w:rsidRDefault="5F01E4B7" w14:paraId="2B075DB7" w14:textId="51983A03">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This document presents a thorough strategic evaluation of Bays Fish Bar, a quintessential British takeaway establishment located in the Great Barr district of Birmingham, functioning as a traditional fish and chip shop providing both dine-in and delivery services. The report delivers a complete strategic assessment of the enterprise, commencing with a summary of its present operations and strategic orientation. By performing an environmental scan utilizing SWOT and PESTEL frameworks, the analysis pinpoints crucial internal capacities and external market circumstances influencing the business. The evaluation shows that although Bays Fish Bar gains from considerable local patronage and a varied menu, it confronts notable obstacles, including its recently dissolved corporate status and fierce competition within the casual dining industry. Building on this assessment, potential strategic growth avenues are examined via the Ansoff Matrix, leading to a proposal focusing on product development and market penetration approaches. Stakeholder requirements and influence are charted using Mendelow's Matrix, shaping strategic suggestions that tackle both growth possibilities and typical SME implementation difficulties. The proposed plan concentrates on operational renewal, digital advancement, and sustainable distinction to prepare Bays Fish Bar for prolonged achievement in a competitive environment.</w:t>
      </w:r>
    </w:p>
    <w:p w:rsidR="5F01E4B7" w:rsidP="19C920FD" w:rsidRDefault="5F01E4B7" w14:paraId="604C4596" w14:textId="0A9223BE">
      <w:pPr>
        <w:pStyle w:val="Heading1"/>
        <w:spacing w:line="360" w:lineRule="auto"/>
      </w:pPr>
      <w:bookmarkStart w:name="_Toc308847440" w:id="1436468915"/>
      <w:r w:rsidR="5F01E4B7">
        <w:rPr/>
        <w:t>Introduction</w:t>
      </w:r>
      <w:bookmarkEnd w:id="1436468915"/>
    </w:p>
    <w:p w:rsidR="0124A3B6" w:rsidP="19C920FD" w:rsidRDefault="0124A3B6" w14:paraId="2D186715" w14:textId="26FC8C11">
      <w:pPr>
        <w:pStyle w:val="Normal"/>
        <w:spacing w:line="360" w:lineRule="auto"/>
        <w:jc w:val="left"/>
        <w:rPr>
          <w:rFonts w:ascii="Arial" w:hAnsi="Arial" w:eastAsia="Arial" w:cs="Arial"/>
          <w:sz w:val="22"/>
          <w:szCs w:val="22"/>
        </w:rPr>
      </w:pPr>
      <w:r w:rsidRPr="19C920FD" w:rsidR="0124A3B6">
        <w:rPr>
          <w:rFonts w:ascii="Arial" w:hAnsi="Arial" w:eastAsia="Arial" w:cs="Arial"/>
          <w:sz w:val="22"/>
          <w:szCs w:val="22"/>
        </w:rPr>
        <w:t xml:space="preserve">Founded in 1990 by a pair of Cypriot brothers, </w:t>
      </w:r>
      <w:r w:rsidRPr="19C920FD" w:rsidR="5F01E4B7">
        <w:rPr>
          <w:rFonts w:ascii="Arial" w:hAnsi="Arial" w:eastAsia="Arial" w:cs="Arial"/>
          <w:sz w:val="22"/>
          <w:szCs w:val="22"/>
        </w:rPr>
        <w:t xml:space="preserve">Bays Fish Bar </w:t>
      </w:r>
      <w:r w:rsidRPr="19C920FD" w:rsidR="5F01E4B7">
        <w:rPr>
          <w:rFonts w:ascii="Arial" w:hAnsi="Arial" w:eastAsia="Arial" w:cs="Arial"/>
          <w:sz w:val="22"/>
          <w:szCs w:val="22"/>
        </w:rPr>
        <w:t>operates as a conventional takeaway business in the Great Barr locality of Birmingham</w:t>
      </w:r>
      <w:r w:rsidRPr="19C920FD" w:rsidR="2B3B3281">
        <w:rPr>
          <w:rFonts w:ascii="Arial" w:hAnsi="Arial" w:eastAsia="Arial" w:cs="Arial"/>
          <w:sz w:val="22"/>
          <w:szCs w:val="22"/>
        </w:rPr>
        <w:t>.</w:t>
      </w:r>
      <w:r w:rsidRPr="19C920FD" w:rsidR="5F01E4B7">
        <w:rPr>
          <w:rFonts w:ascii="Arial" w:hAnsi="Arial" w:eastAsia="Arial" w:cs="Arial"/>
          <w:sz w:val="22"/>
          <w:szCs w:val="22"/>
        </w:rPr>
        <w:t xml:space="preserve"> Functioning within the competitive fast-food sector, the enterprise has built a reputation as a community staple for classic British takeaway cuisine, including fish and chips, battered sausages, pies, and kebabs. As a Small to Medium Enterprise (SME), Bays Fish Bar demonstrates features characteristic of local food establishments</w:t>
      </w:r>
      <w:r w:rsidRPr="19C920FD" w:rsidR="1BF08CC0">
        <w:rPr>
          <w:rFonts w:ascii="Arial" w:hAnsi="Arial" w:eastAsia="Arial" w:cs="Arial"/>
          <w:sz w:val="22"/>
          <w:szCs w:val="22"/>
        </w:rPr>
        <w:t xml:space="preserve"> e.g. </w:t>
      </w:r>
      <w:r w:rsidRPr="19C920FD" w:rsidR="5F01E4B7">
        <w:rPr>
          <w:rFonts w:ascii="Arial" w:hAnsi="Arial" w:eastAsia="Arial" w:cs="Arial"/>
          <w:sz w:val="22"/>
          <w:szCs w:val="22"/>
        </w:rPr>
        <w:t>owner-managed, community-oriented</w:t>
      </w:r>
      <w:r w:rsidRPr="19C920FD" w:rsidR="0149AC5A">
        <w:rPr>
          <w:rFonts w:ascii="Arial" w:hAnsi="Arial" w:eastAsia="Arial" w:cs="Arial"/>
          <w:sz w:val="22"/>
          <w:szCs w:val="22"/>
        </w:rPr>
        <w:t xml:space="preserve"> etc.</w:t>
      </w:r>
      <w:r w:rsidRPr="19C920FD" w:rsidR="5F01E4B7">
        <w:rPr>
          <w:rFonts w:ascii="Arial" w:hAnsi="Arial" w:eastAsia="Arial" w:cs="Arial"/>
          <w:sz w:val="22"/>
          <w:szCs w:val="22"/>
        </w:rPr>
        <w:t>, and confronting the typical challenges of limited resources and market pressure. The business has responded to shifting consumer demands by providing both classic dine-in facilities and contemporary delivery alternatives through services such as Uber Eats, showing an adaptability to market developments.</w:t>
      </w:r>
    </w:p>
    <w:p w:rsidR="5F01E4B7" w:rsidP="19C920FD" w:rsidRDefault="5F01E4B7" w14:paraId="1E158D82" w14:textId="730A9942">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Even with its community standing, recent records show that the incorporated entity "Ihan &amp; Pembe's Bays Fish Bar Ltd" was dissolved in April 2023,</w:t>
      </w:r>
      <w:r w:rsidRPr="19C920FD" w:rsidR="3EDE85F7">
        <w:rPr>
          <w:rFonts w:ascii="Arial" w:hAnsi="Arial" w:eastAsia="Arial" w:cs="Arial"/>
          <w:sz w:val="22"/>
          <w:szCs w:val="22"/>
        </w:rPr>
        <w:t xml:space="preserve"> </w:t>
      </w:r>
      <w:r w:rsidRPr="19C920FD" w:rsidR="3EDE85F7">
        <w:rPr>
          <w:rFonts w:ascii="Arial" w:hAnsi="Arial" w:eastAsia="Arial" w:cs="Arial"/>
          <w:b w:val="1"/>
          <w:bCs w:val="1"/>
          <w:sz w:val="22"/>
          <w:szCs w:val="22"/>
        </w:rPr>
        <w:t>(GOV UK, 2023)</w:t>
      </w:r>
      <w:r w:rsidRPr="19C920FD" w:rsidR="62EC361B">
        <w:rPr>
          <w:rFonts w:ascii="Arial" w:hAnsi="Arial" w:eastAsia="Arial" w:cs="Arial"/>
          <w:b w:val="1"/>
          <w:bCs w:val="1"/>
          <w:sz w:val="22"/>
          <w:szCs w:val="22"/>
        </w:rPr>
        <w:t xml:space="preserve">., </w:t>
      </w:r>
      <w:r w:rsidRPr="19C920FD" w:rsidR="62EC361B">
        <w:rPr>
          <w:rFonts w:ascii="Arial" w:hAnsi="Arial" w:eastAsia="Arial" w:cs="Arial"/>
          <w:b w:val="0"/>
          <w:bCs w:val="0"/>
          <w:sz w:val="22"/>
          <w:szCs w:val="22"/>
        </w:rPr>
        <w:t>indicating</w:t>
      </w:r>
      <w:r w:rsidRPr="19C920FD" w:rsidR="5F01E4B7">
        <w:rPr>
          <w:rFonts w:ascii="Arial" w:hAnsi="Arial" w:eastAsia="Arial" w:cs="Arial"/>
          <w:sz w:val="22"/>
          <w:szCs w:val="22"/>
        </w:rPr>
        <w:t xml:space="preserve"> possible operational difficulties or strategic shifts that justify examination through this strategic review. This report will critically </w:t>
      </w:r>
      <w:r w:rsidRPr="19C920FD" w:rsidR="1A876B16">
        <w:rPr>
          <w:rFonts w:ascii="Arial" w:hAnsi="Arial" w:eastAsia="Arial" w:cs="Arial"/>
          <w:sz w:val="22"/>
          <w:szCs w:val="22"/>
        </w:rPr>
        <w:t>analyse</w:t>
      </w:r>
      <w:r w:rsidRPr="19C920FD" w:rsidR="5F01E4B7">
        <w:rPr>
          <w:rFonts w:ascii="Arial" w:hAnsi="Arial" w:eastAsia="Arial" w:cs="Arial"/>
          <w:sz w:val="22"/>
          <w:szCs w:val="22"/>
        </w:rPr>
        <w:t xml:space="preserve"> the business's present situation and strategic possibilities, with specific emphasis on formulating a sustainable way forward. The analysis works on the premise that the business continues to function in some form, considering its continued appearance on delivery platforms and recent customer feedback, although the corporate framework may have been altered. Via methodical appraisal of internal resources, external factors, and growth prospects, this report intends to deliver practical strategic advice customized to the </w:t>
      </w:r>
      <w:r w:rsidRPr="19C920FD" w:rsidR="3417E6BE">
        <w:rPr>
          <w:rFonts w:ascii="Arial" w:hAnsi="Arial" w:eastAsia="Arial" w:cs="Arial"/>
          <w:sz w:val="22"/>
          <w:szCs w:val="22"/>
        </w:rPr>
        <w:t>context</w:t>
      </w:r>
      <w:r w:rsidRPr="19C920FD" w:rsidR="5F01E4B7">
        <w:rPr>
          <w:rFonts w:ascii="Arial" w:hAnsi="Arial" w:eastAsia="Arial" w:cs="Arial"/>
          <w:sz w:val="22"/>
          <w:szCs w:val="22"/>
        </w:rPr>
        <w:t xml:space="preserve"> of this local food business </w:t>
      </w:r>
      <w:r w:rsidRPr="19C920FD" w:rsidR="5F01E4B7">
        <w:rPr>
          <w:rFonts w:ascii="Arial" w:hAnsi="Arial" w:eastAsia="Arial" w:cs="Arial"/>
          <w:sz w:val="22"/>
          <w:szCs w:val="22"/>
        </w:rPr>
        <w:t>operating</w:t>
      </w:r>
      <w:r w:rsidRPr="19C920FD" w:rsidR="5F01E4B7">
        <w:rPr>
          <w:rFonts w:ascii="Arial" w:hAnsi="Arial" w:eastAsia="Arial" w:cs="Arial"/>
          <w:sz w:val="22"/>
          <w:szCs w:val="22"/>
        </w:rPr>
        <w:t xml:space="preserve"> in </w:t>
      </w:r>
      <w:r w:rsidRPr="19C920FD" w:rsidR="5F01E4B7">
        <w:rPr>
          <w:rFonts w:ascii="Arial" w:hAnsi="Arial" w:eastAsia="Arial" w:cs="Arial"/>
          <w:sz w:val="22"/>
          <w:szCs w:val="22"/>
        </w:rPr>
        <w:t>a difficult economic</w:t>
      </w:r>
      <w:r w:rsidRPr="19C920FD" w:rsidR="5F01E4B7">
        <w:rPr>
          <w:rFonts w:ascii="Arial" w:hAnsi="Arial" w:eastAsia="Arial" w:cs="Arial"/>
          <w:sz w:val="22"/>
          <w:szCs w:val="22"/>
        </w:rPr>
        <w:t xml:space="preserve"> setting for SMEs.</w:t>
      </w:r>
    </w:p>
    <w:p w:rsidR="19C920FD" w:rsidP="19C920FD" w:rsidRDefault="19C920FD" w14:paraId="4A76F142" w14:textId="0D31F245">
      <w:pPr>
        <w:pStyle w:val="Normal"/>
        <w:spacing w:line="360" w:lineRule="auto"/>
        <w:jc w:val="left"/>
        <w:rPr>
          <w:rFonts w:ascii="Arial" w:hAnsi="Arial" w:eastAsia="Arial" w:cs="Arial"/>
          <w:sz w:val="24"/>
          <w:szCs w:val="24"/>
        </w:rPr>
      </w:pPr>
    </w:p>
    <w:p w:rsidR="5F01E4B7" w:rsidP="19C920FD" w:rsidRDefault="5F01E4B7" w14:paraId="692B61DE" w14:textId="6E89167E">
      <w:pPr>
        <w:pStyle w:val="Heading1"/>
        <w:spacing w:line="360" w:lineRule="auto"/>
        <w:jc w:val="center"/>
      </w:pPr>
      <w:bookmarkStart w:name="_Toc1393771562" w:id="954828413"/>
      <w:r w:rsidR="5F01E4B7">
        <w:rPr/>
        <w:t>Strategic Direction</w:t>
      </w:r>
      <w:r w:rsidR="3EAD0DA8">
        <w:rPr/>
        <w:t>: Current Business Model and Distinctive Characteristics</w:t>
      </w:r>
      <w:bookmarkEnd w:id="954828413"/>
    </w:p>
    <w:p w:rsidR="19C920FD" w:rsidP="19C920FD" w:rsidRDefault="19C920FD" w14:paraId="7E231319" w14:textId="2C40AB4F">
      <w:pPr>
        <w:pStyle w:val="Normal"/>
        <w:spacing w:line="360" w:lineRule="auto"/>
        <w:jc w:val="center"/>
        <w:rPr>
          <w:rFonts w:ascii="Arial" w:hAnsi="Arial" w:eastAsia="Arial" w:cs="Arial"/>
          <w:sz w:val="24"/>
          <w:szCs w:val="24"/>
        </w:rPr>
      </w:pPr>
    </w:p>
    <w:p w:rsidR="5F01E4B7" w:rsidP="19C920FD" w:rsidRDefault="5F01E4B7" w14:paraId="398991D3" w14:textId="5F132E38">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Bays Fish Bar functions </w:t>
      </w:r>
      <w:r w:rsidRPr="19C920FD" w:rsidR="5F01E4B7">
        <w:rPr>
          <w:rFonts w:ascii="Arial" w:hAnsi="Arial" w:eastAsia="Arial" w:cs="Arial"/>
          <w:sz w:val="22"/>
          <w:szCs w:val="22"/>
        </w:rPr>
        <w:t>mainly within</w:t>
      </w:r>
      <w:r w:rsidRPr="19C920FD" w:rsidR="5F01E4B7">
        <w:rPr>
          <w:rFonts w:ascii="Arial" w:hAnsi="Arial" w:eastAsia="Arial" w:cs="Arial"/>
          <w:sz w:val="22"/>
          <w:szCs w:val="22"/>
        </w:rPr>
        <w:t xml:space="preserve"> the takeaway food sector, using a combined business model that integrates traditional over-the-counter service with contemporary delivery collaborations. The establishment's central product range includes classic British dishes such as fish and chips, battered sausages, pies, and kebabs. This product assortment corresponds with established consumer expectations for British fish and chip shops while integrating well-known items like kebabs that widen its customer appeal. The business has set up distribution methods through both physical takeaway services and delivery partnerships with platforms like Uber Eats, showing an ability to adjust to evolving consumer preferences for convenience.</w:t>
      </w:r>
    </w:p>
    <w:p w:rsidR="5F01E4B7" w:rsidP="19C920FD" w:rsidRDefault="5F01E4B7" w14:paraId="5E26EC22" w14:textId="13727FED">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The distinctive character of Bays Fish Bar rests in its genuine position as a traditional fish and chip shop inside its community—a standing strengthened by its consistent menu emphasis and local repute. Patron reviews emphasize its recognition for quality and service, </w:t>
      </w:r>
      <w:r w:rsidRPr="19C920FD" w:rsidR="5F01E4B7">
        <w:rPr>
          <w:rFonts w:ascii="Arial" w:hAnsi="Arial" w:eastAsia="Arial" w:cs="Arial"/>
          <w:sz w:val="22"/>
          <w:szCs w:val="22"/>
        </w:rPr>
        <w:t>indicating</w:t>
      </w:r>
      <w:r w:rsidRPr="19C920FD" w:rsidR="5F01E4B7">
        <w:rPr>
          <w:rFonts w:ascii="Arial" w:hAnsi="Arial" w:eastAsia="Arial" w:cs="Arial"/>
          <w:sz w:val="22"/>
          <w:szCs w:val="22"/>
        </w:rPr>
        <w:t xml:space="preserve"> established customer confidence. The business keeps </w:t>
      </w:r>
      <w:r w:rsidRPr="19C920FD" w:rsidR="5F01E4B7">
        <w:rPr>
          <w:rFonts w:ascii="Arial" w:hAnsi="Arial" w:eastAsia="Arial" w:cs="Arial"/>
          <w:sz w:val="22"/>
          <w:szCs w:val="22"/>
        </w:rPr>
        <w:t>operating</w:t>
      </w:r>
      <w:r w:rsidRPr="19C920FD" w:rsidR="5F01E4B7">
        <w:rPr>
          <w:rFonts w:ascii="Arial" w:hAnsi="Arial" w:eastAsia="Arial" w:cs="Arial"/>
          <w:sz w:val="22"/>
          <w:szCs w:val="22"/>
        </w:rPr>
        <w:t xml:space="preserve"> hours standard for the trade, opening from 11:45 AM to 2:00 PM for lunch and 4:45 PM to 9:00 PM or 10:30 PM for evening service based on the day.</w:t>
      </w:r>
      <w:r w:rsidRPr="19C920FD" w:rsidR="437CA14A">
        <w:rPr>
          <w:rFonts w:ascii="Arial" w:hAnsi="Arial" w:eastAsia="Arial" w:cs="Arial"/>
          <w:sz w:val="22"/>
          <w:szCs w:val="22"/>
        </w:rPr>
        <w:t xml:space="preserve"> (Uber Eats, 2025).</w:t>
      </w:r>
    </w:p>
    <w:p w:rsidR="5F01E4B7" w:rsidP="19C920FD" w:rsidRDefault="5F01E4B7" w14:paraId="2E1FFC7A" w14:textId="38D2970D">
      <w:pPr>
        <w:pStyle w:val="Heading1"/>
        <w:spacing w:line="360" w:lineRule="auto"/>
        <w:jc w:val="center"/>
      </w:pPr>
      <w:bookmarkStart w:name="_Toc1596132201" w:id="1658027274"/>
      <w:r w:rsidR="5F01E4B7">
        <w:rPr/>
        <w:t xml:space="preserve">Vision, </w:t>
      </w:r>
      <w:r w:rsidR="5F01E4B7">
        <w:rPr/>
        <w:t>Mission</w:t>
      </w:r>
      <w:r w:rsidR="5F01E4B7">
        <w:rPr/>
        <w:t xml:space="preserve"> and Objectives</w:t>
      </w:r>
      <w:bookmarkEnd w:id="1658027274"/>
    </w:p>
    <w:p w:rsidR="19C920FD" w:rsidP="19C920FD" w:rsidRDefault="19C920FD" w14:paraId="139CDD93" w14:textId="34196599">
      <w:pPr>
        <w:pStyle w:val="Normal"/>
        <w:spacing w:line="360" w:lineRule="auto"/>
      </w:pPr>
    </w:p>
    <w:p w:rsidR="5F01E4B7" w:rsidP="19C920FD" w:rsidRDefault="5F01E4B7" w14:paraId="53356560" w14:textId="2FCAE8E2">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While </w:t>
      </w:r>
      <w:r w:rsidRPr="19C920FD" w:rsidR="5F01E4B7">
        <w:rPr>
          <w:rFonts w:ascii="Arial" w:hAnsi="Arial" w:eastAsia="Arial" w:cs="Arial"/>
          <w:sz w:val="22"/>
          <w:szCs w:val="22"/>
        </w:rPr>
        <w:t>clear vision</w:t>
      </w:r>
      <w:r w:rsidRPr="19C920FD" w:rsidR="5F01E4B7">
        <w:rPr>
          <w:rFonts w:ascii="Arial" w:hAnsi="Arial" w:eastAsia="Arial" w:cs="Arial"/>
          <w:sz w:val="22"/>
          <w:szCs w:val="22"/>
        </w:rPr>
        <w:t xml:space="preserve"> and mission statements for Bays Fish Bar are not publicly available</w:t>
      </w:r>
      <w:r w:rsidRPr="19C920FD" w:rsidR="5C7B5DC1">
        <w:rPr>
          <w:rFonts w:ascii="Arial" w:hAnsi="Arial" w:eastAsia="Arial" w:cs="Arial"/>
          <w:sz w:val="22"/>
          <w:szCs w:val="22"/>
        </w:rPr>
        <w:t>,</w:t>
      </w:r>
      <w:r w:rsidRPr="19C920FD" w:rsidR="3E6EA0BB">
        <w:rPr>
          <w:rFonts w:ascii="Arial" w:hAnsi="Arial" w:eastAsia="Arial" w:cs="Arial"/>
          <w:sz w:val="22"/>
          <w:szCs w:val="22"/>
        </w:rPr>
        <w:t xml:space="preserve"> which is </w:t>
      </w:r>
      <w:r w:rsidRPr="19C920FD" w:rsidR="5F01E4B7">
        <w:rPr>
          <w:rFonts w:ascii="Arial" w:hAnsi="Arial" w:eastAsia="Arial" w:cs="Arial"/>
          <w:sz w:val="22"/>
          <w:szCs w:val="22"/>
        </w:rPr>
        <w:t>a common situation for small local businesses</w:t>
      </w:r>
      <w:r w:rsidRPr="19C920FD" w:rsidR="62562E1D">
        <w:rPr>
          <w:rFonts w:ascii="Arial" w:hAnsi="Arial" w:eastAsia="Arial" w:cs="Arial"/>
          <w:sz w:val="22"/>
          <w:szCs w:val="22"/>
        </w:rPr>
        <w:t xml:space="preserve">, </w:t>
      </w:r>
      <w:r w:rsidRPr="19C920FD" w:rsidR="5F01E4B7">
        <w:rPr>
          <w:rFonts w:ascii="Arial" w:hAnsi="Arial" w:eastAsia="Arial" w:cs="Arial"/>
          <w:sz w:val="22"/>
          <w:szCs w:val="22"/>
        </w:rPr>
        <w:t xml:space="preserve">these can be interpreted from </w:t>
      </w:r>
      <w:r w:rsidRPr="19C920FD" w:rsidR="5F01E4B7">
        <w:rPr>
          <w:rFonts w:ascii="Arial" w:hAnsi="Arial" w:eastAsia="Arial" w:cs="Arial"/>
          <w:sz w:val="22"/>
          <w:szCs w:val="22"/>
        </w:rPr>
        <w:t>observed</w:t>
      </w:r>
      <w:r w:rsidRPr="19C920FD" w:rsidR="5F01E4B7">
        <w:rPr>
          <w:rFonts w:ascii="Arial" w:hAnsi="Arial" w:eastAsia="Arial" w:cs="Arial"/>
          <w:sz w:val="22"/>
          <w:szCs w:val="22"/>
        </w:rPr>
        <w:t xml:space="preserve"> activities and market positioning. The business seems to </w:t>
      </w:r>
      <w:r w:rsidRPr="19C920FD" w:rsidR="5F01E4B7">
        <w:rPr>
          <w:rFonts w:ascii="Arial" w:hAnsi="Arial" w:eastAsia="Arial" w:cs="Arial"/>
          <w:sz w:val="22"/>
          <w:szCs w:val="22"/>
        </w:rPr>
        <w:t>operate</w:t>
      </w:r>
      <w:r w:rsidRPr="19C920FD" w:rsidR="5F01E4B7">
        <w:rPr>
          <w:rFonts w:ascii="Arial" w:hAnsi="Arial" w:eastAsia="Arial" w:cs="Arial"/>
          <w:sz w:val="22"/>
          <w:szCs w:val="22"/>
        </w:rPr>
        <w:t xml:space="preserve"> with an understood mission of delivering quality traditional fish and chips and associated takeaway foods to the Great Barr community at reasonable prices. Founded on operational patterns, the guiding vision seems directed toward preserving its status as a dependable local takeaway choice rather than pursuing aggressive growth.</w:t>
      </w:r>
    </w:p>
    <w:p w:rsidR="5F01E4B7" w:rsidP="19C920FD" w:rsidRDefault="5F01E4B7" w14:paraId="1C51FA3C" w14:textId="3D44B5E3">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The business's strategic aims can be inferred from its operational features:</w:t>
      </w:r>
    </w:p>
    <w:p w:rsidR="5F01E4B7" w:rsidP="19C920FD" w:rsidRDefault="5F01E4B7" w14:paraId="10CFF654" w14:textId="349DCC16">
      <w:pPr>
        <w:pStyle w:val="ListParagraph"/>
        <w:numPr>
          <w:ilvl w:val="0"/>
          <w:numId w:val="4"/>
        </w:numPr>
        <w:spacing w:line="360" w:lineRule="auto"/>
        <w:jc w:val="left"/>
        <w:rPr>
          <w:rFonts w:ascii="Arial" w:hAnsi="Arial" w:eastAsia="Arial" w:cs="Arial"/>
          <w:sz w:val="22"/>
          <w:szCs w:val="22"/>
        </w:rPr>
      </w:pPr>
      <w:r w:rsidRPr="19C920FD" w:rsidR="5F01E4B7">
        <w:rPr>
          <w:rFonts w:ascii="Arial" w:hAnsi="Arial" w:eastAsia="Arial" w:cs="Arial"/>
          <w:b w:val="1"/>
          <w:bCs w:val="1"/>
          <w:sz w:val="22"/>
          <w:szCs w:val="22"/>
        </w:rPr>
        <w:t>Quality Consistency:</w:t>
      </w:r>
      <w:r w:rsidRPr="19C920FD" w:rsidR="5F01E4B7">
        <w:rPr>
          <w:rFonts w:ascii="Arial" w:hAnsi="Arial" w:eastAsia="Arial" w:cs="Arial"/>
          <w:sz w:val="22"/>
          <w:szCs w:val="22"/>
        </w:rPr>
        <w:t xml:space="preserve"> Steady focus on traditional preparation techniques and core menu items that match customer expectations for authentic fish and chips</w:t>
      </w:r>
      <w:r w:rsidRPr="19C920FD" w:rsidR="2083ABB8">
        <w:rPr>
          <w:rFonts w:ascii="Arial" w:hAnsi="Arial" w:eastAsia="Arial" w:cs="Arial"/>
          <w:sz w:val="22"/>
          <w:szCs w:val="22"/>
        </w:rPr>
        <w:t>.</w:t>
      </w:r>
    </w:p>
    <w:p w:rsidR="19C920FD" w:rsidP="19C920FD" w:rsidRDefault="19C920FD" w14:paraId="0B1C5A6A" w14:textId="6BA630AE">
      <w:pPr>
        <w:pStyle w:val="ListParagraph"/>
        <w:spacing w:line="360" w:lineRule="auto"/>
        <w:ind w:left="720"/>
        <w:jc w:val="left"/>
        <w:rPr>
          <w:rFonts w:ascii="Arial" w:hAnsi="Arial" w:eastAsia="Arial" w:cs="Arial"/>
          <w:sz w:val="22"/>
          <w:szCs w:val="22"/>
        </w:rPr>
      </w:pPr>
    </w:p>
    <w:p w:rsidR="5F01E4B7" w:rsidP="19C920FD" w:rsidRDefault="5F01E4B7" w14:paraId="4550BD5E" w14:textId="05D9A1A0">
      <w:pPr>
        <w:pStyle w:val="ListParagraph"/>
        <w:numPr>
          <w:ilvl w:val="0"/>
          <w:numId w:val="4"/>
        </w:numPr>
        <w:spacing w:line="360" w:lineRule="auto"/>
        <w:jc w:val="left"/>
        <w:rPr>
          <w:rFonts w:ascii="Arial" w:hAnsi="Arial" w:eastAsia="Arial" w:cs="Arial"/>
          <w:sz w:val="22"/>
          <w:szCs w:val="22"/>
        </w:rPr>
      </w:pPr>
      <w:r w:rsidRPr="19C920FD" w:rsidR="5F01E4B7">
        <w:rPr>
          <w:rFonts w:ascii="Arial" w:hAnsi="Arial" w:eastAsia="Arial" w:cs="Arial"/>
          <w:b w:val="1"/>
          <w:bCs w:val="1"/>
          <w:sz w:val="22"/>
          <w:szCs w:val="22"/>
        </w:rPr>
        <w:t>Service Availability:</w:t>
      </w:r>
      <w:r w:rsidRPr="19C920FD" w:rsidR="5F01E4B7">
        <w:rPr>
          <w:rFonts w:ascii="Arial" w:hAnsi="Arial" w:eastAsia="Arial" w:cs="Arial"/>
          <w:sz w:val="22"/>
          <w:szCs w:val="22"/>
        </w:rPr>
        <w:t xml:space="preserve"> Sustaining multiple access routes (in-person and delivery) to </w:t>
      </w:r>
      <w:r w:rsidRPr="19C920FD" w:rsidR="5F01E4B7">
        <w:rPr>
          <w:rFonts w:ascii="Arial" w:hAnsi="Arial" w:eastAsia="Arial" w:cs="Arial"/>
          <w:sz w:val="22"/>
          <w:szCs w:val="22"/>
        </w:rPr>
        <w:t>optimize</w:t>
      </w:r>
      <w:r w:rsidRPr="19C920FD" w:rsidR="5F01E4B7">
        <w:rPr>
          <w:rFonts w:ascii="Arial" w:hAnsi="Arial" w:eastAsia="Arial" w:cs="Arial"/>
          <w:sz w:val="22"/>
          <w:szCs w:val="22"/>
        </w:rPr>
        <w:t xml:space="preserve"> customer convenience</w:t>
      </w:r>
      <w:r w:rsidRPr="19C920FD" w:rsidR="6E0991A6">
        <w:rPr>
          <w:rFonts w:ascii="Arial" w:hAnsi="Arial" w:eastAsia="Arial" w:cs="Arial"/>
          <w:sz w:val="22"/>
          <w:szCs w:val="22"/>
        </w:rPr>
        <w:t>.</w:t>
      </w:r>
    </w:p>
    <w:p w:rsidR="19C920FD" w:rsidP="19C920FD" w:rsidRDefault="19C920FD" w14:paraId="6E5837DD" w14:textId="39594407">
      <w:pPr>
        <w:pStyle w:val="ListParagraph"/>
        <w:spacing w:line="360" w:lineRule="auto"/>
        <w:ind w:left="720"/>
        <w:jc w:val="left"/>
        <w:rPr>
          <w:rFonts w:ascii="Arial" w:hAnsi="Arial" w:eastAsia="Arial" w:cs="Arial"/>
          <w:sz w:val="22"/>
          <w:szCs w:val="22"/>
        </w:rPr>
      </w:pPr>
    </w:p>
    <w:p w:rsidR="5F01E4B7" w:rsidP="19C920FD" w:rsidRDefault="5F01E4B7" w14:paraId="19E3CAB6" w14:textId="1FCA8D9F">
      <w:pPr>
        <w:pStyle w:val="ListParagraph"/>
        <w:numPr>
          <w:ilvl w:val="0"/>
          <w:numId w:val="4"/>
        </w:numPr>
        <w:spacing w:line="360" w:lineRule="auto"/>
        <w:jc w:val="left"/>
        <w:rPr>
          <w:rFonts w:ascii="Arial" w:hAnsi="Arial" w:eastAsia="Arial" w:cs="Arial"/>
          <w:sz w:val="22"/>
          <w:szCs w:val="22"/>
        </w:rPr>
      </w:pPr>
      <w:r w:rsidRPr="19C920FD" w:rsidR="5F01E4B7">
        <w:rPr>
          <w:rFonts w:ascii="Arial" w:hAnsi="Arial" w:eastAsia="Arial" w:cs="Arial"/>
          <w:b w:val="1"/>
          <w:bCs w:val="1"/>
          <w:sz w:val="22"/>
          <w:szCs w:val="22"/>
        </w:rPr>
        <w:t>Local Community Orientation:</w:t>
      </w:r>
      <w:r w:rsidRPr="19C920FD" w:rsidR="5F01E4B7">
        <w:rPr>
          <w:rFonts w:ascii="Arial" w:hAnsi="Arial" w:eastAsia="Arial" w:cs="Arial"/>
          <w:sz w:val="22"/>
          <w:szCs w:val="22"/>
        </w:rPr>
        <w:t xml:space="preserve"> Positioning as a </w:t>
      </w:r>
      <w:r w:rsidRPr="19C920FD" w:rsidR="5F01E4B7">
        <w:rPr>
          <w:rFonts w:ascii="Arial" w:hAnsi="Arial" w:eastAsia="Arial" w:cs="Arial"/>
          <w:sz w:val="22"/>
          <w:szCs w:val="22"/>
        </w:rPr>
        <w:t>neighborhood</w:t>
      </w:r>
      <w:r w:rsidRPr="19C920FD" w:rsidR="5F01E4B7">
        <w:rPr>
          <w:rFonts w:ascii="Arial" w:hAnsi="Arial" w:eastAsia="Arial" w:cs="Arial"/>
          <w:sz w:val="22"/>
          <w:szCs w:val="22"/>
        </w:rPr>
        <w:t xml:space="preserve"> takeaway instead of a branded chain, highlighting local support</w:t>
      </w:r>
      <w:r w:rsidRPr="19C920FD" w:rsidR="0E58AFF4">
        <w:rPr>
          <w:rFonts w:ascii="Arial" w:hAnsi="Arial" w:eastAsia="Arial" w:cs="Arial"/>
          <w:sz w:val="22"/>
          <w:szCs w:val="22"/>
        </w:rPr>
        <w:t>.</w:t>
      </w:r>
    </w:p>
    <w:p w:rsidR="19C920FD" w:rsidP="19C920FD" w:rsidRDefault="19C920FD" w14:paraId="4F43AE05" w14:textId="1E3EE177">
      <w:pPr>
        <w:pStyle w:val="ListParagraph"/>
        <w:spacing w:line="360" w:lineRule="auto"/>
        <w:ind w:left="720"/>
        <w:jc w:val="left"/>
        <w:rPr>
          <w:rFonts w:ascii="Arial" w:hAnsi="Arial" w:eastAsia="Arial" w:cs="Arial"/>
          <w:sz w:val="22"/>
          <w:szCs w:val="22"/>
        </w:rPr>
      </w:pPr>
    </w:p>
    <w:p w:rsidR="5F01E4B7" w:rsidP="19C920FD" w:rsidRDefault="5F01E4B7" w14:paraId="0BC5BE9E" w14:textId="1D475335">
      <w:pPr>
        <w:pStyle w:val="ListParagraph"/>
        <w:numPr>
          <w:ilvl w:val="0"/>
          <w:numId w:val="4"/>
        </w:numPr>
        <w:spacing w:line="360" w:lineRule="auto"/>
        <w:jc w:val="left"/>
        <w:rPr>
          <w:rFonts w:ascii="Arial" w:hAnsi="Arial" w:eastAsia="Arial" w:cs="Arial"/>
          <w:sz w:val="22"/>
          <w:szCs w:val="22"/>
        </w:rPr>
      </w:pPr>
      <w:r w:rsidRPr="19C920FD" w:rsidR="5F01E4B7">
        <w:rPr>
          <w:rFonts w:ascii="Arial" w:hAnsi="Arial" w:eastAsia="Arial" w:cs="Arial"/>
          <w:b w:val="1"/>
          <w:bCs w:val="1"/>
          <w:sz w:val="22"/>
          <w:szCs w:val="22"/>
        </w:rPr>
        <w:t>Operational Adjustment:</w:t>
      </w:r>
      <w:r w:rsidRPr="19C920FD" w:rsidR="5F01E4B7">
        <w:rPr>
          <w:rFonts w:ascii="Arial" w:hAnsi="Arial" w:eastAsia="Arial" w:cs="Arial"/>
          <w:sz w:val="22"/>
          <w:szCs w:val="22"/>
        </w:rPr>
        <w:t xml:space="preserve"> Collaborating with delivery platforms to accommodate changing consumption patterns without major infrastructure investment</w:t>
      </w:r>
      <w:r w:rsidRPr="19C920FD" w:rsidR="4102D051">
        <w:rPr>
          <w:rFonts w:ascii="Arial" w:hAnsi="Arial" w:eastAsia="Arial" w:cs="Arial"/>
          <w:sz w:val="22"/>
          <w:szCs w:val="22"/>
        </w:rPr>
        <w:t>.</w:t>
      </w:r>
    </w:p>
    <w:p w:rsidR="5F01E4B7" w:rsidP="19C920FD" w:rsidRDefault="5F01E4B7" w14:paraId="15814170" w14:textId="74E9EF3B">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These implied strategic directions propose a responsive rather than forward-looking strategic stance, with the business adapting to market shifts as they happen rather than leading strategic change. This method, while workable in the near term, may have added to the problems reflected in the company's dissolved status, signaling a requirement for more systematized strategic direction and preparation.</w:t>
      </w:r>
    </w:p>
    <w:p w:rsidR="19C920FD" w:rsidP="19C920FD" w:rsidRDefault="19C920FD" w14:paraId="4AA05CB2" w14:textId="2B363CB4">
      <w:pPr>
        <w:pStyle w:val="Normal"/>
        <w:spacing w:line="360" w:lineRule="auto"/>
        <w:jc w:val="center"/>
        <w:rPr>
          <w:rFonts w:ascii="Arial" w:hAnsi="Arial" w:eastAsia="Arial" w:cs="Arial"/>
          <w:sz w:val="24"/>
          <w:szCs w:val="24"/>
        </w:rPr>
      </w:pPr>
    </w:p>
    <w:p w:rsidR="0E80B8D9" w:rsidP="19C920FD" w:rsidRDefault="0E80B8D9" w14:paraId="464477D0" w14:textId="75087F11">
      <w:pPr>
        <w:pStyle w:val="Heading1"/>
        <w:spacing w:line="360" w:lineRule="auto"/>
      </w:pPr>
      <w:r w:rsidR="0E80B8D9">
        <w:rPr/>
        <w:t xml:space="preserve"> </w:t>
      </w:r>
      <w:bookmarkStart w:name="_Toc1574500544" w:id="1393811672"/>
      <w:r w:rsidR="0E80B8D9">
        <w:rPr/>
        <w:t xml:space="preserve">The </w:t>
      </w:r>
      <w:r w:rsidR="5F01E4B7">
        <w:rPr/>
        <w:t>Environmental Scan</w:t>
      </w:r>
      <w:bookmarkEnd w:id="1393811672"/>
    </w:p>
    <w:p w:rsidR="5F01E4B7" w:rsidP="19C920FD" w:rsidRDefault="5F01E4B7" w14:paraId="52F89617" w14:textId="549797C1">
      <w:pPr>
        <w:pStyle w:val="Heading1"/>
        <w:spacing w:line="360" w:lineRule="auto"/>
      </w:pPr>
      <w:bookmarkStart w:name="_Toc1934767099" w:id="2145653951"/>
      <w:r w:rsidR="5F01E4B7">
        <w:rPr/>
        <w:t>Internal Environment - SWOT Analysis</w:t>
      </w:r>
      <w:bookmarkEnd w:id="2145653951"/>
    </w:p>
    <w:p w:rsidR="59EF122A" w:rsidP="19C920FD" w:rsidRDefault="59EF122A" w14:paraId="413CADA8" w14:textId="5BB31FE9">
      <w:pPr>
        <w:pStyle w:val="Normal"/>
        <w:rPr>
          <w:rFonts w:ascii="Arial" w:hAnsi="Arial" w:eastAsia="Arial" w:cs="Arial"/>
          <w:noProof w:val="0"/>
          <w:sz w:val="22"/>
          <w:szCs w:val="22"/>
          <w:lang w:val="en-GB"/>
        </w:rPr>
      </w:pPr>
      <w:r w:rsidR="59EF122A">
        <w:rPr/>
        <w:t xml:space="preserve">A SWOT analysis is a strategic planning framework used to </w:t>
      </w:r>
      <w:r w:rsidR="59EF122A">
        <w:rPr/>
        <w:t>identify</w:t>
      </w:r>
      <w:r w:rsidR="59EF122A">
        <w:rPr/>
        <w:t xml:space="preserve"> an organisation’s strengths, weaknesses, </w:t>
      </w:r>
      <w:r w:rsidR="59EF122A">
        <w:rPr/>
        <w:t>opportunities</w:t>
      </w:r>
      <w:r w:rsidR="59EF122A">
        <w:rPr/>
        <w:t xml:space="preserve"> and threats.</w:t>
      </w:r>
      <w:r w:rsidR="71171879">
        <w:rPr/>
        <w:t xml:space="preserve"> </w:t>
      </w:r>
      <w:r w:rsidRPr="19C920FD" w:rsidR="71171879">
        <w:rPr>
          <w:b w:val="1"/>
          <w:bCs w:val="1"/>
        </w:rPr>
        <w:t>(</w:t>
      </w:r>
      <w:r w:rsidRPr="19C920FD" w:rsidR="71171879">
        <w:rPr>
          <w:rFonts w:ascii="Arial" w:hAnsi="Arial" w:eastAsia="Arial" w:cs="Arial"/>
          <w:b w:val="1"/>
          <w:bCs w:val="1"/>
          <w:noProof w:val="0"/>
          <w:sz w:val="22"/>
          <w:szCs w:val="22"/>
          <w:lang w:val="en-GB"/>
        </w:rPr>
        <w:t>Kenton, W. 2025)</w:t>
      </w:r>
    </w:p>
    <w:p w:rsidR="610514FF" w:rsidP="19C920FD" w:rsidRDefault="610514FF" w14:paraId="0DA0C914" w14:textId="34F7E6CB">
      <w:pPr>
        <w:pStyle w:val="Normal"/>
        <w:spacing w:line="360" w:lineRule="auto"/>
        <w:jc w:val="center"/>
        <w:rPr>
          <w:rFonts w:ascii="Arial" w:hAnsi="Arial" w:eastAsia="Arial" w:cs="Arial"/>
          <w:b w:val="1"/>
          <w:bCs w:val="1"/>
          <w:color w:val="00B050"/>
          <w:sz w:val="22"/>
          <w:szCs w:val="22"/>
          <w:u w:val="single"/>
        </w:rPr>
      </w:pPr>
      <w:r w:rsidRPr="19C920FD" w:rsidR="610514FF">
        <w:rPr>
          <w:rFonts w:ascii="Arial" w:hAnsi="Arial" w:eastAsia="Arial" w:cs="Arial"/>
          <w:b w:val="1"/>
          <w:bCs w:val="1"/>
          <w:color w:val="00B050"/>
          <w:sz w:val="22"/>
          <w:szCs w:val="22"/>
          <w:u w:val="single"/>
        </w:rPr>
        <w:t>Strengths</w:t>
      </w:r>
    </w:p>
    <w:p w:rsidR="610514FF" w:rsidP="19C920FD" w:rsidRDefault="610514FF" w14:paraId="53D38DC5" w14:textId="68880AC1">
      <w:pPr>
        <w:pStyle w:val="ListParagraph"/>
        <w:numPr>
          <w:ilvl w:val="0"/>
          <w:numId w:val="15"/>
        </w:numPr>
        <w:spacing w:line="360" w:lineRule="auto"/>
        <w:jc w:val="left"/>
        <w:rPr>
          <w:rFonts w:ascii="Arial" w:hAnsi="Arial" w:eastAsia="Arial" w:cs="Arial"/>
          <w:sz w:val="22"/>
          <w:szCs w:val="22"/>
        </w:rPr>
      </w:pPr>
      <w:r w:rsidRPr="19C920FD" w:rsidR="610514FF">
        <w:rPr>
          <w:rFonts w:ascii="Arial" w:hAnsi="Arial" w:eastAsia="Arial" w:cs="Arial"/>
          <w:sz w:val="22"/>
          <w:szCs w:val="22"/>
        </w:rPr>
        <w:t>Solid local reputation and consistent popularity within the community.</w:t>
      </w:r>
    </w:p>
    <w:p w:rsidR="610514FF" w:rsidP="19C920FD" w:rsidRDefault="610514FF" w14:paraId="53E24AB4" w14:textId="743B1191">
      <w:pPr>
        <w:pStyle w:val="ListParagraph"/>
        <w:numPr>
          <w:ilvl w:val="0"/>
          <w:numId w:val="15"/>
        </w:numPr>
        <w:spacing w:line="360" w:lineRule="auto"/>
        <w:jc w:val="left"/>
        <w:rPr>
          <w:rFonts w:ascii="Arial" w:hAnsi="Arial" w:eastAsia="Arial" w:cs="Arial"/>
          <w:sz w:val="22"/>
          <w:szCs w:val="22"/>
        </w:rPr>
      </w:pPr>
      <w:r w:rsidRPr="19C920FD" w:rsidR="610514FF">
        <w:rPr>
          <w:rFonts w:ascii="Arial" w:hAnsi="Arial" w:eastAsia="Arial" w:cs="Arial"/>
          <w:sz w:val="22"/>
          <w:szCs w:val="22"/>
        </w:rPr>
        <w:t>Varied traditional British menu that extends beyond basic fish and chips.</w:t>
      </w:r>
      <w:r w:rsidRPr="19C920FD" w:rsidR="21A4B2C9">
        <w:rPr>
          <w:rFonts w:ascii="Arial" w:hAnsi="Arial" w:eastAsia="Arial" w:cs="Arial"/>
          <w:sz w:val="22"/>
          <w:szCs w:val="22"/>
        </w:rPr>
        <w:t xml:space="preserve"> </w:t>
      </w:r>
      <w:r w:rsidRPr="19C920FD" w:rsidR="21A4B2C9">
        <w:rPr>
          <w:rFonts w:ascii="Arial" w:hAnsi="Arial" w:eastAsia="Arial" w:cs="Arial"/>
          <w:b w:val="1"/>
          <w:bCs w:val="1"/>
          <w:sz w:val="22"/>
          <w:szCs w:val="22"/>
        </w:rPr>
        <w:t>(Uber Eats, 2025).</w:t>
      </w:r>
    </w:p>
    <w:p w:rsidR="610514FF" w:rsidP="19C920FD" w:rsidRDefault="610514FF" w14:paraId="46B2396A" w14:textId="2E81644A">
      <w:pPr>
        <w:pStyle w:val="ListParagraph"/>
        <w:numPr>
          <w:ilvl w:val="0"/>
          <w:numId w:val="15"/>
        </w:numPr>
        <w:spacing w:line="360" w:lineRule="auto"/>
        <w:jc w:val="left"/>
        <w:rPr>
          <w:rFonts w:ascii="Arial" w:hAnsi="Arial" w:eastAsia="Arial" w:cs="Arial"/>
          <w:sz w:val="22"/>
          <w:szCs w:val="22"/>
        </w:rPr>
      </w:pPr>
      <w:r w:rsidRPr="19C920FD" w:rsidR="610514FF">
        <w:rPr>
          <w:rFonts w:ascii="Arial" w:hAnsi="Arial" w:eastAsia="Arial" w:cs="Arial"/>
          <w:sz w:val="22"/>
          <w:szCs w:val="22"/>
        </w:rPr>
        <w:t>Multiple service avenues, including traditional takeaway, dine-in, and modern delivery partnerships.</w:t>
      </w:r>
    </w:p>
    <w:p w:rsidR="610514FF" w:rsidP="19C920FD" w:rsidRDefault="610514FF" w14:paraId="54DAE178" w14:textId="07FC2474">
      <w:pPr>
        <w:pStyle w:val="ListParagraph"/>
        <w:numPr>
          <w:ilvl w:val="0"/>
          <w:numId w:val="15"/>
        </w:numPr>
        <w:spacing w:line="360" w:lineRule="auto"/>
        <w:jc w:val="left"/>
        <w:rPr>
          <w:rFonts w:ascii="Arial" w:hAnsi="Arial" w:eastAsia="Arial" w:cs="Arial"/>
          <w:sz w:val="22"/>
          <w:szCs w:val="22"/>
        </w:rPr>
      </w:pPr>
      <w:r w:rsidRPr="19C920FD" w:rsidR="610514FF">
        <w:rPr>
          <w:rFonts w:ascii="Arial" w:hAnsi="Arial" w:eastAsia="Arial" w:cs="Arial"/>
          <w:sz w:val="22"/>
          <w:szCs w:val="22"/>
        </w:rPr>
        <w:t>Advantageous location in a residential part of Great Barr, ensuring local footfall.</w:t>
      </w:r>
    </w:p>
    <w:p w:rsidR="610514FF" w:rsidP="19C920FD" w:rsidRDefault="610514FF" w14:paraId="5336B51F" w14:textId="478BE1F3">
      <w:pPr>
        <w:pStyle w:val="ListParagraph"/>
        <w:numPr>
          <w:ilvl w:val="0"/>
          <w:numId w:val="15"/>
        </w:numPr>
        <w:spacing w:line="360" w:lineRule="auto"/>
        <w:jc w:val="left"/>
        <w:rPr>
          <w:rFonts w:ascii="Arial" w:hAnsi="Arial" w:eastAsia="Arial" w:cs="Arial"/>
          <w:b w:val="1"/>
          <w:bCs w:val="1"/>
          <w:sz w:val="22"/>
          <w:szCs w:val="22"/>
        </w:rPr>
      </w:pPr>
      <w:r w:rsidRPr="19C920FD" w:rsidR="610514FF">
        <w:rPr>
          <w:rFonts w:ascii="Arial" w:hAnsi="Arial" w:eastAsia="Arial" w:cs="Arial"/>
          <w:sz w:val="22"/>
          <w:szCs w:val="22"/>
        </w:rPr>
        <w:t xml:space="preserve">High customer rating (4.6/5 on Uber Eats), </w:t>
      </w:r>
      <w:r w:rsidRPr="19C920FD" w:rsidR="610514FF">
        <w:rPr>
          <w:rFonts w:ascii="Arial" w:hAnsi="Arial" w:eastAsia="Arial" w:cs="Arial"/>
          <w:sz w:val="22"/>
          <w:szCs w:val="22"/>
        </w:rPr>
        <w:t>indicating</w:t>
      </w:r>
      <w:r w:rsidRPr="19C920FD" w:rsidR="610514FF">
        <w:rPr>
          <w:rFonts w:ascii="Arial" w:hAnsi="Arial" w:eastAsia="Arial" w:cs="Arial"/>
          <w:sz w:val="22"/>
          <w:szCs w:val="22"/>
        </w:rPr>
        <w:t xml:space="preserve"> strong customer satisfaction.</w:t>
      </w:r>
      <w:r w:rsidRPr="19C920FD" w:rsidR="687428A7">
        <w:rPr>
          <w:rFonts w:ascii="Arial" w:hAnsi="Arial" w:eastAsia="Arial" w:cs="Arial"/>
          <w:sz w:val="22"/>
          <w:szCs w:val="22"/>
        </w:rPr>
        <w:t xml:space="preserve"> </w:t>
      </w:r>
      <w:r w:rsidRPr="19C920FD" w:rsidR="687428A7">
        <w:rPr>
          <w:rFonts w:ascii="Arial" w:hAnsi="Arial" w:eastAsia="Arial" w:cs="Arial"/>
          <w:b w:val="1"/>
          <w:bCs w:val="1"/>
          <w:sz w:val="22"/>
          <w:szCs w:val="22"/>
        </w:rPr>
        <w:t>(Uber Eats, 2025).</w:t>
      </w:r>
    </w:p>
    <w:p w:rsidR="19C920FD" w:rsidP="19C920FD" w:rsidRDefault="19C920FD" w14:paraId="4040F875" w14:textId="31917412">
      <w:pPr>
        <w:pStyle w:val="Normal"/>
        <w:spacing w:line="360" w:lineRule="auto"/>
        <w:jc w:val="left"/>
        <w:rPr>
          <w:rFonts w:ascii="Arial" w:hAnsi="Arial" w:eastAsia="Arial" w:cs="Arial"/>
          <w:sz w:val="22"/>
          <w:szCs w:val="22"/>
        </w:rPr>
      </w:pPr>
    </w:p>
    <w:p w:rsidR="610514FF" w:rsidP="19C920FD" w:rsidRDefault="610514FF" w14:paraId="7EDCDF81" w14:textId="169E3997">
      <w:pPr>
        <w:pStyle w:val="Normal"/>
        <w:spacing w:line="360" w:lineRule="auto"/>
        <w:jc w:val="center"/>
        <w:rPr>
          <w:rFonts w:ascii="Arial" w:hAnsi="Arial" w:eastAsia="Arial" w:cs="Arial"/>
          <w:b w:val="1"/>
          <w:bCs w:val="1"/>
          <w:color w:val="FF0000"/>
          <w:sz w:val="22"/>
          <w:szCs w:val="22"/>
          <w:u w:val="single"/>
        </w:rPr>
      </w:pPr>
      <w:r w:rsidRPr="19C920FD" w:rsidR="610514FF">
        <w:rPr>
          <w:rFonts w:ascii="Arial" w:hAnsi="Arial" w:eastAsia="Arial" w:cs="Arial"/>
          <w:b w:val="1"/>
          <w:bCs w:val="1"/>
          <w:color w:val="FF0000"/>
          <w:sz w:val="22"/>
          <w:szCs w:val="22"/>
          <w:u w:val="single"/>
        </w:rPr>
        <w:t>Weaknesses</w:t>
      </w:r>
    </w:p>
    <w:p w:rsidR="610514FF" w:rsidP="19C920FD" w:rsidRDefault="610514FF" w14:paraId="494752B0" w14:textId="1186B12E">
      <w:pPr>
        <w:pStyle w:val="ListParagraph"/>
        <w:numPr>
          <w:ilvl w:val="0"/>
          <w:numId w:val="14"/>
        </w:numPr>
        <w:spacing w:line="360" w:lineRule="auto"/>
        <w:jc w:val="left"/>
        <w:rPr>
          <w:rFonts w:ascii="Arial" w:hAnsi="Arial" w:eastAsia="Arial" w:cs="Arial"/>
          <w:sz w:val="22"/>
          <w:szCs w:val="22"/>
        </w:rPr>
      </w:pPr>
      <w:r w:rsidRPr="19C920FD" w:rsidR="610514FF">
        <w:rPr>
          <w:rFonts w:ascii="Arial" w:hAnsi="Arial" w:eastAsia="Arial" w:cs="Arial"/>
          <w:sz w:val="22"/>
          <w:szCs w:val="22"/>
        </w:rPr>
        <w:t xml:space="preserve">Dissolved corporate status, </w:t>
      </w:r>
      <w:r w:rsidRPr="19C920FD" w:rsidR="610514FF">
        <w:rPr>
          <w:rFonts w:ascii="Arial" w:hAnsi="Arial" w:eastAsia="Arial" w:cs="Arial"/>
          <w:sz w:val="22"/>
          <w:szCs w:val="22"/>
        </w:rPr>
        <w:t>indicating</w:t>
      </w:r>
      <w:r w:rsidRPr="19C920FD" w:rsidR="610514FF">
        <w:rPr>
          <w:rFonts w:ascii="Arial" w:hAnsi="Arial" w:eastAsia="Arial" w:cs="Arial"/>
          <w:sz w:val="22"/>
          <w:szCs w:val="22"/>
        </w:rPr>
        <w:t xml:space="preserve"> potential financial or operational issues.</w:t>
      </w:r>
      <w:r w:rsidRPr="19C920FD" w:rsidR="1AB720CC">
        <w:rPr>
          <w:rFonts w:ascii="Arial" w:hAnsi="Arial" w:eastAsia="Arial" w:cs="Arial"/>
          <w:sz w:val="22"/>
          <w:szCs w:val="22"/>
        </w:rPr>
        <w:t xml:space="preserve"> </w:t>
      </w:r>
      <w:r w:rsidRPr="19C920FD" w:rsidR="1AB720CC">
        <w:rPr>
          <w:rFonts w:ascii="Arial" w:hAnsi="Arial" w:eastAsia="Arial" w:cs="Arial"/>
          <w:b w:val="1"/>
          <w:bCs w:val="1"/>
          <w:sz w:val="22"/>
          <w:szCs w:val="22"/>
        </w:rPr>
        <w:t>(GOV UK, 2025).</w:t>
      </w:r>
    </w:p>
    <w:p w:rsidR="610514FF" w:rsidP="19C920FD" w:rsidRDefault="610514FF" w14:paraId="33F7468B" w14:textId="38042A5D">
      <w:pPr>
        <w:pStyle w:val="ListParagraph"/>
        <w:numPr>
          <w:ilvl w:val="0"/>
          <w:numId w:val="14"/>
        </w:numPr>
        <w:spacing w:line="360" w:lineRule="auto"/>
        <w:jc w:val="left"/>
        <w:rPr>
          <w:rFonts w:ascii="Arial" w:hAnsi="Arial" w:eastAsia="Arial" w:cs="Arial"/>
          <w:sz w:val="22"/>
          <w:szCs w:val="22"/>
        </w:rPr>
      </w:pPr>
      <w:r w:rsidRPr="19C920FD" w:rsidR="610514FF">
        <w:rPr>
          <w:rFonts w:ascii="Arial" w:hAnsi="Arial" w:eastAsia="Arial" w:cs="Arial"/>
          <w:sz w:val="22"/>
          <w:szCs w:val="22"/>
        </w:rPr>
        <w:t>Restricted marketing presence and limited brand development.</w:t>
      </w:r>
    </w:p>
    <w:p w:rsidR="610514FF" w:rsidP="19C920FD" w:rsidRDefault="610514FF" w14:paraId="783CAF7B" w14:textId="1B69C9A3">
      <w:pPr>
        <w:pStyle w:val="ListParagraph"/>
        <w:numPr>
          <w:ilvl w:val="0"/>
          <w:numId w:val="14"/>
        </w:numPr>
        <w:spacing w:line="360" w:lineRule="auto"/>
        <w:jc w:val="left"/>
        <w:rPr>
          <w:rFonts w:ascii="Arial" w:hAnsi="Arial" w:eastAsia="Arial" w:cs="Arial"/>
          <w:sz w:val="22"/>
          <w:szCs w:val="22"/>
        </w:rPr>
      </w:pPr>
      <w:r w:rsidRPr="19C920FD" w:rsidR="610514FF">
        <w:rPr>
          <w:rFonts w:ascii="Arial" w:hAnsi="Arial" w:eastAsia="Arial" w:cs="Arial"/>
          <w:sz w:val="22"/>
          <w:szCs w:val="22"/>
        </w:rPr>
        <w:t>Heavy reliance on third-party delivery platforms, which charge significant commission fees.</w:t>
      </w:r>
    </w:p>
    <w:p w:rsidR="610514FF" w:rsidP="19C920FD" w:rsidRDefault="610514FF" w14:paraId="74E3E5E3" w14:textId="5E98A3F9">
      <w:pPr>
        <w:pStyle w:val="ListParagraph"/>
        <w:numPr>
          <w:ilvl w:val="0"/>
          <w:numId w:val="14"/>
        </w:numPr>
        <w:spacing w:line="360" w:lineRule="auto"/>
        <w:jc w:val="left"/>
        <w:rPr>
          <w:rFonts w:ascii="Arial" w:hAnsi="Arial" w:eastAsia="Arial" w:cs="Arial"/>
          <w:sz w:val="22"/>
          <w:szCs w:val="22"/>
        </w:rPr>
      </w:pPr>
      <w:r w:rsidRPr="19C920FD" w:rsidR="610514FF">
        <w:rPr>
          <w:rFonts w:ascii="Arial" w:hAnsi="Arial" w:eastAsia="Arial" w:cs="Arial"/>
          <w:sz w:val="22"/>
          <w:szCs w:val="22"/>
        </w:rPr>
        <w:t>SME resource limitations, restricting investment capacity for growth and improvements.</w:t>
      </w:r>
    </w:p>
    <w:p w:rsidR="610514FF" w:rsidP="19C920FD" w:rsidRDefault="610514FF" w14:paraId="5AA1CFB5" w14:textId="351F0EF5">
      <w:pPr>
        <w:pStyle w:val="ListParagraph"/>
        <w:numPr>
          <w:ilvl w:val="0"/>
          <w:numId w:val="14"/>
        </w:numPr>
        <w:spacing w:line="360" w:lineRule="auto"/>
        <w:jc w:val="left"/>
        <w:rPr>
          <w:rFonts w:ascii="Arial" w:hAnsi="Arial" w:eastAsia="Arial" w:cs="Arial"/>
          <w:sz w:val="22"/>
          <w:szCs w:val="22"/>
        </w:rPr>
      </w:pPr>
      <w:r w:rsidRPr="19C920FD" w:rsidR="610514FF">
        <w:rPr>
          <w:rFonts w:ascii="Arial" w:hAnsi="Arial" w:eastAsia="Arial" w:cs="Arial"/>
          <w:sz w:val="22"/>
          <w:szCs w:val="22"/>
        </w:rPr>
        <w:t>Potential operational inefficiencies typical of small, owner-operated takeaways.</w:t>
      </w:r>
    </w:p>
    <w:p w:rsidR="19C920FD" w:rsidP="19C920FD" w:rsidRDefault="19C920FD" w14:paraId="1D1908BE" w14:textId="089CFCB7">
      <w:pPr>
        <w:pStyle w:val="Normal"/>
        <w:spacing w:line="360" w:lineRule="auto"/>
        <w:jc w:val="left"/>
        <w:rPr>
          <w:rFonts w:ascii="Arial" w:hAnsi="Arial" w:eastAsia="Arial" w:cs="Arial"/>
          <w:sz w:val="22"/>
          <w:szCs w:val="22"/>
        </w:rPr>
      </w:pPr>
    </w:p>
    <w:p w:rsidR="610514FF" w:rsidP="19C920FD" w:rsidRDefault="610514FF" w14:paraId="2277EE01" w14:textId="067448DF">
      <w:pPr>
        <w:pStyle w:val="Normal"/>
        <w:spacing w:line="360" w:lineRule="auto"/>
        <w:jc w:val="center"/>
        <w:rPr>
          <w:rFonts w:ascii="Arial" w:hAnsi="Arial" w:eastAsia="Arial" w:cs="Arial"/>
          <w:b w:val="1"/>
          <w:bCs w:val="1"/>
          <w:color w:val="0070C0"/>
          <w:sz w:val="22"/>
          <w:szCs w:val="22"/>
          <w:u w:val="single"/>
        </w:rPr>
      </w:pPr>
      <w:r w:rsidRPr="19C920FD" w:rsidR="610514FF">
        <w:rPr>
          <w:rFonts w:ascii="Arial" w:hAnsi="Arial" w:eastAsia="Arial" w:cs="Arial"/>
          <w:b w:val="1"/>
          <w:bCs w:val="1"/>
          <w:color w:val="0070C0"/>
          <w:sz w:val="22"/>
          <w:szCs w:val="22"/>
          <w:u w:val="single"/>
        </w:rPr>
        <w:t>Opportunities</w:t>
      </w:r>
    </w:p>
    <w:p w:rsidR="610514FF" w:rsidP="19C920FD" w:rsidRDefault="610514FF" w14:paraId="51279E7A" w14:textId="3CD05930">
      <w:pPr>
        <w:pStyle w:val="ListParagraph"/>
        <w:numPr>
          <w:ilvl w:val="0"/>
          <w:numId w:val="12"/>
        </w:numPr>
        <w:spacing w:line="360" w:lineRule="auto"/>
        <w:jc w:val="left"/>
        <w:rPr>
          <w:rFonts w:ascii="Arial" w:hAnsi="Arial" w:eastAsia="Arial" w:cs="Arial"/>
          <w:sz w:val="22"/>
          <w:szCs w:val="22"/>
        </w:rPr>
      </w:pPr>
      <w:r w:rsidRPr="19C920FD" w:rsidR="610514FF">
        <w:rPr>
          <w:rFonts w:ascii="Arial" w:hAnsi="Arial" w:eastAsia="Arial" w:cs="Arial"/>
          <w:sz w:val="22"/>
          <w:szCs w:val="22"/>
        </w:rPr>
        <w:t>Growing and sustained consumer demand for delivery and takeaway food post-pandemic.</w:t>
      </w:r>
    </w:p>
    <w:p w:rsidR="610514FF" w:rsidP="19C920FD" w:rsidRDefault="610514FF" w14:paraId="7276D342" w14:textId="3F2766F4">
      <w:pPr>
        <w:pStyle w:val="ListParagraph"/>
        <w:numPr>
          <w:ilvl w:val="0"/>
          <w:numId w:val="12"/>
        </w:numPr>
        <w:spacing w:line="360" w:lineRule="auto"/>
        <w:jc w:val="left"/>
        <w:rPr>
          <w:rFonts w:ascii="Arial" w:hAnsi="Arial" w:eastAsia="Arial" w:cs="Arial"/>
          <w:sz w:val="22"/>
          <w:szCs w:val="22"/>
        </w:rPr>
      </w:pPr>
      <w:r w:rsidRPr="19C920FD" w:rsidR="610514FF">
        <w:rPr>
          <w:rFonts w:ascii="Arial" w:hAnsi="Arial" w:eastAsia="Arial" w:cs="Arial"/>
          <w:sz w:val="22"/>
          <w:szCs w:val="22"/>
        </w:rPr>
        <w:t>Potential for collaboration with local businesses and community groups for catering.</w:t>
      </w:r>
    </w:p>
    <w:p w:rsidR="610514FF" w:rsidP="19C920FD" w:rsidRDefault="610514FF" w14:paraId="3B8FE684" w14:textId="64C3538A">
      <w:pPr>
        <w:pStyle w:val="ListParagraph"/>
        <w:numPr>
          <w:ilvl w:val="0"/>
          <w:numId w:val="12"/>
        </w:numPr>
        <w:spacing w:line="360" w:lineRule="auto"/>
        <w:jc w:val="left"/>
        <w:rPr>
          <w:rFonts w:ascii="Arial" w:hAnsi="Arial" w:eastAsia="Arial" w:cs="Arial"/>
          <w:sz w:val="22"/>
          <w:szCs w:val="22"/>
        </w:rPr>
      </w:pPr>
      <w:r w:rsidRPr="19C920FD" w:rsidR="610514FF">
        <w:rPr>
          <w:rFonts w:ascii="Arial" w:hAnsi="Arial" w:eastAsia="Arial" w:cs="Arial"/>
          <w:sz w:val="22"/>
          <w:szCs w:val="22"/>
        </w:rPr>
        <w:t>Creation of branded product lines, such as meal kits or retail sauces, for retail sale.</w:t>
      </w:r>
    </w:p>
    <w:p w:rsidR="610514FF" w:rsidP="19C920FD" w:rsidRDefault="610514FF" w14:paraId="7A1C0271" w14:textId="30D587B2">
      <w:pPr>
        <w:pStyle w:val="ListParagraph"/>
        <w:numPr>
          <w:ilvl w:val="0"/>
          <w:numId w:val="12"/>
        </w:numPr>
        <w:spacing w:line="360" w:lineRule="auto"/>
        <w:jc w:val="left"/>
        <w:rPr>
          <w:rFonts w:ascii="Arial" w:hAnsi="Arial" w:eastAsia="Arial" w:cs="Arial"/>
          <w:sz w:val="22"/>
          <w:szCs w:val="22"/>
        </w:rPr>
      </w:pPr>
      <w:r w:rsidRPr="19C920FD" w:rsidR="610514FF">
        <w:rPr>
          <w:rFonts w:ascii="Arial" w:hAnsi="Arial" w:eastAsia="Arial" w:cs="Arial"/>
          <w:sz w:val="22"/>
          <w:szCs w:val="22"/>
        </w:rPr>
        <w:t>Business growth into catering for local events and functions.</w:t>
      </w:r>
    </w:p>
    <w:p w:rsidR="610514FF" w:rsidP="19C920FD" w:rsidRDefault="610514FF" w14:paraId="2CB42F54" w14:textId="0AD03328">
      <w:pPr>
        <w:pStyle w:val="ListParagraph"/>
        <w:numPr>
          <w:ilvl w:val="0"/>
          <w:numId w:val="12"/>
        </w:numPr>
        <w:spacing w:line="360" w:lineRule="auto"/>
        <w:jc w:val="left"/>
        <w:rPr>
          <w:rFonts w:ascii="Arial" w:hAnsi="Arial" w:eastAsia="Arial" w:cs="Arial"/>
          <w:sz w:val="22"/>
          <w:szCs w:val="22"/>
        </w:rPr>
      </w:pPr>
      <w:r w:rsidRPr="19C920FD" w:rsidR="610514FF">
        <w:rPr>
          <w:rFonts w:ascii="Arial" w:hAnsi="Arial" w:eastAsia="Arial" w:cs="Arial"/>
          <w:sz w:val="22"/>
          <w:szCs w:val="22"/>
        </w:rPr>
        <w:t>Utilization of UK government support schemes and grants specifically targeted at SMEs.</w:t>
      </w:r>
    </w:p>
    <w:p w:rsidR="19C920FD" w:rsidP="19C920FD" w:rsidRDefault="19C920FD" w14:paraId="02BD629F" w14:textId="1A34303B">
      <w:pPr>
        <w:pStyle w:val="Normal"/>
        <w:spacing w:line="360" w:lineRule="auto"/>
        <w:jc w:val="left"/>
        <w:rPr>
          <w:rFonts w:ascii="Arial" w:hAnsi="Arial" w:eastAsia="Arial" w:cs="Arial"/>
          <w:sz w:val="22"/>
          <w:szCs w:val="22"/>
        </w:rPr>
      </w:pPr>
    </w:p>
    <w:p w:rsidR="610514FF" w:rsidP="19C920FD" w:rsidRDefault="610514FF" w14:paraId="099BED25" w14:textId="081E8580">
      <w:pPr>
        <w:pStyle w:val="Normal"/>
        <w:spacing w:line="360" w:lineRule="auto"/>
        <w:jc w:val="center"/>
        <w:rPr>
          <w:rFonts w:ascii="Arial" w:hAnsi="Arial" w:eastAsia="Arial" w:cs="Arial"/>
          <w:b w:val="1"/>
          <w:bCs w:val="1"/>
          <w:color w:val="FFFF00"/>
          <w:sz w:val="22"/>
          <w:szCs w:val="22"/>
          <w:u w:val="single"/>
        </w:rPr>
      </w:pPr>
      <w:r w:rsidRPr="19C920FD" w:rsidR="610514FF">
        <w:rPr>
          <w:rFonts w:ascii="Arial" w:hAnsi="Arial" w:eastAsia="Arial" w:cs="Arial"/>
          <w:b w:val="1"/>
          <w:bCs w:val="1"/>
          <w:color w:val="FFFF00"/>
          <w:sz w:val="22"/>
          <w:szCs w:val="22"/>
          <w:u w:val="single"/>
        </w:rPr>
        <w:t>Threats</w:t>
      </w:r>
    </w:p>
    <w:p w:rsidR="610514FF" w:rsidP="19C920FD" w:rsidRDefault="610514FF" w14:paraId="1EB7D409" w14:textId="64342221">
      <w:pPr>
        <w:pStyle w:val="ListParagraph"/>
        <w:numPr>
          <w:ilvl w:val="0"/>
          <w:numId w:val="13"/>
        </w:numPr>
        <w:spacing w:line="360" w:lineRule="auto"/>
        <w:jc w:val="both"/>
        <w:rPr>
          <w:rFonts w:ascii="Arial" w:hAnsi="Arial" w:eastAsia="Arial" w:cs="Arial"/>
          <w:sz w:val="22"/>
          <w:szCs w:val="22"/>
        </w:rPr>
      </w:pPr>
      <w:r w:rsidRPr="19C920FD" w:rsidR="610514FF">
        <w:rPr>
          <w:rFonts w:ascii="Arial" w:hAnsi="Arial" w:eastAsia="Arial" w:cs="Arial"/>
          <w:sz w:val="22"/>
          <w:szCs w:val="22"/>
        </w:rPr>
        <w:t>Strong and intense competition within the local casual dining and takeaway industry.</w:t>
      </w:r>
    </w:p>
    <w:p w:rsidR="610514FF" w:rsidP="19C920FD" w:rsidRDefault="610514FF" w14:paraId="1E8B4A44" w14:textId="2A1C8BD9">
      <w:pPr>
        <w:pStyle w:val="ListParagraph"/>
        <w:numPr>
          <w:ilvl w:val="0"/>
          <w:numId w:val="13"/>
        </w:numPr>
        <w:spacing w:line="360" w:lineRule="auto"/>
        <w:jc w:val="both"/>
        <w:rPr>
          <w:rFonts w:ascii="Arial" w:hAnsi="Arial" w:eastAsia="Arial" w:cs="Arial"/>
          <w:sz w:val="22"/>
          <w:szCs w:val="22"/>
        </w:rPr>
      </w:pPr>
      <w:r w:rsidRPr="19C920FD" w:rsidR="610514FF">
        <w:rPr>
          <w:rFonts w:ascii="Arial" w:hAnsi="Arial" w:eastAsia="Arial" w:cs="Arial"/>
          <w:sz w:val="22"/>
          <w:szCs w:val="22"/>
        </w:rPr>
        <w:t>Escalating food and energy expenses, which are compressing profit margins.</w:t>
      </w:r>
    </w:p>
    <w:p w:rsidR="610514FF" w:rsidP="19C920FD" w:rsidRDefault="610514FF" w14:paraId="196A0B10" w14:textId="07EF82CC">
      <w:pPr>
        <w:pStyle w:val="ListParagraph"/>
        <w:numPr>
          <w:ilvl w:val="0"/>
          <w:numId w:val="13"/>
        </w:numPr>
        <w:spacing w:line="360" w:lineRule="auto"/>
        <w:jc w:val="both"/>
        <w:rPr>
          <w:rFonts w:ascii="Arial" w:hAnsi="Arial" w:eastAsia="Arial" w:cs="Arial"/>
          <w:sz w:val="22"/>
          <w:szCs w:val="22"/>
        </w:rPr>
      </w:pPr>
      <w:r w:rsidRPr="19C920FD" w:rsidR="610514FF">
        <w:rPr>
          <w:rFonts w:ascii="Arial" w:hAnsi="Arial" w:eastAsia="Arial" w:cs="Arial"/>
          <w:sz w:val="22"/>
          <w:szCs w:val="22"/>
        </w:rPr>
        <w:t>A noticeable shift in consumer tastes toward healthier eating choices.</w:t>
      </w:r>
    </w:p>
    <w:p w:rsidR="610514FF" w:rsidP="19C920FD" w:rsidRDefault="610514FF" w14:paraId="428FD3C6" w14:textId="2E4E1A43">
      <w:pPr>
        <w:pStyle w:val="ListParagraph"/>
        <w:numPr>
          <w:ilvl w:val="0"/>
          <w:numId w:val="13"/>
        </w:numPr>
        <w:spacing w:line="360" w:lineRule="auto"/>
        <w:jc w:val="both"/>
        <w:rPr>
          <w:rFonts w:ascii="Arial" w:hAnsi="Arial" w:eastAsia="Arial" w:cs="Arial"/>
          <w:sz w:val="22"/>
          <w:szCs w:val="22"/>
        </w:rPr>
      </w:pPr>
      <w:r w:rsidRPr="19C920FD" w:rsidR="610514FF">
        <w:rPr>
          <w:rFonts w:ascii="Arial" w:hAnsi="Arial" w:eastAsia="Arial" w:cs="Arial"/>
          <w:sz w:val="22"/>
          <w:szCs w:val="22"/>
        </w:rPr>
        <w:t>The growing dominance and associated costs of third-party delivery platforms.</w:t>
      </w:r>
    </w:p>
    <w:p w:rsidR="610514FF" w:rsidP="19C920FD" w:rsidRDefault="610514FF" w14:paraId="280744F9" w14:textId="5847F77B">
      <w:pPr>
        <w:pStyle w:val="ListParagraph"/>
        <w:numPr>
          <w:ilvl w:val="0"/>
          <w:numId w:val="13"/>
        </w:numPr>
        <w:spacing w:line="360" w:lineRule="auto"/>
        <w:jc w:val="both"/>
        <w:rPr>
          <w:rFonts w:ascii="Arial" w:hAnsi="Arial" w:eastAsia="Arial" w:cs="Arial"/>
          <w:sz w:val="22"/>
          <w:szCs w:val="22"/>
        </w:rPr>
      </w:pPr>
      <w:r w:rsidRPr="19C920FD" w:rsidR="610514FF">
        <w:rPr>
          <w:rFonts w:ascii="Arial" w:hAnsi="Arial" w:eastAsia="Arial" w:cs="Arial"/>
          <w:sz w:val="22"/>
          <w:szCs w:val="22"/>
        </w:rPr>
        <w:t>The current economic downturn, which is reducing disposable customer income.</w:t>
      </w:r>
    </w:p>
    <w:p w:rsidR="19C920FD" w:rsidP="19C920FD" w:rsidRDefault="19C920FD" w14:paraId="4C8C6CA7" w14:textId="503C0C8E">
      <w:pPr>
        <w:pStyle w:val="Normal"/>
        <w:spacing w:line="360" w:lineRule="auto"/>
        <w:jc w:val="left"/>
        <w:rPr>
          <w:rFonts w:ascii="Arial" w:hAnsi="Arial" w:eastAsia="Arial" w:cs="Arial"/>
          <w:sz w:val="22"/>
          <w:szCs w:val="22"/>
        </w:rPr>
      </w:pPr>
    </w:p>
    <w:p w:rsidR="5F01E4B7" w:rsidP="19C920FD" w:rsidRDefault="5F01E4B7" w14:paraId="358B4AC0" w14:textId="115F9410">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The SWOT evaluation reveals numerous crucial insights for Bays Fish Bar. The business holds fundamental strengths in its established local presence and product range, offering a base for strategic revival. However, the dissolved corporate status constitutes a major weakness needing urgent attention if the business is to maintain operations. External possibilities exist through government SME programs and changing food consumption trends, though these must be measured against serious threats from competitive forces and economic pressures influencing the whole sector.</w:t>
      </w:r>
    </w:p>
    <w:p w:rsidR="5F01E4B7" w:rsidP="19C920FD" w:rsidRDefault="5F01E4B7" w14:paraId="46EAD9D3" w14:textId="4C6C08EC">
      <w:pPr>
        <w:pStyle w:val="Heading1"/>
        <w:spacing w:line="360" w:lineRule="auto"/>
      </w:pPr>
      <w:bookmarkStart w:name="_Toc1278654593" w:id="1249967603"/>
      <w:r w:rsidR="5F01E4B7">
        <w:rPr/>
        <w:t>External Environment - PESTEL Analysis</w:t>
      </w:r>
      <w:bookmarkEnd w:id="1249967603"/>
    </w:p>
    <w:p w:rsidR="5F01E4B7" w:rsidP="19C920FD" w:rsidRDefault="5F01E4B7" w14:paraId="412DF4AC" w14:textId="77960133">
      <w:pPr>
        <w:pStyle w:val="Normal"/>
        <w:spacing w:line="360" w:lineRule="auto"/>
        <w:jc w:val="left"/>
        <w:rPr>
          <w:rFonts w:ascii="Arial" w:hAnsi="Arial" w:eastAsia="Arial" w:cs="Arial"/>
          <w:noProof w:val="0"/>
          <w:sz w:val="24"/>
          <w:szCs w:val="24"/>
          <w:lang w:val="en-GB"/>
        </w:rPr>
      </w:pPr>
      <w:r w:rsidRPr="19C920FD" w:rsidR="5F01E4B7">
        <w:rPr>
          <w:rFonts w:ascii="Arial" w:hAnsi="Arial" w:eastAsia="Arial" w:cs="Arial"/>
          <w:sz w:val="22"/>
          <w:szCs w:val="22"/>
        </w:rPr>
        <w:t>The PESTEL structure offers a systematic examination of the macro-environmental elements affecting Bays Fish Bar</w:t>
      </w:r>
      <w:r w:rsidRPr="19C920FD" w:rsidR="00E80F70">
        <w:rPr>
          <w:rFonts w:ascii="Arial" w:hAnsi="Arial" w:eastAsia="Arial" w:cs="Arial"/>
          <w:sz w:val="22"/>
          <w:szCs w:val="22"/>
        </w:rPr>
        <w:t>,</w:t>
      </w:r>
      <w:r w:rsidRPr="19C920FD" w:rsidR="6E346892">
        <w:rPr>
          <w:rFonts w:ascii="Arial" w:hAnsi="Arial" w:eastAsia="Arial" w:cs="Arial"/>
          <w:sz w:val="22"/>
          <w:szCs w:val="22"/>
        </w:rPr>
        <w:t xml:space="preserve"> </w:t>
      </w:r>
      <w:r w:rsidRPr="19C920FD" w:rsidR="6E346892">
        <w:rPr>
          <w:rFonts w:ascii="Arial" w:hAnsi="Arial" w:eastAsia="Arial" w:cs="Arial"/>
          <w:sz w:val="22"/>
          <w:szCs w:val="22"/>
        </w:rPr>
        <w:t>essentialy</w:t>
      </w:r>
      <w:r w:rsidRPr="19C920FD" w:rsidR="00E80F70">
        <w:rPr>
          <w:rFonts w:ascii="Arial" w:hAnsi="Arial" w:eastAsia="Arial" w:cs="Arial"/>
          <w:sz w:val="22"/>
          <w:szCs w:val="22"/>
        </w:rPr>
        <w:t xml:space="preserve"> it is a tool or framework to </w:t>
      </w:r>
      <w:r w:rsidRPr="19C920FD" w:rsidR="00E80F70">
        <w:rPr>
          <w:rFonts w:ascii="Arial" w:hAnsi="Arial" w:eastAsia="Arial" w:cs="Arial"/>
          <w:sz w:val="22"/>
          <w:szCs w:val="22"/>
        </w:rPr>
        <w:t>identify</w:t>
      </w:r>
      <w:r w:rsidRPr="19C920FD" w:rsidR="00E80F70">
        <w:rPr>
          <w:rFonts w:ascii="Arial" w:hAnsi="Arial" w:eastAsia="Arial" w:cs="Arial"/>
          <w:sz w:val="22"/>
          <w:szCs w:val="22"/>
        </w:rPr>
        <w:t xml:space="preserve"> the external factors that affect an organization.</w:t>
      </w:r>
      <w:r w:rsidRPr="19C920FD" w:rsidR="57BF5400">
        <w:rPr>
          <w:rFonts w:ascii="Arial" w:hAnsi="Arial" w:eastAsia="Arial" w:cs="Arial"/>
          <w:sz w:val="22"/>
          <w:szCs w:val="22"/>
        </w:rPr>
        <w:t xml:space="preserve"> </w:t>
      </w:r>
      <w:r w:rsidRPr="19C920FD" w:rsidR="57BF5400">
        <w:rPr>
          <w:rFonts w:ascii="Arial" w:hAnsi="Arial" w:eastAsia="Arial" w:cs="Arial"/>
          <w:b w:val="1"/>
          <w:bCs w:val="1"/>
          <w:color w:val="auto"/>
          <w:sz w:val="22"/>
          <w:szCs w:val="22"/>
        </w:rPr>
        <w:t>(</w:t>
      </w:r>
      <w:r w:rsidRPr="19C920FD" w:rsidR="57BF5400">
        <w:rPr>
          <w:rFonts w:ascii="Arial" w:hAnsi="Arial" w:eastAsia="Arial" w:cs="Arial"/>
          <w:b w:val="1"/>
          <w:bCs w:val="1"/>
          <w:noProof w:val="0"/>
          <w:color w:val="auto"/>
          <w:sz w:val="24"/>
          <w:szCs w:val="24"/>
          <w:lang w:val="en-GB"/>
        </w:rPr>
        <w:t>Barrington, R. 202</w:t>
      </w:r>
      <w:r w:rsidRPr="19C920FD" w:rsidR="0E7F4765">
        <w:rPr>
          <w:rFonts w:ascii="Arial" w:hAnsi="Arial" w:eastAsia="Arial" w:cs="Arial"/>
          <w:b w:val="1"/>
          <w:bCs w:val="1"/>
          <w:noProof w:val="0"/>
          <w:color w:val="auto"/>
          <w:sz w:val="24"/>
          <w:szCs w:val="24"/>
          <w:lang w:val="en-GB"/>
        </w:rPr>
        <w:t>3</w:t>
      </w:r>
      <w:r w:rsidRPr="19C920FD" w:rsidR="57BF5400">
        <w:rPr>
          <w:rFonts w:ascii="Arial" w:hAnsi="Arial" w:eastAsia="Arial" w:cs="Arial"/>
          <w:b w:val="1"/>
          <w:bCs w:val="1"/>
          <w:noProof w:val="0"/>
          <w:color w:val="auto"/>
          <w:sz w:val="24"/>
          <w:szCs w:val="24"/>
          <w:lang w:val="en-GB"/>
        </w:rPr>
        <w:t>)</w:t>
      </w:r>
    </w:p>
    <w:p w:rsidR="5F01E4B7" w:rsidP="19C920FD" w:rsidRDefault="5F01E4B7" w14:paraId="75EAA8D5" w14:textId="6714C298">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Political Factors: The UK government has recently introduced schemes to </w:t>
      </w:r>
      <w:r w:rsidRPr="19C920FD" w:rsidR="5F01E4B7">
        <w:rPr>
          <w:rFonts w:ascii="Arial" w:hAnsi="Arial" w:eastAsia="Arial" w:cs="Arial"/>
          <w:sz w:val="22"/>
          <w:szCs w:val="22"/>
        </w:rPr>
        <w:t>assist</w:t>
      </w:r>
      <w:r w:rsidRPr="19C920FD" w:rsidR="5F01E4B7">
        <w:rPr>
          <w:rFonts w:ascii="Arial" w:hAnsi="Arial" w:eastAsia="Arial" w:cs="Arial"/>
          <w:sz w:val="22"/>
          <w:szCs w:val="22"/>
        </w:rPr>
        <w:t xml:space="preserve"> SMEs, including the "Backing Your Business" plan intended to enhance the operating landscape for small enterprises. Potential regulatory adjustments concerning food safety standards, business rates, and employment law could affect operational expenses.</w:t>
      </w:r>
      <w:r w:rsidRPr="19C920FD" w:rsidR="14940E7C">
        <w:rPr>
          <w:rFonts w:ascii="Arial" w:hAnsi="Arial" w:eastAsia="Arial" w:cs="Arial"/>
          <w:sz w:val="22"/>
          <w:szCs w:val="22"/>
        </w:rPr>
        <w:t xml:space="preserve"> </w:t>
      </w:r>
      <w:r w:rsidRPr="19C920FD" w:rsidR="14940E7C">
        <w:rPr>
          <w:rFonts w:ascii="Arial" w:hAnsi="Arial" w:eastAsia="Arial" w:cs="Arial"/>
          <w:b w:val="1"/>
          <w:bCs w:val="1"/>
          <w:color w:val="auto"/>
          <w:sz w:val="22"/>
          <w:szCs w:val="22"/>
        </w:rPr>
        <w:t>(</w:t>
      </w:r>
      <w:r w:rsidRPr="19C920FD" w:rsidR="14940E7C">
        <w:rPr>
          <w:rFonts w:ascii="Arial" w:hAnsi="Arial" w:eastAsia="Arial" w:cs="Arial"/>
          <w:b w:val="1"/>
          <w:bCs w:val="1"/>
          <w:noProof w:val="0"/>
          <w:color w:val="auto"/>
          <w:sz w:val="24"/>
          <w:szCs w:val="24"/>
          <w:lang w:val="en-GB"/>
        </w:rPr>
        <w:t>Barrington, R. 2023)</w:t>
      </w:r>
      <w:r w:rsidRPr="19C920FD" w:rsidR="5F01E4B7">
        <w:rPr>
          <w:rFonts w:ascii="Arial" w:hAnsi="Arial" w:eastAsia="Arial" w:cs="Arial"/>
          <w:color w:val="auto"/>
          <w:sz w:val="22"/>
          <w:szCs w:val="22"/>
        </w:rPr>
        <w:t xml:space="preserve"> </w:t>
      </w:r>
      <w:r w:rsidRPr="19C920FD" w:rsidR="5F01E4B7">
        <w:rPr>
          <w:rFonts w:ascii="Arial" w:hAnsi="Arial" w:eastAsia="Arial" w:cs="Arial"/>
          <w:sz w:val="22"/>
          <w:szCs w:val="22"/>
        </w:rPr>
        <w:t>Brexit-connected effects on food supply chains and ingredient costs stay a consideration for businesses dependent on traditional seafood supplies.</w:t>
      </w:r>
      <w:r w:rsidRPr="19C920FD" w:rsidR="7EE3784C">
        <w:rPr>
          <w:rFonts w:ascii="Arial" w:hAnsi="Arial" w:eastAsia="Arial" w:cs="Arial"/>
          <w:sz w:val="22"/>
          <w:szCs w:val="22"/>
        </w:rPr>
        <w:t xml:space="preserve"> </w:t>
      </w:r>
      <w:r w:rsidRPr="19C920FD" w:rsidR="7EE3784C">
        <w:rPr>
          <w:rFonts w:ascii="Arial" w:hAnsi="Arial" w:eastAsia="Arial" w:cs="Arial"/>
          <w:b w:val="1"/>
          <w:bCs w:val="1"/>
          <w:color w:val="auto"/>
          <w:sz w:val="22"/>
          <w:szCs w:val="22"/>
        </w:rPr>
        <w:t>(Thompson. G, 2019).</w:t>
      </w:r>
    </w:p>
    <w:p w:rsidR="5F01E4B7" w:rsidP="19C920FD" w:rsidRDefault="5F01E4B7" w14:paraId="72F7C613" w14:textId="1232F49E">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Economic Factors: Present economic difficulties include high inflation rates </w:t>
      </w:r>
      <w:r w:rsidRPr="19C920FD" w:rsidR="5F01E4B7">
        <w:rPr>
          <w:rFonts w:ascii="Arial" w:hAnsi="Arial" w:eastAsia="Arial" w:cs="Arial"/>
          <w:sz w:val="22"/>
          <w:szCs w:val="22"/>
        </w:rPr>
        <w:t>impacting</w:t>
      </w:r>
      <w:r w:rsidRPr="19C920FD" w:rsidR="5F01E4B7">
        <w:rPr>
          <w:rFonts w:ascii="Arial" w:hAnsi="Arial" w:eastAsia="Arial" w:cs="Arial"/>
          <w:sz w:val="22"/>
          <w:szCs w:val="22"/>
        </w:rPr>
        <w:t xml:space="preserve"> both ingredient costs and consumer disposable income. Growing energy costs especially affect businesses needing fryers and hot food storage equipment.</w:t>
      </w:r>
      <w:r w:rsidRPr="19C920FD" w:rsidR="58948667">
        <w:rPr>
          <w:rFonts w:ascii="Arial" w:hAnsi="Arial" w:eastAsia="Arial" w:cs="Arial"/>
          <w:sz w:val="22"/>
          <w:szCs w:val="22"/>
        </w:rPr>
        <w:t xml:space="preserve"> </w:t>
      </w:r>
      <w:r w:rsidRPr="19C920FD" w:rsidR="58948667">
        <w:rPr>
          <w:rFonts w:ascii="Arial" w:hAnsi="Arial" w:eastAsia="Arial" w:cs="Arial"/>
          <w:b w:val="1"/>
          <w:bCs w:val="1"/>
          <w:color w:val="auto"/>
          <w:sz w:val="22"/>
          <w:szCs w:val="22"/>
        </w:rPr>
        <w:t>(Thompson. G, 2019).</w:t>
      </w:r>
      <w:r w:rsidRPr="19C920FD" w:rsidR="5F01E4B7">
        <w:rPr>
          <w:rFonts w:ascii="Arial" w:hAnsi="Arial" w:eastAsia="Arial" w:cs="Arial"/>
          <w:sz w:val="22"/>
          <w:szCs w:val="22"/>
        </w:rPr>
        <w:t xml:space="preserve"> Consumers might be switching from restaurants to takeaways during an economic slump, </w:t>
      </w:r>
      <w:r w:rsidRPr="19C920FD" w:rsidR="5F01E4B7">
        <w:rPr>
          <w:rFonts w:ascii="Arial" w:hAnsi="Arial" w:eastAsia="Arial" w:cs="Arial"/>
          <w:sz w:val="22"/>
          <w:szCs w:val="22"/>
        </w:rPr>
        <w:t>possibly creating</w:t>
      </w:r>
      <w:r w:rsidRPr="19C920FD" w:rsidR="5F01E4B7">
        <w:rPr>
          <w:rFonts w:ascii="Arial" w:hAnsi="Arial" w:eastAsia="Arial" w:cs="Arial"/>
          <w:sz w:val="22"/>
          <w:szCs w:val="22"/>
        </w:rPr>
        <w:t xml:space="preserve"> market chances for value-focused establishments like Bays Fish Bar. Access to financing stays difficult for SMEs, with inventive choices like PayPal Working Capital offering options to conventional borrowing.</w:t>
      </w:r>
      <w:r w:rsidRPr="19C920FD" w:rsidR="2A4A9176">
        <w:rPr>
          <w:rFonts w:ascii="Arial" w:hAnsi="Arial" w:eastAsia="Arial" w:cs="Arial"/>
          <w:sz w:val="22"/>
          <w:szCs w:val="22"/>
        </w:rPr>
        <w:t xml:space="preserve"> </w:t>
      </w:r>
      <w:r w:rsidRPr="19C920FD" w:rsidR="2A4A9176">
        <w:rPr>
          <w:rFonts w:ascii="Arial" w:hAnsi="Arial" w:eastAsia="Arial" w:cs="Arial"/>
          <w:b w:val="1"/>
          <w:bCs w:val="1"/>
          <w:color w:val="auto"/>
          <w:sz w:val="22"/>
          <w:szCs w:val="22"/>
        </w:rPr>
        <w:t>(</w:t>
      </w:r>
      <w:r w:rsidRPr="19C920FD" w:rsidR="2A4A9176">
        <w:rPr>
          <w:rFonts w:ascii="Arial" w:hAnsi="Arial" w:eastAsia="Arial" w:cs="Arial"/>
          <w:b w:val="1"/>
          <w:bCs w:val="1"/>
          <w:color w:val="auto"/>
          <w:sz w:val="22"/>
          <w:szCs w:val="22"/>
        </w:rPr>
        <w:t>Paypal</w:t>
      </w:r>
      <w:r w:rsidRPr="19C920FD" w:rsidR="2A4A9176">
        <w:rPr>
          <w:rFonts w:ascii="Arial" w:hAnsi="Arial" w:eastAsia="Arial" w:cs="Arial"/>
          <w:b w:val="1"/>
          <w:bCs w:val="1"/>
          <w:color w:val="auto"/>
          <w:sz w:val="22"/>
          <w:szCs w:val="22"/>
        </w:rPr>
        <w:t>, 2025).</w:t>
      </w:r>
    </w:p>
    <w:p w:rsidR="5F01E4B7" w:rsidP="19C920FD" w:rsidRDefault="5F01E4B7" w14:paraId="5F80E36C" w14:textId="25498A81">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Social Factors: Consumer tastes continue to progress toward convenience, as shown by the expansion in delivery platform use. At the same time, increasing consciousness of healthy eating habits generates demand for different preparation methods beyond traditional frying. The lasting cultural importance of fish and chips in British food culture supplies a stable demand base, though menu variation helps address changing preferences. Community backing for local businesses remains a potential benefit for neighborhood establishments.</w:t>
      </w:r>
    </w:p>
    <w:p w:rsidR="5F01E4B7" w:rsidP="19C920FD" w:rsidRDefault="5F01E4B7" w14:paraId="7DCF9AD3" w14:textId="4694E791">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Technological Factors: Digital transformation continues to affect the food sector, with delivery platforms becoming more dominant in customer acquisition. The necessity for technological integration reaches to point-of-sale systems, stock management, and customer relationship management</w:t>
      </w:r>
      <w:r w:rsidRPr="19C920FD" w:rsidR="7240FE18">
        <w:rPr>
          <w:rFonts w:ascii="Arial" w:hAnsi="Arial" w:eastAsia="Arial" w:cs="Arial"/>
          <w:sz w:val="22"/>
          <w:szCs w:val="22"/>
        </w:rPr>
        <w:t xml:space="preserve"> (</w:t>
      </w:r>
      <w:r w:rsidRPr="19C920FD" w:rsidR="5F01E4B7">
        <w:rPr>
          <w:rFonts w:ascii="Arial" w:hAnsi="Arial" w:eastAsia="Arial" w:cs="Arial"/>
          <w:sz w:val="22"/>
          <w:szCs w:val="22"/>
        </w:rPr>
        <w:t xml:space="preserve">fields where SMEs </w:t>
      </w:r>
      <w:r w:rsidRPr="19C920FD" w:rsidR="5F01E4B7">
        <w:rPr>
          <w:rFonts w:ascii="Arial" w:hAnsi="Arial" w:eastAsia="Arial" w:cs="Arial"/>
          <w:sz w:val="22"/>
          <w:szCs w:val="22"/>
        </w:rPr>
        <w:t>frequently</w:t>
      </w:r>
      <w:r w:rsidRPr="19C920FD" w:rsidR="5F01E4B7">
        <w:rPr>
          <w:rFonts w:ascii="Arial" w:hAnsi="Arial" w:eastAsia="Arial" w:cs="Arial"/>
          <w:sz w:val="22"/>
          <w:szCs w:val="22"/>
        </w:rPr>
        <w:t xml:space="preserve"> struggle due to resource limitations</w:t>
      </w:r>
      <w:r w:rsidRPr="19C920FD" w:rsidR="49C77D9B">
        <w:rPr>
          <w:rFonts w:ascii="Arial" w:hAnsi="Arial" w:eastAsia="Arial" w:cs="Arial"/>
          <w:sz w:val="22"/>
          <w:szCs w:val="22"/>
        </w:rPr>
        <w:t>)</w:t>
      </w:r>
      <w:r w:rsidRPr="19C920FD" w:rsidR="5F01E4B7">
        <w:rPr>
          <w:rFonts w:ascii="Arial" w:hAnsi="Arial" w:eastAsia="Arial" w:cs="Arial"/>
          <w:sz w:val="22"/>
          <w:szCs w:val="22"/>
        </w:rPr>
        <w:t>. Social media and digital marketing present both chances for customer interaction and challenges for businesses with limited digital skills</w:t>
      </w:r>
      <w:r w:rsidRPr="19C920FD" w:rsidR="2A24507E">
        <w:rPr>
          <w:rFonts w:ascii="Arial" w:hAnsi="Arial" w:eastAsia="Arial" w:cs="Arial"/>
          <w:sz w:val="22"/>
          <w:szCs w:val="22"/>
        </w:rPr>
        <w:t xml:space="preserve"> </w:t>
      </w:r>
      <w:r w:rsidRPr="19C920FD" w:rsidR="2A24507E">
        <w:rPr>
          <w:rFonts w:ascii="Arial" w:hAnsi="Arial" w:eastAsia="Arial" w:cs="Arial"/>
          <w:b w:val="1"/>
          <w:bCs w:val="1"/>
          <w:color w:val="auto"/>
          <w:sz w:val="22"/>
          <w:szCs w:val="22"/>
        </w:rPr>
        <w:t>(</w:t>
      </w:r>
      <w:r w:rsidRPr="19C920FD" w:rsidR="2A24507E">
        <w:rPr>
          <w:rFonts w:ascii="Arial" w:hAnsi="Arial" w:eastAsia="Arial" w:cs="Arial"/>
          <w:b w:val="1"/>
          <w:bCs w:val="1"/>
          <w:noProof w:val="0"/>
          <w:color w:val="auto"/>
          <w:sz w:val="24"/>
          <w:szCs w:val="24"/>
          <w:lang w:val="en-GB"/>
        </w:rPr>
        <w:t>Barrington, R. 2023)</w:t>
      </w:r>
      <w:r w:rsidRPr="19C920FD" w:rsidR="5F01E4B7">
        <w:rPr>
          <w:rFonts w:ascii="Arial" w:hAnsi="Arial" w:eastAsia="Arial" w:cs="Arial"/>
          <w:sz w:val="22"/>
          <w:szCs w:val="22"/>
        </w:rPr>
        <w:t>.</w:t>
      </w:r>
    </w:p>
    <w:p w:rsidR="5F01E4B7" w:rsidP="19C920FD" w:rsidRDefault="5F01E4B7" w14:paraId="2D70290A" w14:textId="35FF5EBA">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Environmental Factors: Sustainability worries are increasing about packaging waste, especially for takeaway businesses. Energy efficiency represents both an environmental and economic factor for businesses running energy-intensive apparatus. Sustainable sourcing methods, particularly for seafood, present both challenges and potential brand differentiation opportunities.</w:t>
      </w:r>
    </w:p>
    <w:p w:rsidR="5F01E4B7" w:rsidP="19C920FD" w:rsidRDefault="5F01E4B7" w14:paraId="7300FD34" w14:textId="09D32FDC">
      <w:pPr>
        <w:pStyle w:val="Normal"/>
        <w:spacing w:line="360" w:lineRule="auto"/>
        <w:jc w:val="left"/>
      </w:pPr>
      <w:r w:rsidRPr="19C920FD" w:rsidR="5F01E4B7">
        <w:rPr>
          <w:rFonts w:ascii="Arial" w:hAnsi="Arial" w:eastAsia="Arial" w:cs="Arial"/>
          <w:sz w:val="22"/>
          <w:szCs w:val="22"/>
        </w:rPr>
        <w:t>Legal Factors: Food safety rules, allergen information requirements, and employment laws form ongoing compliance necessities. The business's dissolved status suggests potential legal issues that need settlement to guarantee continuous operations.</w:t>
      </w:r>
    </w:p>
    <w:p w:rsidR="19C920FD" w:rsidP="19C920FD" w:rsidRDefault="19C920FD" w14:paraId="1D917CB4" w14:textId="4D1EBC5B">
      <w:pPr>
        <w:pStyle w:val="Normal"/>
        <w:spacing w:line="360" w:lineRule="auto"/>
        <w:jc w:val="left"/>
        <w:rPr>
          <w:rFonts w:ascii="Arial" w:hAnsi="Arial" w:eastAsia="Arial" w:cs="Arial"/>
          <w:sz w:val="24"/>
          <w:szCs w:val="24"/>
        </w:rPr>
      </w:pPr>
    </w:p>
    <w:p w:rsidR="5F01E4B7" w:rsidP="19C920FD" w:rsidRDefault="5F01E4B7" w14:paraId="3B223030" w14:textId="509AE544">
      <w:pPr>
        <w:pStyle w:val="Heading1"/>
        <w:spacing w:line="360" w:lineRule="auto"/>
        <w:jc w:val="center"/>
      </w:pPr>
      <w:bookmarkStart w:name="_Toc1540056763" w:id="819636547"/>
      <w:r w:rsidR="5F01E4B7">
        <w:rPr/>
        <w:t>Strategic Growth Choices</w:t>
      </w:r>
      <w:r w:rsidR="18B7A0ED">
        <w:rPr/>
        <w:t>: Ansoff Matrix Analysis</w:t>
      </w:r>
      <w:bookmarkEnd w:id="819636547"/>
    </w:p>
    <w:p w:rsidR="721D8E5C" w:rsidP="19C920FD" w:rsidRDefault="721D8E5C" w14:paraId="5BD1098F" w14:textId="530DFD65">
      <w:pPr>
        <w:pStyle w:val="Normal"/>
        <w:spacing w:line="360" w:lineRule="auto"/>
        <w:jc w:val="left"/>
        <w:rPr>
          <w:rFonts w:ascii="Arial" w:hAnsi="Arial" w:eastAsia="Arial" w:cs="Arial"/>
          <w:sz w:val="22"/>
          <w:szCs w:val="22"/>
        </w:rPr>
      </w:pPr>
      <w:r w:rsidRPr="19C920FD" w:rsidR="721D8E5C">
        <w:rPr>
          <w:rFonts w:ascii="Arial" w:hAnsi="Arial" w:eastAsia="Arial" w:cs="Arial"/>
          <w:sz w:val="22"/>
          <w:szCs w:val="22"/>
        </w:rPr>
        <w:t>The Ansoff Matrix provides a framework to evaluate strategic growth directions.</w:t>
      </w:r>
      <w:r w:rsidRPr="19C920FD" w:rsidR="7FAD9DE6">
        <w:rPr>
          <w:rFonts w:ascii="Arial" w:hAnsi="Arial" w:eastAsia="Arial" w:cs="Arial"/>
          <w:sz w:val="22"/>
          <w:szCs w:val="22"/>
        </w:rPr>
        <w:t xml:space="preserve"> </w:t>
      </w:r>
      <w:r w:rsidRPr="19C920FD" w:rsidR="7FAD9DE6">
        <w:rPr>
          <w:rFonts w:ascii="Arial" w:hAnsi="Arial" w:eastAsia="Arial" w:cs="Arial"/>
          <w:b w:val="1"/>
          <w:bCs w:val="1"/>
          <w:noProof w:val="0"/>
          <w:sz w:val="22"/>
          <w:szCs w:val="22"/>
          <w:lang w:val="en-GB"/>
        </w:rPr>
        <w:t>Peterdy, K. (2023)</w:t>
      </w:r>
      <w:r w:rsidRPr="19C920FD" w:rsidR="721D8E5C">
        <w:rPr>
          <w:rFonts w:ascii="Arial" w:hAnsi="Arial" w:eastAsia="Arial" w:cs="Arial"/>
          <w:sz w:val="22"/>
          <w:szCs w:val="22"/>
        </w:rPr>
        <w:t xml:space="preserve"> The following options are available, listed from lowest to highest risk:</w:t>
      </w:r>
    </w:p>
    <w:p w:rsidR="721D8E5C" w:rsidP="19C920FD" w:rsidRDefault="721D8E5C" w14:paraId="7A928EAF" w14:textId="1F9DC4DA">
      <w:pPr>
        <w:pStyle w:val="Normal"/>
        <w:spacing w:line="360" w:lineRule="auto"/>
        <w:jc w:val="center"/>
        <w:rPr>
          <w:rFonts w:ascii="Arial" w:hAnsi="Arial" w:eastAsia="Arial" w:cs="Arial"/>
          <w:b w:val="1"/>
          <w:bCs w:val="1"/>
          <w:sz w:val="22"/>
          <w:szCs w:val="22"/>
        </w:rPr>
      </w:pPr>
      <w:r w:rsidRPr="19C920FD" w:rsidR="721D8E5C">
        <w:rPr>
          <w:rFonts w:ascii="Arial" w:hAnsi="Arial" w:eastAsia="Arial" w:cs="Arial"/>
          <w:b w:val="1"/>
          <w:bCs w:val="1"/>
          <w:sz w:val="22"/>
          <w:szCs w:val="22"/>
        </w:rPr>
        <w:t>Market Penetration (Lowest Risk)</w:t>
      </w:r>
    </w:p>
    <w:p w:rsidR="721D8E5C" w:rsidP="19C920FD" w:rsidRDefault="721D8E5C" w14:paraId="649C5803" w14:textId="63CE72A2">
      <w:pPr>
        <w:pStyle w:val="ListParagraph"/>
        <w:numPr>
          <w:ilvl w:val="0"/>
          <w:numId w:val="19"/>
        </w:numPr>
        <w:spacing w:line="360" w:lineRule="auto"/>
        <w:jc w:val="left"/>
        <w:rPr>
          <w:rFonts w:ascii="Arial" w:hAnsi="Arial" w:eastAsia="Arial" w:cs="Arial"/>
          <w:sz w:val="22"/>
          <w:szCs w:val="22"/>
        </w:rPr>
      </w:pPr>
      <w:r w:rsidRPr="19C920FD" w:rsidR="721D8E5C">
        <w:rPr>
          <w:rFonts w:ascii="Arial" w:hAnsi="Arial" w:eastAsia="Arial" w:cs="Arial"/>
          <w:sz w:val="22"/>
          <w:szCs w:val="22"/>
        </w:rPr>
        <w:t>Strengthen presence in the existing Great Barr market with current products.</w:t>
      </w:r>
    </w:p>
    <w:p w:rsidR="721D8E5C" w:rsidP="19C920FD" w:rsidRDefault="721D8E5C" w14:paraId="40E26DB4" w14:textId="595EFA7A">
      <w:pPr>
        <w:pStyle w:val="ListParagraph"/>
        <w:numPr>
          <w:ilvl w:val="0"/>
          <w:numId w:val="19"/>
        </w:numPr>
        <w:spacing w:line="360" w:lineRule="auto"/>
        <w:jc w:val="left"/>
        <w:rPr>
          <w:rFonts w:ascii="Arial" w:hAnsi="Arial" w:eastAsia="Arial" w:cs="Arial"/>
          <w:sz w:val="22"/>
          <w:szCs w:val="22"/>
        </w:rPr>
      </w:pPr>
      <w:r w:rsidRPr="19C920FD" w:rsidR="721D8E5C">
        <w:rPr>
          <w:rFonts w:ascii="Arial" w:hAnsi="Arial" w:eastAsia="Arial" w:cs="Arial"/>
          <w:sz w:val="22"/>
          <w:szCs w:val="22"/>
        </w:rPr>
        <w:t>Improve and promote customer loyalty schemes to increase visit frequency.</w:t>
      </w:r>
    </w:p>
    <w:p w:rsidR="721D8E5C" w:rsidP="19C920FD" w:rsidRDefault="721D8E5C" w14:paraId="5ACD4B22" w14:textId="6FFC9B9D">
      <w:pPr>
        <w:pStyle w:val="ListParagraph"/>
        <w:numPr>
          <w:ilvl w:val="0"/>
          <w:numId w:val="19"/>
        </w:numPr>
        <w:spacing w:line="360" w:lineRule="auto"/>
        <w:jc w:val="left"/>
        <w:rPr>
          <w:rFonts w:ascii="Arial" w:hAnsi="Arial" w:eastAsia="Arial" w:cs="Arial"/>
          <w:sz w:val="22"/>
          <w:szCs w:val="22"/>
        </w:rPr>
      </w:pPr>
      <w:r w:rsidRPr="19C920FD" w:rsidR="721D8E5C">
        <w:rPr>
          <w:rFonts w:ascii="Arial" w:hAnsi="Arial" w:eastAsia="Arial" w:cs="Arial"/>
          <w:sz w:val="22"/>
          <w:szCs w:val="22"/>
        </w:rPr>
        <w:t>Refine the pricing approach to enhance value perception and competitiveness.</w:t>
      </w:r>
    </w:p>
    <w:p w:rsidR="721D8E5C" w:rsidP="19C920FD" w:rsidRDefault="721D8E5C" w14:paraId="01886AF3" w14:textId="62EB3255">
      <w:pPr>
        <w:pStyle w:val="ListParagraph"/>
        <w:numPr>
          <w:ilvl w:val="0"/>
          <w:numId w:val="19"/>
        </w:numPr>
        <w:spacing w:line="360" w:lineRule="auto"/>
        <w:jc w:val="left"/>
        <w:rPr>
          <w:rFonts w:ascii="Arial" w:hAnsi="Arial" w:eastAsia="Arial" w:cs="Arial"/>
          <w:sz w:val="22"/>
          <w:szCs w:val="22"/>
        </w:rPr>
      </w:pPr>
      <w:r w:rsidRPr="19C920FD" w:rsidR="721D8E5C">
        <w:rPr>
          <w:rFonts w:ascii="Arial" w:hAnsi="Arial" w:eastAsia="Arial" w:cs="Arial"/>
          <w:sz w:val="22"/>
          <w:szCs w:val="22"/>
        </w:rPr>
        <w:t>Boost targeted local marketing to capture a larger market share.</w:t>
      </w:r>
    </w:p>
    <w:p w:rsidR="19C920FD" w:rsidP="19C920FD" w:rsidRDefault="19C920FD" w14:paraId="02AE55A7" w14:textId="64CD3AED">
      <w:pPr>
        <w:pStyle w:val="Normal"/>
        <w:spacing w:line="360" w:lineRule="auto"/>
        <w:jc w:val="left"/>
        <w:rPr>
          <w:rFonts w:ascii="Arial" w:hAnsi="Arial" w:eastAsia="Arial" w:cs="Arial"/>
          <w:sz w:val="22"/>
          <w:szCs w:val="22"/>
        </w:rPr>
      </w:pPr>
    </w:p>
    <w:p w:rsidR="721D8E5C" w:rsidP="19C920FD" w:rsidRDefault="721D8E5C" w14:paraId="5E107002" w14:textId="4F391A17">
      <w:pPr>
        <w:pStyle w:val="Normal"/>
        <w:spacing w:line="360" w:lineRule="auto"/>
        <w:jc w:val="center"/>
        <w:rPr>
          <w:rFonts w:ascii="Arial" w:hAnsi="Arial" w:eastAsia="Arial" w:cs="Arial"/>
          <w:b w:val="1"/>
          <w:bCs w:val="1"/>
          <w:sz w:val="22"/>
          <w:szCs w:val="22"/>
        </w:rPr>
      </w:pPr>
      <w:r w:rsidRPr="19C920FD" w:rsidR="721D8E5C">
        <w:rPr>
          <w:rFonts w:ascii="Arial" w:hAnsi="Arial" w:eastAsia="Arial" w:cs="Arial"/>
          <w:b w:val="1"/>
          <w:bCs w:val="1"/>
          <w:sz w:val="22"/>
          <w:szCs w:val="22"/>
        </w:rPr>
        <w:t>Product Development (Medium Risk)</w:t>
      </w:r>
    </w:p>
    <w:p w:rsidR="721D8E5C" w:rsidP="19C920FD" w:rsidRDefault="721D8E5C" w14:paraId="15B8CCAE" w14:textId="5121603D">
      <w:pPr>
        <w:pStyle w:val="ListParagraph"/>
        <w:numPr>
          <w:ilvl w:val="0"/>
          <w:numId w:val="20"/>
        </w:numPr>
        <w:spacing w:line="360" w:lineRule="auto"/>
        <w:jc w:val="left"/>
        <w:rPr>
          <w:rFonts w:ascii="Arial" w:hAnsi="Arial" w:eastAsia="Arial" w:cs="Arial"/>
          <w:sz w:val="22"/>
          <w:szCs w:val="22"/>
        </w:rPr>
      </w:pPr>
      <w:r w:rsidRPr="19C920FD" w:rsidR="721D8E5C">
        <w:rPr>
          <w:rFonts w:ascii="Arial" w:hAnsi="Arial" w:eastAsia="Arial" w:cs="Arial"/>
          <w:sz w:val="22"/>
          <w:szCs w:val="22"/>
        </w:rPr>
        <w:t>Launch new menu items consistent with current trends (e.g., healthier options).</w:t>
      </w:r>
    </w:p>
    <w:p w:rsidR="721D8E5C" w:rsidP="19C920FD" w:rsidRDefault="721D8E5C" w14:paraId="106B80B3" w14:textId="4A5B657A">
      <w:pPr>
        <w:pStyle w:val="ListParagraph"/>
        <w:numPr>
          <w:ilvl w:val="0"/>
          <w:numId w:val="20"/>
        </w:numPr>
        <w:spacing w:line="360" w:lineRule="auto"/>
        <w:jc w:val="left"/>
        <w:rPr>
          <w:rFonts w:ascii="Arial" w:hAnsi="Arial" w:eastAsia="Arial" w:cs="Arial"/>
          <w:sz w:val="22"/>
          <w:szCs w:val="22"/>
        </w:rPr>
      </w:pPr>
      <w:r w:rsidRPr="19C920FD" w:rsidR="721D8E5C">
        <w:rPr>
          <w:rFonts w:ascii="Arial" w:hAnsi="Arial" w:eastAsia="Arial" w:cs="Arial"/>
          <w:sz w:val="22"/>
          <w:szCs w:val="22"/>
        </w:rPr>
        <w:t>Create specific healthy and plant-based alternatives to traditional fried items.</w:t>
      </w:r>
    </w:p>
    <w:p w:rsidR="721D8E5C" w:rsidP="19C920FD" w:rsidRDefault="721D8E5C" w14:paraId="618407D9" w14:textId="6EE3079C">
      <w:pPr>
        <w:pStyle w:val="ListParagraph"/>
        <w:numPr>
          <w:ilvl w:val="0"/>
          <w:numId w:val="20"/>
        </w:numPr>
        <w:spacing w:line="360" w:lineRule="auto"/>
        <w:jc w:val="left"/>
        <w:rPr>
          <w:rFonts w:ascii="Arial" w:hAnsi="Arial" w:eastAsia="Arial" w:cs="Arial"/>
          <w:sz w:val="22"/>
          <w:szCs w:val="22"/>
        </w:rPr>
      </w:pPr>
      <w:r w:rsidRPr="19C920FD" w:rsidR="721D8E5C">
        <w:rPr>
          <w:rFonts w:ascii="Arial" w:hAnsi="Arial" w:eastAsia="Arial" w:cs="Arial"/>
          <w:sz w:val="22"/>
          <w:szCs w:val="22"/>
        </w:rPr>
        <w:t>Introduce retail product lines, such as bottled sauces or frozen products.</w:t>
      </w:r>
    </w:p>
    <w:p w:rsidR="19C920FD" w:rsidP="19C920FD" w:rsidRDefault="19C920FD" w14:paraId="3D5416ED" w14:textId="0A9E1111">
      <w:pPr>
        <w:pStyle w:val="Normal"/>
        <w:spacing w:line="360" w:lineRule="auto"/>
        <w:jc w:val="left"/>
        <w:rPr>
          <w:rFonts w:ascii="Arial" w:hAnsi="Arial" w:eastAsia="Arial" w:cs="Arial"/>
          <w:sz w:val="22"/>
          <w:szCs w:val="22"/>
        </w:rPr>
      </w:pPr>
    </w:p>
    <w:p w:rsidR="721D8E5C" w:rsidP="19C920FD" w:rsidRDefault="721D8E5C" w14:paraId="6D8F5A9E" w14:textId="153E9A58">
      <w:pPr>
        <w:pStyle w:val="Normal"/>
        <w:spacing w:line="360" w:lineRule="auto"/>
        <w:jc w:val="center"/>
        <w:rPr>
          <w:rFonts w:ascii="Arial" w:hAnsi="Arial" w:eastAsia="Arial" w:cs="Arial"/>
          <w:b w:val="1"/>
          <w:bCs w:val="1"/>
          <w:sz w:val="22"/>
          <w:szCs w:val="22"/>
        </w:rPr>
      </w:pPr>
      <w:r w:rsidRPr="19C920FD" w:rsidR="721D8E5C">
        <w:rPr>
          <w:rFonts w:ascii="Arial" w:hAnsi="Arial" w:eastAsia="Arial" w:cs="Arial"/>
          <w:b w:val="1"/>
          <w:bCs w:val="1"/>
          <w:sz w:val="22"/>
          <w:szCs w:val="22"/>
        </w:rPr>
        <w:t>Market Development (Medium-High Risk)</w:t>
      </w:r>
    </w:p>
    <w:p w:rsidR="721D8E5C" w:rsidP="19C920FD" w:rsidRDefault="721D8E5C" w14:paraId="65D071FB" w14:textId="395F7D5F">
      <w:pPr>
        <w:pStyle w:val="ListParagraph"/>
        <w:numPr>
          <w:ilvl w:val="0"/>
          <w:numId w:val="18"/>
        </w:numPr>
        <w:spacing w:line="360" w:lineRule="auto"/>
        <w:jc w:val="left"/>
        <w:rPr>
          <w:rFonts w:ascii="Arial" w:hAnsi="Arial" w:eastAsia="Arial" w:cs="Arial"/>
          <w:sz w:val="22"/>
          <w:szCs w:val="22"/>
        </w:rPr>
      </w:pPr>
      <w:r w:rsidRPr="19C920FD" w:rsidR="721D8E5C">
        <w:rPr>
          <w:rFonts w:ascii="Arial" w:hAnsi="Arial" w:eastAsia="Arial" w:cs="Arial"/>
          <w:sz w:val="22"/>
          <w:szCs w:val="22"/>
        </w:rPr>
        <w:t>Target customer segments in nearby neighborhoods.</w:t>
      </w:r>
    </w:p>
    <w:p w:rsidR="721D8E5C" w:rsidP="19C920FD" w:rsidRDefault="721D8E5C" w14:paraId="07945E09" w14:textId="39AAC056">
      <w:pPr>
        <w:pStyle w:val="ListParagraph"/>
        <w:numPr>
          <w:ilvl w:val="0"/>
          <w:numId w:val="18"/>
        </w:numPr>
        <w:spacing w:line="360" w:lineRule="auto"/>
        <w:jc w:val="left"/>
        <w:rPr>
          <w:rFonts w:ascii="Arial" w:hAnsi="Arial" w:eastAsia="Arial" w:cs="Arial"/>
          <w:sz w:val="22"/>
          <w:szCs w:val="22"/>
        </w:rPr>
      </w:pPr>
      <w:r w:rsidRPr="19C920FD" w:rsidR="721D8E5C">
        <w:rPr>
          <w:rFonts w:ascii="Arial" w:hAnsi="Arial" w:eastAsia="Arial" w:cs="Arial"/>
          <w:sz w:val="22"/>
          <w:szCs w:val="22"/>
        </w:rPr>
        <w:t>Build a dedicated corporate catering division for local businesses.</w:t>
      </w:r>
    </w:p>
    <w:p w:rsidR="721D8E5C" w:rsidP="19C920FD" w:rsidRDefault="721D8E5C" w14:paraId="558DA88D" w14:textId="4472F0E3">
      <w:pPr>
        <w:pStyle w:val="ListParagraph"/>
        <w:numPr>
          <w:ilvl w:val="0"/>
          <w:numId w:val="18"/>
        </w:numPr>
        <w:spacing w:line="360" w:lineRule="auto"/>
        <w:jc w:val="left"/>
        <w:rPr>
          <w:rFonts w:ascii="Arial" w:hAnsi="Arial" w:eastAsia="Arial" w:cs="Arial"/>
          <w:sz w:val="22"/>
          <w:szCs w:val="22"/>
        </w:rPr>
      </w:pPr>
      <w:r w:rsidRPr="19C920FD" w:rsidR="721D8E5C">
        <w:rPr>
          <w:rFonts w:ascii="Arial" w:hAnsi="Arial" w:eastAsia="Arial" w:cs="Arial"/>
          <w:sz w:val="22"/>
          <w:szCs w:val="22"/>
        </w:rPr>
        <w:t>Investigate a franchise model to expand the brand geographically.</w:t>
      </w:r>
    </w:p>
    <w:p w:rsidR="721D8E5C" w:rsidP="19C920FD" w:rsidRDefault="721D8E5C" w14:paraId="4C85E94B" w14:textId="6A4E2655">
      <w:pPr>
        <w:pStyle w:val="ListParagraph"/>
        <w:numPr>
          <w:ilvl w:val="0"/>
          <w:numId w:val="18"/>
        </w:numPr>
        <w:spacing w:line="360" w:lineRule="auto"/>
        <w:jc w:val="left"/>
        <w:rPr>
          <w:rFonts w:ascii="Arial" w:hAnsi="Arial" w:eastAsia="Arial" w:cs="Arial"/>
          <w:sz w:val="22"/>
          <w:szCs w:val="22"/>
        </w:rPr>
      </w:pPr>
      <w:r w:rsidRPr="19C920FD" w:rsidR="721D8E5C">
        <w:rPr>
          <w:rFonts w:ascii="Arial" w:hAnsi="Arial" w:eastAsia="Arial" w:cs="Arial"/>
          <w:sz w:val="22"/>
          <w:szCs w:val="22"/>
        </w:rPr>
        <w:t>Aim at tourist markets in and around Birmingham.</w:t>
      </w:r>
    </w:p>
    <w:p w:rsidR="19C920FD" w:rsidP="19C920FD" w:rsidRDefault="19C920FD" w14:paraId="73BA5E19" w14:textId="47988EEE">
      <w:pPr>
        <w:pStyle w:val="ListParagraph"/>
        <w:spacing w:line="360" w:lineRule="auto"/>
        <w:ind w:left="720"/>
        <w:jc w:val="both"/>
        <w:rPr>
          <w:rFonts w:ascii="Arial" w:hAnsi="Arial" w:eastAsia="Arial" w:cs="Arial"/>
          <w:sz w:val="22"/>
          <w:szCs w:val="22"/>
        </w:rPr>
      </w:pPr>
    </w:p>
    <w:p w:rsidR="721D8E5C" w:rsidP="19C920FD" w:rsidRDefault="721D8E5C" w14:paraId="507E43E4" w14:textId="0B400D21">
      <w:pPr>
        <w:pStyle w:val="Normal"/>
        <w:spacing w:line="360" w:lineRule="auto"/>
        <w:jc w:val="center"/>
        <w:rPr>
          <w:rFonts w:ascii="Arial" w:hAnsi="Arial" w:eastAsia="Arial" w:cs="Arial"/>
          <w:b w:val="1"/>
          <w:bCs w:val="1"/>
          <w:sz w:val="22"/>
          <w:szCs w:val="22"/>
        </w:rPr>
      </w:pPr>
      <w:r w:rsidRPr="19C920FD" w:rsidR="721D8E5C">
        <w:rPr>
          <w:rFonts w:ascii="Arial" w:hAnsi="Arial" w:eastAsia="Arial" w:cs="Arial"/>
          <w:b w:val="1"/>
          <w:bCs w:val="1"/>
          <w:sz w:val="22"/>
          <w:szCs w:val="22"/>
        </w:rPr>
        <w:t>Diversification (Highest Risk)</w:t>
      </w:r>
    </w:p>
    <w:p w:rsidR="721D8E5C" w:rsidP="19C920FD" w:rsidRDefault="721D8E5C" w14:paraId="1930085C" w14:textId="4ACE91AD">
      <w:pPr>
        <w:pStyle w:val="ListParagraph"/>
        <w:numPr>
          <w:ilvl w:val="0"/>
          <w:numId w:val="17"/>
        </w:numPr>
        <w:spacing w:line="360" w:lineRule="auto"/>
        <w:jc w:val="left"/>
        <w:rPr>
          <w:rFonts w:ascii="Arial" w:hAnsi="Arial" w:eastAsia="Arial" w:cs="Arial"/>
          <w:sz w:val="22"/>
          <w:szCs w:val="22"/>
        </w:rPr>
      </w:pPr>
      <w:r w:rsidRPr="19C920FD" w:rsidR="721D8E5C">
        <w:rPr>
          <w:rFonts w:ascii="Arial" w:hAnsi="Arial" w:eastAsia="Arial" w:cs="Arial"/>
          <w:sz w:val="22"/>
          <w:szCs w:val="22"/>
        </w:rPr>
        <w:t>Release completely unrelated product lines, moving beyond the core food business.</w:t>
      </w:r>
    </w:p>
    <w:p w:rsidR="721D8E5C" w:rsidP="19C920FD" w:rsidRDefault="721D8E5C" w14:paraId="070E0109" w14:textId="24CEE845">
      <w:pPr>
        <w:pStyle w:val="ListParagraph"/>
        <w:numPr>
          <w:ilvl w:val="0"/>
          <w:numId w:val="17"/>
        </w:numPr>
        <w:spacing w:line="360" w:lineRule="auto"/>
        <w:jc w:val="left"/>
        <w:rPr>
          <w:rFonts w:ascii="Arial" w:hAnsi="Arial" w:eastAsia="Arial" w:cs="Arial"/>
          <w:sz w:val="22"/>
          <w:szCs w:val="22"/>
        </w:rPr>
      </w:pPr>
      <w:r w:rsidRPr="19C920FD" w:rsidR="721D8E5C">
        <w:rPr>
          <w:rFonts w:ascii="Arial" w:hAnsi="Arial" w:eastAsia="Arial" w:cs="Arial"/>
          <w:sz w:val="22"/>
          <w:szCs w:val="22"/>
        </w:rPr>
        <w:t>Create complementary business concepts, such as a dedicated dessert shop or branded pub.</w:t>
      </w:r>
    </w:p>
    <w:p w:rsidR="19C920FD" w:rsidP="19C920FD" w:rsidRDefault="19C920FD" w14:paraId="08C90080" w14:textId="06C3BD28">
      <w:pPr>
        <w:pStyle w:val="Normal"/>
        <w:spacing w:line="360" w:lineRule="auto"/>
        <w:jc w:val="center"/>
        <w:rPr>
          <w:rFonts w:ascii="Arial" w:hAnsi="Arial" w:eastAsia="Arial" w:cs="Arial"/>
          <w:sz w:val="24"/>
          <w:szCs w:val="24"/>
        </w:rPr>
      </w:pPr>
    </w:p>
    <w:p w:rsidR="5F01E4B7" w:rsidP="19C920FD" w:rsidRDefault="5F01E4B7" w14:paraId="0D8C5636" w14:textId="045500C3">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For Bays Fish Bar, the most instantly practicable options seem to be market penetration and product development, considering the business's current challenges and resource constraints as an SME. Market penetration tactics could include improved digital marketing to raise visit frequency among current customers and local promotional events to seize greater market percentage. Product development might focus on health-aware options to traditional fried items or premium signature products that demand higher prices.</w:t>
      </w:r>
    </w:p>
    <w:p w:rsidR="19C920FD" w:rsidP="19C920FD" w:rsidRDefault="19C920FD" w14:paraId="6E6E1873" w14:textId="39631146">
      <w:pPr>
        <w:pStyle w:val="Normal"/>
        <w:spacing w:line="360" w:lineRule="auto"/>
        <w:jc w:val="center"/>
        <w:rPr>
          <w:rFonts w:ascii="Arial" w:hAnsi="Arial" w:eastAsia="Arial" w:cs="Arial"/>
          <w:sz w:val="24"/>
          <w:szCs w:val="24"/>
        </w:rPr>
      </w:pPr>
    </w:p>
    <w:p w:rsidR="5F01E4B7" w:rsidP="19C920FD" w:rsidRDefault="5F01E4B7" w14:paraId="6343AEE8" w14:textId="5E81399A">
      <w:pPr>
        <w:pStyle w:val="Heading1"/>
        <w:spacing w:line="360" w:lineRule="auto"/>
        <w:jc w:val="center"/>
      </w:pPr>
      <w:bookmarkStart w:name="_Toc2140383785" w:id="1498672940"/>
      <w:r w:rsidR="5F01E4B7">
        <w:rPr/>
        <w:t>Recommended Sustainable Strategy</w:t>
      </w:r>
      <w:bookmarkEnd w:id="1498672940"/>
    </w:p>
    <w:p w:rsidR="19C920FD" w:rsidP="19C920FD" w:rsidRDefault="19C920FD" w14:paraId="3A442A83" w14:textId="7FA79E60">
      <w:pPr>
        <w:pStyle w:val="Normal"/>
        <w:spacing w:line="360" w:lineRule="auto"/>
      </w:pPr>
    </w:p>
    <w:p w:rsidR="5F01E4B7" w:rsidP="19C920FD" w:rsidRDefault="5F01E4B7" w14:paraId="27041974" w14:textId="7518CD33">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Based on the analysis, a product development strategy emphasizing sustainable, health-conscious menu options represents the most promising direction for Bays Fish Bar. This method utilizes existing operational abilities while addressing evolving consumer tastes, building a sustainable competitive edge. Specific actions could include:</w:t>
      </w:r>
    </w:p>
    <w:p w:rsidR="5F01E4B7" w:rsidP="19C920FD" w:rsidRDefault="5F01E4B7" w14:paraId="5192E445" w14:textId="6B180DF4">
      <w:pPr>
        <w:pStyle w:val="ListParagraph"/>
        <w:numPr>
          <w:ilvl w:val="0"/>
          <w:numId w:val="11"/>
        </w:numPr>
        <w:spacing w:line="360" w:lineRule="auto"/>
        <w:jc w:val="left"/>
        <w:rPr>
          <w:rFonts w:ascii="Arial" w:hAnsi="Arial" w:eastAsia="Arial" w:cs="Arial"/>
          <w:sz w:val="22"/>
          <w:szCs w:val="22"/>
        </w:rPr>
      </w:pPr>
      <w:r w:rsidRPr="19C920FD" w:rsidR="5F01E4B7">
        <w:rPr>
          <w:rFonts w:ascii="Arial" w:hAnsi="Arial" w:eastAsia="Arial" w:cs="Arial"/>
          <w:sz w:val="22"/>
          <w:szCs w:val="22"/>
        </w:rPr>
        <w:t>Introduction of grilled fish options together with traditional fried preparations, supplying healthier choices without distancing traditional patrons</w:t>
      </w:r>
      <w:r w:rsidRPr="19C920FD" w:rsidR="0B39C3C2">
        <w:rPr>
          <w:rFonts w:ascii="Arial" w:hAnsi="Arial" w:eastAsia="Arial" w:cs="Arial"/>
          <w:sz w:val="22"/>
          <w:szCs w:val="22"/>
        </w:rPr>
        <w:t>.</w:t>
      </w:r>
    </w:p>
    <w:p w:rsidR="19C920FD" w:rsidP="19C920FD" w:rsidRDefault="19C920FD" w14:paraId="0BBC9E6C" w14:textId="28A3F075">
      <w:pPr>
        <w:pStyle w:val="ListParagraph"/>
        <w:spacing w:line="360" w:lineRule="auto"/>
        <w:ind w:left="720"/>
        <w:jc w:val="left"/>
        <w:rPr>
          <w:rFonts w:ascii="Arial" w:hAnsi="Arial" w:eastAsia="Arial" w:cs="Arial"/>
          <w:sz w:val="22"/>
          <w:szCs w:val="22"/>
        </w:rPr>
      </w:pPr>
    </w:p>
    <w:p w:rsidR="5F01E4B7" w:rsidP="19C920FD" w:rsidRDefault="5F01E4B7" w14:paraId="66A4ECBF" w14:textId="53210465">
      <w:pPr>
        <w:pStyle w:val="ListParagraph"/>
        <w:numPr>
          <w:ilvl w:val="0"/>
          <w:numId w:val="11"/>
        </w:numPr>
        <w:spacing w:line="360" w:lineRule="auto"/>
        <w:jc w:val="left"/>
        <w:rPr>
          <w:rFonts w:ascii="Arial" w:hAnsi="Arial" w:eastAsia="Arial" w:cs="Arial"/>
          <w:sz w:val="22"/>
          <w:szCs w:val="22"/>
        </w:rPr>
      </w:pPr>
      <w:r w:rsidRPr="19C920FD" w:rsidR="5F01E4B7">
        <w:rPr>
          <w:rFonts w:ascii="Arial" w:hAnsi="Arial" w:eastAsia="Arial" w:cs="Arial"/>
          <w:sz w:val="22"/>
          <w:szCs w:val="22"/>
        </w:rPr>
        <w:t>Plant-based alternatives to standard menu items, addressing expanding vegetarian and flexitarian dietary trends</w:t>
      </w:r>
      <w:r w:rsidRPr="19C920FD" w:rsidR="0503C331">
        <w:rPr>
          <w:rFonts w:ascii="Arial" w:hAnsi="Arial" w:eastAsia="Arial" w:cs="Arial"/>
          <w:sz w:val="22"/>
          <w:szCs w:val="22"/>
        </w:rPr>
        <w:t>.</w:t>
      </w:r>
    </w:p>
    <w:p w:rsidR="19C920FD" w:rsidP="19C920FD" w:rsidRDefault="19C920FD" w14:paraId="0B2886AF" w14:textId="2E083E92">
      <w:pPr>
        <w:pStyle w:val="ListParagraph"/>
        <w:spacing w:line="360" w:lineRule="auto"/>
        <w:ind w:left="720"/>
        <w:jc w:val="left"/>
        <w:rPr>
          <w:rFonts w:ascii="Arial" w:hAnsi="Arial" w:eastAsia="Arial" w:cs="Arial"/>
          <w:sz w:val="22"/>
          <w:szCs w:val="22"/>
        </w:rPr>
      </w:pPr>
    </w:p>
    <w:p w:rsidR="5F01E4B7" w:rsidP="19C920FD" w:rsidRDefault="5F01E4B7" w14:paraId="1DA1B812" w14:textId="367A7A03">
      <w:pPr>
        <w:pStyle w:val="ListParagraph"/>
        <w:numPr>
          <w:ilvl w:val="0"/>
          <w:numId w:val="11"/>
        </w:numPr>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Sustainable sourcing practices for seafood, </w:t>
      </w:r>
      <w:r w:rsidRPr="19C920FD" w:rsidR="5F01E4B7">
        <w:rPr>
          <w:rFonts w:ascii="Arial" w:hAnsi="Arial" w:eastAsia="Arial" w:cs="Arial"/>
          <w:sz w:val="22"/>
          <w:szCs w:val="22"/>
        </w:rPr>
        <w:t>possibly certified</w:t>
      </w:r>
      <w:r w:rsidRPr="19C920FD" w:rsidR="5F01E4B7">
        <w:rPr>
          <w:rFonts w:ascii="Arial" w:hAnsi="Arial" w:eastAsia="Arial" w:cs="Arial"/>
          <w:sz w:val="22"/>
          <w:szCs w:val="22"/>
        </w:rPr>
        <w:t xml:space="preserve"> through acknowledged sustainability programs, generating brand differentiation</w:t>
      </w:r>
      <w:r w:rsidRPr="19C920FD" w:rsidR="58796E86">
        <w:rPr>
          <w:rFonts w:ascii="Arial" w:hAnsi="Arial" w:eastAsia="Arial" w:cs="Arial"/>
          <w:sz w:val="22"/>
          <w:szCs w:val="22"/>
        </w:rPr>
        <w:t>.</w:t>
      </w:r>
    </w:p>
    <w:p w:rsidR="19C920FD" w:rsidP="19C920FD" w:rsidRDefault="19C920FD" w14:paraId="28EDF22D" w14:textId="4F42BADF">
      <w:pPr>
        <w:pStyle w:val="ListParagraph"/>
        <w:spacing w:line="360" w:lineRule="auto"/>
        <w:ind w:left="720"/>
        <w:jc w:val="left"/>
        <w:rPr>
          <w:rFonts w:ascii="Arial" w:hAnsi="Arial" w:eastAsia="Arial" w:cs="Arial"/>
          <w:sz w:val="22"/>
          <w:szCs w:val="22"/>
        </w:rPr>
      </w:pPr>
    </w:p>
    <w:p w:rsidR="5F01E4B7" w:rsidP="19C920FD" w:rsidRDefault="5F01E4B7" w14:paraId="20CC7B25" w14:textId="1D416328">
      <w:pPr>
        <w:pStyle w:val="ListParagraph"/>
        <w:numPr>
          <w:ilvl w:val="0"/>
          <w:numId w:val="11"/>
        </w:numPr>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Meal kit creation enabling customers to reproduce the Bays Fish Bar experience at home, entering the expanding meal kit market while </w:t>
      </w:r>
      <w:r w:rsidRPr="19C920FD" w:rsidR="5F01E4B7">
        <w:rPr>
          <w:rFonts w:ascii="Arial" w:hAnsi="Arial" w:eastAsia="Arial" w:cs="Arial"/>
          <w:sz w:val="22"/>
          <w:szCs w:val="22"/>
        </w:rPr>
        <w:t>utilizing</w:t>
      </w:r>
      <w:r w:rsidRPr="19C920FD" w:rsidR="5F01E4B7">
        <w:rPr>
          <w:rFonts w:ascii="Arial" w:hAnsi="Arial" w:eastAsia="Arial" w:cs="Arial"/>
          <w:sz w:val="22"/>
          <w:szCs w:val="22"/>
        </w:rPr>
        <w:t xml:space="preserve"> existing production capacities</w:t>
      </w:r>
      <w:r w:rsidRPr="19C920FD" w:rsidR="6D779656">
        <w:rPr>
          <w:rFonts w:ascii="Arial" w:hAnsi="Arial" w:eastAsia="Arial" w:cs="Arial"/>
          <w:sz w:val="22"/>
          <w:szCs w:val="22"/>
        </w:rPr>
        <w:t>.</w:t>
      </w:r>
    </w:p>
    <w:p w:rsidR="19C920FD" w:rsidP="19C920FD" w:rsidRDefault="19C920FD" w14:paraId="1B86B965" w14:textId="61D958AD">
      <w:pPr>
        <w:pStyle w:val="ListParagraph"/>
        <w:spacing w:line="360" w:lineRule="auto"/>
        <w:ind w:left="720"/>
        <w:jc w:val="left"/>
        <w:rPr>
          <w:rFonts w:ascii="Arial" w:hAnsi="Arial" w:eastAsia="Arial" w:cs="Arial"/>
          <w:sz w:val="22"/>
          <w:szCs w:val="22"/>
        </w:rPr>
      </w:pPr>
    </w:p>
    <w:p w:rsidR="5F01E4B7" w:rsidP="19C920FD" w:rsidRDefault="5F01E4B7" w14:paraId="4A920F44" w14:textId="6D3A918D">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This strategy matches wider consumer movements toward health and sustainability while working within the operational limitations typical of SMEs. The approach represents gradual innovation rather than fundamental transformation, making it financially and operationally achievable for a business of this scale. Implementation could be staged, starting with one or two new menu items and broadening based on customer reaction, reducing initial investment risk.</w:t>
      </w:r>
    </w:p>
    <w:p w:rsidR="19C920FD" w:rsidP="19C920FD" w:rsidRDefault="19C920FD" w14:paraId="52A9A7A8" w14:textId="7DC2EC54">
      <w:pPr>
        <w:pStyle w:val="Normal"/>
        <w:spacing w:line="360" w:lineRule="auto"/>
        <w:jc w:val="center"/>
        <w:rPr>
          <w:rFonts w:ascii="Arial" w:hAnsi="Arial" w:eastAsia="Arial" w:cs="Arial"/>
          <w:sz w:val="24"/>
          <w:szCs w:val="24"/>
        </w:rPr>
      </w:pPr>
    </w:p>
    <w:p w:rsidR="5F01E4B7" w:rsidP="19C920FD" w:rsidRDefault="5F01E4B7" w14:paraId="6EDE8AFF" w14:textId="1D187AF9">
      <w:pPr>
        <w:pStyle w:val="Heading1"/>
        <w:spacing w:line="360" w:lineRule="auto"/>
        <w:jc w:val="center"/>
      </w:pPr>
      <w:bookmarkStart w:name="_Toc1355001068" w:id="2088117483"/>
      <w:r w:rsidR="5F01E4B7">
        <w:rPr/>
        <w:t>Stakeholder Analysis</w:t>
      </w:r>
      <w:r w:rsidR="1BC8A375">
        <w:rPr/>
        <w:t xml:space="preserve"> using Mendelow’s Matrix</w:t>
      </w:r>
      <w:bookmarkEnd w:id="2088117483"/>
    </w:p>
    <w:p w:rsidR="5F01E4B7" w:rsidP="19C920FD" w:rsidRDefault="5F01E4B7" w14:paraId="05125382" w14:textId="729A5CEB">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Mendelow's Matrix provides a framework for recognizing stakeholders and suitable management methods based on their power and interest levels.</w:t>
      </w:r>
      <w:r w:rsidRPr="19C920FD" w:rsidR="5E641227">
        <w:rPr>
          <w:rFonts w:ascii="Arial" w:hAnsi="Arial" w:eastAsia="Arial" w:cs="Arial"/>
          <w:sz w:val="22"/>
          <w:szCs w:val="22"/>
        </w:rPr>
        <w:t xml:space="preserve"> </w:t>
      </w:r>
      <w:r w:rsidRPr="19C920FD" w:rsidR="47D3BB98">
        <w:rPr>
          <w:rFonts w:ascii="Arial" w:hAnsi="Arial" w:eastAsia="Arial" w:cs="Arial"/>
          <w:sz w:val="22"/>
          <w:szCs w:val="22"/>
        </w:rPr>
        <w:t>(</w:t>
      </w:r>
      <w:r w:rsidRPr="19C920FD" w:rsidR="5E641227">
        <w:rPr>
          <w:rFonts w:ascii="Arial" w:hAnsi="Arial" w:eastAsia="Arial" w:cs="Arial"/>
          <w:b w:val="1"/>
          <w:bCs w:val="1"/>
          <w:noProof w:val="0"/>
          <w:sz w:val="22"/>
          <w:szCs w:val="22"/>
          <w:lang w:val="en-GB"/>
        </w:rPr>
        <w:t>Peterdy, K. 2023)</w:t>
      </w:r>
      <w:r w:rsidRPr="19C920FD" w:rsidR="5E641227">
        <w:rPr>
          <w:rFonts w:ascii="Arial" w:hAnsi="Arial" w:eastAsia="Arial" w:cs="Arial"/>
          <w:noProof w:val="0"/>
          <w:sz w:val="22"/>
          <w:szCs w:val="22"/>
          <w:lang w:val="en-GB"/>
        </w:rPr>
        <w:t>.</w:t>
      </w:r>
      <w:r w:rsidRPr="19C920FD" w:rsidR="5F01E4B7">
        <w:rPr>
          <w:rFonts w:ascii="Arial" w:hAnsi="Arial" w:eastAsia="Arial" w:cs="Arial"/>
          <w:sz w:val="22"/>
          <w:szCs w:val="22"/>
        </w:rPr>
        <w:t xml:space="preserve"> For Bays Fish Bar, key stakeholders can be mapped as follows:</w:t>
      </w:r>
    </w:p>
    <w:p w:rsidR="5F01E4B7" w:rsidP="19C920FD" w:rsidRDefault="5F01E4B7" w14:paraId="0291D623" w14:textId="49124EA2">
      <w:pPr>
        <w:pStyle w:val="Normal"/>
        <w:spacing w:line="360" w:lineRule="auto"/>
        <w:jc w:val="left"/>
        <w:rPr>
          <w:rFonts w:ascii="Arial" w:hAnsi="Arial" w:eastAsia="Arial" w:cs="Arial"/>
          <w:noProof w:val="0"/>
          <w:sz w:val="22"/>
          <w:szCs w:val="22"/>
          <w:lang w:val="en-GB"/>
        </w:rPr>
      </w:pPr>
      <w:r w:rsidRPr="19C920FD" w:rsidR="5F01E4B7">
        <w:rPr>
          <w:rFonts w:ascii="Arial" w:hAnsi="Arial" w:eastAsia="Arial" w:cs="Arial"/>
          <w:b w:val="1"/>
          <w:bCs w:val="1"/>
          <w:color w:val="0070C0"/>
          <w:sz w:val="22"/>
          <w:szCs w:val="22"/>
        </w:rPr>
        <w:t>High Power, High Interest (Manage Closely):</w:t>
      </w:r>
      <w:r w:rsidRPr="19C920FD" w:rsidR="5F01E4B7">
        <w:rPr>
          <w:rFonts w:ascii="Arial" w:hAnsi="Arial" w:eastAsia="Arial" w:cs="Arial"/>
          <w:sz w:val="22"/>
          <w:szCs w:val="22"/>
        </w:rPr>
        <w:t xml:space="preserve"> Owners/Proprietors hold the greatest stake in business success and decision-making power.</w:t>
      </w:r>
      <w:r w:rsidRPr="19C920FD" w:rsidR="7C0832BE">
        <w:rPr>
          <w:rFonts w:ascii="Arial" w:hAnsi="Arial" w:eastAsia="Arial" w:cs="Arial"/>
          <w:sz w:val="22"/>
          <w:szCs w:val="22"/>
        </w:rPr>
        <w:t xml:space="preserve"> </w:t>
      </w:r>
      <w:r w:rsidRPr="19C920FD" w:rsidR="035A5D4D">
        <w:rPr>
          <w:rFonts w:ascii="Arial" w:hAnsi="Arial" w:eastAsia="Arial" w:cs="Arial"/>
          <w:sz w:val="22"/>
          <w:szCs w:val="22"/>
        </w:rPr>
        <w:t>(</w:t>
      </w:r>
      <w:r w:rsidRPr="19C920FD" w:rsidR="7C0832BE">
        <w:rPr>
          <w:rFonts w:ascii="Arial" w:hAnsi="Arial" w:eastAsia="Arial" w:cs="Arial"/>
          <w:b w:val="1"/>
          <w:bCs w:val="1"/>
          <w:noProof w:val="0"/>
          <w:sz w:val="22"/>
          <w:szCs w:val="22"/>
          <w:lang w:val="en-GB"/>
        </w:rPr>
        <w:t>Peterdy, K. 2023)</w:t>
      </w:r>
      <w:r w:rsidRPr="19C920FD" w:rsidR="5F01E4B7">
        <w:rPr>
          <w:rFonts w:ascii="Arial" w:hAnsi="Arial" w:eastAsia="Arial" w:cs="Arial"/>
          <w:sz w:val="22"/>
          <w:szCs w:val="22"/>
        </w:rPr>
        <w:t xml:space="preserve"> Key Employees in food preparation and customer service positions directly affect operational performance and customer experience. Regular Customers supply essential revenue and word-of-mouth promotion, needing consistent engagement and satisfaction efforts.</w:t>
      </w:r>
      <w:r w:rsidRPr="19C920FD" w:rsidR="199DB6AD">
        <w:rPr>
          <w:rFonts w:ascii="Arial" w:hAnsi="Arial" w:eastAsia="Arial" w:cs="Arial"/>
          <w:sz w:val="22"/>
          <w:szCs w:val="22"/>
        </w:rPr>
        <w:t xml:space="preserve"> </w:t>
      </w:r>
      <w:r w:rsidRPr="19C920FD" w:rsidR="2F43BC9D">
        <w:rPr>
          <w:rFonts w:ascii="Arial" w:hAnsi="Arial" w:eastAsia="Arial" w:cs="Arial"/>
          <w:sz w:val="22"/>
          <w:szCs w:val="22"/>
        </w:rPr>
        <w:t>(</w:t>
      </w:r>
      <w:r w:rsidRPr="19C920FD" w:rsidR="199DB6AD">
        <w:rPr>
          <w:rFonts w:ascii="Arial" w:hAnsi="Arial" w:eastAsia="Arial" w:cs="Arial"/>
          <w:b w:val="1"/>
          <w:bCs w:val="1"/>
          <w:noProof w:val="0"/>
          <w:sz w:val="22"/>
          <w:szCs w:val="22"/>
          <w:lang w:val="en-GB"/>
        </w:rPr>
        <w:t>Peterdy</w:t>
      </w:r>
      <w:r w:rsidRPr="19C920FD" w:rsidR="199DB6AD">
        <w:rPr>
          <w:rFonts w:ascii="Arial" w:hAnsi="Arial" w:eastAsia="Arial" w:cs="Arial"/>
          <w:b w:val="1"/>
          <w:bCs w:val="1"/>
          <w:noProof w:val="0"/>
          <w:sz w:val="22"/>
          <w:szCs w:val="22"/>
          <w:lang w:val="en-GB"/>
        </w:rPr>
        <w:t>, K. 2023)</w:t>
      </w:r>
    </w:p>
    <w:p w:rsidR="5F01E4B7" w:rsidP="19C920FD" w:rsidRDefault="5F01E4B7" w14:paraId="7F8F8F9B" w14:textId="5E45593B">
      <w:pPr>
        <w:pStyle w:val="Normal"/>
        <w:spacing w:line="360" w:lineRule="auto"/>
        <w:jc w:val="left"/>
        <w:rPr>
          <w:rFonts w:ascii="Arial" w:hAnsi="Arial" w:eastAsia="Arial" w:cs="Arial"/>
          <w:sz w:val="22"/>
          <w:szCs w:val="22"/>
        </w:rPr>
      </w:pPr>
      <w:r w:rsidRPr="19C920FD" w:rsidR="5F01E4B7">
        <w:rPr>
          <w:rFonts w:ascii="Arial" w:hAnsi="Arial" w:eastAsia="Arial" w:cs="Arial"/>
          <w:b w:val="1"/>
          <w:bCs w:val="1"/>
          <w:color w:val="0070C0"/>
          <w:sz w:val="22"/>
          <w:szCs w:val="22"/>
        </w:rPr>
        <w:t>High Power, Low Interest (Keep Satisfied):</w:t>
      </w:r>
      <w:r w:rsidRPr="19C920FD" w:rsidR="5F01E4B7">
        <w:rPr>
          <w:rFonts w:ascii="Arial" w:hAnsi="Arial" w:eastAsia="Arial" w:cs="Arial"/>
          <w:sz w:val="22"/>
          <w:szCs w:val="22"/>
        </w:rPr>
        <w:t xml:space="preserve"> Regulatory Authorities including local environmental health officers and business licensing departments possess significant power through enforcement capabilities. Financial Institutions or lenders exercise power through financing choices, particularly important given the company's dissolved status. Suppliers ensuring consistent ingredient flow require maintained relationships to guarantee supply chain dependability.</w:t>
      </w:r>
    </w:p>
    <w:p w:rsidR="5F01E4B7" w:rsidP="19C920FD" w:rsidRDefault="5F01E4B7" w14:paraId="382B06BF" w14:textId="4024AB13">
      <w:pPr>
        <w:pStyle w:val="Normal"/>
        <w:spacing w:line="360" w:lineRule="auto"/>
        <w:jc w:val="left"/>
        <w:rPr>
          <w:rFonts w:ascii="Arial" w:hAnsi="Arial" w:eastAsia="Arial" w:cs="Arial"/>
          <w:sz w:val="22"/>
          <w:szCs w:val="22"/>
        </w:rPr>
      </w:pPr>
      <w:r w:rsidRPr="19C920FD" w:rsidR="5F01E4B7">
        <w:rPr>
          <w:rFonts w:ascii="Arial" w:hAnsi="Arial" w:eastAsia="Arial" w:cs="Arial"/>
          <w:b w:val="1"/>
          <w:bCs w:val="1"/>
          <w:color w:val="0070C0"/>
          <w:sz w:val="22"/>
          <w:szCs w:val="22"/>
        </w:rPr>
        <w:t>Low Power, High Interest (Keep Informed):</w:t>
      </w:r>
      <w:r w:rsidRPr="19C920FD" w:rsidR="5F01E4B7">
        <w:rPr>
          <w:rFonts w:ascii="Arial" w:hAnsi="Arial" w:eastAsia="Arial" w:cs="Arial"/>
          <w:sz w:val="22"/>
          <w:szCs w:val="22"/>
        </w:rPr>
        <w:t xml:space="preserve"> The Local Community around the establishment has interest in the business's operation, particularly </w:t>
      </w:r>
      <w:r w:rsidRPr="19C920FD" w:rsidR="5F01E4B7">
        <w:rPr>
          <w:rFonts w:ascii="Arial" w:hAnsi="Arial" w:eastAsia="Arial" w:cs="Arial"/>
          <w:sz w:val="22"/>
          <w:szCs w:val="22"/>
        </w:rPr>
        <w:t>regarding</w:t>
      </w:r>
      <w:r w:rsidRPr="19C920FD" w:rsidR="5F01E4B7">
        <w:rPr>
          <w:rFonts w:ascii="Arial" w:hAnsi="Arial" w:eastAsia="Arial" w:cs="Arial"/>
          <w:sz w:val="22"/>
          <w:szCs w:val="22"/>
        </w:rPr>
        <w:t xml:space="preserve"> matters like parking, </w:t>
      </w:r>
      <w:r w:rsidRPr="19C920FD" w:rsidR="5F01E4B7">
        <w:rPr>
          <w:rFonts w:ascii="Arial" w:hAnsi="Arial" w:eastAsia="Arial" w:cs="Arial"/>
          <w:sz w:val="22"/>
          <w:szCs w:val="22"/>
        </w:rPr>
        <w:t>odors</w:t>
      </w:r>
      <w:r w:rsidRPr="19C920FD" w:rsidR="5F01E4B7">
        <w:rPr>
          <w:rFonts w:ascii="Arial" w:hAnsi="Arial" w:eastAsia="Arial" w:cs="Arial"/>
          <w:sz w:val="22"/>
          <w:szCs w:val="22"/>
        </w:rPr>
        <w:t xml:space="preserve">, and </w:t>
      </w:r>
      <w:r w:rsidRPr="19C920FD" w:rsidR="5F01E4B7">
        <w:rPr>
          <w:rFonts w:ascii="Arial" w:hAnsi="Arial" w:eastAsia="Arial" w:cs="Arial"/>
          <w:sz w:val="22"/>
          <w:szCs w:val="22"/>
        </w:rPr>
        <w:t>neighborhood</w:t>
      </w:r>
      <w:r w:rsidRPr="19C920FD" w:rsidR="5F01E4B7">
        <w:rPr>
          <w:rFonts w:ascii="Arial" w:hAnsi="Arial" w:eastAsia="Arial" w:cs="Arial"/>
          <w:sz w:val="22"/>
          <w:szCs w:val="22"/>
        </w:rPr>
        <w:t xml:space="preserve"> atmosphere.</w:t>
      </w:r>
      <w:r w:rsidRPr="19C920FD" w:rsidR="3858D65E">
        <w:rPr>
          <w:rFonts w:ascii="Arial" w:hAnsi="Arial" w:eastAsia="Arial" w:cs="Arial"/>
          <w:sz w:val="22"/>
          <w:szCs w:val="22"/>
        </w:rPr>
        <w:t xml:space="preserve"> </w:t>
      </w:r>
      <w:r w:rsidRPr="19C920FD" w:rsidR="14D17868">
        <w:rPr>
          <w:rFonts w:ascii="Arial" w:hAnsi="Arial" w:eastAsia="Arial" w:cs="Arial"/>
          <w:sz w:val="22"/>
          <w:szCs w:val="22"/>
        </w:rPr>
        <w:t>(</w:t>
      </w:r>
      <w:r w:rsidRPr="19C920FD" w:rsidR="3858D65E">
        <w:rPr>
          <w:rFonts w:ascii="Arial" w:hAnsi="Arial" w:eastAsia="Arial" w:cs="Arial"/>
          <w:b w:val="1"/>
          <w:bCs w:val="1"/>
          <w:noProof w:val="0"/>
          <w:sz w:val="22"/>
          <w:szCs w:val="22"/>
          <w:lang w:val="en-GB"/>
        </w:rPr>
        <w:t>Peterdy, K. 2023</w:t>
      </w:r>
      <w:r w:rsidRPr="19C920FD" w:rsidR="3858D65E">
        <w:rPr>
          <w:rFonts w:ascii="Arial" w:hAnsi="Arial" w:eastAsia="Arial" w:cs="Arial"/>
          <w:noProof w:val="0"/>
          <w:sz w:val="22"/>
          <w:szCs w:val="22"/>
          <w:lang w:val="en-GB"/>
        </w:rPr>
        <w:t>)</w:t>
      </w:r>
      <w:r w:rsidRPr="19C920FD" w:rsidR="5F01E4B7">
        <w:rPr>
          <w:rFonts w:ascii="Arial" w:hAnsi="Arial" w:eastAsia="Arial" w:cs="Arial"/>
          <w:sz w:val="22"/>
          <w:szCs w:val="22"/>
        </w:rPr>
        <w:t xml:space="preserve"> Occasional Customers with high loyalty potential but presently limited engagement </w:t>
      </w:r>
      <w:r w:rsidRPr="19C920FD" w:rsidR="5F01E4B7">
        <w:rPr>
          <w:rFonts w:ascii="Arial" w:hAnsi="Arial" w:eastAsia="Arial" w:cs="Arial"/>
          <w:sz w:val="22"/>
          <w:szCs w:val="22"/>
        </w:rPr>
        <w:t>represent</w:t>
      </w:r>
      <w:r w:rsidRPr="19C920FD" w:rsidR="5F01E4B7">
        <w:rPr>
          <w:rFonts w:ascii="Arial" w:hAnsi="Arial" w:eastAsia="Arial" w:cs="Arial"/>
          <w:sz w:val="22"/>
          <w:szCs w:val="22"/>
        </w:rPr>
        <w:t xml:space="preserve"> chances for increased frequency through targeted communication. Delivery Platform Partners like Uber Eats have interest in performance metrics but multiple partner establishments diminish focus on any single business.</w:t>
      </w:r>
    </w:p>
    <w:p w:rsidR="5F01E4B7" w:rsidP="19C920FD" w:rsidRDefault="5F01E4B7" w14:paraId="05ADC05A" w14:textId="676C6856">
      <w:pPr>
        <w:pStyle w:val="Normal"/>
        <w:spacing w:line="360" w:lineRule="auto"/>
        <w:jc w:val="left"/>
        <w:rPr>
          <w:rFonts w:ascii="Arial" w:hAnsi="Arial" w:eastAsia="Arial" w:cs="Arial"/>
          <w:sz w:val="22"/>
          <w:szCs w:val="22"/>
        </w:rPr>
      </w:pPr>
      <w:r w:rsidRPr="19C920FD" w:rsidR="5F01E4B7">
        <w:rPr>
          <w:rFonts w:ascii="Arial" w:hAnsi="Arial" w:eastAsia="Arial" w:cs="Arial"/>
          <w:b w:val="1"/>
          <w:bCs w:val="1"/>
          <w:color w:val="0070C0"/>
          <w:sz w:val="22"/>
          <w:szCs w:val="22"/>
        </w:rPr>
        <w:t>Low Power, Low Interest (Monitor):</w:t>
      </w:r>
      <w:r w:rsidRPr="19C920FD" w:rsidR="5F01E4B7">
        <w:rPr>
          <w:rFonts w:ascii="Arial" w:hAnsi="Arial" w:eastAsia="Arial" w:cs="Arial"/>
          <w:sz w:val="22"/>
          <w:szCs w:val="22"/>
        </w:rPr>
        <w:t xml:space="preserve"> Competitor Businesses in the region warrant observation for market developments but need minimal active management. General Industry Associations offer context but have limited direct effect on daily operations. Potential Future Employees represent recruitment possibilities rather than current operational stakeholders.</w:t>
      </w:r>
    </w:p>
    <w:p w:rsidR="19C920FD" w:rsidP="19C920FD" w:rsidRDefault="19C920FD" w14:paraId="4DC2F936" w14:textId="6F91EF37">
      <w:pPr>
        <w:pStyle w:val="Normal"/>
        <w:spacing w:line="360" w:lineRule="auto"/>
        <w:jc w:val="center"/>
        <w:rPr>
          <w:rFonts w:ascii="Arial" w:hAnsi="Arial" w:eastAsia="Arial" w:cs="Arial"/>
          <w:sz w:val="24"/>
          <w:szCs w:val="24"/>
        </w:rPr>
      </w:pPr>
    </w:p>
    <w:p w:rsidR="5F01E4B7" w:rsidP="19C920FD" w:rsidRDefault="5F01E4B7" w14:paraId="298580AF" w14:textId="5DFAF898">
      <w:pPr>
        <w:pStyle w:val="Heading1"/>
        <w:spacing w:line="360" w:lineRule="auto"/>
        <w:jc w:val="center"/>
      </w:pPr>
      <w:bookmarkStart w:name="_Toc879014706" w:id="335510712"/>
      <w:r w:rsidR="5F01E4B7">
        <w:rPr/>
        <w:t>Stakeholder Expectations and Strategic Alignment</w:t>
      </w:r>
      <w:bookmarkEnd w:id="335510712"/>
    </w:p>
    <w:p w:rsidR="19C920FD" w:rsidP="19C920FD" w:rsidRDefault="19C920FD" w14:paraId="615A41EF" w14:textId="4B7FDA2B">
      <w:pPr>
        <w:pStyle w:val="Normal"/>
        <w:spacing w:line="360" w:lineRule="auto"/>
      </w:pPr>
    </w:p>
    <w:p w:rsidR="5F01E4B7" w:rsidP="19C920FD" w:rsidRDefault="5F01E4B7" w14:paraId="004AAFE4" w14:textId="64238275">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Comprehending key stakeholder expectations is essential for strategic achievement:</w:t>
      </w:r>
    </w:p>
    <w:p w:rsidR="19C920FD" w:rsidP="19C920FD" w:rsidRDefault="19C920FD" w14:paraId="2386AAB3" w14:textId="59DEE841">
      <w:pPr>
        <w:pStyle w:val="Normal"/>
        <w:spacing w:line="360" w:lineRule="auto"/>
        <w:jc w:val="left"/>
        <w:rPr>
          <w:rFonts w:ascii="Arial" w:hAnsi="Arial" w:eastAsia="Arial" w:cs="Arial"/>
          <w:sz w:val="22"/>
          <w:szCs w:val="22"/>
        </w:rPr>
      </w:pPr>
    </w:p>
    <w:p w:rsidR="5F01E4B7" w:rsidP="19C920FD" w:rsidRDefault="5F01E4B7" w14:paraId="6BFA71EE" w14:textId="3B508254">
      <w:pPr>
        <w:pStyle w:val="ListParagraph"/>
        <w:numPr>
          <w:ilvl w:val="0"/>
          <w:numId w:val="6"/>
        </w:numPr>
        <w:spacing w:line="360" w:lineRule="auto"/>
        <w:jc w:val="left"/>
        <w:rPr>
          <w:rFonts w:ascii="Arial" w:hAnsi="Arial" w:eastAsia="Arial" w:cs="Arial"/>
          <w:b w:val="1"/>
          <w:bCs w:val="1"/>
          <w:noProof w:val="0"/>
          <w:sz w:val="22"/>
          <w:szCs w:val="22"/>
          <w:lang w:val="en-GB"/>
        </w:rPr>
      </w:pPr>
      <w:r w:rsidRPr="19C920FD" w:rsidR="5F01E4B7">
        <w:rPr>
          <w:rFonts w:ascii="Arial" w:hAnsi="Arial" w:eastAsia="Arial" w:cs="Arial"/>
          <w:sz w:val="22"/>
          <w:szCs w:val="22"/>
        </w:rPr>
        <w:t xml:space="preserve">Owners </w:t>
      </w:r>
      <w:r w:rsidRPr="19C920FD" w:rsidR="5F01E4B7">
        <w:rPr>
          <w:rFonts w:ascii="Arial" w:hAnsi="Arial" w:eastAsia="Arial" w:cs="Arial"/>
          <w:sz w:val="22"/>
          <w:szCs w:val="22"/>
        </w:rPr>
        <w:t>probably seek</w:t>
      </w:r>
      <w:r w:rsidRPr="19C920FD" w:rsidR="5F01E4B7">
        <w:rPr>
          <w:rFonts w:ascii="Arial" w:hAnsi="Arial" w:eastAsia="Arial" w:cs="Arial"/>
          <w:sz w:val="22"/>
          <w:szCs w:val="22"/>
        </w:rPr>
        <w:t xml:space="preserve"> business viability and financial stability following the company's dissolved status, prioritizing strategies that reestablish operational and financial health.</w:t>
      </w:r>
      <w:r w:rsidRPr="19C920FD" w:rsidR="4BEA49E3">
        <w:rPr>
          <w:rFonts w:ascii="Arial" w:hAnsi="Arial" w:eastAsia="Arial" w:cs="Arial"/>
          <w:sz w:val="22"/>
          <w:szCs w:val="22"/>
        </w:rPr>
        <w:t xml:space="preserve"> </w:t>
      </w:r>
      <w:r w:rsidRPr="19C920FD" w:rsidR="6A4B68FD">
        <w:rPr>
          <w:rFonts w:ascii="Arial" w:hAnsi="Arial" w:eastAsia="Arial" w:cs="Arial"/>
          <w:sz w:val="22"/>
          <w:szCs w:val="22"/>
        </w:rPr>
        <w:t>(</w:t>
      </w:r>
      <w:r w:rsidRPr="19C920FD" w:rsidR="4BEA49E3">
        <w:rPr>
          <w:rFonts w:ascii="Arial" w:hAnsi="Arial" w:eastAsia="Arial" w:cs="Arial"/>
          <w:b w:val="1"/>
          <w:bCs w:val="1"/>
          <w:noProof w:val="0"/>
          <w:sz w:val="22"/>
          <w:szCs w:val="22"/>
          <w:lang w:val="en-GB"/>
        </w:rPr>
        <w:t>Peterdy, K. 2023)</w:t>
      </w:r>
    </w:p>
    <w:p w:rsidR="19C920FD" w:rsidP="19C920FD" w:rsidRDefault="19C920FD" w14:paraId="13D06A51" w14:textId="211AE333">
      <w:pPr>
        <w:pStyle w:val="ListParagraph"/>
        <w:spacing w:line="360" w:lineRule="auto"/>
        <w:ind w:left="720"/>
        <w:jc w:val="left"/>
        <w:rPr>
          <w:rFonts w:ascii="Arial" w:hAnsi="Arial" w:eastAsia="Arial" w:cs="Arial"/>
          <w:sz w:val="22"/>
          <w:szCs w:val="22"/>
        </w:rPr>
      </w:pPr>
    </w:p>
    <w:p w:rsidR="5F01E4B7" w:rsidP="19C920FD" w:rsidRDefault="5F01E4B7" w14:paraId="65CA689D" w14:textId="5E306D12">
      <w:pPr>
        <w:pStyle w:val="ListParagraph"/>
        <w:numPr>
          <w:ilvl w:val="0"/>
          <w:numId w:val="6"/>
        </w:numPr>
        <w:spacing w:line="360" w:lineRule="auto"/>
        <w:jc w:val="left"/>
        <w:rPr>
          <w:rFonts w:ascii="Arial" w:hAnsi="Arial" w:eastAsia="Arial" w:cs="Arial"/>
          <w:b w:val="1"/>
          <w:bCs w:val="1"/>
          <w:noProof w:val="0"/>
          <w:sz w:val="22"/>
          <w:szCs w:val="22"/>
          <w:lang w:val="en-GB"/>
        </w:rPr>
      </w:pPr>
      <w:r w:rsidRPr="19C920FD" w:rsidR="5F01E4B7">
        <w:rPr>
          <w:rFonts w:ascii="Arial" w:hAnsi="Arial" w:eastAsia="Arial" w:cs="Arial"/>
          <w:sz w:val="22"/>
          <w:szCs w:val="22"/>
        </w:rPr>
        <w:t xml:space="preserve">Employees </w:t>
      </w:r>
      <w:r w:rsidRPr="19C920FD" w:rsidR="5F01E4B7">
        <w:rPr>
          <w:rFonts w:ascii="Arial" w:hAnsi="Arial" w:eastAsia="Arial" w:cs="Arial"/>
          <w:sz w:val="22"/>
          <w:szCs w:val="22"/>
        </w:rPr>
        <w:t>anticipate</w:t>
      </w:r>
      <w:r w:rsidRPr="19C920FD" w:rsidR="5F01E4B7">
        <w:rPr>
          <w:rFonts w:ascii="Arial" w:hAnsi="Arial" w:eastAsia="Arial" w:cs="Arial"/>
          <w:sz w:val="22"/>
          <w:szCs w:val="22"/>
        </w:rPr>
        <w:t xml:space="preserve"> stable employment and clear operational direction, particularly given potential uncertainties following the company's legal status changes.</w:t>
      </w:r>
      <w:r w:rsidRPr="19C920FD" w:rsidR="7AABD559">
        <w:rPr>
          <w:rFonts w:ascii="Arial" w:hAnsi="Arial" w:eastAsia="Arial" w:cs="Arial"/>
          <w:sz w:val="22"/>
          <w:szCs w:val="22"/>
        </w:rPr>
        <w:t xml:space="preserve"> </w:t>
      </w:r>
      <w:r w:rsidRPr="19C920FD" w:rsidR="4F40D6AB">
        <w:rPr>
          <w:rFonts w:ascii="Arial" w:hAnsi="Arial" w:eastAsia="Arial" w:cs="Arial"/>
          <w:sz w:val="22"/>
          <w:szCs w:val="22"/>
        </w:rPr>
        <w:t>(</w:t>
      </w:r>
      <w:r w:rsidRPr="19C920FD" w:rsidR="7AABD559">
        <w:rPr>
          <w:rFonts w:ascii="Arial" w:hAnsi="Arial" w:eastAsia="Arial" w:cs="Arial"/>
          <w:b w:val="1"/>
          <w:bCs w:val="1"/>
          <w:noProof w:val="0"/>
          <w:sz w:val="22"/>
          <w:szCs w:val="22"/>
          <w:lang w:val="en-GB"/>
        </w:rPr>
        <w:t>Peterdy, K. 2023)</w:t>
      </w:r>
    </w:p>
    <w:p w:rsidR="19C920FD" w:rsidP="19C920FD" w:rsidRDefault="19C920FD" w14:paraId="039C81F5" w14:textId="71BE4984">
      <w:pPr>
        <w:pStyle w:val="ListParagraph"/>
        <w:spacing w:line="360" w:lineRule="auto"/>
        <w:ind w:left="720"/>
        <w:jc w:val="left"/>
        <w:rPr>
          <w:rFonts w:ascii="Arial" w:hAnsi="Arial" w:eastAsia="Arial" w:cs="Arial"/>
          <w:sz w:val="22"/>
          <w:szCs w:val="22"/>
        </w:rPr>
      </w:pPr>
    </w:p>
    <w:p w:rsidR="5F01E4B7" w:rsidP="19C920FD" w:rsidRDefault="5F01E4B7" w14:paraId="03444816" w14:textId="436C2CAA">
      <w:pPr>
        <w:pStyle w:val="ListParagraph"/>
        <w:numPr>
          <w:ilvl w:val="0"/>
          <w:numId w:val="6"/>
        </w:numPr>
        <w:spacing w:line="360" w:lineRule="auto"/>
        <w:jc w:val="left"/>
        <w:rPr>
          <w:rFonts w:ascii="Arial" w:hAnsi="Arial" w:eastAsia="Arial" w:cs="Arial"/>
          <w:noProof w:val="0"/>
          <w:sz w:val="22"/>
          <w:szCs w:val="22"/>
          <w:lang w:val="en-GB"/>
        </w:rPr>
      </w:pPr>
      <w:r w:rsidRPr="19C920FD" w:rsidR="5F01E4B7">
        <w:rPr>
          <w:rFonts w:ascii="Arial" w:hAnsi="Arial" w:eastAsia="Arial" w:cs="Arial"/>
          <w:sz w:val="22"/>
          <w:szCs w:val="22"/>
        </w:rPr>
        <w:t>Regular Customers value consistency in quality, preservation of traditional elements they connect with the brand, and responsive service across both physical and delivery channels.</w:t>
      </w:r>
      <w:r w:rsidRPr="19C920FD" w:rsidR="5E69EAFD">
        <w:rPr>
          <w:rFonts w:ascii="Arial" w:hAnsi="Arial" w:eastAsia="Arial" w:cs="Arial"/>
          <w:b w:val="1"/>
          <w:bCs w:val="1"/>
          <w:sz w:val="22"/>
          <w:szCs w:val="22"/>
        </w:rPr>
        <w:t xml:space="preserve"> </w:t>
      </w:r>
      <w:r w:rsidRPr="19C920FD" w:rsidR="146541AE">
        <w:rPr>
          <w:rFonts w:ascii="Arial" w:hAnsi="Arial" w:eastAsia="Arial" w:cs="Arial"/>
          <w:b w:val="1"/>
          <w:bCs w:val="1"/>
          <w:sz w:val="22"/>
          <w:szCs w:val="22"/>
        </w:rPr>
        <w:t>(</w:t>
      </w:r>
      <w:r w:rsidRPr="19C920FD" w:rsidR="5E69EAFD">
        <w:rPr>
          <w:rFonts w:ascii="Arial" w:hAnsi="Arial" w:eastAsia="Arial" w:cs="Arial"/>
          <w:b w:val="1"/>
          <w:bCs w:val="1"/>
          <w:noProof w:val="0"/>
          <w:sz w:val="22"/>
          <w:szCs w:val="22"/>
          <w:lang w:val="en-GB"/>
        </w:rPr>
        <w:t>Peterdy, K. 2023)</w:t>
      </w:r>
    </w:p>
    <w:p w:rsidR="19C920FD" w:rsidP="19C920FD" w:rsidRDefault="19C920FD" w14:paraId="674AE737" w14:textId="2CDE434F">
      <w:pPr>
        <w:pStyle w:val="ListParagraph"/>
        <w:spacing w:line="360" w:lineRule="auto"/>
        <w:ind w:left="720"/>
        <w:jc w:val="left"/>
        <w:rPr>
          <w:rFonts w:ascii="Arial" w:hAnsi="Arial" w:eastAsia="Arial" w:cs="Arial"/>
          <w:sz w:val="22"/>
          <w:szCs w:val="22"/>
        </w:rPr>
      </w:pPr>
    </w:p>
    <w:p w:rsidR="5F01E4B7" w:rsidP="19C920FD" w:rsidRDefault="5F01E4B7" w14:paraId="29C2AC2D" w14:textId="19E77325">
      <w:pPr>
        <w:pStyle w:val="ListParagraph"/>
        <w:numPr>
          <w:ilvl w:val="0"/>
          <w:numId w:val="6"/>
        </w:numPr>
        <w:spacing w:line="360" w:lineRule="auto"/>
        <w:jc w:val="left"/>
        <w:rPr>
          <w:rFonts w:ascii="Arial" w:hAnsi="Arial" w:eastAsia="Arial" w:cs="Arial"/>
          <w:noProof w:val="0"/>
          <w:sz w:val="22"/>
          <w:szCs w:val="22"/>
          <w:lang w:val="en-GB"/>
        </w:rPr>
      </w:pPr>
      <w:r w:rsidRPr="19C920FD" w:rsidR="5F01E4B7">
        <w:rPr>
          <w:rFonts w:ascii="Arial" w:hAnsi="Arial" w:eastAsia="Arial" w:cs="Arial"/>
          <w:sz w:val="22"/>
          <w:szCs w:val="22"/>
        </w:rPr>
        <w:t xml:space="preserve">Regulatory Authorities </w:t>
      </w:r>
      <w:r w:rsidRPr="19C920FD" w:rsidR="5F01E4B7">
        <w:rPr>
          <w:rFonts w:ascii="Arial" w:hAnsi="Arial" w:eastAsia="Arial" w:cs="Arial"/>
          <w:sz w:val="22"/>
          <w:szCs w:val="22"/>
        </w:rPr>
        <w:t>require</w:t>
      </w:r>
      <w:r w:rsidRPr="19C920FD" w:rsidR="5F01E4B7">
        <w:rPr>
          <w:rFonts w:ascii="Arial" w:hAnsi="Arial" w:eastAsia="Arial" w:cs="Arial"/>
          <w:sz w:val="22"/>
          <w:szCs w:val="22"/>
        </w:rPr>
        <w:t xml:space="preserve"> strict compliance with food safety standards and business regulations, especially important if the business needs relicensing following restructuring.</w:t>
      </w:r>
      <w:r w:rsidRPr="19C920FD" w:rsidR="7DCB712B">
        <w:rPr>
          <w:rFonts w:ascii="Arial" w:hAnsi="Arial" w:eastAsia="Arial" w:cs="Arial"/>
          <w:sz w:val="22"/>
          <w:szCs w:val="22"/>
        </w:rPr>
        <w:t xml:space="preserve"> </w:t>
      </w:r>
      <w:r w:rsidRPr="19C920FD" w:rsidR="29843200">
        <w:rPr>
          <w:rFonts w:ascii="Arial" w:hAnsi="Arial" w:eastAsia="Arial" w:cs="Arial"/>
          <w:sz w:val="22"/>
          <w:szCs w:val="22"/>
        </w:rPr>
        <w:t>(</w:t>
      </w:r>
      <w:r w:rsidRPr="19C920FD" w:rsidR="7DCB712B">
        <w:rPr>
          <w:rFonts w:ascii="Arial" w:hAnsi="Arial" w:eastAsia="Arial" w:cs="Arial"/>
          <w:b w:val="1"/>
          <w:bCs w:val="1"/>
          <w:noProof w:val="0"/>
          <w:sz w:val="22"/>
          <w:szCs w:val="22"/>
          <w:lang w:val="en-GB"/>
        </w:rPr>
        <w:t>Peterdy, K. 2023)</w:t>
      </w:r>
    </w:p>
    <w:p w:rsidR="19C920FD" w:rsidP="19C920FD" w:rsidRDefault="19C920FD" w14:paraId="45350A37" w14:textId="249A10D7">
      <w:pPr>
        <w:pStyle w:val="ListParagraph"/>
        <w:spacing w:line="360" w:lineRule="auto"/>
        <w:ind w:left="720"/>
        <w:jc w:val="left"/>
        <w:rPr>
          <w:rFonts w:ascii="Arial" w:hAnsi="Arial" w:eastAsia="Arial" w:cs="Arial"/>
          <w:sz w:val="22"/>
          <w:szCs w:val="22"/>
        </w:rPr>
      </w:pPr>
    </w:p>
    <w:p w:rsidR="5F01E4B7" w:rsidP="19C920FD" w:rsidRDefault="5F01E4B7" w14:paraId="11A17E37" w14:textId="31A54BAA">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The suggested product development strategy aligns with these primary stakeholder expectations by concentrating on business stabilization through evolution rather than radical change. The method maintains core traditional components while introducing innovations that address changing market conditions, balancing the potentially conflicting expectations of different stakeholder groups.</w:t>
      </w:r>
    </w:p>
    <w:p w:rsidR="19C920FD" w:rsidP="19C920FD" w:rsidRDefault="19C920FD" w14:paraId="7B0DA14F" w14:textId="2CD2A2FE">
      <w:pPr>
        <w:pStyle w:val="Normal"/>
        <w:spacing w:line="360" w:lineRule="auto"/>
        <w:jc w:val="center"/>
        <w:rPr>
          <w:rFonts w:ascii="Arial" w:hAnsi="Arial" w:eastAsia="Arial" w:cs="Arial"/>
          <w:sz w:val="24"/>
          <w:szCs w:val="24"/>
        </w:rPr>
      </w:pPr>
    </w:p>
    <w:p w:rsidR="5F01E4B7" w:rsidP="19C920FD" w:rsidRDefault="5F01E4B7" w14:paraId="01118D1F" w14:textId="1C27F1E9">
      <w:pPr>
        <w:pStyle w:val="Heading1"/>
        <w:spacing w:line="360" w:lineRule="auto"/>
        <w:jc w:val="center"/>
      </w:pPr>
      <w:bookmarkStart w:name="_Toc728949274" w:id="892868380"/>
      <w:r w:rsidR="5F01E4B7">
        <w:rPr/>
        <w:t>Key</w:t>
      </w:r>
      <w:r w:rsidR="5F01E4B7">
        <w:rPr/>
        <w:t xml:space="preserve"> Strategic Recommendations and Implementation</w:t>
      </w:r>
      <w:bookmarkEnd w:id="892868380"/>
    </w:p>
    <w:p w:rsidR="19C920FD" w:rsidP="19C920FD" w:rsidRDefault="19C920FD" w14:paraId="14F00A8A" w14:textId="596F62E2">
      <w:pPr>
        <w:pStyle w:val="Normal"/>
        <w:spacing w:line="360" w:lineRule="auto"/>
        <w:jc w:val="center"/>
        <w:rPr>
          <w:rFonts w:ascii="Arial" w:hAnsi="Arial" w:eastAsia="Arial" w:cs="Arial"/>
          <w:sz w:val="24"/>
          <w:szCs w:val="24"/>
        </w:rPr>
      </w:pPr>
    </w:p>
    <w:p w:rsidR="5F01E4B7" w:rsidP="19C920FD" w:rsidRDefault="5F01E4B7" w14:paraId="035C9C67" w14:textId="1D23D49D">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Based on the complete analysis</w:t>
      </w:r>
      <w:r w:rsidRPr="19C920FD" w:rsidR="56065083">
        <w:rPr>
          <w:rFonts w:ascii="Arial" w:hAnsi="Arial" w:eastAsia="Arial" w:cs="Arial"/>
          <w:sz w:val="22"/>
          <w:szCs w:val="22"/>
        </w:rPr>
        <w:t xml:space="preserve"> that ha</w:t>
      </w:r>
      <w:r w:rsidRPr="19C920FD" w:rsidR="1516C5F0">
        <w:rPr>
          <w:rFonts w:ascii="Arial" w:hAnsi="Arial" w:eastAsia="Arial" w:cs="Arial"/>
          <w:sz w:val="22"/>
          <w:szCs w:val="22"/>
        </w:rPr>
        <w:t>s</w:t>
      </w:r>
      <w:r w:rsidRPr="19C920FD" w:rsidR="56065083">
        <w:rPr>
          <w:rFonts w:ascii="Arial" w:hAnsi="Arial" w:eastAsia="Arial" w:cs="Arial"/>
          <w:sz w:val="22"/>
          <w:szCs w:val="22"/>
        </w:rPr>
        <w:t xml:space="preserve"> been </w:t>
      </w:r>
      <w:r w:rsidRPr="19C920FD" w:rsidR="4DE837B9">
        <w:rPr>
          <w:rFonts w:ascii="Arial" w:hAnsi="Arial" w:eastAsia="Arial" w:cs="Arial"/>
          <w:sz w:val="22"/>
          <w:szCs w:val="22"/>
        </w:rPr>
        <w:t>conducted</w:t>
      </w:r>
      <w:r w:rsidRPr="19C920FD" w:rsidR="5F01E4B7">
        <w:rPr>
          <w:rFonts w:ascii="Arial" w:hAnsi="Arial" w:eastAsia="Arial" w:cs="Arial"/>
          <w:sz w:val="22"/>
          <w:szCs w:val="22"/>
        </w:rPr>
        <w:t>,</w:t>
      </w:r>
      <w:r w:rsidRPr="19C920FD" w:rsidR="1A1322F7">
        <w:rPr>
          <w:rFonts w:ascii="Arial" w:hAnsi="Arial" w:eastAsia="Arial" w:cs="Arial"/>
          <w:sz w:val="22"/>
          <w:szCs w:val="22"/>
        </w:rPr>
        <w:t xml:space="preserve"> I will propose the </w:t>
      </w:r>
      <w:r w:rsidRPr="19C920FD" w:rsidR="032170DF">
        <w:rPr>
          <w:rFonts w:ascii="Arial" w:hAnsi="Arial" w:eastAsia="Arial" w:cs="Arial"/>
          <w:sz w:val="22"/>
          <w:szCs w:val="22"/>
        </w:rPr>
        <w:t>following strategic recommendations:</w:t>
      </w:r>
    </w:p>
    <w:p w:rsidR="5F01E4B7" w:rsidP="19C920FD" w:rsidRDefault="5F01E4B7" w14:paraId="632744D2" w14:textId="6554C513">
      <w:pPr>
        <w:pStyle w:val="ListParagraph"/>
        <w:numPr>
          <w:ilvl w:val="0"/>
          <w:numId w:val="5"/>
        </w:numPr>
        <w:spacing w:line="360" w:lineRule="auto"/>
        <w:jc w:val="left"/>
        <w:rPr>
          <w:rFonts w:ascii="Arial" w:hAnsi="Arial" w:eastAsia="Arial" w:cs="Arial"/>
          <w:sz w:val="22"/>
          <w:szCs w:val="22"/>
        </w:rPr>
      </w:pPr>
      <w:r w:rsidRPr="19C920FD" w:rsidR="5F01E4B7">
        <w:rPr>
          <w:rFonts w:ascii="Arial" w:hAnsi="Arial" w:eastAsia="Arial" w:cs="Arial"/>
          <w:b w:val="1"/>
          <w:bCs w:val="1"/>
          <w:color w:val="FF0000"/>
          <w:sz w:val="22"/>
          <w:szCs w:val="22"/>
        </w:rPr>
        <w:t>Legal and Operational Restructuring:</w:t>
      </w:r>
      <w:r w:rsidRPr="19C920FD" w:rsidR="5F01E4B7">
        <w:rPr>
          <w:rFonts w:ascii="Arial" w:hAnsi="Arial" w:eastAsia="Arial" w:cs="Arial"/>
          <w:sz w:val="22"/>
          <w:szCs w:val="22"/>
        </w:rPr>
        <w:t xml:space="preserve"> Address the dissolved company status as an immediate priority, creating suitable legal structure for continued operations. This fundamental step must precede other strategic initiatives to ensure business continuity and regulatory compliance.</w:t>
      </w:r>
    </w:p>
    <w:p w:rsidR="19C920FD" w:rsidP="19C920FD" w:rsidRDefault="19C920FD" w14:paraId="7325DDF8" w14:textId="4042F8BF">
      <w:pPr>
        <w:pStyle w:val="ListParagraph"/>
        <w:spacing w:line="360" w:lineRule="auto"/>
        <w:ind w:left="720"/>
        <w:jc w:val="left"/>
        <w:rPr>
          <w:rFonts w:ascii="Arial" w:hAnsi="Arial" w:eastAsia="Arial" w:cs="Arial"/>
          <w:sz w:val="22"/>
          <w:szCs w:val="22"/>
        </w:rPr>
      </w:pPr>
    </w:p>
    <w:p w:rsidR="5F01E4B7" w:rsidP="19C920FD" w:rsidRDefault="5F01E4B7" w14:paraId="3A495D9D" w14:textId="4F5A9EC9">
      <w:pPr>
        <w:pStyle w:val="ListParagraph"/>
        <w:numPr>
          <w:ilvl w:val="0"/>
          <w:numId w:val="5"/>
        </w:numPr>
        <w:spacing w:line="360" w:lineRule="auto"/>
        <w:jc w:val="left"/>
        <w:rPr>
          <w:rFonts w:ascii="Arial" w:hAnsi="Arial" w:eastAsia="Arial" w:cs="Arial"/>
          <w:sz w:val="22"/>
          <w:szCs w:val="22"/>
        </w:rPr>
      </w:pPr>
      <w:r w:rsidRPr="19C920FD" w:rsidR="5F01E4B7">
        <w:rPr>
          <w:rFonts w:ascii="Arial" w:hAnsi="Arial" w:eastAsia="Arial" w:cs="Arial"/>
          <w:b w:val="1"/>
          <w:bCs w:val="1"/>
          <w:color w:val="FF0000"/>
          <w:sz w:val="22"/>
          <w:szCs w:val="22"/>
        </w:rPr>
        <w:t>Phased Menu Innovation:</w:t>
      </w:r>
      <w:r w:rsidRPr="19C920FD" w:rsidR="5F01E4B7">
        <w:rPr>
          <w:rFonts w:ascii="Arial" w:hAnsi="Arial" w:eastAsia="Arial" w:cs="Arial"/>
          <w:sz w:val="22"/>
          <w:szCs w:val="22"/>
        </w:rPr>
        <w:t xml:space="preserve"> Introduce 2-3 new menu items quarterly, starting with grilled fish options and expanding to plant-based alternatives based on customer response. Use customer feedback systems through both in-store tasting and delivery platform promotions to measure acceptance before full implementation.</w:t>
      </w:r>
    </w:p>
    <w:p w:rsidR="19C920FD" w:rsidP="19C920FD" w:rsidRDefault="19C920FD" w14:paraId="6A80AC50" w14:textId="4A07D493">
      <w:pPr>
        <w:pStyle w:val="ListParagraph"/>
        <w:spacing w:line="360" w:lineRule="auto"/>
        <w:ind w:left="720"/>
        <w:jc w:val="left"/>
        <w:rPr>
          <w:rFonts w:ascii="Arial" w:hAnsi="Arial" w:eastAsia="Arial" w:cs="Arial"/>
          <w:sz w:val="22"/>
          <w:szCs w:val="22"/>
        </w:rPr>
      </w:pPr>
    </w:p>
    <w:p w:rsidR="5F01E4B7" w:rsidP="19C920FD" w:rsidRDefault="5F01E4B7" w14:paraId="6D991479" w14:textId="3F4C0309">
      <w:pPr>
        <w:pStyle w:val="ListParagraph"/>
        <w:numPr>
          <w:ilvl w:val="0"/>
          <w:numId w:val="5"/>
        </w:numPr>
        <w:spacing w:line="360" w:lineRule="auto"/>
        <w:jc w:val="both"/>
        <w:rPr>
          <w:rFonts w:ascii="Arial" w:hAnsi="Arial" w:eastAsia="Arial" w:cs="Arial"/>
          <w:noProof w:val="0"/>
          <w:sz w:val="22"/>
          <w:szCs w:val="22"/>
          <w:lang w:val="en-GB"/>
        </w:rPr>
      </w:pPr>
      <w:r w:rsidRPr="19C920FD" w:rsidR="5F01E4B7">
        <w:rPr>
          <w:rFonts w:ascii="Arial" w:hAnsi="Arial" w:eastAsia="Arial" w:cs="Arial"/>
          <w:b w:val="1"/>
          <w:bCs w:val="1"/>
          <w:color w:val="FF0000"/>
          <w:sz w:val="22"/>
          <w:szCs w:val="22"/>
        </w:rPr>
        <w:t>Digital Capability Improvement:</w:t>
      </w:r>
      <w:r w:rsidRPr="19C920FD" w:rsidR="5F01E4B7">
        <w:rPr>
          <w:rFonts w:ascii="Arial" w:hAnsi="Arial" w:eastAsia="Arial" w:cs="Arial"/>
          <w:sz w:val="22"/>
          <w:szCs w:val="22"/>
        </w:rPr>
        <w:t xml:space="preserve"> Develop owned digital channels including simplified online ordering system to decrease dependence on third-party delivery platforms. Implement basic customer relationship management through email collection and targeted promotions to raise visit frequency among existing customers.</w:t>
      </w:r>
      <w:r w:rsidRPr="19C920FD" w:rsidR="2A83DAE4">
        <w:rPr>
          <w:rFonts w:ascii="Arial" w:hAnsi="Arial" w:eastAsia="Arial" w:cs="Arial"/>
          <w:sz w:val="22"/>
          <w:szCs w:val="22"/>
        </w:rPr>
        <w:t xml:space="preserve"> </w:t>
      </w:r>
      <w:r w:rsidRPr="19C920FD" w:rsidR="2A83DAE4">
        <w:rPr>
          <w:rFonts w:ascii="Arial" w:hAnsi="Arial" w:eastAsia="Arial" w:cs="Arial"/>
          <w:b w:val="1"/>
          <w:bCs w:val="1"/>
          <w:sz w:val="22"/>
          <w:szCs w:val="22"/>
        </w:rPr>
        <w:t>(</w:t>
      </w:r>
      <w:r w:rsidRPr="19C920FD" w:rsidR="2A83DAE4">
        <w:rPr>
          <w:rFonts w:ascii="Arial" w:hAnsi="Arial" w:eastAsia="Arial" w:cs="Arial"/>
          <w:b w:val="1"/>
          <w:bCs w:val="1"/>
          <w:noProof w:val="0"/>
          <w:sz w:val="22"/>
          <w:szCs w:val="22"/>
          <w:lang w:val="en-GB"/>
        </w:rPr>
        <w:t>Norton, N. 2025)</w:t>
      </w:r>
    </w:p>
    <w:p w:rsidR="19C920FD" w:rsidP="19C920FD" w:rsidRDefault="19C920FD" w14:paraId="6CDC5306" w14:textId="1DF015A0">
      <w:pPr>
        <w:pStyle w:val="ListParagraph"/>
        <w:spacing w:line="360" w:lineRule="auto"/>
        <w:ind w:left="720"/>
        <w:jc w:val="left"/>
        <w:rPr>
          <w:rFonts w:ascii="Arial" w:hAnsi="Arial" w:eastAsia="Arial" w:cs="Arial"/>
          <w:sz w:val="22"/>
          <w:szCs w:val="22"/>
        </w:rPr>
      </w:pPr>
    </w:p>
    <w:p w:rsidR="5F01E4B7" w:rsidP="19C920FD" w:rsidRDefault="5F01E4B7" w14:paraId="28ECA67C" w14:textId="41F51646">
      <w:pPr>
        <w:pStyle w:val="ListParagraph"/>
        <w:numPr>
          <w:ilvl w:val="0"/>
          <w:numId w:val="5"/>
        </w:numPr>
        <w:spacing w:line="360" w:lineRule="auto"/>
        <w:jc w:val="left"/>
        <w:rPr>
          <w:rFonts w:ascii="Arial" w:hAnsi="Arial" w:eastAsia="Arial" w:cs="Arial"/>
          <w:sz w:val="22"/>
          <w:szCs w:val="22"/>
        </w:rPr>
      </w:pPr>
      <w:r w:rsidRPr="19C920FD" w:rsidR="5F01E4B7">
        <w:rPr>
          <w:rFonts w:ascii="Arial" w:hAnsi="Arial" w:eastAsia="Arial" w:cs="Arial"/>
          <w:b w:val="1"/>
          <w:bCs w:val="1"/>
          <w:color w:val="FF0000"/>
          <w:sz w:val="22"/>
          <w:szCs w:val="22"/>
        </w:rPr>
        <w:t>Strategic Partnership Development:</w:t>
      </w:r>
      <w:r w:rsidRPr="19C920FD" w:rsidR="5F01E4B7">
        <w:rPr>
          <w:rFonts w:ascii="Arial" w:hAnsi="Arial" w:eastAsia="Arial" w:cs="Arial"/>
          <w:sz w:val="22"/>
          <w:szCs w:val="22"/>
        </w:rPr>
        <w:t xml:space="preserve"> </w:t>
      </w:r>
      <w:r w:rsidRPr="19C920FD" w:rsidR="5F01E4B7">
        <w:rPr>
          <w:rFonts w:ascii="Arial" w:hAnsi="Arial" w:eastAsia="Arial" w:cs="Arial"/>
          <w:sz w:val="22"/>
          <w:szCs w:val="22"/>
        </w:rPr>
        <w:t>Establish</w:t>
      </w:r>
      <w:r w:rsidRPr="19C920FD" w:rsidR="5F01E4B7">
        <w:rPr>
          <w:rFonts w:ascii="Arial" w:hAnsi="Arial" w:eastAsia="Arial" w:cs="Arial"/>
          <w:sz w:val="22"/>
          <w:szCs w:val="22"/>
        </w:rPr>
        <w:t xml:space="preserve"> connections with local businesses for corporate catering, and community organizations for event involvement, increasing local visibility while creating </w:t>
      </w:r>
      <w:r w:rsidRPr="19C920FD" w:rsidR="5F01E4B7">
        <w:rPr>
          <w:rFonts w:ascii="Arial" w:hAnsi="Arial" w:eastAsia="Arial" w:cs="Arial"/>
          <w:sz w:val="22"/>
          <w:szCs w:val="22"/>
        </w:rPr>
        <w:t>additional</w:t>
      </w:r>
      <w:r w:rsidRPr="19C920FD" w:rsidR="5F01E4B7">
        <w:rPr>
          <w:rFonts w:ascii="Arial" w:hAnsi="Arial" w:eastAsia="Arial" w:cs="Arial"/>
          <w:sz w:val="22"/>
          <w:szCs w:val="22"/>
        </w:rPr>
        <w:t xml:space="preserve"> revenue streams beyond core takeaway operations.</w:t>
      </w:r>
    </w:p>
    <w:p w:rsidR="19C920FD" w:rsidP="19C920FD" w:rsidRDefault="19C920FD" w14:paraId="167D0441" w14:textId="7206AB2D">
      <w:pPr>
        <w:pStyle w:val="ListParagraph"/>
        <w:spacing w:line="360" w:lineRule="auto"/>
        <w:ind w:left="720"/>
        <w:jc w:val="left"/>
        <w:rPr>
          <w:rFonts w:ascii="Arial" w:hAnsi="Arial" w:eastAsia="Arial" w:cs="Arial"/>
          <w:sz w:val="22"/>
          <w:szCs w:val="22"/>
        </w:rPr>
      </w:pPr>
    </w:p>
    <w:p w:rsidR="5F01E4B7" w:rsidP="19C920FD" w:rsidRDefault="5F01E4B7" w14:paraId="3988DDA9" w14:textId="4A0BCDE8">
      <w:pPr>
        <w:pStyle w:val="ListParagraph"/>
        <w:numPr>
          <w:ilvl w:val="0"/>
          <w:numId w:val="5"/>
        </w:numPr>
        <w:spacing w:line="360" w:lineRule="auto"/>
        <w:jc w:val="left"/>
        <w:rPr>
          <w:rFonts w:ascii="Arial" w:hAnsi="Arial" w:eastAsia="Arial" w:cs="Arial"/>
          <w:sz w:val="22"/>
          <w:szCs w:val="22"/>
        </w:rPr>
      </w:pPr>
      <w:r w:rsidRPr="19C920FD" w:rsidR="5F01E4B7">
        <w:rPr>
          <w:rFonts w:ascii="Arial" w:hAnsi="Arial" w:eastAsia="Arial" w:cs="Arial"/>
          <w:b w:val="1"/>
          <w:bCs w:val="1"/>
          <w:color w:val="FF0000"/>
          <w:sz w:val="22"/>
          <w:szCs w:val="22"/>
        </w:rPr>
        <w:t>Operational Efficiency Emphasis:</w:t>
      </w:r>
      <w:r w:rsidRPr="19C920FD" w:rsidR="5F01E4B7">
        <w:rPr>
          <w:rFonts w:ascii="Arial" w:hAnsi="Arial" w:eastAsia="Arial" w:cs="Arial"/>
          <w:sz w:val="22"/>
          <w:szCs w:val="22"/>
        </w:rPr>
        <w:t xml:space="preserve"> Implement cost control measures addressing energy consumption, inventory management, and waste reduction to enhance margins without significant price increases, </w:t>
      </w:r>
      <w:r w:rsidRPr="19C920FD" w:rsidR="5F01E4B7">
        <w:rPr>
          <w:rFonts w:ascii="Arial" w:hAnsi="Arial" w:eastAsia="Arial" w:cs="Arial"/>
          <w:sz w:val="22"/>
          <w:szCs w:val="22"/>
        </w:rPr>
        <w:t>maintaining</w:t>
      </w:r>
      <w:r w:rsidRPr="19C920FD" w:rsidR="5F01E4B7">
        <w:rPr>
          <w:rFonts w:ascii="Arial" w:hAnsi="Arial" w:eastAsia="Arial" w:cs="Arial"/>
          <w:sz w:val="22"/>
          <w:szCs w:val="22"/>
        </w:rPr>
        <w:t xml:space="preserve"> value positioning in a competitive market.</w:t>
      </w:r>
    </w:p>
    <w:p w:rsidR="19C920FD" w:rsidP="19C920FD" w:rsidRDefault="19C920FD" w14:paraId="603F7E33" w14:textId="703AD7BE">
      <w:pPr>
        <w:pStyle w:val="ListParagraph"/>
        <w:spacing w:line="360" w:lineRule="auto"/>
        <w:ind w:left="720"/>
        <w:jc w:val="left"/>
        <w:rPr>
          <w:rFonts w:ascii="Arial" w:hAnsi="Arial" w:eastAsia="Arial" w:cs="Arial"/>
          <w:sz w:val="24"/>
          <w:szCs w:val="24"/>
        </w:rPr>
      </w:pPr>
    </w:p>
    <w:p w:rsidR="5F01E4B7" w:rsidP="19C920FD" w:rsidRDefault="5F01E4B7" w14:paraId="77EE1B1F" w14:textId="41CDC5E8">
      <w:pPr>
        <w:pStyle w:val="Heading1"/>
        <w:spacing w:line="360" w:lineRule="auto"/>
        <w:jc w:val="center"/>
      </w:pPr>
      <w:r w:rsidR="5F01E4B7">
        <w:rPr/>
        <w:t xml:space="preserve"> </w:t>
      </w:r>
      <w:bookmarkStart w:name="_Toc2081634756" w:id="1598484013"/>
      <w:r w:rsidR="5F01E4B7">
        <w:rPr/>
        <w:t>Implementation Challenges and Solutions</w:t>
      </w:r>
      <w:bookmarkEnd w:id="1598484013"/>
    </w:p>
    <w:p w:rsidR="19C920FD" w:rsidP="19C920FD" w:rsidRDefault="19C920FD" w14:paraId="0D645545" w14:textId="5A0C284E">
      <w:pPr>
        <w:pStyle w:val="Normal"/>
        <w:spacing w:line="360" w:lineRule="auto"/>
        <w:jc w:val="center"/>
        <w:rPr>
          <w:rFonts w:ascii="Arial" w:hAnsi="Arial" w:eastAsia="Arial" w:cs="Arial"/>
          <w:sz w:val="24"/>
          <w:szCs w:val="24"/>
        </w:rPr>
      </w:pPr>
    </w:p>
    <w:p w:rsidR="5F01E4B7" w:rsidP="19C920FD" w:rsidRDefault="5F01E4B7" w14:paraId="5222207E" w14:textId="085A8AF6">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SMEs typically face specific challenges when implementing strategic changes. For Bays Fish Bar, anticipated challenges and mitigation approaches include:</w:t>
      </w:r>
    </w:p>
    <w:p w:rsidR="5F01E4B7" w:rsidP="19C920FD" w:rsidRDefault="5F01E4B7" w14:paraId="41165A14" w14:textId="213A78ED">
      <w:pPr>
        <w:pStyle w:val="ListParagraph"/>
        <w:numPr>
          <w:ilvl w:val="0"/>
          <w:numId w:val="10"/>
        </w:numPr>
        <w:spacing w:line="360" w:lineRule="auto"/>
        <w:jc w:val="left"/>
        <w:rPr>
          <w:rFonts w:ascii="Arial" w:hAnsi="Arial" w:eastAsia="Arial" w:cs="Arial"/>
          <w:sz w:val="22"/>
          <w:szCs w:val="22"/>
        </w:rPr>
      </w:pPr>
      <w:r w:rsidRPr="19C920FD" w:rsidR="5F01E4B7">
        <w:rPr>
          <w:rFonts w:ascii="Arial" w:hAnsi="Arial" w:eastAsia="Arial" w:cs="Arial"/>
          <w:b w:val="1"/>
          <w:bCs w:val="1"/>
          <w:color w:val="FF0000"/>
          <w:sz w:val="22"/>
          <w:szCs w:val="22"/>
        </w:rPr>
        <w:t>Financial Constraints:</w:t>
      </w:r>
      <w:r w:rsidRPr="19C920FD" w:rsidR="5F01E4B7">
        <w:rPr>
          <w:rFonts w:ascii="Arial" w:hAnsi="Arial" w:eastAsia="Arial" w:cs="Arial"/>
          <w:sz w:val="22"/>
          <w:szCs w:val="22"/>
        </w:rPr>
        <w:t xml:space="preserve"> As with many SMEs, limited financial resources may restrict investment capacity. </w:t>
      </w:r>
    </w:p>
    <w:p w:rsidR="5F01E4B7" w:rsidP="19C920FD" w:rsidRDefault="5F01E4B7" w14:paraId="2A52EAEC" w14:textId="60D852FF">
      <w:pPr>
        <w:pStyle w:val="ListParagraph"/>
        <w:numPr>
          <w:ilvl w:val="0"/>
          <w:numId w:val="10"/>
        </w:numPr>
        <w:spacing w:line="360" w:lineRule="auto"/>
        <w:jc w:val="left"/>
        <w:rPr>
          <w:rFonts w:ascii="Arial" w:hAnsi="Arial" w:eastAsia="Arial" w:cs="Arial"/>
          <w:sz w:val="22"/>
          <w:szCs w:val="22"/>
        </w:rPr>
      </w:pPr>
      <w:r w:rsidRPr="19C920FD" w:rsidR="5F01E4B7">
        <w:rPr>
          <w:rFonts w:ascii="Arial" w:hAnsi="Arial" w:eastAsia="Arial" w:cs="Arial"/>
          <w:b w:val="1"/>
          <w:bCs w:val="1"/>
          <w:color w:val="00B050"/>
          <w:sz w:val="22"/>
          <w:szCs w:val="22"/>
        </w:rPr>
        <w:t>Solution</w:t>
      </w:r>
      <w:r w:rsidRPr="19C920FD" w:rsidR="5F01E4B7">
        <w:rPr>
          <w:rFonts w:ascii="Arial" w:hAnsi="Arial" w:eastAsia="Arial" w:cs="Arial"/>
          <w:sz w:val="22"/>
          <w:szCs w:val="22"/>
        </w:rPr>
        <w:t>: Execute initiatives in phased approaches with clear milestones, prioritizing low-cost/high-impact activities initially. Investigate government support programs for SMEs and alternative financing options like PayPal Working Capital which has supplied over £2.75 billion to 60,000 UK small businesses.</w:t>
      </w:r>
      <w:r w:rsidRPr="19C920FD" w:rsidR="5399DB11">
        <w:rPr>
          <w:rFonts w:ascii="Arial" w:hAnsi="Arial" w:eastAsia="Arial" w:cs="Arial"/>
          <w:sz w:val="22"/>
          <w:szCs w:val="22"/>
        </w:rPr>
        <w:t xml:space="preserve"> </w:t>
      </w:r>
      <w:r w:rsidRPr="19C920FD" w:rsidR="5399DB11">
        <w:rPr>
          <w:rFonts w:ascii="Arial" w:hAnsi="Arial" w:eastAsia="Arial" w:cs="Arial"/>
          <w:b w:val="1"/>
          <w:bCs w:val="1"/>
          <w:color w:val="auto"/>
          <w:sz w:val="22"/>
          <w:szCs w:val="22"/>
        </w:rPr>
        <w:t>(Paypal, 2025).</w:t>
      </w:r>
    </w:p>
    <w:p w:rsidR="19C920FD" w:rsidP="19C920FD" w:rsidRDefault="19C920FD" w14:paraId="6F15ACAF" w14:textId="7A5016BF">
      <w:pPr>
        <w:pStyle w:val="ListParagraph"/>
        <w:spacing w:line="360" w:lineRule="auto"/>
        <w:ind w:left="720"/>
        <w:jc w:val="left"/>
        <w:rPr>
          <w:rFonts w:ascii="Arial" w:hAnsi="Arial" w:eastAsia="Arial" w:cs="Arial"/>
          <w:sz w:val="22"/>
          <w:szCs w:val="22"/>
        </w:rPr>
      </w:pPr>
    </w:p>
    <w:p w:rsidR="19C920FD" w:rsidP="19C920FD" w:rsidRDefault="19C920FD" w14:paraId="0421B0CC" w14:textId="08A46405">
      <w:pPr>
        <w:pStyle w:val="ListParagraph"/>
        <w:spacing w:line="360" w:lineRule="auto"/>
        <w:ind w:left="720"/>
        <w:jc w:val="left"/>
        <w:rPr>
          <w:rFonts w:ascii="Arial" w:hAnsi="Arial" w:eastAsia="Arial" w:cs="Arial"/>
          <w:sz w:val="22"/>
          <w:szCs w:val="22"/>
        </w:rPr>
      </w:pPr>
    </w:p>
    <w:p w:rsidR="5F01E4B7" w:rsidP="19C920FD" w:rsidRDefault="5F01E4B7" w14:paraId="03D1B4E2" w14:textId="1DDFE79C">
      <w:pPr>
        <w:pStyle w:val="ListParagraph"/>
        <w:numPr>
          <w:ilvl w:val="0"/>
          <w:numId w:val="9"/>
        </w:numPr>
        <w:spacing w:line="360" w:lineRule="auto"/>
        <w:jc w:val="left"/>
        <w:rPr>
          <w:rFonts w:ascii="Arial" w:hAnsi="Arial" w:eastAsia="Arial" w:cs="Arial"/>
          <w:noProof w:val="0"/>
          <w:sz w:val="22"/>
          <w:szCs w:val="22"/>
          <w:lang w:val="en-GB"/>
        </w:rPr>
      </w:pPr>
      <w:r w:rsidRPr="19C920FD" w:rsidR="5F01E4B7">
        <w:rPr>
          <w:rFonts w:ascii="Arial" w:hAnsi="Arial" w:eastAsia="Arial" w:cs="Arial"/>
          <w:b w:val="1"/>
          <w:bCs w:val="1"/>
          <w:color w:val="FF0000"/>
          <w:sz w:val="22"/>
          <w:szCs w:val="22"/>
        </w:rPr>
        <w:t>Technical Capability Gaps:</w:t>
      </w:r>
      <w:r w:rsidRPr="19C920FD" w:rsidR="5F01E4B7">
        <w:rPr>
          <w:rFonts w:ascii="Arial" w:hAnsi="Arial" w:eastAsia="Arial" w:cs="Arial"/>
          <w:sz w:val="22"/>
          <w:szCs w:val="22"/>
        </w:rPr>
        <w:t xml:space="preserve"> SME owners often lack specialized skills in areas like digital marketing and strategic planning.</w:t>
      </w:r>
      <w:r w:rsidRPr="19C920FD" w:rsidR="4117792A">
        <w:rPr>
          <w:rFonts w:ascii="Arial" w:hAnsi="Arial" w:eastAsia="Arial" w:cs="Arial"/>
          <w:sz w:val="22"/>
          <w:szCs w:val="22"/>
        </w:rPr>
        <w:t xml:space="preserve"> </w:t>
      </w:r>
      <w:r w:rsidRPr="19C920FD" w:rsidR="4117792A">
        <w:rPr>
          <w:rFonts w:ascii="Arial" w:hAnsi="Arial" w:eastAsia="Arial" w:cs="Arial"/>
          <w:b w:val="1"/>
          <w:bCs w:val="1"/>
          <w:sz w:val="22"/>
          <w:szCs w:val="22"/>
        </w:rPr>
        <w:t>(</w:t>
      </w:r>
      <w:r w:rsidRPr="19C920FD" w:rsidR="4117792A">
        <w:rPr>
          <w:rFonts w:ascii="Arial" w:hAnsi="Arial" w:eastAsia="Arial" w:cs="Arial"/>
          <w:b w:val="1"/>
          <w:bCs w:val="1"/>
          <w:noProof w:val="0"/>
          <w:sz w:val="22"/>
          <w:szCs w:val="22"/>
          <w:lang w:val="en-GB"/>
        </w:rPr>
        <w:t>Norton, N. 2025)</w:t>
      </w:r>
    </w:p>
    <w:p w:rsidR="5F01E4B7" w:rsidP="19C920FD" w:rsidRDefault="5F01E4B7" w14:paraId="1E5CA430" w14:textId="687C670C">
      <w:pPr>
        <w:pStyle w:val="ListParagraph"/>
        <w:numPr>
          <w:ilvl w:val="0"/>
          <w:numId w:val="9"/>
        </w:numPr>
        <w:spacing w:line="360" w:lineRule="auto"/>
        <w:jc w:val="left"/>
        <w:rPr>
          <w:rFonts w:ascii="Arial" w:hAnsi="Arial" w:eastAsia="Arial" w:cs="Arial"/>
          <w:sz w:val="22"/>
          <w:szCs w:val="22"/>
        </w:rPr>
      </w:pPr>
      <w:r w:rsidRPr="19C920FD" w:rsidR="5F01E4B7">
        <w:rPr>
          <w:rFonts w:ascii="Arial" w:hAnsi="Arial" w:eastAsia="Arial" w:cs="Arial"/>
          <w:b w:val="1"/>
          <w:bCs w:val="1"/>
          <w:color w:val="00B050"/>
          <w:sz w:val="22"/>
          <w:szCs w:val="22"/>
        </w:rPr>
        <w:t>Solution:</w:t>
      </w:r>
      <w:r w:rsidRPr="19C920FD" w:rsidR="5F01E4B7">
        <w:rPr>
          <w:rFonts w:ascii="Arial" w:hAnsi="Arial" w:eastAsia="Arial" w:cs="Arial"/>
          <w:sz w:val="22"/>
          <w:szCs w:val="22"/>
        </w:rPr>
        <w:t xml:space="preserve"> </w:t>
      </w:r>
      <w:r w:rsidRPr="19C920FD" w:rsidR="5F01E4B7">
        <w:rPr>
          <w:rFonts w:ascii="Arial" w:hAnsi="Arial" w:eastAsia="Arial" w:cs="Arial"/>
          <w:sz w:val="22"/>
          <w:szCs w:val="22"/>
        </w:rPr>
        <w:t>Utilize</w:t>
      </w:r>
      <w:r w:rsidRPr="19C920FD" w:rsidR="5F01E4B7">
        <w:rPr>
          <w:rFonts w:ascii="Arial" w:hAnsi="Arial" w:eastAsia="Arial" w:cs="Arial"/>
          <w:sz w:val="22"/>
          <w:szCs w:val="22"/>
        </w:rPr>
        <w:t xml:space="preserve"> government educational resources like the Business Growth Service and concentrate on partnerships that complement internal capabilities rather than trying to build all </w:t>
      </w:r>
      <w:r w:rsidRPr="19C920FD" w:rsidR="5F01E4B7">
        <w:rPr>
          <w:rFonts w:ascii="Arial" w:hAnsi="Arial" w:eastAsia="Arial" w:cs="Arial"/>
          <w:sz w:val="22"/>
          <w:szCs w:val="22"/>
        </w:rPr>
        <w:t>expertise</w:t>
      </w:r>
      <w:r w:rsidRPr="19C920FD" w:rsidR="5F01E4B7">
        <w:rPr>
          <w:rFonts w:ascii="Arial" w:hAnsi="Arial" w:eastAsia="Arial" w:cs="Arial"/>
          <w:sz w:val="22"/>
          <w:szCs w:val="22"/>
        </w:rPr>
        <w:t xml:space="preserve"> internally.</w:t>
      </w:r>
      <w:r w:rsidRPr="19C920FD" w:rsidR="0FDAB980">
        <w:rPr>
          <w:rFonts w:ascii="Arial" w:hAnsi="Arial" w:eastAsia="Arial" w:cs="Arial"/>
          <w:sz w:val="22"/>
          <w:szCs w:val="22"/>
        </w:rPr>
        <w:t xml:space="preserve"> </w:t>
      </w:r>
      <w:r w:rsidRPr="19C920FD" w:rsidR="0FDAB980">
        <w:rPr>
          <w:rFonts w:ascii="Arial" w:hAnsi="Arial" w:eastAsia="Arial" w:cs="Arial"/>
          <w:b w:val="1"/>
          <w:bCs w:val="1"/>
          <w:sz w:val="22"/>
          <w:szCs w:val="22"/>
        </w:rPr>
        <w:t>(GOV UK, 2025).</w:t>
      </w:r>
    </w:p>
    <w:p w:rsidR="19C920FD" w:rsidP="19C920FD" w:rsidRDefault="19C920FD" w14:paraId="42D30F71" w14:textId="05EA1242">
      <w:pPr>
        <w:pStyle w:val="ListParagraph"/>
        <w:spacing w:line="360" w:lineRule="auto"/>
        <w:ind w:left="720"/>
        <w:jc w:val="left"/>
        <w:rPr>
          <w:rFonts w:ascii="Arial" w:hAnsi="Arial" w:eastAsia="Arial" w:cs="Arial"/>
          <w:sz w:val="22"/>
          <w:szCs w:val="22"/>
        </w:rPr>
      </w:pPr>
    </w:p>
    <w:p w:rsidR="19C920FD" w:rsidP="19C920FD" w:rsidRDefault="19C920FD" w14:paraId="0B502C23" w14:textId="4CFC20ED">
      <w:pPr>
        <w:pStyle w:val="ListParagraph"/>
        <w:spacing w:line="360" w:lineRule="auto"/>
        <w:ind w:left="720"/>
        <w:jc w:val="left"/>
        <w:rPr>
          <w:rFonts w:ascii="Arial" w:hAnsi="Arial" w:eastAsia="Arial" w:cs="Arial"/>
          <w:sz w:val="22"/>
          <w:szCs w:val="22"/>
        </w:rPr>
      </w:pPr>
    </w:p>
    <w:p w:rsidR="5F01E4B7" w:rsidP="19C920FD" w:rsidRDefault="5F01E4B7" w14:paraId="2EA0013E" w14:textId="53998C46">
      <w:pPr>
        <w:pStyle w:val="ListParagraph"/>
        <w:numPr>
          <w:ilvl w:val="0"/>
          <w:numId w:val="8"/>
        </w:numPr>
        <w:spacing w:line="360" w:lineRule="auto"/>
        <w:jc w:val="left"/>
        <w:rPr>
          <w:rFonts w:ascii="Arial" w:hAnsi="Arial" w:eastAsia="Arial" w:cs="Arial"/>
          <w:sz w:val="22"/>
          <w:szCs w:val="22"/>
        </w:rPr>
      </w:pPr>
      <w:r w:rsidRPr="19C920FD" w:rsidR="5F01E4B7">
        <w:rPr>
          <w:rFonts w:ascii="Arial" w:hAnsi="Arial" w:eastAsia="Arial" w:cs="Arial"/>
          <w:b w:val="1"/>
          <w:bCs w:val="1"/>
          <w:color w:val="FF0000"/>
          <w:sz w:val="22"/>
          <w:szCs w:val="22"/>
        </w:rPr>
        <w:t>Resistance to Change:</w:t>
      </w:r>
      <w:r w:rsidRPr="19C920FD" w:rsidR="5F01E4B7">
        <w:rPr>
          <w:rFonts w:ascii="Arial" w:hAnsi="Arial" w:eastAsia="Arial" w:cs="Arial"/>
          <w:sz w:val="22"/>
          <w:szCs w:val="22"/>
        </w:rPr>
        <w:t xml:space="preserve"> Long-established operational patterns may create resistance to </w:t>
      </w:r>
      <w:r w:rsidRPr="19C920FD" w:rsidR="5F01E4B7">
        <w:rPr>
          <w:rFonts w:ascii="Arial" w:hAnsi="Arial" w:eastAsia="Arial" w:cs="Arial"/>
          <w:sz w:val="22"/>
          <w:szCs w:val="22"/>
        </w:rPr>
        <w:t>new approaches</w:t>
      </w:r>
      <w:r w:rsidRPr="19C920FD" w:rsidR="5F01E4B7">
        <w:rPr>
          <w:rFonts w:ascii="Arial" w:hAnsi="Arial" w:eastAsia="Arial" w:cs="Arial"/>
          <w:sz w:val="22"/>
          <w:szCs w:val="22"/>
        </w:rPr>
        <w:t xml:space="preserve"> among staff and even ownership</w:t>
      </w:r>
      <w:r w:rsidRPr="19C920FD" w:rsidR="5F01E4B7">
        <w:rPr>
          <w:rFonts w:ascii="Arial" w:hAnsi="Arial" w:eastAsia="Arial" w:cs="Arial"/>
          <w:sz w:val="22"/>
          <w:szCs w:val="22"/>
        </w:rPr>
        <w:t>.</w:t>
      </w:r>
    </w:p>
    <w:p w:rsidR="5F01E4B7" w:rsidP="19C920FD" w:rsidRDefault="5F01E4B7" w14:paraId="395486B4" w14:textId="01F31D0F">
      <w:pPr>
        <w:pStyle w:val="ListParagraph"/>
        <w:numPr>
          <w:ilvl w:val="0"/>
          <w:numId w:val="8"/>
        </w:numPr>
        <w:spacing w:line="360" w:lineRule="auto"/>
        <w:jc w:val="left"/>
        <w:rPr>
          <w:rFonts w:ascii="Arial" w:hAnsi="Arial" w:eastAsia="Arial" w:cs="Arial"/>
          <w:sz w:val="22"/>
          <w:szCs w:val="22"/>
        </w:rPr>
      </w:pPr>
      <w:r w:rsidRPr="19C920FD" w:rsidR="5F01E4B7">
        <w:rPr>
          <w:rFonts w:ascii="Arial" w:hAnsi="Arial" w:eastAsia="Arial" w:cs="Arial"/>
          <w:b w:val="1"/>
          <w:bCs w:val="1"/>
          <w:color w:val="00B050"/>
          <w:sz w:val="22"/>
          <w:szCs w:val="22"/>
        </w:rPr>
        <w:t>Solution:</w:t>
      </w:r>
      <w:r w:rsidRPr="19C920FD" w:rsidR="5F01E4B7">
        <w:rPr>
          <w:rFonts w:ascii="Arial" w:hAnsi="Arial" w:eastAsia="Arial" w:cs="Arial"/>
          <w:sz w:val="22"/>
          <w:szCs w:val="22"/>
        </w:rPr>
        <w:t xml:space="preserve"> Include key employees in development processes, clearly communicating the strategic reason for changes and celebrating early achievements to build momentum.</w:t>
      </w:r>
    </w:p>
    <w:p w:rsidR="19C920FD" w:rsidP="19C920FD" w:rsidRDefault="19C920FD" w14:paraId="78D610E8" w14:textId="07862A85">
      <w:pPr>
        <w:pStyle w:val="Normal"/>
        <w:spacing w:line="360" w:lineRule="auto"/>
        <w:jc w:val="left"/>
        <w:rPr>
          <w:rFonts w:ascii="Arial" w:hAnsi="Arial" w:eastAsia="Arial" w:cs="Arial"/>
          <w:sz w:val="22"/>
          <w:szCs w:val="22"/>
        </w:rPr>
      </w:pPr>
    </w:p>
    <w:p w:rsidR="5F01E4B7" w:rsidP="19C920FD" w:rsidRDefault="5F01E4B7" w14:paraId="43295AC3" w14:textId="627F4926">
      <w:pPr>
        <w:pStyle w:val="ListParagraph"/>
        <w:numPr>
          <w:ilvl w:val="0"/>
          <w:numId w:val="7"/>
        </w:numPr>
        <w:spacing w:line="360" w:lineRule="auto"/>
        <w:jc w:val="left"/>
        <w:rPr>
          <w:rFonts w:ascii="Arial" w:hAnsi="Arial" w:eastAsia="Arial" w:cs="Arial"/>
          <w:sz w:val="22"/>
          <w:szCs w:val="22"/>
        </w:rPr>
      </w:pPr>
      <w:r w:rsidRPr="19C920FD" w:rsidR="5F01E4B7">
        <w:rPr>
          <w:rFonts w:ascii="Arial" w:hAnsi="Arial" w:eastAsia="Arial" w:cs="Arial"/>
          <w:b w:val="1"/>
          <w:bCs w:val="1"/>
          <w:color w:val="FF0000"/>
          <w:sz w:val="22"/>
          <w:szCs w:val="22"/>
        </w:rPr>
        <w:t>Competitive Market Pressure:</w:t>
      </w:r>
      <w:r w:rsidRPr="19C920FD" w:rsidR="5F01E4B7">
        <w:rPr>
          <w:rFonts w:ascii="Arial" w:hAnsi="Arial" w:eastAsia="Arial" w:cs="Arial"/>
          <w:sz w:val="22"/>
          <w:szCs w:val="22"/>
        </w:rPr>
        <w:t xml:space="preserve"> </w:t>
      </w:r>
      <w:r w:rsidRPr="19C920FD" w:rsidR="5F01E4B7">
        <w:rPr>
          <w:rFonts w:ascii="Arial" w:hAnsi="Arial" w:eastAsia="Arial" w:cs="Arial"/>
          <w:sz w:val="22"/>
          <w:szCs w:val="22"/>
        </w:rPr>
        <w:t>Strong competition</w:t>
      </w:r>
      <w:r w:rsidRPr="19C920FD" w:rsidR="5F01E4B7">
        <w:rPr>
          <w:rFonts w:ascii="Arial" w:hAnsi="Arial" w:eastAsia="Arial" w:cs="Arial"/>
          <w:sz w:val="22"/>
          <w:szCs w:val="22"/>
        </w:rPr>
        <w:t xml:space="preserve"> may reduce the impact of strategic initiatives.</w:t>
      </w:r>
    </w:p>
    <w:p w:rsidR="5F01E4B7" w:rsidP="19C920FD" w:rsidRDefault="5F01E4B7" w14:paraId="4CAE7EEA" w14:textId="2BB9E08E">
      <w:pPr>
        <w:pStyle w:val="ListParagraph"/>
        <w:numPr>
          <w:ilvl w:val="0"/>
          <w:numId w:val="7"/>
        </w:numPr>
        <w:spacing w:line="360" w:lineRule="auto"/>
        <w:jc w:val="left"/>
        <w:rPr>
          <w:rFonts w:ascii="Arial" w:hAnsi="Arial" w:eastAsia="Arial" w:cs="Arial"/>
          <w:sz w:val="24"/>
          <w:szCs w:val="24"/>
        </w:rPr>
      </w:pPr>
      <w:r w:rsidRPr="19C920FD" w:rsidR="5F01E4B7">
        <w:rPr>
          <w:rFonts w:ascii="Arial" w:hAnsi="Arial" w:eastAsia="Arial" w:cs="Arial"/>
          <w:b w:val="1"/>
          <w:bCs w:val="1"/>
          <w:color w:val="00B050"/>
          <w:sz w:val="22"/>
          <w:szCs w:val="22"/>
        </w:rPr>
        <w:t>Solution:</w:t>
      </w:r>
      <w:r w:rsidRPr="19C920FD" w:rsidR="5F01E4B7">
        <w:rPr>
          <w:rFonts w:ascii="Arial" w:hAnsi="Arial" w:eastAsia="Arial" w:cs="Arial"/>
          <w:sz w:val="22"/>
          <w:szCs w:val="22"/>
        </w:rPr>
        <w:t xml:space="preserve"> Differentiate through genuine storytelling about new menu developments, highlighting the combination of tradition and innovation rather than positioning changes as abandonment of established identity.</w:t>
      </w:r>
    </w:p>
    <w:p w:rsidR="19C920FD" w:rsidP="19C920FD" w:rsidRDefault="19C920FD" w14:paraId="1CB21BCF" w14:textId="32F18E83">
      <w:pPr>
        <w:pStyle w:val="Normal"/>
        <w:spacing w:line="360" w:lineRule="auto"/>
        <w:jc w:val="left"/>
        <w:rPr>
          <w:rFonts w:ascii="Arial" w:hAnsi="Arial" w:eastAsia="Arial" w:cs="Arial"/>
          <w:sz w:val="24"/>
          <w:szCs w:val="24"/>
        </w:rPr>
      </w:pPr>
    </w:p>
    <w:p w:rsidR="5F01E4B7" w:rsidP="19C920FD" w:rsidRDefault="5F01E4B7" w14:paraId="777D7F02" w14:textId="71E21695">
      <w:pPr>
        <w:pStyle w:val="Heading1"/>
        <w:spacing w:line="360" w:lineRule="auto"/>
        <w:jc w:val="center"/>
      </w:pPr>
      <w:bookmarkStart w:name="_Toc196307282" w:id="1483491865"/>
      <w:r w:rsidR="5F01E4B7">
        <w:rPr/>
        <w:t>Conclusion</w:t>
      </w:r>
      <w:bookmarkEnd w:id="1483491865"/>
    </w:p>
    <w:p w:rsidR="19C920FD" w:rsidP="19C920FD" w:rsidRDefault="19C920FD" w14:paraId="0FDFF827" w14:textId="6C32DF19">
      <w:pPr>
        <w:pStyle w:val="Normal"/>
        <w:spacing w:line="360" w:lineRule="auto"/>
        <w:jc w:val="center"/>
        <w:rPr>
          <w:rFonts w:ascii="Arial" w:hAnsi="Arial" w:eastAsia="Arial" w:cs="Arial"/>
          <w:sz w:val="24"/>
          <w:szCs w:val="24"/>
        </w:rPr>
      </w:pPr>
    </w:p>
    <w:p w:rsidR="5F01E4B7" w:rsidP="19C920FD" w:rsidRDefault="5F01E4B7" w14:paraId="0D4B1B54" w14:textId="4ABE9973">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Bays Fish Bar </w:t>
      </w:r>
      <w:r w:rsidRPr="19C920FD" w:rsidR="5F01E4B7">
        <w:rPr>
          <w:rFonts w:ascii="Arial" w:hAnsi="Arial" w:eastAsia="Arial" w:cs="Arial"/>
          <w:sz w:val="22"/>
          <w:szCs w:val="22"/>
        </w:rPr>
        <w:t>represents</w:t>
      </w:r>
      <w:r w:rsidRPr="19C920FD" w:rsidR="5F01E4B7">
        <w:rPr>
          <w:rFonts w:ascii="Arial" w:hAnsi="Arial" w:eastAsia="Arial" w:cs="Arial"/>
          <w:sz w:val="22"/>
          <w:szCs w:val="22"/>
        </w:rPr>
        <w:t xml:space="preserve"> both the challenges and opportunities confronting traditional SMEs in the evolving food service sector. While the business profits from </w:t>
      </w:r>
      <w:r w:rsidRPr="19C920FD" w:rsidR="5F01E4B7">
        <w:rPr>
          <w:rFonts w:ascii="Arial" w:hAnsi="Arial" w:eastAsia="Arial" w:cs="Arial"/>
          <w:sz w:val="22"/>
          <w:szCs w:val="22"/>
        </w:rPr>
        <w:t>established</w:t>
      </w:r>
      <w:r w:rsidRPr="19C920FD" w:rsidR="5F01E4B7">
        <w:rPr>
          <w:rFonts w:ascii="Arial" w:hAnsi="Arial" w:eastAsia="Arial" w:cs="Arial"/>
          <w:sz w:val="22"/>
          <w:szCs w:val="22"/>
        </w:rPr>
        <w:t xml:space="preserve"> local presence, traditional menu strengths, and multi-channel service delivery, it faces significant challenges including its dissolved legal status, competitive pressures, and changing consumer preferences. The analysis supports a strategic direction </w:t>
      </w:r>
      <w:r w:rsidRPr="19C920FD" w:rsidR="2D8EE1DA">
        <w:rPr>
          <w:rFonts w:ascii="Arial" w:hAnsi="Arial" w:eastAsia="Arial" w:cs="Arial"/>
          <w:sz w:val="22"/>
          <w:szCs w:val="22"/>
        </w:rPr>
        <w:t>centred</w:t>
      </w:r>
      <w:r w:rsidRPr="19C920FD" w:rsidR="5F01E4B7">
        <w:rPr>
          <w:rFonts w:ascii="Arial" w:hAnsi="Arial" w:eastAsia="Arial" w:cs="Arial"/>
          <w:sz w:val="22"/>
          <w:szCs w:val="22"/>
        </w:rPr>
        <w:t xml:space="preserve"> on careful evolution rather than radical transformation, focusing on product development that addresses health and sustainability trends while </w:t>
      </w:r>
      <w:r w:rsidRPr="19C920FD" w:rsidR="5F01E4B7">
        <w:rPr>
          <w:rFonts w:ascii="Arial" w:hAnsi="Arial" w:eastAsia="Arial" w:cs="Arial"/>
          <w:sz w:val="22"/>
          <w:szCs w:val="22"/>
        </w:rPr>
        <w:t>maintaining</w:t>
      </w:r>
      <w:r w:rsidRPr="19C920FD" w:rsidR="5F01E4B7">
        <w:rPr>
          <w:rFonts w:ascii="Arial" w:hAnsi="Arial" w:eastAsia="Arial" w:cs="Arial"/>
          <w:sz w:val="22"/>
          <w:szCs w:val="22"/>
        </w:rPr>
        <w:t xml:space="preserve"> core traditional offerings.</w:t>
      </w:r>
    </w:p>
    <w:p w:rsidR="5F01E4B7" w:rsidP="19C920FD" w:rsidRDefault="5F01E4B7" w14:paraId="6F62A8DD" w14:textId="7357B032">
      <w:pPr>
        <w:pStyle w:val="Normal"/>
        <w:spacing w:line="360" w:lineRule="auto"/>
        <w:jc w:val="left"/>
        <w:rPr>
          <w:rFonts w:ascii="Arial" w:hAnsi="Arial" w:eastAsia="Arial" w:cs="Arial"/>
          <w:sz w:val="22"/>
          <w:szCs w:val="22"/>
        </w:rPr>
      </w:pPr>
      <w:r w:rsidRPr="19C920FD" w:rsidR="5F01E4B7">
        <w:rPr>
          <w:rFonts w:ascii="Arial" w:hAnsi="Arial" w:eastAsia="Arial" w:cs="Arial"/>
          <w:sz w:val="22"/>
          <w:szCs w:val="22"/>
        </w:rPr>
        <w:t xml:space="preserve">Implementation success will depend on addressing fundamental legal and operational issues before pursuing growth initiatives, followed by phased implementation of menu innovations and digital capabilities. Throughout this process, </w:t>
      </w:r>
      <w:r w:rsidRPr="19C920FD" w:rsidR="5F01E4B7">
        <w:rPr>
          <w:rFonts w:ascii="Arial" w:hAnsi="Arial" w:eastAsia="Arial" w:cs="Arial"/>
          <w:sz w:val="22"/>
          <w:szCs w:val="22"/>
        </w:rPr>
        <w:t>maintaining</w:t>
      </w:r>
      <w:r w:rsidRPr="19C920FD" w:rsidR="5F01E4B7">
        <w:rPr>
          <w:rFonts w:ascii="Arial" w:hAnsi="Arial" w:eastAsia="Arial" w:cs="Arial"/>
          <w:sz w:val="22"/>
          <w:szCs w:val="22"/>
        </w:rPr>
        <w:t xml:space="preserve"> alignment with key stakeholder expectations</w:t>
      </w:r>
      <w:r w:rsidRPr="19C920FD" w:rsidR="15F5C2B8">
        <w:rPr>
          <w:rFonts w:ascii="Arial" w:hAnsi="Arial" w:eastAsia="Arial" w:cs="Arial"/>
          <w:sz w:val="22"/>
          <w:szCs w:val="22"/>
        </w:rPr>
        <w:t xml:space="preserve"> (</w:t>
      </w:r>
      <w:r w:rsidRPr="19C920FD" w:rsidR="5F01E4B7">
        <w:rPr>
          <w:rFonts w:ascii="Arial" w:hAnsi="Arial" w:eastAsia="Arial" w:cs="Arial"/>
          <w:sz w:val="22"/>
          <w:szCs w:val="22"/>
        </w:rPr>
        <w:t>particularly regular customers valuing tradition and employees seeking stabilit</w:t>
      </w:r>
      <w:r w:rsidRPr="19C920FD" w:rsidR="3267B788">
        <w:rPr>
          <w:rFonts w:ascii="Arial" w:hAnsi="Arial" w:eastAsia="Arial" w:cs="Arial"/>
          <w:sz w:val="22"/>
          <w:szCs w:val="22"/>
        </w:rPr>
        <w:t xml:space="preserve">y) </w:t>
      </w:r>
      <w:r w:rsidRPr="19C920FD" w:rsidR="5F01E4B7">
        <w:rPr>
          <w:rFonts w:ascii="Arial" w:hAnsi="Arial" w:eastAsia="Arial" w:cs="Arial"/>
          <w:sz w:val="22"/>
          <w:szCs w:val="22"/>
        </w:rPr>
        <w:t xml:space="preserve">will be essential. Despite the challenges </w:t>
      </w:r>
      <w:r w:rsidRPr="19C920FD" w:rsidR="5F01E4B7">
        <w:rPr>
          <w:rFonts w:ascii="Arial" w:hAnsi="Arial" w:eastAsia="Arial" w:cs="Arial"/>
          <w:sz w:val="22"/>
          <w:szCs w:val="22"/>
        </w:rPr>
        <w:t>identified</w:t>
      </w:r>
      <w:r w:rsidRPr="19C920FD" w:rsidR="5F01E4B7">
        <w:rPr>
          <w:rFonts w:ascii="Arial" w:hAnsi="Arial" w:eastAsia="Arial" w:cs="Arial"/>
          <w:sz w:val="22"/>
          <w:szCs w:val="22"/>
        </w:rPr>
        <w:t>, the business's strong local reputation and adaptable business model provide a foundation for revitalization. By embracing targeted innovation while preserving core strengths, Bays Fish Bar can position itself for sustainable long-term success as a cherished local establishment with contemporary relevance.</w:t>
      </w:r>
    </w:p>
    <w:p w:rsidR="19C920FD" w:rsidP="19C920FD" w:rsidRDefault="19C920FD" w14:paraId="67DF1049" w14:textId="097227A9">
      <w:pPr>
        <w:pStyle w:val="Normal"/>
        <w:jc w:val="left"/>
        <w:rPr>
          <w:rFonts w:ascii="Arial" w:hAnsi="Arial" w:eastAsia="Arial" w:cs="Arial"/>
          <w:sz w:val="22"/>
          <w:szCs w:val="22"/>
        </w:rPr>
      </w:pPr>
    </w:p>
    <w:p w:rsidR="63336E17" w:rsidP="19C920FD" w:rsidRDefault="63336E17" w14:paraId="4CCC6A68" w14:textId="3A7BD187">
      <w:pPr>
        <w:pStyle w:val="Heading1"/>
        <w:jc w:val="center"/>
      </w:pPr>
      <w:bookmarkStart w:name="_Toc178472883" w:id="526890396"/>
      <w:r w:rsidR="63336E17">
        <w:rPr/>
        <w:t>References</w:t>
      </w:r>
      <w:bookmarkEnd w:id="526890396"/>
    </w:p>
    <w:p w:rsidR="19C920FD" w:rsidP="19C920FD" w:rsidRDefault="19C920FD" w14:paraId="2C60CE25" w14:textId="1078FD25">
      <w:pPr>
        <w:pStyle w:val="Normal"/>
      </w:pPr>
    </w:p>
    <w:p w:rsidR="36CD226B" w:rsidP="19C920FD" w:rsidRDefault="36CD226B" w14:paraId="5DC17305" w14:textId="103EEE97">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36CD226B">
        <w:rPr>
          <w:rFonts w:ascii="Arial" w:hAnsi="Arial" w:eastAsia="Arial" w:cs="Arial"/>
          <w:noProof w:val="0"/>
          <w:sz w:val="22"/>
          <w:szCs w:val="22"/>
          <w:lang w:val="en-GB"/>
        </w:rPr>
        <w:t xml:space="preserve">Barrington, R. (2023) </w:t>
      </w:r>
      <w:r w:rsidRPr="19C920FD" w:rsidR="36CD226B">
        <w:rPr>
          <w:rFonts w:ascii="Arial" w:hAnsi="Arial" w:eastAsia="Arial" w:cs="Arial"/>
          <w:i w:val="1"/>
          <w:iCs w:val="1"/>
          <w:noProof w:val="0"/>
          <w:sz w:val="22"/>
          <w:szCs w:val="22"/>
          <w:lang w:val="en-GB"/>
        </w:rPr>
        <w:t xml:space="preserve">What is a </w:t>
      </w:r>
      <w:r w:rsidRPr="19C920FD" w:rsidR="36CD226B">
        <w:rPr>
          <w:rFonts w:ascii="Arial" w:hAnsi="Arial" w:eastAsia="Arial" w:cs="Arial"/>
          <w:i w:val="1"/>
          <w:iCs w:val="1"/>
          <w:noProof w:val="0"/>
          <w:sz w:val="22"/>
          <w:szCs w:val="22"/>
          <w:lang w:val="en-GB"/>
        </w:rPr>
        <w:t>pestel</w:t>
      </w:r>
      <w:r w:rsidRPr="19C920FD" w:rsidR="36CD226B">
        <w:rPr>
          <w:rFonts w:ascii="Arial" w:hAnsi="Arial" w:eastAsia="Arial" w:cs="Arial"/>
          <w:i w:val="1"/>
          <w:iCs w:val="1"/>
          <w:noProof w:val="0"/>
          <w:sz w:val="22"/>
          <w:szCs w:val="22"/>
          <w:lang w:val="en-GB"/>
        </w:rPr>
        <w:t xml:space="preserve"> </w:t>
      </w:r>
      <w:r w:rsidRPr="19C920FD" w:rsidR="36CD226B">
        <w:rPr>
          <w:rFonts w:ascii="Arial" w:hAnsi="Arial" w:eastAsia="Arial" w:cs="Arial"/>
          <w:i w:val="1"/>
          <w:iCs w:val="1"/>
          <w:noProof w:val="0"/>
          <w:sz w:val="22"/>
          <w:szCs w:val="22"/>
          <w:lang w:val="en-GB"/>
        </w:rPr>
        <w:t>analysis?</w:t>
      </w:r>
      <w:r w:rsidRPr="19C920FD" w:rsidR="36CD226B">
        <w:rPr>
          <w:rFonts w:ascii="Arial" w:hAnsi="Arial" w:eastAsia="Arial" w:cs="Arial"/>
          <w:noProof w:val="0"/>
          <w:sz w:val="22"/>
          <w:szCs w:val="22"/>
          <w:lang w:val="en-GB"/>
        </w:rPr>
        <w:t>,</w:t>
      </w:r>
      <w:r w:rsidRPr="19C920FD" w:rsidR="36CD226B">
        <w:rPr>
          <w:rFonts w:ascii="Arial" w:hAnsi="Arial" w:eastAsia="Arial" w:cs="Arial"/>
          <w:noProof w:val="0"/>
          <w:sz w:val="22"/>
          <w:szCs w:val="22"/>
          <w:lang w:val="en-GB"/>
        </w:rPr>
        <w:t xml:space="preserve"> </w:t>
      </w:r>
      <w:r w:rsidRPr="19C920FD" w:rsidR="36CD226B">
        <w:rPr>
          <w:rFonts w:ascii="Arial" w:hAnsi="Arial" w:eastAsia="Arial" w:cs="Arial"/>
          <w:i w:val="1"/>
          <w:iCs w:val="1"/>
          <w:noProof w:val="0"/>
          <w:sz w:val="22"/>
          <w:szCs w:val="22"/>
          <w:lang w:val="en-GB"/>
        </w:rPr>
        <w:t>Oxford College of Marketing Blog</w:t>
      </w:r>
      <w:r w:rsidRPr="19C920FD" w:rsidR="36CD226B">
        <w:rPr>
          <w:rFonts w:ascii="Arial" w:hAnsi="Arial" w:eastAsia="Arial" w:cs="Arial"/>
          <w:noProof w:val="0"/>
          <w:sz w:val="22"/>
          <w:szCs w:val="22"/>
          <w:lang w:val="en-GB"/>
        </w:rPr>
        <w:t xml:space="preserve">. Available at: </w:t>
      </w:r>
      <w:hyperlink r:id="Rb87d06dbc7794de5">
        <w:r w:rsidRPr="19C920FD" w:rsidR="36CD226B">
          <w:rPr>
            <w:rStyle w:val="Hyperlink"/>
            <w:rFonts w:ascii="Arial" w:hAnsi="Arial" w:eastAsia="Arial" w:cs="Arial"/>
            <w:noProof w:val="0"/>
            <w:sz w:val="22"/>
            <w:szCs w:val="22"/>
            <w:lang w:val="en-GB"/>
          </w:rPr>
          <w:t>https://blog.oxfordcollegeofmarketing.com/2016/06/30/pestel-analysis/</w:t>
        </w:r>
      </w:hyperlink>
      <w:r w:rsidRPr="19C920FD" w:rsidR="36CD226B">
        <w:rPr>
          <w:rFonts w:ascii="Arial" w:hAnsi="Arial" w:eastAsia="Arial" w:cs="Arial"/>
          <w:noProof w:val="0"/>
          <w:sz w:val="22"/>
          <w:szCs w:val="22"/>
          <w:lang w:val="en-GB"/>
        </w:rPr>
        <w:t xml:space="preserve"> (Accessed: 11 November 2025).</w:t>
      </w:r>
    </w:p>
    <w:p w:rsidR="7B2250B5" w:rsidP="19C920FD" w:rsidRDefault="7B2250B5" w14:paraId="4B35AEDB" w14:textId="4C8768AB">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7B2250B5">
        <w:rPr>
          <w:rFonts w:ascii="Arial" w:hAnsi="Arial" w:eastAsia="Arial" w:cs="Arial"/>
          <w:noProof w:val="0"/>
          <w:sz w:val="22"/>
          <w:szCs w:val="22"/>
          <w:lang w:val="en-GB"/>
        </w:rPr>
        <w:t xml:space="preserve">Eger, J. (2023) </w:t>
      </w:r>
      <w:r w:rsidRPr="19C920FD" w:rsidR="7B2250B5">
        <w:rPr>
          <w:rFonts w:ascii="Arial" w:hAnsi="Arial" w:eastAsia="Arial" w:cs="Arial"/>
          <w:i w:val="1"/>
          <w:iCs w:val="1"/>
          <w:noProof w:val="0"/>
          <w:sz w:val="22"/>
          <w:szCs w:val="22"/>
          <w:lang w:val="en-GB"/>
        </w:rPr>
        <w:t>Driving SME growth in the UK: Overcoming Financing Barriers Through Innovation</w:t>
      </w:r>
      <w:r w:rsidRPr="19C920FD" w:rsidR="7B2250B5">
        <w:rPr>
          <w:rFonts w:ascii="Arial" w:hAnsi="Arial" w:eastAsia="Arial" w:cs="Arial"/>
          <w:noProof w:val="0"/>
          <w:sz w:val="22"/>
          <w:szCs w:val="22"/>
          <w:lang w:val="en-GB"/>
        </w:rPr>
        <w:t xml:space="preserve">, </w:t>
      </w:r>
      <w:r w:rsidRPr="19C920FD" w:rsidR="7B2250B5">
        <w:rPr>
          <w:rFonts w:ascii="Arial" w:hAnsi="Arial" w:eastAsia="Arial" w:cs="Arial"/>
          <w:i w:val="1"/>
          <w:iCs w:val="1"/>
          <w:noProof w:val="0"/>
          <w:sz w:val="22"/>
          <w:szCs w:val="22"/>
          <w:lang w:val="en-GB"/>
        </w:rPr>
        <w:t>PayPal Newsroom</w:t>
      </w:r>
      <w:r w:rsidRPr="19C920FD" w:rsidR="7B2250B5">
        <w:rPr>
          <w:rFonts w:ascii="Arial" w:hAnsi="Arial" w:eastAsia="Arial" w:cs="Arial"/>
          <w:noProof w:val="0"/>
          <w:sz w:val="22"/>
          <w:szCs w:val="22"/>
          <w:lang w:val="en-GB"/>
        </w:rPr>
        <w:t xml:space="preserve">. Available at: </w:t>
      </w:r>
      <w:hyperlink r:id="Re31cbee541b44e67">
        <w:r w:rsidRPr="19C920FD" w:rsidR="7B2250B5">
          <w:rPr>
            <w:rStyle w:val="Hyperlink"/>
            <w:rFonts w:ascii="Arial" w:hAnsi="Arial" w:eastAsia="Arial" w:cs="Arial"/>
            <w:noProof w:val="0"/>
            <w:sz w:val="22"/>
            <w:szCs w:val="22"/>
            <w:lang w:val="en-GB"/>
          </w:rPr>
          <w:t>https://newsroom.paypal-corp.com/2025-10-Driving-SME-Growth-in-the-UK-Overcoming-Financing-Barriers-Through-Innovation</w:t>
        </w:r>
      </w:hyperlink>
      <w:r w:rsidRPr="19C920FD" w:rsidR="7B2250B5">
        <w:rPr>
          <w:rFonts w:ascii="Arial" w:hAnsi="Arial" w:eastAsia="Arial" w:cs="Arial"/>
          <w:noProof w:val="0"/>
          <w:sz w:val="22"/>
          <w:szCs w:val="22"/>
          <w:lang w:val="en-GB"/>
        </w:rPr>
        <w:t xml:space="preserve"> (Accessed: 11 November 2025).</w:t>
      </w:r>
    </w:p>
    <w:p w:rsidR="3CE1FC17" w:rsidP="19C920FD" w:rsidRDefault="3CE1FC17" w14:paraId="592D0C53" w14:textId="72FA80AB">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3CE1FC17">
        <w:rPr>
          <w:rFonts w:ascii="Arial" w:hAnsi="Arial" w:eastAsia="Arial" w:cs="Arial"/>
          <w:i w:val="1"/>
          <w:iCs w:val="1"/>
          <w:noProof w:val="0"/>
          <w:sz w:val="22"/>
          <w:szCs w:val="22"/>
          <w:lang w:val="en-GB"/>
        </w:rPr>
        <w:t>Bays Fish Bar, great barr - photos &amp; restaurant reviews - order online food delivery - tripadvisor</w:t>
      </w:r>
      <w:r w:rsidRPr="19C920FD" w:rsidR="3CE1FC17">
        <w:rPr>
          <w:rFonts w:ascii="Arial" w:hAnsi="Arial" w:eastAsia="Arial" w:cs="Arial"/>
          <w:noProof w:val="0"/>
          <w:sz w:val="22"/>
          <w:szCs w:val="22"/>
          <w:lang w:val="en-GB"/>
        </w:rPr>
        <w:t xml:space="preserve"> (no date) </w:t>
      </w:r>
      <w:r w:rsidRPr="19C920FD" w:rsidR="3CE1FC17">
        <w:rPr>
          <w:rFonts w:ascii="Arial" w:hAnsi="Arial" w:eastAsia="Arial" w:cs="Arial"/>
          <w:i w:val="1"/>
          <w:iCs w:val="1"/>
          <w:noProof w:val="0"/>
          <w:sz w:val="22"/>
          <w:szCs w:val="22"/>
          <w:lang w:val="en-GB"/>
        </w:rPr>
        <w:t>Bays Fish Bar</w:t>
      </w:r>
      <w:r w:rsidRPr="19C920FD" w:rsidR="3CE1FC17">
        <w:rPr>
          <w:rFonts w:ascii="Arial" w:hAnsi="Arial" w:eastAsia="Arial" w:cs="Arial"/>
          <w:noProof w:val="0"/>
          <w:sz w:val="22"/>
          <w:szCs w:val="22"/>
          <w:lang w:val="en-GB"/>
        </w:rPr>
        <w:t xml:space="preserve">. Available at: </w:t>
      </w:r>
      <w:hyperlink r:id="R7319da09783a4819">
        <w:r w:rsidRPr="19C920FD" w:rsidR="3CE1FC17">
          <w:rPr>
            <w:rStyle w:val="Hyperlink"/>
            <w:rFonts w:ascii="Arial" w:hAnsi="Arial" w:eastAsia="Arial" w:cs="Arial"/>
            <w:noProof w:val="0"/>
            <w:sz w:val="22"/>
            <w:szCs w:val="22"/>
            <w:lang w:val="en-GB"/>
          </w:rPr>
          <w:t>https://www.tripadvisor.com/Restaurant_Review-g4162224-d9608196-Reviews-Bays_Fish_Bar-Great_Barr_West_Midlands_England.html</w:t>
        </w:r>
      </w:hyperlink>
      <w:r w:rsidRPr="19C920FD" w:rsidR="3CE1FC17">
        <w:rPr>
          <w:rFonts w:ascii="Arial" w:hAnsi="Arial" w:eastAsia="Arial" w:cs="Arial"/>
          <w:noProof w:val="0"/>
          <w:sz w:val="22"/>
          <w:szCs w:val="22"/>
          <w:lang w:val="en-GB"/>
        </w:rPr>
        <w:t xml:space="preserve"> (Accessed: 12 November 2025).</w:t>
      </w:r>
    </w:p>
    <w:p w:rsidR="658933CF" w:rsidP="19C920FD" w:rsidRDefault="658933CF" w14:paraId="4B66EC6D" w14:textId="53C6309F">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658933CF">
        <w:rPr>
          <w:rFonts w:ascii="Arial" w:hAnsi="Arial" w:eastAsia="Arial" w:cs="Arial"/>
          <w:i w:val="1"/>
          <w:iCs w:val="1"/>
          <w:noProof w:val="0"/>
          <w:sz w:val="22"/>
          <w:szCs w:val="22"/>
          <w:lang w:val="en-GB"/>
        </w:rPr>
        <w:t>Ihan &amp; Pembe’s Bays Fish Bar Ltd</w:t>
      </w:r>
      <w:r w:rsidRPr="19C920FD" w:rsidR="658933CF">
        <w:rPr>
          <w:rFonts w:ascii="Arial" w:hAnsi="Arial" w:eastAsia="Arial" w:cs="Arial"/>
          <w:noProof w:val="0"/>
          <w:sz w:val="22"/>
          <w:szCs w:val="22"/>
          <w:lang w:val="en-GB"/>
        </w:rPr>
        <w:t xml:space="preserve"> (</w:t>
      </w:r>
      <w:r w:rsidRPr="19C920FD" w:rsidR="3E579D2F">
        <w:rPr>
          <w:rFonts w:ascii="Arial" w:hAnsi="Arial" w:eastAsia="Arial" w:cs="Arial"/>
          <w:noProof w:val="0"/>
          <w:sz w:val="22"/>
          <w:szCs w:val="22"/>
          <w:lang w:val="en-GB"/>
        </w:rPr>
        <w:t>2025</w:t>
      </w:r>
      <w:r w:rsidRPr="19C920FD" w:rsidR="658933CF">
        <w:rPr>
          <w:rFonts w:ascii="Arial" w:hAnsi="Arial" w:eastAsia="Arial" w:cs="Arial"/>
          <w:noProof w:val="0"/>
          <w:sz w:val="22"/>
          <w:szCs w:val="22"/>
          <w:lang w:val="en-GB"/>
        </w:rPr>
        <w:t xml:space="preserve">) </w:t>
      </w:r>
      <w:r w:rsidRPr="19C920FD" w:rsidR="658933CF">
        <w:rPr>
          <w:rFonts w:ascii="Arial" w:hAnsi="Arial" w:eastAsia="Arial" w:cs="Arial"/>
          <w:i w:val="1"/>
          <w:iCs w:val="1"/>
          <w:noProof w:val="0"/>
          <w:sz w:val="22"/>
          <w:szCs w:val="22"/>
          <w:lang w:val="en-GB"/>
        </w:rPr>
        <w:t>GOV.UK</w:t>
      </w:r>
      <w:r w:rsidRPr="19C920FD" w:rsidR="658933CF">
        <w:rPr>
          <w:rFonts w:ascii="Arial" w:hAnsi="Arial" w:eastAsia="Arial" w:cs="Arial"/>
          <w:noProof w:val="0"/>
          <w:sz w:val="22"/>
          <w:szCs w:val="22"/>
          <w:lang w:val="en-GB"/>
        </w:rPr>
        <w:t xml:space="preserve">. Available at: </w:t>
      </w:r>
      <w:hyperlink r:id="R5a4557248b26464d">
        <w:r w:rsidRPr="19C920FD" w:rsidR="658933CF">
          <w:rPr>
            <w:rStyle w:val="Hyperlink"/>
            <w:rFonts w:ascii="Arial" w:hAnsi="Arial" w:eastAsia="Arial" w:cs="Arial"/>
            <w:noProof w:val="0"/>
            <w:sz w:val="22"/>
            <w:szCs w:val="22"/>
            <w:lang w:val="en-GB"/>
          </w:rPr>
          <w:t>https://find-and-update.company-information.service.gov.uk/company/09041386</w:t>
        </w:r>
      </w:hyperlink>
      <w:r w:rsidRPr="19C920FD" w:rsidR="658933CF">
        <w:rPr>
          <w:rFonts w:ascii="Arial" w:hAnsi="Arial" w:eastAsia="Arial" w:cs="Arial"/>
          <w:noProof w:val="0"/>
          <w:sz w:val="22"/>
          <w:szCs w:val="22"/>
          <w:lang w:val="en-GB"/>
        </w:rPr>
        <w:t xml:space="preserve"> (Accessed: 12 November 2025).</w:t>
      </w:r>
    </w:p>
    <w:p w:rsidR="5A40A1DC" w:rsidP="19C920FD" w:rsidRDefault="5A40A1DC" w14:paraId="60216BF5" w14:textId="10DEBB72">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5A40A1DC">
        <w:rPr>
          <w:rFonts w:ascii="Arial" w:hAnsi="Arial" w:eastAsia="Arial" w:cs="Arial"/>
          <w:noProof w:val="0"/>
          <w:sz w:val="22"/>
          <w:szCs w:val="22"/>
          <w:lang w:val="en-GB"/>
        </w:rPr>
        <w:t xml:space="preserve">Barrington, R. (2024) </w:t>
      </w:r>
      <w:r w:rsidRPr="19C920FD" w:rsidR="5A40A1DC">
        <w:rPr>
          <w:rFonts w:ascii="Arial" w:hAnsi="Arial" w:eastAsia="Arial" w:cs="Arial"/>
          <w:i w:val="1"/>
          <w:iCs w:val="1"/>
          <w:noProof w:val="0"/>
          <w:sz w:val="22"/>
          <w:szCs w:val="22"/>
          <w:lang w:val="en-GB"/>
        </w:rPr>
        <w:t>What is Mendelow’s matrix and how is it useful?</w:t>
      </w:r>
      <w:r w:rsidRPr="19C920FD" w:rsidR="5A40A1DC">
        <w:rPr>
          <w:rFonts w:ascii="Arial" w:hAnsi="Arial" w:eastAsia="Arial" w:cs="Arial"/>
          <w:noProof w:val="0"/>
          <w:sz w:val="22"/>
          <w:szCs w:val="22"/>
          <w:lang w:val="en-GB"/>
        </w:rPr>
        <w:t xml:space="preserve">, </w:t>
      </w:r>
      <w:r w:rsidRPr="19C920FD" w:rsidR="5A40A1DC">
        <w:rPr>
          <w:rFonts w:ascii="Arial" w:hAnsi="Arial" w:eastAsia="Arial" w:cs="Arial"/>
          <w:i w:val="1"/>
          <w:iCs w:val="1"/>
          <w:noProof w:val="0"/>
          <w:sz w:val="22"/>
          <w:szCs w:val="22"/>
          <w:lang w:val="en-GB"/>
        </w:rPr>
        <w:t>Oxford College of Marketing Blog</w:t>
      </w:r>
      <w:r w:rsidRPr="19C920FD" w:rsidR="5A40A1DC">
        <w:rPr>
          <w:rFonts w:ascii="Arial" w:hAnsi="Arial" w:eastAsia="Arial" w:cs="Arial"/>
          <w:noProof w:val="0"/>
          <w:sz w:val="22"/>
          <w:szCs w:val="22"/>
          <w:lang w:val="en-GB"/>
        </w:rPr>
        <w:t xml:space="preserve">. Available at: </w:t>
      </w:r>
      <w:hyperlink r:id="Rbe42ea7cf09e43b1">
        <w:r w:rsidRPr="19C920FD" w:rsidR="5A40A1DC">
          <w:rPr>
            <w:rStyle w:val="Hyperlink"/>
            <w:rFonts w:ascii="Arial" w:hAnsi="Arial" w:eastAsia="Arial" w:cs="Arial"/>
            <w:noProof w:val="0"/>
            <w:sz w:val="22"/>
            <w:szCs w:val="22"/>
            <w:lang w:val="en-GB"/>
          </w:rPr>
          <w:t>https://blog.oxfordcollegeofmarketing.com/2018/04/23/what-is-mendelows-matrix-and-how-is-it-useful/</w:t>
        </w:r>
      </w:hyperlink>
      <w:r w:rsidRPr="19C920FD" w:rsidR="5A40A1DC">
        <w:rPr>
          <w:rFonts w:ascii="Arial" w:hAnsi="Arial" w:eastAsia="Arial" w:cs="Arial"/>
          <w:noProof w:val="0"/>
          <w:sz w:val="22"/>
          <w:szCs w:val="22"/>
          <w:lang w:val="en-GB"/>
        </w:rPr>
        <w:t xml:space="preserve"> (Accessed: 11 November 2025).</w:t>
      </w:r>
    </w:p>
    <w:p w:rsidR="5A40A1DC" w:rsidP="19C920FD" w:rsidRDefault="5A40A1DC" w14:paraId="2DAECDA0" w14:textId="7EC05C89">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5A40A1DC">
        <w:rPr>
          <w:rFonts w:ascii="Arial" w:hAnsi="Arial" w:eastAsia="Arial" w:cs="Arial"/>
          <w:noProof w:val="0"/>
          <w:sz w:val="22"/>
          <w:szCs w:val="22"/>
          <w:lang w:val="en-GB"/>
        </w:rPr>
        <w:t xml:space="preserve">Norton, N. (2025) </w:t>
      </w:r>
      <w:r w:rsidRPr="19C920FD" w:rsidR="5A40A1DC">
        <w:rPr>
          <w:rFonts w:ascii="Arial" w:hAnsi="Arial" w:eastAsia="Arial" w:cs="Arial"/>
          <w:i w:val="1"/>
          <w:iCs w:val="1"/>
          <w:noProof w:val="0"/>
          <w:sz w:val="22"/>
          <w:szCs w:val="22"/>
          <w:lang w:val="en-GB"/>
        </w:rPr>
        <w:t>Top 5 it challenges facing Birmingham smes</w:t>
      </w:r>
      <w:r w:rsidRPr="19C920FD" w:rsidR="5A40A1DC">
        <w:rPr>
          <w:rFonts w:ascii="Arial" w:hAnsi="Arial" w:eastAsia="Arial" w:cs="Arial"/>
          <w:noProof w:val="0"/>
          <w:sz w:val="22"/>
          <w:szCs w:val="22"/>
          <w:lang w:val="en-GB"/>
        </w:rPr>
        <w:t xml:space="preserve">, </w:t>
      </w:r>
      <w:r w:rsidRPr="19C920FD" w:rsidR="5A40A1DC">
        <w:rPr>
          <w:rFonts w:ascii="Arial" w:hAnsi="Arial" w:eastAsia="Arial" w:cs="Arial"/>
          <w:i w:val="1"/>
          <w:iCs w:val="1"/>
          <w:noProof w:val="0"/>
          <w:sz w:val="22"/>
          <w:szCs w:val="22"/>
          <w:lang w:val="en-GB"/>
        </w:rPr>
        <w:t>MT Services</w:t>
      </w:r>
      <w:r w:rsidRPr="19C920FD" w:rsidR="5A40A1DC">
        <w:rPr>
          <w:rFonts w:ascii="Arial" w:hAnsi="Arial" w:eastAsia="Arial" w:cs="Arial"/>
          <w:noProof w:val="0"/>
          <w:sz w:val="22"/>
          <w:szCs w:val="22"/>
          <w:lang w:val="en-GB"/>
        </w:rPr>
        <w:t xml:space="preserve">. Available at: </w:t>
      </w:r>
      <w:hyperlink r:id="R5a1b21706bb14cc8">
        <w:r w:rsidRPr="19C920FD" w:rsidR="5A40A1DC">
          <w:rPr>
            <w:rStyle w:val="Hyperlink"/>
            <w:rFonts w:ascii="Arial" w:hAnsi="Arial" w:eastAsia="Arial" w:cs="Arial"/>
            <w:noProof w:val="0"/>
            <w:sz w:val="22"/>
            <w:szCs w:val="22"/>
            <w:lang w:val="en-GB"/>
          </w:rPr>
          <w:t>https://www.mtservices.co.uk/top-5-it-challenges-facing-birmingham-smes-and-how-to-overcome-them/</w:t>
        </w:r>
      </w:hyperlink>
      <w:r w:rsidRPr="19C920FD" w:rsidR="5A40A1DC">
        <w:rPr>
          <w:rFonts w:ascii="Arial" w:hAnsi="Arial" w:eastAsia="Arial" w:cs="Arial"/>
          <w:noProof w:val="0"/>
          <w:sz w:val="22"/>
          <w:szCs w:val="22"/>
          <w:lang w:val="en-GB"/>
        </w:rPr>
        <w:t xml:space="preserve"> (Accessed: 11 November 2025).</w:t>
      </w:r>
    </w:p>
    <w:p w:rsidR="5A40A1DC" w:rsidP="19C920FD" w:rsidRDefault="5A40A1DC" w14:paraId="0A8E900C" w14:textId="1CD4D245">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5A40A1DC">
        <w:rPr>
          <w:rFonts w:ascii="Arial" w:hAnsi="Arial" w:eastAsia="Arial" w:cs="Arial"/>
          <w:i w:val="1"/>
          <w:iCs w:val="1"/>
          <w:noProof w:val="0"/>
          <w:sz w:val="22"/>
          <w:szCs w:val="22"/>
          <w:lang w:val="en-GB"/>
        </w:rPr>
        <w:t>Bays Fish Bar Menu Deals &amp; Prices - Birmingham delivery - order with Uber Eats</w:t>
      </w:r>
      <w:r w:rsidRPr="19C920FD" w:rsidR="5A40A1DC">
        <w:rPr>
          <w:rFonts w:ascii="Arial" w:hAnsi="Arial" w:eastAsia="Arial" w:cs="Arial"/>
          <w:noProof w:val="0"/>
          <w:sz w:val="22"/>
          <w:szCs w:val="22"/>
          <w:lang w:val="en-GB"/>
        </w:rPr>
        <w:t xml:space="preserve"> (</w:t>
      </w:r>
      <w:r w:rsidRPr="19C920FD" w:rsidR="2310C604">
        <w:rPr>
          <w:rFonts w:ascii="Arial" w:hAnsi="Arial" w:eastAsia="Arial" w:cs="Arial"/>
          <w:noProof w:val="0"/>
          <w:sz w:val="22"/>
          <w:szCs w:val="22"/>
          <w:lang w:val="en-GB"/>
        </w:rPr>
        <w:t>2025</w:t>
      </w:r>
      <w:r w:rsidRPr="19C920FD" w:rsidR="5A40A1DC">
        <w:rPr>
          <w:rFonts w:ascii="Arial" w:hAnsi="Arial" w:eastAsia="Arial" w:cs="Arial"/>
          <w:noProof w:val="0"/>
          <w:sz w:val="22"/>
          <w:szCs w:val="22"/>
          <w:lang w:val="en-GB"/>
        </w:rPr>
        <w:t xml:space="preserve">) </w:t>
      </w:r>
      <w:r w:rsidRPr="19C920FD" w:rsidR="5A40A1DC">
        <w:rPr>
          <w:rFonts w:ascii="Arial" w:hAnsi="Arial" w:eastAsia="Arial" w:cs="Arial"/>
          <w:i w:val="1"/>
          <w:iCs w:val="1"/>
          <w:noProof w:val="0"/>
          <w:sz w:val="22"/>
          <w:szCs w:val="22"/>
          <w:lang w:val="en-GB"/>
        </w:rPr>
        <w:t>Menu Deals &amp; Prices - Birmingham Delivery - Uber Eats</w:t>
      </w:r>
      <w:r w:rsidRPr="19C920FD" w:rsidR="5A40A1DC">
        <w:rPr>
          <w:rFonts w:ascii="Arial" w:hAnsi="Arial" w:eastAsia="Arial" w:cs="Arial"/>
          <w:noProof w:val="0"/>
          <w:sz w:val="22"/>
          <w:szCs w:val="22"/>
          <w:lang w:val="en-GB"/>
        </w:rPr>
        <w:t xml:space="preserve">. Available at: </w:t>
      </w:r>
      <w:hyperlink r:id="Reaa776aef86f412c">
        <w:r w:rsidRPr="19C920FD" w:rsidR="5A40A1DC">
          <w:rPr>
            <w:rStyle w:val="Hyperlink"/>
            <w:rFonts w:ascii="Arial" w:hAnsi="Arial" w:eastAsia="Arial" w:cs="Arial"/>
            <w:noProof w:val="0"/>
            <w:sz w:val="22"/>
            <w:szCs w:val="22"/>
            <w:lang w:val="en-GB"/>
          </w:rPr>
          <w:t>https://www.ubereats.com/gb/store/bays-fish-bar/OO052iz2WCCguOCfP6I68w</w:t>
        </w:r>
      </w:hyperlink>
      <w:r w:rsidRPr="19C920FD" w:rsidR="5A40A1DC">
        <w:rPr>
          <w:rFonts w:ascii="Arial" w:hAnsi="Arial" w:eastAsia="Arial" w:cs="Arial"/>
          <w:noProof w:val="0"/>
          <w:sz w:val="22"/>
          <w:szCs w:val="22"/>
          <w:lang w:val="en-GB"/>
        </w:rPr>
        <w:t xml:space="preserve"> (Accessed: 11 November 2025).</w:t>
      </w:r>
    </w:p>
    <w:p w:rsidR="144BC128" w:rsidP="19C920FD" w:rsidRDefault="144BC128" w14:paraId="731DE8B7" w14:textId="5B84DD38">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144BC128">
        <w:rPr>
          <w:rFonts w:ascii="Arial" w:hAnsi="Arial" w:eastAsia="Arial" w:cs="Arial"/>
          <w:i w:val="1"/>
          <w:iCs w:val="1"/>
          <w:noProof w:val="0"/>
          <w:sz w:val="22"/>
          <w:szCs w:val="22"/>
          <w:lang w:val="en-GB"/>
        </w:rPr>
        <w:t>Backing your business: Our plan for small and medium-sized businesses</w:t>
      </w:r>
      <w:r w:rsidRPr="19C920FD" w:rsidR="144BC128">
        <w:rPr>
          <w:rFonts w:ascii="Arial" w:hAnsi="Arial" w:eastAsia="Arial" w:cs="Arial"/>
          <w:noProof w:val="0"/>
          <w:sz w:val="22"/>
          <w:szCs w:val="22"/>
          <w:lang w:val="en-GB"/>
        </w:rPr>
        <w:t xml:space="preserve"> (2025) </w:t>
      </w:r>
      <w:r w:rsidRPr="19C920FD" w:rsidR="144BC128">
        <w:rPr>
          <w:rFonts w:ascii="Arial" w:hAnsi="Arial" w:eastAsia="Arial" w:cs="Arial"/>
          <w:i w:val="1"/>
          <w:iCs w:val="1"/>
          <w:noProof w:val="0"/>
          <w:sz w:val="22"/>
          <w:szCs w:val="22"/>
          <w:lang w:val="en-GB"/>
        </w:rPr>
        <w:t>GOV.UK</w:t>
      </w:r>
      <w:r w:rsidRPr="19C920FD" w:rsidR="144BC128">
        <w:rPr>
          <w:rFonts w:ascii="Arial" w:hAnsi="Arial" w:eastAsia="Arial" w:cs="Arial"/>
          <w:noProof w:val="0"/>
          <w:sz w:val="22"/>
          <w:szCs w:val="22"/>
          <w:lang w:val="en-GB"/>
        </w:rPr>
        <w:t xml:space="preserve">. Available at: </w:t>
      </w:r>
      <w:hyperlink r:id="R3c3f736f611644ec">
        <w:r w:rsidRPr="19C920FD" w:rsidR="144BC128">
          <w:rPr>
            <w:rStyle w:val="Hyperlink"/>
            <w:rFonts w:ascii="Arial" w:hAnsi="Arial" w:eastAsia="Arial" w:cs="Arial"/>
            <w:noProof w:val="0"/>
            <w:sz w:val="22"/>
            <w:szCs w:val="22"/>
            <w:lang w:val="en-GB"/>
          </w:rPr>
          <w:t>https://www.gov.uk/government/publications/backing-your-business-our-plan-for-small-and-medium-sized-businesses</w:t>
        </w:r>
      </w:hyperlink>
      <w:r w:rsidRPr="19C920FD" w:rsidR="144BC128">
        <w:rPr>
          <w:rFonts w:ascii="Arial" w:hAnsi="Arial" w:eastAsia="Arial" w:cs="Arial"/>
          <w:noProof w:val="0"/>
          <w:sz w:val="22"/>
          <w:szCs w:val="22"/>
          <w:lang w:val="en-GB"/>
        </w:rPr>
        <w:t xml:space="preserve"> (Accessed: 11 November 2025).</w:t>
      </w:r>
    </w:p>
    <w:p w:rsidR="5515C34D" w:rsidP="19C920FD" w:rsidRDefault="5515C34D" w14:paraId="77FE43BF" w14:textId="62F8B2CC">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5515C34D">
        <w:rPr>
          <w:rFonts w:ascii="Arial" w:hAnsi="Arial" w:eastAsia="Arial" w:cs="Arial"/>
          <w:noProof w:val="0"/>
          <w:sz w:val="22"/>
          <w:szCs w:val="22"/>
          <w:lang w:val="en-GB"/>
        </w:rPr>
        <w:t xml:space="preserve">Peterdy, K. (2023) </w:t>
      </w:r>
      <w:r w:rsidRPr="19C920FD" w:rsidR="5515C34D">
        <w:rPr>
          <w:rFonts w:ascii="Arial" w:hAnsi="Arial" w:eastAsia="Arial" w:cs="Arial"/>
          <w:i w:val="1"/>
          <w:iCs w:val="1"/>
          <w:noProof w:val="0"/>
          <w:sz w:val="22"/>
          <w:szCs w:val="22"/>
          <w:lang w:val="en-GB"/>
        </w:rPr>
        <w:t>Ansoff matrix</w:t>
      </w:r>
      <w:r w:rsidRPr="19C920FD" w:rsidR="5515C34D">
        <w:rPr>
          <w:rFonts w:ascii="Arial" w:hAnsi="Arial" w:eastAsia="Arial" w:cs="Arial"/>
          <w:noProof w:val="0"/>
          <w:sz w:val="22"/>
          <w:szCs w:val="22"/>
          <w:lang w:val="en-GB"/>
        </w:rPr>
        <w:t xml:space="preserve">, </w:t>
      </w:r>
      <w:r w:rsidRPr="19C920FD" w:rsidR="5515C34D">
        <w:rPr>
          <w:rFonts w:ascii="Arial" w:hAnsi="Arial" w:eastAsia="Arial" w:cs="Arial"/>
          <w:i w:val="1"/>
          <w:iCs w:val="1"/>
          <w:noProof w:val="0"/>
          <w:sz w:val="22"/>
          <w:szCs w:val="22"/>
          <w:lang w:val="en-GB"/>
        </w:rPr>
        <w:t>Corporate Finance Institute</w:t>
      </w:r>
      <w:r w:rsidRPr="19C920FD" w:rsidR="5515C34D">
        <w:rPr>
          <w:rFonts w:ascii="Arial" w:hAnsi="Arial" w:eastAsia="Arial" w:cs="Arial"/>
          <w:noProof w:val="0"/>
          <w:sz w:val="22"/>
          <w:szCs w:val="22"/>
          <w:lang w:val="en-GB"/>
        </w:rPr>
        <w:t xml:space="preserve">. Available at: </w:t>
      </w:r>
      <w:hyperlink r:id="R0ece962b05c04040">
        <w:r w:rsidRPr="19C920FD" w:rsidR="5515C34D">
          <w:rPr>
            <w:rStyle w:val="Hyperlink"/>
            <w:rFonts w:ascii="Arial" w:hAnsi="Arial" w:eastAsia="Arial" w:cs="Arial"/>
            <w:noProof w:val="0"/>
            <w:sz w:val="22"/>
            <w:szCs w:val="22"/>
            <w:lang w:val="en-GB"/>
          </w:rPr>
          <w:t>https://corporatefinanceinstitute.com/resources/management/ansoff-matrix/</w:t>
        </w:r>
      </w:hyperlink>
      <w:r w:rsidRPr="19C920FD" w:rsidR="5515C34D">
        <w:rPr>
          <w:rFonts w:ascii="Arial" w:hAnsi="Arial" w:eastAsia="Arial" w:cs="Arial"/>
          <w:noProof w:val="0"/>
          <w:sz w:val="22"/>
          <w:szCs w:val="22"/>
          <w:lang w:val="en-GB"/>
        </w:rPr>
        <w:t xml:space="preserve"> (Accessed: 10 November 2025).</w:t>
      </w:r>
    </w:p>
    <w:p w:rsidR="5515C34D" w:rsidP="19C920FD" w:rsidRDefault="5515C34D" w14:paraId="13C50CC3" w14:textId="7463CDDC">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5515C34D">
        <w:rPr>
          <w:rFonts w:ascii="Arial" w:hAnsi="Arial" w:eastAsia="Arial" w:cs="Arial"/>
          <w:noProof w:val="0"/>
          <w:sz w:val="22"/>
          <w:szCs w:val="22"/>
          <w:lang w:val="en-GB"/>
        </w:rPr>
        <w:t xml:space="preserve">Kenton, W. (2025) </w:t>
      </w:r>
      <w:r w:rsidRPr="19C920FD" w:rsidR="5515C34D">
        <w:rPr>
          <w:rFonts w:ascii="Arial" w:hAnsi="Arial" w:eastAsia="Arial" w:cs="Arial"/>
          <w:i w:val="1"/>
          <w:iCs w:val="1"/>
          <w:noProof w:val="0"/>
          <w:sz w:val="22"/>
          <w:szCs w:val="22"/>
          <w:lang w:val="en-GB"/>
        </w:rPr>
        <w:t>SWOT: What is it, how it works, and how to perform an analysis</w:t>
      </w:r>
      <w:r w:rsidRPr="19C920FD" w:rsidR="5515C34D">
        <w:rPr>
          <w:rFonts w:ascii="Arial" w:hAnsi="Arial" w:eastAsia="Arial" w:cs="Arial"/>
          <w:noProof w:val="0"/>
          <w:sz w:val="22"/>
          <w:szCs w:val="22"/>
          <w:lang w:val="en-GB"/>
        </w:rPr>
        <w:t xml:space="preserve">, </w:t>
      </w:r>
      <w:r w:rsidRPr="19C920FD" w:rsidR="5515C34D">
        <w:rPr>
          <w:rFonts w:ascii="Arial" w:hAnsi="Arial" w:eastAsia="Arial" w:cs="Arial"/>
          <w:i w:val="1"/>
          <w:iCs w:val="1"/>
          <w:noProof w:val="0"/>
          <w:sz w:val="22"/>
          <w:szCs w:val="22"/>
          <w:lang w:val="en-GB"/>
        </w:rPr>
        <w:t>Investopedia</w:t>
      </w:r>
      <w:r w:rsidRPr="19C920FD" w:rsidR="5515C34D">
        <w:rPr>
          <w:rFonts w:ascii="Arial" w:hAnsi="Arial" w:eastAsia="Arial" w:cs="Arial"/>
          <w:noProof w:val="0"/>
          <w:sz w:val="22"/>
          <w:szCs w:val="22"/>
          <w:lang w:val="en-GB"/>
        </w:rPr>
        <w:t xml:space="preserve">. Available at: </w:t>
      </w:r>
      <w:hyperlink r:id="Rc39d8bfcb06d4404">
        <w:r w:rsidRPr="19C920FD" w:rsidR="5515C34D">
          <w:rPr>
            <w:rStyle w:val="Hyperlink"/>
            <w:rFonts w:ascii="Arial" w:hAnsi="Arial" w:eastAsia="Arial" w:cs="Arial"/>
            <w:noProof w:val="0"/>
            <w:sz w:val="22"/>
            <w:szCs w:val="22"/>
            <w:lang w:val="en-GB"/>
          </w:rPr>
          <w:t>https://www.investopedia.com/terms/s/swot.asp</w:t>
        </w:r>
      </w:hyperlink>
      <w:r w:rsidRPr="19C920FD" w:rsidR="5515C34D">
        <w:rPr>
          <w:rFonts w:ascii="Arial" w:hAnsi="Arial" w:eastAsia="Arial" w:cs="Arial"/>
          <w:noProof w:val="0"/>
          <w:sz w:val="22"/>
          <w:szCs w:val="22"/>
          <w:lang w:val="en-GB"/>
        </w:rPr>
        <w:t xml:space="preserve"> (Accessed: 10 November 2025).</w:t>
      </w:r>
    </w:p>
    <w:p w:rsidR="2DD7F7D9" w:rsidP="19C920FD" w:rsidRDefault="2DD7F7D9" w14:paraId="4B0DF248" w14:textId="4DAD11BB">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2DD7F7D9">
        <w:rPr>
          <w:rFonts w:ascii="Arial" w:hAnsi="Arial" w:eastAsia="Arial" w:cs="Arial"/>
          <w:noProof w:val="0"/>
          <w:sz w:val="22"/>
          <w:szCs w:val="22"/>
          <w:lang w:val="en-GB"/>
        </w:rPr>
        <w:t xml:space="preserve">Unknown (2025) </w:t>
      </w:r>
      <w:r w:rsidRPr="19C920FD" w:rsidR="2DD7F7D9">
        <w:rPr>
          <w:rFonts w:ascii="Arial" w:hAnsi="Arial" w:eastAsia="Arial" w:cs="Arial"/>
          <w:i w:val="1"/>
          <w:iCs w:val="1"/>
          <w:noProof w:val="0"/>
          <w:sz w:val="22"/>
          <w:szCs w:val="22"/>
          <w:lang w:val="en-GB"/>
        </w:rPr>
        <w:t>Supplementary information: Small and medium-sized enterprises definition (HTML)</w:t>
      </w:r>
      <w:r w:rsidRPr="19C920FD" w:rsidR="2DD7F7D9">
        <w:rPr>
          <w:rFonts w:ascii="Arial" w:hAnsi="Arial" w:eastAsia="Arial" w:cs="Arial"/>
          <w:noProof w:val="0"/>
          <w:sz w:val="22"/>
          <w:szCs w:val="22"/>
          <w:lang w:val="en-GB"/>
        </w:rPr>
        <w:t xml:space="preserve">, </w:t>
      </w:r>
      <w:r w:rsidRPr="19C920FD" w:rsidR="2DD7F7D9">
        <w:rPr>
          <w:rFonts w:ascii="Arial" w:hAnsi="Arial" w:eastAsia="Arial" w:cs="Arial"/>
          <w:i w:val="1"/>
          <w:iCs w:val="1"/>
          <w:noProof w:val="0"/>
          <w:sz w:val="22"/>
          <w:szCs w:val="22"/>
          <w:lang w:val="en-GB"/>
        </w:rPr>
        <w:t>GOV.UK</w:t>
      </w:r>
      <w:r w:rsidRPr="19C920FD" w:rsidR="2DD7F7D9">
        <w:rPr>
          <w:rFonts w:ascii="Arial" w:hAnsi="Arial" w:eastAsia="Arial" w:cs="Arial"/>
          <w:noProof w:val="0"/>
          <w:sz w:val="22"/>
          <w:szCs w:val="22"/>
          <w:lang w:val="en-GB"/>
        </w:rPr>
        <w:t xml:space="preserve">. Available at: </w:t>
      </w:r>
      <w:hyperlink r:id="Rd9ce519696574208">
        <w:r w:rsidRPr="19C920FD" w:rsidR="2DD7F7D9">
          <w:rPr>
            <w:rStyle w:val="Hyperlink"/>
            <w:rFonts w:ascii="Arial" w:hAnsi="Arial" w:eastAsia="Arial" w:cs="Arial"/>
            <w:noProof w:val="0"/>
            <w:sz w:val="22"/>
            <w:szCs w:val="22"/>
            <w:lang w:val="en-GB"/>
          </w:rPr>
          <w:t>https://www.gov.uk/government/publications/procurement-act-2023-short-guides/supplementary-information-small-and-medium-sized-enterprises-definition-html</w:t>
        </w:r>
      </w:hyperlink>
      <w:r w:rsidRPr="19C920FD" w:rsidR="2DD7F7D9">
        <w:rPr>
          <w:rFonts w:ascii="Arial" w:hAnsi="Arial" w:eastAsia="Arial" w:cs="Arial"/>
          <w:noProof w:val="0"/>
          <w:sz w:val="22"/>
          <w:szCs w:val="22"/>
          <w:lang w:val="en-GB"/>
        </w:rPr>
        <w:t xml:space="preserve"> (Accessed: 12 November 2025).</w:t>
      </w:r>
    </w:p>
    <w:p w:rsidR="3E8F6B4F" w:rsidP="19C920FD" w:rsidRDefault="3E8F6B4F" w14:paraId="0A507FD7" w14:textId="2990C477">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3E8F6B4F">
        <w:rPr>
          <w:rFonts w:ascii="Arial" w:hAnsi="Arial" w:eastAsia="Arial" w:cs="Arial"/>
          <w:noProof w:val="0"/>
          <w:sz w:val="22"/>
          <w:szCs w:val="22"/>
          <w:lang w:val="en-GB"/>
        </w:rPr>
        <w:t xml:space="preserve">Thompson, G. (2019) </w:t>
      </w:r>
      <w:r w:rsidRPr="19C920FD" w:rsidR="3E8F6B4F">
        <w:rPr>
          <w:rFonts w:ascii="Arial" w:hAnsi="Arial" w:eastAsia="Arial" w:cs="Arial"/>
          <w:i w:val="1"/>
          <w:iCs w:val="1"/>
          <w:noProof w:val="0"/>
          <w:sz w:val="22"/>
          <w:szCs w:val="22"/>
          <w:lang w:val="en-GB"/>
        </w:rPr>
        <w:t>The biggest challenges smes face - &amp; how to overcome them</w:t>
      </w:r>
      <w:r w:rsidRPr="19C920FD" w:rsidR="3E8F6B4F">
        <w:rPr>
          <w:rFonts w:ascii="Arial" w:hAnsi="Arial" w:eastAsia="Arial" w:cs="Arial"/>
          <w:noProof w:val="0"/>
          <w:sz w:val="22"/>
          <w:szCs w:val="22"/>
          <w:lang w:val="en-GB"/>
        </w:rPr>
        <w:t xml:space="preserve">, </w:t>
      </w:r>
      <w:r w:rsidRPr="19C920FD" w:rsidR="3E8F6B4F">
        <w:rPr>
          <w:rFonts w:ascii="Arial" w:hAnsi="Arial" w:eastAsia="Arial" w:cs="Arial"/>
          <w:i w:val="1"/>
          <w:iCs w:val="1"/>
          <w:noProof w:val="0"/>
          <w:sz w:val="22"/>
          <w:szCs w:val="22"/>
          <w:lang w:val="en-GB"/>
        </w:rPr>
        <w:t>CJCH Solicitors</w:t>
      </w:r>
      <w:r w:rsidRPr="19C920FD" w:rsidR="3E8F6B4F">
        <w:rPr>
          <w:rFonts w:ascii="Arial" w:hAnsi="Arial" w:eastAsia="Arial" w:cs="Arial"/>
          <w:noProof w:val="0"/>
          <w:sz w:val="22"/>
          <w:szCs w:val="22"/>
          <w:lang w:val="en-GB"/>
        </w:rPr>
        <w:t xml:space="preserve">. Available at: </w:t>
      </w:r>
      <w:hyperlink r:id="R69bd7dae049c472b">
        <w:r w:rsidRPr="19C920FD" w:rsidR="3E8F6B4F">
          <w:rPr>
            <w:rStyle w:val="Hyperlink"/>
            <w:rFonts w:ascii="Arial" w:hAnsi="Arial" w:eastAsia="Arial" w:cs="Arial"/>
            <w:noProof w:val="0"/>
            <w:sz w:val="22"/>
            <w:szCs w:val="22"/>
            <w:lang w:val="en-GB"/>
          </w:rPr>
          <w:t>https://cjchsolicitors.co.uk/insights/the-biggest-challenges-smes-face-how-to-overcome-them/</w:t>
        </w:r>
      </w:hyperlink>
      <w:r w:rsidRPr="19C920FD" w:rsidR="3E8F6B4F">
        <w:rPr>
          <w:rFonts w:ascii="Arial" w:hAnsi="Arial" w:eastAsia="Arial" w:cs="Arial"/>
          <w:noProof w:val="0"/>
          <w:sz w:val="22"/>
          <w:szCs w:val="22"/>
          <w:lang w:val="en-GB"/>
        </w:rPr>
        <w:t xml:space="preserve"> (Accessed: 12 November 2025).</w:t>
      </w:r>
    </w:p>
    <w:p w:rsidR="188FFA65" w:rsidP="19C920FD" w:rsidRDefault="188FFA65" w14:paraId="237CA6C9" w14:textId="3099CA75">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188FFA65">
        <w:rPr>
          <w:rFonts w:ascii="Arial" w:hAnsi="Arial" w:eastAsia="Arial" w:cs="Arial"/>
          <w:i w:val="1"/>
          <w:iCs w:val="1"/>
          <w:noProof w:val="0"/>
          <w:sz w:val="22"/>
          <w:szCs w:val="22"/>
          <w:lang w:val="en-GB"/>
        </w:rPr>
        <w:t>PayPal Working Capital</w:t>
      </w:r>
      <w:r w:rsidRPr="19C920FD" w:rsidR="188FFA65">
        <w:rPr>
          <w:rFonts w:ascii="Arial" w:hAnsi="Arial" w:eastAsia="Arial" w:cs="Arial"/>
          <w:noProof w:val="0"/>
          <w:sz w:val="22"/>
          <w:szCs w:val="22"/>
          <w:lang w:val="en-GB"/>
        </w:rPr>
        <w:t xml:space="preserve">. Available at: </w:t>
      </w:r>
      <w:hyperlink r:id="R044b1e58996a4fc2">
        <w:r w:rsidRPr="19C920FD" w:rsidR="188FFA65">
          <w:rPr>
            <w:rStyle w:val="Hyperlink"/>
            <w:rFonts w:ascii="Arial" w:hAnsi="Arial" w:eastAsia="Arial" w:cs="Arial"/>
            <w:noProof w:val="0"/>
            <w:sz w:val="22"/>
            <w:szCs w:val="22"/>
            <w:lang w:val="en-GB"/>
          </w:rPr>
          <w:t>https://www.paypal.com/workingcapital/</w:t>
        </w:r>
      </w:hyperlink>
      <w:r w:rsidRPr="19C920FD" w:rsidR="188FFA65">
        <w:rPr>
          <w:rFonts w:ascii="Arial" w:hAnsi="Arial" w:eastAsia="Arial" w:cs="Arial"/>
          <w:noProof w:val="0"/>
          <w:sz w:val="22"/>
          <w:szCs w:val="22"/>
          <w:lang w:val="en-GB"/>
        </w:rPr>
        <w:t xml:space="preserve"> (Accessed: 12 November 2025).</w:t>
      </w:r>
    </w:p>
    <w:p w:rsidR="28188CE7" w:rsidP="19C920FD" w:rsidRDefault="28188CE7" w14:paraId="509103E8" w14:textId="145F958E">
      <w:pPr>
        <w:pStyle w:val="ListParagraph"/>
        <w:numPr>
          <w:ilvl w:val="0"/>
          <w:numId w:val="16"/>
        </w:numPr>
        <w:spacing w:before="240" w:beforeAutospacing="off" w:after="240" w:afterAutospacing="off"/>
        <w:ind w:right="0"/>
        <w:jc w:val="left"/>
        <w:rPr>
          <w:rFonts w:ascii="Arial" w:hAnsi="Arial" w:eastAsia="Arial" w:cs="Arial"/>
          <w:noProof w:val="0"/>
          <w:sz w:val="22"/>
          <w:szCs w:val="22"/>
          <w:lang w:val="en-GB"/>
        </w:rPr>
      </w:pPr>
      <w:r w:rsidRPr="19C920FD" w:rsidR="28188CE7">
        <w:rPr>
          <w:noProof w:val="0"/>
          <w:lang w:val="en-GB"/>
        </w:rPr>
        <w:t xml:space="preserve">Unknown (1990) </w:t>
      </w:r>
      <w:r w:rsidRPr="19C920FD" w:rsidR="28188CE7">
        <w:rPr>
          <w:i w:val="1"/>
          <w:iCs w:val="1"/>
          <w:noProof w:val="0"/>
          <w:lang w:val="en-GB"/>
        </w:rPr>
        <w:t>Food safety act 1990</w:t>
      </w:r>
      <w:r w:rsidRPr="19C920FD" w:rsidR="28188CE7">
        <w:rPr>
          <w:noProof w:val="0"/>
          <w:lang w:val="en-GB"/>
        </w:rPr>
        <w:t xml:space="preserve">, </w:t>
      </w:r>
      <w:r w:rsidRPr="19C920FD" w:rsidR="28188CE7">
        <w:rPr>
          <w:i w:val="1"/>
          <w:iCs w:val="1"/>
          <w:noProof w:val="0"/>
          <w:lang w:val="en-GB"/>
        </w:rPr>
        <w:t>Legislation.gov.uk</w:t>
      </w:r>
      <w:r w:rsidRPr="19C920FD" w:rsidR="28188CE7">
        <w:rPr>
          <w:noProof w:val="0"/>
          <w:lang w:val="en-GB"/>
        </w:rPr>
        <w:t xml:space="preserve">. Available at: </w:t>
      </w:r>
      <w:hyperlink r:id="R91fb16f5cd394424">
        <w:r w:rsidRPr="19C920FD" w:rsidR="28188CE7">
          <w:rPr>
            <w:rStyle w:val="Hyperlink"/>
            <w:noProof w:val="0"/>
            <w:lang w:val="en-GB"/>
          </w:rPr>
          <w:t>https://www.legislation.gov.uk/ukpga/1990/16/contents</w:t>
        </w:r>
      </w:hyperlink>
      <w:r w:rsidRPr="19C920FD" w:rsidR="28188CE7">
        <w:rPr>
          <w:noProof w:val="0"/>
          <w:lang w:val="en-GB"/>
        </w:rPr>
        <w:t xml:space="preserve"> (Accessed: 10 November 2025).</w:t>
      </w:r>
    </w:p>
    <w:p w:rsidR="19C920FD" w:rsidP="19C920FD" w:rsidRDefault="19C920FD" w14:paraId="3E506758" w14:textId="239498E0">
      <w:pPr>
        <w:pStyle w:val="ListParagraph"/>
        <w:spacing w:before="240" w:beforeAutospacing="off" w:after="240" w:afterAutospacing="off"/>
        <w:ind w:left="720" w:right="0"/>
        <w:jc w:val="left"/>
        <w:rPr>
          <w:rFonts w:ascii="Arial" w:hAnsi="Arial" w:eastAsia="Arial" w:cs="Arial"/>
          <w:noProof w:val="0"/>
          <w:sz w:val="22"/>
          <w:szCs w:val="22"/>
          <w:lang w:val="en-GB"/>
        </w:rPr>
      </w:pPr>
    </w:p>
    <w:p w:rsidR="19C920FD" w:rsidP="19C920FD" w:rsidRDefault="19C920FD" w14:paraId="262F5BFB" w14:textId="499AD800">
      <w:pPr>
        <w:pStyle w:val="ListParagraph"/>
        <w:spacing w:before="240" w:beforeAutospacing="off" w:after="240" w:afterAutospacing="off"/>
        <w:ind w:left="720" w:right="0"/>
        <w:jc w:val="left"/>
        <w:rPr>
          <w:rFonts w:ascii="Arial" w:hAnsi="Arial" w:eastAsia="Arial" w:cs="Arial"/>
          <w:noProof w:val="0"/>
          <w:sz w:val="22"/>
          <w:szCs w:val="22"/>
          <w:lang w:val="en-GB"/>
        </w:rPr>
      </w:pPr>
    </w:p>
    <w:p w:rsidR="19C920FD" w:rsidP="19C920FD" w:rsidRDefault="19C920FD" w14:paraId="6E4B9FD6" w14:textId="796EF936">
      <w:pPr>
        <w:pStyle w:val="ListParagraph"/>
        <w:spacing w:before="240" w:beforeAutospacing="off" w:after="240" w:afterAutospacing="off"/>
        <w:ind w:left="720" w:right="0"/>
        <w:jc w:val="left"/>
        <w:rPr>
          <w:rFonts w:ascii="Arial" w:hAnsi="Arial" w:eastAsia="Arial" w:cs="Arial"/>
          <w:noProof w:val="0"/>
          <w:sz w:val="24"/>
          <w:szCs w:val="24"/>
          <w:lang w:val="en-GB"/>
        </w:rPr>
      </w:pPr>
    </w:p>
    <w:p w:rsidR="19C920FD" w:rsidP="19C920FD" w:rsidRDefault="19C920FD" w14:paraId="071641B5" w14:textId="66EFFDA4">
      <w:pPr>
        <w:spacing w:before="240" w:beforeAutospacing="off" w:after="240" w:afterAutospacing="off"/>
        <w:ind w:left="567" w:right="0" w:hanging="567"/>
        <w:jc w:val="left"/>
        <w:rPr>
          <w:rFonts w:ascii="Arial" w:hAnsi="Arial" w:eastAsia="Arial" w:cs="Arial"/>
          <w:noProof w:val="0"/>
          <w:sz w:val="24"/>
          <w:szCs w:val="24"/>
          <w:lang w:val="en-GB"/>
        </w:rPr>
      </w:pPr>
    </w:p>
    <w:p w:rsidR="19C920FD" w:rsidP="19C920FD" w:rsidRDefault="19C920FD" w14:paraId="74350EC1" w14:textId="0D972AEE">
      <w:pPr>
        <w:jc w:val="left"/>
        <w:rPr>
          <w:rFonts w:ascii="Arial" w:hAnsi="Arial" w:eastAsia="Arial" w:cs="Arial"/>
          <w:sz w:val="24"/>
          <w:szCs w:val="24"/>
        </w:rPr>
      </w:pPr>
    </w:p>
    <w:sectPr>
      <w:pgSz w:w="11906" w:h="16838" w:orient="portrait"/>
      <w:pgMar w:top="720" w:right="720" w:bottom="720" w:left="720" w:header="720" w:footer="720" w:gutter="0"/>
      <w:cols w:space="720"/>
      <w:docGrid w:linePitch="360"/>
      <w:headerReference w:type="default" r:id="R5461b9b9c4dd4ba3"/>
      <w:footerReference w:type="default" r:id="Rebce9d15a1cc41e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9C920FD" w:rsidTr="19C920FD" w14:paraId="758AAC88">
      <w:trPr>
        <w:trHeight w:val="300"/>
      </w:trPr>
      <w:tc>
        <w:tcPr>
          <w:tcW w:w="3485" w:type="dxa"/>
          <w:tcMar/>
        </w:tcPr>
        <w:p w:rsidR="19C920FD" w:rsidP="19C920FD" w:rsidRDefault="19C920FD" w14:paraId="3D6A083C" w14:textId="01D68193">
          <w:pPr>
            <w:pStyle w:val="Header"/>
            <w:bidi w:val="0"/>
            <w:ind w:left="-115"/>
            <w:jc w:val="left"/>
          </w:pPr>
        </w:p>
      </w:tc>
      <w:tc>
        <w:tcPr>
          <w:tcW w:w="3485" w:type="dxa"/>
          <w:tcMar/>
        </w:tcPr>
        <w:p w:rsidR="19C920FD" w:rsidP="19C920FD" w:rsidRDefault="19C920FD" w14:paraId="391C6A59" w14:textId="0F435344">
          <w:pPr>
            <w:pStyle w:val="Header"/>
            <w:bidi w:val="0"/>
            <w:jc w:val="center"/>
          </w:pPr>
        </w:p>
      </w:tc>
      <w:tc>
        <w:tcPr>
          <w:tcW w:w="3485" w:type="dxa"/>
          <w:tcMar/>
        </w:tcPr>
        <w:p w:rsidR="19C920FD" w:rsidP="19C920FD" w:rsidRDefault="19C920FD" w14:paraId="54E85D61" w14:textId="0AFE288F">
          <w:pPr>
            <w:pStyle w:val="Header"/>
            <w:bidi w:val="0"/>
            <w:ind w:right="-115"/>
            <w:jc w:val="right"/>
          </w:pPr>
          <w:r>
            <w:fldChar w:fldCharType="begin"/>
          </w:r>
          <w:r>
            <w:instrText xml:space="preserve">PAGE</w:instrText>
          </w:r>
          <w:r>
            <w:fldChar w:fldCharType="separate"/>
          </w:r>
          <w:r>
            <w:fldChar w:fldCharType="end"/>
          </w:r>
        </w:p>
      </w:tc>
    </w:tr>
  </w:tbl>
  <w:p w:rsidR="19C920FD" w:rsidP="19C920FD" w:rsidRDefault="19C920FD" w14:paraId="1C3AA0F5" w14:textId="6CCC4D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19C920FD" w:rsidTr="19C920FD" w14:paraId="2CA77965">
      <w:trPr>
        <w:trHeight w:val="300"/>
      </w:trPr>
      <w:tc>
        <w:tcPr>
          <w:tcW w:w="3485" w:type="dxa"/>
          <w:tcMar/>
        </w:tcPr>
        <w:p w:rsidR="19C920FD" w:rsidP="19C920FD" w:rsidRDefault="19C920FD" w14:paraId="03823049" w14:textId="6C846387">
          <w:pPr>
            <w:pStyle w:val="Header"/>
            <w:bidi w:val="0"/>
            <w:ind w:left="-115"/>
            <w:jc w:val="left"/>
          </w:pPr>
        </w:p>
      </w:tc>
      <w:tc>
        <w:tcPr>
          <w:tcW w:w="3485" w:type="dxa"/>
          <w:tcMar/>
        </w:tcPr>
        <w:p w:rsidR="19C920FD" w:rsidP="19C920FD" w:rsidRDefault="19C920FD" w14:paraId="2777694C" w14:textId="212B97D1">
          <w:pPr>
            <w:pStyle w:val="Header"/>
            <w:bidi w:val="0"/>
            <w:jc w:val="center"/>
          </w:pPr>
        </w:p>
      </w:tc>
      <w:tc>
        <w:tcPr>
          <w:tcW w:w="3485" w:type="dxa"/>
          <w:tcMar/>
        </w:tcPr>
        <w:p w:rsidR="19C920FD" w:rsidP="19C920FD" w:rsidRDefault="19C920FD" w14:paraId="05262AE6" w14:textId="4A928932">
          <w:pPr>
            <w:pStyle w:val="Header"/>
            <w:bidi w:val="0"/>
            <w:ind w:right="-115"/>
            <w:jc w:val="right"/>
          </w:pPr>
        </w:p>
      </w:tc>
    </w:tr>
  </w:tbl>
  <w:p w:rsidR="19C920FD" w:rsidP="19C920FD" w:rsidRDefault="19C920FD" w14:paraId="50A60687" w14:textId="676D13DD">
    <w:pPr>
      <w:pStyle w:val="Header"/>
      <w:bidi w:val="0"/>
    </w:pPr>
  </w:p>
</w:hdr>
</file>

<file path=word/numbering.xml><?xml version="1.0" encoding="utf-8"?>
<w:numbering xmlns:w="http://schemas.openxmlformats.org/wordprocessingml/2006/main">
  <w:abstractNum xmlns:w="http://schemas.openxmlformats.org/wordprocessingml/2006/main" w:abstractNumId="20">
    <w:nsid w:val="d5a9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3dda6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0dd7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5f34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8bb67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b38b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4602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1be3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f97a0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682a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8b52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f9b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b410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4e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907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7c84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80a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54e25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75c37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409c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8D2707"/>
    <w:rsid w:val="00E80F70"/>
    <w:rsid w:val="0124A3B6"/>
    <w:rsid w:val="0149AC5A"/>
    <w:rsid w:val="019603A3"/>
    <w:rsid w:val="02726FB6"/>
    <w:rsid w:val="032170DF"/>
    <w:rsid w:val="035A5D4D"/>
    <w:rsid w:val="0377E023"/>
    <w:rsid w:val="03790874"/>
    <w:rsid w:val="045DC293"/>
    <w:rsid w:val="04D7D429"/>
    <w:rsid w:val="0503C331"/>
    <w:rsid w:val="05573AF3"/>
    <w:rsid w:val="05EC463A"/>
    <w:rsid w:val="080E5117"/>
    <w:rsid w:val="08981CB2"/>
    <w:rsid w:val="097DEFEC"/>
    <w:rsid w:val="0A8260F4"/>
    <w:rsid w:val="0A9AFE57"/>
    <w:rsid w:val="0B39C3C2"/>
    <w:rsid w:val="0B55394A"/>
    <w:rsid w:val="0B562615"/>
    <w:rsid w:val="0B8167A8"/>
    <w:rsid w:val="0B8D61A0"/>
    <w:rsid w:val="0BD5AF51"/>
    <w:rsid w:val="0E58AFF4"/>
    <w:rsid w:val="0E7F4765"/>
    <w:rsid w:val="0E80B8D9"/>
    <w:rsid w:val="0FDAB980"/>
    <w:rsid w:val="120FC00E"/>
    <w:rsid w:val="123194C8"/>
    <w:rsid w:val="12D3F8D2"/>
    <w:rsid w:val="13320D5D"/>
    <w:rsid w:val="144BC128"/>
    <w:rsid w:val="146541AE"/>
    <w:rsid w:val="14689B87"/>
    <w:rsid w:val="14940E7C"/>
    <w:rsid w:val="14D17868"/>
    <w:rsid w:val="1516C5F0"/>
    <w:rsid w:val="15F5C2B8"/>
    <w:rsid w:val="16891535"/>
    <w:rsid w:val="1696EABC"/>
    <w:rsid w:val="188FFA65"/>
    <w:rsid w:val="18A6D12C"/>
    <w:rsid w:val="18B7A0ED"/>
    <w:rsid w:val="1987DB29"/>
    <w:rsid w:val="199DB6AD"/>
    <w:rsid w:val="19C0D2DC"/>
    <w:rsid w:val="19C920FD"/>
    <w:rsid w:val="1A1322F7"/>
    <w:rsid w:val="1A27D33B"/>
    <w:rsid w:val="1A4B255A"/>
    <w:rsid w:val="1A876B16"/>
    <w:rsid w:val="1AB720CC"/>
    <w:rsid w:val="1BC8A375"/>
    <w:rsid w:val="1BF08CC0"/>
    <w:rsid w:val="1C233618"/>
    <w:rsid w:val="1FBD8F87"/>
    <w:rsid w:val="2083ABB8"/>
    <w:rsid w:val="21A4B2C9"/>
    <w:rsid w:val="225D1835"/>
    <w:rsid w:val="228C9AB5"/>
    <w:rsid w:val="2310C604"/>
    <w:rsid w:val="23585FFE"/>
    <w:rsid w:val="24427501"/>
    <w:rsid w:val="2545136F"/>
    <w:rsid w:val="278AE1DD"/>
    <w:rsid w:val="27DAA782"/>
    <w:rsid w:val="27EE9D57"/>
    <w:rsid w:val="28075C8E"/>
    <w:rsid w:val="28188CE7"/>
    <w:rsid w:val="284E6EA6"/>
    <w:rsid w:val="285C212E"/>
    <w:rsid w:val="29761056"/>
    <w:rsid w:val="29843200"/>
    <w:rsid w:val="2A24507E"/>
    <w:rsid w:val="2A4A9176"/>
    <w:rsid w:val="2A83DAE4"/>
    <w:rsid w:val="2ABE98A8"/>
    <w:rsid w:val="2B2F1AA7"/>
    <w:rsid w:val="2B3B3281"/>
    <w:rsid w:val="2C237C60"/>
    <w:rsid w:val="2CF2ED25"/>
    <w:rsid w:val="2CFCA7F4"/>
    <w:rsid w:val="2D8EE1DA"/>
    <w:rsid w:val="2DD7F7D9"/>
    <w:rsid w:val="2F43BC9D"/>
    <w:rsid w:val="30934850"/>
    <w:rsid w:val="30CE04EA"/>
    <w:rsid w:val="311341F0"/>
    <w:rsid w:val="3144AB82"/>
    <w:rsid w:val="31590421"/>
    <w:rsid w:val="324A6AE6"/>
    <w:rsid w:val="3267B788"/>
    <w:rsid w:val="333BA783"/>
    <w:rsid w:val="3417E6BE"/>
    <w:rsid w:val="342068AD"/>
    <w:rsid w:val="3498F0F6"/>
    <w:rsid w:val="34B8AC3A"/>
    <w:rsid w:val="34BEE56C"/>
    <w:rsid w:val="35D9B0F5"/>
    <w:rsid w:val="367C9029"/>
    <w:rsid w:val="36CD226B"/>
    <w:rsid w:val="3858D65E"/>
    <w:rsid w:val="389364D6"/>
    <w:rsid w:val="39535DB8"/>
    <w:rsid w:val="39D0FBD6"/>
    <w:rsid w:val="3BC65E43"/>
    <w:rsid w:val="3CA8BD44"/>
    <w:rsid w:val="3CE1FC17"/>
    <w:rsid w:val="3D26A281"/>
    <w:rsid w:val="3E163304"/>
    <w:rsid w:val="3E579D2F"/>
    <w:rsid w:val="3E6EA0BB"/>
    <w:rsid w:val="3E8F6B4F"/>
    <w:rsid w:val="3EAD0DA8"/>
    <w:rsid w:val="3EDE85F7"/>
    <w:rsid w:val="4102D051"/>
    <w:rsid w:val="4117792A"/>
    <w:rsid w:val="42B26F40"/>
    <w:rsid w:val="437CA14A"/>
    <w:rsid w:val="44D18C78"/>
    <w:rsid w:val="45422C1C"/>
    <w:rsid w:val="45AC8B9D"/>
    <w:rsid w:val="46318A0E"/>
    <w:rsid w:val="474557B3"/>
    <w:rsid w:val="474A65EC"/>
    <w:rsid w:val="475A4F43"/>
    <w:rsid w:val="47D3BB98"/>
    <w:rsid w:val="48A3283D"/>
    <w:rsid w:val="49709AC8"/>
    <w:rsid w:val="49C77D9B"/>
    <w:rsid w:val="4B36D3D0"/>
    <w:rsid w:val="4B8D2707"/>
    <w:rsid w:val="4BEA49E3"/>
    <w:rsid w:val="4DE837B9"/>
    <w:rsid w:val="4E9BF8F3"/>
    <w:rsid w:val="4F40D6AB"/>
    <w:rsid w:val="5399DB11"/>
    <w:rsid w:val="544CEE73"/>
    <w:rsid w:val="54AB755F"/>
    <w:rsid w:val="54D3C648"/>
    <w:rsid w:val="54D93F73"/>
    <w:rsid w:val="5515C34D"/>
    <w:rsid w:val="56065083"/>
    <w:rsid w:val="5619F66A"/>
    <w:rsid w:val="56EE9E33"/>
    <w:rsid w:val="56F384C6"/>
    <w:rsid w:val="57BF5400"/>
    <w:rsid w:val="580E744E"/>
    <w:rsid w:val="58109EF7"/>
    <w:rsid w:val="58796E86"/>
    <w:rsid w:val="58948667"/>
    <w:rsid w:val="594C465F"/>
    <w:rsid w:val="59EF122A"/>
    <w:rsid w:val="5A40A1DC"/>
    <w:rsid w:val="5BC55B84"/>
    <w:rsid w:val="5C574AEA"/>
    <w:rsid w:val="5C7B5DC1"/>
    <w:rsid w:val="5E289C6C"/>
    <w:rsid w:val="5E641227"/>
    <w:rsid w:val="5E69EAFD"/>
    <w:rsid w:val="5E7A5C37"/>
    <w:rsid w:val="5F01E4B7"/>
    <w:rsid w:val="5F177492"/>
    <w:rsid w:val="606BD276"/>
    <w:rsid w:val="610514FF"/>
    <w:rsid w:val="62562E1D"/>
    <w:rsid w:val="62EC361B"/>
    <w:rsid w:val="63336E17"/>
    <w:rsid w:val="63C5D2CF"/>
    <w:rsid w:val="657B094E"/>
    <w:rsid w:val="658933CF"/>
    <w:rsid w:val="66509AEB"/>
    <w:rsid w:val="687428A7"/>
    <w:rsid w:val="699DC230"/>
    <w:rsid w:val="69FC314D"/>
    <w:rsid w:val="6A4B68FD"/>
    <w:rsid w:val="6A5F6D8A"/>
    <w:rsid w:val="6D779656"/>
    <w:rsid w:val="6E0991A6"/>
    <w:rsid w:val="6E346892"/>
    <w:rsid w:val="6E9F4327"/>
    <w:rsid w:val="6EEFC4F3"/>
    <w:rsid w:val="6EF27471"/>
    <w:rsid w:val="71171879"/>
    <w:rsid w:val="721D8E5C"/>
    <w:rsid w:val="7240FE18"/>
    <w:rsid w:val="72EB67D4"/>
    <w:rsid w:val="7303FB59"/>
    <w:rsid w:val="75CBB1B5"/>
    <w:rsid w:val="76451E7C"/>
    <w:rsid w:val="77D20590"/>
    <w:rsid w:val="7802A27A"/>
    <w:rsid w:val="78B1E2EE"/>
    <w:rsid w:val="790D0B8E"/>
    <w:rsid w:val="7A272DD9"/>
    <w:rsid w:val="7AABD559"/>
    <w:rsid w:val="7B2250B5"/>
    <w:rsid w:val="7B784285"/>
    <w:rsid w:val="7C0832BE"/>
    <w:rsid w:val="7C29F870"/>
    <w:rsid w:val="7C4AD848"/>
    <w:rsid w:val="7DC3DB25"/>
    <w:rsid w:val="7DCB712B"/>
    <w:rsid w:val="7EE3784C"/>
    <w:rsid w:val="7EF6C8CF"/>
    <w:rsid w:val="7F45FEE0"/>
    <w:rsid w:val="7FA6BB24"/>
    <w:rsid w:val="7FAD9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D2707"/>
  <w15:chartTrackingRefBased/>
  <w15:docId w15:val="{9023E85D-03D7-430E-9075-C797F52639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9C920FD"/>
    <w:pPr>
      <w:tabs>
        <w:tab w:val="center" w:leader="none" w:pos="4680"/>
        <w:tab w:val="right" w:leader="none" w:pos="9360"/>
      </w:tabs>
      <w:spacing w:after="0" w:line="240" w:lineRule="auto"/>
    </w:pPr>
  </w:style>
  <w:style w:type="paragraph" w:styleId="Footer">
    <w:uiPriority w:val="99"/>
    <w:name w:val="footer"/>
    <w:basedOn w:val="Normal"/>
    <w:unhideWhenUsed/>
    <w:rsid w:val="19C920FD"/>
    <w:pPr>
      <w:tabs>
        <w:tab w:val="center" w:leader="none" w:pos="4680"/>
        <w:tab w:val="right" w:leader="none" w:pos="9360"/>
      </w:tabs>
      <w:spacing w:after="0" w:line="240" w:lineRule="auto"/>
    </w:pPr>
  </w:style>
  <w:style w:type="paragraph" w:styleId="TOC1">
    <w:uiPriority w:val="39"/>
    <w:name w:val="toc 1"/>
    <w:basedOn w:val="Normal"/>
    <w:next w:val="Normal"/>
    <w:unhideWhenUsed/>
    <w:rsid w:val="19C920FD"/>
    <w:pPr>
      <w:spacing w:after="100"/>
    </w:pPr>
  </w:style>
  <w:style w:type="character" w:styleId="Hyperlink">
    <w:uiPriority w:val="99"/>
    <w:name w:val="Hyperlink"/>
    <w:basedOn w:val="DefaultParagraphFont"/>
    <w:unhideWhenUsed/>
    <w:rsid w:val="19C920FD"/>
    <w:rPr>
      <w:color w:val="467886"/>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34605354" /><Relationship Type="http://schemas.openxmlformats.org/officeDocument/2006/relationships/hyperlink" Target="https://blog.oxfordcollegeofmarketing.com/2016/06/30/pestel-analysis/" TargetMode="External" Id="Rb87d06dbc7794de5" /><Relationship Type="http://schemas.openxmlformats.org/officeDocument/2006/relationships/hyperlink" Target="https://newsroom.paypal-corp.com/2025-10-Driving-SME-Growth-in-the-UK-Overcoming-Financing-Barriers-Through-Innovation" TargetMode="External" Id="Re31cbee541b44e67" /><Relationship Type="http://schemas.openxmlformats.org/officeDocument/2006/relationships/hyperlink" Target="https://www.tripadvisor.com/Restaurant_Review-g4162224-d9608196-Reviews-Bays_Fish_Bar-Great_Barr_West_Midlands_England.html" TargetMode="External" Id="R7319da09783a4819" /><Relationship Type="http://schemas.openxmlformats.org/officeDocument/2006/relationships/hyperlink" Target="https://find-and-update.company-information.service.gov.uk/company/09041386" TargetMode="External" Id="R5a4557248b26464d" /><Relationship Type="http://schemas.openxmlformats.org/officeDocument/2006/relationships/hyperlink" Target="https://blog.oxfordcollegeofmarketing.com/2018/04/23/what-is-mendelows-matrix-and-how-is-it-useful/" TargetMode="External" Id="Rbe42ea7cf09e43b1" /><Relationship Type="http://schemas.openxmlformats.org/officeDocument/2006/relationships/hyperlink" Target="https://www.mtservices.co.uk/top-5-it-challenges-facing-birmingham-smes-and-how-to-overcome-them/" TargetMode="External" Id="R5a1b21706bb14cc8" /><Relationship Type="http://schemas.openxmlformats.org/officeDocument/2006/relationships/hyperlink" Target="https://www.ubereats.com/gb/store/bays-fish-bar/OO052iz2WCCguOCfP6I68w" TargetMode="External" Id="Reaa776aef86f412c" /><Relationship Type="http://schemas.openxmlformats.org/officeDocument/2006/relationships/hyperlink" Target="https://www.gov.uk/government/publications/backing-your-business-our-plan-for-small-and-medium-sized-businesses" TargetMode="External" Id="R3c3f736f611644ec" /><Relationship Type="http://schemas.openxmlformats.org/officeDocument/2006/relationships/hyperlink" Target="https://corporatefinanceinstitute.com/resources/management/ansoff-matrix/" TargetMode="External" Id="R0ece962b05c04040" /><Relationship Type="http://schemas.openxmlformats.org/officeDocument/2006/relationships/hyperlink" Target="https://www.investopedia.com/terms/s/swot.asp" TargetMode="External" Id="Rc39d8bfcb06d4404" /><Relationship Type="http://schemas.openxmlformats.org/officeDocument/2006/relationships/hyperlink" Target="https://www.gov.uk/government/publications/procurement-act-2023-short-guides/supplementary-information-small-and-medium-sized-enterprises-definition-html" TargetMode="External" Id="Rd9ce519696574208" /><Relationship Type="http://schemas.openxmlformats.org/officeDocument/2006/relationships/hyperlink" Target="https://cjchsolicitors.co.uk/insights/the-biggest-challenges-smes-face-how-to-overcome-them/" TargetMode="External" Id="R69bd7dae049c472b" /><Relationship Type="http://schemas.openxmlformats.org/officeDocument/2006/relationships/hyperlink" Target="https://www.paypal.com/workingcapital/" TargetMode="External" Id="R044b1e58996a4fc2" /><Relationship Type="http://schemas.openxmlformats.org/officeDocument/2006/relationships/hyperlink" Target="https://www.legislation.gov.uk/ukpga/1990/16/contents" TargetMode="External" Id="R91fb16f5cd394424" /><Relationship Type="http://schemas.openxmlformats.org/officeDocument/2006/relationships/header" Target="/word/header.xml" Id="R5461b9b9c4dd4ba3" /><Relationship Type="http://schemas.openxmlformats.org/officeDocument/2006/relationships/footer" Target="/word/footer.xml" Id="Rebce9d15a1cc41e1" /><Relationship Type="http://schemas.openxmlformats.org/officeDocument/2006/relationships/numbering" Target="/word/numbering.xml" Id="R246c52c3eb4c4c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Remus Eduard Radu (2312045)</dc:creator>
  <keywords/>
  <dc:description/>
  <lastModifiedBy>Remus Eduard Radu (2312045)</lastModifiedBy>
  <revision>2</revision>
  <dcterms:created xsi:type="dcterms:W3CDTF">2025-11-12T10:27:36.9221698Z</dcterms:created>
  <dcterms:modified xsi:type="dcterms:W3CDTF">2025-11-12T13:46:36.0508487Z</dcterms:modified>
</coreProperties>
</file>