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4"/>
          <w:szCs w:val="24"/>
          <w:lang w:val="en-GB" w:eastAsia="en-US"/>
        </w:rPr>
        <w:id w:val="504022365"/>
        <w:docPartObj>
          <w:docPartGallery w:val="Cover Pages"/>
          <w:docPartUnique/>
        </w:docPartObj>
      </w:sdtPr>
      <w:sdtContent>
        <w:p w14:paraId="58CC4FF1" w14:textId="5417A9BF" w:rsidR="006D204A" w:rsidRDefault="006D204A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123C165" wp14:editId="43BF084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11-1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C58DB56" w14:textId="03ED2405" w:rsidR="006D204A" w:rsidRPr="007B6B8D" w:rsidRDefault="006D204A">
                                      <w:pPr>
                                        <w:pStyle w:val="NoSpacing"/>
                                        <w:jc w:val="right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7B6B8D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11/</w:t>
                                      </w:r>
                                      <w:r w:rsidR="007B6B8D" w:rsidRPr="007B6B8D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</w:t>
                                      </w:r>
                                      <w:r w:rsidRPr="007B6B8D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123C165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1-1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C58DB56" w14:textId="03ED2405" w:rsidR="006D204A" w:rsidRPr="007B6B8D" w:rsidRDefault="006D204A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7B6B8D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11/</w:t>
                                </w:r>
                                <w:r w:rsidR="007B6B8D" w:rsidRPr="007B6B8D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</w:t>
                                </w:r>
                                <w:r w:rsidRPr="007B6B8D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2AE25D3" wp14:editId="3DEDDDC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6D1E0C" w14:textId="7C778E0E" w:rsidR="006D204A" w:rsidRDefault="0000000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6D204A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Jacey Punter (2004350)</w:t>
                                    </w:r>
                                  </w:sdtContent>
                                </w:sdt>
                              </w:p>
                              <w:p w14:paraId="4826B58F" w14:textId="299DC7AB" w:rsidR="006D204A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A44FA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AE25D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6F6D1E0C" w14:textId="7C778E0E" w:rsidR="006D204A" w:rsidRDefault="0000000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6D204A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Jacey Punter (2004350)</w:t>
                              </w:r>
                            </w:sdtContent>
                          </w:sdt>
                        </w:p>
                        <w:p w14:paraId="4826B58F" w14:textId="299DC7AB" w:rsidR="006D204A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A44FA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2B3A8C8" w14:textId="2AD7D742" w:rsidR="006D204A" w:rsidRDefault="007B6B8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962EC9E" wp14:editId="4B702560">
                    <wp:simplePos x="0" y="0"/>
                    <wp:positionH relativeFrom="page">
                      <wp:posOffset>2968668</wp:posOffset>
                    </wp:positionH>
                    <wp:positionV relativeFrom="page">
                      <wp:posOffset>1377863</wp:posOffset>
                    </wp:positionV>
                    <wp:extent cx="4396636" cy="3204410"/>
                    <wp:effectExtent l="0" t="0" r="0" b="889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96636" cy="320441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7E7B6F" w14:textId="6AFFADB6" w:rsidR="006D204A" w:rsidRPr="002A44FA" w:rsidRDefault="00000000" w:rsidP="002A44F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inorHAnsi" w:hAnsi="Arial" w:cs="Arial"/>
                                      <w:b/>
                                      <w:bCs/>
                                      <w:sz w:val="40"/>
                                      <w:szCs w:val="40"/>
                                      <w:lang w:val="en-GB" w:eastAsia="en-US"/>
                                    </w:rPr>
                                    <w:alias w:val="Title"/>
                                    <w:tag w:val=""/>
                                    <w:id w:val="-70501835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7B6B8D" w:rsidRPr="002A44FA">
                                      <w:rPr>
                                        <w:rFonts w:ascii="Arial" w:eastAsiaTheme="minorHAnsi" w:hAnsi="Arial" w:cs="Arial"/>
                                        <w:b/>
                                        <w:bCs/>
                                        <w:sz w:val="40"/>
                                        <w:szCs w:val="40"/>
                                        <w:lang w:val="en-GB" w:eastAsia="en-US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46791BB4" w14:textId="5F36BED2" w:rsidR="002A44FA" w:rsidRPr="002A44FA" w:rsidRDefault="007B6B8D" w:rsidP="002A44FA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40"/>
                                    <w:szCs w:val="40"/>
                                  </w:rPr>
                                </w:pPr>
                                <w:r w:rsidRPr="002A44FA">
                                  <w:rPr>
                                    <w:rFonts w:ascii="Arial" w:hAnsi="Arial" w:cs="Arial"/>
                                    <w:b/>
                                    <w:bCs/>
                                    <w:sz w:val="40"/>
                                    <w:szCs w:val="40"/>
                                  </w:rPr>
                                  <w:t xml:space="preserve">“Men commit crime at higher rates than women, are involved in more serious and violent offending and are more prone to recidivism” </w:t>
                                </w:r>
                              </w:p>
                              <w:p w14:paraId="31B5F1B9" w14:textId="52437799" w:rsidR="007B6B8D" w:rsidRDefault="007B6B8D" w:rsidP="002A44FA">
                                <w:pPr>
                                  <w:rPr>
                                    <w:rFonts w:ascii="Arial" w:hAnsi="Arial" w:cs="Arial"/>
                                    <w:sz w:val="40"/>
                                    <w:szCs w:val="40"/>
                                  </w:rPr>
                                </w:pPr>
                                <w:r w:rsidRPr="007B6B8D">
                                  <w:rPr>
                                    <w:rFonts w:ascii="Arial" w:hAnsi="Arial" w:cs="Arial"/>
                                    <w:sz w:val="40"/>
                                    <w:szCs w:val="40"/>
                                  </w:rPr>
                                  <w:t xml:space="preserve">(Heidensohn and Silvestri, 2012) </w:t>
                                </w:r>
                              </w:p>
                              <w:p w14:paraId="01500559" w14:textId="77777777" w:rsidR="002A44FA" w:rsidRPr="007B6B8D" w:rsidRDefault="002A44FA" w:rsidP="002A44FA">
                                <w:pPr>
                                  <w:rPr>
                                    <w:rFonts w:ascii="Arial" w:hAnsi="Arial" w:cs="Arial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2C070F1D" w14:textId="77777777" w:rsidR="007B6B8D" w:rsidRPr="007B6B8D" w:rsidRDefault="007B6B8D" w:rsidP="002A44FA">
                                <w:pPr>
                                  <w:rPr>
                                    <w:rFonts w:ascii="Arial" w:hAnsi="Arial" w:cs="Arial"/>
                                    <w:sz w:val="40"/>
                                    <w:szCs w:val="40"/>
                                  </w:rPr>
                                </w:pPr>
                                <w:r w:rsidRPr="007B6B8D">
                                  <w:rPr>
                                    <w:rFonts w:ascii="Arial" w:hAnsi="Arial" w:cs="Arial"/>
                                    <w:sz w:val="40"/>
                                    <w:szCs w:val="40"/>
                                  </w:rPr>
                                  <w:t>Use feminist criminology theory to critically evaluate this statement.</w:t>
                                </w:r>
                              </w:p>
                              <w:p w14:paraId="59522A6A" w14:textId="5AE8D811" w:rsidR="006D204A" w:rsidRDefault="006D204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962EC9E" id="Text Box 1" o:spid="_x0000_s1056" type="#_x0000_t202" style="position:absolute;margin-left:233.75pt;margin-top:108.5pt;width:346.2pt;height:252.3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" filled="f" stroked="f" strokeweight=".5pt">
                    <v:textbox inset="0,0,0,0">
                      <w:txbxContent>
                        <w:p w14:paraId="527E7B6F" w14:textId="6AFFADB6" w:rsidR="006D204A" w:rsidRPr="002A44FA" w:rsidRDefault="00000000" w:rsidP="002A44F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eastAsiaTheme="minorHAnsi" w:hAnsi="Arial" w:cs="Arial"/>
                                <w:b/>
                                <w:bCs/>
                                <w:sz w:val="40"/>
                                <w:szCs w:val="40"/>
                                <w:lang w:val="en-GB" w:eastAsia="en-US"/>
                              </w:rPr>
                              <w:alias w:val="Title"/>
                              <w:tag w:val=""/>
                              <w:id w:val="-70501835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7B6B8D" w:rsidRPr="002A44FA">
                                <w:rPr>
                                  <w:rFonts w:ascii="Arial" w:eastAsiaTheme="minorHAnsi" w:hAnsi="Arial" w:cs="Arial"/>
                                  <w:b/>
                                  <w:bCs/>
                                  <w:sz w:val="40"/>
                                  <w:szCs w:val="40"/>
                                  <w:lang w:val="en-GB" w:eastAsia="en-US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46791BB4" w14:textId="5F36BED2" w:rsidR="002A44FA" w:rsidRPr="002A44FA" w:rsidRDefault="007B6B8D" w:rsidP="002A44FA">
                          <w:pPr>
                            <w:rPr>
                              <w:rFonts w:ascii="Arial" w:hAnsi="Arial" w:cs="Arial"/>
                              <w:b/>
                              <w:bCs/>
                              <w:sz w:val="40"/>
                              <w:szCs w:val="40"/>
                            </w:rPr>
                          </w:pPr>
                          <w:r w:rsidRPr="002A44FA">
                            <w:rPr>
                              <w:rFonts w:ascii="Arial" w:hAnsi="Arial" w:cs="Arial"/>
                              <w:b/>
                              <w:bCs/>
                              <w:sz w:val="40"/>
                              <w:szCs w:val="40"/>
                            </w:rPr>
                            <w:t xml:space="preserve">“Men commit crime at higher rates than women, are involved in more serious and violent offending and are more prone to recidivism” </w:t>
                          </w:r>
                        </w:p>
                        <w:p w14:paraId="31B5F1B9" w14:textId="52437799" w:rsidR="007B6B8D" w:rsidRDefault="007B6B8D" w:rsidP="002A44FA">
                          <w:pPr>
                            <w:rPr>
                              <w:rFonts w:ascii="Arial" w:hAnsi="Arial" w:cs="Arial"/>
                              <w:sz w:val="40"/>
                              <w:szCs w:val="40"/>
                            </w:rPr>
                          </w:pPr>
                          <w:r w:rsidRPr="007B6B8D">
                            <w:rPr>
                              <w:rFonts w:ascii="Arial" w:hAnsi="Arial" w:cs="Arial"/>
                              <w:sz w:val="40"/>
                              <w:szCs w:val="40"/>
                            </w:rPr>
                            <w:t xml:space="preserve">(Heidensohn and Silvestri, 2012) </w:t>
                          </w:r>
                        </w:p>
                        <w:p w14:paraId="01500559" w14:textId="77777777" w:rsidR="002A44FA" w:rsidRPr="007B6B8D" w:rsidRDefault="002A44FA" w:rsidP="002A44FA">
                          <w:pPr>
                            <w:rPr>
                              <w:rFonts w:ascii="Arial" w:hAnsi="Arial" w:cs="Arial"/>
                              <w:sz w:val="40"/>
                              <w:szCs w:val="40"/>
                            </w:rPr>
                          </w:pPr>
                        </w:p>
                        <w:p w14:paraId="2C070F1D" w14:textId="77777777" w:rsidR="007B6B8D" w:rsidRPr="007B6B8D" w:rsidRDefault="007B6B8D" w:rsidP="002A44FA">
                          <w:pPr>
                            <w:rPr>
                              <w:rFonts w:ascii="Arial" w:hAnsi="Arial" w:cs="Arial"/>
                              <w:sz w:val="40"/>
                              <w:szCs w:val="40"/>
                            </w:rPr>
                          </w:pPr>
                          <w:r w:rsidRPr="007B6B8D">
                            <w:rPr>
                              <w:rFonts w:ascii="Arial" w:hAnsi="Arial" w:cs="Arial"/>
                              <w:sz w:val="40"/>
                              <w:szCs w:val="40"/>
                            </w:rPr>
                            <w:t>Use feminist criminology theory to critically evaluate this statement.</w:t>
                          </w:r>
                        </w:p>
                        <w:p w14:paraId="59522A6A" w14:textId="5AE8D811" w:rsidR="006D204A" w:rsidRDefault="006D204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6D204A">
            <w:br w:type="page"/>
          </w:r>
        </w:p>
      </w:sdtContent>
    </w:sdt>
    <w:p w14:paraId="65E53EC4" w14:textId="6300182A" w:rsidR="00725D97" w:rsidRDefault="00EE3608" w:rsidP="004C2EAD">
      <w:pPr>
        <w:spacing w:line="480" w:lineRule="auto"/>
        <w:jc w:val="both"/>
        <w:rPr>
          <w:rFonts w:ascii="Arial" w:hAnsi="Arial" w:cs="Arial"/>
        </w:rPr>
      </w:pPr>
      <w:r w:rsidRPr="000D3EA6">
        <w:rPr>
          <w:rFonts w:ascii="Arial" w:hAnsi="Arial" w:cs="Arial"/>
        </w:rPr>
        <w:lastRenderedPageBreak/>
        <w:t xml:space="preserve">While the </w:t>
      </w:r>
      <w:r w:rsidR="009B1E76" w:rsidRPr="000D3EA6">
        <w:rPr>
          <w:rFonts w:ascii="Arial" w:hAnsi="Arial" w:cs="Arial"/>
        </w:rPr>
        <w:t xml:space="preserve">variety of </w:t>
      </w:r>
      <w:r w:rsidR="004218BC" w:rsidRPr="000D3EA6">
        <w:rPr>
          <w:rFonts w:ascii="Arial" w:hAnsi="Arial" w:cs="Arial"/>
        </w:rPr>
        <w:t xml:space="preserve">offences </w:t>
      </w:r>
      <w:r w:rsidR="009B1E76" w:rsidRPr="000D3EA6">
        <w:rPr>
          <w:rFonts w:ascii="Arial" w:hAnsi="Arial" w:cs="Arial"/>
        </w:rPr>
        <w:t xml:space="preserve">that are committed by men and women can be discussed </w:t>
      </w:r>
      <w:r w:rsidR="007353A0" w:rsidRPr="000D3EA6">
        <w:rPr>
          <w:rFonts w:ascii="Arial" w:hAnsi="Arial" w:cs="Arial"/>
        </w:rPr>
        <w:t>meticulously</w:t>
      </w:r>
      <w:r w:rsidR="00093E0E" w:rsidRPr="000D3EA6">
        <w:rPr>
          <w:rFonts w:ascii="Arial" w:hAnsi="Arial" w:cs="Arial"/>
        </w:rPr>
        <w:t xml:space="preserve">, </w:t>
      </w:r>
      <w:r w:rsidR="007353A0" w:rsidRPr="000D3EA6">
        <w:rPr>
          <w:rFonts w:ascii="Arial" w:hAnsi="Arial" w:cs="Arial"/>
        </w:rPr>
        <w:t xml:space="preserve">it is important </w:t>
      </w:r>
      <w:r w:rsidR="00093E0E" w:rsidRPr="000D3EA6">
        <w:rPr>
          <w:rFonts w:ascii="Arial" w:hAnsi="Arial" w:cs="Arial"/>
        </w:rPr>
        <w:t xml:space="preserve">within criminology theory </w:t>
      </w:r>
      <w:r w:rsidR="007353A0" w:rsidRPr="000D3EA6">
        <w:rPr>
          <w:rFonts w:ascii="Arial" w:hAnsi="Arial" w:cs="Arial"/>
        </w:rPr>
        <w:t xml:space="preserve">to </w:t>
      </w:r>
      <w:r w:rsidR="00412196" w:rsidRPr="000D3EA6">
        <w:rPr>
          <w:rFonts w:ascii="Arial" w:hAnsi="Arial" w:cs="Arial"/>
        </w:rPr>
        <w:t>analyse the reas</w:t>
      </w:r>
      <w:r w:rsidR="005D7E73">
        <w:rPr>
          <w:rFonts w:ascii="Arial" w:hAnsi="Arial" w:cs="Arial"/>
        </w:rPr>
        <w:t xml:space="preserve">ons </w:t>
      </w:r>
      <w:r w:rsidR="00412196" w:rsidRPr="000D3EA6">
        <w:rPr>
          <w:rFonts w:ascii="Arial" w:hAnsi="Arial" w:cs="Arial"/>
        </w:rPr>
        <w:t>behind why these crimes are committed</w:t>
      </w:r>
      <w:r w:rsidR="00287D24" w:rsidRPr="000D3EA6">
        <w:rPr>
          <w:rFonts w:ascii="Arial" w:hAnsi="Arial" w:cs="Arial"/>
        </w:rPr>
        <w:t xml:space="preserve">. Through </w:t>
      </w:r>
      <w:r w:rsidR="00EC43D7" w:rsidRPr="000D3EA6">
        <w:rPr>
          <w:rFonts w:ascii="Arial" w:hAnsi="Arial" w:cs="Arial"/>
        </w:rPr>
        <w:t xml:space="preserve">investigating </w:t>
      </w:r>
      <w:proofErr w:type="gramStart"/>
      <w:r w:rsidR="00093E0E" w:rsidRPr="000D3EA6">
        <w:rPr>
          <w:rFonts w:ascii="Arial" w:hAnsi="Arial" w:cs="Arial"/>
        </w:rPr>
        <w:t>why</w:t>
      </w:r>
      <w:proofErr w:type="gramEnd"/>
      <w:r w:rsidR="00EE427A" w:rsidRPr="000D3EA6">
        <w:rPr>
          <w:rFonts w:ascii="Arial" w:hAnsi="Arial" w:cs="Arial"/>
        </w:rPr>
        <w:t xml:space="preserve"> delinquency occurs</w:t>
      </w:r>
      <w:r w:rsidR="005D7E73">
        <w:rPr>
          <w:rFonts w:ascii="Arial" w:hAnsi="Arial" w:cs="Arial"/>
        </w:rPr>
        <w:t>,</w:t>
      </w:r>
      <w:r w:rsidR="00287D24" w:rsidRPr="000D3EA6">
        <w:rPr>
          <w:rFonts w:ascii="Arial" w:hAnsi="Arial" w:cs="Arial"/>
        </w:rPr>
        <w:t xml:space="preserve"> </w:t>
      </w:r>
      <w:r w:rsidR="00A854E9" w:rsidRPr="000D3EA6">
        <w:rPr>
          <w:rFonts w:ascii="Arial" w:hAnsi="Arial" w:cs="Arial"/>
        </w:rPr>
        <w:t xml:space="preserve">the criminal justice system is able to </w:t>
      </w:r>
      <w:r w:rsidR="00F91C52" w:rsidRPr="000D3EA6">
        <w:rPr>
          <w:rFonts w:ascii="Arial" w:hAnsi="Arial" w:cs="Arial"/>
        </w:rPr>
        <w:t xml:space="preserve">review </w:t>
      </w:r>
      <w:r w:rsidR="00281421" w:rsidRPr="000D3EA6">
        <w:rPr>
          <w:rFonts w:ascii="Arial" w:hAnsi="Arial" w:cs="Arial"/>
        </w:rPr>
        <w:t xml:space="preserve">strategies </w:t>
      </w:r>
      <w:r w:rsidR="00F91C52" w:rsidRPr="000D3EA6">
        <w:rPr>
          <w:rFonts w:ascii="Arial" w:hAnsi="Arial" w:cs="Arial"/>
        </w:rPr>
        <w:t xml:space="preserve">and </w:t>
      </w:r>
      <w:r w:rsidR="00281421" w:rsidRPr="000D3EA6">
        <w:rPr>
          <w:rFonts w:ascii="Arial" w:hAnsi="Arial" w:cs="Arial"/>
        </w:rPr>
        <w:t xml:space="preserve">procedures to </w:t>
      </w:r>
      <w:r w:rsidR="00C93E8B" w:rsidRPr="000D3EA6">
        <w:rPr>
          <w:rFonts w:ascii="Arial" w:hAnsi="Arial" w:cs="Arial"/>
        </w:rPr>
        <w:t>prevent and reduce crime.</w:t>
      </w:r>
      <w:r w:rsidR="003B4F07" w:rsidRPr="000D3EA6">
        <w:rPr>
          <w:rFonts w:ascii="Arial" w:hAnsi="Arial" w:cs="Arial"/>
        </w:rPr>
        <w:t xml:space="preserve"> For example</w:t>
      </w:r>
      <w:r w:rsidR="00FB4F5E" w:rsidRPr="000D3EA6">
        <w:rPr>
          <w:rFonts w:ascii="Arial" w:hAnsi="Arial" w:cs="Arial"/>
        </w:rPr>
        <w:t xml:space="preserve">, according to </w:t>
      </w:r>
      <w:r w:rsidR="00E176B0" w:rsidRPr="000D3EA6">
        <w:rPr>
          <w:rFonts w:ascii="Arial" w:hAnsi="Arial" w:cs="Arial"/>
        </w:rPr>
        <w:t>Vito and Maahs (</w:t>
      </w:r>
      <w:r w:rsidR="002D57EA" w:rsidRPr="000D3EA6">
        <w:rPr>
          <w:rFonts w:ascii="Arial" w:hAnsi="Arial" w:cs="Arial"/>
        </w:rPr>
        <w:t>2017)</w:t>
      </w:r>
      <w:r w:rsidR="00647A1C" w:rsidRPr="000D3EA6">
        <w:rPr>
          <w:rFonts w:ascii="Arial" w:hAnsi="Arial" w:cs="Arial"/>
        </w:rPr>
        <w:t xml:space="preserve"> the </w:t>
      </w:r>
      <w:r w:rsidR="006E14D2" w:rsidRPr="000D3EA6">
        <w:rPr>
          <w:rFonts w:ascii="Arial" w:hAnsi="Arial" w:cs="Arial"/>
        </w:rPr>
        <w:t>outlook</w:t>
      </w:r>
      <w:r w:rsidR="00327E3A" w:rsidRPr="000D3EA6">
        <w:rPr>
          <w:rFonts w:ascii="Arial" w:hAnsi="Arial" w:cs="Arial"/>
        </w:rPr>
        <w:t xml:space="preserve"> to</w:t>
      </w:r>
      <w:r w:rsidR="007B7624" w:rsidRPr="000D3EA6">
        <w:rPr>
          <w:rFonts w:ascii="Arial" w:hAnsi="Arial" w:cs="Arial"/>
        </w:rPr>
        <w:t xml:space="preserve"> </w:t>
      </w:r>
      <w:r w:rsidR="00F14031">
        <w:rPr>
          <w:rFonts w:ascii="Arial" w:hAnsi="Arial" w:cs="Arial"/>
        </w:rPr>
        <w:t xml:space="preserve">the </w:t>
      </w:r>
      <w:r w:rsidR="006E14D2" w:rsidRPr="000D3EA6">
        <w:rPr>
          <w:rFonts w:ascii="Arial" w:hAnsi="Arial" w:cs="Arial"/>
        </w:rPr>
        <w:t xml:space="preserve">causes of </w:t>
      </w:r>
      <w:r w:rsidR="007B7624" w:rsidRPr="000D3EA6">
        <w:rPr>
          <w:rFonts w:ascii="Arial" w:hAnsi="Arial" w:cs="Arial"/>
        </w:rPr>
        <w:t>deviant behaviour</w:t>
      </w:r>
      <w:r w:rsidR="006E14D2" w:rsidRPr="000D3EA6">
        <w:rPr>
          <w:rFonts w:ascii="Arial" w:hAnsi="Arial" w:cs="Arial"/>
        </w:rPr>
        <w:t xml:space="preserve"> can significantly influence the </w:t>
      </w:r>
      <w:r w:rsidR="00327E3A" w:rsidRPr="000D3EA6">
        <w:rPr>
          <w:rFonts w:ascii="Arial" w:hAnsi="Arial" w:cs="Arial"/>
        </w:rPr>
        <w:t xml:space="preserve">response </w:t>
      </w:r>
      <w:r w:rsidR="0068740D" w:rsidRPr="000D3EA6">
        <w:rPr>
          <w:rFonts w:ascii="Arial" w:hAnsi="Arial" w:cs="Arial"/>
        </w:rPr>
        <w:t xml:space="preserve">to crime, </w:t>
      </w:r>
      <w:proofErr w:type="gramStart"/>
      <w:r w:rsidR="0068740D" w:rsidRPr="000D3EA6">
        <w:rPr>
          <w:rFonts w:ascii="Arial" w:hAnsi="Arial" w:cs="Arial"/>
        </w:rPr>
        <w:t>this is why</w:t>
      </w:r>
      <w:proofErr w:type="gramEnd"/>
      <w:r w:rsidR="0068740D" w:rsidRPr="000D3EA6">
        <w:rPr>
          <w:rFonts w:ascii="Arial" w:hAnsi="Arial" w:cs="Arial"/>
        </w:rPr>
        <w:t xml:space="preserve"> it is </w:t>
      </w:r>
      <w:r w:rsidR="00A27BD8" w:rsidRPr="000D3EA6">
        <w:rPr>
          <w:rFonts w:ascii="Arial" w:hAnsi="Arial" w:cs="Arial"/>
        </w:rPr>
        <w:t xml:space="preserve">valuable to recognise and examine explanations of crime. </w:t>
      </w:r>
      <w:r w:rsidR="009A581A" w:rsidRPr="000D3EA6">
        <w:rPr>
          <w:rFonts w:ascii="Arial" w:hAnsi="Arial" w:cs="Arial"/>
        </w:rPr>
        <w:t xml:space="preserve">This essay will discuss the </w:t>
      </w:r>
      <w:r w:rsidR="00A6025D" w:rsidRPr="000D3EA6">
        <w:rPr>
          <w:rFonts w:ascii="Arial" w:hAnsi="Arial" w:cs="Arial"/>
        </w:rPr>
        <w:t xml:space="preserve">emergence </w:t>
      </w:r>
      <w:r w:rsidR="00FE2287" w:rsidRPr="000D3EA6">
        <w:rPr>
          <w:rFonts w:ascii="Arial" w:hAnsi="Arial" w:cs="Arial"/>
        </w:rPr>
        <w:t xml:space="preserve">of criminology </w:t>
      </w:r>
      <w:r w:rsidR="00F07635" w:rsidRPr="000D3EA6">
        <w:rPr>
          <w:rFonts w:ascii="Arial" w:hAnsi="Arial" w:cs="Arial"/>
        </w:rPr>
        <w:t>theory</w:t>
      </w:r>
      <w:r w:rsidR="004C3D99" w:rsidRPr="000D3EA6">
        <w:rPr>
          <w:rFonts w:ascii="Arial" w:hAnsi="Arial" w:cs="Arial"/>
        </w:rPr>
        <w:t>,</w:t>
      </w:r>
      <w:r w:rsidR="00FE2287" w:rsidRPr="000D3EA6">
        <w:rPr>
          <w:rFonts w:ascii="Arial" w:hAnsi="Arial" w:cs="Arial"/>
        </w:rPr>
        <w:t xml:space="preserve"> which can be dated </w:t>
      </w:r>
      <w:r w:rsidR="00875D3E" w:rsidRPr="000D3EA6">
        <w:rPr>
          <w:rFonts w:ascii="Arial" w:hAnsi="Arial" w:cs="Arial"/>
        </w:rPr>
        <w:t>to the mid 1700’s (</w:t>
      </w:r>
      <w:r w:rsidR="001113B6" w:rsidRPr="000D3EA6">
        <w:rPr>
          <w:rFonts w:ascii="Arial" w:hAnsi="Arial" w:cs="Arial"/>
        </w:rPr>
        <w:t>Barlow and Kau</w:t>
      </w:r>
      <w:r w:rsidR="006E65C4" w:rsidRPr="000D3EA6">
        <w:rPr>
          <w:rFonts w:ascii="Arial" w:hAnsi="Arial" w:cs="Arial"/>
        </w:rPr>
        <w:t>zlarich, 2010)</w:t>
      </w:r>
      <w:r w:rsidR="009A0FC6">
        <w:rPr>
          <w:rFonts w:ascii="Arial" w:hAnsi="Arial" w:cs="Arial"/>
        </w:rPr>
        <w:t xml:space="preserve"> and </w:t>
      </w:r>
      <w:r w:rsidR="00FA044F" w:rsidRPr="000D3EA6">
        <w:rPr>
          <w:rFonts w:ascii="Arial" w:hAnsi="Arial" w:cs="Arial"/>
        </w:rPr>
        <w:t>what perspectives classical and feminist criminology</w:t>
      </w:r>
      <w:r w:rsidR="00C55930">
        <w:rPr>
          <w:rFonts w:ascii="Arial" w:hAnsi="Arial" w:cs="Arial"/>
        </w:rPr>
        <w:t xml:space="preserve"> bring to modern society</w:t>
      </w:r>
      <w:r w:rsidR="004C3D99" w:rsidRPr="000D3EA6">
        <w:rPr>
          <w:rFonts w:ascii="Arial" w:hAnsi="Arial" w:cs="Arial"/>
        </w:rPr>
        <w:t>.</w:t>
      </w:r>
      <w:r w:rsidR="00AC064E">
        <w:rPr>
          <w:rFonts w:ascii="Arial" w:hAnsi="Arial" w:cs="Arial"/>
        </w:rPr>
        <w:t xml:space="preserve"> </w:t>
      </w:r>
      <w:r w:rsidR="00725D97">
        <w:rPr>
          <w:rFonts w:ascii="Arial" w:hAnsi="Arial" w:cs="Arial"/>
        </w:rPr>
        <w:t xml:space="preserve">This </w:t>
      </w:r>
      <w:r w:rsidR="009726CA">
        <w:rPr>
          <w:rFonts w:ascii="Arial" w:hAnsi="Arial" w:cs="Arial"/>
        </w:rPr>
        <w:t>essay</w:t>
      </w:r>
      <w:r w:rsidR="00725D97">
        <w:rPr>
          <w:rFonts w:ascii="Arial" w:hAnsi="Arial" w:cs="Arial"/>
        </w:rPr>
        <w:t xml:space="preserve"> will also examine the feminist theory</w:t>
      </w:r>
      <w:r w:rsidR="008E4C3F">
        <w:rPr>
          <w:rFonts w:ascii="Arial" w:hAnsi="Arial" w:cs="Arial"/>
        </w:rPr>
        <w:t>,</w:t>
      </w:r>
      <w:r w:rsidR="00836394">
        <w:rPr>
          <w:rFonts w:ascii="Arial" w:hAnsi="Arial" w:cs="Arial"/>
        </w:rPr>
        <w:t xml:space="preserve"> that </w:t>
      </w:r>
      <w:r w:rsidR="001E4566">
        <w:rPr>
          <w:rFonts w:ascii="Arial" w:hAnsi="Arial" w:cs="Arial"/>
        </w:rPr>
        <w:t xml:space="preserve">the pressure of </w:t>
      </w:r>
      <w:r w:rsidR="00836394">
        <w:rPr>
          <w:rFonts w:ascii="Arial" w:hAnsi="Arial" w:cs="Arial"/>
        </w:rPr>
        <w:t xml:space="preserve">gender roles </w:t>
      </w:r>
      <w:r w:rsidR="001E4566">
        <w:rPr>
          <w:rFonts w:ascii="Arial" w:hAnsi="Arial" w:cs="Arial"/>
        </w:rPr>
        <w:t>strongly influences the nature of crimes committed by men and women</w:t>
      </w:r>
      <w:r w:rsidR="00352692">
        <w:rPr>
          <w:rFonts w:ascii="Arial" w:hAnsi="Arial" w:cs="Arial"/>
        </w:rPr>
        <w:t xml:space="preserve">. Incorporating the </w:t>
      </w:r>
      <w:r w:rsidR="005C2ECE">
        <w:rPr>
          <w:rFonts w:ascii="Arial" w:hAnsi="Arial" w:cs="Arial"/>
        </w:rPr>
        <w:t>social concept of masculinity and femini</w:t>
      </w:r>
      <w:r w:rsidR="009742BC">
        <w:rPr>
          <w:rFonts w:ascii="Arial" w:hAnsi="Arial" w:cs="Arial"/>
        </w:rPr>
        <w:t>nity</w:t>
      </w:r>
      <w:r w:rsidR="00D21983">
        <w:rPr>
          <w:rFonts w:ascii="Arial" w:hAnsi="Arial" w:cs="Arial"/>
        </w:rPr>
        <w:t xml:space="preserve"> which as stated by </w:t>
      </w:r>
      <w:r w:rsidR="00A8625A">
        <w:rPr>
          <w:rFonts w:ascii="Arial" w:hAnsi="Arial" w:cs="Arial"/>
        </w:rPr>
        <w:t>Messner</w:t>
      </w:r>
      <w:r w:rsidR="00D21983">
        <w:rPr>
          <w:rFonts w:ascii="Arial" w:hAnsi="Arial" w:cs="Arial"/>
        </w:rPr>
        <w:t xml:space="preserve"> (</w:t>
      </w:r>
      <w:r w:rsidR="00A8625A">
        <w:rPr>
          <w:rFonts w:ascii="Arial" w:hAnsi="Arial" w:cs="Arial"/>
        </w:rPr>
        <w:t>1998</w:t>
      </w:r>
      <w:r w:rsidR="00D21983">
        <w:rPr>
          <w:rFonts w:ascii="Arial" w:hAnsi="Arial" w:cs="Arial"/>
        </w:rPr>
        <w:t xml:space="preserve">) can be </w:t>
      </w:r>
      <w:r w:rsidR="00A8625A">
        <w:rPr>
          <w:rFonts w:ascii="Arial" w:hAnsi="Arial" w:cs="Arial"/>
        </w:rPr>
        <w:t>damaging to both genders.</w:t>
      </w:r>
      <w:r w:rsidR="00BB024A">
        <w:rPr>
          <w:rFonts w:ascii="Arial" w:hAnsi="Arial" w:cs="Arial"/>
        </w:rPr>
        <w:t xml:space="preserve"> Finally, this essay will also </w:t>
      </w:r>
      <w:r w:rsidR="0074367B">
        <w:rPr>
          <w:rFonts w:ascii="Arial" w:hAnsi="Arial" w:cs="Arial"/>
        </w:rPr>
        <w:t>consider the feminist perspective of gendered pathways that can lead women into crime</w:t>
      </w:r>
      <w:r w:rsidR="00D20B0B">
        <w:rPr>
          <w:rFonts w:ascii="Arial" w:hAnsi="Arial" w:cs="Arial"/>
        </w:rPr>
        <w:t>.</w:t>
      </w:r>
    </w:p>
    <w:p w14:paraId="3D3FE3D7" w14:textId="77777777" w:rsidR="00C26A35" w:rsidRDefault="00C26A35" w:rsidP="004C2EAD">
      <w:pPr>
        <w:spacing w:line="480" w:lineRule="auto"/>
        <w:jc w:val="both"/>
        <w:rPr>
          <w:rFonts w:ascii="Arial" w:hAnsi="Arial" w:cs="Arial"/>
        </w:rPr>
      </w:pPr>
    </w:p>
    <w:p w14:paraId="5143988C" w14:textId="77777777" w:rsidR="00D20B0B" w:rsidRDefault="001358FF" w:rsidP="009C6C3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Originally, Cesare Lombroso </w:t>
      </w:r>
      <w:r w:rsidR="00A62199">
        <w:rPr>
          <w:rFonts w:ascii="Arial" w:hAnsi="Arial" w:cs="Arial"/>
        </w:rPr>
        <w:t xml:space="preserve">theorised that there were </w:t>
      </w:r>
      <w:r w:rsidR="002F0AC7">
        <w:rPr>
          <w:rFonts w:ascii="Arial" w:hAnsi="Arial" w:cs="Arial"/>
        </w:rPr>
        <w:t xml:space="preserve">characteristics that </w:t>
      </w:r>
      <w:r w:rsidR="008F2A29">
        <w:rPr>
          <w:rFonts w:ascii="Arial" w:hAnsi="Arial" w:cs="Arial"/>
        </w:rPr>
        <w:t xml:space="preserve">could indicate if a person was a criminal. According to </w:t>
      </w:r>
      <w:r w:rsidR="00A06BAE">
        <w:rPr>
          <w:rFonts w:ascii="Arial" w:hAnsi="Arial" w:cs="Arial"/>
        </w:rPr>
        <w:t>Cullen and Wilcox</w:t>
      </w:r>
      <w:r w:rsidR="008F2A29">
        <w:rPr>
          <w:rFonts w:ascii="Arial" w:hAnsi="Arial" w:cs="Arial"/>
        </w:rPr>
        <w:t xml:space="preserve"> (</w:t>
      </w:r>
      <w:r w:rsidR="00A06BAE">
        <w:rPr>
          <w:rFonts w:ascii="Arial" w:hAnsi="Arial" w:cs="Arial"/>
        </w:rPr>
        <w:t>2013</w:t>
      </w:r>
      <w:r w:rsidR="008F2A29">
        <w:rPr>
          <w:rFonts w:ascii="Arial" w:hAnsi="Arial" w:cs="Arial"/>
        </w:rPr>
        <w:t>)</w:t>
      </w:r>
      <w:r w:rsidR="00902372">
        <w:rPr>
          <w:rFonts w:ascii="Arial" w:hAnsi="Arial" w:cs="Arial"/>
        </w:rPr>
        <w:t xml:space="preserve"> </w:t>
      </w:r>
      <w:r w:rsidR="000A561B">
        <w:rPr>
          <w:rFonts w:ascii="Arial" w:hAnsi="Arial" w:cs="Arial"/>
        </w:rPr>
        <w:t xml:space="preserve">Lombroso </w:t>
      </w:r>
      <w:r w:rsidR="0009080E">
        <w:rPr>
          <w:rFonts w:ascii="Arial" w:hAnsi="Arial" w:cs="Arial"/>
        </w:rPr>
        <w:t xml:space="preserve">hypothesized that </w:t>
      </w:r>
      <w:r w:rsidR="00E4560A">
        <w:rPr>
          <w:rFonts w:ascii="Arial" w:hAnsi="Arial" w:cs="Arial"/>
        </w:rPr>
        <w:t xml:space="preserve">male offenders </w:t>
      </w:r>
      <w:r w:rsidR="0009080E">
        <w:rPr>
          <w:rFonts w:ascii="Arial" w:hAnsi="Arial" w:cs="Arial"/>
        </w:rPr>
        <w:t xml:space="preserve">were underdeveloped </w:t>
      </w:r>
      <w:r w:rsidR="00916B4A">
        <w:rPr>
          <w:rFonts w:ascii="Arial" w:hAnsi="Arial" w:cs="Arial"/>
        </w:rPr>
        <w:t>as part of the human species</w:t>
      </w:r>
      <w:r w:rsidR="008E223D">
        <w:rPr>
          <w:rFonts w:ascii="Arial" w:hAnsi="Arial" w:cs="Arial"/>
        </w:rPr>
        <w:t>,</w:t>
      </w:r>
      <w:r w:rsidR="00916B4A">
        <w:rPr>
          <w:rFonts w:ascii="Arial" w:hAnsi="Arial" w:cs="Arial"/>
        </w:rPr>
        <w:t xml:space="preserve"> which resulted </w:t>
      </w:r>
      <w:r w:rsidR="00D37839">
        <w:rPr>
          <w:rFonts w:ascii="Arial" w:hAnsi="Arial" w:cs="Arial"/>
        </w:rPr>
        <w:t>in</w:t>
      </w:r>
      <w:r w:rsidR="00EC2373">
        <w:rPr>
          <w:rFonts w:ascii="Arial" w:hAnsi="Arial" w:cs="Arial"/>
        </w:rPr>
        <w:t xml:space="preserve"> delinquent behaviour and </w:t>
      </w:r>
      <w:r w:rsidR="00D477C4">
        <w:rPr>
          <w:rFonts w:ascii="Arial" w:hAnsi="Arial" w:cs="Arial"/>
        </w:rPr>
        <w:t>appeared to show</w:t>
      </w:r>
      <w:r w:rsidR="00D37839">
        <w:rPr>
          <w:rFonts w:ascii="Arial" w:hAnsi="Arial" w:cs="Arial"/>
        </w:rPr>
        <w:t xml:space="preserve"> </w:t>
      </w:r>
      <w:r w:rsidR="00C55930">
        <w:rPr>
          <w:rFonts w:ascii="Arial" w:hAnsi="Arial" w:cs="Arial"/>
        </w:rPr>
        <w:t xml:space="preserve">uniquely </w:t>
      </w:r>
      <w:r w:rsidR="009D1657">
        <w:rPr>
          <w:rFonts w:ascii="Arial" w:hAnsi="Arial" w:cs="Arial"/>
        </w:rPr>
        <w:t>shaped</w:t>
      </w:r>
      <w:r w:rsidR="00D552FC">
        <w:rPr>
          <w:rFonts w:ascii="Arial" w:hAnsi="Arial" w:cs="Arial"/>
        </w:rPr>
        <w:t xml:space="preserve"> skulls, </w:t>
      </w:r>
      <w:r w:rsidR="00C55930">
        <w:rPr>
          <w:rFonts w:ascii="Arial" w:hAnsi="Arial" w:cs="Arial"/>
        </w:rPr>
        <w:t>hands,</w:t>
      </w:r>
      <w:r w:rsidR="00D552FC">
        <w:rPr>
          <w:rFonts w:ascii="Arial" w:hAnsi="Arial" w:cs="Arial"/>
        </w:rPr>
        <w:t xml:space="preserve"> and ears.</w:t>
      </w:r>
      <w:r w:rsidR="00177650">
        <w:rPr>
          <w:rFonts w:ascii="Arial" w:hAnsi="Arial" w:cs="Arial"/>
        </w:rPr>
        <w:t xml:space="preserve"> </w:t>
      </w:r>
      <w:r w:rsidR="000D7313">
        <w:rPr>
          <w:rFonts w:ascii="Arial" w:hAnsi="Arial" w:cs="Arial"/>
        </w:rPr>
        <w:t>H</w:t>
      </w:r>
      <w:r w:rsidR="00177650">
        <w:rPr>
          <w:rFonts w:ascii="Arial" w:hAnsi="Arial" w:cs="Arial"/>
        </w:rPr>
        <w:t xml:space="preserve">owever, Lombroso describes </w:t>
      </w:r>
      <w:r w:rsidR="00D060C2">
        <w:rPr>
          <w:rFonts w:ascii="Arial" w:hAnsi="Arial" w:cs="Arial"/>
        </w:rPr>
        <w:t>women in general to be primitive to their male counterparts</w:t>
      </w:r>
      <w:r w:rsidR="008E223D">
        <w:rPr>
          <w:rFonts w:ascii="Arial" w:hAnsi="Arial" w:cs="Arial"/>
        </w:rPr>
        <w:t>.</w:t>
      </w:r>
      <w:r w:rsidR="006C4380">
        <w:rPr>
          <w:rFonts w:ascii="Arial" w:hAnsi="Arial" w:cs="Arial"/>
        </w:rPr>
        <w:t xml:space="preserve"> F</w:t>
      </w:r>
      <w:r w:rsidR="003D4551">
        <w:rPr>
          <w:rFonts w:ascii="Arial" w:hAnsi="Arial" w:cs="Arial"/>
        </w:rPr>
        <w:t xml:space="preserve">emale offenders are indecent individuals </w:t>
      </w:r>
      <w:r w:rsidR="00775165">
        <w:rPr>
          <w:rFonts w:ascii="Arial" w:hAnsi="Arial" w:cs="Arial"/>
        </w:rPr>
        <w:t xml:space="preserve">who are predisposed to prostitution rather than being </w:t>
      </w:r>
      <w:r w:rsidR="009A5A48">
        <w:rPr>
          <w:rFonts w:ascii="Arial" w:hAnsi="Arial" w:cs="Arial"/>
        </w:rPr>
        <w:t xml:space="preserve">cold </w:t>
      </w:r>
      <w:r w:rsidR="00775165">
        <w:rPr>
          <w:rFonts w:ascii="Arial" w:hAnsi="Arial" w:cs="Arial"/>
        </w:rPr>
        <w:t>criminal</w:t>
      </w:r>
      <w:r w:rsidR="009A5A48">
        <w:rPr>
          <w:rFonts w:ascii="Arial" w:hAnsi="Arial" w:cs="Arial"/>
        </w:rPr>
        <w:t>s (</w:t>
      </w:r>
      <w:r w:rsidR="009171D7">
        <w:rPr>
          <w:rFonts w:ascii="Arial" w:hAnsi="Arial" w:cs="Arial"/>
        </w:rPr>
        <w:t xml:space="preserve">Newburn, </w:t>
      </w:r>
      <w:r w:rsidR="00637DEE">
        <w:rPr>
          <w:rFonts w:ascii="Arial" w:hAnsi="Arial" w:cs="Arial"/>
        </w:rPr>
        <w:t>2017)</w:t>
      </w:r>
      <w:r w:rsidR="003735CD">
        <w:rPr>
          <w:rFonts w:ascii="Arial" w:hAnsi="Arial" w:cs="Arial"/>
        </w:rPr>
        <w:t>.</w:t>
      </w:r>
      <w:r w:rsidR="009E2554">
        <w:rPr>
          <w:rFonts w:ascii="Arial" w:hAnsi="Arial" w:cs="Arial"/>
        </w:rPr>
        <w:t xml:space="preserve"> </w:t>
      </w:r>
      <w:r w:rsidR="004C2EAD">
        <w:rPr>
          <w:rFonts w:ascii="Arial" w:hAnsi="Arial" w:cs="Arial"/>
        </w:rPr>
        <w:t xml:space="preserve">Although Cesare Lombroso may have </w:t>
      </w:r>
      <w:r w:rsidR="002148A7">
        <w:rPr>
          <w:rFonts w:ascii="Arial" w:hAnsi="Arial" w:cs="Arial"/>
        </w:rPr>
        <w:t xml:space="preserve">started the conversation of criminology, his work has been proven to be </w:t>
      </w:r>
      <w:r w:rsidR="00F621A1">
        <w:rPr>
          <w:rFonts w:ascii="Arial" w:hAnsi="Arial" w:cs="Arial"/>
        </w:rPr>
        <w:t>unreliable</w:t>
      </w:r>
      <w:r w:rsidR="007B4F20">
        <w:rPr>
          <w:rFonts w:ascii="Arial" w:hAnsi="Arial" w:cs="Arial"/>
        </w:rPr>
        <w:t>. A</w:t>
      </w:r>
      <w:r w:rsidR="00F621A1">
        <w:rPr>
          <w:rFonts w:ascii="Arial" w:hAnsi="Arial" w:cs="Arial"/>
        </w:rPr>
        <w:t xml:space="preserve">s </w:t>
      </w:r>
      <w:proofErr w:type="spellStart"/>
      <w:r w:rsidR="009848E1">
        <w:rPr>
          <w:rFonts w:ascii="Arial" w:hAnsi="Arial" w:cs="Arial"/>
        </w:rPr>
        <w:t>Mazzerello</w:t>
      </w:r>
      <w:proofErr w:type="spellEnd"/>
      <w:r w:rsidR="00F621A1">
        <w:rPr>
          <w:rFonts w:ascii="Arial" w:hAnsi="Arial" w:cs="Arial"/>
        </w:rPr>
        <w:t xml:space="preserve"> (</w:t>
      </w:r>
      <w:r w:rsidR="009848E1">
        <w:rPr>
          <w:rFonts w:ascii="Arial" w:hAnsi="Arial" w:cs="Arial"/>
        </w:rPr>
        <w:t>2001</w:t>
      </w:r>
      <w:r w:rsidR="00F621A1">
        <w:rPr>
          <w:rFonts w:ascii="Arial" w:hAnsi="Arial" w:cs="Arial"/>
        </w:rPr>
        <w:t>) shows that</w:t>
      </w:r>
      <w:r w:rsidR="00E5254E">
        <w:rPr>
          <w:rFonts w:ascii="Arial" w:hAnsi="Arial" w:cs="Arial"/>
        </w:rPr>
        <w:t xml:space="preserve"> </w:t>
      </w:r>
      <w:r w:rsidR="00EC4DEC">
        <w:rPr>
          <w:rFonts w:ascii="Arial" w:hAnsi="Arial" w:cs="Arial"/>
        </w:rPr>
        <w:t xml:space="preserve">due to </w:t>
      </w:r>
      <w:r w:rsidR="007B4F20">
        <w:rPr>
          <w:rFonts w:ascii="Arial" w:hAnsi="Arial" w:cs="Arial"/>
        </w:rPr>
        <w:t xml:space="preserve">inefficient </w:t>
      </w:r>
      <w:r w:rsidR="007B4F20">
        <w:rPr>
          <w:rFonts w:ascii="Arial" w:hAnsi="Arial" w:cs="Arial"/>
        </w:rPr>
        <w:lastRenderedPageBreak/>
        <w:t>methodology</w:t>
      </w:r>
      <w:r w:rsidR="0006433A">
        <w:rPr>
          <w:rFonts w:ascii="Arial" w:hAnsi="Arial" w:cs="Arial"/>
        </w:rPr>
        <w:t>,</w:t>
      </w:r>
      <w:r w:rsidR="007B4F20">
        <w:rPr>
          <w:rFonts w:ascii="Arial" w:hAnsi="Arial" w:cs="Arial"/>
        </w:rPr>
        <w:t xml:space="preserve"> </w:t>
      </w:r>
      <w:r w:rsidR="00E5254E">
        <w:rPr>
          <w:rFonts w:ascii="Arial" w:hAnsi="Arial" w:cs="Arial"/>
        </w:rPr>
        <w:t xml:space="preserve">such </w:t>
      </w:r>
      <w:r w:rsidR="00C2510A">
        <w:rPr>
          <w:rFonts w:ascii="Arial" w:hAnsi="Arial" w:cs="Arial"/>
        </w:rPr>
        <w:t xml:space="preserve">as </w:t>
      </w:r>
      <w:r w:rsidR="00953DA0">
        <w:rPr>
          <w:rFonts w:ascii="Arial" w:hAnsi="Arial" w:cs="Arial"/>
        </w:rPr>
        <w:t xml:space="preserve">low </w:t>
      </w:r>
      <w:r w:rsidR="00C4233F">
        <w:rPr>
          <w:rFonts w:ascii="Arial" w:hAnsi="Arial" w:cs="Arial"/>
        </w:rPr>
        <w:t>statistics</w:t>
      </w:r>
      <w:r w:rsidR="0006433A">
        <w:rPr>
          <w:rFonts w:ascii="Arial" w:hAnsi="Arial" w:cs="Arial"/>
        </w:rPr>
        <w:t>, and</w:t>
      </w:r>
      <w:r w:rsidR="00C4233F">
        <w:rPr>
          <w:rFonts w:ascii="Arial" w:hAnsi="Arial" w:cs="Arial"/>
        </w:rPr>
        <w:t xml:space="preserve"> his racial bias when </w:t>
      </w:r>
      <w:r w:rsidR="007B493C">
        <w:rPr>
          <w:rFonts w:ascii="Arial" w:hAnsi="Arial" w:cs="Arial"/>
        </w:rPr>
        <w:t xml:space="preserve">collecting </w:t>
      </w:r>
      <w:r w:rsidR="0006433A">
        <w:rPr>
          <w:rFonts w:ascii="Arial" w:hAnsi="Arial" w:cs="Arial"/>
        </w:rPr>
        <w:t>data</w:t>
      </w:r>
      <w:r w:rsidR="001A7B1F">
        <w:rPr>
          <w:rFonts w:ascii="Arial" w:hAnsi="Arial" w:cs="Arial"/>
        </w:rPr>
        <w:t xml:space="preserve">, </w:t>
      </w:r>
      <w:r w:rsidR="00C2510A">
        <w:rPr>
          <w:rFonts w:ascii="Arial" w:hAnsi="Arial" w:cs="Arial"/>
        </w:rPr>
        <w:t xml:space="preserve">very little can be drawn from Lombroso’s </w:t>
      </w:r>
      <w:r w:rsidR="009848E1">
        <w:rPr>
          <w:rFonts w:ascii="Arial" w:hAnsi="Arial" w:cs="Arial"/>
        </w:rPr>
        <w:t>findings.</w:t>
      </w:r>
      <w:r w:rsidR="00D20B0B">
        <w:rPr>
          <w:rFonts w:ascii="Arial" w:hAnsi="Arial" w:cs="Arial"/>
        </w:rPr>
        <w:t xml:space="preserve"> </w:t>
      </w:r>
    </w:p>
    <w:p w14:paraId="1AD1EE14" w14:textId="77777777" w:rsidR="00D20B0B" w:rsidRDefault="00D20B0B" w:rsidP="009C6C3A">
      <w:pPr>
        <w:spacing w:line="480" w:lineRule="auto"/>
        <w:jc w:val="both"/>
        <w:rPr>
          <w:rFonts w:ascii="Arial" w:hAnsi="Arial" w:cs="Arial"/>
        </w:rPr>
      </w:pPr>
    </w:p>
    <w:p w14:paraId="500A8763" w14:textId="2819FBE5" w:rsidR="005F26C5" w:rsidRDefault="00450733" w:rsidP="009C6C3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statistics that </w:t>
      </w:r>
      <w:r w:rsidR="00D80395">
        <w:rPr>
          <w:rFonts w:ascii="Arial" w:hAnsi="Arial" w:cs="Arial"/>
        </w:rPr>
        <w:t xml:space="preserve">support the statement that men are involved in violent offending </w:t>
      </w:r>
      <w:r w:rsidR="00EE6B6E">
        <w:rPr>
          <w:rFonts w:ascii="Arial" w:hAnsi="Arial" w:cs="Arial"/>
        </w:rPr>
        <w:t xml:space="preserve">with </w:t>
      </w:r>
      <w:r w:rsidR="002A2C7F">
        <w:rPr>
          <w:rFonts w:ascii="Arial" w:hAnsi="Arial" w:cs="Arial"/>
        </w:rPr>
        <w:t xml:space="preserve">the Office for </w:t>
      </w:r>
      <w:r w:rsidR="00A67428">
        <w:rPr>
          <w:rFonts w:ascii="Arial" w:hAnsi="Arial" w:cs="Arial"/>
        </w:rPr>
        <w:t>N</w:t>
      </w:r>
      <w:r w:rsidR="002A2C7F">
        <w:rPr>
          <w:rFonts w:ascii="Arial" w:hAnsi="Arial" w:cs="Arial"/>
        </w:rPr>
        <w:t xml:space="preserve">ational </w:t>
      </w:r>
      <w:r w:rsidR="00A67428">
        <w:rPr>
          <w:rFonts w:ascii="Arial" w:hAnsi="Arial" w:cs="Arial"/>
        </w:rPr>
        <w:t>S</w:t>
      </w:r>
      <w:r w:rsidR="002A2C7F">
        <w:rPr>
          <w:rFonts w:ascii="Arial" w:hAnsi="Arial" w:cs="Arial"/>
        </w:rPr>
        <w:t>tatistics</w:t>
      </w:r>
      <w:r w:rsidR="00EE6B6E">
        <w:rPr>
          <w:rFonts w:ascii="Arial" w:hAnsi="Arial" w:cs="Arial"/>
        </w:rPr>
        <w:t xml:space="preserve"> (</w:t>
      </w:r>
      <w:r w:rsidR="002A2C7F">
        <w:rPr>
          <w:rFonts w:ascii="Arial" w:hAnsi="Arial" w:cs="Arial"/>
        </w:rPr>
        <w:t>2022</w:t>
      </w:r>
      <w:r w:rsidR="00EE6B6E">
        <w:rPr>
          <w:rFonts w:ascii="Arial" w:hAnsi="Arial" w:cs="Arial"/>
        </w:rPr>
        <w:t xml:space="preserve">) showing that </w:t>
      </w:r>
      <w:r w:rsidR="00841D8E">
        <w:rPr>
          <w:rFonts w:ascii="Arial" w:hAnsi="Arial" w:cs="Arial"/>
        </w:rPr>
        <w:t>during the period from March 2019 to March 2021, 94% of suspects that were convicted of homicide were male.</w:t>
      </w:r>
      <w:r w:rsidR="00B24688">
        <w:rPr>
          <w:rFonts w:ascii="Arial" w:hAnsi="Arial" w:cs="Arial"/>
        </w:rPr>
        <w:t xml:space="preserve"> </w:t>
      </w:r>
      <w:r w:rsidR="008077CC">
        <w:rPr>
          <w:rFonts w:ascii="Arial" w:hAnsi="Arial" w:cs="Arial"/>
        </w:rPr>
        <w:t>Whereas in the year ending 2019</w:t>
      </w:r>
      <w:r w:rsidR="002A3982">
        <w:rPr>
          <w:rFonts w:ascii="Arial" w:hAnsi="Arial" w:cs="Arial"/>
        </w:rPr>
        <w:t>,</w:t>
      </w:r>
      <w:r w:rsidR="00506C33">
        <w:rPr>
          <w:rFonts w:ascii="Arial" w:hAnsi="Arial" w:cs="Arial"/>
        </w:rPr>
        <w:t xml:space="preserve"> 41% of non-motoring offences were committed by women </w:t>
      </w:r>
      <w:r w:rsidR="00A05E15">
        <w:rPr>
          <w:rFonts w:ascii="Arial" w:hAnsi="Arial" w:cs="Arial"/>
        </w:rPr>
        <w:t>(Justice Committee, 2022</w:t>
      </w:r>
      <w:r w:rsidR="00506C33">
        <w:rPr>
          <w:rFonts w:ascii="Arial" w:hAnsi="Arial" w:cs="Arial"/>
        </w:rPr>
        <w:t xml:space="preserve">) </w:t>
      </w:r>
      <w:r w:rsidR="00181BA8">
        <w:rPr>
          <w:rFonts w:ascii="Arial" w:hAnsi="Arial" w:cs="Arial"/>
        </w:rPr>
        <w:t xml:space="preserve">which are less serious crimes that may involve </w:t>
      </w:r>
      <w:r w:rsidR="004E46A4">
        <w:rPr>
          <w:rFonts w:ascii="Arial" w:hAnsi="Arial" w:cs="Arial"/>
        </w:rPr>
        <w:t xml:space="preserve">tv license avoidance and </w:t>
      </w:r>
      <w:r w:rsidR="002E0DCF">
        <w:rPr>
          <w:rFonts w:ascii="Arial" w:hAnsi="Arial" w:cs="Arial"/>
        </w:rPr>
        <w:t>low-level</w:t>
      </w:r>
      <w:r w:rsidR="00980FD3">
        <w:rPr>
          <w:rFonts w:ascii="Arial" w:hAnsi="Arial" w:cs="Arial"/>
        </w:rPr>
        <w:t xml:space="preserve"> vandalism</w:t>
      </w:r>
      <w:r w:rsidR="00E45623">
        <w:rPr>
          <w:rFonts w:ascii="Arial" w:hAnsi="Arial" w:cs="Arial"/>
        </w:rPr>
        <w:t xml:space="preserve"> (Ministry of Justice, 201</w:t>
      </w:r>
      <w:r w:rsidR="00B51C71">
        <w:rPr>
          <w:rFonts w:ascii="Arial" w:hAnsi="Arial" w:cs="Arial"/>
        </w:rPr>
        <w:t>6</w:t>
      </w:r>
      <w:r w:rsidR="00E45623">
        <w:rPr>
          <w:rFonts w:ascii="Arial" w:hAnsi="Arial" w:cs="Arial"/>
        </w:rPr>
        <w:t>)</w:t>
      </w:r>
      <w:r w:rsidR="002E0DCF">
        <w:rPr>
          <w:rFonts w:ascii="Arial" w:hAnsi="Arial" w:cs="Arial"/>
        </w:rPr>
        <w:t>.</w:t>
      </w:r>
      <w:r w:rsidR="00AE0AB1">
        <w:rPr>
          <w:rFonts w:ascii="Arial" w:hAnsi="Arial" w:cs="Arial"/>
        </w:rPr>
        <w:t xml:space="preserve"> </w:t>
      </w:r>
      <w:proofErr w:type="spellStart"/>
      <w:r w:rsidR="002A2F54">
        <w:rPr>
          <w:rFonts w:ascii="Arial" w:hAnsi="Arial" w:cs="Arial"/>
        </w:rPr>
        <w:t>Fitzgerland</w:t>
      </w:r>
      <w:proofErr w:type="spellEnd"/>
      <w:r w:rsidR="002A2F54">
        <w:rPr>
          <w:rFonts w:ascii="Arial" w:hAnsi="Arial" w:cs="Arial"/>
        </w:rPr>
        <w:t xml:space="preserve"> and </w:t>
      </w:r>
      <w:proofErr w:type="spellStart"/>
      <w:r w:rsidR="002A2F54">
        <w:rPr>
          <w:rFonts w:ascii="Arial" w:hAnsi="Arial" w:cs="Arial"/>
        </w:rPr>
        <w:t>Fitzgereld</w:t>
      </w:r>
      <w:proofErr w:type="spellEnd"/>
      <w:r w:rsidR="00AE0AB1">
        <w:rPr>
          <w:rFonts w:ascii="Arial" w:hAnsi="Arial" w:cs="Arial"/>
        </w:rPr>
        <w:t xml:space="preserve"> (</w:t>
      </w:r>
      <w:r w:rsidR="00C97AFE">
        <w:rPr>
          <w:rFonts w:ascii="Arial" w:hAnsi="Arial" w:cs="Arial"/>
        </w:rPr>
        <w:t>2014</w:t>
      </w:r>
      <w:r w:rsidR="00AE0AB1">
        <w:rPr>
          <w:rFonts w:ascii="Arial" w:hAnsi="Arial" w:cs="Arial"/>
        </w:rPr>
        <w:t xml:space="preserve">) explains </w:t>
      </w:r>
      <w:r w:rsidR="002F047C">
        <w:rPr>
          <w:rFonts w:ascii="Arial" w:hAnsi="Arial" w:cs="Arial"/>
        </w:rPr>
        <w:t xml:space="preserve">the application of statistics </w:t>
      </w:r>
      <w:r w:rsidR="00C857EA">
        <w:rPr>
          <w:rFonts w:ascii="Arial" w:hAnsi="Arial" w:cs="Arial"/>
        </w:rPr>
        <w:t xml:space="preserve">within criminology </w:t>
      </w:r>
      <w:r w:rsidR="00505ED8">
        <w:rPr>
          <w:rFonts w:ascii="Arial" w:hAnsi="Arial" w:cs="Arial"/>
        </w:rPr>
        <w:t>can be used</w:t>
      </w:r>
      <w:r w:rsidR="00C857EA">
        <w:rPr>
          <w:rFonts w:ascii="Arial" w:hAnsi="Arial" w:cs="Arial"/>
        </w:rPr>
        <w:t xml:space="preserve"> </w:t>
      </w:r>
      <w:r w:rsidR="00D436CF">
        <w:rPr>
          <w:rFonts w:ascii="Arial" w:hAnsi="Arial" w:cs="Arial"/>
        </w:rPr>
        <w:t xml:space="preserve">to compare the length of </w:t>
      </w:r>
      <w:r w:rsidR="002D3D60">
        <w:rPr>
          <w:rFonts w:ascii="Arial" w:hAnsi="Arial" w:cs="Arial"/>
        </w:rPr>
        <w:t>prison sentencings for the same crime</w:t>
      </w:r>
      <w:r w:rsidR="00505ED8">
        <w:rPr>
          <w:rFonts w:ascii="Arial" w:hAnsi="Arial" w:cs="Arial"/>
        </w:rPr>
        <w:t xml:space="preserve"> </w:t>
      </w:r>
      <w:r w:rsidR="002D3D60">
        <w:rPr>
          <w:rFonts w:ascii="Arial" w:hAnsi="Arial" w:cs="Arial"/>
        </w:rPr>
        <w:t xml:space="preserve">or to show the rates of reoffending. However, </w:t>
      </w:r>
      <w:r w:rsidR="00F66AC5">
        <w:rPr>
          <w:rFonts w:ascii="Arial" w:hAnsi="Arial" w:cs="Arial"/>
        </w:rPr>
        <w:t xml:space="preserve">the limitations of crime statistics do not explain why men commit murder at higher rates or why women </w:t>
      </w:r>
      <w:r w:rsidR="00B1455A">
        <w:rPr>
          <w:rFonts w:ascii="Arial" w:hAnsi="Arial" w:cs="Arial"/>
        </w:rPr>
        <w:t>commit more low</w:t>
      </w:r>
      <w:r w:rsidR="00F157D3">
        <w:rPr>
          <w:rFonts w:ascii="Arial" w:hAnsi="Arial" w:cs="Arial"/>
        </w:rPr>
        <w:t>-</w:t>
      </w:r>
      <w:r w:rsidR="00B1455A">
        <w:rPr>
          <w:rFonts w:ascii="Arial" w:hAnsi="Arial" w:cs="Arial"/>
        </w:rPr>
        <w:t>level crime.</w:t>
      </w:r>
      <w:r w:rsidR="008C4571">
        <w:rPr>
          <w:rFonts w:ascii="Arial" w:hAnsi="Arial" w:cs="Arial"/>
        </w:rPr>
        <w:t xml:space="preserve"> </w:t>
      </w:r>
    </w:p>
    <w:p w14:paraId="7092D286" w14:textId="77777777" w:rsidR="008C2D17" w:rsidRDefault="008C2D17" w:rsidP="009C6C3A">
      <w:pPr>
        <w:spacing w:line="480" w:lineRule="auto"/>
        <w:jc w:val="both"/>
        <w:rPr>
          <w:rFonts w:ascii="Arial" w:hAnsi="Arial" w:cs="Arial"/>
        </w:rPr>
      </w:pPr>
    </w:p>
    <w:p w14:paraId="05CFD5B6" w14:textId="32E61004" w:rsidR="00481C44" w:rsidRDefault="007C3DA6" w:rsidP="009C6C3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 w:rsidR="002D591B">
        <w:rPr>
          <w:rFonts w:ascii="Arial" w:hAnsi="Arial" w:cs="Arial"/>
        </w:rPr>
        <w:t>Luliana</w:t>
      </w:r>
      <w:proofErr w:type="spellEnd"/>
      <w:r w:rsidR="002D591B">
        <w:rPr>
          <w:rFonts w:ascii="Arial" w:hAnsi="Arial" w:cs="Arial"/>
        </w:rPr>
        <w:t xml:space="preserve"> (2021) </w:t>
      </w:r>
      <w:r>
        <w:rPr>
          <w:rFonts w:ascii="Arial" w:hAnsi="Arial" w:cs="Arial"/>
        </w:rPr>
        <w:t>t</w:t>
      </w:r>
      <w:r w:rsidR="008C4571">
        <w:rPr>
          <w:rFonts w:ascii="Arial" w:hAnsi="Arial" w:cs="Arial"/>
        </w:rPr>
        <w:t xml:space="preserve">raditional criminologists such as Albert Cohen developed the </w:t>
      </w:r>
      <w:r>
        <w:rPr>
          <w:rFonts w:ascii="Arial" w:hAnsi="Arial" w:cs="Arial"/>
        </w:rPr>
        <w:t>subcultural theory to explain crime</w:t>
      </w:r>
      <w:r w:rsidR="002D591B">
        <w:rPr>
          <w:rFonts w:ascii="Arial" w:hAnsi="Arial" w:cs="Arial"/>
        </w:rPr>
        <w:t xml:space="preserve">. </w:t>
      </w:r>
      <w:r w:rsidR="0060245D">
        <w:rPr>
          <w:rFonts w:ascii="Arial" w:hAnsi="Arial" w:cs="Arial"/>
        </w:rPr>
        <w:t xml:space="preserve">The subcultural theory explains that </w:t>
      </w:r>
      <w:r w:rsidR="00EC4849">
        <w:rPr>
          <w:rFonts w:ascii="Arial" w:hAnsi="Arial" w:cs="Arial"/>
        </w:rPr>
        <w:t xml:space="preserve">young </w:t>
      </w:r>
      <w:r w:rsidR="000E35AE">
        <w:rPr>
          <w:rFonts w:ascii="Arial" w:hAnsi="Arial" w:cs="Arial"/>
        </w:rPr>
        <w:t>working-class</w:t>
      </w:r>
      <w:r w:rsidR="00EC4849">
        <w:rPr>
          <w:rFonts w:ascii="Arial" w:hAnsi="Arial" w:cs="Arial"/>
        </w:rPr>
        <w:t xml:space="preserve"> boys held resentment towards their </w:t>
      </w:r>
      <w:r w:rsidR="003F6142">
        <w:rPr>
          <w:rFonts w:ascii="Arial" w:hAnsi="Arial" w:cs="Arial"/>
        </w:rPr>
        <w:t>middle-class</w:t>
      </w:r>
      <w:r w:rsidR="00EC4849">
        <w:rPr>
          <w:rFonts w:ascii="Arial" w:hAnsi="Arial" w:cs="Arial"/>
        </w:rPr>
        <w:t xml:space="preserve"> </w:t>
      </w:r>
      <w:r w:rsidR="00FA4E89">
        <w:rPr>
          <w:rFonts w:ascii="Arial" w:hAnsi="Arial" w:cs="Arial"/>
        </w:rPr>
        <w:t>students as they could not meet middle class expectations of norms, values and goals</w:t>
      </w:r>
      <w:r w:rsidR="000A5571">
        <w:rPr>
          <w:rFonts w:ascii="Arial" w:hAnsi="Arial" w:cs="Arial"/>
        </w:rPr>
        <w:t xml:space="preserve"> </w:t>
      </w:r>
      <w:r w:rsidR="00A95EA6">
        <w:rPr>
          <w:rFonts w:ascii="Arial" w:hAnsi="Arial" w:cs="Arial"/>
        </w:rPr>
        <w:t xml:space="preserve">which led </w:t>
      </w:r>
      <w:r w:rsidR="00901C50">
        <w:rPr>
          <w:rFonts w:ascii="Arial" w:hAnsi="Arial" w:cs="Arial"/>
        </w:rPr>
        <w:t>them</w:t>
      </w:r>
      <w:r w:rsidR="00A95EA6">
        <w:rPr>
          <w:rFonts w:ascii="Arial" w:hAnsi="Arial" w:cs="Arial"/>
        </w:rPr>
        <w:t xml:space="preserve"> to violent and deviant behaviour</w:t>
      </w:r>
      <w:r w:rsidR="00AD01E8">
        <w:rPr>
          <w:rFonts w:ascii="Arial" w:hAnsi="Arial" w:cs="Arial"/>
        </w:rPr>
        <w:t xml:space="preserve"> </w:t>
      </w:r>
      <w:r w:rsidR="000A5571">
        <w:rPr>
          <w:rFonts w:ascii="Arial" w:hAnsi="Arial" w:cs="Arial"/>
        </w:rPr>
        <w:t>(</w:t>
      </w:r>
      <w:r w:rsidR="00033030">
        <w:rPr>
          <w:rFonts w:ascii="Arial" w:hAnsi="Arial" w:cs="Arial"/>
        </w:rPr>
        <w:t xml:space="preserve">Williams, </w:t>
      </w:r>
      <w:r w:rsidR="00D54EF8">
        <w:rPr>
          <w:rFonts w:ascii="Arial" w:hAnsi="Arial" w:cs="Arial"/>
        </w:rPr>
        <w:t>2011).</w:t>
      </w:r>
      <w:r w:rsidR="00A249B0">
        <w:rPr>
          <w:rFonts w:ascii="Arial" w:hAnsi="Arial" w:cs="Arial"/>
        </w:rPr>
        <w:t xml:space="preserve"> </w:t>
      </w:r>
      <w:r w:rsidR="00B47114">
        <w:rPr>
          <w:rFonts w:ascii="Arial" w:hAnsi="Arial" w:cs="Arial"/>
        </w:rPr>
        <w:t xml:space="preserve">Williams </w:t>
      </w:r>
      <w:r w:rsidR="00A249B0">
        <w:rPr>
          <w:rFonts w:ascii="Arial" w:hAnsi="Arial" w:cs="Arial"/>
        </w:rPr>
        <w:t>(</w:t>
      </w:r>
      <w:r w:rsidR="00B47114">
        <w:rPr>
          <w:rFonts w:ascii="Arial" w:hAnsi="Arial" w:cs="Arial"/>
        </w:rPr>
        <w:t>2007</w:t>
      </w:r>
      <w:r w:rsidR="00A249B0">
        <w:rPr>
          <w:rFonts w:ascii="Arial" w:hAnsi="Arial" w:cs="Arial"/>
        </w:rPr>
        <w:t>) also explains that</w:t>
      </w:r>
      <w:r w:rsidR="00A72EAE">
        <w:rPr>
          <w:rFonts w:ascii="Arial" w:hAnsi="Arial" w:cs="Arial"/>
        </w:rPr>
        <w:t xml:space="preserve"> within</w:t>
      </w:r>
      <w:r w:rsidR="00A249B0">
        <w:rPr>
          <w:rFonts w:ascii="Arial" w:hAnsi="Arial" w:cs="Arial"/>
        </w:rPr>
        <w:t xml:space="preserve"> </w:t>
      </w:r>
      <w:r w:rsidR="00166C5A">
        <w:rPr>
          <w:rFonts w:ascii="Arial" w:hAnsi="Arial" w:cs="Arial"/>
        </w:rPr>
        <w:t>these subcultures that developed</w:t>
      </w:r>
      <w:r w:rsidR="00CA5005">
        <w:rPr>
          <w:rFonts w:ascii="Arial" w:hAnsi="Arial" w:cs="Arial"/>
        </w:rPr>
        <w:t xml:space="preserve">, </w:t>
      </w:r>
      <w:r w:rsidR="00A72EAE">
        <w:rPr>
          <w:rFonts w:ascii="Arial" w:hAnsi="Arial" w:cs="Arial"/>
        </w:rPr>
        <w:t xml:space="preserve">a new set of values were promoted </w:t>
      </w:r>
      <w:r w:rsidR="00150455">
        <w:rPr>
          <w:rFonts w:ascii="Arial" w:hAnsi="Arial" w:cs="Arial"/>
        </w:rPr>
        <w:t>in which individuals could gain status through illegitimate means</w:t>
      </w:r>
      <w:r w:rsidR="000921D7">
        <w:rPr>
          <w:rFonts w:ascii="Arial" w:hAnsi="Arial" w:cs="Arial"/>
        </w:rPr>
        <w:t xml:space="preserve"> which may involve violent </w:t>
      </w:r>
      <w:r w:rsidR="00B47114">
        <w:rPr>
          <w:rFonts w:ascii="Arial" w:hAnsi="Arial" w:cs="Arial"/>
        </w:rPr>
        <w:t>behaviours</w:t>
      </w:r>
      <w:r w:rsidR="000921D7">
        <w:rPr>
          <w:rFonts w:ascii="Arial" w:hAnsi="Arial" w:cs="Arial"/>
        </w:rPr>
        <w:t xml:space="preserve"> directed towards the middle class.</w:t>
      </w:r>
      <w:r w:rsidR="00DE6812">
        <w:rPr>
          <w:rFonts w:ascii="Arial" w:hAnsi="Arial" w:cs="Arial"/>
        </w:rPr>
        <w:t xml:space="preserve"> However, </w:t>
      </w:r>
      <w:r w:rsidR="008473C5">
        <w:rPr>
          <w:rFonts w:ascii="Arial" w:hAnsi="Arial" w:cs="Arial"/>
        </w:rPr>
        <w:t xml:space="preserve">the </w:t>
      </w:r>
      <w:r w:rsidR="00F94C02">
        <w:rPr>
          <w:rFonts w:ascii="Arial" w:hAnsi="Arial" w:cs="Arial"/>
        </w:rPr>
        <w:t xml:space="preserve">difficulty with using Cohen’s theory as a dependable explanation </w:t>
      </w:r>
      <w:r w:rsidR="00C60BFA">
        <w:rPr>
          <w:rFonts w:ascii="Arial" w:hAnsi="Arial" w:cs="Arial"/>
        </w:rPr>
        <w:t>for crime is that it has failed to study the understanding of female offending.</w:t>
      </w:r>
      <w:r w:rsidR="006777F7">
        <w:rPr>
          <w:rFonts w:ascii="Arial" w:hAnsi="Arial" w:cs="Arial"/>
        </w:rPr>
        <w:t xml:space="preserve"> </w:t>
      </w:r>
      <w:r w:rsidR="004C7A2C">
        <w:rPr>
          <w:rFonts w:ascii="Arial" w:hAnsi="Arial" w:cs="Arial"/>
        </w:rPr>
        <w:t xml:space="preserve">Cohen is not alone in the </w:t>
      </w:r>
      <w:r w:rsidR="002B14F9">
        <w:rPr>
          <w:rFonts w:ascii="Arial" w:hAnsi="Arial" w:cs="Arial"/>
        </w:rPr>
        <w:t xml:space="preserve">lack of research for </w:t>
      </w:r>
      <w:r w:rsidR="002B14F9">
        <w:rPr>
          <w:rFonts w:ascii="Arial" w:hAnsi="Arial" w:cs="Arial"/>
        </w:rPr>
        <w:lastRenderedPageBreak/>
        <w:t>female offending, with Robert Merton’s</w:t>
      </w:r>
      <w:r w:rsidR="00DF6939">
        <w:rPr>
          <w:rFonts w:ascii="Arial" w:hAnsi="Arial" w:cs="Arial"/>
        </w:rPr>
        <w:t xml:space="preserve"> self</w:t>
      </w:r>
      <w:r w:rsidR="00987870">
        <w:rPr>
          <w:rFonts w:ascii="Arial" w:hAnsi="Arial" w:cs="Arial"/>
        </w:rPr>
        <w:t>-fulfilling prophecy</w:t>
      </w:r>
      <w:r w:rsidR="002B14F9">
        <w:rPr>
          <w:rFonts w:ascii="Arial" w:hAnsi="Arial" w:cs="Arial"/>
        </w:rPr>
        <w:t xml:space="preserve"> </w:t>
      </w:r>
      <w:r w:rsidR="00987870">
        <w:rPr>
          <w:rFonts w:ascii="Arial" w:hAnsi="Arial" w:cs="Arial"/>
        </w:rPr>
        <w:t>referrin</w:t>
      </w:r>
      <w:r w:rsidR="002418F9">
        <w:rPr>
          <w:rFonts w:ascii="Arial" w:hAnsi="Arial" w:cs="Arial"/>
        </w:rPr>
        <w:t xml:space="preserve">g solely </w:t>
      </w:r>
      <w:r w:rsidR="003D3686">
        <w:rPr>
          <w:rFonts w:ascii="Arial" w:hAnsi="Arial" w:cs="Arial"/>
        </w:rPr>
        <w:t xml:space="preserve">to men and their experiences. For example, Merton (1948) </w:t>
      </w:r>
      <w:r w:rsidR="00A30772">
        <w:rPr>
          <w:rFonts w:ascii="Arial" w:hAnsi="Arial" w:cs="Arial"/>
        </w:rPr>
        <w:t>refer</w:t>
      </w:r>
      <w:r w:rsidR="007A4696">
        <w:rPr>
          <w:rFonts w:ascii="Arial" w:hAnsi="Arial" w:cs="Arial"/>
        </w:rPr>
        <w:t>ring</w:t>
      </w:r>
      <w:r w:rsidR="00A30772">
        <w:rPr>
          <w:rFonts w:ascii="Arial" w:hAnsi="Arial" w:cs="Arial"/>
        </w:rPr>
        <w:t xml:space="preserve"> to other </w:t>
      </w:r>
      <w:r w:rsidR="003C6C8C">
        <w:rPr>
          <w:rFonts w:ascii="Arial" w:hAnsi="Arial" w:cs="Arial"/>
        </w:rPr>
        <w:t>criminologist’s</w:t>
      </w:r>
      <w:r w:rsidR="007A4696">
        <w:rPr>
          <w:rFonts w:ascii="Arial" w:hAnsi="Arial" w:cs="Arial"/>
        </w:rPr>
        <w:t xml:space="preserve"> states</w:t>
      </w:r>
      <w:r w:rsidR="00042C37">
        <w:rPr>
          <w:rFonts w:ascii="Arial" w:hAnsi="Arial" w:cs="Arial"/>
        </w:rPr>
        <w:t xml:space="preserve"> that</w:t>
      </w:r>
      <w:r w:rsidR="007A4696">
        <w:rPr>
          <w:rFonts w:ascii="Arial" w:hAnsi="Arial" w:cs="Arial"/>
        </w:rPr>
        <w:t xml:space="preserve"> males are</w:t>
      </w:r>
      <w:r w:rsidR="00A30772">
        <w:rPr>
          <w:rFonts w:ascii="Arial" w:hAnsi="Arial" w:cs="Arial"/>
        </w:rPr>
        <w:t xml:space="preserve"> improving </w:t>
      </w:r>
      <w:r w:rsidR="00721430">
        <w:rPr>
          <w:rFonts w:ascii="Arial" w:hAnsi="Arial" w:cs="Arial"/>
        </w:rPr>
        <w:t>the perspective on male offending.</w:t>
      </w:r>
      <w:r w:rsidR="003C6C8C">
        <w:rPr>
          <w:rFonts w:ascii="Arial" w:hAnsi="Arial" w:cs="Arial"/>
        </w:rPr>
        <w:t xml:space="preserve"> </w:t>
      </w:r>
    </w:p>
    <w:p w14:paraId="5095E757" w14:textId="77777777" w:rsidR="00481C44" w:rsidRDefault="00481C44" w:rsidP="009C6C3A">
      <w:pPr>
        <w:spacing w:line="480" w:lineRule="auto"/>
        <w:jc w:val="both"/>
        <w:rPr>
          <w:rFonts w:ascii="Arial" w:hAnsi="Arial" w:cs="Arial"/>
        </w:rPr>
      </w:pPr>
    </w:p>
    <w:p w14:paraId="068F05A5" w14:textId="1606D85D" w:rsidR="000718BA" w:rsidRDefault="0012045E" w:rsidP="009C6C3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3C6C8C">
        <w:rPr>
          <w:rFonts w:ascii="Arial" w:hAnsi="Arial" w:cs="Arial"/>
        </w:rPr>
        <w:t xml:space="preserve">he </w:t>
      </w:r>
      <w:r w:rsidR="004C16FF">
        <w:rPr>
          <w:rFonts w:ascii="Arial" w:hAnsi="Arial" w:cs="Arial"/>
        </w:rPr>
        <w:t xml:space="preserve">course of criminology </w:t>
      </w:r>
      <w:r>
        <w:rPr>
          <w:rFonts w:ascii="Arial" w:hAnsi="Arial" w:cs="Arial"/>
        </w:rPr>
        <w:t xml:space="preserve">throughout history </w:t>
      </w:r>
      <w:r w:rsidR="00F22DB8">
        <w:rPr>
          <w:rFonts w:ascii="Arial" w:hAnsi="Arial" w:cs="Arial"/>
        </w:rPr>
        <w:t>h</w:t>
      </w:r>
      <w:r w:rsidR="00AF0F85">
        <w:rPr>
          <w:rFonts w:ascii="Arial" w:hAnsi="Arial" w:cs="Arial"/>
        </w:rPr>
        <w:t xml:space="preserve">as excluded women and female offending from </w:t>
      </w:r>
      <w:r w:rsidR="00F0255E">
        <w:rPr>
          <w:rFonts w:ascii="Arial" w:hAnsi="Arial" w:cs="Arial"/>
        </w:rPr>
        <w:t>its</w:t>
      </w:r>
      <w:r w:rsidR="00AF0F85">
        <w:rPr>
          <w:rFonts w:ascii="Arial" w:hAnsi="Arial" w:cs="Arial"/>
        </w:rPr>
        <w:t xml:space="preserve"> research</w:t>
      </w:r>
      <w:r w:rsidR="00F0255E">
        <w:rPr>
          <w:rFonts w:ascii="Arial" w:hAnsi="Arial" w:cs="Arial"/>
        </w:rPr>
        <w:t xml:space="preserve">, </w:t>
      </w:r>
      <w:r w:rsidR="00AC36EE">
        <w:rPr>
          <w:rFonts w:ascii="Arial" w:hAnsi="Arial" w:cs="Arial"/>
        </w:rPr>
        <w:t xml:space="preserve">leading to studies generalising </w:t>
      </w:r>
      <w:r w:rsidR="00C33025">
        <w:rPr>
          <w:rFonts w:ascii="Arial" w:hAnsi="Arial" w:cs="Arial"/>
        </w:rPr>
        <w:t>its</w:t>
      </w:r>
      <w:r w:rsidR="00AC36EE">
        <w:rPr>
          <w:rFonts w:ascii="Arial" w:hAnsi="Arial" w:cs="Arial"/>
        </w:rPr>
        <w:t xml:space="preserve"> results. </w:t>
      </w:r>
      <w:r w:rsidR="00A76ABF">
        <w:rPr>
          <w:rFonts w:ascii="Arial" w:hAnsi="Arial" w:cs="Arial"/>
        </w:rPr>
        <w:t>Smart (1977) hypothesised that the</w:t>
      </w:r>
      <w:r w:rsidR="009E179A">
        <w:rPr>
          <w:rFonts w:ascii="Arial" w:hAnsi="Arial" w:cs="Arial"/>
        </w:rPr>
        <w:t xml:space="preserve"> </w:t>
      </w:r>
      <w:r w:rsidR="00037514">
        <w:rPr>
          <w:rFonts w:ascii="Arial" w:hAnsi="Arial" w:cs="Arial"/>
        </w:rPr>
        <w:t xml:space="preserve">justification for disregarding female offending in research is due to the assumption that </w:t>
      </w:r>
      <w:r w:rsidR="00FA6280">
        <w:rPr>
          <w:rFonts w:ascii="Arial" w:hAnsi="Arial" w:cs="Arial"/>
        </w:rPr>
        <w:t>it is not an urgent social concern.</w:t>
      </w:r>
      <w:r w:rsidR="006173BD">
        <w:rPr>
          <w:rFonts w:ascii="Arial" w:hAnsi="Arial" w:cs="Arial"/>
        </w:rPr>
        <w:t xml:space="preserve"> </w:t>
      </w:r>
      <w:r w:rsidR="00DC5E8F">
        <w:rPr>
          <w:rFonts w:ascii="Arial" w:hAnsi="Arial" w:cs="Arial"/>
        </w:rPr>
        <w:t xml:space="preserve">This is </w:t>
      </w:r>
      <w:r w:rsidR="000B6AC1">
        <w:rPr>
          <w:rFonts w:ascii="Arial" w:hAnsi="Arial" w:cs="Arial"/>
        </w:rPr>
        <w:t>a</w:t>
      </w:r>
      <w:r w:rsidR="004D5869">
        <w:rPr>
          <w:rFonts w:ascii="Arial" w:hAnsi="Arial" w:cs="Arial"/>
        </w:rPr>
        <w:t xml:space="preserve"> tenuous </w:t>
      </w:r>
      <w:r w:rsidR="00A82AEC">
        <w:rPr>
          <w:rFonts w:ascii="Arial" w:hAnsi="Arial" w:cs="Arial"/>
        </w:rPr>
        <w:t>p</w:t>
      </w:r>
      <w:r w:rsidR="000B6AC1">
        <w:rPr>
          <w:rFonts w:ascii="Arial" w:hAnsi="Arial" w:cs="Arial"/>
        </w:rPr>
        <w:t xml:space="preserve">resumption as according to </w:t>
      </w:r>
      <w:r w:rsidR="007D090A">
        <w:rPr>
          <w:rFonts w:ascii="Arial" w:hAnsi="Arial" w:cs="Arial"/>
        </w:rPr>
        <w:t xml:space="preserve">the National Audit Office </w:t>
      </w:r>
      <w:r w:rsidR="000B6AC1">
        <w:rPr>
          <w:rFonts w:ascii="Arial" w:hAnsi="Arial" w:cs="Arial"/>
        </w:rPr>
        <w:t>(</w:t>
      </w:r>
      <w:r w:rsidR="007D090A">
        <w:rPr>
          <w:rFonts w:ascii="Arial" w:hAnsi="Arial" w:cs="Arial"/>
        </w:rPr>
        <w:t>2022</w:t>
      </w:r>
      <w:r w:rsidR="000B6AC1">
        <w:rPr>
          <w:rFonts w:ascii="Arial" w:hAnsi="Arial" w:cs="Arial"/>
        </w:rPr>
        <w:t xml:space="preserve">) 71% of females </w:t>
      </w:r>
      <w:r w:rsidR="005E7F8F">
        <w:rPr>
          <w:rFonts w:ascii="Arial" w:hAnsi="Arial" w:cs="Arial"/>
        </w:rPr>
        <w:t>reoffend after serving a prison sentence for less than twelve months</w:t>
      </w:r>
      <w:r w:rsidR="00A43303">
        <w:rPr>
          <w:rFonts w:ascii="Arial" w:hAnsi="Arial" w:cs="Arial"/>
        </w:rPr>
        <w:t xml:space="preserve">, which illustrates that female </w:t>
      </w:r>
      <w:r w:rsidR="004940AB">
        <w:rPr>
          <w:rFonts w:ascii="Arial" w:hAnsi="Arial" w:cs="Arial"/>
        </w:rPr>
        <w:t>re</w:t>
      </w:r>
      <w:r w:rsidR="00A43303">
        <w:rPr>
          <w:rFonts w:ascii="Arial" w:hAnsi="Arial" w:cs="Arial"/>
        </w:rPr>
        <w:t>offend</w:t>
      </w:r>
      <w:r w:rsidR="004940AB">
        <w:rPr>
          <w:rFonts w:ascii="Arial" w:hAnsi="Arial" w:cs="Arial"/>
        </w:rPr>
        <w:t>ing</w:t>
      </w:r>
      <w:r w:rsidR="00A43303">
        <w:rPr>
          <w:rFonts w:ascii="Arial" w:hAnsi="Arial" w:cs="Arial"/>
        </w:rPr>
        <w:t xml:space="preserve"> </w:t>
      </w:r>
      <w:r w:rsidR="00DE779F">
        <w:rPr>
          <w:rFonts w:ascii="Arial" w:hAnsi="Arial" w:cs="Arial"/>
        </w:rPr>
        <w:t>should be considered an issue</w:t>
      </w:r>
      <w:r w:rsidR="00E30C31">
        <w:rPr>
          <w:rFonts w:ascii="Arial" w:hAnsi="Arial" w:cs="Arial"/>
        </w:rPr>
        <w:t>.</w:t>
      </w:r>
      <w:r w:rsidR="0073706F">
        <w:rPr>
          <w:rFonts w:ascii="Arial" w:hAnsi="Arial" w:cs="Arial"/>
        </w:rPr>
        <w:t xml:space="preserve"> This led to the modern development of the feminist theory within criminology</w:t>
      </w:r>
      <w:r w:rsidR="0066591E">
        <w:rPr>
          <w:rFonts w:ascii="Arial" w:hAnsi="Arial" w:cs="Arial"/>
        </w:rPr>
        <w:t xml:space="preserve">. </w:t>
      </w:r>
      <w:r w:rsidR="00111563">
        <w:rPr>
          <w:rFonts w:ascii="Arial" w:hAnsi="Arial" w:cs="Arial"/>
        </w:rPr>
        <w:t xml:space="preserve">According to </w:t>
      </w:r>
      <w:proofErr w:type="spellStart"/>
      <w:r w:rsidR="0095371E">
        <w:rPr>
          <w:rFonts w:ascii="Arial" w:hAnsi="Arial" w:cs="Arial"/>
        </w:rPr>
        <w:t>Kruttschnitt</w:t>
      </w:r>
      <w:proofErr w:type="spellEnd"/>
      <w:r w:rsidR="0095371E">
        <w:rPr>
          <w:rFonts w:ascii="Arial" w:hAnsi="Arial" w:cs="Arial"/>
        </w:rPr>
        <w:t xml:space="preserve"> (2013)</w:t>
      </w:r>
      <w:r w:rsidR="00111563">
        <w:rPr>
          <w:rFonts w:ascii="Arial" w:hAnsi="Arial" w:cs="Arial"/>
        </w:rPr>
        <w:t xml:space="preserve"> f</w:t>
      </w:r>
      <w:r w:rsidR="006931D2">
        <w:rPr>
          <w:rFonts w:ascii="Arial" w:hAnsi="Arial" w:cs="Arial"/>
        </w:rPr>
        <w:t xml:space="preserve">eminist criminology </w:t>
      </w:r>
      <w:r w:rsidR="006A415A">
        <w:rPr>
          <w:rFonts w:ascii="Arial" w:hAnsi="Arial" w:cs="Arial"/>
        </w:rPr>
        <w:t xml:space="preserve">focuses on the </w:t>
      </w:r>
      <w:r w:rsidR="004B41FB">
        <w:rPr>
          <w:rFonts w:ascii="Arial" w:hAnsi="Arial" w:cs="Arial"/>
        </w:rPr>
        <w:t>cont</w:t>
      </w:r>
      <w:r w:rsidR="0038120E">
        <w:rPr>
          <w:rFonts w:ascii="Arial" w:hAnsi="Arial" w:cs="Arial"/>
        </w:rPr>
        <w:t xml:space="preserve">rast of gender when discussing </w:t>
      </w:r>
      <w:r w:rsidR="00111563">
        <w:rPr>
          <w:rFonts w:ascii="Arial" w:hAnsi="Arial" w:cs="Arial"/>
        </w:rPr>
        <w:t xml:space="preserve">offending </w:t>
      </w:r>
      <w:r w:rsidR="00C311C1">
        <w:rPr>
          <w:rFonts w:ascii="Arial" w:hAnsi="Arial" w:cs="Arial"/>
        </w:rPr>
        <w:t xml:space="preserve">and also considers other </w:t>
      </w:r>
      <w:r w:rsidR="00E415A4">
        <w:rPr>
          <w:rFonts w:ascii="Arial" w:hAnsi="Arial" w:cs="Arial"/>
        </w:rPr>
        <w:t xml:space="preserve">external </w:t>
      </w:r>
      <w:r w:rsidR="00C311C1">
        <w:rPr>
          <w:rFonts w:ascii="Arial" w:hAnsi="Arial" w:cs="Arial"/>
        </w:rPr>
        <w:t xml:space="preserve">variables that can </w:t>
      </w:r>
      <w:r w:rsidR="00E415A4">
        <w:rPr>
          <w:rFonts w:ascii="Arial" w:hAnsi="Arial" w:cs="Arial"/>
        </w:rPr>
        <w:t>affect</w:t>
      </w:r>
      <w:r w:rsidR="00C311C1">
        <w:rPr>
          <w:rFonts w:ascii="Arial" w:hAnsi="Arial" w:cs="Arial"/>
        </w:rPr>
        <w:t xml:space="preserve"> </w:t>
      </w:r>
      <w:r w:rsidR="00E415A4">
        <w:rPr>
          <w:rFonts w:ascii="Arial" w:hAnsi="Arial" w:cs="Arial"/>
        </w:rPr>
        <w:t>the way men and women offend.</w:t>
      </w:r>
      <w:r w:rsidR="004566E5">
        <w:rPr>
          <w:rFonts w:ascii="Arial" w:hAnsi="Arial" w:cs="Arial"/>
        </w:rPr>
        <w:t xml:space="preserve"> </w:t>
      </w:r>
      <w:r w:rsidR="000718BA">
        <w:rPr>
          <w:rFonts w:ascii="Arial" w:hAnsi="Arial" w:cs="Arial"/>
        </w:rPr>
        <w:t>F</w:t>
      </w:r>
      <w:r w:rsidR="00251CFB">
        <w:rPr>
          <w:rFonts w:ascii="Arial" w:hAnsi="Arial" w:cs="Arial"/>
        </w:rPr>
        <w:t xml:space="preserve">eminist theory has allowed for a new perspective on criminology </w:t>
      </w:r>
      <w:r w:rsidR="00095728">
        <w:rPr>
          <w:rFonts w:ascii="Arial" w:hAnsi="Arial" w:cs="Arial"/>
        </w:rPr>
        <w:t>which</w:t>
      </w:r>
      <w:r w:rsidR="00251CFB">
        <w:rPr>
          <w:rFonts w:ascii="Arial" w:hAnsi="Arial" w:cs="Arial"/>
        </w:rPr>
        <w:t xml:space="preserve"> has promoted the </w:t>
      </w:r>
      <w:r w:rsidR="00B85270">
        <w:rPr>
          <w:rFonts w:ascii="Arial" w:hAnsi="Arial" w:cs="Arial"/>
        </w:rPr>
        <w:t xml:space="preserve">awareness of domestic abuse, sexual abuse </w:t>
      </w:r>
      <w:r w:rsidR="006E2CD9">
        <w:rPr>
          <w:rFonts w:ascii="Arial" w:hAnsi="Arial" w:cs="Arial"/>
        </w:rPr>
        <w:t>and resulted in positive changes within education</w:t>
      </w:r>
      <w:r w:rsidR="00302E9C">
        <w:rPr>
          <w:rFonts w:ascii="Arial" w:hAnsi="Arial" w:cs="Arial"/>
        </w:rPr>
        <w:t xml:space="preserve"> and</w:t>
      </w:r>
      <w:r w:rsidR="004A175B">
        <w:rPr>
          <w:rFonts w:ascii="Arial" w:hAnsi="Arial" w:cs="Arial"/>
        </w:rPr>
        <w:t xml:space="preserve"> </w:t>
      </w:r>
      <w:r w:rsidR="00AD5284">
        <w:rPr>
          <w:rFonts w:ascii="Arial" w:hAnsi="Arial" w:cs="Arial"/>
        </w:rPr>
        <w:t xml:space="preserve">legal policies </w:t>
      </w:r>
      <w:r w:rsidR="00302E9C">
        <w:rPr>
          <w:rFonts w:ascii="Arial" w:hAnsi="Arial" w:cs="Arial"/>
        </w:rPr>
        <w:t xml:space="preserve">to show the </w:t>
      </w:r>
      <w:r w:rsidR="00095728">
        <w:rPr>
          <w:rFonts w:ascii="Arial" w:hAnsi="Arial" w:cs="Arial"/>
        </w:rPr>
        <w:t xml:space="preserve">significance </w:t>
      </w:r>
      <w:r w:rsidR="003E7957">
        <w:rPr>
          <w:rFonts w:ascii="Arial" w:hAnsi="Arial" w:cs="Arial"/>
        </w:rPr>
        <w:t>of considering male and female experiences with</w:t>
      </w:r>
      <w:r w:rsidR="00B613C6">
        <w:rPr>
          <w:rFonts w:ascii="Arial" w:hAnsi="Arial" w:cs="Arial"/>
        </w:rPr>
        <w:t>in</w:t>
      </w:r>
      <w:r w:rsidR="003E7957">
        <w:rPr>
          <w:rFonts w:ascii="Arial" w:hAnsi="Arial" w:cs="Arial"/>
        </w:rPr>
        <w:t xml:space="preserve"> offending</w:t>
      </w:r>
      <w:r w:rsidR="001B34FB">
        <w:rPr>
          <w:rFonts w:ascii="Arial" w:hAnsi="Arial" w:cs="Arial"/>
        </w:rPr>
        <w:t xml:space="preserve"> (</w:t>
      </w:r>
      <w:proofErr w:type="spellStart"/>
      <w:r w:rsidR="001B34FB">
        <w:rPr>
          <w:rFonts w:ascii="Arial" w:hAnsi="Arial" w:cs="Arial"/>
        </w:rPr>
        <w:t>Gelsthorpe</w:t>
      </w:r>
      <w:proofErr w:type="spellEnd"/>
      <w:r w:rsidR="001B34FB">
        <w:rPr>
          <w:rFonts w:ascii="Arial" w:hAnsi="Arial" w:cs="Arial"/>
        </w:rPr>
        <w:t>, 2003).</w:t>
      </w:r>
    </w:p>
    <w:p w14:paraId="3A9A5DE9" w14:textId="77777777" w:rsidR="008C2D17" w:rsidRDefault="008C2D17" w:rsidP="009C6C3A">
      <w:pPr>
        <w:spacing w:line="480" w:lineRule="auto"/>
        <w:jc w:val="both"/>
        <w:rPr>
          <w:rFonts w:ascii="Arial" w:hAnsi="Arial" w:cs="Arial"/>
        </w:rPr>
      </w:pPr>
    </w:p>
    <w:p w14:paraId="5718D735" w14:textId="2E003732" w:rsidR="00046B60" w:rsidRDefault="004566E5" w:rsidP="009C6C3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feminist </w:t>
      </w:r>
      <w:r w:rsidR="009776F8">
        <w:rPr>
          <w:rFonts w:ascii="Arial" w:hAnsi="Arial" w:cs="Arial"/>
        </w:rPr>
        <w:t>theory that attempts to explain why</w:t>
      </w:r>
      <w:r>
        <w:rPr>
          <w:rFonts w:ascii="Arial" w:hAnsi="Arial" w:cs="Arial"/>
        </w:rPr>
        <w:t xml:space="preserve"> men commit more violent crime</w:t>
      </w:r>
      <w:r w:rsidR="009776F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is</w:t>
      </w:r>
      <w:r w:rsidR="00E74614">
        <w:rPr>
          <w:rFonts w:ascii="Arial" w:hAnsi="Arial" w:cs="Arial"/>
        </w:rPr>
        <w:t xml:space="preserve"> the belief</w:t>
      </w:r>
      <w:r w:rsidR="00CB26F1">
        <w:rPr>
          <w:rFonts w:ascii="Arial" w:hAnsi="Arial" w:cs="Arial"/>
        </w:rPr>
        <w:t xml:space="preserve"> that </w:t>
      </w:r>
      <w:r w:rsidR="005E31F1">
        <w:rPr>
          <w:rFonts w:ascii="Arial" w:hAnsi="Arial" w:cs="Arial"/>
        </w:rPr>
        <w:t xml:space="preserve">men are </w:t>
      </w:r>
      <w:r w:rsidR="00E74614">
        <w:rPr>
          <w:rFonts w:ascii="Arial" w:hAnsi="Arial" w:cs="Arial"/>
        </w:rPr>
        <w:t xml:space="preserve">still </w:t>
      </w:r>
      <w:r w:rsidR="005E31F1">
        <w:rPr>
          <w:rFonts w:ascii="Arial" w:hAnsi="Arial" w:cs="Arial"/>
        </w:rPr>
        <w:t>expected to abide by their stereotypical gender roles</w:t>
      </w:r>
      <w:r w:rsidR="00FC1096">
        <w:rPr>
          <w:rFonts w:ascii="Arial" w:hAnsi="Arial" w:cs="Arial"/>
        </w:rPr>
        <w:t xml:space="preserve"> and through fear </w:t>
      </w:r>
      <w:r w:rsidR="00B37215">
        <w:rPr>
          <w:rFonts w:ascii="Arial" w:hAnsi="Arial" w:cs="Arial"/>
        </w:rPr>
        <w:t>of being perceived a</w:t>
      </w:r>
      <w:r w:rsidR="007F3360">
        <w:rPr>
          <w:rFonts w:ascii="Arial" w:hAnsi="Arial" w:cs="Arial"/>
        </w:rPr>
        <w:t>s</w:t>
      </w:r>
      <w:r w:rsidR="00B37215">
        <w:rPr>
          <w:rFonts w:ascii="Arial" w:hAnsi="Arial" w:cs="Arial"/>
        </w:rPr>
        <w:t xml:space="preserve"> feminine</w:t>
      </w:r>
      <w:r w:rsidR="00CF7C94">
        <w:rPr>
          <w:rFonts w:ascii="Arial" w:hAnsi="Arial" w:cs="Arial"/>
        </w:rPr>
        <w:t>,</w:t>
      </w:r>
      <w:r w:rsidR="00B37215">
        <w:rPr>
          <w:rFonts w:ascii="Arial" w:hAnsi="Arial" w:cs="Arial"/>
        </w:rPr>
        <w:t xml:space="preserve"> use methods of violent behaviour</w:t>
      </w:r>
      <w:r w:rsidR="005E31F1">
        <w:rPr>
          <w:rFonts w:ascii="Arial" w:hAnsi="Arial" w:cs="Arial"/>
        </w:rPr>
        <w:t xml:space="preserve">. For example, according to Haywood and </w:t>
      </w:r>
      <w:proofErr w:type="spellStart"/>
      <w:r w:rsidR="006F3C78">
        <w:rPr>
          <w:rFonts w:ascii="Arial" w:hAnsi="Arial" w:cs="Arial"/>
        </w:rPr>
        <w:t>Ghaill</w:t>
      </w:r>
      <w:proofErr w:type="spellEnd"/>
      <w:r w:rsidR="005E31F1">
        <w:rPr>
          <w:rFonts w:ascii="Arial" w:hAnsi="Arial" w:cs="Arial"/>
        </w:rPr>
        <w:t xml:space="preserve"> (2007)</w:t>
      </w:r>
      <w:r w:rsidR="004A28B0">
        <w:rPr>
          <w:rFonts w:ascii="Arial" w:hAnsi="Arial" w:cs="Arial"/>
        </w:rPr>
        <w:t xml:space="preserve"> </w:t>
      </w:r>
      <w:r w:rsidR="00DD3223">
        <w:rPr>
          <w:rFonts w:ascii="Arial" w:hAnsi="Arial" w:cs="Arial"/>
        </w:rPr>
        <w:t xml:space="preserve">stereotypical gender roles are </w:t>
      </w:r>
      <w:r w:rsidR="00F34D51">
        <w:rPr>
          <w:rFonts w:ascii="Arial" w:hAnsi="Arial" w:cs="Arial"/>
        </w:rPr>
        <w:t>applied</w:t>
      </w:r>
      <w:r w:rsidR="00D53054">
        <w:rPr>
          <w:rFonts w:ascii="Arial" w:hAnsi="Arial" w:cs="Arial"/>
        </w:rPr>
        <w:t xml:space="preserve"> to norms </w:t>
      </w:r>
      <w:r w:rsidR="009F1304">
        <w:rPr>
          <w:rFonts w:ascii="Arial" w:hAnsi="Arial" w:cs="Arial"/>
        </w:rPr>
        <w:t xml:space="preserve">and </w:t>
      </w:r>
      <w:r w:rsidR="00692077">
        <w:rPr>
          <w:rFonts w:ascii="Arial" w:hAnsi="Arial" w:cs="Arial"/>
        </w:rPr>
        <w:t xml:space="preserve">values </w:t>
      </w:r>
      <w:r w:rsidR="00885983">
        <w:rPr>
          <w:rFonts w:ascii="Arial" w:hAnsi="Arial" w:cs="Arial"/>
        </w:rPr>
        <w:t xml:space="preserve">which </w:t>
      </w:r>
      <w:r w:rsidR="009F1304">
        <w:rPr>
          <w:rFonts w:ascii="Arial" w:hAnsi="Arial" w:cs="Arial"/>
        </w:rPr>
        <w:t xml:space="preserve">society </w:t>
      </w:r>
      <w:r w:rsidR="00AB564B">
        <w:rPr>
          <w:rFonts w:ascii="Arial" w:hAnsi="Arial" w:cs="Arial"/>
        </w:rPr>
        <w:t>expect</w:t>
      </w:r>
      <w:r w:rsidR="00475755">
        <w:rPr>
          <w:rFonts w:ascii="Arial" w:hAnsi="Arial" w:cs="Arial"/>
        </w:rPr>
        <w:t xml:space="preserve"> </w:t>
      </w:r>
      <w:r w:rsidR="00A62321">
        <w:rPr>
          <w:rFonts w:ascii="Arial" w:hAnsi="Arial" w:cs="Arial"/>
        </w:rPr>
        <w:t xml:space="preserve">men to </w:t>
      </w:r>
      <w:r w:rsidR="00AD3812">
        <w:rPr>
          <w:rFonts w:ascii="Arial" w:hAnsi="Arial" w:cs="Arial"/>
        </w:rPr>
        <w:t>implement</w:t>
      </w:r>
      <w:r w:rsidR="00475755">
        <w:rPr>
          <w:rFonts w:ascii="Arial" w:hAnsi="Arial" w:cs="Arial"/>
        </w:rPr>
        <w:t xml:space="preserve"> </w:t>
      </w:r>
      <w:r w:rsidR="008B66E8">
        <w:rPr>
          <w:rFonts w:ascii="Arial" w:hAnsi="Arial" w:cs="Arial"/>
        </w:rPr>
        <w:t>within</w:t>
      </w:r>
      <w:r w:rsidR="00475755">
        <w:rPr>
          <w:rFonts w:ascii="Arial" w:hAnsi="Arial" w:cs="Arial"/>
        </w:rPr>
        <w:t xml:space="preserve"> their interactions with other </w:t>
      </w:r>
      <w:r w:rsidR="00F0069D">
        <w:rPr>
          <w:rFonts w:ascii="Arial" w:hAnsi="Arial" w:cs="Arial"/>
        </w:rPr>
        <w:t>members of their community</w:t>
      </w:r>
      <w:r w:rsidR="00475755">
        <w:rPr>
          <w:rFonts w:ascii="Arial" w:hAnsi="Arial" w:cs="Arial"/>
        </w:rPr>
        <w:t xml:space="preserve">. </w:t>
      </w:r>
      <w:r w:rsidR="00DF51BE">
        <w:rPr>
          <w:rFonts w:ascii="Arial" w:hAnsi="Arial" w:cs="Arial"/>
        </w:rPr>
        <w:t xml:space="preserve"> </w:t>
      </w:r>
      <w:r w:rsidR="0071325A">
        <w:rPr>
          <w:rFonts w:ascii="Arial" w:hAnsi="Arial" w:cs="Arial"/>
        </w:rPr>
        <w:t xml:space="preserve">Examples consist of men being </w:t>
      </w:r>
      <w:r w:rsidR="0071325A">
        <w:rPr>
          <w:rFonts w:ascii="Arial" w:hAnsi="Arial" w:cs="Arial"/>
        </w:rPr>
        <w:lastRenderedPageBreak/>
        <w:t xml:space="preserve">strong, </w:t>
      </w:r>
      <w:r w:rsidR="003E0572">
        <w:rPr>
          <w:rFonts w:ascii="Arial" w:hAnsi="Arial" w:cs="Arial"/>
        </w:rPr>
        <w:t>being a breadwinner</w:t>
      </w:r>
      <w:r w:rsidR="00167BD9">
        <w:rPr>
          <w:rFonts w:ascii="Arial" w:hAnsi="Arial" w:cs="Arial"/>
        </w:rPr>
        <w:t xml:space="preserve"> and </w:t>
      </w:r>
      <w:r w:rsidR="003E0572">
        <w:rPr>
          <w:rFonts w:ascii="Arial" w:hAnsi="Arial" w:cs="Arial"/>
        </w:rPr>
        <w:t>using violence against women</w:t>
      </w:r>
      <w:r w:rsidR="00666AD7">
        <w:rPr>
          <w:rFonts w:ascii="Arial" w:hAnsi="Arial" w:cs="Arial"/>
        </w:rPr>
        <w:t xml:space="preserve">. According to </w:t>
      </w:r>
      <w:r w:rsidR="007451EF">
        <w:rPr>
          <w:rFonts w:ascii="Arial" w:hAnsi="Arial" w:cs="Arial"/>
        </w:rPr>
        <w:t>United Nations</w:t>
      </w:r>
      <w:r w:rsidR="00B03A76">
        <w:rPr>
          <w:rFonts w:ascii="Arial" w:hAnsi="Arial" w:cs="Arial"/>
        </w:rPr>
        <w:t xml:space="preserve"> Population </w:t>
      </w:r>
      <w:r w:rsidR="00AC09CB">
        <w:rPr>
          <w:rFonts w:ascii="Arial" w:hAnsi="Arial" w:cs="Arial"/>
        </w:rPr>
        <w:t>Fund</w:t>
      </w:r>
      <w:r w:rsidR="00B03A76">
        <w:rPr>
          <w:rFonts w:ascii="Arial" w:hAnsi="Arial" w:cs="Arial"/>
        </w:rPr>
        <w:t xml:space="preserve">-Men Engage </w:t>
      </w:r>
      <w:r w:rsidR="00666AD7">
        <w:rPr>
          <w:rFonts w:ascii="Arial" w:hAnsi="Arial" w:cs="Arial"/>
        </w:rPr>
        <w:t>(</w:t>
      </w:r>
      <w:r w:rsidR="009B3349">
        <w:rPr>
          <w:rFonts w:ascii="Arial" w:hAnsi="Arial" w:cs="Arial"/>
        </w:rPr>
        <w:t>2014</w:t>
      </w:r>
      <w:r w:rsidR="00666AD7">
        <w:rPr>
          <w:rFonts w:ascii="Arial" w:hAnsi="Arial" w:cs="Arial"/>
        </w:rPr>
        <w:t>)</w:t>
      </w:r>
      <w:r w:rsidR="0043619B">
        <w:rPr>
          <w:rFonts w:ascii="Arial" w:hAnsi="Arial" w:cs="Arial"/>
        </w:rPr>
        <w:t xml:space="preserve"> when men are taught over the course of many generations to be </w:t>
      </w:r>
      <w:r w:rsidR="00BC236E">
        <w:rPr>
          <w:rFonts w:ascii="Arial" w:hAnsi="Arial" w:cs="Arial"/>
        </w:rPr>
        <w:t>tough</w:t>
      </w:r>
      <w:r w:rsidR="00DF2421">
        <w:rPr>
          <w:rFonts w:ascii="Arial" w:hAnsi="Arial" w:cs="Arial"/>
        </w:rPr>
        <w:t>, determined</w:t>
      </w:r>
      <w:r w:rsidR="007C0465">
        <w:rPr>
          <w:rFonts w:ascii="Arial" w:hAnsi="Arial" w:cs="Arial"/>
        </w:rPr>
        <w:t xml:space="preserve"> and to never express emotions that show vulnerability, society </w:t>
      </w:r>
      <w:r w:rsidR="00DF6986">
        <w:rPr>
          <w:rFonts w:ascii="Arial" w:hAnsi="Arial" w:cs="Arial"/>
        </w:rPr>
        <w:t xml:space="preserve">accepts the idea that men are biologically violent. </w:t>
      </w:r>
      <w:r w:rsidR="002F0272">
        <w:rPr>
          <w:rFonts w:ascii="Arial" w:hAnsi="Arial" w:cs="Arial"/>
        </w:rPr>
        <w:t xml:space="preserve">This </w:t>
      </w:r>
      <w:r w:rsidR="00816C35">
        <w:rPr>
          <w:rFonts w:ascii="Arial" w:hAnsi="Arial" w:cs="Arial"/>
        </w:rPr>
        <w:t xml:space="preserve">theory </w:t>
      </w:r>
      <w:r w:rsidR="002F0272">
        <w:rPr>
          <w:rFonts w:ascii="Arial" w:hAnsi="Arial" w:cs="Arial"/>
        </w:rPr>
        <w:t xml:space="preserve">could support </w:t>
      </w:r>
      <w:r w:rsidR="003409FD">
        <w:rPr>
          <w:rFonts w:ascii="Arial" w:hAnsi="Arial" w:cs="Arial"/>
        </w:rPr>
        <w:t xml:space="preserve">and </w:t>
      </w:r>
      <w:r w:rsidR="00816C35">
        <w:rPr>
          <w:rFonts w:ascii="Arial" w:hAnsi="Arial" w:cs="Arial"/>
        </w:rPr>
        <w:t xml:space="preserve">be used to </w:t>
      </w:r>
      <w:r w:rsidR="003409FD">
        <w:rPr>
          <w:rFonts w:ascii="Arial" w:hAnsi="Arial" w:cs="Arial"/>
        </w:rPr>
        <w:t xml:space="preserve">explain </w:t>
      </w:r>
      <w:r w:rsidR="002F0272">
        <w:rPr>
          <w:rFonts w:ascii="Arial" w:hAnsi="Arial" w:cs="Arial"/>
        </w:rPr>
        <w:t xml:space="preserve">the </w:t>
      </w:r>
      <w:r w:rsidR="003409FD">
        <w:rPr>
          <w:rFonts w:ascii="Arial" w:hAnsi="Arial" w:cs="Arial"/>
        </w:rPr>
        <w:t>statistics of violent crim</w:t>
      </w:r>
      <w:r w:rsidR="00573084">
        <w:rPr>
          <w:rFonts w:ascii="Arial" w:hAnsi="Arial" w:cs="Arial"/>
        </w:rPr>
        <w:t>e</w:t>
      </w:r>
      <w:r w:rsidR="00954AAD">
        <w:rPr>
          <w:rFonts w:ascii="Arial" w:hAnsi="Arial" w:cs="Arial"/>
        </w:rPr>
        <w:t>,</w:t>
      </w:r>
      <w:r w:rsidR="003409FD">
        <w:rPr>
          <w:rFonts w:ascii="Arial" w:hAnsi="Arial" w:cs="Arial"/>
        </w:rPr>
        <w:t xml:space="preserve"> </w:t>
      </w:r>
      <w:r w:rsidR="00954AAD">
        <w:rPr>
          <w:rFonts w:ascii="Arial" w:hAnsi="Arial" w:cs="Arial"/>
        </w:rPr>
        <w:t>a</w:t>
      </w:r>
      <w:r w:rsidR="00AC1FDD">
        <w:rPr>
          <w:rFonts w:ascii="Arial" w:hAnsi="Arial" w:cs="Arial"/>
        </w:rPr>
        <w:t xml:space="preserve">ccording to </w:t>
      </w:r>
      <w:r w:rsidR="00085BE7">
        <w:rPr>
          <w:rFonts w:ascii="Arial" w:hAnsi="Arial" w:cs="Arial"/>
        </w:rPr>
        <w:t>Aldri</w:t>
      </w:r>
      <w:r w:rsidR="002B0FD5">
        <w:rPr>
          <w:rFonts w:ascii="Arial" w:hAnsi="Arial" w:cs="Arial"/>
        </w:rPr>
        <w:t>dge</w:t>
      </w:r>
      <w:r w:rsidR="00AC1FDD">
        <w:rPr>
          <w:rFonts w:ascii="Arial" w:hAnsi="Arial" w:cs="Arial"/>
        </w:rPr>
        <w:t xml:space="preserve"> (</w:t>
      </w:r>
      <w:r w:rsidR="002B0FD5">
        <w:rPr>
          <w:rFonts w:ascii="Arial" w:hAnsi="Arial" w:cs="Arial"/>
        </w:rPr>
        <w:t>2020</w:t>
      </w:r>
      <w:r w:rsidR="00AC1FDD">
        <w:rPr>
          <w:rFonts w:ascii="Arial" w:hAnsi="Arial" w:cs="Arial"/>
        </w:rPr>
        <w:t>)</w:t>
      </w:r>
      <w:r w:rsidR="00954AAD">
        <w:rPr>
          <w:rFonts w:ascii="Arial" w:hAnsi="Arial" w:cs="Arial"/>
        </w:rPr>
        <w:t>,</w:t>
      </w:r>
      <w:r w:rsidR="00AC1FDD">
        <w:rPr>
          <w:rFonts w:ascii="Arial" w:hAnsi="Arial" w:cs="Arial"/>
        </w:rPr>
        <w:t xml:space="preserve"> 76% of violent offences that </w:t>
      </w:r>
      <w:r w:rsidR="00251AF6">
        <w:rPr>
          <w:rFonts w:ascii="Arial" w:hAnsi="Arial" w:cs="Arial"/>
        </w:rPr>
        <w:t xml:space="preserve">take place </w:t>
      </w:r>
      <w:r w:rsidR="00AC1FDD">
        <w:rPr>
          <w:rFonts w:ascii="Arial" w:hAnsi="Arial" w:cs="Arial"/>
        </w:rPr>
        <w:t>within the UK are committed by men</w:t>
      </w:r>
      <w:r w:rsidR="00954AAD">
        <w:rPr>
          <w:rFonts w:ascii="Arial" w:hAnsi="Arial" w:cs="Arial"/>
        </w:rPr>
        <w:t>.</w:t>
      </w:r>
      <w:r w:rsidR="00251AF6">
        <w:rPr>
          <w:rFonts w:ascii="Arial" w:hAnsi="Arial" w:cs="Arial"/>
        </w:rPr>
        <w:t xml:space="preserve"> </w:t>
      </w:r>
      <w:r w:rsidR="006459F9">
        <w:rPr>
          <w:rFonts w:ascii="Arial" w:hAnsi="Arial" w:cs="Arial"/>
        </w:rPr>
        <w:t>The same assumption can be applied to women when committing “feminine crimes”</w:t>
      </w:r>
      <w:r w:rsidR="002A21AB">
        <w:rPr>
          <w:rFonts w:ascii="Arial" w:hAnsi="Arial" w:cs="Arial"/>
        </w:rPr>
        <w:t xml:space="preserve">. </w:t>
      </w:r>
      <w:r w:rsidR="00FC47FF">
        <w:rPr>
          <w:rFonts w:ascii="Arial" w:hAnsi="Arial" w:cs="Arial"/>
        </w:rPr>
        <w:t xml:space="preserve">Due to women </w:t>
      </w:r>
      <w:r w:rsidR="007E555C">
        <w:rPr>
          <w:rFonts w:ascii="Arial" w:hAnsi="Arial" w:cs="Arial"/>
        </w:rPr>
        <w:t xml:space="preserve">being expected to care for their families and friends </w:t>
      </w:r>
      <w:r w:rsidR="001F400D">
        <w:rPr>
          <w:rFonts w:ascii="Arial" w:hAnsi="Arial" w:cs="Arial"/>
        </w:rPr>
        <w:t>and to look after “feminine” household duties</w:t>
      </w:r>
      <w:r w:rsidR="00E24F0F">
        <w:rPr>
          <w:rFonts w:ascii="Arial" w:hAnsi="Arial" w:cs="Arial"/>
        </w:rPr>
        <w:t>,</w:t>
      </w:r>
      <w:r w:rsidR="001F400D">
        <w:rPr>
          <w:rFonts w:ascii="Arial" w:hAnsi="Arial" w:cs="Arial"/>
        </w:rPr>
        <w:t xml:space="preserve"> </w:t>
      </w:r>
      <w:r w:rsidR="00E24F0F">
        <w:rPr>
          <w:rFonts w:ascii="Arial" w:hAnsi="Arial" w:cs="Arial"/>
        </w:rPr>
        <w:t xml:space="preserve">to deter from these gender norms is perceived as </w:t>
      </w:r>
      <w:r w:rsidR="006D638E">
        <w:rPr>
          <w:rFonts w:ascii="Arial" w:hAnsi="Arial" w:cs="Arial"/>
        </w:rPr>
        <w:t xml:space="preserve">abnormal. </w:t>
      </w:r>
      <w:r w:rsidR="002A21AB">
        <w:rPr>
          <w:rFonts w:ascii="Arial" w:hAnsi="Arial" w:cs="Arial"/>
        </w:rPr>
        <w:t>For example</w:t>
      </w:r>
      <w:r w:rsidR="00C461FD">
        <w:rPr>
          <w:rFonts w:ascii="Arial" w:hAnsi="Arial" w:cs="Arial"/>
        </w:rPr>
        <w:t>,</w:t>
      </w:r>
      <w:r w:rsidR="002A21AB">
        <w:rPr>
          <w:rFonts w:ascii="Arial" w:hAnsi="Arial" w:cs="Arial"/>
        </w:rPr>
        <w:t xml:space="preserve"> according to </w:t>
      </w:r>
      <w:r w:rsidR="0025128D">
        <w:rPr>
          <w:rFonts w:ascii="Arial" w:hAnsi="Arial" w:cs="Arial"/>
        </w:rPr>
        <w:t xml:space="preserve">Rafter and </w:t>
      </w:r>
      <w:proofErr w:type="spellStart"/>
      <w:r w:rsidR="0025128D">
        <w:rPr>
          <w:rFonts w:ascii="Arial" w:hAnsi="Arial" w:cs="Arial"/>
        </w:rPr>
        <w:t>Natalizia</w:t>
      </w:r>
      <w:proofErr w:type="spellEnd"/>
      <w:r w:rsidR="0025128D">
        <w:rPr>
          <w:rFonts w:ascii="Arial" w:hAnsi="Arial" w:cs="Arial"/>
        </w:rPr>
        <w:t xml:space="preserve"> </w:t>
      </w:r>
      <w:r w:rsidR="002A21AB">
        <w:rPr>
          <w:rFonts w:ascii="Arial" w:hAnsi="Arial" w:cs="Arial"/>
        </w:rPr>
        <w:t>(</w:t>
      </w:r>
      <w:r w:rsidR="0025128D">
        <w:rPr>
          <w:rFonts w:ascii="Arial" w:hAnsi="Arial" w:cs="Arial"/>
        </w:rPr>
        <w:t>1981</w:t>
      </w:r>
      <w:r w:rsidR="002A21AB">
        <w:rPr>
          <w:rFonts w:ascii="Arial" w:hAnsi="Arial" w:cs="Arial"/>
        </w:rPr>
        <w:t xml:space="preserve">) when a </w:t>
      </w:r>
      <w:r w:rsidR="00C461FD">
        <w:rPr>
          <w:rFonts w:ascii="Arial" w:hAnsi="Arial" w:cs="Arial"/>
        </w:rPr>
        <w:t>woman</w:t>
      </w:r>
      <w:r w:rsidR="002A21AB">
        <w:rPr>
          <w:rFonts w:ascii="Arial" w:hAnsi="Arial" w:cs="Arial"/>
        </w:rPr>
        <w:t xml:space="preserve"> </w:t>
      </w:r>
      <w:r w:rsidR="00A9372A">
        <w:rPr>
          <w:rFonts w:ascii="Arial" w:hAnsi="Arial" w:cs="Arial"/>
        </w:rPr>
        <w:t xml:space="preserve">resorts to prostitution </w:t>
      </w:r>
      <w:r w:rsidR="0052011A">
        <w:rPr>
          <w:rFonts w:ascii="Arial" w:hAnsi="Arial" w:cs="Arial"/>
        </w:rPr>
        <w:t xml:space="preserve">she is rejecting </w:t>
      </w:r>
      <w:r w:rsidR="005814F3">
        <w:rPr>
          <w:rFonts w:ascii="Arial" w:hAnsi="Arial" w:cs="Arial"/>
        </w:rPr>
        <w:t xml:space="preserve">her feminine gender roles of being pure and </w:t>
      </w:r>
      <w:r w:rsidR="003F1E22">
        <w:rPr>
          <w:rFonts w:ascii="Arial" w:hAnsi="Arial" w:cs="Arial"/>
        </w:rPr>
        <w:t>nurturing</w:t>
      </w:r>
      <w:r w:rsidR="00C40FCD">
        <w:rPr>
          <w:rFonts w:ascii="Arial" w:hAnsi="Arial" w:cs="Arial"/>
        </w:rPr>
        <w:t>.</w:t>
      </w:r>
      <w:r w:rsidR="0027730B">
        <w:rPr>
          <w:rFonts w:ascii="Arial" w:hAnsi="Arial" w:cs="Arial"/>
        </w:rPr>
        <w:t xml:space="preserve"> </w:t>
      </w:r>
      <w:r w:rsidR="00AF6B1B">
        <w:rPr>
          <w:rFonts w:ascii="Arial" w:hAnsi="Arial" w:cs="Arial"/>
        </w:rPr>
        <w:t>This can be applied to female statistics of crime</w:t>
      </w:r>
      <w:r w:rsidR="002419EC">
        <w:rPr>
          <w:rFonts w:ascii="Arial" w:hAnsi="Arial" w:cs="Arial"/>
        </w:rPr>
        <w:t>,</w:t>
      </w:r>
      <w:r w:rsidR="00AF6B1B">
        <w:rPr>
          <w:rFonts w:ascii="Arial" w:hAnsi="Arial" w:cs="Arial"/>
        </w:rPr>
        <w:t xml:space="preserve"> for example the Justice Committee (2022) reported that </w:t>
      </w:r>
      <w:r w:rsidR="00E237BC">
        <w:rPr>
          <w:rFonts w:ascii="Arial" w:hAnsi="Arial" w:cs="Arial"/>
        </w:rPr>
        <w:t xml:space="preserve">74% of offenders </w:t>
      </w:r>
      <w:r w:rsidR="00A86D4B">
        <w:rPr>
          <w:rFonts w:ascii="Arial" w:hAnsi="Arial" w:cs="Arial"/>
        </w:rPr>
        <w:t>who failed to pay for their</w:t>
      </w:r>
      <w:r w:rsidR="002278A8">
        <w:rPr>
          <w:rFonts w:ascii="Arial" w:hAnsi="Arial" w:cs="Arial"/>
        </w:rPr>
        <w:t xml:space="preserve"> TV license</w:t>
      </w:r>
      <w:r w:rsidR="00A86D4B">
        <w:rPr>
          <w:rFonts w:ascii="Arial" w:hAnsi="Arial" w:cs="Arial"/>
        </w:rPr>
        <w:t xml:space="preserve"> were female</w:t>
      </w:r>
      <w:r w:rsidR="0068122F">
        <w:rPr>
          <w:rFonts w:ascii="Arial" w:hAnsi="Arial" w:cs="Arial"/>
        </w:rPr>
        <w:t>.</w:t>
      </w:r>
      <w:r w:rsidR="0076246E">
        <w:rPr>
          <w:rFonts w:ascii="Arial" w:hAnsi="Arial" w:cs="Arial"/>
        </w:rPr>
        <w:t xml:space="preserve"> </w:t>
      </w:r>
      <w:r w:rsidR="0068122F">
        <w:rPr>
          <w:rFonts w:ascii="Arial" w:hAnsi="Arial" w:cs="Arial"/>
        </w:rPr>
        <w:t>T</w:t>
      </w:r>
      <w:r w:rsidR="0076246E">
        <w:rPr>
          <w:rFonts w:ascii="Arial" w:hAnsi="Arial" w:cs="Arial"/>
        </w:rPr>
        <w:t xml:space="preserve">he feminist theory would argue that these women are </w:t>
      </w:r>
      <w:r w:rsidR="00854A9F">
        <w:rPr>
          <w:rFonts w:ascii="Arial" w:hAnsi="Arial" w:cs="Arial"/>
        </w:rPr>
        <w:t xml:space="preserve">denying the </w:t>
      </w:r>
      <w:r w:rsidR="009A0A5F">
        <w:rPr>
          <w:rFonts w:ascii="Arial" w:hAnsi="Arial" w:cs="Arial"/>
        </w:rPr>
        <w:t>feminine</w:t>
      </w:r>
      <w:r w:rsidR="00854A9F">
        <w:rPr>
          <w:rFonts w:ascii="Arial" w:hAnsi="Arial" w:cs="Arial"/>
        </w:rPr>
        <w:t xml:space="preserve"> gender role of being obedient </w:t>
      </w:r>
      <w:r w:rsidR="009A0A5F">
        <w:rPr>
          <w:rFonts w:ascii="Arial" w:hAnsi="Arial" w:cs="Arial"/>
        </w:rPr>
        <w:t>and passive to figures of authority</w:t>
      </w:r>
      <w:r w:rsidR="00263522">
        <w:rPr>
          <w:rFonts w:ascii="Arial" w:hAnsi="Arial" w:cs="Arial"/>
        </w:rPr>
        <w:t>.</w:t>
      </w:r>
      <w:r w:rsidR="00A06286">
        <w:rPr>
          <w:rFonts w:ascii="Arial" w:hAnsi="Arial" w:cs="Arial"/>
        </w:rPr>
        <w:t xml:space="preserve"> </w:t>
      </w:r>
      <w:r w:rsidR="00C659F3">
        <w:rPr>
          <w:rFonts w:ascii="Arial" w:hAnsi="Arial" w:cs="Arial"/>
        </w:rPr>
        <w:t xml:space="preserve">The theory has also shown to be successful within academic </w:t>
      </w:r>
      <w:r w:rsidR="006B6DB1">
        <w:rPr>
          <w:rFonts w:ascii="Arial" w:hAnsi="Arial" w:cs="Arial"/>
        </w:rPr>
        <w:t xml:space="preserve">research, a study reported by </w:t>
      </w:r>
      <w:r w:rsidR="004B6807">
        <w:rPr>
          <w:rFonts w:ascii="Arial" w:hAnsi="Arial" w:cs="Arial"/>
        </w:rPr>
        <w:t xml:space="preserve">Daigle and </w:t>
      </w:r>
      <w:proofErr w:type="spellStart"/>
      <w:r w:rsidR="004B6807">
        <w:rPr>
          <w:rFonts w:ascii="Arial" w:hAnsi="Arial" w:cs="Arial"/>
        </w:rPr>
        <w:t>Mummert</w:t>
      </w:r>
      <w:proofErr w:type="spellEnd"/>
      <w:r w:rsidR="006B6DB1">
        <w:rPr>
          <w:rFonts w:ascii="Arial" w:hAnsi="Arial" w:cs="Arial"/>
        </w:rPr>
        <w:t xml:space="preserve"> (</w:t>
      </w:r>
      <w:r w:rsidR="00DF2F53">
        <w:rPr>
          <w:rFonts w:ascii="Arial" w:hAnsi="Arial" w:cs="Arial"/>
        </w:rPr>
        <w:t>2013</w:t>
      </w:r>
      <w:r w:rsidR="006B6DB1">
        <w:rPr>
          <w:rFonts w:ascii="Arial" w:hAnsi="Arial" w:cs="Arial"/>
        </w:rPr>
        <w:t xml:space="preserve">) found that </w:t>
      </w:r>
      <w:r w:rsidR="00DF2F53">
        <w:rPr>
          <w:rFonts w:ascii="Arial" w:hAnsi="Arial" w:cs="Arial"/>
        </w:rPr>
        <w:t>wome</w:t>
      </w:r>
      <w:r w:rsidR="00826BA3">
        <w:rPr>
          <w:rFonts w:ascii="Arial" w:hAnsi="Arial" w:cs="Arial"/>
        </w:rPr>
        <w:t>n</w:t>
      </w:r>
      <w:r w:rsidR="006B6DB1">
        <w:rPr>
          <w:rFonts w:ascii="Arial" w:hAnsi="Arial" w:cs="Arial"/>
        </w:rPr>
        <w:t xml:space="preserve"> </w:t>
      </w:r>
      <w:r w:rsidR="00791E4D">
        <w:rPr>
          <w:rFonts w:ascii="Arial" w:hAnsi="Arial" w:cs="Arial"/>
        </w:rPr>
        <w:t xml:space="preserve">who engaged in antisocial behaviour </w:t>
      </w:r>
      <w:r w:rsidR="000F22C5">
        <w:rPr>
          <w:rFonts w:ascii="Arial" w:hAnsi="Arial" w:cs="Arial"/>
        </w:rPr>
        <w:t xml:space="preserve">presented more masculine characteristics than </w:t>
      </w:r>
      <w:r w:rsidR="00A77084">
        <w:rPr>
          <w:rFonts w:ascii="Arial" w:hAnsi="Arial" w:cs="Arial"/>
        </w:rPr>
        <w:t xml:space="preserve">girls </w:t>
      </w:r>
      <w:r w:rsidR="007D4365">
        <w:rPr>
          <w:rFonts w:ascii="Arial" w:hAnsi="Arial" w:cs="Arial"/>
        </w:rPr>
        <w:t xml:space="preserve">who did not </w:t>
      </w:r>
      <w:r w:rsidR="00C6564E">
        <w:rPr>
          <w:rFonts w:ascii="Arial" w:hAnsi="Arial" w:cs="Arial"/>
        </w:rPr>
        <w:t>engage in deviant behaviour.</w:t>
      </w:r>
    </w:p>
    <w:p w14:paraId="340F1CF4" w14:textId="77777777" w:rsidR="008C2D17" w:rsidRDefault="008C2D17" w:rsidP="009C6C3A">
      <w:pPr>
        <w:spacing w:line="480" w:lineRule="auto"/>
        <w:jc w:val="both"/>
        <w:rPr>
          <w:rFonts w:ascii="Arial" w:hAnsi="Arial" w:cs="Arial"/>
        </w:rPr>
      </w:pPr>
    </w:p>
    <w:p w14:paraId="5D84DC70" w14:textId="235CDD2E" w:rsidR="00967E78" w:rsidRDefault="009B075F" w:rsidP="00967E78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this feminist theory has been criticised for its simplicity of the gender role theory, that ignores complex reasons why individuals commit crime. </w:t>
      </w:r>
      <w:r w:rsidR="0048388E">
        <w:rPr>
          <w:rFonts w:ascii="Arial" w:hAnsi="Arial" w:cs="Arial"/>
        </w:rPr>
        <w:t xml:space="preserve">For example, </w:t>
      </w:r>
      <w:r w:rsidR="00A36A64">
        <w:rPr>
          <w:rFonts w:ascii="Arial" w:hAnsi="Arial" w:cs="Arial"/>
        </w:rPr>
        <w:t>Demetriou</w:t>
      </w:r>
      <w:r w:rsidR="0048388E">
        <w:rPr>
          <w:rFonts w:ascii="Arial" w:hAnsi="Arial" w:cs="Arial"/>
        </w:rPr>
        <w:t xml:space="preserve"> (</w:t>
      </w:r>
      <w:r w:rsidR="002B62C1">
        <w:rPr>
          <w:rFonts w:ascii="Arial" w:hAnsi="Arial" w:cs="Arial"/>
        </w:rPr>
        <w:t>2001</w:t>
      </w:r>
      <w:r w:rsidR="0048388E">
        <w:rPr>
          <w:rFonts w:ascii="Arial" w:hAnsi="Arial" w:cs="Arial"/>
        </w:rPr>
        <w:t xml:space="preserve">) states that </w:t>
      </w:r>
      <w:r w:rsidR="00681B33">
        <w:rPr>
          <w:rFonts w:ascii="Arial" w:hAnsi="Arial" w:cs="Arial"/>
        </w:rPr>
        <w:t xml:space="preserve">the theory does not </w:t>
      </w:r>
      <w:r w:rsidR="00BF6CFF">
        <w:rPr>
          <w:rFonts w:ascii="Arial" w:hAnsi="Arial" w:cs="Arial"/>
        </w:rPr>
        <w:t xml:space="preserve">acknowledge </w:t>
      </w:r>
      <w:r w:rsidR="005F19B8">
        <w:rPr>
          <w:rFonts w:ascii="Arial" w:hAnsi="Arial" w:cs="Arial"/>
        </w:rPr>
        <w:t xml:space="preserve">the </w:t>
      </w:r>
      <w:r w:rsidR="008E6A8A">
        <w:rPr>
          <w:rFonts w:ascii="Arial" w:hAnsi="Arial" w:cs="Arial"/>
        </w:rPr>
        <w:t>diverse range and differences in masculine and feminine characteristics</w:t>
      </w:r>
      <w:r w:rsidR="00CF46FD">
        <w:rPr>
          <w:rFonts w:ascii="Arial" w:hAnsi="Arial" w:cs="Arial"/>
        </w:rPr>
        <w:t>. Due to the nature of gender roles being a social construct</w:t>
      </w:r>
      <w:r w:rsidR="00FA68BD">
        <w:rPr>
          <w:rFonts w:ascii="Arial" w:hAnsi="Arial" w:cs="Arial"/>
        </w:rPr>
        <w:t>,</w:t>
      </w:r>
      <w:r w:rsidR="00CF46FD">
        <w:rPr>
          <w:rFonts w:ascii="Arial" w:hAnsi="Arial" w:cs="Arial"/>
        </w:rPr>
        <w:t xml:space="preserve"> this indicates that gender roles </w:t>
      </w:r>
      <w:r w:rsidR="00794936">
        <w:rPr>
          <w:rFonts w:ascii="Arial" w:hAnsi="Arial" w:cs="Arial"/>
        </w:rPr>
        <w:t xml:space="preserve">are continuously </w:t>
      </w:r>
      <w:r w:rsidR="005E2CBC">
        <w:rPr>
          <w:rFonts w:ascii="Arial" w:hAnsi="Arial" w:cs="Arial"/>
        </w:rPr>
        <w:t xml:space="preserve">being </w:t>
      </w:r>
      <w:r w:rsidR="00CF4FCC">
        <w:rPr>
          <w:rFonts w:ascii="Arial" w:hAnsi="Arial" w:cs="Arial"/>
        </w:rPr>
        <w:lastRenderedPageBreak/>
        <w:t>altered and mut</w:t>
      </w:r>
      <w:r w:rsidR="008B579D">
        <w:rPr>
          <w:rFonts w:ascii="Arial" w:hAnsi="Arial" w:cs="Arial"/>
        </w:rPr>
        <w:t>at</w:t>
      </w:r>
      <w:r w:rsidR="00CF4FCC">
        <w:rPr>
          <w:rFonts w:ascii="Arial" w:hAnsi="Arial" w:cs="Arial"/>
        </w:rPr>
        <w:t>ed into new forms</w:t>
      </w:r>
      <w:r w:rsidR="00BA46A3">
        <w:rPr>
          <w:rFonts w:ascii="Arial" w:hAnsi="Arial" w:cs="Arial"/>
        </w:rPr>
        <w:t xml:space="preserve"> over time</w:t>
      </w:r>
      <w:r w:rsidR="0077597A">
        <w:rPr>
          <w:rFonts w:ascii="Arial" w:hAnsi="Arial" w:cs="Arial"/>
        </w:rPr>
        <w:t xml:space="preserve">. </w:t>
      </w:r>
      <w:r w:rsidR="008B579D">
        <w:rPr>
          <w:rFonts w:ascii="Arial" w:hAnsi="Arial" w:cs="Arial"/>
        </w:rPr>
        <w:t xml:space="preserve">Whereas this theory assumes that </w:t>
      </w:r>
      <w:r w:rsidR="00557D2E">
        <w:rPr>
          <w:rFonts w:ascii="Arial" w:hAnsi="Arial" w:cs="Arial"/>
        </w:rPr>
        <w:t>gender roles and norms of 1950 are relevant</w:t>
      </w:r>
      <w:r w:rsidR="00BA46A3">
        <w:rPr>
          <w:rFonts w:ascii="Arial" w:hAnsi="Arial" w:cs="Arial"/>
        </w:rPr>
        <w:t xml:space="preserve"> and applied</w:t>
      </w:r>
      <w:r w:rsidR="00557D2E">
        <w:rPr>
          <w:rFonts w:ascii="Arial" w:hAnsi="Arial" w:cs="Arial"/>
        </w:rPr>
        <w:t xml:space="preserve"> in 2022.</w:t>
      </w:r>
      <w:r w:rsidR="0077597A">
        <w:rPr>
          <w:rFonts w:ascii="Arial" w:hAnsi="Arial" w:cs="Arial"/>
        </w:rPr>
        <w:t xml:space="preserve"> This critique conclude</w:t>
      </w:r>
      <w:r w:rsidR="008701C8">
        <w:rPr>
          <w:rFonts w:ascii="Arial" w:hAnsi="Arial" w:cs="Arial"/>
        </w:rPr>
        <w:t>s</w:t>
      </w:r>
      <w:r w:rsidR="0077597A">
        <w:rPr>
          <w:rFonts w:ascii="Arial" w:hAnsi="Arial" w:cs="Arial"/>
        </w:rPr>
        <w:t xml:space="preserve"> that </w:t>
      </w:r>
      <w:r w:rsidR="008701C8">
        <w:rPr>
          <w:rFonts w:ascii="Arial" w:hAnsi="Arial" w:cs="Arial"/>
        </w:rPr>
        <w:t xml:space="preserve">masculinity is not suitable to explain why men commit violent crimes at higher rates than women. </w:t>
      </w:r>
      <w:r w:rsidR="005B5B37">
        <w:rPr>
          <w:rFonts w:ascii="Arial" w:hAnsi="Arial" w:cs="Arial"/>
        </w:rPr>
        <w:t xml:space="preserve">A further critique of the gender role theory </w:t>
      </w:r>
      <w:r w:rsidR="008701C8">
        <w:rPr>
          <w:rFonts w:ascii="Arial" w:hAnsi="Arial" w:cs="Arial"/>
        </w:rPr>
        <w:t xml:space="preserve">is that while men may </w:t>
      </w:r>
      <w:r w:rsidR="00BD25B6">
        <w:rPr>
          <w:rFonts w:ascii="Arial" w:hAnsi="Arial" w:cs="Arial"/>
        </w:rPr>
        <w:t>stage their masculinity to avoid being perceived as feminine</w:t>
      </w:r>
      <w:r w:rsidR="00C20EE0">
        <w:rPr>
          <w:rFonts w:ascii="Arial" w:hAnsi="Arial" w:cs="Arial"/>
        </w:rPr>
        <w:t>,</w:t>
      </w:r>
      <w:r w:rsidR="00BD25B6">
        <w:rPr>
          <w:rFonts w:ascii="Arial" w:hAnsi="Arial" w:cs="Arial"/>
        </w:rPr>
        <w:t xml:space="preserve"> </w:t>
      </w:r>
      <w:r w:rsidR="00092ED9">
        <w:rPr>
          <w:rFonts w:ascii="Arial" w:hAnsi="Arial" w:cs="Arial"/>
        </w:rPr>
        <w:t xml:space="preserve">this does not necessarily link to criminality. </w:t>
      </w:r>
      <w:r w:rsidR="00E43A58">
        <w:rPr>
          <w:rFonts w:ascii="Arial" w:hAnsi="Arial" w:cs="Arial"/>
        </w:rPr>
        <w:t>Hood-Williams</w:t>
      </w:r>
      <w:r w:rsidR="00092ED9">
        <w:rPr>
          <w:rFonts w:ascii="Arial" w:hAnsi="Arial" w:cs="Arial"/>
        </w:rPr>
        <w:t xml:space="preserve"> </w:t>
      </w:r>
      <w:r w:rsidR="00C20EE0">
        <w:rPr>
          <w:rFonts w:ascii="Arial" w:hAnsi="Arial" w:cs="Arial"/>
        </w:rPr>
        <w:t>(</w:t>
      </w:r>
      <w:r w:rsidR="00E43A58">
        <w:rPr>
          <w:rFonts w:ascii="Arial" w:hAnsi="Arial" w:cs="Arial"/>
        </w:rPr>
        <w:t>2001</w:t>
      </w:r>
      <w:r w:rsidR="00C20EE0">
        <w:rPr>
          <w:rFonts w:ascii="Arial" w:hAnsi="Arial" w:cs="Arial"/>
        </w:rPr>
        <w:t xml:space="preserve">) </w:t>
      </w:r>
      <w:r w:rsidR="00092ED9">
        <w:rPr>
          <w:rFonts w:ascii="Arial" w:hAnsi="Arial" w:cs="Arial"/>
        </w:rPr>
        <w:t xml:space="preserve">argues that such behaviour is </w:t>
      </w:r>
      <w:r w:rsidR="005C05E2">
        <w:rPr>
          <w:rFonts w:ascii="Arial" w:hAnsi="Arial" w:cs="Arial"/>
        </w:rPr>
        <w:t xml:space="preserve">present </w:t>
      </w:r>
      <w:r w:rsidR="00092ED9">
        <w:rPr>
          <w:rFonts w:ascii="Arial" w:hAnsi="Arial" w:cs="Arial"/>
        </w:rPr>
        <w:t>within</w:t>
      </w:r>
      <w:r w:rsidR="007E442C">
        <w:rPr>
          <w:rFonts w:ascii="Arial" w:hAnsi="Arial" w:cs="Arial"/>
        </w:rPr>
        <w:t xml:space="preserve"> various non-criminal activities such as football</w:t>
      </w:r>
      <w:r w:rsidR="00092ED9">
        <w:rPr>
          <w:rFonts w:ascii="Arial" w:hAnsi="Arial" w:cs="Arial"/>
        </w:rPr>
        <w:t xml:space="preserve"> </w:t>
      </w:r>
      <w:r w:rsidR="00DE7751">
        <w:rPr>
          <w:rFonts w:ascii="Arial" w:hAnsi="Arial" w:cs="Arial"/>
        </w:rPr>
        <w:t>or boxing</w:t>
      </w:r>
      <w:r w:rsidR="00E43A58">
        <w:rPr>
          <w:rFonts w:ascii="Arial" w:hAnsi="Arial" w:cs="Arial"/>
        </w:rPr>
        <w:t>.</w:t>
      </w:r>
    </w:p>
    <w:p w14:paraId="0925406D" w14:textId="77777777" w:rsidR="008C2D17" w:rsidRDefault="008C2D17" w:rsidP="00967E78">
      <w:pPr>
        <w:spacing w:line="480" w:lineRule="auto"/>
        <w:jc w:val="both"/>
        <w:rPr>
          <w:rFonts w:ascii="Arial" w:hAnsi="Arial" w:cs="Arial"/>
        </w:rPr>
      </w:pPr>
    </w:p>
    <w:p w14:paraId="283A87E7" w14:textId="02BE118E" w:rsidR="00C66A92" w:rsidRDefault="00C66A92" w:rsidP="00967E78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70AA9">
        <w:rPr>
          <w:rFonts w:ascii="Arial" w:hAnsi="Arial" w:cs="Arial"/>
        </w:rPr>
        <w:t>n additional</w:t>
      </w:r>
      <w:r>
        <w:rPr>
          <w:rFonts w:ascii="Arial" w:hAnsi="Arial" w:cs="Arial"/>
        </w:rPr>
        <w:t xml:space="preserve"> feminist theory that could explain </w:t>
      </w:r>
      <w:r w:rsidR="00B70AA9">
        <w:rPr>
          <w:rFonts w:ascii="Arial" w:hAnsi="Arial" w:cs="Arial"/>
        </w:rPr>
        <w:t xml:space="preserve">why women do not commit violent crime at the same rate as men, </w:t>
      </w:r>
      <w:r w:rsidR="00BB3237">
        <w:rPr>
          <w:rFonts w:ascii="Arial" w:hAnsi="Arial" w:cs="Arial"/>
        </w:rPr>
        <w:t xml:space="preserve">is the </w:t>
      </w:r>
      <w:r w:rsidR="00F34966">
        <w:rPr>
          <w:rFonts w:ascii="Arial" w:hAnsi="Arial" w:cs="Arial"/>
        </w:rPr>
        <w:t xml:space="preserve">gendered </w:t>
      </w:r>
      <w:r w:rsidR="00BB3237">
        <w:rPr>
          <w:rFonts w:ascii="Arial" w:hAnsi="Arial" w:cs="Arial"/>
        </w:rPr>
        <w:t xml:space="preserve">pathway perspective. This theory </w:t>
      </w:r>
      <w:r w:rsidR="00A27E21">
        <w:rPr>
          <w:rFonts w:ascii="Arial" w:hAnsi="Arial" w:cs="Arial"/>
        </w:rPr>
        <w:t xml:space="preserve">according to </w:t>
      </w:r>
      <w:r w:rsidR="006252AF">
        <w:rPr>
          <w:rFonts w:ascii="Arial" w:hAnsi="Arial" w:cs="Arial"/>
        </w:rPr>
        <w:t>Salisbury</w:t>
      </w:r>
      <w:r w:rsidR="00A27E21">
        <w:rPr>
          <w:rFonts w:ascii="Arial" w:hAnsi="Arial" w:cs="Arial"/>
        </w:rPr>
        <w:t xml:space="preserve"> </w:t>
      </w:r>
      <w:r w:rsidR="00ED6C02">
        <w:rPr>
          <w:rFonts w:ascii="Arial" w:hAnsi="Arial" w:cs="Arial"/>
        </w:rPr>
        <w:t xml:space="preserve">et al </w:t>
      </w:r>
      <w:r w:rsidR="00A27E21">
        <w:rPr>
          <w:rFonts w:ascii="Arial" w:hAnsi="Arial" w:cs="Arial"/>
        </w:rPr>
        <w:t>(</w:t>
      </w:r>
      <w:r w:rsidR="006252AF">
        <w:rPr>
          <w:rFonts w:ascii="Arial" w:hAnsi="Arial" w:cs="Arial"/>
        </w:rPr>
        <w:t>201</w:t>
      </w:r>
      <w:r w:rsidR="006E7E18">
        <w:rPr>
          <w:rFonts w:ascii="Arial" w:hAnsi="Arial" w:cs="Arial"/>
        </w:rPr>
        <w:t>8</w:t>
      </w:r>
      <w:r w:rsidR="00A27E21">
        <w:rPr>
          <w:rFonts w:ascii="Arial" w:hAnsi="Arial" w:cs="Arial"/>
        </w:rPr>
        <w:t xml:space="preserve">) </w:t>
      </w:r>
      <w:r w:rsidR="00E01AE2">
        <w:rPr>
          <w:rFonts w:ascii="Arial" w:hAnsi="Arial" w:cs="Arial"/>
        </w:rPr>
        <w:t xml:space="preserve">believes that </w:t>
      </w:r>
      <w:r w:rsidR="00B946FF">
        <w:rPr>
          <w:rFonts w:ascii="Arial" w:hAnsi="Arial" w:cs="Arial"/>
        </w:rPr>
        <w:t xml:space="preserve">events and experiences </w:t>
      </w:r>
      <w:r w:rsidR="00BF599A">
        <w:rPr>
          <w:rFonts w:ascii="Arial" w:hAnsi="Arial" w:cs="Arial"/>
        </w:rPr>
        <w:t>throughout a women’s life</w:t>
      </w:r>
      <w:r w:rsidR="00E724BC">
        <w:rPr>
          <w:rFonts w:ascii="Arial" w:hAnsi="Arial" w:cs="Arial"/>
        </w:rPr>
        <w:t>,</w:t>
      </w:r>
      <w:r w:rsidR="00BF599A">
        <w:rPr>
          <w:rFonts w:ascii="Arial" w:hAnsi="Arial" w:cs="Arial"/>
        </w:rPr>
        <w:t xml:space="preserve"> due to social </w:t>
      </w:r>
      <w:r w:rsidR="007F04EB">
        <w:rPr>
          <w:rFonts w:ascii="Arial" w:hAnsi="Arial" w:cs="Arial"/>
        </w:rPr>
        <w:t>restrictions</w:t>
      </w:r>
      <w:r w:rsidR="005B5612">
        <w:rPr>
          <w:rFonts w:ascii="Arial" w:hAnsi="Arial" w:cs="Arial"/>
        </w:rPr>
        <w:t xml:space="preserve"> and</w:t>
      </w:r>
      <w:r w:rsidR="007F04EB">
        <w:rPr>
          <w:rFonts w:ascii="Arial" w:hAnsi="Arial" w:cs="Arial"/>
        </w:rPr>
        <w:t xml:space="preserve"> economic</w:t>
      </w:r>
      <w:r w:rsidR="005B5612">
        <w:rPr>
          <w:rFonts w:ascii="Arial" w:hAnsi="Arial" w:cs="Arial"/>
        </w:rPr>
        <w:t xml:space="preserve"> issues</w:t>
      </w:r>
      <w:r w:rsidR="007F04EB">
        <w:rPr>
          <w:rFonts w:ascii="Arial" w:hAnsi="Arial" w:cs="Arial"/>
        </w:rPr>
        <w:t xml:space="preserve"> </w:t>
      </w:r>
      <w:r w:rsidR="00BF599A">
        <w:rPr>
          <w:rFonts w:ascii="Arial" w:hAnsi="Arial" w:cs="Arial"/>
        </w:rPr>
        <w:t xml:space="preserve">is what leads </w:t>
      </w:r>
      <w:r w:rsidR="00E724BC">
        <w:rPr>
          <w:rFonts w:ascii="Arial" w:hAnsi="Arial" w:cs="Arial"/>
        </w:rPr>
        <w:t>women</w:t>
      </w:r>
      <w:r w:rsidR="00BF599A">
        <w:rPr>
          <w:rFonts w:ascii="Arial" w:hAnsi="Arial" w:cs="Arial"/>
        </w:rPr>
        <w:t xml:space="preserve"> to eventually committing crime</w:t>
      </w:r>
      <w:r w:rsidR="00E724BC">
        <w:rPr>
          <w:rFonts w:ascii="Arial" w:hAnsi="Arial" w:cs="Arial"/>
        </w:rPr>
        <w:t>.</w:t>
      </w:r>
      <w:r w:rsidR="00A02AB2">
        <w:rPr>
          <w:rFonts w:ascii="Arial" w:hAnsi="Arial" w:cs="Arial"/>
        </w:rPr>
        <w:t xml:space="preserve"> One pathway </w:t>
      </w:r>
      <w:r w:rsidR="00B2427F">
        <w:rPr>
          <w:rFonts w:ascii="Arial" w:hAnsi="Arial" w:cs="Arial"/>
        </w:rPr>
        <w:t xml:space="preserve">leading women into crime according to Daly </w:t>
      </w:r>
      <w:proofErr w:type="gramStart"/>
      <w:r w:rsidR="00B2427F">
        <w:rPr>
          <w:rFonts w:ascii="Arial" w:hAnsi="Arial" w:cs="Arial"/>
        </w:rPr>
        <w:t>( as</w:t>
      </w:r>
      <w:proofErr w:type="gramEnd"/>
      <w:r w:rsidR="00B2427F">
        <w:rPr>
          <w:rFonts w:ascii="Arial" w:hAnsi="Arial" w:cs="Arial"/>
        </w:rPr>
        <w:t xml:space="preserve"> cited by </w:t>
      </w:r>
      <w:proofErr w:type="spellStart"/>
      <w:r w:rsidR="005A2C78">
        <w:rPr>
          <w:rFonts w:ascii="Arial" w:hAnsi="Arial" w:cs="Arial"/>
        </w:rPr>
        <w:t>Reisig</w:t>
      </w:r>
      <w:proofErr w:type="spellEnd"/>
      <w:r w:rsidR="005A2C78">
        <w:rPr>
          <w:rFonts w:ascii="Arial" w:hAnsi="Arial" w:cs="Arial"/>
        </w:rPr>
        <w:t xml:space="preserve"> et al</w:t>
      </w:r>
      <w:r w:rsidR="00B2427F">
        <w:rPr>
          <w:rFonts w:ascii="Arial" w:hAnsi="Arial" w:cs="Arial"/>
        </w:rPr>
        <w:t xml:space="preserve">, </w:t>
      </w:r>
      <w:r w:rsidR="005A2C78">
        <w:rPr>
          <w:rFonts w:ascii="Arial" w:hAnsi="Arial" w:cs="Arial"/>
        </w:rPr>
        <w:t xml:space="preserve">2006 </w:t>
      </w:r>
      <w:r w:rsidR="00B2427F">
        <w:rPr>
          <w:rFonts w:ascii="Arial" w:hAnsi="Arial" w:cs="Arial"/>
        </w:rPr>
        <w:t>) categorise</w:t>
      </w:r>
      <w:r w:rsidR="00BB7512">
        <w:rPr>
          <w:rFonts w:ascii="Arial" w:hAnsi="Arial" w:cs="Arial"/>
        </w:rPr>
        <w:t>d</w:t>
      </w:r>
      <w:r w:rsidR="00B2427F">
        <w:rPr>
          <w:rFonts w:ascii="Arial" w:hAnsi="Arial" w:cs="Arial"/>
        </w:rPr>
        <w:t xml:space="preserve"> </w:t>
      </w:r>
      <w:r w:rsidR="00BB7512">
        <w:rPr>
          <w:rFonts w:ascii="Arial" w:hAnsi="Arial" w:cs="Arial"/>
        </w:rPr>
        <w:t xml:space="preserve">women who </w:t>
      </w:r>
      <w:r w:rsidR="0035677C">
        <w:rPr>
          <w:rFonts w:ascii="Arial" w:hAnsi="Arial" w:cs="Arial"/>
        </w:rPr>
        <w:t xml:space="preserve">commit theft as street women. </w:t>
      </w:r>
      <w:r w:rsidR="00401F78">
        <w:rPr>
          <w:rFonts w:ascii="Arial" w:hAnsi="Arial" w:cs="Arial"/>
        </w:rPr>
        <w:t xml:space="preserve">The street women grouping </w:t>
      </w:r>
      <w:r w:rsidR="00246116">
        <w:rPr>
          <w:rFonts w:ascii="Arial" w:hAnsi="Arial" w:cs="Arial"/>
        </w:rPr>
        <w:t xml:space="preserve">demonstrates that these women </w:t>
      </w:r>
      <w:r w:rsidR="00215ECA">
        <w:rPr>
          <w:rFonts w:ascii="Arial" w:hAnsi="Arial" w:cs="Arial"/>
        </w:rPr>
        <w:t>have</w:t>
      </w:r>
      <w:r w:rsidR="00C920B4">
        <w:rPr>
          <w:rFonts w:ascii="Arial" w:hAnsi="Arial" w:cs="Arial"/>
        </w:rPr>
        <w:t xml:space="preserve"> </w:t>
      </w:r>
      <w:r w:rsidR="00FA3594">
        <w:rPr>
          <w:rFonts w:ascii="Arial" w:hAnsi="Arial" w:cs="Arial"/>
        </w:rPr>
        <w:t>possibly</w:t>
      </w:r>
      <w:r w:rsidR="00215ECA">
        <w:rPr>
          <w:rFonts w:ascii="Arial" w:hAnsi="Arial" w:cs="Arial"/>
        </w:rPr>
        <w:t xml:space="preserve"> left abusive living conditions </w:t>
      </w:r>
      <w:r w:rsidR="00C557A4">
        <w:rPr>
          <w:rFonts w:ascii="Arial" w:hAnsi="Arial" w:cs="Arial"/>
        </w:rPr>
        <w:t xml:space="preserve">as young women, have likely turned to substance </w:t>
      </w:r>
      <w:proofErr w:type="gramStart"/>
      <w:r w:rsidR="00C557A4">
        <w:rPr>
          <w:rFonts w:ascii="Arial" w:hAnsi="Arial" w:cs="Arial"/>
        </w:rPr>
        <w:t>abuse</w:t>
      </w:r>
      <w:proofErr w:type="gramEnd"/>
      <w:r w:rsidR="00C557A4">
        <w:rPr>
          <w:rFonts w:ascii="Arial" w:hAnsi="Arial" w:cs="Arial"/>
        </w:rPr>
        <w:t xml:space="preserve"> and use theft as a way to surv</w:t>
      </w:r>
      <w:r w:rsidR="00C920B4">
        <w:rPr>
          <w:rFonts w:ascii="Arial" w:hAnsi="Arial" w:cs="Arial"/>
        </w:rPr>
        <w:t>ive and fund their habits.</w:t>
      </w:r>
      <w:r w:rsidR="00F24D6A">
        <w:rPr>
          <w:rFonts w:ascii="Arial" w:hAnsi="Arial" w:cs="Arial"/>
        </w:rPr>
        <w:t xml:space="preserve"> A study conducted by </w:t>
      </w:r>
      <w:r w:rsidR="0003386D">
        <w:rPr>
          <w:rFonts w:ascii="Arial" w:hAnsi="Arial" w:cs="Arial"/>
        </w:rPr>
        <w:t xml:space="preserve">Salisbury and </w:t>
      </w:r>
      <w:proofErr w:type="spellStart"/>
      <w:r w:rsidR="0003386D">
        <w:rPr>
          <w:rFonts w:ascii="Arial" w:hAnsi="Arial" w:cs="Arial"/>
        </w:rPr>
        <w:t>Voorhis</w:t>
      </w:r>
      <w:proofErr w:type="spellEnd"/>
      <w:r w:rsidR="0003386D">
        <w:rPr>
          <w:rFonts w:ascii="Arial" w:hAnsi="Arial" w:cs="Arial"/>
        </w:rPr>
        <w:t xml:space="preserve"> (as cited in </w:t>
      </w:r>
      <w:proofErr w:type="spellStart"/>
      <w:r w:rsidR="008E4A2D">
        <w:rPr>
          <w:rFonts w:ascii="Arial" w:hAnsi="Arial" w:cs="Arial"/>
        </w:rPr>
        <w:t>Wattanaporn</w:t>
      </w:r>
      <w:proofErr w:type="spellEnd"/>
      <w:r w:rsidR="008E4A2D">
        <w:rPr>
          <w:rFonts w:ascii="Arial" w:hAnsi="Arial" w:cs="Arial"/>
        </w:rPr>
        <w:t xml:space="preserve"> and </w:t>
      </w:r>
      <w:proofErr w:type="spellStart"/>
      <w:r w:rsidR="008E4A2D">
        <w:rPr>
          <w:rFonts w:ascii="Arial" w:hAnsi="Arial" w:cs="Arial"/>
        </w:rPr>
        <w:t>Holtfreter</w:t>
      </w:r>
      <w:proofErr w:type="spellEnd"/>
      <w:r w:rsidR="0003386D">
        <w:rPr>
          <w:rFonts w:ascii="Arial" w:hAnsi="Arial" w:cs="Arial"/>
        </w:rPr>
        <w:t xml:space="preserve">, </w:t>
      </w:r>
      <w:r w:rsidR="008E4A2D">
        <w:rPr>
          <w:rFonts w:ascii="Arial" w:hAnsi="Arial" w:cs="Arial"/>
        </w:rPr>
        <w:t>2014</w:t>
      </w:r>
      <w:r w:rsidR="0003386D">
        <w:rPr>
          <w:rFonts w:ascii="Arial" w:hAnsi="Arial" w:cs="Arial"/>
        </w:rPr>
        <w:t xml:space="preserve">) found that </w:t>
      </w:r>
      <w:r w:rsidR="00CF7D22">
        <w:rPr>
          <w:rFonts w:ascii="Arial" w:hAnsi="Arial" w:cs="Arial"/>
        </w:rPr>
        <w:t>women</w:t>
      </w:r>
      <w:r w:rsidR="0031299A">
        <w:rPr>
          <w:rFonts w:ascii="Arial" w:hAnsi="Arial" w:cs="Arial"/>
        </w:rPr>
        <w:t xml:space="preserve"> who faced adverse childhood experiences such as </w:t>
      </w:r>
      <w:r w:rsidR="00DD3D58">
        <w:rPr>
          <w:rFonts w:ascii="Arial" w:hAnsi="Arial" w:cs="Arial"/>
        </w:rPr>
        <w:t>sexual or physical abuse</w:t>
      </w:r>
      <w:r w:rsidR="0036454A">
        <w:rPr>
          <w:rFonts w:ascii="Arial" w:hAnsi="Arial" w:cs="Arial"/>
        </w:rPr>
        <w:t xml:space="preserve"> and parental substance misuse </w:t>
      </w:r>
      <w:r w:rsidR="00FA5C60">
        <w:rPr>
          <w:rFonts w:ascii="Arial" w:hAnsi="Arial" w:cs="Arial"/>
        </w:rPr>
        <w:t xml:space="preserve">were more likely to </w:t>
      </w:r>
      <w:r w:rsidR="00BC2534">
        <w:rPr>
          <w:rFonts w:ascii="Arial" w:hAnsi="Arial" w:cs="Arial"/>
        </w:rPr>
        <w:t>experience adult victimisation</w:t>
      </w:r>
      <w:r w:rsidR="00DB3518">
        <w:rPr>
          <w:rFonts w:ascii="Arial" w:hAnsi="Arial" w:cs="Arial"/>
        </w:rPr>
        <w:t xml:space="preserve"> which led them to committing crime, supporting Daly’s pathway </w:t>
      </w:r>
      <w:r w:rsidR="00830CFB">
        <w:rPr>
          <w:rFonts w:ascii="Arial" w:hAnsi="Arial" w:cs="Arial"/>
        </w:rPr>
        <w:t xml:space="preserve">structure. </w:t>
      </w:r>
      <w:r w:rsidR="00E842D0">
        <w:rPr>
          <w:rFonts w:ascii="Arial" w:hAnsi="Arial" w:cs="Arial"/>
        </w:rPr>
        <w:t>A further pathway</w:t>
      </w:r>
      <w:r w:rsidR="00B57FF7">
        <w:rPr>
          <w:rFonts w:ascii="Arial" w:hAnsi="Arial" w:cs="Arial"/>
        </w:rPr>
        <w:t xml:space="preserve">, according to </w:t>
      </w:r>
      <w:r w:rsidR="00714983">
        <w:rPr>
          <w:rFonts w:ascii="Arial" w:hAnsi="Arial" w:cs="Arial"/>
        </w:rPr>
        <w:t xml:space="preserve">Gehring </w:t>
      </w:r>
      <w:r w:rsidR="00B57FF7">
        <w:rPr>
          <w:rFonts w:ascii="Arial" w:hAnsi="Arial" w:cs="Arial"/>
        </w:rPr>
        <w:t>(</w:t>
      </w:r>
      <w:r w:rsidR="00500018">
        <w:rPr>
          <w:rFonts w:ascii="Arial" w:hAnsi="Arial" w:cs="Arial"/>
        </w:rPr>
        <w:t>2016</w:t>
      </w:r>
      <w:r w:rsidR="00B57FF7">
        <w:rPr>
          <w:rFonts w:ascii="Arial" w:hAnsi="Arial" w:cs="Arial"/>
        </w:rPr>
        <w:t>)</w:t>
      </w:r>
      <w:r w:rsidR="00E842D0">
        <w:rPr>
          <w:rFonts w:ascii="Arial" w:hAnsi="Arial" w:cs="Arial"/>
        </w:rPr>
        <w:t xml:space="preserve"> is </w:t>
      </w:r>
      <w:r w:rsidR="00335E71">
        <w:rPr>
          <w:rFonts w:ascii="Arial" w:hAnsi="Arial" w:cs="Arial"/>
        </w:rPr>
        <w:t xml:space="preserve">the battered woman </w:t>
      </w:r>
      <w:r w:rsidR="00A36301">
        <w:rPr>
          <w:rFonts w:ascii="Arial" w:hAnsi="Arial" w:cs="Arial"/>
        </w:rPr>
        <w:t>classification</w:t>
      </w:r>
      <w:r w:rsidR="00DF5C4A">
        <w:rPr>
          <w:rFonts w:ascii="Arial" w:hAnsi="Arial" w:cs="Arial"/>
        </w:rPr>
        <w:t xml:space="preserve"> which found that </w:t>
      </w:r>
      <w:r w:rsidR="00426B23">
        <w:rPr>
          <w:rFonts w:ascii="Arial" w:hAnsi="Arial" w:cs="Arial"/>
        </w:rPr>
        <w:t xml:space="preserve">women </w:t>
      </w:r>
      <w:r w:rsidR="00DF5C4A">
        <w:rPr>
          <w:rFonts w:ascii="Arial" w:hAnsi="Arial" w:cs="Arial"/>
        </w:rPr>
        <w:t xml:space="preserve">who had been in an intimate relationship with a violent man </w:t>
      </w:r>
      <w:r w:rsidR="00C027A7">
        <w:rPr>
          <w:rFonts w:ascii="Arial" w:hAnsi="Arial" w:cs="Arial"/>
        </w:rPr>
        <w:t xml:space="preserve">led </w:t>
      </w:r>
      <w:r w:rsidR="00426B23">
        <w:rPr>
          <w:rFonts w:ascii="Arial" w:hAnsi="Arial" w:cs="Arial"/>
        </w:rPr>
        <w:t xml:space="preserve">to the involvement </w:t>
      </w:r>
      <w:r w:rsidR="00401D7E">
        <w:rPr>
          <w:rFonts w:ascii="Arial" w:hAnsi="Arial" w:cs="Arial"/>
        </w:rPr>
        <w:t>with the criminal justice system.</w:t>
      </w:r>
      <w:r w:rsidR="00F93091">
        <w:rPr>
          <w:rFonts w:ascii="Arial" w:hAnsi="Arial" w:cs="Arial"/>
        </w:rPr>
        <w:t xml:space="preserve"> </w:t>
      </w:r>
      <w:r w:rsidR="001F03DE">
        <w:rPr>
          <w:rFonts w:ascii="Arial" w:hAnsi="Arial" w:cs="Arial"/>
        </w:rPr>
        <w:t>Simpson et al</w:t>
      </w:r>
      <w:r w:rsidR="00BB675B">
        <w:rPr>
          <w:rFonts w:ascii="Arial" w:hAnsi="Arial" w:cs="Arial"/>
        </w:rPr>
        <w:t xml:space="preserve"> (</w:t>
      </w:r>
      <w:r w:rsidR="001F03DE">
        <w:rPr>
          <w:rFonts w:ascii="Arial" w:hAnsi="Arial" w:cs="Arial"/>
        </w:rPr>
        <w:t>2008</w:t>
      </w:r>
      <w:r w:rsidR="00BB675B">
        <w:rPr>
          <w:rFonts w:ascii="Arial" w:hAnsi="Arial" w:cs="Arial"/>
        </w:rPr>
        <w:t>) states t</w:t>
      </w:r>
      <w:r w:rsidR="00302ADD">
        <w:rPr>
          <w:rFonts w:ascii="Arial" w:hAnsi="Arial" w:cs="Arial"/>
        </w:rPr>
        <w:t xml:space="preserve">he direct </w:t>
      </w:r>
      <w:r w:rsidR="00302ADD">
        <w:rPr>
          <w:rFonts w:ascii="Arial" w:hAnsi="Arial" w:cs="Arial"/>
        </w:rPr>
        <w:lastRenderedPageBreak/>
        <w:t xml:space="preserve">route into the criminal justice system </w:t>
      </w:r>
      <w:r w:rsidR="00B62B62">
        <w:rPr>
          <w:rFonts w:ascii="Arial" w:hAnsi="Arial" w:cs="Arial"/>
        </w:rPr>
        <w:t xml:space="preserve">occurred due to women participating in </w:t>
      </w:r>
      <w:r w:rsidR="00544A94">
        <w:rPr>
          <w:rFonts w:ascii="Arial" w:hAnsi="Arial" w:cs="Arial"/>
        </w:rPr>
        <w:t xml:space="preserve">property related offences </w:t>
      </w:r>
      <w:r w:rsidR="00FE6366">
        <w:rPr>
          <w:rFonts w:ascii="Arial" w:hAnsi="Arial" w:cs="Arial"/>
        </w:rPr>
        <w:t>with their partners</w:t>
      </w:r>
      <w:r w:rsidR="00BB675B">
        <w:rPr>
          <w:rFonts w:ascii="Arial" w:hAnsi="Arial" w:cs="Arial"/>
        </w:rPr>
        <w:t>.</w:t>
      </w:r>
      <w:r w:rsidR="00EA4093">
        <w:rPr>
          <w:rFonts w:ascii="Arial" w:hAnsi="Arial" w:cs="Arial"/>
        </w:rPr>
        <w:t xml:space="preserve"> </w:t>
      </w:r>
    </w:p>
    <w:p w14:paraId="33282645" w14:textId="77777777" w:rsidR="008C2D17" w:rsidRDefault="008C2D17" w:rsidP="00967E78">
      <w:pPr>
        <w:spacing w:line="480" w:lineRule="auto"/>
        <w:jc w:val="both"/>
        <w:rPr>
          <w:rFonts w:ascii="Arial" w:hAnsi="Arial" w:cs="Arial"/>
        </w:rPr>
      </w:pPr>
    </w:p>
    <w:p w14:paraId="2ADC1AB4" w14:textId="560526AF" w:rsidR="00EA4093" w:rsidRDefault="00EA4093" w:rsidP="00967E78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limitation of the </w:t>
      </w:r>
      <w:r w:rsidR="001D1B0A">
        <w:rPr>
          <w:rFonts w:ascii="Arial" w:hAnsi="Arial" w:cs="Arial"/>
        </w:rPr>
        <w:t xml:space="preserve">feminist </w:t>
      </w:r>
      <w:r>
        <w:rPr>
          <w:rFonts w:ascii="Arial" w:hAnsi="Arial" w:cs="Arial"/>
        </w:rPr>
        <w:t>pathway</w:t>
      </w:r>
      <w:r w:rsidR="001D1B0A">
        <w:rPr>
          <w:rFonts w:ascii="Arial" w:hAnsi="Arial" w:cs="Arial"/>
        </w:rPr>
        <w:t xml:space="preserve"> theory is that </w:t>
      </w:r>
      <w:r w:rsidR="00F1508C">
        <w:rPr>
          <w:rFonts w:ascii="Arial" w:hAnsi="Arial" w:cs="Arial"/>
        </w:rPr>
        <w:t>the studies are often focused purely on women and how women enter the criminal justice system</w:t>
      </w:r>
      <w:r w:rsidR="004C3E79">
        <w:rPr>
          <w:rFonts w:ascii="Arial" w:hAnsi="Arial" w:cs="Arial"/>
        </w:rPr>
        <w:t>. Some studies</w:t>
      </w:r>
      <w:r w:rsidR="009360FE">
        <w:rPr>
          <w:rFonts w:ascii="Arial" w:hAnsi="Arial" w:cs="Arial"/>
        </w:rPr>
        <w:t xml:space="preserve"> such as </w:t>
      </w:r>
      <w:proofErr w:type="spellStart"/>
      <w:r w:rsidR="009360FE">
        <w:rPr>
          <w:rFonts w:ascii="Arial" w:hAnsi="Arial" w:cs="Arial"/>
        </w:rPr>
        <w:t>Joosen</w:t>
      </w:r>
      <w:proofErr w:type="spellEnd"/>
      <w:r w:rsidR="009360FE">
        <w:rPr>
          <w:rFonts w:ascii="Arial" w:hAnsi="Arial" w:cs="Arial"/>
        </w:rPr>
        <w:t xml:space="preserve"> et al (2016), </w:t>
      </w:r>
      <w:r w:rsidR="002C7917">
        <w:rPr>
          <w:rFonts w:ascii="Arial" w:hAnsi="Arial" w:cs="Arial"/>
        </w:rPr>
        <w:t xml:space="preserve">have attempted to study </w:t>
      </w:r>
      <w:r w:rsidR="00271B65">
        <w:rPr>
          <w:rFonts w:ascii="Arial" w:hAnsi="Arial" w:cs="Arial"/>
        </w:rPr>
        <w:t>male and female pathways to crime but however found that</w:t>
      </w:r>
      <w:r w:rsidR="0092453D">
        <w:rPr>
          <w:rFonts w:ascii="Arial" w:hAnsi="Arial" w:cs="Arial"/>
        </w:rPr>
        <w:t xml:space="preserve"> many gender differences </w:t>
      </w:r>
      <w:r w:rsidR="00303814">
        <w:rPr>
          <w:rFonts w:ascii="Arial" w:hAnsi="Arial" w:cs="Arial"/>
        </w:rPr>
        <w:t>extended over</w:t>
      </w:r>
      <w:r w:rsidR="0092453D">
        <w:rPr>
          <w:rFonts w:ascii="Arial" w:hAnsi="Arial" w:cs="Arial"/>
        </w:rPr>
        <w:t xml:space="preserve"> and </w:t>
      </w:r>
      <w:r w:rsidR="00303814">
        <w:rPr>
          <w:rFonts w:ascii="Arial" w:hAnsi="Arial" w:cs="Arial"/>
        </w:rPr>
        <w:t xml:space="preserve">presented </w:t>
      </w:r>
      <w:r w:rsidR="0092453D">
        <w:rPr>
          <w:rFonts w:ascii="Arial" w:hAnsi="Arial" w:cs="Arial"/>
        </w:rPr>
        <w:t>very similar characteristics</w:t>
      </w:r>
      <w:r w:rsidR="00303814">
        <w:rPr>
          <w:rFonts w:ascii="Arial" w:hAnsi="Arial" w:cs="Arial"/>
        </w:rPr>
        <w:t xml:space="preserve"> that </w:t>
      </w:r>
      <w:r w:rsidR="005576F3">
        <w:rPr>
          <w:rFonts w:ascii="Arial" w:hAnsi="Arial" w:cs="Arial"/>
        </w:rPr>
        <w:t xml:space="preserve">determine male and female </w:t>
      </w:r>
      <w:r w:rsidR="00860341">
        <w:rPr>
          <w:rFonts w:ascii="Arial" w:hAnsi="Arial" w:cs="Arial"/>
        </w:rPr>
        <w:t xml:space="preserve">as </w:t>
      </w:r>
      <w:r w:rsidR="005576F3">
        <w:rPr>
          <w:rFonts w:ascii="Arial" w:hAnsi="Arial" w:cs="Arial"/>
        </w:rPr>
        <w:t>categories</w:t>
      </w:r>
      <w:r w:rsidR="00594178">
        <w:rPr>
          <w:rFonts w:ascii="Arial" w:hAnsi="Arial" w:cs="Arial"/>
        </w:rPr>
        <w:t xml:space="preserve">. </w:t>
      </w:r>
      <w:proofErr w:type="spellStart"/>
      <w:r w:rsidR="00CD412C">
        <w:rPr>
          <w:rFonts w:ascii="Arial" w:hAnsi="Arial" w:cs="Arial"/>
        </w:rPr>
        <w:t>Krutts</w:t>
      </w:r>
      <w:r w:rsidR="00D72E8F">
        <w:rPr>
          <w:rFonts w:ascii="Arial" w:hAnsi="Arial" w:cs="Arial"/>
        </w:rPr>
        <w:t>chnitt</w:t>
      </w:r>
      <w:proofErr w:type="spellEnd"/>
      <w:r w:rsidR="00D72E8F">
        <w:rPr>
          <w:rFonts w:ascii="Arial" w:hAnsi="Arial" w:cs="Arial"/>
        </w:rPr>
        <w:t xml:space="preserve"> et al</w:t>
      </w:r>
      <w:r w:rsidR="00C7107D">
        <w:rPr>
          <w:rFonts w:ascii="Arial" w:hAnsi="Arial" w:cs="Arial"/>
        </w:rPr>
        <w:t xml:space="preserve"> (</w:t>
      </w:r>
      <w:r w:rsidR="00D72E8F">
        <w:rPr>
          <w:rFonts w:ascii="Arial" w:hAnsi="Arial" w:cs="Arial"/>
        </w:rPr>
        <w:t>2019</w:t>
      </w:r>
      <w:r w:rsidR="00C7107D">
        <w:rPr>
          <w:rFonts w:ascii="Arial" w:hAnsi="Arial" w:cs="Arial"/>
        </w:rPr>
        <w:t xml:space="preserve">) makes recommendations that instead of using a solely gendered pathway framework, criminologists should </w:t>
      </w:r>
      <w:r w:rsidR="001D554D">
        <w:rPr>
          <w:rFonts w:ascii="Arial" w:hAnsi="Arial" w:cs="Arial"/>
        </w:rPr>
        <w:t xml:space="preserve">use structures that incorporate gender, social inequalities and </w:t>
      </w:r>
      <w:r w:rsidR="004D6E71">
        <w:rPr>
          <w:rFonts w:ascii="Arial" w:hAnsi="Arial" w:cs="Arial"/>
        </w:rPr>
        <w:t xml:space="preserve">socio-economic class that can affect </w:t>
      </w:r>
      <w:r w:rsidR="00C97B22">
        <w:rPr>
          <w:rFonts w:ascii="Arial" w:hAnsi="Arial" w:cs="Arial"/>
        </w:rPr>
        <w:t>individuals into a life of crime.</w:t>
      </w:r>
    </w:p>
    <w:p w14:paraId="2049B2B9" w14:textId="77777777" w:rsidR="00D72E8F" w:rsidRDefault="00D72E8F" w:rsidP="000361AF"/>
    <w:p w14:paraId="185C1937" w14:textId="236ED18D" w:rsidR="004A0DF4" w:rsidRDefault="005703D3" w:rsidP="007B08DC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clear upon the examination of classical and feminist perspectives </w:t>
      </w:r>
      <w:r w:rsidR="00A146EC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criminality the </w:t>
      </w:r>
      <w:r w:rsidR="0072753D">
        <w:rPr>
          <w:rFonts w:ascii="Arial" w:hAnsi="Arial" w:cs="Arial"/>
        </w:rPr>
        <w:t>reasons behind why an individual</w:t>
      </w:r>
      <w:r w:rsidR="00F879F8">
        <w:rPr>
          <w:rFonts w:ascii="Arial" w:hAnsi="Arial" w:cs="Arial"/>
        </w:rPr>
        <w:t>, both men and women,</w:t>
      </w:r>
      <w:r w:rsidR="0072753D">
        <w:rPr>
          <w:rFonts w:ascii="Arial" w:hAnsi="Arial" w:cs="Arial"/>
        </w:rPr>
        <w:t xml:space="preserve"> </w:t>
      </w:r>
      <w:r w:rsidR="00F879F8">
        <w:rPr>
          <w:rFonts w:ascii="Arial" w:hAnsi="Arial" w:cs="Arial"/>
        </w:rPr>
        <w:t>choose to commit violent or low</w:t>
      </w:r>
      <w:r w:rsidR="007046EE">
        <w:rPr>
          <w:rFonts w:ascii="Arial" w:hAnsi="Arial" w:cs="Arial"/>
        </w:rPr>
        <w:t>-</w:t>
      </w:r>
      <w:r w:rsidR="00F879F8">
        <w:rPr>
          <w:rFonts w:ascii="Arial" w:hAnsi="Arial" w:cs="Arial"/>
        </w:rPr>
        <w:t>level crime</w:t>
      </w:r>
      <w:r w:rsidR="003C6AA8">
        <w:rPr>
          <w:rFonts w:ascii="Arial" w:hAnsi="Arial" w:cs="Arial"/>
        </w:rPr>
        <w:t xml:space="preserve"> are complex and additional research is </w:t>
      </w:r>
      <w:r w:rsidR="00C66E89">
        <w:rPr>
          <w:rFonts w:ascii="Arial" w:hAnsi="Arial" w:cs="Arial"/>
        </w:rPr>
        <w:t xml:space="preserve">necessary </w:t>
      </w:r>
      <w:r w:rsidR="000666AD">
        <w:rPr>
          <w:rFonts w:ascii="Arial" w:hAnsi="Arial" w:cs="Arial"/>
        </w:rPr>
        <w:t xml:space="preserve">in the aim of </w:t>
      </w:r>
      <w:r w:rsidR="003A5791">
        <w:rPr>
          <w:rFonts w:ascii="Arial" w:hAnsi="Arial" w:cs="Arial"/>
        </w:rPr>
        <w:t xml:space="preserve">reducing crime. The </w:t>
      </w:r>
      <w:r w:rsidR="005E228E">
        <w:rPr>
          <w:rFonts w:ascii="Arial" w:hAnsi="Arial" w:cs="Arial"/>
        </w:rPr>
        <w:t xml:space="preserve">circumstances of individuals </w:t>
      </w:r>
      <w:r w:rsidR="007046EE">
        <w:rPr>
          <w:rFonts w:ascii="Arial" w:hAnsi="Arial" w:cs="Arial"/>
        </w:rPr>
        <w:t>could be a key factor in the causes of criminality</w:t>
      </w:r>
      <w:r w:rsidR="004E52F4">
        <w:rPr>
          <w:rFonts w:ascii="Arial" w:hAnsi="Arial" w:cs="Arial"/>
        </w:rPr>
        <w:t>,</w:t>
      </w:r>
      <w:r w:rsidR="007046EE">
        <w:rPr>
          <w:rFonts w:ascii="Arial" w:hAnsi="Arial" w:cs="Arial"/>
        </w:rPr>
        <w:t xml:space="preserve"> as according to </w:t>
      </w:r>
      <w:r w:rsidR="0032707F">
        <w:rPr>
          <w:rFonts w:ascii="Arial" w:hAnsi="Arial" w:cs="Arial"/>
        </w:rPr>
        <w:t>Khan et al</w:t>
      </w:r>
      <w:r w:rsidR="007046EE">
        <w:rPr>
          <w:rFonts w:ascii="Arial" w:hAnsi="Arial" w:cs="Arial"/>
        </w:rPr>
        <w:t xml:space="preserve"> (</w:t>
      </w:r>
      <w:r w:rsidR="00315651">
        <w:rPr>
          <w:rFonts w:ascii="Arial" w:hAnsi="Arial" w:cs="Arial"/>
        </w:rPr>
        <w:t>2015</w:t>
      </w:r>
      <w:r w:rsidR="007046EE">
        <w:rPr>
          <w:rFonts w:ascii="Arial" w:hAnsi="Arial" w:cs="Arial"/>
        </w:rPr>
        <w:t xml:space="preserve">) </w:t>
      </w:r>
      <w:r w:rsidR="0051117F">
        <w:rPr>
          <w:rFonts w:ascii="Arial" w:hAnsi="Arial" w:cs="Arial"/>
        </w:rPr>
        <w:t xml:space="preserve">found that </w:t>
      </w:r>
      <w:r w:rsidR="006733D5">
        <w:rPr>
          <w:rFonts w:ascii="Arial" w:hAnsi="Arial" w:cs="Arial"/>
        </w:rPr>
        <w:t>socio-economic components such as</w:t>
      </w:r>
      <w:r w:rsidR="00BB0CD2">
        <w:rPr>
          <w:rFonts w:ascii="Arial" w:hAnsi="Arial" w:cs="Arial"/>
        </w:rPr>
        <w:t xml:space="preserve"> unemployment, poverty and educational attainment </w:t>
      </w:r>
      <w:r w:rsidR="00694FB3">
        <w:rPr>
          <w:rFonts w:ascii="Arial" w:hAnsi="Arial" w:cs="Arial"/>
        </w:rPr>
        <w:t>demonstrate</w:t>
      </w:r>
      <w:r w:rsidR="00C21DBF">
        <w:rPr>
          <w:rFonts w:ascii="Arial" w:hAnsi="Arial" w:cs="Arial"/>
        </w:rPr>
        <w:t xml:space="preserve"> a correlation to offending.</w:t>
      </w:r>
      <w:r w:rsidR="007B49EC">
        <w:rPr>
          <w:rFonts w:ascii="Arial" w:hAnsi="Arial" w:cs="Arial"/>
        </w:rPr>
        <w:t xml:space="preserve"> </w:t>
      </w:r>
      <w:r w:rsidR="00FB1194">
        <w:rPr>
          <w:rFonts w:ascii="Arial" w:hAnsi="Arial" w:cs="Arial"/>
        </w:rPr>
        <w:t>Thus,</w:t>
      </w:r>
      <w:r w:rsidR="007B49EC">
        <w:rPr>
          <w:rFonts w:ascii="Arial" w:hAnsi="Arial" w:cs="Arial"/>
        </w:rPr>
        <w:t xml:space="preserve"> ultimately supporting Daly’s feminist pathway framework</w:t>
      </w:r>
      <w:r w:rsidR="00E81339">
        <w:rPr>
          <w:rFonts w:ascii="Arial" w:hAnsi="Arial" w:cs="Arial"/>
        </w:rPr>
        <w:t>, reinforcing the idea that women commit crimes to survive.</w:t>
      </w:r>
      <w:r w:rsidR="003F463F">
        <w:rPr>
          <w:rFonts w:ascii="Arial" w:hAnsi="Arial" w:cs="Arial"/>
        </w:rPr>
        <w:t xml:space="preserve"> </w:t>
      </w:r>
      <w:r w:rsidR="00CA7F6D">
        <w:rPr>
          <w:rFonts w:ascii="Arial" w:hAnsi="Arial" w:cs="Arial"/>
        </w:rPr>
        <w:t xml:space="preserve">A further supporting factor of Daly’s </w:t>
      </w:r>
      <w:r w:rsidR="00FB1194">
        <w:rPr>
          <w:rFonts w:ascii="Arial" w:hAnsi="Arial" w:cs="Arial"/>
        </w:rPr>
        <w:t>framework</w:t>
      </w:r>
      <w:r w:rsidR="00CA7F6D">
        <w:rPr>
          <w:rFonts w:ascii="Arial" w:hAnsi="Arial" w:cs="Arial"/>
        </w:rPr>
        <w:t xml:space="preserve"> is that according to </w:t>
      </w:r>
      <w:r w:rsidR="00394457">
        <w:rPr>
          <w:rFonts w:ascii="Arial" w:hAnsi="Arial" w:cs="Arial"/>
        </w:rPr>
        <w:t>the Howard League for Penal Reform</w:t>
      </w:r>
      <w:r w:rsidR="00CA7F6D">
        <w:rPr>
          <w:rFonts w:ascii="Arial" w:hAnsi="Arial" w:cs="Arial"/>
        </w:rPr>
        <w:t xml:space="preserve"> (</w:t>
      </w:r>
      <w:r w:rsidR="00394457">
        <w:rPr>
          <w:rFonts w:ascii="Arial" w:hAnsi="Arial" w:cs="Arial"/>
        </w:rPr>
        <w:t>2022</w:t>
      </w:r>
      <w:r w:rsidR="00CA7F6D">
        <w:rPr>
          <w:rFonts w:ascii="Arial" w:hAnsi="Arial" w:cs="Arial"/>
        </w:rPr>
        <w:t xml:space="preserve">) </w:t>
      </w:r>
      <w:r w:rsidR="00D11E7E">
        <w:rPr>
          <w:rFonts w:ascii="Arial" w:hAnsi="Arial" w:cs="Arial"/>
        </w:rPr>
        <w:t>over 50% of the female population in prison had experiences</w:t>
      </w:r>
      <w:r w:rsidR="006A3F19">
        <w:rPr>
          <w:rFonts w:ascii="Arial" w:hAnsi="Arial" w:cs="Arial"/>
        </w:rPr>
        <w:t xml:space="preserve"> physical, sexual and emotion</w:t>
      </w:r>
      <w:r w:rsidR="00FD6346">
        <w:rPr>
          <w:rFonts w:ascii="Arial" w:hAnsi="Arial" w:cs="Arial"/>
        </w:rPr>
        <w:t>al</w:t>
      </w:r>
      <w:r w:rsidR="006A3F19">
        <w:rPr>
          <w:rFonts w:ascii="Arial" w:hAnsi="Arial" w:cs="Arial"/>
        </w:rPr>
        <w:t xml:space="preserve"> abuse as a child and 57% </w:t>
      </w:r>
      <w:r w:rsidR="00B061B2">
        <w:rPr>
          <w:rFonts w:ascii="Arial" w:hAnsi="Arial" w:cs="Arial"/>
        </w:rPr>
        <w:t>had experienced domestic abuse as an adult.</w:t>
      </w:r>
      <w:r w:rsidR="0057534B">
        <w:rPr>
          <w:rFonts w:ascii="Arial" w:hAnsi="Arial" w:cs="Arial"/>
        </w:rPr>
        <w:t xml:space="preserve"> </w:t>
      </w:r>
      <w:r w:rsidR="00543C7C">
        <w:rPr>
          <w:rFonts w:ascii="Arial" w:hAnsi="Arial" w:cs="Arial"/>
        </w:rPr>
        <w:t xml:space="preserve">The feminist </w:t>
      </w:r>
      <w:r w:rsidR="00B05AE1">
        <w:rPr>
          <w:rFonts w:ascii="Arial" w:hAnsi="Arial" w:cs="Arial"/>
        </w:rPr>
        <w:t xml:space="preserve">gender role </w:t>
      </w:r>
      <w:r w:rsidR="00543C7C">
        <w:rPr>
          <w:rFonts w:ascii="Arial" w:hAnsi="Arial" w:cs="Arial"/>
        </w:rPr>
        <w:t xml:space="preserve">theory, while it has </w:t>
      </w:r>
      <w:r w:rsidR="00B05AE1">
        <w:rPr>
          <w:rFonts w:ascii="Arial" w:hAnsi="Arial" w:cs="Arial"/>
        </w:rPr>
        <w:t>its</w:t>
      </w:r>
      <w:r w:rsidR="00543C7C">
        <w:rPr>
          <w:rFonts w:ascii="Arial" w:hAnsi="Arial" w:cs="Arial"/>
        </w:rPr>
        <w:t xml:space="preserve"> limitations, can be a </w:t>
      </w:r>
      <w:r w:rsidR="00747104">
        <w:rPr>
          <w:rFonts w:ascii="Arial" w:hAnsi="Arial" w:cs="Arial"/>
        </w:rPr>
        <w:t xml:space="preserve">beneficial </w:t>
      </w:r>
      <w:r w:rsidR="0021692C">
        <w:rPr>
          <w:rFonts w:ascii="Arial" w:hAnsi="Arial" w:cs="Arial"/>
        </w:rPr>
        <w:t>framework to explain the</w:t>
      </w:r>
      <w:r w:rsidR="00747104">
        <w:rPr>
          <w:rFonts w:ascii="Arial" w:hAnsi="Arial" w:cs="Arial"/>
        </w:rPr>
        <w:t xml:space="preserve"> cause</w:t>
      </w:r>
      <w:r w:rsidR="0021692C">
        <w:rPr>
          <w:rFonts w:ascii="Arial" w:hAnsi="Arial" w:cs="Arial"/>
        </w:rPr>
        <w:t xml:space="preserve"> for men committing violent crime. For example, according to </w:t>
      </w:r>
      <w:proofErr w:type="spellStart"/>
      <w:r w:rsidR="009B69E6">
        <w:rPr>
          <w:rFonts w:ascii="Arial" w:hAnsi="Arial" w:cs="Arial"/>
        </w:rPr>
        <w:t>Korlat</w:t>
      </w:r>
      <w:proofErr w:type="spellEnd"/>
      <w:r w:rsidR="009B69E6">
        <w:rPr>
          <w:rFonts w:ascii="Arial" w:hAnsi="Arial" w:cs="Arial"/>
        </w:rPr>
        <w:t xml:space="preserve"> et al</w:t>
      </w:r>
      <w:r w:rsidR="0021692C">
        <w:rPr>
          <w:rFonts w:ascii="Arial" w:hAnsi="Arial" w:cs="Arial"/>
        </w:rPr>
        <w:t xml:space="preserve"> (</w:t>
      </w:r>
      <w:r w:rsidR="009B69E6">
        <w:rPr>
          <w:rFonts w:ascii="Arial" w:hAnsi="Arial" w:cs="Arial"/>
        </w:rPr>
        <w:t>2021</w:t>
      </w:r>
      <w:r w:rsidR="0021692C">
        <w:rPr>
          <w:rFonts w:ascii="Arial" w:hAnsi="Arial" w:cs="Arial"/>
        </w:rPr>
        <w:t xml:space="preserve">) found that </w:t>
      </w:r>
      <w:r w:rsidR="00241EEA">
        <w:rPr>
          <w:rFonts w:ascii="Arial" w:hAnsi="Arial" w:cs="Arial"/>
        </w:rPr>
        <w:t xml:space="preserve">while alternative gender roles for women </w:t>
      </w:r>
      <w:r w:rsidR="00241EEA">
        <w:rPr>
          <w:rFonts w:ascii="Arial" w:hAnsi="Arial" w:cs="Arial"/>
        </w:rPr>
        <w:lastRenderedPageBreak/>
        <w:t xml:space="preserve">have adapted over time with </w:t>
      </w:r>
      <w:r w:rsidR="00D25D60">
        <w:rPr>
          <w:rFonts w:ascii="Arial" w:hAnsi="Arial" w:cs="Arial"/>
        </w:rPr>
        <w:t>more women in “male” centred workforces</w:t>
      </w:r>
      <w:r w:rsidR="000E0125">
        <w:rPr>
          <w:rFonts w:ascii="Arial" w:hAnsi="Arial" w:cs="Arial"/>
        </w:rPr>
        <w:t xml:space="preserve">, the same cannot be said for men. </w:t>
      </w:r>
      <w:proofErr w:type="spellStart"/>
      <w:r w:rsidR="009B69E6">
        <w:rPr>
          <w:rFonts w:ascii="Arial" w:hAnsi="Arial" w:cs="Arial"/>
        </w:rPr>
        <w:t>Korlat</w:t>
      </w:r>
      <w:proofErr w:type="spellEnd"/>
      <w:r w:rsidR="009B69E6">
        <w:rPr>
          <w:rFonts w:ascii="Arial" w:hAnsi="Arial" w:cs="Arial"/>
        </w:rPr>
        <w:t xml:space="preserve"> et al</w:t>
      </w:r>
      <w:r w:rsidR="00243EA2">
        <w:rPr>
          <w:rFonts w:ascii="Arial" w:hAnsi="Arial" w:cs="Arial"/>
        </w:rPr>
        <w:t xml:space="preserve"> (</w:t>
      </w:r>
      <w:r w:rsidR="009B69E6">
        <w:rPr>
          <w:rFonts w:ascii="Arial" w:hAnsi="Arial" w:cs="Arial"/>
        </w:rPr>
        <w:t>2021</w:t>
      </w:r>
      <w:r w:rsidR="00243EA2">
        <w:rPr>
          <w:rFonts w:ascii="Arial" w:hAnsi="Arial" w:cs="Arial"/>
        </w:rPr>
        <w:t>) reports that</w:t>
      </w:r>
      <w:r w:rsidR="00773598">
        <w:rPr>
          <w:rFonts w:ascii="Arial" w:hAnsi="Arial" w:cs="Arial"/>
        </w:rPr>
        <w:t xml:space="preserve"> </w:t>
      </w:r>
      <w:r w:rsidR="00D0003B">
        <w:rPr>
          <w:rFonts w:ascii="Arial" w:hAnsi="Arial" w:cs="Arial"/>
        </w:rPr>
        <w:t xml:space="preserve">social consequences are to be anticipated if </w:t>
      </w:r>
      <w:r w:rsidR="00B558ED">
        <w:rPr>
          <w:rFonts w:ascii="Arial" w:hAnsi="Arial" w:cs="Arial"/>
        </w:rPr>
        <w:t>soci</w:t>
      </w:r>
      <w:r w:rsidR="000368EF">
        <w:rPr>
          <w:rFonts w:ascii="Arial" w:hAnsi="Arial" w:cs="Arial"/>
        </w:rPr>
        <w:t>ety</w:t>
      </w:r>
      <w:r w:rsidR="00B42188">
        <w:rPr>
          <w:rFonts w:ascii="Arial" w:hAnsi="Arial" w:cs="Arial"/>
        </w:rPr>
        <w:t xml:space="preserve"> continuously </w:t>
      </w:r>
      <w:r w:rsidR="000368EF">
        <w:rPr>
          <w:rFonts w:ascii="Arial" w:hAnsi="Arial" w:cs="Arial"/>
        </w:rPr>
        <w:t xml:space="preserve">rejects </w:t>
      </w:r>
      <w:r w:rsidR="00BA1AC8">
        <w:rPr>
          <w:rFonts w:ascii="Arial" w:hAnsi="Arial" w:cs="Arial"/>
        </w:rPr>
        <w:t xml:space="preserve">and </w:t>
      </w:r>
      <w:proofErr w:type="gramStart"/>
      <w:r w:rsidR="00560EF5">
        <w:rPr>
          <w:rFonts w:ascii="Arial" w:hAnsi="Arial" w:cs="Arial"/>
        </w:rPr>
        <w:t>judges</w:t>
      </w:r>
      <w:proofErr w:type="gramEnd"/>
      <w:r w:rsidR="00560EF5">
        <w:rPr>
          <w:rFonts w:ascii="Arial" w:hAnsi="Arial" w:cs="Arial"/>
        </w:rPr>
        <w:t xml:space="preserve"> </w:t>
      </w:r>
      <w:r w:rsidR="00BA1AC8">
        <w:rPr>
          <w:rFonts w:ascii="Arial" w:hAnsi="Arial" w:cs="Arial"/>
        </w:rPr>
        <w:t>young boys from deterring from traditional gender roles.</w:t>
      </w:r>
      <w:r w:rsidR="00E24593">
        <w:rPr>
          <w:rFonts w:ascii="Arial" w:hAnsi="Arial" w:cs="Arial"/>
        </w:rPr>
        <w:t xml:space="preserve"> Both feminist </w:t>
      </w:r>
      <w:r w:rsidR="00FB1194">
        <w:rPr>
          <w:rFonts w:ascii="Arial" w:hAnsi="Arial" w:cs="Arial"/>
        </w:rPr>
        <w:t>theories</w:t>
      </w:r>
      <w:r w:rsidR="00E24593">
        <w:rPr>
          <w:rFonts w:ascii="Arial" w:hAnsi="Arial" w:cs="Arial"/>
        </w:rPr>
        <w:t xml:space="preserve"> can provide a unique and </w:t>
      </w:r>
      <w:r w:rsidR="00FB1194">
        <w:rPr>
          <w:rFonts w:ascii="Arial" w:hAnsi="Arial" w:cs="Arial"/>
        </w:rPr>
        <w:t>compelling perspective to the nature of crime committed by men and women</w:t>
      </w:r>
      <w:r w:rsidR="00064409">
        <w:rPr>
          <w:rFonts w:ascii="Arial" w:hAnsi="Arial" w:cs="Arial"/>
        </w:rPr>
        <w:t xml:space="preserve">, </w:t>
      </w:r>
      <w:r w:rsidR="001B7F17">
        <w:rPr>
          <w:rFonts w:ascii="Arial" w:hAnsi="Arial" w:cs="Arial"/>
        </w:rPr>
        <w:t xml:space="preserve">although it needs be considered that men are not </w:t>
      </w:r>
      <w:r w:rsidR="00DA4150">
        <w:rPr>
          <w:rFonts w:ascii="Arial" w:hAnsi="Arial" w:cs="Arial"/>
        </w:rPr>
        <w:t xml:space="preserve">confined to only committing violent crimes and women </w:t>
      </w:r>
      <w:r w:rsidR="00A97E71">
        <w:rPr>
          <w:rFonts w:ascii="Arial" w:hAnsi="Arial" w:cs="Arial"/>
        </w:rPr>
        <w:t>a</w:t>
      </w:r>
      <w:r w:rsidR="00694A5D">
        <w:rPr>
          <w:rFonts w:ascii="Arial" w:hAnsi="Arial" w:cs="Arial"/>
        </w:rPr>
        <w:t xml:space="preserve">re not </w:t>
      </w:r>
      <w:r w:rsidR="00B75553">
        <w:rPr>
          <w:rFonts w:ascii="Arial" w:hAnsi="Arial" w:cs="Arial"/>
        </w:rPr>
        <w:t>constricted to only committ</w:t>
      </w:r>
      <w:r w:rsidR="00CC5E26">
        <w:rPr>
          <w:rFonts w:ascii="Arial" w:hAnsi="Arial" w:cs="Arial"/>
        </w:rPr>
        <w:t>ing</w:t>
      </w:r>
      <w:r w:rsidR="00B75553">
        <w:rPr>
          <w:rFonts w:ascii="Arial" w:hAnsi="Arial" w:cs="Arial"/>
        </w:rPr>
        <w:t xml:space="preserve"> low-level crime.</w:t>
      </w:r>
    </w:p>
    <w:p w14:paraId="6C633F69" w14:textId="77777777" w:rsidR="005703D3" w:rsidRDefault="005703D3" w:rsidP="007B08DC">
      <w:pPr>
        <w:spacing w:line="480" w:lineRule="auto"/>
        <w:jc w:val="both"/>
        <w:rPr>
          <w:rFonts w:ascii="Arial" w:hAnsi="Arial" w:cs="Arial"/>
        </w:rPr>
      </w:pPr>
    </w:p>
    <w:p w14:paraId="6D7A4D34" w14:textId="77777777" w:rsidR="005703D3" w:rsidRPr="005703D3" w:rsidRDefault="005703D3" w:rsidP="007B08DC">
      <w:pPr>
        <w:spacing w:line="480" w:lineRule="auto"/>
        <w:jc w:val="both"/>
        <w:rPr>
          <w:rFonts w:ascii="Arial" w:hAnsi="Arial" w:cs="Arial"/>
        </w:rPr>
      </w:pPr>
    </w:p>
    <w:p w14:paraId="2FB87884" w14:textId="77777777" w:rsidR="00F05AE3" w:rsidRDefault="00F05AE3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7DF27712" w14:textId="77777777" w:rsidR="00F05AE3" w:rsidRDefault="00F05AE3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71AEAD56" w14:textId="77777777" w:rsidR="00F05AE3" w:rsidRDefault="00F05AE3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16C58B33" w14:textId="77777777" w:rsidR="00F05AE3" w:rsidRDefault="00F05AE3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278CD89D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0B79E02B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64888DC7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470A3A3B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45123ADA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306BDD7B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216131E0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6084D35D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347B6824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0CBD0D8D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401A72E9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793A76D7" w14:textId="77777777" w:rsidR="00730ECA" w:rsidRDefault="00730ECA" w:rsidP="007B08DC">
      <w:pPr>
        <w:spacing w:line="480" w:lineRule="auto"/>
        <w:jc w:val="both"/>
        <w:rPr>
          <w:rFonts w:ascii="Arial" w:hAnsi="Arial" w:cs="Arial"/>
          <w:u w:val="single"/>
        </w:rPr>
      </w:pPr>
    </w:p>
    <w:p w14:paraId="514925BF" w14:textId="51B71F59" w:rsidR="002D57EA" w:rsidRPr="007B08DC" w:rsidRDefault="002D57EA" w:rsidP="007B08DC">
      <w:pPr>
        <w:spacing w:line="480" w:lineRule="auto"/>
        <w:jc w:val="both"/>
      </w:pPr>
      <w:r w:rsidRPr="000D3EA6">
        <w:rPr>
          <w:rFonts w:ascii="Arial" w:hAnsi="Arial" w:cs="Arial"/>
          <w:u w:val="single"/>
        </w:rPr>
        <w:lastRenderedPageBreak/>
        <w:t>References</w:t>
      </w:r>
    </w:p>
    <w:p w14:paraId="79E3E1E1" w14:textId="5DE170F1" w:rsidR="002B0FD5" w:rsidRPr="007B08DC" w:rsidRDefault="002B0FD5" w:rsidP="0085600B">
      <w:pPr>
        <w:rPr>
          <w:rFonts w:ascii="Arial" w:hAnsi="Arial" w:cs="Arial"/>
          <w:sz w:val="22"/>
          <w:szCs w:val="22"/>
        </w:rPr>
      </w:pPr>
      <w:r w:rsidRPr="007B08DC">
        <w:rPr>
          <w:rFonts w:ascii="Arial" w:hAnsi="Arial" w:cs="Arial"/>
          <w:sz w:val="22"/>
          <w:szCs w:val="22"/>
        </w:rPr>
        <w:t xml:space="preserve">Aldridge. J, (2020), ‘”Not an Either/or </w:t>
      </w:r>
      <w:r w:rsidR="00DF1F02" w:rsidRPr="007B08DC">
        <w:rPr>
          <w:rFonts w:ascii="Arial" w:hAnsi="Arial" w:cs="Arial"/>
          <w:sz w:val="22"/>
          <w:szCs w:val="22"/>
        </w:rPr>
        <w:t xml:space="preserve">Situation”: The Minimization of Violence Against Women In United Kingdom “Domestic Abuse” Policy’, </w:t>
      </w:r>
      <w:r w:rsidR="00353327" w:rsidRPr="007B08DC">
        <w:rPr>
          <w:rFonts w:ascii="Arial" w:hAnsi="Arial" w:cs="Arial"/>
          <w:i/>
          <w:iCs/>
          <w:sz w:val="22"/>
          <w:szCs w:val="22"/>
        </w:rPr>
        <w:t>Violence Against Women</w:t>
      </w:r>
      <w:r w:rsidR="00353327" w:rsidRPr="007B08DC">
        <w:rPr>
          <w:rFonts w:ascii="Arial" w:hAnsi="Arial" w:cs="Arial"/>
          <w:sz w:val="22"/>
          <w:szCs w:val="22"/>
        </w:rPr>
        <w:t xml:space="preserve">, Vol. 27, issue 11, </w:t>
      </w:r>
      <w:r w:rsidR="000015B2" w:rsidRPr="007B08DC">
        <w:rPr>
          <w:rFonts w:ascii="Arial" w:hAnsi="Arial" w:cs="Arial"/>
          <w:sz w:val="22"/>
          <w:szCs w:val="22"/>
        </w:rPr>
        <w:t xml:space="preserve">Available at: </w:t>
      </w:r>
      <w:hyperlink r:id="rId5" w:history="1">
        <w:r w:rsidR="000015B2" w:rsidRPr="007B08DC">
          <w:rPr>
            <w:rStyle w:val="Hyperlink"/>
            <w:rFonts w:ascii="Arial" w:hAnsi="Arial" w:cs="Arial"/>
            <w:sz w:val="22"/>
            <w:szCs w:val="22"/>
          </w:rPr>
          <w:t>https://journals.sagepub.com/doi/full/10.1177/1077801220927079</w:t>
        </w:r>
      </w:hyperlink>
      <w:r w:rsidR="000015B2" w:rsidRPr="007B08DC">
        <w:rPr>
          <w:rFonts w:ascii="Arial" w:hAnsi="Arial" w:cs="Arial"/>
          <w:sz w:val="22"/>
          <w:szCs w:val="22"/>
        </w:rPr>
        <w:t xml:space="preserve"> , [accessed 2</w:t>
      </w:r>
      <w:r w:rsidR="000015B2" w:rsidRPr="007B08DC">
        <w:rPr>
          <w:rFonts w:ascii="Arial" w:hAnsi="Arial" w:cs="Arial"/>
          <w:sz w:val="22"/>
          <w:szCs w:val="22"/>
          <w:vertAlign w:val="superscript"/>
        </w:rPr>
        <w:t>nd</w:t>
      </w:r>
      <w:r w:rsidR="000015B2" w:rsidRPr="007B08DC">
        <w:rPr>
          <w:rFonts w:ascii="Arial" w:hAnsi="Arial" w:cs="Arial"/>
          <w:sz w:val="22"/>
          <w:szCs w:val="22"/>
        </w:rPr>
        <w:t xml:space="preserve"> November 2022]</w:t>
      </w:r>
    </w:p>
    <w:p w14:paraId="3A02F73B" w14:textId="77777777" w:rsidR="002B0FD5" w:rsidRDefault="002B0FD5" w:rsidP="0085600B">
      <w:pPr>
        <w:rPr>
          <w:rFonts w:ascii="Arial" w:hAnsi="Arial" w:cs="Arial"/>
          <w:sz w:val="22"/>
          <w:szCs w:val="22"/>
        </w:rPr>
      </w:pPr>
    </w:p>
    <w:p w14:paraId="183EF0E6" w14:textId="365D729E" w:rsidR="009848E1" w:rsidRDefault="009848E1" w:rsidP="0085600B">
      <w:pPr>
        <w:rPr>
          <w:rFonts w:ascii="Arial" w:hAnsi="Arial" w:cs="Arial"/>
          <w:sz w:val="22"/>
          <w:szCs w:val="22"/>
        </w:rPr>
      </w:pPr>
      <w:r w:rsidRPr="00A60289">
        <w:rPr>
          <w:rFonts w:ascii="Arial" w:hAnsi="Arial" w:cs="Arial"/>
          <w:sz w:val="22"/>
          <w:szCs w:val="22"/>
        </w:rPr>
        <w:t>Barlow</w:t>
      </w:r>
      <w:r>
        <w:rPr>
          <w:rFonts w:ascii="Arial" w:hAnsi="Arial" w:cs="Arial"/>
          <w:sz w:val="22"/>
          <w:szCs w:val="22"/>
        </w:rPr>
        <w:t>. H</w:t>
      </w:r>
      <w:r w:rsidRPr="00A60289">
        <w:rPr>
          <w:rFonts w:ascii="Arial" w:hAnsi="Arial" w:cs="Arial"/>
          <w:sz w:val="22"/>
          <w:szCs w:val="22"/>
        </w:rPr>
        <w:t>, Kauzlarich</w:t>
      </w:r>
      <w:r>
        <w:rPr>
          <w:rFonts w:ascii="Arial" w:hAnsi="Arial" w:cs="Arial"/>
          <w:sz w:val="22"/>
          <w:szCs w:val="22"/>
        </w:rPr>
        <w:t>. D</w:t>
      </w:r>
      <w:r w:rsidRPr="00A60289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(2010), </w:t>
      </w:r>
      <w:r w:rsidRPr="000D3EA6">
        <w:rPr>
          <w:rFonts w:ascii="Arial" w:hAnsi="Arial" w:cs="Arial"/>
          <w:i/>
          <w:iCs/>
          <w:sz w:val="22"/>
          <w:szCs w:val="22"/>
        </w:rPr>
        <w:t>Explaining Crime: A Primer in Criminological Theory</w:t>
      </w:r>
      <w:r>
        <w:rPr>
          <w:rFonts w:ascii="Arial" w:hAnsi="Arial" w:cs="Arial"/>
          <w:sz w:val="22"/>
          <w:szCs w:val="22"/>
        </w:rPr>
        <w:t>, Plymouth: Rowman and Littlefield Publishers.</w:t>
      </w:r>
    </w:p>
    <w:p w14:paraId="0B4CDDAB" w14:textId="77777777" w:rsidR="009848E1" w:rsidRDefault="009848E1" w:rsidP="0085600B">
      <w:pPr>
        <w:rPr>
          <w:rFonts w:ascii="Arial" w:hAnsi="Arial" w:cs="Arial"/>
          <w:sz w:val="22"/>
          <w:szCs w:val="22"/>
        </w:rPr>
      </w:pPr>
    </w:p>
    <w:p w14:paraId="3BC05799" w14:textId="067B3EA0" w:rsidR="00A06BAE" w:rsidRPr="00A06BAE" w:rsidRDefault="005208FC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Cullen. F. T</w:t>
      </w:r>
      <w:r w:rsidR="002874B2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Wilcox. P,</w:t>
      </w:r>
      <w:r w:rsidR="00826BA3">
        <w:rPr>
          <w:rFonts w:ascii="Arial" w:hAnsi="Arial" w:cs="Arial"/>
          <w:sz w:val="22"/>
          <w:szCs w:val="22"/>
        </w:rPr>
        <w:t xml:space="preserve"> </w:t>
      </w:r>
      <w:r w:rsidR="002874B2">
        <w:rPr>
          <w:rFonts w:ascii="Arial" w:hAnsi="Arial" w:cs="Arial"/>
          <w:sz w:val="22"/>
          <w:szCs w:val="22"/>
        </w:rPr>
        <w:t xml:space="preserve">(2013), </w:t>
      </w:r>
      <w:r w:rsidR="002874B2" w:rsidRPr="00DF053E">
        <w:rPr>
          <w:rFonts w:ascii="Arial" w:hAnsi="Arial" w:cs="Arial"/>
          <w:i/>
          <w:iCs/>
          <w:sz w:val="22"/>
          <w:szCs w:val="22"/>
        </w:rPr>
        <w:t>The Oxford Handbook of Criminological Theory</w:t>
      </w:r>
      <w:r w:rsidR="002874B2">
        <w:rPr>
          <w:rFonts w:ascii="Arial" w:hAnsi="Arial" w:cs="Arial"/>
          <w:sz w:val="22"/>
          <w:szCs w:val="22"/>
        </w:rPr>
        <w:t xml:space="preserve">, </w:t>
      </w:r>
      <w:r w:rsidR="002843D8">
        <w:rPr>
          <w:rFonts w:ascii="Arial" w:hAnsi="Arial" w:cs="Arial"/>
          <w:sz w:val="22"/>
          <w:szCs w:val="22"/>
        </w:rPr>
        <w:t xml:space="preserve">New </w:t>
      </w:r>
      <w:r w:rsidR="00DE20FA">
        <w:rPr>
          <w:rFonts w:ascii="Arial" w:hAnsi="Arial" w:cs="Arial"/>
          <w:sz w:val="22"/>
          <w:szCs w:val="22"/>
        </w:rPr>
        <w:t xml:space="preserve">York: Oxford </w:t>
      </w:r>
      <w:r w:rsidR="0065722E">
        <w:rPr>
          <w:rFonts w:ascii="Arial" w:hAnsi="Arial" w:cs="Arial"/>
          <w:sz w:val="22"/>
          <w:szCs w:val="22"/>
        </w:rPr>
        <w:t>U</w:t>
      </w:r>
      <w:r w:rsidR="00DE20FA">
        <w:rPr>
          <w:rFonts w:ascii="Arial" w:hAnsi="Arial" w:cs="Arial"/>
          <w:sz w:val="22"/>
          <w:szCs w:val="22"/>
        </w:rPr>
        <w:t xml:space="preserve">niversity </w:t>
      </w:r>
      <w:r w:rsidR="0065722E">
        <w:rPr>
          <w:rFonts w:ascii="Arial" w:hAnsi="Arial" w:cs="Arial"/>
          <w:sz w:val="22"/>
          <w:szCs w:val="22"/>
        </w:rPr>
        <w:t>P</w:t>
      </w:r>
      <w:r w:rsidR="00DE20FA">
        <w:rPr>
          <w:rFonts w:ascii="Arial" w:hAnsi="Arial" w:cs="Arial"/>
          <w:sz w:val="22"/>
          <w:szCs w:val="22"/>
        </w:rPr>
        <w:t>ress</w:t>
      </w:r>
      <w:r w:rsidR="0065722E">
        <w:rPr>
          <w:rFonts w:ascii="Arial" w:hAnsi="Arial" w:cs="Arial"/>
          <w:sz w:val="22"/>
          <w:szCs w:val="22"/>
        </w:rPr>
        <w:t>.</w:t>
      </w:r>
    </w:p>
    <w:p w14:paraId="13651E7E" w14:textId="0F89E33D" w:rsidR="00C0623A" w:rsidRDefault="00C0623A" w:rsidP="0085600B">
      <w:pPr>
        <w:rPr>
          <w:rFonts w:ascii="Arial" w:hAnsi="Arial" w:cs="Arial"/>
          <w:sz w:val="22"/>
          <w:szCs w:val="22"/>
        </w:rPr>
      </w:pPr>
    </w:p>
    <w:p w14:paraId="618C00CD" w14:textId="521B6EDB" w:rsidR="00826BA3" w:rsidRDefault="00826BA3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Daigle. L, </w:t>
      </w:r>
      <w:proofErr w:type="spellStart"/>
      <w:r>
        <w:rPr>
          <w:rFonts w:ascii="Arial" w:hAnsi="Arial" w:cs="Arial"/>
          <w:sz w:val="22"/>
          <w:szCs w:val="22"/>
        </w:rPr>
        <w:t>Mummert</w:t>
      </w:r>
      <w:proofErr w:type="spellEnd"/>
      <w:r>
        <w:rPr>
          <w:rFonts w:ascii="Arial" w:hAnsi="Arial" w:cs="Arial"/>
          <w:sz w:val="22"/>
          <w:szCs w:val="22"/>
        </w:rPr>
        <w:t>. S, (2013), ‘Sex-Role identification and Violent Victimization: Gender Differences in the Role o</w:t>
      </w:r>
      <w:r w:rsidR="00BA4EAC">
        <w:rPr>
          <w:rFonts w:ascii="Arial" w:hAnsi="Arial" w:cs="Arial"/>
          <w:sz w:val="22"/>
          <w:szCs w:val="22"/>
        </w:rPr>
        <w:t xml:space="preserve">f Masculinity’, </w:t>
      </w:r>
      <w:r w:rsidR="00BA4EAC" w:rsidRPr="00392967">
        <w:rPr>
          <w:rFonts w:ascii="Arial" w:hAnsi="Arial" w:cs="Arial"/>
          <w:i/>
          <w:iCs/>
          <w:sz w:val="22"/>
          <w:szCs w:val="22"/>
        </w:rPr>
        <w:t>Journal of Interpersonal Violence</w:t>
      </w:r>
      <w:r w:rsidR="00BA4EAC">
        <w:rPr>
          <w:rFonts w:ascii="Arial" w:hAnsi="Arial" w:cs="Arial"/>
          <w:sz w:val="22"/>
          <w:szCs w:val="22"/>
        </w:rPr>
        <w:t xml:space="preserve">, Vol. 29, issue 2, Available at: </w:t>
      </w:r>
      <w:hyperlink r:id="rId6" w:history="1">
        <w:r w:rsidR="00392967" w:rsidRPr="00912C77">
          <w:rPr>
            <w:rStyle w:val="Hyperlink"/>
            <w:rFonts w:ascii="Arial" w:hAnsi="Arial" w:cs="Arial"/>
            <w:sz w:val="22"/>
            <w:szCs w:val="22"/>
          </w:rPr>
          <w:t>https://journals.sagepub.com/doi/full/10.1177/0886260513505148</w:t>
        </w:r>
      </w:hyperlink>
      <w:r w:rsidR="00392967">
        <w:rPr>
          <w:rFonts w:ascii="Arial" w:hAnsi="Arial" w:cs="Arial"/>
          <w:sz w:val="22"/>
          <w:szCs w:val="22"/>
        </w:rPr>
        <w:t xml:space="preserve"> , [accessed 2</w:t>
      </w:r>
      <w:r w:rsidR="00392967" w:rsidRPr="00392967">
        <w:rPr>
          <w:rFonts w:ascii="Arial" w:hAnsi="Arial" w:cs="Arial"/>
          <w:sz w:val="22"/>
          <w:szCs w:val="22"/>
          <w:vertAlign w:val="superscript"/>
        </w:rPr>
        <w:t>nd</w:t>
      </w:r>
      <w:r w:rsidR="00392967">
        <w:rPr>
          <w:rFonts w:ascii="Arial" w:hAnsi="Arial" w:cs="Arial"/>
          <w:sz w:val="22"/>
          <w:szCs w:val="22"/>
        </w:rPr>
        <w:t xml:space="preserve"> November 2022]</w:t>
      </w:r>
    </w:p>
    <w:p w14:paraId="653430D8" w14:textId="77777777" w:rsidR="00826BA3" w:rsidRDefault="00826BA3" w:rsidP="0085600B">
      <w:pPr>
        <w:rPr>
          <w:rFonts w:ascii="Arial" w:hAnsi="Arial" w:cs="Arial"/>
          <w:sz w:val="22"/>
          <w:szCs w:val="22"/>
        </w:rPr>
      </w:pPr>
    </w:p>
    <w:p w14:paraId="3E3DE743" w14:textId="03767EA6" w:rsidR="001B15B9" w:rsidRDefault="001B15B9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Demet</w:t>
      </w:r>
      <w:r w:rsidR="00A856B7">
        <w:rPr>
          <w:rFonts w:ascii="Arial" w:hAnsi="Arial" w:cs="Arial"/>
          <w:sz w:val="22"/>
          <w:szCs w:val="22"/>
        </w:rPr>
        <w:t>riou. D, (2001), ‘Connell’s Concept of Hegemonic Masculinity: A critique</w:t>
      </w:r>
      <w:r w:rsidR="004B4F4E">
        <w:rPr>
          <w:rFonts w:ascii="Arial" w:hAnsi="Arial" w:cs="Arial"/>
          <w:sz w:val="22"/>
          <w:szCs w:val="22"/>
        </w:rPr>
        <w:t xml:space="preserve">’, </w:t>
      </w:r>
      <w:r w:rsidR="004B4F4E" w:rsidRPr="00976835">
        <w:rPr>
          <w:rFonts w:ascii="Arial" w:hAnsi="Arial" w:cs="Arial"/>
          <w:i/>
          <w:iCs/>
          <w:sz w:val="22"/>
          <w:szCs w:val="22"/>
        </w:rPr>
        <w:t>Theory and Society</w:t>
      </w:r>
      <w:r w:rsidR="004B4F4E">
        <w:rPr>
          <w:rFonts w:ascii="Arial" w:hAnsi="Arial" w:cs="Arial"/>
          <w:sz w:val="22"/>
          <w:szCs w:val="22"/>
        </w:rPr>
        <w:t xml:space="preserve">, Vol. 30, issue 3, pp. 337-361, Available at: </w:t>
      </w:r>
      <w:hyperlink r:id="rId7" w:anchor="metadata_info_tab_contents" w:history="1">
        <w:r w:rsidR="00976835" w:rsidRPr="000242F3">
          <w:rPr>
            <w:rStyle w:val="Hyperlink"/>
            <w:rFonts w:ascii="Arial" w:hAnsi="Arial" w:cs="Arial"/>
            <w:sz w:val="22"/>
            <w:szCs w:val="22"/>
          </w:rPr>
          <w:t>https://www-jstor-org.ezproxy.uwtsd.ac.uk/stable/657965?seq=4#metadata_info_tab_contents</w:t>
        </w:r>
      </w:hyperlink>
      <w:r w:rsidR="00976835">
        <w:rPr>
          <w:rFonts w:ascii="Arial" w:hAnsi="Arial" w:cs="Arial"/>
          <w:sz w:val="22"/>
          <w:szCs w:val="22"/>
        </w:rPr>
        <w:t xml:space="preserve"> , [accessed 3</w:t>
      </w:r>
      <w:r w:rsidR="00976835" w:rsidRPr="00976835">
        <w:rPr>
          <w:rFonts w:ascii="Arial" w:hAnsi="Arial" w:cs="Arial"/>
          <w:sz w:val="22"/>
          <w:szCs w:val="22"/>
          <w:vertAlign w:val="superscript"/>
        </w:rPr>
        <w:t>rd</w:t>
      </w:r>
      <w:r w:rsidR="00976835">
        <w:rPr>
          <w:rFonts w:ascii="Arial" w:hAnsi="Arial" w:cs="Arial"/>
          <w:sz w:val="22"/>
          <w:szCs w:val="22"/>
        </w:rPr>
        <w:t xml:space="preserve"> November 2022]</w:t>
      </w:r>
    </w:p>
    <w:p w14:paraId="4475DCF8" w14:textId="77777777" w:rsidR="001B15B9" w:rsidRDefault="001B15B9" w:rsidP="0085600B">
      <w:pPr>
        <w:rPr>
          <w:rFonts w:ascii="Arial" w:hAnsi="Arial" w:cs="Arial"/>
          <w:sz w:val="22"/>
          <w:szCs w:val="22"/>
        </w:rPr>
      </w:pPr>
    </w:p>
    <w:p w14:paraId="375EC916" w14:textId="67DDD65F" w:rsidR="00A356A0" w:rsidRDefault="00A356A0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Fitzgerald. </w:t>
      </w:r>
      <w:proofErr w:type="gramStart"/>
      <w:r>
        <w:rPr>
          <w:rFonts w:ascii="Arial" w:hAnsi="Arial" w:cs="Arial"/>
          <w:sz w:val="22"/>
          <w:szCs w:val="22"/>
        </w:rPr>
        <w:t>J,Fitzgerald</w:t>
      </w:r>
      <w:proofErr w:type="gramEnd"/>
      <w:r>
        <w:rPr>
          <w:rFonts w:ascii="Arial" w:hAnsi="Arial" w:cs="Arial"/>
          <w:sz w:val="22"/>
          <w:szCs w:val="22"/>
        </w:rPr>
        <w:t xml:space="preserve">. J, (2014), </w:t>
      </w:r>
      <w:r w:rsidRPr="001D69EF">
        <w:rPr>
          <w:rFonts w:ascii="Arial" w:hAnsi="Arial" w:cs="Arial"/>
          <w:i/>
          <w:iCs/>
          <w:sz w:val="22"/>
          <w:szCs w:val="22"/>
        </w:rPr>
        <w:t>Statistics for Criminal Justice and Criminology in Practice Research: An Introduction</w:t>
      </w:r>
      <w:r>
        <w:rPr>
          <w:rFonts w:ascii="Arial" w:hAnsi="Arial" w:cs="Arial"/>
          <w:sz w:val="22"/>
          <w:szCs w:val="22"/>
        </w:rPr>
        <w:t>, United States of America: SAGE Publications</w:t>
      </w:r>
    </w:p>
    <w:p w14:paraId="3FB8064B" w14:textId="77777777" w:rsidR="00A356A0" w:rsidRDefault="00A356A0" w:rsidP="0085600B">
      <w:pPr>
        <w:rPr>
          <w:rFonts w:ascii="Arial" w:hAnsi="Arial" w:cs="Arial"/>
          <w:sz w:val="22"/>
          <w:szCs w:val="22"/>
        </w:rPr>
      </w:pPr>
    </w:p>
    <w:p w14:paraId="0BBD9639" w14:textId="5BCA32C5" w:rsidR="001B34FB" w:rsidRDefault="001B34FB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Gelsthorpe</w:t>
      </w:r>
      <w:proofErr w:type="spellEnd"/>
      <w:r>
        <w:rPr>
          <w:rFonts w:ascii="Arial" w:hAnsi="Arial" w:cs="Arial"/>
          <w:sz w:val="22"/>
          <w:szCs w:val="22"/>
        </w:rPr>
        <w:t>. L</w:t>
      </w:r>
      <w:r w:rsidR="00891273">
        <w:rPr>
          <w:rFonts w:ascii="Arial" w:hAnsi="Arial" w:cs="Arial"/>
          <w:sz w:val="22"/>
          <w:szCs w:val="22"/>
        </w:rPr>
        <w:t xml:space="preserve">, (2003), </w:t>
      </w:r>
      <w:r w:rsidR="00C82D29">
        <w:rPr>
          <w:rFonts w:ascii="Arial" w:hAnsi="Arial" w:cs="Arial"/>
          <w:sz w:val="22"/>
          <w:szCs w:val="22"/>
        </w:rPr>
        <w:t xml:space="preserve">‘Feminist Perspectives on Gender and Crime: Making Women Count’, </w:t>
      </w:r>
      <w:r w:rsidR="00C82D29" w:rsidRPr="00A356A0">
        <w:rPr>
          <w:rFonts w:ascii="Arial" w:hAnsi="Arial" w:cs="Arial"/>
          <w:i/>
          <w:iCs/>
          <w:sz w:val="22"/>
          <w:szCs w:val="22"/>
        </w:rPr>
        <w:t>Criminal Justice Matters</w:t>
      </w:r>
      <w:r w:rsidR="00C82D29">
        <w:rPr>
          <w:rFonts w:ascii="Arial" w:hAnsi="Arial" w:cs="Arial"/>
          <w:sz w:val="22"/>
          <w:szCs w:val="22"/>
        </w:rPr>
        <w:t xml:space="preserve">, Vol. 53, issue 1, Available at: </w:t>
      </w:r>
      <w:hyperlink r:id="rId8" w:history="1">
        <w:r w:rsidR="00A356A0" w:rsidRPr="00912C77">
          <w:rPr>
            <w:rStyle w:val="Hyperlink"/>
            <w:rFonts w:ascii="Arial" w:hAnsi="Arial" w:cs="Arial"/>
            <w:sz w:val="22"/>
            <w:szCs w:val="22"/>
          </w:rPr>
          <w:t>https://www.crimeandjustice.org.uk/sites/crimeandjustice.org.uk/files/09627250308553561.pdf</w:t>
        </w:r>
      </w:hyperlink>
      <w:r w:rsidR="00A356A0">
        <w:rPr>
          <w:rFonts w:ascii="Arial" w:hAnsi="Arial" w:cs="Arial"/>
          <w:sz w:val="22"/>
          <w:szCs w:val="22"/>
        </w:rPr>
        <w:t xml:space="preserve"> , [accessed 16</w:t>
      </w:r>
      <w:r w:rsidR="00A356A0" w:rsidRPr="00A356A0">
        <w:rPr>
          <w:rFonts w:ascii="Arial" w:hAnsi="Arial" w:cs="Arial"/>
          <w:sz w:val="22"/>
          <w:szCs w:val="22"/>
          <w:vertAlign w:val="superscript"/>
        </w:rPr>
        <w:t>th</w:t>
      </w:r>
      <w:r w:rsidR="00A356A0">
        <w:rPr>
          <w:rFonts w:ascii="Arial" w:hAnsi="Arial" w:cs="Arial"/>
          <w:sz w:val="22"/>
          <w:szCs w:val="22"/>
        </w:rPr>
        <w:t xml:space="preserve"> October 2022]</w:t>
      </w:r>
    </w:p>
    <w:p w14:paraId="770A9CCF" w14:textId="77777777" w:rsidR="002A3BBE" w:rsidRDefault="002A3BBE" w:rsidP="0085600B">
      <w:pPr>
        <w:rPr>
          <w:rFonts w:ascii="Arial" w:hAnsi="Arial" w:cs="Arial"/>
          <w:sz w:val="22"/>
          <w:szCs w:val="22"/>
        </w:rPr>
      </w:pPr>
    </w:p>
    <w:p w14:paraId="31C37251" w14:textId="1D398831" w:rsidR="001B34FB" w:rsidRDefault="00251306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Gehring. K, (2016), ‘A Direct Test of Pathways Theory’, </w:t>
      </w:r>
      <w:r w:rsidRPr="00350AC5">
        <w:rPr>
          <w:rFonts w:ascii="Arial" w:hAnsi="Arial" w:cs="Arial"/>
          <w:i/>
          <w:iCs/>
          <w:sz w:val="22"/>
          <w:szCs w:val="22"/>
        </w:rPr>
        <w:t>Feminist Criminology</w:t>
      </w:r>
      <w:r>
        <w:rPr>
          <w:rFonts w:ascii="Arial" w:hAnsi="Arial" w:cs="Arial"/>
          <w:sz w:val="22"/>
          <w:szCs w:val="22"/>
        </w:rPr>
        <w:t xml:space="preserve">, Vol.13, issue 2, </w:t>
      </w:r>
      <w:r w:rsidR="00350AC5">
        <w:rPr>
          <w:rFonts w:ascii="Arial" w:hAnsi="Arial" w:cs="Arial"/>
          <w:sz w:val="22"/>
          <w:szCs w:val="22"/>
        </w:rPr>
        <w:t xml:space="preserve">Available at: </w:t>
      </w:r>
      <w:hyperlink r:id="rId9" w:history="1">
        <w:r w:rsidR="00350AC5" w:rsidRPr="00CF48B8">
          <w:rPr>
            <w:rStyle w:val="Hyperlink"/>
            <w:rFonts w:ascii="Arial" w:hAnsi="Arial" w:cs="Arial"/>
            <w:sz w:val="22"/>
            <w:szCs w:val="22"/>
          </w:rPr>
          <w:t>https://journals.sagepub.com/doi/full/10.1177/1557085116646195</w:t>
        </w:r>
      </w:hyperlink>
      <w:r w:rsidR="00350AC5">
        <w:rPr>
          <w:rFonts w:ascii="Arial" w:hAnsi="Arial" w:cs="Arial"/>
          <w:sz w:val="22"/>
          <w:szCs w:val="22"/>
        </w:rPr>
        <w:t xml:space="preserve"> , [accessed 4</w:t>
      </w:r>
      <w:r w:rsidR="00350AC5" w:rsidRPr="00350AC5">
        <w:rPr>
          <w:rFonts w:ascii="Arial" w:hAnsi="Arial" w:cs="Arial"/>
          <w:sz w:val="22"/>
          <w:szCs w:val="22"/>
          <w:vertAlign w:val="superscript"/>
        </w:rPr>
        <w:t>th</w:t>
      </w:r>
      <w:r w:rsidR="00350AC5">
        <w:rPr>
          <w:rFonts w:ascii="Arial" w:hAnsi="Arial" w:cs="Arial"/>
          <w:sz w:val="22"/>
          <w:szCs w:val="22"/>
        </w:rPr>
        <w:t xml:space="preserve"> November 2022]</w:t>
      </w:r>
    </w:p>
    <w:p w14:paraId="7DC19DEB" w14:textId="77777777" w:rsidR="007C150F" w:rsidRDefault="007C150F" w:rsidP="0085600B">
      <w:pPr>
        <w:rPr>
          <w:rFonts w:ascii="Arial" w:hAnsi="Arial" w:cs="Arial"/>
          <w:sz w:val="22"/>
          <w:szCs w:val="22"/>
        </w:rPr>
      </w:pPr>
    </w:p>
    <w:p w14:paraId="7503E1D2" w14:textId="3EB34096" w:rsidR="006F3C78" w:rsidRDefault="006F3C78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Haywood. C, </w:t>
      </w:r>
      <w:proofErr w:type="spellStart"/>
      <w:r>
        <w:rPr>
          <w:rFonts w:ascii="Arial" w:hAnsi="Arial" w:cs="Arial"/>
          <w:sz w:val="22"/>
          <w:szCs w:val="22"/>
        </w:rPr>
        <w:t>Ghaill</w:t>
      </w:r>
      <w:proofErr w:type="spellEnd"/>
      <w:r>
        <w:rPr>
          <w:rFonts w:ascii="Arial" w:hAnsi="Arial" w:cs="Arial"/>
          <w:sz w:val="22"/>
          <w:szCs w:val="22"/>
        </w:rPr>
        <w:t xml:space="preserve">. M, (2007), </w:t>
      </w:r>
      <w:r w:rsidRPr="003315A2">
        <w:rPr>
          <w:rFonts w:ascii="Arial" w:hAnsi="Arial" w:cs="Arial"/>
          <w:i/>
          <w:iCs/>
          <w:sz w:val="22"/>
          <w:szCs w:val="22"/>
        </w:rPr>
        <w:t xml:space="preserve">Gender, Culture and Society: </w:t>
      </w:r>
      <w:r w:rsidR="00172B59" w:rsidRPr="003315A2">
        <w:rPr>
          <w:rFonts w:ascii="Arial" w:hAnsi="Arial" w:cs="Arial"/>
          <w:i/>
          <w:iCs/>
          <w:sz w:val="22"/>
          <w:szCs w:val="22"/>
        </w:rPr>
        <w:t>Contemporary Femininities and Masculinities</w:t>
      </w:r>
      <w:r w:rsidR="00172B59">
        <w:rPr>
          <w:rFonts w:ascii="Arial" w:hAnsi="Arial" w:cs="Arial"/>
          <w:sz w:val="22"/>
          <w:szCs w:val="22"/>
        </w:rPr>
        <w:t xml:space="preserve">, </w:t>
      </w:r>
      <w:r w:rsidR="003315A2">
        <w:rPr>
          <w:rFonts w:ascii="Arial" w:hAnsi="Arial" w:cs="Arial"/>
          <w:sz w:val="22"/>
          <w:szCs w:val="22"/>
        </w:rPr>
        <w:t xml:space="preserve">Hampshire: Palgrave </w:t>
      </w:r>
      <w:proofErr w:type="spellStart"/>
      <w:r w:rsidR="003315A2">
        <w:rPr>
          <w:rFonts w:ascii="Arial" w:hAnsi="Arial" w:cs="Arial"/>
          <w:sz w:val="22"/>
          <w:szCs w:val="22"/>
        </w:rPr>
        <w:t>Macmillian</w:t>
      </w:r>
      <w:proofErr w:type="spellEnd"/>
    </w:p>
    <w:p w14:paraId="2EF28386" w14:textId="77777777" w:rsidR="006F3C78" w:rsidRDefault="006F3C78" w:rsidP="0085600B">
      <w:pPr>
        <w:rPr>
          <w:rFonts w:ascii="Arial" w:hAnsi="Arial" w:cs="Arial"/>
          <w:sz w:val="22"/>
          <w:szCs w:val="22"/>
        </w:rPr>
      </w:pPr>
    </w:p>
    <w:p w14:paraId="1241A42E" w14:textId="7A5D50D6" w:rsidR="00E43A58" w:rsidRDefault="00E43A58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Hood-Williams. J, (2001), ‘Gender</w:t>
      </w:r>
      <w:r w:rsidR="001448E2">
        <w:rPr>
          <w:rFonts w:ascii="Arial" w:hAnsi="Arial" w:cs="Arial"/>
          <w:sz w:val="22"/>
          <w:szCs w:val="22"/>
        </w:rPr>
        <w:t xml:space="preserve">, Masculinities and Crime: From Structures to Psyches’, </w:t>
      </w:r>
      <w:r w:rsidR="001448E2" w:rsidRPr="007B08DC">
        <w:rPr>
          <w:rFonts w:ascii="Arial" w:hAnsi="Arial" w:cs="Arial"/>
          <w:i/>
          <w:iCs/>
          <w:sz w:val="22"/>
          <w:szCs w:val="22"/>
        </w:rPr>
        <w:t>Theoretical Criminology</w:t>
      </w:r>
      <w:r w:rsidR="001448E2">
        <w:rPr>
          <w:rFonts w:ascii="Arial" w:hAnsi="Arial" w:cs="Arial"/>
          <w:sz w:val="22"/>
          <w:szCs w:val="22"/>
        </w:rPr>
        <w:t xml:space="preserve">, Vol. 5, issue 1, Available at: </w:t>
      </w:r>
      <w:hyperlink r:id="rId10" w:history="1">
        <w:r w:rsidR="007B08DC" w:rsidRPr="000242F3">
          <w:rPr>
            <w:rStyle w:val="Hyperlink"/>
            <w:rFonts w:ascii="Arial" w:hAnsi="Arial" w:cs="Arial"/>
            <w:sz w:val="22"/>
            <w:szCs w:val="22"/>
          </w:rPr>
          <w:t>https://journals.sagepub.com/doi/10.1177/1362480601005001003</w:t>
        </w:r>
      </w:hyperlink>
      <w:r w:rsidR="007B08DC">
        <w:rPr>
          <w:rFonts w:ascii="Arial" w:hAnsi="Arial" w:cs="Arial"/>
          <w:sz w:val="22"/>
          <w:szCs w:val="22"/>
        </w:rPr>
        <w:t xml:space="preserve"> , [accessed 3</w:t>
      </w:r>
      <w:r w:rsidR="007B08DC" w:rsidRPr="007B08DC">
        <w:rPr>
          <w:rFonts w:ascii="Arial" w:hAnsi="Arial" w:cs="Arial"/>
          <w:sz w:val="22"/>
          <w:szCs w:val="22"/>
          <w:vertAlign w:val="superscript"/>
        </w:rPr>
        <w:t>rd</w:t>
      </w:r>
      <w:r w:rsidR="007B08DC">
        <w:rPr>
          <w:rFonts w:ascii="Arial" w:hAnsi="Arial" w:cs="Arial"/>
          <w:sz w:val="22"/>
          <w:szCs w:val="22"/>
        </w:rPr>
        <w:t xml:space="preserve"> November 2022]</w:t>
      </w:r>
    </w:p>
    <w:p w14:paraId="0023CD57" w14:textId="77777777" w:rsidR="00E43A58" w:rsidRDefault="00E43A58" w:rsidP="0085600B">
      <w:pPr>
        <w:rPr>
          <w:rFonts w:ascii="Arial" w:hAnsi="Arial" w:cs="Arial"/>
          <w:sz w:val="22"/>
          <w:szCs w:val="22"/>
        </w:rPr>
      </w:pPr>
    </w:p>
    <w:p w14:paraId="66D66B92" w14:textId="6A78D2AB" w:rsidR="00394457" w:rsidRDefault="00394457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Howard League for Penal Reform, (2022), </w:t>
      </w:r>
      <w:r w:rsidR="005509B7" w:rsidRPr="00A83540">
        <w:rPr>
          <w:rFonts w:ascii="Arial" w:hAnsi="Arial" w:cs="Arial"/>
          <w:i/>
          <w:iCs/>
          <w:sz w:val="22"/>
          <w:szCs w:val="22"/>
        </w:rPr>
        <w:t>Inquiry into Women’s Health and Well-Being in Prisons: Briefing One</w:t>
      </w:r>
      <w:r w:rsidR="005509B7">
        <w:rPr>
          <w:rFonts w:ascii="Arial" w:hAnsi="Arial" w:cs="Arial"/>
          <w:sz w:val="22"/>
          <w:szCs w:val="22"/>
        </w:rPr>
        <w:t xml:space="preserve">, Available at: </w:t>
      </w:r>
      <w:hyperlink r:id="rId11" w:history="1">
        <w:r w:rsidR="00A83540" w:rsidRPr="001C6486">
          <w:rPr>
            <w:rStyle w:val="Hyperlink"/>
            <w:rFonts w:ascii="Arial" w:hAnsi="Arial" w:cs="Arial"/>
            <w:sz w:val="22"/>
            <w:szCs w:val="22"/>
          </w:rPr>
          <w:t>https://howardleague.org/wp-content/uploads/2022/04/APPG-womens-health-and-well-being-FINAL.pdf</w:t>
        </w:r>
      </w:hyperlink>
      <w:r w:rsidR="00A83540">
        <w:rPr>
          <w:rFonts w:ascii="Arial" w:hAnsi="Arial" w:cs="Arial"/>
          <w:sz w:val="22"/>
          <w:szCs w:val="22"/>
        </w:rPr>
        <w:t xml:space="preserve"> , [accessed 7</w:t>
      </w:r>
      <w:r w:rsidR="00A83540" w:rsidRPr="00A83540">
        <w:rPr>
          <w:rFonts w:ascii="Arial" w:hAnsi="Arial" w:cs="Arial"/>
          <w:sz w:val="22"/>
          <w:szCs w:val="22"/>
          <w:vertAlign w:val="superscript"/>
        </w:rPr>
        <w:t>th</w:t>
      </w:r>
      <w:r w:rsidR="00A83540">
        <w:rPr>
          <w:rFonts w:ascii="Arial" w:hAnsi="Arial" w:cs="Arial"/>
          <w:sz w:val="22"/>
          <w:szCs w:val="22"/>
        </w:rPr>
        <w:t xml:space="preserve"> November 2022]</w:t>
      </w:r>
    </w:p>
    <w:p w14:paraId="7F1FFA24" w14:textId="77777777" w:rsidR="00394457" w:rsidRDefault="00394457" w:rsidP="0085600B">
      <w:pPr>
        <w:rPr>
          <w:rFonts w:ascii="Arial" w:hAnsi="Arial" w:cs="Arial"/>
          <w:sz w:val="22"/>
          <w:szCs w:val="22"/>
        </w:rPr>
      </w:pPr>
    </w:p>
    <w:p w14:paraId="09D45D4D" w14:textId="4AE99C5A" w:rsidR="00873AF5" w:rsidRDefault="00873AF5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Justice </w:t>
      </w:r>
      <w:r w:rsidR="002D591B">
        <w:rPr>
          <w:rFonts w:ascii="Arial" w:hAnsi="Arial" w:cs="Arial"/>
          <w:sz w:val="22"/>
          <w:szCs w:val="22"/>
        </w:rPr>
        <w:t>Committee</w:t>
      </w:r>
      <w:r w:rsidR="00BE722B">
        <w:rPr>
          <w:rFonts w:ascii="Arial" w:hAnsi="Arial" w:cs="Arial"/>
          <w:sz w:val="22"/>
          <w:szCs w:val="22"/>
        </w:rPr>
        <w:t xml:space="preserve">, (2022), </w:t>
      </w:r>
      <w:r w:rsidR="00BE722B" w:rsidRPr="00BE722B">
        <w:rPr>
          <w:rFonts w:ascii="Arial" w:hAnsi="Arial" w:cs="Arial"/>
          <w:i/>
          <w:iCs/>
          <w:sz w:val="22"/>
          <w:szCs w:val="22"/>
        </w:rPr>
        <w:t>Women in Prison</w:t>
      </w:r>
      <w:r w:rsidR="00BE722B">
        <w:rPr>
          <w:rFonts w:ascii="Arial" w:hAnsi="Arial" w:cs="Arial"/>
          <w:sz w:val="22"/>
          <w:szCs w:val="22"/>
        </w:rPr>
        <w:t xml:space="preserve">, Available at: </w:t>
      </w:r>
      <w:hyperlink r:id="rId12" w:anchor="footnote-327" w:history="1">
        <w:r w:rsidR="00BE722B" w:rsidRPr="00181A16">
          <w:rPr>
            <w:rStyle w:val="Hyperlink"/>
            <w:rFonts w:ascii="Arial" w:hAnsi="Arial" w:cs="Arial"/>
            <w:sz w:val="22"/>
            <w:szCs w:val="22"/>
          </w:rPr>
          <w:t>https://publications.parliament.uk/pa/cm5803/cmselect/cmjust/265/report.html#footnote-327</w:t>
        </w:r>
      </w:hyperlink>
      <w:r w:rsidR="00BE722B">
        <w:rPr>
          <w:rFonts w:ascii="Arial" w:hAnsi="Arial" w:cs="Arial"/>
          <w:sz w:val="22"/>
          <w:szCs w:val="22"/>
        </w:rPr>
        <w:t xml:space="preserve"> , [accessed 23</w:t>
      </w:r>
      <w:r w:rsidR="00BE722B" w:rsidRPr="00BE722B">
        <w:rPr>
          <w:rFonts w:ascii="Arial" w:hAnsi="Arial" w:cs="Arial"/>
          <w:sz w:val="22"/>
          <w:szCs w:val="22"/>
          <w:vertAlign w:val="superscript"/>
        </w:rPr>
        <w:t>rd</w:t>
      </w:r>
      <w:r w:rsidR="00BE722B">
        <w:rPr>
          <w:rFonts w:ascii="Arial" w:hAnsi="Arial" w:cs="Arial"/>
          <w:sz w:val="22"/>
          <w:szCs w:val="22"/>
        </w:rPr>
        <w:t xml:space="preserve"> October 2022]</w:t>
      </w:r>
    </w:p>
    <w:p w14:paraId="72291B60" w14:textId="77777777" w:rsidR="00873AF5" w:rsidRDefault="00873AF5" w:rsidP="0085600B">
      <w:pPr>
        <w:rPr>
          <w:rFonts w:ascii="Arial" w:hAnsi="Arial" w:cs="Arial"/>
          <w:sz w:val="22"/>
          <w:szCs w:val="22"/>
        </w:rPr>
      </w:pPr>
    </w:p>
    <w:p w14:paraId="00830600" w14:textId="3249F4EA" w:rsidR="009360FE" w:rsidRDefault="009360FE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Joosen</w:t>
      </w:r>
      <w:proofErr w:type="spellEnd"/>
      <w:r>
        <w:rPr>
          <w:rFonts w:ascii="Arial" w:hAnsi="Arial" w:cs="Arial"/>
          <w:sz w:val="22"/>
          <w:szCs w:val="22"/>
        </w:rPr>
        <w:t xml:space="preserve">. K, </w:t>
      </w:r>
      <w:proofErr w:type="spellStart"/>
      <w:r>
        <w:rPr>
          <w:rFonts w:ascii="Arial" w:hAnsi="Arial" w:cs="Arial"/>
          <w:sz w:val="22"/>
          <w:szCs w:val="22"/>
        </w:rPr>
        <w:t>Palmen</w:t>
      </w:r>
      <w:proofErr w:type="spellEnd"/>
      <w:r>
        <w:rPr>
          <w:rFonts w:ascii="Arial" w:hAnsi="Arial" w:cs="Arial"/>
          <w:sz w:val="22"/>
          <w:szCs w:val="22"/>
        </w:rPr>
        <w:t xml:space="preserve">. H, </w:t>
      </w:r>
      <w:proofErr w:type="spellStart"/>
      <w:r>
        <w:rPr>
          <w:rFonts w:ascii="Arial" w:hAnsi="Arial" w:cs="Arial"/>
          <w:sz w:val="22"/>
          <w:szCs w:val="22"/>
        </w:rPr>
        <w:t>Kruttschnitt</w:t>
      </w:r>
      <w:proofErr w:type="spellEnd"/>
      <w:r>
        <w:rPr>
          <w:rFonts w:ascii="Arial" w:hAnsi="Arial" w:cs="Arial"/>
          <w:sz w:val="22"/>
          <w:szCs w:val="22"/>
        </w:rPr>
        <w:t xml:space="preserve">. C, </w:t>
      </w:r>
      <w:proofErr w:type="spellStart"/>
      <w:r>
        <w:rPr>
          <w:rFonts w:ascii="Arial" w:hAnsi="Arial" w:cs="Arial"/>
          <w:sz w:val="22"/>
          <w:szCs w:val="22"/>
        </w:rPr>
        <w:t>Bijleveld</w:t>
      </w:r>
      <w:proofErr w:type="spellEnd"/>
      <w:r w:rsidR="006D4EB3">
        <w:rPr>
          <w:rFonts w:ascii="Arial" w:hAnsi="Arial" w:cs="Arial"/>
          <w:sz w:val="22"/>
          <w:szCs w:val="22"/>
        </w:rPr>
        <w:t xml:space="preserve">. C, </w:t>
      </w:r>
      <w:proofErr w:type="spellStart"/>
      <w:r w:rsidR="006D4EB3">
        <w:rPr>
          <w:rFonts w:ascii="Arial" w:hAnsi="Arial" w:cs="Arial"/>
          <w:sz w:val="22"/>
          <w:szCs w:val="22"/>
        </w:rPr>
        <w:t>Dirkzwager</w:t>
      </w:r>
      <w:proofErr w:type="spellEnd"/>
      <w:r w:rsidR="006D4EB3">
        <w:rPr>
          <w:rFonts w:ascii="Arial" w:hAnsi="Arial" w:cs="Arial"/>
          <w:sz w:val="22"/>
          <w:szCs w:val="22"/>
        </w:rPr>
        <w:t xml:space="preserve">. A, </w:t>
      </w:r>
      <w:proofErr w:type="spellStart"/>
      <w:r w:rsidR="006D4EB3">
        <w:rPr>
          <w:rFonts w:ascii="Arial" w:hAnsi="Arial" w:cs="Arial"/>
          <w:sz w:val="22"/>
          <w:szCs w:val="22"/>
        </w:rPr>
        <w:t>Nieuwbeerta</w:t>
      </w:r>
      <w:proofErr w:type="spellEnd"/>
      <w:r w:rsidR="006D4EB3">
        <w:rPr>
          <w:rFonts w:ascii="Arial" w:hAnsi="Arial" w:cs="Arial"/>
          <w:sz w:val="22"/>
          <w:szCs w:val="22"/>
        </w:rPr>
        <w:t>. P, (2016), ‘How “Gendered” Are Gendered Pathways into Prison</w:t>
      </w:r>
      <w:r w:rsidR="00142319">
        <w:rPr>
          <w:rFonts w:ascii="Arial" w:hAnsi="Arial" w:cs="Arial"/>
          <w:sz w:val="22"/>
          <w:szCs w:val="22"/>
        </w:rPr>
        <w:t xml:space="preserve">?: A Latent Class Analysis of the Life </w:t>
      </w:r>
      <w:r w:rsidR="00142319">
        <w:rPr>
          <w:rFonts w:ascii="Arial" w:hAnsi="Arial" w:cs="Arial"/>
          <w:sz w:val="22"/>
          <w:szCs w:val="22"/>
        </w:rPr>
        <w:lastRenderedPageBreak/>
        <w:t xml:space="preserve">Experiences of Male and Female Prisoners in the Netherlands’, </w:t>
      </w:r>
      <w:r w:rsidR="00142319" w:rsidRPr="00D2612D">
        <w:rPr>
          <w:rFonts w:ascii="Arial" w:hAnsi="Arial" w:cs="Arial"/>
          <w:i/>
          <w:iCs/>
          <w:sz w:val="22"/>
          <w:szCs w:val="22"/>
        </w:rPr>
        <w:t>Journal of Developmental and Life-Course Criminology</w:t>
      </w:r>
      <w:r w:rsidR="00142319">
        <w:rPr>
          <w:rFonts w:ascii="Arial" w:hAnsi="Arial" w:cs="Arial"/>
          <w:sz w:val="22"/>
          <w:szCs w:val="22"/>
        </w:rPr>
        <w:t>, Vol.</w:t>
      </w:r>
      <w:r w:rsidR="00D2612D">
        <w:rPr>
          <w:rFonts w:ascii="Arial" w:hAnsi="Arial" w:cs="Arial"/>
          <w:sz w:val="22"/>
          <w:szCs w:val="22"/>
        </w:rPr>
        <w:t xml:space="preserve"> 2, pp. 321-340, Available at: </w:t>
      </w:r>
      <w:hyperlink r:id="rId13" w:anchor="Sec12" w:history="1">
        <w:r w:rsidR="00D2612D" w:rsidRPr="00330FF6">
          <w:rPr>
            <w:rStyle w:val="Hyperlink"/>
            <w:rFonts w:ascii="Arial" w:hAnsi="Arial" w:cs="Arial"/>
            <w:sz w:val="22"/>
            <w:szCs w:val="22"/>
          </w:rPr>
          <w:t>https://link.springer.com/article/10.1007/s40865-016-0033-6#Sec12</w:t>
        </w:r>
      </w:hyperlink>
      <w:r w:rsidR="00D2612D">
        <w:rPr>
          <w:rFonts w:ascii="Arial" w:hAnsi="Arial" w:cs="Arial"/>
          <w:sz w:val="22"/>
          <w:szCs w:val="22"/>
        </w:rPr>
        <w:t xml:space="preserve"> , [accessed 5</w:t>
      </w:r>
      <w:r w:rsidR="00D2612D" w:rsidRPr="00D2612D">
        <w:rPr>
          <w:rFonts w:ascii="Arial" w:hAnsi="Arial" w:cs="Arial"/>
          <w:sz w:val="22"/>
          <w:szCs w:val="22"/>
          <w:vertAlign w:val="superscript"/>
        </w:rPr>
        <w:t>th</w:t>
      </w:r>
      <w:r w:rsidR="00D2612D">
        <w:rPr>
          <w:rFonts w:ascii="Arial" w:hAnsi="Arial" w:cs="Arial"/>
          <w:sz w:val="22"/>
          <w:szCs w:val="22"/>
        </w:rPr>
        <w:t xml:space="preserve"> November 2022]</w:t>
      </w:r>
    </w:p>
    <w:p w14:paraId="6C206810" w14:textId="77777777" w:rsidR="009360FE" w:rsidRDefault="009360FE" w:rsidP="0085600B">
      <w:pPr>
        <w:rPr>
          <w:rFonts w:ascii="Arial" w:hAnsi="Arial" w:cs="Arial"/>
          <w:sz w:val="22"/>
          <w:szCs w:val="22"/>
        </w:rPr>
      </w:pPr>
    </w:p>
    <w:p w14:paraId="09B7A2A7" w14:textId="5962346E" w:rsidR="00D72E8F" w:rsidRDefault="00D72E8F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K</w:t>
      </w:r>
      <w:r w:rsidR="002F1E24">
        <w:rPr>
          <w:rFonts w:ascii="Arial" w:hAnsi="Arial" w:cs="Arial"/>
          <w:sz w:val="22"/>
          <w:szCs w:val="22"/>
        </w:rPr>
        <w:t>ruttschnitt</w:t>
      </w:r>
      <w:proofErr w:type="spellEnd"/>
      <w:r w:rsidR="002F1E24">
        <w:rPr>
          <w:rFonts w:ascii="Arial" w:hAnsi="Arial" w:cs="Arial"/>
          <w:sz w:val="22"/>
          <w:szCs w:val="22"/>
        </w:rPr>
        <w:t xml:space="preserve">. C, </w:t>
      </w:r>
      <w:proofErr w:type="spellStart"/>
      <w:r w:rsidR="002F1E24">
        <w:rPr>
          <w:rFonts w:ascii="Arial" w:hAnsi="Arial" w:cs="Arial"/>
          <w:sz w:val="22"/>
          <w:szCs w:val="22"/>
        </w:rPr>
        <w:t>Joosen</w:t>
      </w:r>
      <w:proofErr w:type="spellEnd"/>
      <w:r w:rsidR="002F1E24">
        <w:rPr>
          <w:rFonts w:ascii="Arial" w:hAnsi="Arial" w:cs="Arial"/>
          <w:sz w:val="22"/>
          <w:szCs w:val="22"/>
        </w:rPr>
        <w:t xml:space="preserve">. K, </w:t>
      </w:r>
      <w:proofErr w:type="spellStart"/>
      <w:r w:rsidR="002F1E24">
        <w:rPr>
          <w:rFonts w:ascii="Arial" w:hAnsi="Arial" w:cs="Arial"/>
          <w:sz w:val="22"/>
          <w:szCs w:val="22"/>
        </w:rPr>
        <w:t>Bijleveld</w:t>
      </w:r>
      <w:proofErr w:type="spellEnd"/>
      <w:r w:rsidR="002F1E24">
        <w:rPr>
          <w:rFonts w:ascii="Arial" w:hAnsi="Arial" w:cs="Arial"/>
          <w:sz w:val="22"/>
          <w:szCs w:val="22"/>
        </w:rPr>
        <w:t xml:space="preserve">. C, (2019), ‘Research Note: Re-examining the Gender Responsive Approach to Female Offending and it’s Basis in the Pathway Literature’, </w:t>
      </w:r>
      <w:r w:rsidR="00216DC6" w:rsidRPr="008A69F0">
        <w:rPr>
          <w:rFonts w:ascii="Arial" w:hAnsi="Arial" w:cs="Arial"/>
          <w:i/>
          <w:iCs/>
          <w:sz w:val="22"/>
          <w:szCs w:val="22"/>
        </w:rPr>
        <w:t>Journal of Offender Rehabilitation</w:t>
      </w:r>
      <w:r w:rsidR="00216DC6">
        <w:rPr>
          <w:rFonts w:ascii="Arial" w:hAnsi="Arial" w:cs="Arial"/>
          <w:sz w:val="22"/>
          <w:szCs w:val="22"/>
        </w:rPr>
        <w:t xml:space="preserve">, Vol. 58, issue 6, pp. 485-499, Available at: </w:t>
      </w:r>
      <w:hyperlink r:id="rId14" w:history="1">
        <w:r w:rsidR="008A69F0" w:rsidRPr="00330FF6">
          <w:rPr>
            <w:rStyle w:val="Hyperlink"/>
            <w:rFonts w:ascii="Arial" w:hAnsi="Arial" w:cs="Arial"/>
            <w:sz w:val="22"/>
            <w:szCs w:val="22"/>
          </w:rPr>
          <w:t>https://www.tandfonline.com/doi/full/10.1080/10509674.2019.1621415</w:t>
        </w:r>
      </w:hyperlink>
      <w:r w:rsidR="008A69F0">
        <w:rPr>
          <w:rFonts w:ascii="Arial" w:hAnsi="Arial" w:cs="Arial"/>
          <w:sz w:val="22"/>
          <w:szCs w:val="22"/>
        </w:rPr>
        <w:t xml:space="preserve"> , [accessed 5</w:t>
      </w:r>
      <w:r w:rsidR="008A69F0" w:rsidRPr="008A69F0">
        <w:rPr>
          <w:rFonts w:ascii="Arial" w:hAnsi="Arial" w:cs="Arial"/>
          <w:sz w:val="22"/>
          <w:szCs w:val="22"/>
          <w:vertAlign w:val="superscript"/>
        </w:rPr>
        <w:t>th</w:t>
      </w:r>
      <w:r w:rsidR="008A69F0">
        <w:rPr>
          <w:rFonts w:ascii="Arial" w:hAnsi="Arial" w:cs="Arial"/>
          <w:sz w:val="22"/>
          <w:szCs w:val="22"/>
        </w:rPr>
        <w:t xml:space="preserve"> November 2022]</w:t>
      </w:r>
    </w:p>
    <w:p w14:paraId="26195F5C" w14:textId="77777777" w:rsidR="00D72E8F" w:rsidRDefault="00D72E8F" w:rsidP="0085600B">
      <w:pPr>
        <w:rPr>
          <w:rFonts w:ascii="Arial" w:hAnsi="Arial" w:cs="Arial"/>
          <w:sz w:val="22"/>
          <w:szCs w:val="22"/>
        </w:rPr>
      </w:pPr>
    </w:p>
    <w:p w14:paraId="230D48C7" w14:textId="64E7A7B3" w:rsidR="0095371E" w:rsidRDefault="0095371E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K</w:t>
      </w:r>
      <w:r w:rsidR="00E71F6C">
        <w:rPr>
          <w:rFonts w:ascii="Arial" w:hAnsi="Arial" w:cs="Arial"/>
          <w:sz w:val="22"/>
          <w:szCs w:val="22"/>
        </w:rPr>
        <w:t>ruttschnitt</w:t>
      </w:r>
      <w:proofErr w:type="spellEnd"/>
      <w:r w:rsidR="00E71F6C">
        <w:rPr>
          <w:rFonts w:ascii="Arial" w:hAnsi="Arial" w:cs="Arial"/>
          <w:sz w:val="22"/>
          <w:szCs w:val="22"/>
        </w:rPr>
        <w:t xml:space="preserve">. C, (2013), ‘Gender and crime’, </w:t>
      </w:r>
      <w:r w:rsidR="00E71F6C" w:rsidRPr="0014279F">
        <w:rPr>
          <w:rFonts w:ascii="Arial" w:hAnsi="Arial" w:cs="Arial"/>
          <w:i/>
          <w:iCs/>
          <w:sz w:val="22"/>
          <w:szCs w:val="22"/>
        </w:rPr>
        <w:t>Annual Review of Sociology</w:t>
      </w:r>
      <w:r w:rsidR="007039AB">
        <w:rPr>
          <w:rFonts w:ascii="Arial" w:hAnsi="Arial" w:cs="Arial"/>
          <w:sz w:val="22"/>
          <w:szCs w:val="22"/>
        </w:rPr>
        <w:t xml:space="preserve">, Vol. 39. Pp. 291-308, Available at: </w:t>
      </w:r>
      <w:hyperlink r:id="rId15" w:anchor="metadata_info_tab_contents" w:history="1">
        <w:r w:rsidR="008E624C" w:rsidRPr="005515A0">
          <w:rPr>
            <w:rStyle w:val="Hyperlink"/>
            <w:rFonts w:ascii="Arial" w:hAnsi="Arial" w:cs="Arial"/>
            <w:sz w:val="22"/>
            <w:szCs w:val="22"/>
          </w:rPr>
          <w:t>https://www-jstor-org.ezproxy.uwtsd.ac.uk/stable/43049637?sid=primo&amp;seq=7#metadata_info_tab_contents</w:t>
        </w:r>
      </w:hyperlink>
      <w:r w:rsidR="008E624C">
        <w:rPr>
          <w:rFonts w:ascii="Arial" w:hAnsi="Arial" w:cs="Arial"/>
          <w:sz w:val="22"/>
          <w:szCs w:val="22"/>
        </w:rPr>
        <w:t xml:space="preserve"> ,[accessed 30</w:t>
      </w:r>
      <w:r w:rsidR="008E624C" w:rsidRPr="008E624C">
        <w:rPr>
          <w:rFonts w:ascii="Arial" w:hAnsi="Arial" w:cs="Arial"/>
          <w:sz w:val="22"/>
          <w:szCs w:val="22"/>
          <w:vertAlign w:val="superscript"/>
        </w:rPr>
        <w:t>th</w:t>
      </w:r>
      <w:r w:rsidR="008E624C">
        <w:rPr>
          <w:rFonts w:ascii="Arial" w:hAnsi="Arial" w:cs="Arial"/>
          <w:sz w:val="22"/>
          <w:szCs w:val="22"/>
        </w:rPr>
        <w:t xml:space="preserve"> October 2021]</w:t>
      </w:r>
    </w:p>
    <w:p w14:paraId="5857290D" w14:textId="77777777" w:rsidR="0095371E" w:rsidRDefault="0095371E" w:rsidP="0085600B">
      <w:pPr>
        <w:rPr>
          <w:rFonts w:ascii="Arial" w:hAnsi="Arial" w:cs="Arial"/>
          <w:sz w:val="22"/>
          <w:szCs w:val="22"/>
        </w:rPr>
      </w:pPr>
    </w:p>
    <w:p w14:paraId="232F4EA7" w14:textId="57442306" w:rsidR="00315651" w:rsidRDefault="00315651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Khan.</w:t>
      </w:r>
      <w:r w:rsidR="00D8075A">
        <w:rPr>
          <w:rFonts w:ascii="Arial" w:hAnsi="Arial" w:cs="Arial"/>
          <w:sz w:val="22"/>
          <w:szCs w:val="22"/>
        </w:rPr>
        <w:t xml:space="preserve"> N, Ahmed. J, Nawaz. M, Zaman. K, (2015), ‘The Socio-Economic Determinants of Crime in Pakistan: New Evidence on an Old Debate’, </w:t>
      </w:r>
      <w:r w:rsidR="00D8075A" w:rsidRPr="003E34D8">
        <w:rPr>
          <w:rFonts w:ascii="Arial" w:hAnsi="Arial" w:cs="Arial"/>
          <w:i/>
          <w:iCs/>
          <w:sz w:val="22"/>
          <w:szCs w:val="22"/>
        </w:rPr>
        <w:t>Arab Economic and Business Journal</w:t>
      </w:r>
      <w:r w:rsidR="00D8075A">
        <w:rPr>
          <w:rFonts w:ascii="Arial" w:hAnsi="Arial" w:cs="Arial"/>
          <w:sz w:val="22"/>
          <w:szCs w:val="22"/>
        </w:rPr>
        <w:t xml:space="preserve">, Vol. 10, issue 2, pp. </w:t>
      </w:r>
      <w:r w:rsidR="003E34D8">
        <w:rPr>
          <w:rFonts w:ascii="Arial" w:hAnsi="Arial" w:cs="Arial"/>
          <w:sz w:val="22"/>
          <w:szCs w:val="22"/>
        </w:rPr>
        <w:t xml:space="preserve">73-81, Available at: </w:t>
      </w:r>
      <w:hyperlink r:id="rId16" w:history="1">
        <w:r w:rsidR="003E34D8" w:rsidRPr="00BD033D">
          <w:rPr>
            <w:rStyle w:val="Hyperlink"/>
            <w:rFonts w:ascii="Arial" w:hAnsi="Arial" w:cs="Arial"/>
            <w:sz w:val="22"/>
            <w:szCs w:val="22"/>
          </w:rPr>
          <w:t>https://www.sciencedirect.com/science/article/pii/S2214462515000109</w:t>
        </w:r>
      </w:hyperlink>
      <w:r w:rsidR="003E34D8">
        <w:rPr>
          <w:rFonts w:ascii="Arial" w:hAnsi="Arial" w:cs="Arial"/>
          <w:sz w:val="22"/>
          <w:szCs w:val="22"/>
        </w:rPr>
        <w:t xml:space="preserve"> , [accessed 6</w:t>
      </w:r>
      <w:r w:rsidR="003E34D8" w:rsidRPr="003E34D8">
        <w:rPr>
          <w:rFonts w:ascii="Arial" w:hAnsi="Arial" w:cs="Arial"/>
          <w:sz w:val="22"/>
          <w:szCs w:val="22"/>
          <w:vertAlign w:val="superscript"/>
        </w:rPr>
        <w:t>th</w:t>
      </w:r>
      <w:r w:rsidR="003E34D8">
        <w:rPr>
          <w:rFonts w:ascii="Arial" w:hAnsi="Arial" w:cs="Arial"/>
          <w:sz w:val="22"/>
          <w:szCs w:val="22"/>
        </w:rPr>
        <w:t xml:space="preserve"> November 2022]</w:t>
      </w:r>
    </w:p>
    <w:p w14:paraId="52987088" w14:textId="77777777" w:rsidR="00315651" w:rsidRDefault="00315651" w:rsidP="0085600B">
      <w:pPr>
        <w:rPr>
          <w:rFonts w:ascii="Arial" w:hAnsi="Arial" w:cs="Arial"/>
          <w:sz w:val="22"/>
          <w:szCs w:val="22"/>
        </w:rPr>
      </w:pPr>
    </w:p>
    <w:p w14:paraId="7BA983F0" w14:textId="36510EA2" w:rsidR="009B69E6" w:rsidRDefault="009B69E6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Korlat</w:t>
      </w:r>
      <w:proofErr w:type="spellEnd"/>
      <w:r>
        <w:rPr>
          <w:rFonts w:ascii="Arial" w:hAnsi="Arial" w:cs="Arial"/>
          <w:sz w:val="22"/>
          <w:szCs w:val="22"/>
        </w:rPr>
        <w:t xml:space="preserve">. S, </w:t>
      </w:r>
      <w:proofErr w:type="spellStart"/>
      <w:r>
        <w:rPr>
          <w:rFonts w:ascii="Arial" w:hAnsi="Arial" w:cs="Arial"/>
          <w:sz w:val="22"/>
          <w:szCs w:val="22"/>
        </w:rPr>
        <w:t>Foerst</w:t>
      </w:r>
      <w:proofErr w:type="spellEnd"/>
      <w:r>
        <w:rPr>
          <w:rFonts w:ascii="Arial" w:hAnsi="Arial" w:cs="Arial"/>
          <w:sz w:val="22"/>
          <w:szCs w:val="22"/>
        </w:rPr>
        <w:t xml:space="preserve">. N, </w:t>
      </w:r>
      <w:proofErr w:type="spellStart"/>
      <w:r>
        <w:rPr>
          <w:rFonts w:ascii="Arial" w:hAnsi="Arial" w:cs="Arial"/>
          <w:sz w:val="22"/>
          <w:szCs w:val="22"/>
        </w:rPr>
        <w:t>Schultes</w:t>
      </w:r>
      <w:proofErr w:type="spellEnd"/>
      <w:r>
        <w:rPr>
          <w:rFonts w:ascii="Arial" w:hAnsi="Arial" w:cs="Arial"/>
          <w:sz w:val="22"/>
          <w:szCs w:val="22"/>
        </w:rPr>
        <w:t>. M, Schober. B, Sp</w:t>
      </w:r>
      <w:r w:rsidR="00215813">
        <w:rPr>
          <w:rFonts w:ascii="Arial" w:hAnsi="Arial" w:cs="Arial"/>
          <w:sz w:val="22"/>
          <w:szCs w:val="22"/>
        </w:rPr>
        <w:t xml:space="preserve">iel. C, </w:t>
      </w:r>
      <w:proofErr w:type="spellStart"/>
      <w:r w:rsidR="00215813">
        <w:rPr>
          <w:rFonts w:ascii="Arial" w:hAnsi="Arial" w:cs="Arial"/>
          <w:sz w:val="22"/>
          <w:szCs w:val="22"/>
        </w:rPr>
        <w:t>Kollmayer</w:t>
      </w:r>
      <w:proofErr w:type="spellEnd"/>
      <w:r w:rsidR="00215813">
        <w:rPr>
          <w:rFonts w:ascii="Arial" w:hAnsi="Arial" w:cs="Arial"/>
          <w:sz w:val="22"/>
          <w:szCs w:val="22"/>
        </w:rPr>
        <w:t>. M, (2021), ‘Gender Role Identity and Gender Inte</w:t>
      </w:r>
      <w:r w:rsidR="00220011">
        <w:rPr>
          <w:rFonts w:ascii="Arial" w:hAnsi="Arial" w:cs="Arial"/>
          <w:sz w:val="22"/>
          <w:szCs w:val="22"/>
        </w:rPr>
        <w:t>n</w:t>
      </w:r>
      <w:r w:rsidR="00215813">
        <w:rPr>
          <w:rFonts w:ascii="Arial" w:hAnsi="Arial" w:cs="Arial"/>
          <w:sz w:val="22"/>
          <w:szCs w:val="22"/>
        </w:rPr>
        <w:t xml:space="preserve">sification: </w:t>
      </w:r>
      <w:r w:rsidR="00220011">
        <w:rPr>
          <w:rFonts w:ascii="Arial" w:hAnsi="Arial" w:cs="Arial"/>
          <w:sz w:val="22"/>
          <w:szCs w:val="22"/>
        </w:rPr>
        <w:t>Agency and Communion in Adolescents’ Spontaneous Self-Descriptions’</w:t>
      </w:r>
      <w:r w:rsidR="000C33BC">
        <w:rPr>
          <w:rFonts w:ascii="Arial" w:hAnsi="Arial" w:cs="Arial"/>
          <w:sz w:val="22"/>
          <w:szCs w:val="22"/>
        </w:rPr>
        <w:t xml:space="preserve">, </w:t>
      </w:r>
      <w:r w:rsidR="000C33BC" w:rsidRPr="00B25A4E">
        <w:rPr>
          <w:rFonts w:ascii="Arial" w:hAnsi="Arial" w:cs="Arial"/>
          <w:i/>
          <w:iCs/>
          <w:sz w:val="22"/>
          <w:szCs w:val="22"/>
        </w:rPr>
        <w:t>European Journal of Developmental Psychology</w:t>
      </w:r>
      <w:r w:rsidR="000C33BC">
        <w:rPr>
          <w:rFonts w:ascii="Arial" w:hAnsi="Arial" w:cs="Arial"/>
          <w:sz w:val="22"/>
          <w:szCs w:val="22"/>
        </w:rPr>
        <w:t>, Vol.</w:t>
      </w:r>
      <w:r w:rsidR="00B25A4E">
        <w:rPr>
          <w:rFonts w:ascii="Arial" w:hAnsi="Arial" w:cs="Arial"/>
          <w:sz w:val="22"/>
          <w:szCs w:val="22"/>
        </w:rPr>
        <w:t xml:space="preserve">19, Issue 1, pp. 64-88, Available at: </w:t>
      </w:r>
      <w:hyperlink r:id="rId17" w:history="1">
        <w:r w:rsidR="00B25A4E" w:rsidRPr="00BD033D">
          <w:rPr>
            <w:rStyle w:val="Hyperlink"/>
            <w:rFonts w:ascii="Arial" w:hAnsi="Arial" w:cs="Arial"/>
            <w:sz w:val="22"/>
            <w:szCs w:val="22"/>
          </w:rPr>
          <w:t>https://www.tandfonline.com/doi/full/10.1080/17405629.2020.1865143</w:t>
        </w:r>
      </w:hyperlink>
      <w:r w:rsidR="00B25A4E">
        <w:rPr>
          <w:rFonts w:ascii="Arial" w:hAnsi="Arial" w:cs="Arial"/>
          <w:sz w:val="22"/>
          <w:szCs w:val="22"/>
        </w:rPr>
        <w:t xml:space="preserve"> , [accessed 6</w:t>
      </w:r>
      <w:r w:rsidR="00B25A4E" w:rsidRPr="00B25A4E">
        <w:rPr>
          <w:rFonts w:ascii="Arial" w:hAnsi="Arial" w:cs="Arial"/>
          <w:sz w:val="22"/>
          <w:szCs w:val="22"/>
          <w:vertAlign w:val="superscript"/>
        </w:rPr>
        <w:t>th</w:t>
      </w:r>
      <w:r w:rsidR="00B25A4E">
        <w:rPr>
          <w:rFonts w:ascii="Arial" w:hAnsi="Arial" w:cs="Arial"/>
          <w:sz w:val="22"/>
          <w:szCs w:val="22"/>
        </w:rPr>
        <w:t xml:space="preserve"> November 2022]</w:t>
      </w:r>
    </w:p>
    <w:p w14:paraId="3C4D1058" w14:textId="77777777" w:rsidR="009B69E6" w:rsidRDefault="009B69E6" w:rsidP="0085600B">
      <w:pPr>
        <w:rPr>
          <w:rFonts w:ascii="Arial" w:hAnsi="Arial" w:cs="Arial"/>
          <w:sz w:val="22"/>
          <w:szCs w:val="22"/>
        </w:rPr>
      </w:pPr>
    </w:p>
    <w:p w14:paraId="5563364A" w14:textId="3137949D" w:rsidR="002D591B" w:rsidRDefault="002D591B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Luli</w:t>
      </w:r>
      <w:r w:rsidR="00C150F3">
        <w:rPr>
          <w:rFonts w:ascii="Arial" w:hAnsi="Arial" w:cs="Arial"/>
          <w:sz w:val="22"/>
          <w:szCs w:val="22"/>
        </w:rPr>
        <w:t>ana</w:t>
      </w:r>
      <w:proofErr w:type="spellEnd"/>
      <w:r w:rsidR="00C150F3">
        <w:rPr>
          <w:rFonts w:ascii="Arial" w:hAnsi="Arial" w:cs="Arial"/>
          <w:sz w:val="22"/>
          <w:szCs w:val="22"/>
        </w:rPr>
        <w:t>. A, (2021), ‘Subcultural Theories of Delinquency and Crime</w:t>
      </w:r>
      <w:r w:rsidR="00B36803">
        <w:rPr>
          <w:rFonts w:ascii="Arial" w:hAnsi="Arial" w:cs="Arial"/>
          <w:sz w:val="22"/>
          <w:szCs w:val="22"/>
        </w:rPr>
        <w:t xml:space="preserve">’, </w:t>
      </w:r>
      <w:r w:rsidR="00B36803" w:rsidRPr="001E74D8">
        <w:rPr>
          <w:rFonts w:ascii="Arial" w:hAnsi="Arial" w:cs="Arial"/>
          <w:i/>
          <w:iCs/>
          <w:sz w:val="22"/>
          <w:szCs w:val="22"/>
        </w:rPr>
        <w:t>Journal of Law and Administrative Sciences,</w:t>
      </w:r>
      <w:r w:rsidR="00B36803">
        <w:rPr>
          <w:rFonts w:ascii="Arial" w:hAnsi="Arial" w:cs="Arial"/>
          <w:sz w:val="22"/>
          <w:szCs w:val="22"/>
        </w:rPr>
        <w:t xml:space="preserve"> Vol. 16, Available at: </w:t>
      </w:r>
      <w:hyperlink r:id="rId18" w:history="1">
        <w:r w:rsidR="001E74D8" w:rsidRPr="00303DC8">
          <w:rPr>
            <w:rStyle w:val="Hyperlink"/>
            <w:rFonts w:ascii="Arial" w:hAnsi="Arial" w:cs="Arial"/>
            <w:sz w:val="22"/>
            <w:szCs w:val="22"/>
          </w:rPr>
          <w:t>https://heinonline.org/HOL/LandingPage?handle=hein.journals/jladsc16&amp;div=14&amp;id=&amp;page=</w:t>
        </w:r>
      </w:hyperlink>
      <w:r w:rsidR="001E74D8">
        <w:rPr>
          <w:rFonts w:ascii="Arial" w:hAnsi="Arial" w:cs="Arial"/>
          <w:sz w:val="22"/>
          <w:szCs w:val="22"/>
        </w:rPr>
        <w:t xml:space="preserve"> , [accessed 27</w:t>
      </w:r>
      <w:r w:rsidR="001E74D8" w:rsidRPr="001E74D8">
        <w:rPr>
          <w:rFonts w:ascii="Arial" w:hAnsi="Arial" w:cs="Arial"/>
          <w:sz w:val="22"/>
          <w:szCs w:val="22"/>
          <w:vertAlign w:val="superscript"/>
        </w:rPr>
        <w:t>th</w:t>
      </w:r>
      <w:r w:rsidR="001E74D8">
        <w:rPr>
          <w:rFonts w:ascii="Arial" w:hAnsi="Arial" w:cs="Arial"/>
          <w:sz w:val="22"/>
          <w:szCs w:val="22"/>
        </w:rPr>
        <w:t xml:space="preserve"> October 2022]</w:t>
      </w:r>
    </w:p>
    <w:p w14:paraId="13F08460" w14:textId="77777777" w:rsidR="002D591B" w:rsidRDefault="002D591B" w:rsidP="0085600B">
      <w:pPr>
        <w:rPr>
          <w:rFonts w:ascii="Arial" w:hAnsi="Arial" w:cs="Arial"/>
          <w:sz w:val="22"/>
          <w:szCs w:val="22"/>
        </w:rPr>
      </w:pPr>
    </w:p>
    <w:p w14:paraId="5F2AE435" w14:textId="5A268CB3" w:rsidR="00B51C71" w:rsidRDefault="00B51C71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Ministry of Justice, (2016), </w:t>
      </w:r>
      <w:r w:rsidRPr="002E0DCF">
        <w:rPr>
          <w:rFonts w:ascii="Arial" w:hAnsi="Arial" w:cs="Arial"/>
          <w:i/>
          <w:iCs/>
          <w:sz w:val="22"/>
          <w:szCs w:val="22"/>
        </w:rPr>
        <w:t>Criminal Justice Statistics 2015: England and Wales</w:t>
      </w:r>
      <w:r>
        <w:rPr>
          <w:rFonts w:ascii="Arial" w:hAnsi="Arial" w:cs="Arial"/>
          <w:sz w:val="22"/>
          <w:szCs w:val="22"/>
        </w:rPr>
        <w:t xml:space="preserve">, Available at: </w:t>
      </w:r>
      <w:hyperlink r:id="rId19" w:history="1">
        <w:r w:rsidR="002E0DCF" w:rsidRPr="00181A16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https://assets.publishing.service.gov.uk/government/uploads/system/uploads/attachment_data/file/524429/criminal-justice-statistics-quarterly-update-_annual_-2015.pdf</w:t>
        </w:r>
      </w:hyperlink>
      <w:r w:rsidR="002E0DCF">
        <w:rPr>
          <w:rFonts w:ascii="Arial" w:hAnsi="Arial" w:cs="Arial"/>
          <w:sz w:val="22"/>
          <w:szCs w:val="22"/>
        </w:rPr>
        <w:t xml:space="preserve"> , [accessed 23</w:t>
      </w:r>
      <w:r w:rsidR="002E0DCF" w:rsidRPr="002E0DCF">
        <w:rPr>
          <w:rFonts w:ascii="Arial" w:hAnsi="Arial" w:cs="Arial"/>
          <w:sz w:val="22"/>
          <w:szCs w:val="22"/>
          <w:vertAlign w:val="superscript"/>
        </w:rPr>
        <w:t>rd</w:t>
      </w:r>
      <w:r w:rsidR="002E0DCF">
        <w:rPr>
          <w:rFonts w:ascii="Arial" w:hAnsi="Arial" w:cs="Arial"/>
          <w:sz w:val="22"/>
          <w:szCs w:val="22"/>
        </w:rPr>
        <w:t xml:space="preserve"> October 2022]</w:t>
      </w:r>
    </w:p>
    <w:p w14:paraId="0A92816C" w14:textId="77777777" w:rsidR="00B51C71" w:rsidRDefault="00B51C71" w:rsidP="0085600B">
      <w:pPr>
        <w:rPr>
          <w:rFonts w:ascii="Arial" w:hAnsi="Arial" w:cs="Arial"/>
          <w:sz w:val="22"/>
          <w:szCs w:val="22"/>
        </w:rPr>
      </w:pPr>
    </w:p>
    <w:p w14:paraId="37DF5455" w14:textId="0B81B892" w:rsidR="00DF053E" w:rsidRDefault="00DF053E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Mazzerello</w:t>
      </w:r>
      <w:proofErr w:type="spellEnd"/>
      <w:r>
        <w:rPr>
          <w:rFonts w:ascii="Arial" w:hAnsi="Arial" w:cs="Arial"/>
          <w:sz w:val="22"/>
          <w:szCs w:val="22"/>
        </w:rPr>
        <w:t xml:space="preserve">. P, (2011), </w:t>
      </w:r>
      <w:r w:rsidR="00CC0D36">
        <w:rPr>
          <w:rFonts w:ascii="Arial" w:hAnsi="Arial" w:cs="Arial"/>
          <w:sz w:val="22"/>
          <w:szCs w:val="22"/>
        </w:rPr>
        <w:t xml:space="preserve">‘Cesare Lombroso: An Anthropologist between Evolution and Degeneration’, </w:t>
      </w:r>
      <w:r w:rsidR="00F72539" w:rsidRPr="002E0DCF">
        <w:rPr>
          <w:rFonts w:ascii="Arial" w:hAnsi="Arial" w:cs="Arial"/>
          <w:i/>
          <w:iCs/>
          <w:sz w:val="22"/>
          <w:szCs w:val="22"/>
        </w:rPr>
        <w:t>Functional Ne</w:t>
      </w:r>
      <w:r w:rsidR="00B64A07" w:rsidRPr="002E0DCF">
        <w:rPr>
          <w:rFonts w:ascii="Arial" w:hAnsi="Arial" w:cs="Arial"/>
          <w:i/>
          <w:iCs/>
          <w:sz w:val="22"/>
          <w:szCs w:val="22"/>
        </w:rPr>
        <w:t>urology</w:t>
      </w:r>
      <w:r w:rsidR="00B64A07">
        <w:rPr>
          <w:rFonts w:ascii="Arial" w:hAnsi="Arial" w:cs="Arial"/>
          <w:sz w:val="22"/>
          <w:szCs w:val="22"/>
        </w:rPr>
        <w:t xml:space="preserve">, Vol. 26, issue 2, pp. 97-101, </w:t>
      </w:r>
      <w:r w:rsidR="00C6028B">
        <w:rPr>
          <w:rFonts w:ascii="Arial" w:hAnsi="Arial" w:cs="Arial"/>
          <w:sz w:val="22"/>
          <w:szCs w:val="22"/>
        </w:rPr>
        <w:t xml:space="preserve">Available at: </w:t>
      </w:r>
      <w:hyperlink r:id="rId20" w:history="1">
        <w:r w:rsidR="00C6028B" w:rsidRPr="006B30C2">
          <w:rPr>
            <w:rStyle w:val="Hyperlink"/>
            <w:rFonts w:ascii="Arial" w:hAnsi="Arial" w:cs="Arial"/>
            <w:sz w:val="22"/>
            <w:szCs w:val="22"/>
          </w:rPr>
          <w:t>https://www.ncbi.nlm.nih.gov/pmc/articles/PMC3814446/</w:t>
        </w:r>
      </w:hyperlink>
      <w:r w:rsidR="00C6028B">
        <w:rPr>
          <w:rFonts w:ascii="Arial" w:hAnsi="Arial" w:cs="Arial"/>
          <w:sz w:val="22"/>
          <w:szCs w:val="22"/>
        </w:rPr>
        <w:t xml:space="preserve"> , [accessed 20</w:t>
      </w:r>
      <w:r w:rsidR="00C6028B" w:rsidRPr="00C6028B">
        <w:rPr>
          <w:rFonts w:ascii="Arial" w:hAnsi="Arial" w:cs="Arial"/>
          <w:sz w:val="22"/>
          <w:szCs w:val="22"/>
          <w:vertAlign w:val="superscript"/>
        </w:rPr>
        <w:t>th</w:t>
      </w:r>
      <w:r w:rsidR="00C6028B">
        <w:rPr>
          <w:rFonts w:ascii="Arial" w:hAnsi="Arial" w:cs="Arial"/>
          <w:sz w:val="22"/>
          <w:szCs w:val="22"/>
        </w:rPr>
        <w:t xml:space="preserve"> October 2022]</w:t>
      </w:r>
    </w:p>
    <w:p w14:paraId="56DA4B5C" w14:textId="77777777" w:rsidR="00DF053E" w:rsidRDefault="00DF053E" w:rsidP="0085600B">
      <w:pPr>
        <w:rPr>
          <w:rFonts w:ascii="Arial" w:hAnsi="Arial" w:cs="Arial"/>
          <w:sz w:val="22"/>
          <w:szCs w:val="22"/>
        </w:rPr>
      </w:pPr>
    </w:p>
    <w:p w14:paraId="0542F2CF" w14:textId="22540308" w:rsidR="00C546A5" w:rsidRDefault="00C546A5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Merton. R, (1948), ‘The Self-Fulfilling Prophecy’, </w:t>
      </w:r>
      <w:r w:rsidR="00D71AD6" w:rsidRPr="005E60AE">
        <w:rPr>
          <w:rFonts w:ascii="Arial" w:hAnsi="Arial" w:cs="Arial"/>
          <w:i/>
          <w:iCs/>
          <w:sz w:val="22"/>
          <w:szCs w:val="22"/>
        </w:rPr>
        <w:t>The Antioch Review</w:t>
      </w:r>
      <w:r w:rsidR="00D71AD6">
        <w:rPr>
          <w:rFonts w:ascii="Arial" w:hAnsi="Arial" w:cs="Arial"/>
          <w:sz w:val="22"/>
          <w:szCs w:val="22"/>
        </w:rPr>
        <w:t xml:space="preserve">, Vol. 8, Issue 2, pp. 193-210, Available at: </w:t>
      </w:r>
      <w:hyperlink r:id="rId21" w:anchor="metadata_info_tab_contents" w:history="1">
        <w:r w:rsidR="005E60AE" w:rsidRPr="00303DC8">
          <w:rPr>
            <w:rStyle w:val="Hyperlink"/>
            <w:rFonts w:ascii="Arial" w:hAnsi="Arial" w:cs="Arial"/>
            <w:sz w:val="22"/>
            <w:szCs w:val="22"/>
          </w:rPr>
          <w:t>https://www-jstor-org.ezproxy.uwtsd.ac.uk/stable/4609267?seq=1#metadata_info_tab_contents</w:t>
        </w:r>
      </w:hyperlink>
      <w:r w:rsidR="005E60AE">
        <w:rPr>
          <w:rFonts w:ascii="Arial" w:hAnsi="Arial" w:cs="Arial"/>
          <w:sz w:val="22"/>
          <w:szCs w:val="22"/>
        </w:rPr>
        <w:t xml:space="preserve"> , [accessed 27</w:t>
      </w:r>
      <w:r w:rsidR="005E60AE" w:rsidRPr="005E60AE">
        <w:rPr>
          <w:rFonts w:ascii="Arial" w:hAnsi="Arial" w:cs="Arial"/>
          <w:sz w:val="22"/>
          <w:szCs w:val="22"/>
          <w:vertAlign w:val="superscript"/>
        </w:rPr>
        <w:t>th</w:t>
      </w:r>
      <w:r w:rsidR="005E60AE">
        <w:rPr>
          <w:rFonts w:ascii="Arial" w:hAnsi="Arial" w:cs="Arial"/>
          <w:sz w:val="22"/>
          <w:szCs w:val="22"/>
        </w:rPr>
        <w:t xml:space="preserve"> October 2022]</w:t>
      </w:r>
    </w:p>
    <w:p w14:paraId="1555E438" w14:textId="77777777" w:rsidR="00C546A5" w:rsidRDefault="00C546A5" w:rsidP="0085600B">
      <w:pPr>
        <w:rPr>
          <w:rFonts w:ascii="Arial" w:hAnsi="Arial" w:cs="Arial"/>
          <w:sz w:val="22"/>
          <w:szCs w:val="22"/>
        </w:rPr>
      </w:pPr>
    </w:p>
    <w:p w14:paraId="2E152930" w14:textId="096D8D96" w:rsidR="00A8625A" w:rsidRDefault="00A8625A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Messner. M, (1998), ‘The limitations of “The Male Sex Role”:</w:t>
      </w:r>
      <w:r w:rsidR="00E837E7">
        <w:rPr>
          <w:rFonts w:ascii="Arial" w:hAnsi="Arial" w:cs="Arial"/>
          <w:sz w:val="22"/>
          <w:szCs w:val="22"/>
        </w:rPr>
        <w:t xml:space="preserve"> An Analysis of the Men’s Liberation and Men’s Rights Movements’ Discourse’, </w:t>
      </w:r>
      <w:r w:rsidR="00E837E7" w:rsidRPr="00BB024A">
        <w:rPr>
          <w:rFonts w:ascii="Arial" w:hAnsi="Arial" w:cs="Arial"/>
          <w:i/>
          <w:iCs/>
          <w:sz w:val="22"/>
          <w:szCs w:val="22"/>
        </w:rPr>
        <w:t>Gender and Society</w:t>
      </w:r>
      <w:r w:rsidR="00E837E7">
        <w:rPr>
          <w:rFonts w:ascii="Arial" w:hAnsi="Arial" w:cs="Arial"/>
          <w:sz w:val="22"/>
          <w:szCs w:val="22"/>
        </w:rPr>
        <w:t xml:space="preserve">, Vol. 12, Issue 3, </w:t>
      </w:r>
      <w:r w:rsidR="006F7434">
        <w:rPr>
          <w:rFonts w:ascii="Arial" w:hAnsi="Arial" w:cs="Arial"/>
          <w:sz w:val="22"/>
          <w:szCs w:val="22"/>
        </w:rPr>
        <w:t>pp. 255-276, Available at:</w:t>
      </w:r>
      <w:r w:rsidR="00540242">
        <w:rPr>
          <w:rFonts w:ascii="Arial" w:hAnsi="Arial" w:cs="Arial"/>
          <w:sz w:val="22"/>
          <w:szCs w:val="22"/>
        </w:rPr>
        <w:t xml:space="preserve"> </w:t>
      </w:r>
      <w:hyperlink r:id="rId22" w:anchor="metadata_info_tab_contents" w:history="1">
        <w:r w:rsidR="00BB024A" w:rsidRPr="00BD033D">
          <w:rPr>
            <w:rStyle w:val="Hyperlink"/>
            <w:rFonts w:ascii="Arial" w:hAnsi="Arial" w:cs="Arial"/>
            <w:sz w:val="22"/>
            <w:szCs w:val="22"/>
          </w:rPr>
          <w:t>https://www-jstor-org.ezproxy.uwtsd.ac.uk/stable/190285?searchText=sex+role+theory+to+explain+crime&amp;searchUri=%2Faction%2FdoBasicSearch%3FQuery%3Dsex%2Brole%2Btheory%2Bto%2Bexplain%2Bcrime&amp;ab_segments=0%2Fbasic_search_gsv2%2Fcontrol&amp;refreqid=fastly-default%3A54c71c3a7fb1477256a1d1b1ab35012a&amp;seq=6#metadata_info_tab_contents</w:t>
        </w:r>
      </w:hyperlink>
      <w:r w:rsidR="00BB024A">
        <w:rPr>
          <w:rFonts w:ascii="Arial" w:hAnsi="Arial" w:cs="Arial"/>
          <w:sz w:val="22"/>
          <w:szCs w:val="22"/>
        </w:rPr>
        <w:t xml:space="preserve"> , [accessed 6</w:t>
      </w:r>
      <w:r w:rsidR="00BB024A" w:rsidRPr="00BB024A">
        <w:rPr>
          <w:rFonts w:ascii="Arial" w:hAnsi="Arial" w:cs="Arial"/>
          <w:sz w:val="22"/>
          <w:szCs w:val="22"/>
          <w:vertAlign w:val="superscript"/>
        </w:rPr>
        <w:t>th</w:t>
      </w:r>
      <w:r w:rsidR="00BB024A">
        <w:rPr>
          <w:rFonts w:ascii="Arial" w:hAnsi="Arial" w:cs="Arial"/>
          <w:sz w:val="22"/>
          <w:szCs w:val="22"/>
        </w:rPr>
        <w:t xml:space="preserve"> November 2022]</w:t>
      </w:r>
    </w:p>
    <w:p w14:paraId="4F6DCAC4" w14:textId="77777777" w:rsidR="00A8625A" w:rsidRDefault="00A8625A" w:rsidP="0085600B">
      <w:pPr>
        <w:rPr>
          <w:rFonts w:ascii="Arial" w:hAnsi="Arial" w:cs="Arial"/>
          <w:sz w:val="22"/>
          <w:szCs w:val="22"/>
        </w:rPr>
      </w:pPr>
    </w:p>
    <w:p w14:paraId="6BCD3A2D" w14:textId="7CD9ED33" w:rsidR="00C0623A" w:rsidRDefault="00C0623A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Newburn. T, (2017), </w:t>
      </w:r>
      <w:r w:rsidRPr="00921E6A">
        <w:rPr>
          <w:rFonts w:ascii="Arial" w:hAnsi="Arial" w:cs="Arial"/>
          <w:i/>
          <w:iCs/>
          <w:sz w:val="22"/>
          <w:szCs w:val="22"/>
        </w:rPr>
        <w:t>Criminology</w:t>
      </w:r>
      <w:r w:rsidR="00921E6A">
        <w:rPr>
          <w:rFonts w:ascii="Arial" w:hAnsi="Arial" w:cs="Arial"/>
          <w:sz w:val="22"/>
          <w:szCs w:val="22"/>
        </w:rPr>
        <w:t>, 3</w:t>
      </w:r>
      <w:r w:rsidR="00921E6A" w:rsidRPr="00921E6A">
        <w:rPr>
          <w:rFonts w:ascii="Arial" w:hAnsi="Arial" w:cs="Arial"/>
          <w:sz w:val="22"/>
          <w:szCs w:val="22"/>
          <w:vertAlign w:val="superscript"/>
        </w:rPr>
        <w:t>rd</w:t>
      </w:r>
      <w:r w:rsidR="00921E6A">
        <w:rPr>
          <w:rFonts w:ascii="Arial" w:hAnsi="Arial" w:cs="Arial"/>
          <w:sz w:val="22"/>
          <w:szCs w:val="22"/>
        </w:rPr>
        <w:t xml:space="preserve"> Edition, Cambridge: Routledge</w:t>
      </w:r>
    </w:p>
    <w:p w14:paraId="40384245" w14:textId="77777777" w:rsidR="00B81735" w:rsidRDefault="00B81735" w:rsidP="0085600B">
      <w:pPr>
        <w:rPr>
          <w:rFonts w:ascii="Arial" w:hAnsi="Arial" w:cs="Arial"/>
          <w:sz w:val="22"/>
          <w:szCs w:val="22"/>
        </w:rPr>
      </w:pPr>
    </w:p>
    <w:p w14:paraId="7ED99471" w14:textId="18B082AD" w:rsidR="00370D4B" w:rsidRDefault="00370D4B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National Audit Office, (2022), </w:t>
      </w:r>
      <w:r w:rsidRPr="00297246">
        <w:rPr>
          <w:rFonts w:ascii="Arial" w:hAnsi="Arial" w:cs="Arial"/>
          <w:i/>
          <w:iCs/>
          <w:sz w:val="22"/>
          <w:szCs w:val="22"/>
        </w:rPr>
        <w:t>Improving Outcomes for Women in the Criminal Justice System</w:t>
      </w:r>
      <w:r>
        <w:rPr>
          <w:rFonts w:ascii="Arial" w:hAnsi="Arial" w:cs="Arial"/>
          <w:sz w:val="22"/>
          <w:szCs w:val="22"/>
        </w:rPr>
        <w:t>, Available at:</w:t>
      </w:r>
      <w:r w:rsidR="00297246">
        <w:rPr>
          <w:rFonts w:ascii="Arial" w:hAnsi="Arial" w:cs="Arial"/>
          <w:sz w:val="22"/>
          <w:szCs w:val="22"/>
        </w:rPr>
        <w:t xml:space="preserve"> </w:t>
      </w:r>
      <w:hyperlink r:id="rId23" w:history="1">
        <w:r w:rsidR="00297246" w:rsidRPr="005515A0">
          <w:rPr>
            <w:rStyle w:val="Hyperlink"/>
            <w:rFonts w:ascii="Arial" w:hAnsi="Arial" w:cs="Arial"/>
            <w:sz w:val="22"/>
            <w:szCs w:val="22"/>
          </w:rPr>
          <w:t>https://www.nao.org.uk/wp-content/uploads/2022/01/Improving-outcomes-for-women-in-the-criminal-justice-system.pdf</w:t>
        </w:r>
      </w:hyperlink>
      <w:r w:rsidR="00297246">
        <w:rPr>
          <w:rFonts w:ascii="Arial" w:hAnsi="Arial" w:cs="Arial"/>
          <w:sz w:val="22"/>
          <w:szCs w:val="22"/>
        </w:rPr>
        <w:t xml:space="preserve"> , [accessed 30</w:t>
      </w:r>
      <w:r w:rsidR="00297246" w:rsidRPr="00297246">
        <w:rPr>
          <w:rFonts w:ascii="Arial" w:hAnsi="Arial" w:cs="Arial"/>
          <w:sz w:val="22"/>
          <w:szCs w:val="22"/>
          <w:vertAlign w:val="superscript"/>
        </w:rPr>
        <w:t>th</w:t>
      </w:r>
      <w:r w:rsidR="00297246">
        <w:rPr>
          <w:rFonts w:ascii="Arial" w:hAnsi="Arial" w:cs="Arial"/>
          <w:sz w:val="22"/>
          <w:szCs w:val="22"/>
        </w:rPr>
        <w:t xml:space="preserve"> October 2022]</w:t>
      </w:r>
    </w:p>
    <w:p w14:paraId="0D4D3927" w14:textId="77777777" w:rsidR="00370D4B" w:rsidRDefault="00370D4B" w:rsidP="0085600B">
      <w:pPr>
        <w:rPr>
          <w:rFonts w:ascii="Arial" w:hAnsi="Arial" w:cs="Arial"/>
          <w:sz w:val="22"/>
          <w:szCs w:val="22"/>
        </w:rPr>
      </w:pPr>
    </w:p>
    <w:p w14:paraId="103B5880" w14:textId="7C20B1AD" w:rsidR="002A2C7F" w:rsidRDefault="002A2C7F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Office for National Statistics, (2022), </w:t>
      </w:r>
      <w:r w:rsidR="00C3369D" w:rsidRPr="00E41E9B">
        <w:rPr>
          <w:rFonts w:ascii="Arial" w:hAnsi="Arial" w:cs="Arial"/>
          <w:i/>
          <w:iCs/>
          <w:sz w:val="22"/>
          <w:szCs w:val="22"/>
        </w:rPr>
        <w:t>Homicide in England and Wales: Year Ending March 2021</w:t>
      </w:r>
      <w:r w:rsidR="00C3369D">
        <w:rPr>
          <w:rFonts w:ascii="Arial" w:hAnsi="Arial" w:cs="Arial"/>
          <w:sz w:val="22"/>
          <w:szCs w:val="22"/>
        </w:rPr>
        <w:t xml:space="preserve">, Available at: </w:t>
      </w:r>
      <w:hyperlink r:id="rId24" w:history="1">
        <w:r w:rsidR="00E41E9B" w:rsidRPr="00181A16">
          <w:rPr>
            <w:rStyle w:val="Hyperlink"/>
            <w:rFonts w:ascii="Arial" w:hAnsi="Arial" w:cs="Arial"/>
            <w:sz w:val="22"/>
            <w:szCs w:val="22"/>
          </w:rPr>
          <w:t>https://www.ons.gov.uk/peoplepopulationandcommunity/crimeandjustice/articles/homicideinenglandandwales/yearendingmarch2021</w:t>
        </w:r>
      </w:hyperlink>
      <w:r w:rsidR="00E41E9B">
        <w:rPr>
          <w:rFonts w:ascii="Arial" w:hAnsi="Arial" w:cs="Arial"/>
          <w:sz w:val="22"/>
          <w:szCs w:val="22"/>
        </w:rPr>
        <w:t xml:space="preserve"> , [accessed 23</w:t>
      </w:r>
      <w:r w:rsidR="00E41E9B" w:rsidRPr="00E41E9B">
        <w:rPr>
          <w:rFonts w:ascii="Arial" w:hAnsi="Arial" w:cs="Arial"/>
          <w:sz w:val="22"/>
          <w:szCs w:val="22"/>
          <w:vertAlign w:val="superscript"/>
        </w:rPr>
        <w:t>rd</w:t>
      </w:r>
      <w:r w:rsidR="00E41E9B">
        <w:rPr>
          <w:rFonts w:ascii="Arial" w:hAnsi="Arial" w:cs="Arial"/>
          <w:sz w:val="22"/>
          <w:szCs w:val="22"/>
        </w:rPr>
        <w:t xml:space="preserve"> October 2022]</w:t>
      </w:r>
    </w:p>
    <w:p w14:paraId="674FE268" w14:textId="77777777" w:rsidR="002A2C7F" w:rsidRDefault="002A2C7F" w:rsidP="0085600B">
      <w:pPr>
        <w:rPr>
          <w:rFonts w:ascii="Arial" w:hAnsi="Arial" w:cs="Arial"/>
          <w:sz w:val="22"/>
          <w:szCs w:val="22"/>
        </w:rPr>
      </w:pPr>
    </w:p>
    <w:p w14:paraId="14BFC35C" w14:textId="1AC28715" w:rsidR="0025128D" w:rsidRDefault="0025128D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Rafter. N, </w:t>
      </w:r>
      <w:proofErr w:type="spellStart"/>
      <w:r w:rsidR="00466135">
        <w:rPr>
          <w:rFonts w:ascii="Arial" w:hAnsi="Arial" w:cs="Arial"/>
          <w:sz w:val="22"/>
          <w:szCs w:val="22"/>
        </w:rPr>
        <w:t>Natalizia</w:t>
      </w:r>
      <w:proofErr w:type="spellEnd"/>
      <w:r w:rsidR="00466135">
        <w:rPr>
          <w:rFonts w:ascii="Arial" w:hAnsi="Arial" w:cs="Arial"/>
          <w:sz w:val="22"/>
          <w:szCs w:val="22"/>
        </w:rPr>
        <w:t xml:space="preserve">. E, (1981), ‘Marxist Feminism: Implications for Criminal Justice’, </w:t>
      </w:r>
      <w:r w:rsidR="00466135" w:rsidRPr="006D67CD">
        <w:rPr>
          <w:rFonts w:ascii="Arial" w:hAnsi="Arial" w:cs="Arial"/>
          <w:i/>
          <w:iCs/>
          <w:sz w:val="22"/>
          <w:szCs w:val="22"/>
        </w:rPr>
        <w:t>Crime and Delinquency</w:t>
      </w:r>
      <w:r w:rsidR="006D67CD">
        <w:rPr>
          <w:rFonts w:ascii="Arial" w:hAnsi="Arial" w:cs="Arial"/>
          <w:sz w:val="22"/>
          <w:szCs w:val="22"/>
        </w:rPr>
        <w:t xml:space="preserve">, Vol. 27, issue 1, Available at: </w:t>
      </w:r>
      <w:hyperlink r:id="rId25" w:history="1">
        <w:r w:rsidR="006D67CD" w:rsidRPr="005515A0">
          <w:rPr>
            <w:rStyle w:val="Hyperlink"/>
            <w:rFonts w:ascii="Arial" w:hAnsi="Arial" w:cs="Arial"/>
            <w:sz w:val="22"/>
            <w:szCs w:val="22"/>
          </w:rPr>
          <w:t>https://journals.sagepub.com/doi/abs/10.1177/001112878102700106</w:t>
        </w:r>
      </w:hyperlink>
      <w:r w:rsidR="006D67CD">
        <w:rPr>
          <w:rFonts w:ascii="Arial" w:hAnsi="Arial" w:cs="Arial"/>
          <w:sz w:val="22"/>
          <w:szCs w:val="22"/>
        </w:rPr>
        <w:t xml:space="preserve"> ,[accessed 30th October 2022] </w:t>
      </w:r>
    </w:p>
    <w:p w14:paraId="3C2DB6B2" w14:textId="77777777" w:rsidR="0025128D" w:rsidRDefault="0025128D" w:rsidP="0085600B">
      <w:pPr>
        <w:rPr>
          <w:rFonts w:ascii="Arial" w:hAnsi="Arial" w:cs="Arial"/>
          <w:sz w:val="22"/>
          <w:szCs w:val="22"/>
        </w:rPr>
      </w:pPr>
    </w:p>
    <w:p w14:paraId="162B23C8" w14:textId="3C473416" w:rsidR="005A2C78" w:rsidRDefault="005A2C78" w:rsidP="0085600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</w:t>
      </w:r>
      <w:r w:rsidR="0053572F">
        <w:rPr>
          <w:rFonts w:ascii="Arial" w:hAnsi="Arial" w:cs="Arial"/>
          <w:sz w:val="22"/>
          <w:szCs w:val="22"/>
        </w:rPr>
        <w:t>eisig</w:t>
      </w:r>
      <w:proofErr w:type="spellEnd"/>
      <w:r w:rsidR="0053572F">
        <w:rPr>
          <w:rFonts w:ascii="Arial" w:hAnsi="Arial" w:cs="Arial"/>
          <w:sz w:val="22"/>
          <w:szCs w:val="22"/>
        </w:rPr>
        <w:t xml:space="preserve">. M, </w:t>
      </w:r>
      <w:proofErr w:type="spellStart"/>
      <w:r w:rsidR="0053572F">
        <w:rPr>
          <w:rFonts w:ascii="Arial" w:hAnsi="Arial" w:cs="Arial"/>
          <w:sz w:val="22"/>
          <w:szCs w:val="22"/>
        </w:rPr>
        <w:t>Holtfreter</w:t>
      </w:r>
      <w:proofErr w:type="spellEnd"/>
      <w:r w:rsidR="0053572F">
        <w:rPr>
          <w:rFonts w:ascii="Arial" w:hAnsi="Arial" w:cs="Arial"/>
          <w:sz w:val="22"/>
          <w:szCs w:val="22"/>
        </w:rPr>
        <w:t xml:space="preserve">. K, </w:t>
      </w:r>
      <w:proofErr w:type="spellStart"/>
      <w:r w:rsidR="0053572F">
        <w:rPr>
          <w:rFonts w:ascii="Arial" w:hAnsi="Arial" w:cs="Arial"/>
          <w:sz w:val="22"/>
          <w:szCs w:val="22"/>
        </w:rPr>
        <w:t>Morash</w:t>
      </w:r>
      <w:proofErr w:type="spellEnd"/>
      <w:r w:rsidR="0053572F">
        <w:rPr>
          <w:rFonts w:ascii="Arial" w:hAnsi="Arial" w:cs="Arial"/>
          <w:sz w:val="22"/>
          <w:szCs w:val="22"/>
        </w:rPr>
        <w:t xml:space="preserve">. M, (2006), ‘Assessing Recidivism Risk Across Female Pathways to Crime’, </w:t>
      </w:r>
      <w:r w:rsidR="0017448E" w:rsidRPr="0017448E">
        <w:rPr>
          <w:rFonts w:ascii="Arial" w:hAnsi="Arial" w:cs="Arial"/>
          <w:i/>
          <w:iCs/>
          <w:sz w:val="22"/>
          <w:szCs w:val="22"/>
        </w:rPr>
        <w:t>Justice Quarterly</w:t>
      </w:r>
      <w:r w:rsidR="0017448E">
        <w:rPr>
          <w:rFonts w:ascii="Arial" w:hAnsi="Arial" w:cs="Arial"/>
          <w:sz w:val="22"/>
          <w:szCs w:val="22"/>
        </w:rPr>
        <w:t xml:space="preserve">, Vol. 23, Issue 3, Available at: </w:t>
      </w:r>
      <w:hyperlink r:id="rId26" w:history="1">
        <w:r w:rsidR="0017448E" w:rsidRPr="00CF48B8">
          <w:rPr>
            <w:rStyle w:val="Hyperlink"/>
            <w:rFonts w:ascii="Arial" w:hAnsi="Arial" w:cs="Arial"/>
            <w:sz w:val="22"/>
            <w:szCs w:val="22"/>
          </w:rPr>
          <w:t>https://www.tandfonline.com/doi/full/10.1080/07418820600869152</w:t>
        </w:r>
      </w:hyperlink>
      <w:r w:rsidR="0017448E">
        <w:rPr>
          <w:rFonts w:ascii="Arial" w:hAnsi="Arial" w:cs="Arial"/>
          <w:sz w:val="22"/>
          <w:szCs w:val="22"/>
        </w:rPr>
        <w:t xml:space="preserve"> , [accessed 4</w:t>
      </w:r>
      <w:r w:rsidR="0017448E" w:rsidRPr="0017448E">
        <w:rPr>
          <w:rFonts w:ascii="Arial" w:hAnsi="Arial" w:cs="Arial"/>
          <w:sz w:val="22"/>
          <w:szCs w:val="22"/>
          <w:vertAlign w:val="superscript"/>
        </w:rPr>
        <w:t>th</w:t>
      </w:r>
      <w:r w:rsidR="0017448E">
        <w:rPr>
          <w:rFonts w:ascii="Arial" w:hAnsi="Arial" w:cs="Arial"/>
          <w:sz w:val="22"/>
          <w:szCs w:val="22"/>
        </w:rPr>
        <w:t xml:space="preserve"> November 2022]</w:t>
      </w:r>
    </w:p>
    <w:p w14:paraId="2D17BDCB" w14:textId="77777777" w:rsidR="005A2C78" w:rsidRDefault="005A2C78" w:rsidP="0085600B">
      <w:pPr>
        <w:rPr>
          <w:rFonts w:ascii="Arial" w:hAnsi="Arial" w:cs="Arial"/>
          <w:sz w:val="22"/>
          <w:szCs w:val="22"/>
        </w:rPr>
      </w:pPr>
    </w:p>
    <w:p w14:paraId="31AD97CD" w14:textId="10086502" w:rsidR="00AC37F3" w:rsidRDefault="00AC37F3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Smart. C, (1977), ‘Criminological Theory:</w:t>
      </w:r>
      <w:r w:rsidR="00104537">
        <w:rPr>
          <w:rFonts w:ascii="Arial" w:hAnsi="Arial" w:cs="Arial"/>
          <w:sz w:val="22"/>
          <w:szCs w:val="22"/>
        </w:rPr>
        <w:t xml:space="preserve"> It’s Ideology and Implications concerning Women’, </w:t>
      </w:r>
      <w:r w:rsidR="00104537" w:rsidRPr="003A607E">
        <w:rPr>
          <w:rFonts w:ascii="Arial" w:hAnsi="Arial" w:cs="Arial"/>
          <w:i/>
          <w:iCs/>
          <w:sz w:val="22"/>
          <w:szCs w:val="22"/>
        </w:rPr>
        <w:t>The British Journal of Sociology</w:t>
      </w:r>
      <w:r w:rsidR="00104537">
        <w:rPr>
          <w:rFonts w:ascii="Arial" w:hAnsi="Arial" w:cs="Arial"/>
          <w:sz w:val="22"/>
          <w:szCs w:val="22"/>
        </w:rPr>
        <w:t>, Vol</w:t>
      </w:r>
      <w:r w:rsidR="00E070FC">
        <w:rPr>
          <w:rFonts w:ascii="Arial" w:hAnsi="Arial" w:cs="Arial"/>
          <w:sz w:val="22"/>
          <w:szCs w:val="22"/>
        </w:rPr>
        <w:t xml:space="preserve">. 28, Issue 1, pp. 89-100, Available at: </w:t>
      </w:r>
      <w:hyperlink r:id="rId27" w:anchor="metadata_info_tab_contents" w:history="1">
        <w:r w:rsidR="00E070FC" w:rsidRPr="005515A0">
          <w:rPr>
            <w:rStyle w:val="Hyperlink"/>
            <w:rFonts w:ascii="Arial" w:hAnsi="Arial" w:cs="Arial"/>
            <w:sz w:val="22"/>
            <w:szCs w:val="22"/>
          </w:rPr>
          <w:t>https://www-jstor-org.ezproxy.uwtsd.ac.uk/stable/589710?seq=2#metadata_info_tab_contents</w:t>
        </w:r>
      </w:hyperlink>
      <w:r w:rsidR="00E070FC">
        <w:rPr>
          <w:rFonts w:ascii="Arial" w:hAnsi="Arial" w:cs="Arial"/>
          <w:sz w:val="22"/>
          <w:szCs w:val="22"/>
        </w:rPr>
        <w:t xml:space="preserve"> , [accessed </w:t>
      </w:r>
      <w:r w:rsidR="003A607E">
        <w:rPr>
          <w:rFonts w:ascii="Arial" w:hAnsi="Arial" w:cs="Arial"/>
          <w:sz w:val="22"/>
          <w:szCs w:val="22"/>
        </w:rPr>
        <w:t>30</w:t>
      </w:r>
      <w:r w:rsidR="003A607E" w:rsidRPr="003A607E">
        <w:rPr>
          <w:rFonts w:ascii="Arial" w:hAnsi="Arial" w:cs="Arial"/>
          <w:sz w:val="22"/>
          <w:szCs w:val="22"/>
          <w:vertAlign w:val="superscript"/>
        </w:rPr>
        <w:t>th</w:t>
      </w:r>
      <w:r w:rsidR="003A607E">
        <w:rPr>
          <w:rFonts w:ascii="Arial" w:hAnsi="Arial" w:cs="Arial"/>
          <w:sz w:val="22"/>
          <w:szCs w:val="22"/>
        </w:rPr>
        <w:t xml:space="preserve"> October 2022]</w:t>
      </w:r>
    </w:p>
    <w:p w14:paraId="4234A0B2" w14:textId="77777777" w:rsidR="00AC37F3" w:rsidRDefault="00AC37F3" w:rsidP="0085600B">
      <w:pPr>
        <w:rPr>
          <w:rFonts w:ascii="Arial" w:hAnsi="Arial" w:cs="Arial"/>
          <w:sz w:val="22"/>
          <w:szCs w:val="22"/>
        </w:rPr>
      </w:pPr>
    </w:p>
    <w:p w14:paraId="23737F5D" w14:textId="601AF64D" w:rsidR="00A15340" w:rsidRDefault="00A15340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Salisbury. E, </w:t>
      </w:r>
      <w:proofErr w:type="spellStart"/>
      <w:r w:rsidR="00ED6C02">
        <w:rPr>
          <w:rFonts w:ascii="Arial" w:hAnsi="Arial" w:cs="Arial"/>
          <w:sz w:val="22"/>
          <w:szCs w:val="22"/>
        </w:rPr>
        <w:t>Kalantry</w:t>
      </w:r>
      <w:proofErr w:type="spellEnd"/>
      <w:r w:rsidR="00ED6C02">
        <w:rPr>
          <w:rFonts w:ascii="Arial" w:hAnsi="Arial" w:cs="Arial"/>
          <w:sz w:val="22"/>
          <w:szCs w:val="22"/>
        </w:rPr>
        <w:t xml:space="preserve">. S, Boppre. B, </w:t>
      </w:r>
      <w:proofErr w:type="spellStart"/>
      <w:r w:rsidR="00ED6C02">
        <w:rPr>
          <w:rFonts w:ascii="Arial" w:hAnsi="Arial" w:cs="Arial"/>
          <w:sz w:val="22"/>
          <w:szCs w:val="22"/>
        </w:rPr>
        <w:t>Brun</w:t>
      </w:r>
      <w:r w:rsidR="00032A80">
        <w:rPr>
          <w:rFonts w:ascii="Arial" w:hAnsi="Arial" w:cs="Arial"/>
          <w:sz w:val="22"/>
          <w:szCs w:val="22"/>
        </w:rPr>
        <w:t>dige</w:t>
      </w:r>
      <w:proofErr w:type="spellEnd"/>
      <w:r w:rsidR="00032A80">
        <w:rPr>
          <w:rFonts w:ascii="Arial" w:hAnsi="Arial" w:cs="Arial"/>
          <w:sz w:val="22"/>
          <w:szCs w:val="22"/>
        </w:rPr>
        <w:t xml:space="preserve">. E, Martinez. S, </w:t>
      </w:r>
      <w:r>
        <w:rPr>
          <w:rFonts w:ascii="Arial" w:hAnsi="Arial" w:cs="Arial"/>
          <w:sz w:val="22"/>
          <w:szCs w:val="22"/>
        </w:rPr>
        <w:t>(201</w:t>
      </w:r>
      <w:r w:rsidR="006E7E18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), ‘Expanding the Feminist Pathways Perspective Beyond the United States: A Profile of Federal Women Prisoners in Argentina’, </w:t>
      </w:r>
      <w:r w:rsidR="002122D6" w:rsidRPr="00E650DE">
        <w:rPr>
          <w:rFonts w:ascii="Arial" w:hAnsi="Arial" w:cs="Arial"/>
          <w:i/>
          <w:iCs/>
          <w:sz w:val="22"/>
          <w:szCs w:val="22"/>
        </w:rPr>
        <w:t>Women &amp; Criminal Justice</w:t>
      </w:r>
      <w:r w:rsidR="002122D6">
        <w:rPr>
          <w:rFonts w:ascii="Arial" w:hAnsi="Arial" w:cs="Arial"/>
          <w:sz w:val="22"/>
          <w:szCs w:val="22"/>
        </w:rPr>
        <w:t xml:space="preserve">, </w:t>
      </w:r>
      <w:r w:rsidR="006E7E18">
        <w:rPr>
          <w:rFonts w:ascii="Arial" w:hAnsi="Arial" w:cs="Arial"/>
          <w:sz w:val="22"/>
          <w:szCs w:val="22"/>
        </w:rPr>
        <w:t>Vol. 28</w:t>
      </w:r>
      <w:r w:rsidR="00E650DE">
        <w:rPr>
          <w:rFonts w:ascii="Arial" w:hAnsi="Arial" w:cs="Arial"/>
          <w:sz w:val="22"/>
          <w:szCs w:val="22"/>
        </w:rPr>
        <w:t xml:space="preserve">, Issue 2, Available at: </w:t>
      </w:r>
      <w:hyperlink r:id="rId28" w:history="1">
        <w:r w:rsidR="00E650DE" w:rsidRPr="00CF48B8">
          <w:rPr>
            <w:rStyle w:val="Hyperlink"/>
            <w:rFonts w:ascii="Arial" w:hAnsi="Arial" w:cs="Arial"/>
            <w:sz w:val="22"/>
            <w:szCs w:val="22"/>
          </w:rPr>
          <w:t>https://www.tandfonline.com/doi/full/10.1080/08974454.2017.1342745</w:t>
        </w:r>
      </w:hyperlink>
      <w:r w:rsidR="00E650DE">
        <w:rPr>
          <w:rFonts w:ascii="Arial" w:hAnsi="Arial" w:cs="Arial"/>
          <w:sz w:val="22"/>
          <w:szCs w:val="22"/>
        </w:rPr>
        <w:t xml:space="preserve"> , [accessed 4</w:t>
      </w:r>
      <w:r w:rsidR="00E650DE" w:rsidRPr="00E650DE">
        <w:rPr>
          <w:rFonts w:ascii="Arial" w:hAnsi="Arial" w:cs="Arial"/>
          <w:sz w:val="22"/>
          <w:szCs w:val="22"/>
          <w:vertAlign w:val="superscript"/>
        </w:rPr>
        <w:t>th</w:t>
      </w:r>
      <w:r w:rsidR="00E650DE">
        <w:rPr>
          <w:rFonts w:ascii="Arial" w:hAnsi="Arial" w:cs="Arial"/>
          <w:sz w:val="22"/>
          <w:szCs w:val="22"/>
        </w:rPr>
        <w:t xml:space="preserve"> November 2022]</w:t>
      </w:r>
    </w:p>
    <w:p w14:paraId="4855B13D" w14:textId="77777777" w:rsidR="00A15340" w:rsidRDefault="00A15340" w:rsidP="0085600B">
      <w:pPr>
        <w:rPr>
          <w:rFonts w:ascii="Arial" w:hAnsi="Arial" w:cs="Arial"/>
          <w:sz w:val="22"/>
          <w:szCs w:val="22"/>
        </w:rPr>
      </w:pPr>
    </w:p>
    <w:p w14:paraId="35612A08" w14:textId="5B18FF7D" w:rsidR="001F03DE" w:rsidRDefault="001F03DE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Simpson. S, Yahner. J, Dugan. L, (2008), ‘Understanding Women’s Pathways to Jail: Analysing the Lives of Incarcerated Women’, </w:t>
      </w:r>
      <w:r w:rsidRPr="001F03DE">
        <w:rPr>
          <w:rFonts w:ascii="Arial" w:hAnsi="Arial" w:cs="Arial"/>
          <w:i/>
          <w:iCs/>
          <w:sz w:val="22"/>
          <w:szCs w:val="22"/>
        </w:rPr>
        <w:t>Journal of Criminology</w:t>
      </w:r>
      <w:r>
        <w:rPr>
          <w:rFonts w:ascii="Arial" w:hAnsi="Arial" w:cs="Arial"/>
          <w:sz w:val="22"/>
          <w:szCs w:val="22"/>
        </w:rPr>
        <w:t xml:space="preserve">, Vol. 41, issue 1, Available at: </w:t>
      </w:r>
      <w:hyperlink r:id="rId29" w:history="1">
        <w:r w:rsidRPr="00CF48B8">
          <w:rPr>
            <w:rStyle w:val="Hyperlink"/>
            <w:rFonts w:ascii="Arial" w:hAnsi="Arial" w:cs="Arial"/>
            <w:sz w:val="22"/>
            <w:szCs w:val="22"/>
          </w:rPr>
          <w:t>https://journals.sagepub.com/doi/abs/10.1375/acri.41.1.84</w:t>
        </w:r>
      </w:hyperlink>
      <w:r>
        <w:rPr>
          <w:rFonts w:ascii="Arial" w:hAnsi="Arial" w:cs="Arial"/>
          <w:sz w:val="22"/>
          <w:szCs w:val="22"/>
        </w:rPr>
        <w:t xml:space="preserve"> , [accessed 4</w:t>
      </w:r>
      <w:r w:rsidRPr="001F03DE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November 2022]</w:t>
      </w:r>
    </w:p>
    <w:p w14:paraId="01043F4E" w14:textId="77777777" w:rsidR="001F03DE" w:rsidRDefault="001F03DE" w:rsidP="0085600B">
      <w:pPr>
        <w:rPr>
          <w:rFonts w:ascii="Arial" w:hAnsi="Arial" w:cs="Arial"/>
          <w:sz w:val="22"/>
          <w:szCs w:val="22"/>
        </w:rPr>
      </w:pPr>
    </w:p>
    <w:p w14:paraId="3DA00136" w14:textId="6B96533D" w:rsidR="00FF5441" w:rsidRDefault="00FF5441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United Nations </w:t>
      </w:r>
      <w:r w:rsidR="00AC09CB">
        <w:rPr>
          <w:rFonts w:ascii="Arial" w:hAnsi="Arial" w:cs="Arial"/>
          <w:sz w:val="22"/>
          <w:szCs w:val="22"/>
        </w:rPr>
        <w:t xml:space="preserve">Population Fund – Men Engage, (2014), </w:t>
      </w:r>
      <w:r w:rsidR="00AC09CB" w:rsidRPr="00C363E8">
        <w:rPr>
          <w:rFonts w:ascii="Arial" w:hAnsi="Arial" w:cs="Arial"/>
          <w:i/>
          <w:iCs/>
          <w:sz w:val="22"/>
          <w:szCs w:val="22"/>
        </w:rPr>
        <w:t>Eng</w:t>
      </w:r>
      <w:r w:rsidR="002C74AB" w:rsidRPr="00C363E8">
        <w:rPr>
          <w:rFonts w:ascii="Arial" w:hAnsi="Arial" w:cs="Arial"/>
          <w:i/>
          <w:iCs/>
          <w:sz w:val="22"/>
          <w:szCs w:val="22"/>
        </w:rPr>
        <w:t>aging Men, Changing Gender Norms: Directions for Gender-Transformative Action</w:t>
      </w:r>
      <w:r w:rsidR="002C74AB">
        <w:rPr>
          <w:rFonts w:ascii="Arial" w:hAnsi="Arial" w:cs="Arial"/>
          <w:sz w:val="22"/>
          <w:szCs w:val="22"/>
        </w:rPr>
        <w:t xml:space="preserve">, Available at: </w:t>
      </w:r>
      <w:hyperlink r:id="rId30" w:history="1">
        <w:r w:rsidR="00C363E8" w:rsidRPr="005515A0">
          <w:rPr>
            <w:rStyle w:val="Hyperlink"/>
            <w:rFonts w:ascii="Arial" w:hAnsi="Arial" w:cs="Arial"/>
            <w:sz w:val="22"/>
            <w:szCs w:val="22"/>
          </w:rPr>
          <w:t>https://menengage.unfpa.org/sites/default/files/resource-pdf/Advocacy_Brief___Engaging_Men_Changing_Gender_Norms_GTA.pdf</w:t>
        </w:r>
      </w:hyperlink>
      <w:r w:rsidR="00C363E8">
        <w:rPr>
          <w:rFonts w:ascii="Arial" w:hAnsi="Arial" w:cs="Arial"/>
          <w:sz w:val="22"/>
          <w:szCs w:val="22"/>
        </w:rPr>
        <w:t xml:space="preserve"> , [accessed 30</w:t>
      </w:r>
      <w:r w:rsidR="00C363E8" w:rsidRPr="00C363E8">
        <w:rPr>
          <w:rFonts w:ascii="Arial" w:hAnsi="Arial" w:cs="Arial"/>
          <w:sz w:val="22"/>
          <w:szCs w:val="22"/>
          <w:vertAlign w:val="superscript"/>
        </w:rPr>
        <w:t>th</w:t>
      </w:r>
      <w:r w:rsidR="00C363E8">
        <w:rPr>
          <w:rFonts w:ascii="Arial" w:hAnsi="Arial" w:cs="Arial"/>
          <w:sz w:val="22"/>
          <w:szCs w:val="22"/>
        </w:rPr>
        <w:t xml:space="preserve"> October 2022]</w:t>
      </w:r>
    </w:p>
    <w:p w14:paraId="4C9935CF" w14:textId="77777777" w:rsidR="00FF5441" w:rsidRDefault="00FF5441" w:rsidP="0085600B">
      <w:pPr>
        <w:rPr>
          <w:rFonts w:ascii="Arial" w:hAnsi="Arial" w:cs="Arial"/>
          <w:sz w:val="22"/>
          <w:szCs w:val="22"/>
        </w:rPr>
      </w:pPr>
    </w:p>
    <w:p w14:paraId="0E1AED69" w14:textId="3E5B38A7" w:rsidR="002D57EA" w:rsidRDefault="008A420A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Vito</w:t>
      </w:r>
      <w:r w:rsidR="00B81735">
        <w:rPr>
          <w:rFonts w:ascii="Arial" w:hAnsi="Arial" w:cs="Arial"/>
          <w:sz w:val="22"/>
          <w:szCs w:val="22"/>
        </w:rPr>
        <w:t>. G</w:t>
      </w:r>
      <w:r>
        <w:rPr>
          <w:rFonts w:ascii="Arial" w:hAnsi="Arial" w:cs="Arial"/>
          <w:sz w:val="22"/>
          <w:szCs w:val="22"/>
        </w:rPr>
        <w:t>,</w:t>
      </w:r>
      <w:r w:rsidR="00B8173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Maahs</w:t>
      </w:r>
      <w:r w:rsidR="00B81735">
        <w:rPr>
          <w:rFonts w:ascii="Arial" w:hAnsi="Arial" w:cs="Arial"/>
          <w:sz w:val="22"/>
          <w:szCs w:val="22"/>
        </w:rPr>
        <w:t>. J</w:t>
      </w:r>
      <w:r>
        <w:rPr>
          <w:rFonts w:ascii="Arial" w:hAnsi="Arial" w:cs="Arial"/>
          <w:sz w:val="22"/>
          <w:szCs w:val="22"/>
        </w:rPr>
        <w:t xml:space="preserve">, (2017), </w:t>
      </w:r>
      <w:r w:rsidR="002C0E53" w:rsidRPr="00913F4C">
        <w:rPr>
          <w:rFonts w:ascii="Arial" w:hAnsi="Arial" w:cs="Arial"/>
          <w:i/>
          <w:iCs/>
          <w:sz w:val="22"/>
          <w:szCs w:val="22"/>
        </w:rPr>
        <w:t>Criminology</w:t>
      </w:r>
      <w:r w:rsidR="002C0E53">
        <w:rPr>
          <w:rFonts w:ascii="Arial" w:hAnsi="Arial" w:cs="Arial"/>
          <w:sz w:val="22"/>
          <w:szCs w:val="22"/>
        </w:rPr>
        <w:t>, 4</w:t>
      </w:r>
      <w:r w:rsidR="002C0E53" w:rsidRPr="002C0E53">
        <w:rPr>
          <w:rFonts w:ascii="Arial" w:hAnsi="Arial" w:cs="Arial"/>
          <w:sz w:val="22"/>
          <w:szCs w:val="22"/>
          <w:vertAlign w:val="superscript"/>
        </w:rPr>
        <w:t>th</w:t>
      </w:r>
      <w:r w:rsidR="002C0E53">
        <w:rPr>
          <w:rFonts w:ascii="Arial" w:hAnsi="Arial" w:cs="Arial"/>
          <w:sz w:val="22"/>
          <w:szCs w:val="22"/>
        </w:rPr>
        <w:t xml:space="preserve"> Edition</w:t>
      </w:r>
      <w:r w:rsidR="00A36207">
        <w:rPr>
          <w:rFonts w:ascii="Arial" w:hAnsi="Arial" w:cs="Arial"/>
          <w:sz w:val="22"/>
          <w:szCs w:val="22"/>
        </w:rPr>
        <w:t xml:space="preserve">, Burlington: </w:t>
      </w:r>
      <w:r w:rsidR="00BD01BD">
        <w:rPr>
          <w:rFonts w:ascii="Arial" w:hAnsi="Arial" w:cs="Arial"/>
          <w:sz w:val="22"/>
          <w:szCs w:val="22"/>
        </w:rPr>
        <w:t>Jones and Bartlett Learning</w:t>
      </w:r>
      <w:r w:rsidR="0065722E">
        <w:rPr>
          <w:rFonts w:ascii="Arial" w:hAnsi="Arial" w:cs="Arial"/>
          <w:sz w:val="22"/>
          <w:szCs w:val="22"/>
        </w:rPr>
        <w:t>.</w:t>
      </w:r>
    </w:p>
    <w:p w14:paraId="751F43F2" w14:textId="4B7E9FB0" w:rsidR="00A06BAE" w:rsidRDefault="00A06BAE" w:rsidP="0085600B">
      <w:pPr>
        <w:rPr>
          <w:rFonts w:ascii="Arial" w:hAnsi="Arial" w:cs="Arial"/>
          <w:sz w:val="22"/>
          <w:szCs w:val="22"/>
        </w:rPr>
      </w:pPr>
    </w:p>
    <w:p w14:paraId="5B16C341" w14:textId="26E0E17F" w:rsidR="00D54EF8" w:rsidRDefault="00D54EF8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Williams. J, (2011), </w:t>
      </w:r>
      <w:r w:rsidRPr="003F6142">
        <w:rPr>
          <w:rFonts w:ascii="Arial" w:hAnsi="Arial" w:cs="Arial"/>
          <w:i/>
          <w:iCs/>
          <w:sz w:val="22"/>
          <w:szCs w:val="22"/>
        </w:rPr>
        <w:t xml:space="preserve">Subcultural Theory: Traditions and </w:t>
      </w:r>
      <w:r w:rsidR="003F6142">
        <w:rPr>
          <w:rFonts w:ascii="Arial" w:hAnsi="Arial" w:cs="Arial"/>
          <w:i/>
          <w:iCs/>
          <w:sz w:val="22"/>
          <w:szCs w:val="22"/>
        </w:rPr>
        <w:t>C</w:t>
      </w:r>
      <w:r w:rsidRPr="003F6142">
        <w:rPr>
          <w:rFonts w:ascii="Arial" w:hAnsi="Arial" w:cs="Arial"/>
          <w:i/>
          <w:iCs/>
          <w:sz w:val="22"/>
          <w:szCs w:val="22"/>
        </w:rPr>
        <w:t>oncepts</w:t>
      </w:r>
      <w:r>
        <w:rPr>
          <w:rFonts w:ascii="Arial" w:hAnsi="Arial" w:cs="Arial"/>
          <w:sz w:val="22"/>
          <w:szCs w:val="22"/>
        </w:rPr>
        <w:t xml:space="preserve">, </w:t>
      </w:r>
      <w:r w:rsidR="003F6142">
        <w:rPr>
          <w:rFonts w:ascii="Arial" w:hAnsi="Arial" w:cs="Arial"/>
          <w:sz w:val="22"/>
          <w:szCs w:val="22"/>
        </w:rPr>
        <w:t>Cambridge: Polity Press.</w:t>
      </w:r>
    </w:p>
    <w:p w14:paraId="1C8D6A13" w14:textId="77777777" w:rsidR="00D54EF8" w:rsidRDefault="00D54EF8" w:rsidP="0085600B">
      <w:pPr>
        <w:rPr>
          <w:rFonts w:ascii="Arial" w:hAnsi="Arial" w:cs="Arial"/>
          <w:sz w:val="22"/>
          <w:szCs w:val="22"/>
        </w:rPr>
      </w:pPr>
    </w:p>
    <w:p w14:paraId="2869D633" w14:textId="722E589C" w:rsidR="00B47114" w:rsidRDefault="00B47114" w:rsidP="008560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Williams. J, (2007), </w:t>
      </w:r>
      <w:r w:rsidR="000253A9">
        <w:rPr>
          <w:rFonts w:ascii="Arial" w:hAnsi="Arial" w:cs="Arial"/>
          <w:sz w:val="22"/>
          <w:szCs w:val="22"/>
        </w:rPr>
        <w:t>‘</w:t>
      </w:r>
      <w:r>
        <w:rPr>
          <w:rFonts w:ascii="Arial" w:hAnsi="Arial" w:cs="Arial"/>
          <w:sz w:val="22"/>
          <w:szCs w:val="22"/>
        </w:rPr>
        <w:t>Youth-Subcultural Studies: Sociological Traditions and Core Concept</w:t>
      </w:r>
      <w:r w:rsidR="000253A9">
        <w:rPr>
          <w:rFonts w:ascii="Arial" w:hAnsi="Arial" w:cs="Arial"/>
          <w:sz w:val="22"/>
          <w:szCs w:val="22"/>
        </w:rPr>
        <w:t xml:space="preserve">s’, </w:t>
      </w:r>
      <w:r w:rsidR="000253A9" w:rsidRPr="00115D0C">
        <w:rPr>
          <w:rFonts w:ascii="Arial" w:hAnsi="Arial" w:cs="Arial"/>
          <w:i/>
          <w:iCs/>
          <w:sz w:val="22"/>
          <w:szCs w:val="22"/>
        </w:rPr>
        <w:t>Sociology Compass</w:t>
      </w:r>
      <w:r w:rsidR="000253A9">
        <w:rPr>
          <w:rFonts w:ascii="Arial" w:hAnsi="Arial" w:cs="Arial"/>
          <w:sz w:val="22"/>
          <w:szCs w:val="22"/>
        </w:rPr>
        <w:t xml:space="preserve">, Vol. 1, Issue 2, pp. 572-593, Available at: </w:t>
      </w:r>
      <w:hyperlink r:id="rId31" w:history="1">
        <w:r w:rsidR="00115D0C" w:rsidRPr="00303DC8">
          <w:rPr>
            <w:rStyle w:val="Hyperlink"/>
            <w:rFonts w:ascii="Arial" w:hAnsi="Arial" w:cs="Arial"/>
            <w:sz w:val="22"/>
            <w:szCs w:val="22"/>
          </w:rPr>
          <w:t>https://compass.onlinelibrary.wiley.com/doi/full/10.1111/j.1751-9020.2007.00043.x?saml_referrer</w:t>
        </w:r>
      </w:hyperlink>
      <w:r w:rsidR="00115D0C">
        <w:rPr>
          <w:rFonts w:ascii="Arial" w:hAnsi="Arial" w:cs="Arial"/>
          <w:sz w:val="22"/>
          <w:szCs w:val="22"/>
        </w:rPr>
        <w:t xml:space="preserve"> , [accessed 27</w:t>
      </w:r>
      <w:r w:rsidR="00115D0C" w:rsidRPr="00115D0C">
        <w:rPr>
          <w:rFonts w:ascii="Arial" w:hAnsi="Arial" w:cs="Arial"/>
          <w:sz w:val="22"/>
          <w:szCs w:val="22"/>
          <w:vertAlign w:val="superscript"/>
        </w:rPr>
        <w:t>th</w:t>
      </w:r>
      <w:r w:rsidR="00115D0C">
        <w:rPr>
          <w:rFonts w:ascii="Arial" w:hAnsi="Arial" w:cs="Arial"/>
          <w:sz w:val="22"/>
          <w:szCs w:val="22"/>
        </w:rPr>
        <w:t xml:space="preserve"> October 2022]</w:t>
      </w:r>
    </w:p>
    <w:p w14:paraId="04C3728F" w14:textId="77777777" w:rsidR="003753A5" w:rsidRDefault="003753A5" w:rsidP="0085600B">
      <w:pPr>
        <w:rPr>
          <w:rFonts w:ascii="Arial" w:hAnsi="Arial" w:cs="Arial"/>
          <w:sz w:val="22"/>
          <w:szCs w:val="22"/>
        </w:rPr>
      </w:pPr>
    </w:p>
    <w:p w14:paraId="75BE851C" w14:textId="485F6B2A" w:rsidR="002D57EA" w:rsidRPr="003556A1" w:rsidRDefault="00817D8F" w:rsidP="00817D8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Wattanaporn</w:t>
      </w:r>
      <w:proofErr w:type="spellEnd"/>
      <w:r>
        <w:rPr>
          <w:rFonts w:ascii="Arial" w:hAnsi="Arial" w:cs="Arial"/>
          <w:sz w:val="22"/>
          <w:szCs w:val="22"/>
        </w:rPr>
        <w:t xml:space="preserve">. K, </w:t>
      </w:r>
      <w:proofErr w:type="spellStart"/>
      <w:r>
        <w:rPr>
          <w:rFonts w:ascii="Arial" w:hAnsi="Arial" w:cs="Arial"/>
          <w:sz w:val="22"/>
          <w:szCs w:val="22"/>
        </w:rPr>
        <w:t>Holtfreter</w:t>
      </w:r>
      <w:proofErr w:type="spellEnd"/>
      <w:r>
        <w:rPr>
          <w:rFonts w:ascii="Arial" w:hAnsi="Arial" w:cs="Arial"/>
          <w:sz w:val="22"/>
          <w:szCs w:val="22"/>
        </w:rPr>
        <w:t>. K, (2014), ‘The Impact of Feminist Pathways Research on Gender-Responsive</w:t>
      </w:r>
      <w:r w:rsidR="008646F4">
        <w:rPr>
          <w:rFonts w:ascii="Arial" w:hAnsi="Arial" w:cs="Arial"/>
          <w:sz w:val="22"/>
          <w:szCs w:val="22"/>
        </w:rPr>
        <w:t xml:space="preserve"> Policy and Practice’, </w:t>
      </w:r>
      <w:r w:rsidR="008646F4" w:rsidRPr="007E0065">
        <w:rPr>
          <w:rFonts w:ascii="Arial" w:hAnsi="Arial" w:cs="Arial"/>
          <w:i/>
          <w:iCs/>
          <w:sz w:val="22"/>
          <w:szCs w:val="22"/>
        </w:rPr>
        <w:t>Feminist Criminology,</w:t>
      </w:r>
      <w:r w:rsidR="008646F4">
        <w:rPr>
          <w:rFonts w:ascii="Arial" w:hAnsi="Arial" w:cs="Arial"/>
          <w:sz w:val="22"/>
          <w:szCs w:val="22"/>
        </w:rPr>
        <w:t xml:space="preserve"> Vol. 9, issue 3, Available at: </w:t>
      </w:r>
      <w:hyperlink r:id="rId32" w:history="1">
        <w:r w:rsidR="007E0065" w:rsidRPr="00330FF6">
          <w:rPr>
            <w:rStyle w:val="Hyperlink"/>
            <w:rFonts w:ascii="Arial" w:hAnsi="Arial" w:cs="Arial"/>
            <w:sz w:val="22"/>
            <w:szCs w:val="22"/>
          </w:rPr>
          <w:t>https://journals.sagepub.com/doi/full/10.1177/1557085113519491</w:t>
        </w:r>
      </w:hyperlink>
      <w:r w:rsidR="007E0065">
        <w:rPr>
          <w:rFonts w:ascii="Arial" w:hAnsi="Arial" w:cs="Arial"/>
          <w:sz w:val="22"/>
          <w:szCs w:val="22"/>
        </w:rPr>
        <w:t xml:space="preserve"> , [accessed 5</w:t>
      </w:r>
      <w:r w:rsidR="007E0065" w:rsidRPr="007E0065">
        <w:rPr>
          <w:rFonts w:ascii="Arial" w:hAnsi="Arial" w:cs="Arial"/>
          <w:sz w:val="22"/>
          <w:szCs w:val="22"/>
          <w:vertAlign w:val="superscript"/>
        </w:rPr>
        <w:t>th</w:t>
      </w:r>
      <w:r w:rsidR="007E0065">
        <w:rPr>
          <w:rFonts w:ascii="Arial" w:hAnsi="Arial" w:cs="Arial"/>
          <w:sz w:val="22"/>
          <w:szCs w:val="22"/>
        </w:rPr>
        <w:t xml:space="preserve"> November 2022]</w:t>
      </w:r>
    </w:p>
    <w:p w14:paraId="74C877FA" w14:textId="77777777" w:rsidR="00A06BAE" w:rsidRPr="002D57EA" w:rsidRDefault="00A06BAE" w:rsidP="009C6C3A">
      <w:pPr>
        <w:spacing w:line="480" w:lineRule="auto"/>
        <w:jc w:val="both"/>
        <w:rPr>
          <w:rFonts w:ascii="Arial" w:hAnsi="Arial" w:cs="Arial"/>
          <w:sz w:val="28"/>
          <w:szCs w:val="28"/>
        </w:rPr>
      </w:pPr>
    </w:p>
    <w:sectPr w:rsidR="00A06BAE" w:rsidRPr="002D57EA" w:rsidSect="006D204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04A"/>
    <w:rsid w:val="000015B2"/>
    <w:rsid w:val="000253A9"/>
    <w:rsid w:val="00032A80"/>
    <w:rsid w:val="00033030"/>
    <w:rsid w:val="0003386D"/>
    <w:rsid w:val="000361AF"/>
    <w:rsid w:val="000368EF"/>
    <w:rsid w:val="00037514"/>
    <w:rsid w:val="00041BD5"/>
    <w:rsid w:val="00042C37"/>
    <w:rsid w:val="00046B60"/>
    <w:rsid w:val="0006433A"/>
    <w:rsid w:val="00064409"/>
    <w:rsid w:val="000666AD"/>
    <w:rsid w:val="000718BA"/>
    <w:rsid w:val="0007368F"/>
    <w:rsid w:val="000745B9"/>
    <w:rsid w:val="00085BE7"/>
    <w:rsid w:val="0009080E"/>
    <w:rsid w:val="000921D7"/>
    <w:rsid w:val="00092ED9"/>
    <w:rsid w:val="00093127"/>
    <w:rsid w:val="00093E0E"/>
    <w:rsid w:val="00095728"/>
    <w:rsid w:val="000A5571"/>
    <w:rsid w:val="000A561B"/>
    <w:rsid w:val="000B6AC1"/>
    <w:rsid w:val="000C33BC"/>
    <w:rsid w:val="000C4473"/>
    <w:rsid w:val="000C547A"/>
    <w:rsid w:val="000D3EA6"/>
    <w:rsid w:val="000D7313"/>
    <w:rsid w:val="000D7C20"/>
    <w:rsid w:val="000E0125"/>
    <w:rsid w:val="000E35AE"/>
    <w:rsid w:val="000F22C5"/>
    <w:rsid w:val="000F6DCF"/>
    <w:rsid w:val="00104537"/>
    <w:rsid w:val="001113B6"/>
    <w:rsid w:val="00111563"/>
    <w:rsid w:val="00115D0C"/>
    <w:rsid w:val="0012045E"/>
    <w:rsid w:val="00122BB2"/>
    <w:rsid w:val="001358FF"/>
    <w:rsid w:val="00142319"/>
    <w:rsid w:val="0014279F"/>
    <w:rsid w:val="001440B7"/>
    <w:rsid w:val="001448E2"/>
    <w:rsid w:val="00150455"/>
    <w:rsid w:val="001546DF"/>
    <w:rsid w:val="00160D53"/>
    <w:rsid w:val="00166C5A"/>
    <w:rsid w:val="00167BD9"/>
    <w:rsid w:val="00172B59"/>
    <w:rsid w:val="0017448E"/>
    <w:rsid w:val="001746E3"/>
    <w:rsid w:val="00177650"/>
    <w:rsid w:val="00181BA8"/>
    <w:rsid w:val="001A49FD"/>
    <w:rsid w:val="001A5713"/>
    <w:rsid w:val="001A7B1F"/>
    <w:rsid w:val="001B15B9"/>
    <w:rsid w:val="001B34FB"/>
    <w:rsid w:val="001B7F17"/>
    <w:rsid w:val="001D1B0A"/>
    <w:rsid w:val="001D554D"/>
    <w:rsid w:val="001D69EF"/>
    <w:rsid w:val="001E4566"/>
    <w:rsid w:val="001E74D8"/>
    <w:rsid w:val="001F03DE"/>
    <w:rsid w:val="001F400D"/>
    <w:rsid w:val="002122D6"/>
    <w:rsid w:val="00212E14"/>
    <w:rsid w:val="002148A7"/>
    <w:rsid w:val="00215813"/>
    <w:rsid w:val="00215ECA"/>
    <w:rsid w:val="0021692C"/>
    <w:rsid w:val="00216DC6"/>
    <w:rsid w:val="00220011"/>
    <w:rsid w:val="002207D7"/>
    <w:rsid w:val="00221E9C"/>
    <w:rsid w:val="002278A8"/>
    <w:rsid w:val="00235287"/>
    <w:rsid w:val="002418F9"/>
    <w:rsid w:val="002419EC"/>
    <w:rsid w:val="00241EEA"/>
    <w:rsid w:val="002429D9"/>
    <w:rsid w:val="00243EA2"/>
    <w:rsid w:val="00246116"/>
    <w:rsid w:val="0025128D"/>
    <w:rsid w:val="00251306"/>
    <w:rsid w:val="00251AF6"/>
    <w:rsid w:val="00251CFB"/>
    <w:rsid w:val="00263522"/>
    <w:rsid w:val="00271B65"/>
    <w:rsid w:val="0027730B"/>
    <w:rsid w:val="00281421"/>
    <w:rsid w:val="00281BA4"/>
    <w:rsid w:val="0028275F"/>
    <w:rsid w:val="002843D8"/>
    <w:rsid w:val="002874B2"/>
    <w:rsid w:val="00287D24"/>
    <w:rsid w:val="00287FE2"/>
    <w:rsid w:val="00295A59"/>
    <w:rsid w:val="00297246"/>
    <w:rsid w:val="002A21AB"/>
    <w:rsid w:val="002A2C7F"/>
    <w:rsid w:val="002A2F54"/>
    <w:rsid w:val="002A3982"/>
    <w:rsid w:val="002A3BBE"/>
    <w:rsid w:val="002A44FA"/>
    <w:rsid w:val="002A6267"/>
    <w:rsid w:val="002B0FD5"/>
    <w:rsid w:val="002B14F9"/>
    <w:rsid w:val="002B47C3"/>
    <w:rsid w:val="002B4920"/>
    <w:rsid w:val="002B62C1"/>
    <w:rsid w:val="002C0E53"/>
    <w:rsid w:val="002C15D4"/>
    <w:rsid w:val="002C74AB"/>
    <w:rsid w:val="002C7917"/>
    <w:rsid w:val="002D3D60"/>
    <w:rsid w:val="002D57EA"/>
    <w:rsid w:val="002D591B"/>
    <w:rsid w:val="002D59B1"/>
    <w:rsid w:val="002E0DCF"/>
    <w:rsid w:val="002E16CC"/>
    <w:rsid w:val="002E7175"/>
    <w:rsid w:val="002F0272"/>
    <w:rsid w:val="002F047C"/>
    <w:rsid w:val="002F0AC7"/>
    <w:rsid w:val="002F1E24"/>
    <w:rsid w:val="002F6B6F"/>
    <w:rsid w:val="00302ADD"/>
    <w:rsid w:val="00302E9C"/>
    <w:rsid w:val="00303814"/>
    <w:rsid w:val="00304422"/>
    <w:rsid w:val="0031299A"/>
    <w:rsid w:val="00315651"/>
    <w:rsid w:val="00322DC2"/>
    <w:rsid w:val="0032707F"/>
    <w:rsid w:val="00327E3A"/>
    <w:rsid w:val="003315A2"/>
    <w:rsid w:val="00335E71"/>
    <w:rsid w:val="003409FD"/>
    <w:rsid w:val="00350AC5"/>
    <w:rsid w:val="00352692"/>
    <w:rsid w:val="00353327"/>
    <w:rsid w:val="003556A1"/>
    <w:rsid w:val="0035677C"/>
    <w:rsid w:val="0036454A"/>
    <w:rsid w:val="00370D4B"/>
    <w:rsid w:val="003735CD"/>
    <w:rsid w:val="003753A5"/>
    <w:rsid w:val="0038120E"/>
    <w:rsid w:val="00381E74"/>
    <w:rsid w:val="00385675"/>
    <w:rsid w:val="00392967"/>
    <w:rsid w:val="00394457"/>
    <w:rsid w:val="003A0C31"/>
    <w:rsid w:val="003A5791"/>
    <w:rsid w:val="003A607E"/>
    <w:rsid w:val="003B4F07"/>
    <w:rsid w:val="003B6CDC"/>
    <w:rsid w:val="003B7539"/>
    <w:rsid w:val="003C6AA8"/>
    <w:rsid w:val="003C6C8C"/>
    <w:rsid w:val="003D3686"/>
    <w:rsid w:val="003D4551"/>
    <w:rsid w:val="003D7935"/>
    <w:rsid w:val="003E0572"/>
    <w:rsid w:val="003E34D8"/>
    <w:rsid w:val="003E4221"/>
    <w:rsid w:val="003E7957"/>
    <w:rsid w:val="003F03C6"/>
    <w:rsid w:val="003F1BED"/>
    <w:rsid w:val="003F1E22"/>
    <w:rsid w:val="003F32D2"/>
    <w:rsid w:val="003F463F"/>
    <w:rsid w:val="003F6142"/>
    <w:rsid w:val="00401D7E"/>
    <w:rsid w:val="00401F78"/>
    <w:rsid w:val="00411AAF"/>
    <w:rsid w:val="00412196"/>
    <w:rsid w:val="004218BC"/>
    <w:rsid w:val="00426B23"/>
    <w:rsid w:val="0043619B"/>
    <w:rsid w:val="00450733"/>
    <w:rsid w:val="004566E5"/>
    <w:rsid w:val="00466135"/>
    <w:rsid w:val="00466617"/>
    <w:rsid w:val="00475755"/>
    <w:rsid w:val="00481C44"/>
    <w:rsid w:val="0048388E"/>
    <w:rsid w:val="004940AB"/>
    <w:rsid w:val="0049515B"/>
    <w:rsid w:val="004A0654"/>
    <w:rsid w:val="004A0DF4"/>
    <w:rsid w:val="004A175B"/>
    <w:rsid w:val="004A28B0"/>
    <w:rsid w:val="004B41FB"/>
    <w:rsid w:val="004B4F4E"/>
    <w:rsid w:val="004B6807"/>
    <w:rsid w:val="004C16FF"/>
    <w:rsid w:val="004C2EAD"/>
    <w:rsid w:val="004C3D99"/>
    <w:rsid w:val="004C3E79"/>
    <w:rsid w:val="004C4B55"/>
    <w:rsid w:val="004C7A2C"/>
    <w:rsid w:val="004D5869"/>
    <w:rsid w:val="004D6E71"/>
    <w:rsid w:val="004E0C6B"/>
    <w:rsid w:val="004E46A4"/>
    <w:rsid w:val="004E52F4"/>
    <w:rsid w:val="004E61DB"/>
    <w:rsid w:val="004E6D35"/>
    <w:rsid w:val="00500018"/>
    <w:rsid w:val="00501637"/>
    <w:rsid w:val="005037AA"/>
    <w:rsid w:val="00505ED8"/>
    <w:rsid w:val="00506C33"/>
    <w:rsid w:val="0051117F"/>
    <w:rsid w:val="00512E0E"/>
    <w:rsid w:val="0052011A"/>
    <w:rsid w:val="005208FC"/>
    <w:rsid w:val="0053572F"/>
    <w:rsid w:val="00540242"/>
    <w:rsid w:val="00543C7C"/>
    <w:rsid w:val="00544A94"/>
    <w:rsid w:val="005509B7"/>
    <w:rsid w:val="005523D7"/>
    <w:rsid w:val="00553586"/>
    <w:rsid w:val="005576F3"/>
    <w:rsid w:val="00557D2E"/>
    <w:rsid w:val="0056006D"/>
    <w:rsid w:val="00560EF5"/>
    <w:rsid w:val="00563376"/>
    <w:rsid w:val="00565504"/>
    <w:rsid w:val="005703D3"/>
    <w:rsid w:val="00573084"/>
    <w:rsid w:val="0057534B"/>
    <w:rsid w:val="005814F3"/>
    <w:rsid w:val="00594178"/>
    <w:rsid w:val="005A0C86"/>
    <w:rsid w:val="005A2C78"/>
    <w:rsid w:val="005A3A85"/>
    <w:rsid w:val="005B1CCB"/>
    <w:rsid w:val="005B5612"/>
    <w:rsid w:val="005B5B37"/>
    <w:rsid w:val="005C05E2"/>
    <w:rsid w:val="005C2ECE"/>
    <w:rsid w:val="005C404A"/>
    <w:rsid w:val="005C77C4"/>
    <w:rsid w:val="005D7E73"/>
    <w:rsid w:val="005E059A"/>
    <w:rsid w:val="005E228E"/>
    <w:rsid w:val="005E2CBC"/>
    <w:rsid w:val="005E31F1"/>
    <w:rsid w:val="005E4947"/>
    <w:rsid w:val="005E60AE"/>
    <w:rsid w:val="005E7F8F"/>
    <w:rsid w:val="005F19B8"/>
    <w:rsid w:val="005F2254"/>
    <w:rsid w:val="005F26C5"/>
    <w:rsid w:val="0060245D"/>
    <w:rsid w:val="0060309E"/>
    <w:rsid w:val="006063FD"/>
    <w:rsid w:val="006173BD"/>
    <w:rsid w:val="00624DE5"/>
    <w:rsid w:val="006252AF"/>
    <w:rsid w:val="0062693F"/>
    <w:rsid w:val="00631249"/>
    <w:rsid w:val="00636DD3"/>
    <w:rsid w:val="00637DEE"/>
    <w:rsid w:val="006459F9"/>
    <w:rsid w:val="00647A1C"/>
    <w:rsid w:val="0065722E"/>
    <w:rsid w:val="0066591E"/>
    <w:rsid w:val="00666AD7"/>
    <w:rsid w:val="006733D5"/>
    <w:rsid w:val="006777F7"/>
    <w:rsid w:val="0068122F"/>
    <w:rsid w:val="00681B33"/>
    <w:rsid w:val="00681D1C"/>
    <w:rsid w:val="0068740D"/>
    <w:rsid w:val="00692077"/>
    <w:rsid w:val="006931D2"/>
    <w:rsid w:val="00694A5D"/>
    <w:rsid w:val="00694FB3"/>
    <w:rsid w:val="0069676E"/>
    <w:rsid w:val="006A3F19"/>
    <w:rsid w:val="006A415A"/>
    <w:rsid w:val="006A669E"/>
    <w:rsid w:val="006B4D63"/>
    <w:rsid w:val="006B6279"/>
    <w:rsid w:val="006B6DB1"/>
    <w:rsid w:val="006C4380"/>
    <w:rsid w:val="006C6ABC"/>
    <w:rsid w:val="006C6B69"/>
    <w:rsid w:val="006D204A"/>
    <w:rsid w:val="006D4EB3"/>
    <w:rsid w:val="006D638E"/>
    <w:rsid w:val="006D67CD"/>
    <w:rsid w:val="006E14D2"/>
    <w:rsid w:val="006E2CD9"/>
    <w:rsid w:val="006E65C4"/>
    <w:rsid w:val="006E7E18"/>
    <w:rsid w:val="006F3C78"/>
    <w:rsid w:val="006F70D9"/>
    <w:rsid w:val="006F7434"/>
    <w:rsid w:val="007039AB"/>
    <w:rsid w:val="007046EE"/>
    <w:rsid w:val="00710C42"/>
    <w:rsid w:val="0071325A"/>
    <w:rsid w:val="00714983"/>
    <w:rsid w:val="007149B7"/>
    <w:rsid w:val="007161C3"/>
    <w:rsid w:val="00717ED3"/>
    <w:rsid w:val="00721430"/>
    <w:rsid w:val="00725D97"/>
    <w:rsid w:val="007266B0"/>
    <w:rsid w:val="0072753D"/>
    <w:rsid w:val="00730ECA"/>
    <w:rsid w:val="007353A0"/>
    <w:rsid w:val="0073706F"/>
    <w:rsid w:val="0074367B"/>
    <w:rsid w:val="007451EF"/>
    <w:rsid w:val="00747104"/>
    <w:rsid w:val="00760A73"/>
    <w:rsid w:val="0076246E"/>
    <w:rsid w:val="00773598"/>
    <w:rsid w:val="00775165"/>
    <w:rsid w:val="0077597A"/>
    <w:rsid w:val="007856AD"/>
    <w:rsid w:val="00787853"/>
    <w:rsid w:val="00790FFD"/>
    <w:rsid w:val="00791E4D"/>
    <w:rsid w:val="00794936"/>
    <w:rsid w:val="00794AAC"/>
    <w:rsid w:val="007A17BE"/>
    <w:rsid w:val="007A4696"/>
    <w:rsid w:val="007B08DC"/>
    <w:rsid w:val="007B493C"/>
    <w:rsid w:val="007B49EC"/>
    <w:rsid w:val="007B4F20"/>
    <w:rsid w:val="007B639F"/>
    <w:rsid w:val="007B6B8D"/>
    <w:rsid w:val="007B7624"/>
    <w:rsid w:val="007C0465"/>
    <w:rsid w:val="007C150F"/>
    <w:rsid w:val="007C2C82"/>
    <w:rsid w:val="007C3DA6"/>
    <w:rsid w:val="007D090A"/>
    <w:rsid w:val="007D4365"/>
    <w:rsid w:val="007E0065"/>
    <w:rsid w:val="007E442C"/>
    <w:rsid w:val="007E555C"/>
    <w:rsid w:val="007F04EB"/>
    <w:rsid w:val="007F3360"/>
    <w:rsid w:val="007F7DF2"/>
    <w:rsid w:val="008077CC"/>
    <w:rsid w:val="008130F4"/>
    <w:rsid w:val="00816C35"/>
    <w:rsid w:val="00817D8F"/>
    <w:rsid w:val="00821391"/>
    <w:rsid w:val="00826BA3"/>
    <w:rsid w:val="00830CFB"/>
    <w:rsid w:val="008320CC"/>
    <w:rsid w:val="00836394"/>
    <w:rsid w:val="00841D8E"/>
    <w:rsid w:val="008473C5"/>
    <w:rsid w:val="0085454C"/>
    <w:rsid w:val="00854A9F"/>
    <w:rsid w:val="008551D0"/>
    <w:rsid w:val="0085600B"/>
    <w:rsid w:val="00860341"/>
    <w:rsid w:val="008646F4"/>
    <w:rsid w:val="008701C8"/>
    <w:rsid w:val="00873AF5"/>
    <w:rsid w:val="00875A8B"/>
    <w:rsid w:val="00875D3E"/>
    <w:rsid w:val="00884811"/>
    <w:rsid w:val="00885983"/>
    <w:rsid w:val="00891273"/>
    <w:rsid w:val="00894A62"/>
    <w:rsid w:val="008A420A"/>
    <w:rsid w:val="008A69F0"/>
    <w:rsid w:val="008A7908"/>
    <w:rsid w:val="008B579D"/>
    <w:rsid w:val="008B66E8"/>
    <w:rsid w:val="008C2D17"/>
    <w:rsid w:val="008C4571"/>
    <w:rsid w:val="008D4AFC"/>
    <w:rsid w:val="008D4E44"/>
    <w:rsid w:val="008E223D"/>
    <w:rsid w:val="008E2EFA"/>
    <w:rsid w:val="008E4A2D"/>
    <w:rsid w:val="008E4C3F"/>
    <w:rsid w:val="008E624C"/>
    <w:rsid w:val="008E6A8A"/>
    <w:rsid w:val="008F1D48"/>
    <w:rsid w:val="008F2A29"/>
    <w:rsid w:val="008F5351"/>
    <w:rsid w:val="00901C50"/>
    <w:rsid w:val="00902372"/>
    <w:rsid w:val="00913F4C"/>
    <w:rsid w:val="00916B4A"/>
    <w:rsid w:val="009171D7"/>
    <w:rsid w:val="00921E6A"/>
    <w:rsid w:val="0092453D"/>
    <w:rsid w:val="009360FE"/>
    <w:rsid w:val="0095371E"/>
    <w:rsid w:val="00953DA0"/>
    <w:rsid w:val="00954AAD"/>
    <w:rsid w:val="00967E78"/>
    <w:rsid w:val="009726CA"/>
    <w:rsid w:val="009742BC"/>
    <w:rsid w:val="00976835"/>
    <w:rsid w:val="009776F8"/>
    <w:rsid w:val="00980FD3"/>
    <w:rsid w:val="00982086"/>
    <w:rsid w:val="009848E1"/>
    <w:rsid w:val="00987870"/>
    <w:rsid w:val="00996649"/>
    <w:rsid w:val="009A0A5F"/>
    <w:rsid w:val="009A0FC6"/>
    <w:rsid w:val="009A581A"/>
    <w:rsid w:val="009A5A48"/>
    <w:rsid w:val="009A7B6B"/>
    <w:rsid w:val="009B075F"/>
    <w:rsid w:val="009B1E76"/>
    <w:rsid w:val="009B3349"/>
    <w:rsid w:val="009B69E6"/>
    <w:rsid w:val="009C6C3A"/>
    <w:rsid w:val="009D1657"/>
    <w:rsid w:val="009E179A"/>
    <w:rsid w:val="009E2554"/>
    <w:rsid w:val="009F1304"/>
    <w:rsid w:val="009F278D"/>
    <w:rsid w:val="00A02AB2"/>
    <w:rsid w:val="00A05E15"/>
    <w:rsid w:val="00A06286"/>
    <w:rsid w:val="00A06BAE"/>
    <w:rsid w:val="00A11C26"/>
    <w:rsid w:val="00A146EC"/>
    <w:rsid w:val="00A15340"/>
    <w:rsid w:val="00A249B0"/>
    <w:rsid w:val="00A2594B"/>
    <w:rsid w:val="00A27BD8"/>
    <w:rsid w:val="00A27E21"/>
    <w:rsid w:val="00A30772"/>
    <w:rsid w:val="00A342E6"/>
    <w:rsid w:val="00A356A0"/>
    <w:rsid w:val="00A36207"/>
    <w:rsid w:val="00A36301"/>
    <w:rsid w:val="00A36A64"/>
    <w:rsid w:val="00A43303"/>
    <w:rsid w:val="00A53D63"/>
    <w:rsid w:val="00A6025D"/>
    <w:rsid w:val="00A60289"/>
    <w:rsid w:val="00A62199"/>
    <w:rsid w:val="00A62321"/>
    <w:rsid w:val="00A661A4"/>
    <w:rsid w:val="00A67428"/>
    <w:rsid w:val="00A72EAE"/>
    <w:rsid w:val="00A76707"/>
    <w:rsid w:val="00A76ABF"/>
    <w:rsid w:val="00A77084"/>
    <w:rsid w:val="00A8000C"/>
    <w:rsid w:val="00A82AEC"/>
    <w:rsid w:val="00A83540"/>
    <w:rsid w:val="00A854E9"/>
    <w:rsid w:val="00A856B7"/>
    <w:rsid w:val="00A8625A"/>
    <w:rsid w:val="00A86D4B"/>
    <w:rsid w:val="00A9372A"/>
    <w:rsid w:val="00A95EA6"/>
    <w:rsid w:val="00A96D24"/>
    <w:rsid w:val="00A97E71"/>
    <w:rsid w:val="00AA53D6"/>
    <w:rsid w:val="00AB0C6E"/>
    <w:rsid w:val="00AB564B"/>
    <w:rsid w:val="00AC064E"/>
    <w:rsid w:val="00AC09CB"/>
    <w:rsid w:val="00AC1FDD"/>
    <w:rsid w:val="00AC2D85"/>
    <w:rsid w:val="00AC36EE"/>
    <w:rsid w:val="00AC37F3"/>
    <w:rsid w:val="00AC49F1"/>
    <w:rsid w:val="00AD01E8"/>
    <w:rsid w:val="00AD06E5"/>
    <w:rsid w:val="00AD3812"/>
    <w:rsid w:val="00AD5284"/>
    <w:rsid w:val="00AE0AB1"/>
    <w:rsid w:val="00AE7BC3"/>
    <w:rsid w:val="00AF0F85"/>
    <w:rsid w:val="00AF6B1B"/>
    <w:rsid w:val="00B01E97"/>
    <w:rsid w:val="00B03A76"/>
    <w:rsid w:val="00B05AE1"/>
    <w:rsid w:val="00B061B2"/>
    <w:rsid w:val="00B1455A"/>
    <w:rsid w:val="00B16FDC"/>
    <w:rsid w:val="00B2427F"/>
    <w:rsid w:val="00B24688"/>
    <w:rsid w:val="00B25A4E"/>
    <w:rsid w:val="00B36803"/>
    <w:rsid w:val="00B37215"/>
    <w:rsid w:val="00B41559"/>
    <w:rsid w:val="00B42188"/>
    <w:rsid w:val="00B47114"/>
    <w:rsid w:val="00B51C71"/>
    <w:rsid w:val="00B558ED"/>
    <w:rsid w:val="00B57FF7"/>
    <w:rsid w:val="00B613C6"/>
    <w:rsid w:val="00B62B62"/>
    <w:rsid w:val="00B64A07"/>
    <w:rsid w:val="00B70AA9"/>
    <w:rsid w:val="00B74DAB"/>
    <w:rsid w:val="00B75553"/>
    <w:rsid w:val="00B77C77"/>
    <w:rsid w:val="00B81735"/>
    <w:rsid w:val="00B83C65"/>
    <w:rsid w:val="00B85270"/>
    <w:rsid w:val="00B946FF"/>
    <w:rsid w:val="00BA1AC8"/>
    <w:rsid w:val="00BA3FEF"/>
    <w:rsid w:val="00BA46A3"/>
    <w:rsid w:val="00BA4EAC"/>
    <w:rsid w:val="00BB024A"/>
    <w:rsid w:val="00BB0CD2"/>
    <w:rsid w:val="00BB3237"/>
    <w:rsid w:val="00BB675B"/>
    <w:rsid w:val="00BB7512"/>
    <w:rsid w:val="00BC236E"/>
    <w:rsid w:val="00BC2534"/>
    <w:rsid w:val="00BC372A"/>
    <w:rsid w:val="00BD01BD"/>
    <w:rsid w:val="00BD25B6"/>
    <w:rsid w:val="00BE722B"/>
    <w:rsid w:val="00BF599A"/>
    <w:rsid w:val="00BF6CFF"/>
    <w:rsid w:val="00C0261C"/>
    <w:rsid w:val="00C027A7"/>
    <w:rsid w:val="00C0623A"/>
    <w:rsid w:val="00C063D8"/>
    <w:rsid w:val="00C150F3"/>
    <w:rsid w:val="00C20EE0"/>
    <w:rsid w:val="00C21DBF"/>
    <w:rsid w:val="00C2510A"/>
    <w:rsid w:val="00C26A35"/>
    <w:rsid w:val="00C311C1"/>
    <w:rsid w:val="00C33025"/>
    <w:rsid w:val="00C3369D"/>
    <w:rsid w:val="00C363E8"/>
    <w:rsid w:val="00C40FCD"/>
    <w:rsid w:val="00C4233F"/>
    <w:rsid w:val="00C42AC9"/>
    <w:rsid w:val="00C461FD"/>
    <w:rsid w:val="00C546A5"/>
    <w:rsid w:val="00C557A4"/>
    <w:rsid w:val="00C55930"/>
    <w:rsid w:val="00C6028B"/>
    <w:rsid w:val="00C60BFA"/>
    <w:rsid w:val="00C6564E"/>
    <w:rsid w:val="00C659F3"/>
    <w:rsid w:val="00C66A92"/>
    <w:rsid w:val="00C66E89"/>
    <w:rsid w:val="00C7107D"/>
    <w:rsid w:val="00C82D29"/>
    <w:rsid w:val="00C857EA"/>
    <w:rsid w:val="00C920B4"/>
    <w:rsid w:val="00C93E8B"/>
    <w:rsid w:val="00C97AFE"/>
    <w:rsid w:val="00C97B22"/>
    <w:rsid w:val="00CA5005"/>
    <w:rsid w:val="00CA7F6D"/>
    <w:rsid w:val="00CB26F1"/>
    <w:rsid w:val="00CC0D36"/>
    <w:rsid w:val="00CC5E26"/>
    <w:rsid w:val="00CC7A62"/>
    <w:rsid w:val="00CD147C"/>
    <w:rsid w:val="00CD2473"/>
    <w:rsid w:val="00CD3755"/>
    <w:rsid w:val="00CD412C"/>
    <w:rsid w:val="00CF46FD"/>
    <w:rsid w:val="00CF4FCC"/>
    <w:rsid w:val="00CF7C94"/>
    <w:rsid w:val="00CF7D22"/>
    <w:rsid w:val="00D0003B"/>
    <w:rsid w:val="00D060C2"/>
    <w:rsid w:val="00D11E7E"/>
    <w:rsid w:val="00D20B0B"/>
    <w:rsid w:val="00D21983"/>
    <w:rsid w:val="00D25D60"/>
    <w:rsid w:val="00D2612D"/>
    <w:rsid w:val="00D36B09"/>
    <w:rsid w:val="00D37839"/>
    <w:rsid w:val="00D436CF"/>
    <w:rsid w:val="00D45747"/>
    <w:rsid w:val="00D477C4"/>
    <w:rsid w:val="00D50B12"/>
    <w:rsid w:val="00D53054"/>
    <w:rsid w:val="00D54EF8"/>
    <w:rsid w:val="00D552FC"/>
    <w:rsid w:val="00D5550C"/>
    <w:rsid w:val="00D67CAC"/>
    <w:rsid w:val="00D71AD6"/>
    <w:rsid w:val="00D72E8F"/>
    <w:rsid w:val="00D75955"/>
    <w:rsid w:val="00D80395"/>
    <w:rsid w:val="00D8075A"/>
    <w:rsid w:val="00D80AA5"/>
    <w:rsid w:val="00DA4150"/>
    <w:rsid w:val="00DB3518"/>
    <w:rsid w:val="00DB76E0"/>
    <w:rsid w:val="00DC5E8F"/>
    <w:rsid w:val="00DD3223"/>
    <w:rsid w:val="00DD3D58"/>
    <w:rsid w:val="00DE20FA"/>
    <w:rsid w:val="00DE6812"/>
    <w:rsid w:val="00DE7751"/>
    <w:rsid w:val="00DE779F"/>
    <w:rsid w:val="00DF053E"/>
    <w:rsid w:val="00DF1F02"/>
    <w:rsid w:val="00DF2421"/>
    <w:rsid w:val="00DF2F53"/>
    <w:rsid w:val="00DF51BE"/>
    <w:rsid w:val="00DF5C4A"/>
    <w:rsid w:val="00DF6939"/>
    <w:rsid w:val="00DF6986"/>
    <w:rsid w:val="00E01AE2"/>
    <w:rsid w:val="00E070FC"/>
    <w:rsid w:val="00E11BA9"/>
    <w:rsid w:val="00E12F45"/>
    <w:rsid w:val="00E176B0"/>
    <w:rsid w:val="00E237BC"/>
    <w:rsid w:val="00E24593"/>
    <w:rsid w:val="00E24F0F"/>
    <w:rsid w:val="00E30C31"/>
    <w:rsid w:val="00E330DE"/>
    <w:rsid w:val="00E415A4"/>
    <w:rsid w:val="00E41E9B"/>
    <w:rsid w:val="00E43A58"/>
    <w:rsid w:val="00E4560A"/>
    <w:rsid w:val="00E45623"/>
    <w:rsid w:val="00E5254E"/>
    <w:rsid w:val="00E650DE"/>
    <w:rsid w:val="00E71F6C"/>
    <w:rsid w:val="00E724BC"/>
    <w:rsid w:val="00E74614"/>
    <w:rsid w:val="00E81339"/>
    <w:rsid w:val="00E837E7"/>
    <w:rsid w:val="00E842D0"/>
    <w:rsid w:val="00E876C1"/>
    <w:rsid w:val="00EA4093"/>
    <w:rsid w:val="00EB4400"/>
    <w:rsid w:val="00EC2373"/>
    <w:rsid w:val="00EC43D7"/>
    <w:rsid w:val="00EC4849"/>
    <w:rsid w:val="00EC4DEC"/>
    <w:rsid w:val="00ED6C02"/>
    <w:rsid w:val="00EE3608"/>
    <w:rsid w:val="00EE427A"/>
    <w:rsid w:val="00EE5C37"/>
    <w:rsid w:val="00EE5CCF"/>
    <w:rsid w:val="00EE6B6E"/>
    <w:rsid w:val="00F0069D"/>
    <w:rsid w:val="00F0255E"/>
    <w:rsid w:val="00F0270E"/>
    <w:rsid w:val="00F05AE3"/>
    <w:rsid w:val="00F07635"/>
    <w:rsid w:val="00F14031"/>
    <w:rsid w:val="00F1508C"/>
    <w:rsid w:val="00F157D3"/>
    <w:rsid w:val="00F220B6"/>
    <w:rsid w:val="00F22DB8"/>
    <w:rsid w:val="00F24D6A"/>
    <w:rsid w:val="00F34966"/>
    <w:rsid w:val="00F34D51"/>
    <w:rsid w:val="00F37678"/>
    <w:rsid w:val="00F46B92"/>
    <w:rsid w:val="00F51822"/>
    <w:rsid w:val="00F621A1"/>
    <w:rsid w:val="00F66AC5"/>
    <w:rsid w:val="00F7055A"/>
    <w:rsid w:val="00F72539"/>
    <w:rsid w:val="00F77399"/>
    <w:rsid w:val="00F879F8"/>
    <w:rsid w:val="00F90796"/>
    <w:rsid w:val="00F91C52"/>
    <w:rsid w:val="00F93091"/>
    <w:rsid w:val="00F94C02"/>
    <w:rsid w:val="00F964DF"/>
    <w:rsid w:val="00FA044F"/>
    <w:rsid w:val="00FA3594"/>
    <w:rsid w:val="00FA4E89"/>
    <w:rsid w:val="00FA5C60"/>
    <w:rsid w:val="00FA6280"/>
    <w:rsid w:val="00FA68BD"/>
    <w:rsid w:val="00FB1194"/>
    <w:rsid w:val="00FB4F5E"/>
    <w:rsid w:val="00FC1096"/>
    <w:rsid w:val="00FC47FF"/>
    <w:rsid w:val="00FD5A67"/>
    <w:rsid w:val="00FD6346"/>
    <w:rsid w:val="00FE2287"/>
    <w:rsid w:val="00FE6366"/>
    <w:rsid w:val="00FF0862"/>
    <w:rsid w:val="00FF5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D7FCD"/>
  <w15:chartTrackingRefBased/>
  <w15:docId w15:val="{6ED2D3BB-3D21-4349-935B-E8984F089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6B8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D204A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6D204A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C602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028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F225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ink.springer.com/article/10.1007/s40865-016-0033-6" TargetMode="External"/><Relationship Id="rId18" Type="http://schemas.openxmlformats.org/officeDocument/2006/relationships/hyperlink" Target="https://heinonline.org/HOL/LandingPage?handle=hein.journals/jladsc16&amp;div=14&amp;id=&amp;page=" TargetMode="External"/><Relationship Id="rId26" Type="http://schemas.openxmlformats.org/officeDocument/2006/relationships/hyperlink" Target="https://www.tandfonline.com/doi/full/10.1080/07418820600869152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-jstor-org.ezproxy.uwtsd.ac.uk/stable/4609267?seq=1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-jstor-org.ezproxy.uwtsd.ac.uk/stable/657965?seq=4" TargetMode="External"/><Relationship Id="rId12" Type="http://schemas.openxmlformats.org/officeDocument/2006/relationships/hyperlink" Target="https://publications.parliament.uk/pa/cm5803/cmselect/cmjust/265/report.html" TargetMode="External"/><Relationship Id="rId17" Type="http://schemas.openxmlformats.org/officeDocument/2006/relationships/hyperlink" Target="https://www.tandfonline.com/doi/full/10.1080/17405629.2020.1865143" TargetMode="External"/><Relationship Id="rId25" Type="http://schemas.openxmlformats.org/officeDocument/2006/relationships/hyperlink" Target="https://journals.sagepub.com/doi/abs/10.1177/001112878102700106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sciencedirect.com/science/article/pii/S2214462515000109" TargetMode="External"/><Relationship Id="rId20" Type="http://schemas.openxmlformats.org/officeDocument/2006/relationships/hyperlink" Target="https://www.ncbi.nlm.nih.gov/pmc/articles/PMC3814446/" TargetMode="External"/><Relationship Id="rId29" Type="http://schemas.openxmlformats.org/officeDocument/2006/relationships/hyperlink" Target="https://journals.sagepub.com/doi/abs/10.1375/acri.41.1.84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journals.sagepub.com/doi/full/10.1177/0886260513505148" TargetMode="External"/><Relationship Id="rId11" Type="http://schemas.openxmlformats.org/officeDocument/2006/relationships/hyperlink" Target="https://howardleague.org/wp-content/uploads/2022/04/APPG-womens-health-and-well-being-FINAL.pdf" TargetMode="External"/><Relationship Id="rId24" Type="http://schemas.openxmlformats.org/officeDocument/2006/relationships/hyperlink" Target="https://www.ons.gov.uk/peoplepopulationandcommunity/crimeandjustice/articles/homicideinenglandandwales/yearendingmarch2021" TargetMode="External"/><Relationship Id="rId32" Type="http://schemas.openxmlformats.org/officeDocument/2006/relationships/hyperlink" Target="https://journals.sagepub.com/doi/full/10.1177/1557085113519491" TargetMode="External"/><Relationship Id="rId5" Type="http://schemas.openxmlformats.org/officeDocument/2006/relationships/hyperlink" Target="https://journals.sagepub.com/doi/full/10.1177/1077801220927079" TargetMode="External"/><Relationship Id="rId15" Type="http://schemas.openxmlformats.org/officeDocument/2006/relationships/hyperlink" Target="https://www-jstor-org.ezproxy.uwtsd.ac.uk/stable/43049637?sid=primo&amp;seq=7" TargetMode="External"/><Relationship Id="rId23" Type="http://schemas.openxmlformats.org/officeDocument/2006/relationships/hyperlink" Target="https://www.nao.org.uk/wp-content/uploads/2022/01/Improving-outcomes-for-women-in-the-criminal-justice-system.pdf" TargetMode="External"/><Relationship Id="rId28" Type="http://schemas.openxmlformats.org/officeDocument/2006/relationships/hyperlink" Target="https://www.tandfonline.com/doi/full/10.1080/08974454.2017.1342745" TargetMode="External"/><Relationship Id="rId10" Type="http://schemas.openxmlformats.org/officeDocument/2006/relationships/hyperlink" Target="https://journals.sagepub.com/doi/10.1177/1362480601005001003" TargetMode="External"/><Relationship Id="rId19" Type="http://schemas.openxmlformats.org/officeDocument/2006/relationships/hyperlink" Target="https://assets.publishing.service.gov.uk/government/uploads/system/uploads/attachment_data/file/524429/criminal-justice-statistics-quarterly-update-_annual_-2015.pdf" TargetMode="External"/><Relationship Id="rId31" Type="http://schemas.openxmlformats.org/officeDocument/2006/relationships/hyperlink" Target="https://compass.onlinelibrary.wiley.com/doi/full/10.1111/j.1751-9020.2007.00043.x?saml_referre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.sagepub.com/doi/full/10.1177/1557085116646195" TargetMode="External"/><Relationship Id="rId14" Type="http://schemas.openxmlformats.org/officeDocument/2006/relationships/hyperlink" Target="https://www.tandfonline.com/doi/full/10.1080/10509674.2019.1621415" TargetMode="External"/><Relationship Id="rId22" Type="http://schemas.openxmlformats.org/officeDocument/2006/relationships/hyperlink" Target="https://www-jstor-org.ezproxy.uwtsd.ac.uk/stable/190285?searchText=sex+role+theory+to+explain+crime&amp;searchUri=%2Faction%2FdoBasicSearch%3FQuery%3Dsex%2Brole%2Btheory%2Bto%2Bexplain%2Bcrime&amp;ab_segments=0%2Fbasic_search_gsv2%2Fcontrol&amp;refreqid=fastly-default%3A54c71c3a7fb1477256a1d1b1ab35012a&amp;seq=6" TargetMode="External"/><Relationship Id="rId27" Type="http://schemas.openxmlformats.org/officeDocument/2006/relationships/hyperlink" Target="https://www-jstor-org.ezproxy.uwtsd.ac.uk/stable/589710?seq=2" TargetMode="External"/><Relationship Id="rId30" Type="http://schemas.openxmlformats.org/officeDocument/2006/relationships/hyperlink" Target="https://menengage.unfpa.org/sites/default/files/resource-pdf/Advocacy_Brief___Engaging_Men_Changing_Gender_Norms_GTA.pdf" TargetMode="External"/><Relationship Id="rId8" Type="http://schemas.openxmlformats.org/officeDocument/2006/relationships/hyperlink" Target="https://www.crimeandjustice.org.uk/sites/crimeandjustice.org.uk/files/0962725030855356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2022-11-11T00:00:00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702</TotalTime>
  <Pages>12</Pages>
  <Words>3560</Words>
  <Characters>20295</Characters>
  <Application>Microsoft Office Word</Application>
  <DocSecurity>0</DocSecurity>
  <Lines>169</Lines>
  <Paragraphs>47</Paragraphs>
  <ScaleCrop>false</ScaleCrop>
  <Company/>
  <LinksUpToDate>false</LinksUpToDate>
  <CharactersWithSpaces>23808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Jacey Punter (2004350)</dc:creator>
  <cp:keywords/>
  <dc:description/>
  <cp:lastModifiedBy>Jacey Punter (2004350)</cp:lastModifiedBy>
  <cp:revision>710</cp:revision>
  <dcterms:created xsi:type="dcterms:W3CDTF">2022-10-17T17:38:00Z</dcterms:created>
  <dcterms:modified xsi:type="dcterms:W3CDTF">2022-11-11T13:17:00Z</dcterms:modified>
</cp:coreProperties>
</file>