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3AB73" w14:textId="0B4EFCF8" w:rsidR="003D26C2" w:rsidRPr="003D26C2" w:rsidRDefault="003D26C2" w:rsidP="00F42CF1">
      <w:pPr>
        <w:spacing w:line="360" w:lineRule="auto"/>
        <w:rPr>
          <w:rFonts w:ascii="Arial" w:hAnsi="Arial" w:cs="Arial"/>
          <w:b/>
          <w:bCs/>
          <w:sz w:val="22"/>
          <w:szCs w:val="22"/>
        </w:rPr>
      </w:pPr>
      <w:r w:rsidRPr="003D26C2">
        <w:rPr>
          <w:rFonts w:ascii="Arial" w:hAnsi="Arial" w:cs="Arial"/>
          <w:b/>
          <w:bCs/>
          <w:sz w:val="22"/>
          <w:szCs w:val="22"/>
        </w:rPr>
        <w:t>Program of Study</w:t>
      </w:r>
      <w:r w:rsidRPr="003D26C2">
        <w:rPr>
          <w:rFonts w:ascii="Arial" w:hAnsi="Arial" w:cs="Arial"/>
          <w:b/>
          <w:sz w:val="22"/>
          <w:szCs w:val="22"/>
        </w:rPr>
        <w:t xml:space="preserve">: </w:t>
      </w:r>
      <w:r w:rsidRPr="003D26C2">
        <w:rPr>
          <w:rFonts w:ascii="Arial" w:hAnsi="Arial" w:cs="Arial"/>
          <w:b/>
          <w:bCs/>
          <w:sz w:val="22"/>
          <w:szCs w:val="22"/>
        </w:rPr>
        <w:t xml:space="preserve">BA (Hons) Leadership and Management Skills for the </w:t>
      </w:r>
      <w:proofErr w:type="gramStart"/>
      <w:r w:rsidRPr="003D26C2">
        <w:rPr>
          <w:rFonts w:ascii="Arial" w:hAnsi="Arial" w:cs="Arial"/>
          <w:b/>
          <w:bCs/>
          <w:sz w:val="22"/>
          <w:szCs w:val="22"/>
        </w:rPr>
        <w:t>Workplace  Module</w:t>
      </w:r>
      <w:proofErr w:type="gramEnd"/>
      <w:r w:rsidRPr="003D26C2">
        <w:rPr>
          <w:rFonts w:ascii="Arial" w:hAnsi="Arial" w:cs="Arial"/>
          <w:b/>
          <w:bCs/>
          <w:sz w:val="22"/>
          <w:szCs w:val="22"/>
        </w:rPr>
        <w:t xml:space="preserve"> Name: Understanding and Engaging Stakeholders</w:t>
      </w:r>
    </w:p>
    <w:p w14:paraId="74E51764" w14:textId="489B5BD2" w:rsidR="003D26C2" w:rsidRPr="003D26C2" w:rsidRDefault="003D26C2" w:rsidP="00F42CF1">
      <w:pPr>
        <w:spacing w:line="360" w:lineRule="auto"/>
        <w:rPr>
          <w:rFonts w:ascii="Arial" w:hAnsi="Arial" w:cs="Arial"/>
          <w:b/>
          <w:bCs/>
          <w:sz w:val="22"/>
          <w:szCs w:val="22"/>
        </w:rPr>
      </w:pPr>
      <w:r w:rsidRPr="003D26C2">
        <w:rPr>
          <w:rFonts w:ascii="Arial" w:hAnsi="Arial" w:cs="Arial"/>
          <w:b/>
          <w:bCs/>
          <w:sz w:val="22"/>
          <w:szCs w:val="22"/>
        </w:rPr>
        <w:t xml:space="preserve">Module Code: LCLM </w:t>
      </w:r>
      <w:r w:rsidRPr="003D26C2">
        <w:rPr>
          <w:rFonts w:ascii="Arial" w:hAnsi="Arial" w:cs="Arial"/>
          <w:b/>
          <w:bCs/>
          <w:sz w:val="22"/>
          <w:szCs w:val="22"/>
        </w:rPr>
        <w:t>5</w:t>
      </w:r>
      <w:r w:rsidRPr="003D26C2">
        <w:rPr>
          <w:rFonts w:ascii="Arial" w:hAnsi="Arial" w:cs="Arial"/>
          <w:b/>
          <w:bCs/>
          <w:sz w:val="22"/>
          <w:szCs w:val="22"/>
        </w:rPr>
        <w:t>00</w:t>
      </w:r>
      <w:r w:rsidRPr="003D26C2">
        <w:rPr>
          <w:rFonts w:ascii="Arial" w:hAnsi="Arial" w:cs="Arial"/>
          <w:b/>
          <w:bCs/>
          <w:sz w:val="22"/>
          <w:szCs w:val="22"/>
        </w:rPr>
        <w:t>1</w:t>
      </w:r>
    </w:p>
    <w:p w14:paraId="13BF5583" w14:textId="6BAE1696" w:rsidR="003D26C2" w:rsidRPr="003D26C2" w:rsidRDefault="003D26C2" w:rsidP="00F42CF1">
      <w:pPr>
        <w:spacing w:line="360" w:lineRule="auto"/>
        <w:rPr>
          <w:rFonts w:ascii="Arial" w:hAnsi="Arial" w:cs="Arial"/>
          <w:b/>
          <w:bCs/>
          <w:sz w:val="22"/>
          <w:szCs w:val="22"/>
        </w:rPr>
      </w:pPr>
      <w:r w:rsidRPr="003D26C2">
        <w:rPr>
          <w:rFonts w:ascii="Arial" w:hAnsi="Arial" w:cs="Arial"/>
          <w:b/>
          <w:bCs/>
          <w:sz w:val="22"/>
          <w:szCs w:val="22"/>
        </w:rPr>
        <w:t>Assignment Title: Understanding the importance of Stakeholder Engagement in successful commencement and completion of project. </w:t>
      </w:r>
    </w:p>
    <w:p w14:paraId="2E403192" w14:textId="42A95E8F" w:rsidR="003D26C2" w:rsidRPr="003D26C2" w:rsidRDefault="003D26C2" w:rsidP="00F42CF1">
      <w:pPr>
        <w:spacing w:line="360" w:lineRule="auto"/>
        <w:rPr>
          <w:rFonts w:ascii="Arial" w:hAnsi="Arial" w:cs="Arial"/>
          <w:b/>
          <w:bCs/>
          <w:sz w:val="22"/>
          <w:szCs w:val="22"/>
        </w:rPr>
      </w:pPr>
      <w:r w:rsidRPr="003D26C2">
        <w:rPr>
          <w:rFonts w:ascii="Arial" w:hAnsi="Arial" w:cs="Arial"/>
          <w:b/>
          <w:bCs/>
          <w:sz w:val="22"/>
          <w:szCs w:val="22"/>
        </w:rPr>
        <w:t xml:space="preserve">Lecturer Name: </w:t>
      </w:r>
      <w:r w:rsidRPr="003D26C2">
        <w:rPr>
          <w:rFonts w:ascii="Arial" w:hAnsi="Arial" w:cs="Arial"/>
          <w:b/>
          <w:bCs/>
          <w:sz w:val="22"/>
          <w:szCs w:val="22"/>
        </w:rPr>
        <w:t>Aso Abdullah</w:t>
      </w:r>
    </w:p>
    <w:p w14:paraId="6FBA839B" w14:textId="77777777" w:rsidR="003D26C2" w:rsidRPr="003D26C2" w:rsidRDefault="003D26C2" w:rsidP="00F42CF1">
      <w:pPr>
        <w:spacing w:line="360" w:lineRule="auto"/>
        <w:rPr>
          <w:rFonts w:ascii="Arial" w:hAnsi="Arial" w:cs="Arial"/>
          <w:b/>
          <w:bCs/>
          <w:sz w:val="22"/>
          <w:szCs w:val="22"/>
        </w:rPr>
      </w:pPr>
      <w:r w:rsidRPr="003D26C2">
        <w:rPr>
          <w:rFonts w:ascii="Arial" w:hAnsi="Arial" w:cs="Arial"/>
          <w:b/>
          <w:bCs/>
          <w:sz w:val="22"/>
          <w:szCs w:val="22"/>
        </w:rPr>
        <w:t>Student Name: Aamna Yasin</w:t>
      </w:r>
    </w:p>
    <w:p w14:paraId="6157BBC8" w14:textId="77777777" w:rsidR="003D26C2" w:rsidRPr="003D26C2" w:rsidRDefault="003D26C2" w:rsidP="00F42CF1">
      <w:pPr>
        <w:spacing w:line="360" w:lineRule="auto"/>
        <w:rPr>
          <w:rFonts w:ascii="Arial" w:hAnsi="Arial" w:cs="Arial"/>
          <w:b/>
          <w:bCs/>
          <w:sz w:val="22"/>
          <w:szCs w:val="22"/>
        </w:rPr>
      </w:pPr>
      <w:r w:rsidRPr="003D26C2">
        <w:rPr>
          <w:rFonts w:ascii="Arial" w:hAnsi="Arial" w:cs="Arial"/>
          <w:b/>
          <w:bCs/>
          <w:sz w:val="22"/>
          <w:szCs w:val="22"/>
        </w:rPr>
        <w:t>Student Number: 2422409</w:t>
      </w:r>
    </w:p>
    <w:p w14:paraId="3BD948F3" w14:textId="0D30AB3C" w:rsidR="00261D5C" w:rsidRDefault="003D26C2" w:rsidP="00F42CF1">
      <w:pPr>
        <w:spacing w:line="360" w:lineRule="auto"/>
        <w:rPr>
          <w:rFonts w:ascii="Arial" w:hAnsi="Arial" w:cs="Arial"/>
          <w:sz w:val="22"/>
          <w:szCs w:val="22"/>
        </w:rPr>
      </w:pPr>
      <w:r w:rsidRPr="00E33455">
        <w:rPr>
          <w:rFonts w:ascii="Arial" w:hAnsi="Arial" w:cs="Arial"/>
          <w:b/>
          <w:bCs/>
          <w:sz w:val="22"/>
          <w:szCs w:val="22"/>
        </w:rPr>
        <w:t>Introduction</w:t>
      </w:r>
      <w:r>
        <w:rPr>
          <w:rFonts w:ascii="Arial" w:hAnsi="Arial" w:cs="Arial"/>
          <w:sz w:val="22"/>
          <w:szCs w:val="22"/>
        </w:rPr>
        <w:t xml:space="preserve">- </w:t>
      </w:r>
    </w:p>
    <w:p w14:paraId="75414CAD" w14:textId="77777777" w:rsidR="00B73E98" w:rsidRPr="00B73E98" w:rsidRDefault="00B73E98" w:rsidP="00B73E98">
      <w:pPr>
        <w:spacing w:line="360" w:lineRule="auto"/>
        <w:rPr>
          <w:rFonts w:ascii="Arial" w:hAnsi="Arial" w:cs="Arial"/>
          <w:sz w:val="22"/>
          <w:szCs w:val="22"/>
        </w:rPr>
      </w:pPr>
      <w:r w:rsidRPr="00B73E98">
        <w:rPr>
          <w:rFonts w:ascii="Arial" w:hAnsi="Arial" w:cs="Arial"/>
          <w:sz w:val="22"/>
          <w:szCs w:val="22"/>
        </w:rPr>
        <w:t>This report critically evaluates stakeholder engagement in the development and implementation of a premium customer experience service, "</w:t>
      </w:r>
      <w:proofErr w:type="spellStart"/>
      <w:r w:rsidRPr="00B73E98">
        <w:rPr>
          <w:rFonts w:ascii="Arial" w:hAnsi="Arial" w:cs="Arial"/>
          <w:sz w:val="22"/>
          <w:szCs w:val="22"/>
        </w:rPr>
        <w:t>StaySmart</w:t>
      </w:r>
      <w:proofErr w:type="spellEnd"/>
      <w:r w:rsidRPr="00B73E98">
        <w:rPr>
          <w:rFonts w:ascii="Arial" w:hAnsi="Arial" w:cs="Arial"/>
          <w:sz w:val="22"/>
          <w:szCs w:val="22"/>
        </w:rPr>
        <w:t>," within Marriott International. As one of the world's leading hospitality organisations, Marriott operates across more than 130 countries, offering a diverse portfolio of brands that cater to a wide range of customer segments. The organisation has established a strong competitive position through its commitment to innovation, customer satisfaction, and operational excellence. In recent years, the hospitality industry has undergone significant transformation due to technological advancements, shifting customer expectations, and increasing demand for sustainable practices.</w:t>
      </w:r>
    </w:p>
    <w:p w14:paraId="7C581A0F" w14:textId="294EEDE9" w:rsidR="00B73E98" w:rsidRDefault="00B73E98" w:rsidP="00B73E98">
      <w:pPr>
        <w:spacing w:line="360" w:lineRule="auto"/>
        <w:rPr>
          <w:rFonts w:ascii="Arial" w:hAnsi="Arial" w:cs="Arial"/>
          <w:sz w:val="22"/>
          <w:szCs w:val="22"/>
        </w:rPr>
      </w:pPr>
      <w:r w:rsidRPr="00B73E98">
        <w:rPr>
          <w:rFonts w:ascii="Arial" w:hAnsi="Arial" w:cs="Arial"/>
          <w:sz w:val="22"/>
          <w:szCs w:val="22"/>
        </w:rPr>
        <w:t xml:space="preserve">The </w:t>
      </w:r>
      <w:proofErr w:type="spellStart"/>
      <w:r w:rsidRPr="00B73E98">
        <w:rPr>
          <w:rFonts w:ascii="Arial" w:hAnsi="Arial" w:cs="Arial"/>
          <w:sz w:val="22"/>
          <w:szCs w:val="22"/>
        </w:rPr>
        <w:t>StaySmart</w:t>
      </w:r>
      <w:proofErr w:type="spellEnd"/>
      <w:r w:rsidRPr="00B73E98">
        <w:rPr>
          <w:rFonts w:ascii="Arial" w:hAnsi="Arial" w:cs="Arial"/>
          <w:sz w:val="22"/>
          <w:szCs w:val="22"/>
        </w:rPr>
        <w:t xml:space="preserve"> service represents a strategic initiative designed to enhance customer experience through the integration of artificial intelligence, personalised travel planning, and environmentally sustainable amenities. The service aims to improve efficiency, increase customer satisfaction, and strengthen brand differentiation in an increasingly competitive global market. The rollout is planned over a six-month period across selected international locations, requiring coordination among multiple stakeholders operating in diverse cultural, economic, and </w:t>
      </w:r>
      <w:r w:rsidRPr="00B73E98">
        <w:rPr>
          <w:rFonts w:ascii="Arial" w:hAnsi="Arial" w:cs="Arial"/>
          <w:sz w:val="22"/>
          <w:szCs w:val="22"/>
        </w:rPr>
        <w:t>regulator</w:t>
      </w:r>
      <w:r>
        <w:rPr>
          <w:rFonts w:ascii="Arial" w:hAnsi="Arial" w:cs="Arial"/>
          <w:sz w:val="22"/>
          <w:szCs w:val="22"/>
        </w:rPr>
        <w:t>y</w:t>
      </w:r>
      <w:r w:rsidRPr="00B73E98">
        <w:rPr>
          <w:rFonts w:ascii="Arial" w:hAnsi="Arial" w:cs="Arial"/>
          <w:sz w:val="22"/>
          <w:szCs w:val="22"/>
        </w:rPr>
        <w:t xml:space="preserve"> environments.</w:t>
      </w:r>
    </w:p>
    <w:p w14:paraId="2506DE80" w14:textId="77777777" w:rsidR="00B73E98" w:rsidRPr="00B73E98" w:rsidRDefault="00B73E98" w:rsidP="00B73E98">
      <w:pPr>
        <w:spacing w:line="360" w:lineRule="auto"/>
        <w:rPr>
          <w:rFonts w:ascii="Arial" w:hAnsi="Arial" w:cs="Arial"/>
          <w:sz w:val="22"/>
          <w:szCs w:val="22"/>
        </w:rPr>
      </w:pPr>
      <w:r w:rsidRPr="00B73E98">
        <w:rPr>
          <w:rFonts w:ascii="Arial" w:hAnsi="Arial" w:cs="Arial"/>
          <w:sz w:val="22"/>
          <w:szCs w:val="22"/>
        </w:rPr>
        <w:t>Stakeholder engagement plays a critical role in ensuring the success of such initiatives.</w:t>
      </w:r>
    </w:p>
    <w:p w14:paraId="172FAA7E" w14:textId="1392A979" w:rsidR="00B73E98" w:rsidRDefault="00B73E98" w:rsidP="00B73E98">
      <w:pPr>
        <w:spacing w:line="360" w:lineRule="auto"/>
        <w:rPr>
          <w:rFonts w:ascii="Arial" w:hAnsi="Arial" w:cs="Arial"/>
          <w:sz w:val="22"/>
          <w:szCs w:val="22"/>
        </w:rPr>
      </w:pPr>
      <w:r w:rsidRPr="00B73E98">
        <w:rPr>
          <w:rFonts w:ascii="Arial" w:hAnsi="Arial" w:cs="Arial"/>
          <w:sz w:val="22"/>
          <w:szCs w:val="22"/>
        </w:rPr>
        <w:t xml:space="preserve">According to R. Edward Freeman (1984), organisations must consider the interests of all stakeholders to achieve long-term success. This report applies stakeholder theory alongside strategic management frameworks to identify, analyse, and evaluate the roles of key stakeholders in the </w:t>
      </w:r>
      <w:proofErr w:type="spellStart"/>
      <w:r w:rsidRPr="00B73E98">
        <w:rPr>
          <w:rFonts w:ascii="Arial" w:hAnsi="Arial" w:cs="Arial"/>
          <w:sz w:val="22"/>
          <w:szCs w:val="22"/>
        </w:rPr>
        <w:t>StaySmart</w:t>
      </w:r>
      <w:proofErr w:type="spellEnd"/>
      <w:r w:rsidRPr="00B73E98">
        <w:rPr>
          <w:rFonts w:ascii="Arial" w:hAnsi="Arial" w:cs="Arial"/>
          <w:sz w:val="22"/>
          <w:szCs w:val="22"/>
        </w:rPr>
        <w:t xml:space="preserve"> project. It further explores engagement strategies, potential challenges, and the impact of stakeholder management on business performance.</w:t>
      </w:r>
    </w:p>
    <w:p w14:paraId="20C5691E" w14:textId="3488BA19" w:rsidR="00E33455" w:rsidRPr="00E33455" w:rsidRDefault="00E33455" w:rsidP="00B73E98">
      <w:pPr>
        <w:spacing w:line="360" w:lineRule="auto"/>
        <w:rPr>
          <w:rFonts w:ascii="Arial" w:hAnsi="Arial" w:cs="Arial"/>
          <w:b/>
          <w:bCs/>
          <w:sz w:val="22"/>
          <w:szCs w:val="22"/>
        </w:rPr>
      </w:pPr>
      <w:r w:rsidRPr="00E33455">
        <w:rPr>
          <w:rFonts w:ascii="Arial" w:hAnsi="Arial" w:cs="Arial"/>
          <w:b/>
          <w:bCs/>
          <w:sz w:val="22"/>
          <w:szCs w:val="22"/>
        </w:rPr>
        <w:t>Situational Analysis</w:t>
      </w:r>
      <w:r>
        <w:rPr>
          <w:rFonts w:ascii="Arial" w:hAnsi="Arial" w:cs="Arial"/>
          <w:b/>
          <w:bCs/>
          <w:sz w:val="22"/>
          <w:szCs w:val="22"/>
        </w:rPr>
        <w:t>-</w:t>
      </w:r>
    </w:p>
    <w:p w14:paraId="5FE7C832" w14:textId="77777777" w:rsidR="00B73E98" w:rsidRPr="00B73E98" w:rsidRDefault="00B73E98" w:rsidP="00B73E98">
      <w:pPr>
        <w:spacing w:line="360" w:lineRule="auto"/>
        <w:rPr>
          <w:rFonts w:ascii="Arial" w:hAnsi="Arial" w:cs="Arial"/>
          <w:sz w:val="22"/>
          <w:szCs w:val="22"/>
        </w:rPr>
      </w:pPr>
      <w:r w:rsidRPr="00B73E98">
        <w:rPr>
          <w:rFonts w:ascii="Arial" w:hAnsi="Arial" w:cs="Arial"/>
          <w:sz w:val="22"/>
          <w:szCs w:val="22"/>
        </w:rPr>
        <w:lastRenderedPageBreak/>
        <w:t xml:space="preserve">A comprehensive situational analysis is essential to understand both internal capabilities and external influences affecting the </w:t>
      </w:r>
      <w:proofErr w:type="spellStart"/>
      <w:r w:rsidRPr="00B73E98">
        <w:rPr>
          <w:rFonts w:ascii="Arial" w:hAnsi="Arial" w:cs="Arial"/>
          <w:sz w:val="22"/>
          <w:szCs w:val="22"/>
        </w:rPr>
        <w:t>StaySmart</w:t>
      </w:r>
      <w:proofErr w:type="spellEnd"/>
      <w:r w:rsidRPr="00B73E98">
        <w:rPr>
          <w:rFonts w:ascii="Arial" w:hAnsi="Arial" w:cs="Arial"/>
          <w:sz w:val="22"/>
          <w:szCs w:val="22"/>
        </w:rPr>
        <w:t xml:space="preserve"> project. A SWOT analysis highlights Marriott International's key strengths, including its strong global brand recognition, extensive operational experience, and established customer loyalty programmes. These factors provide a solid foundation for introducing innovative services.</w:t>
      </w:r>
    </w:p>
    <w:p w14:paraId="59F8052C" w14:textId="77777777" w:rsidR="00B73E98" w:rsidRPr="00B73E98" w:rsidRDefault="00B73E98" w:rsidP="00B73E98">
      <w:pPr>
        <w:spacing w:line="360" w:lineRule="auto"/>
        <w:rPr>
          <w:rFonts w:ascii="Arial" w:hAnsi="Arial" w:cs="Arial"/>
          <w:sz w:val="22"/>
          <w:szCs w:val="22"/>
        </w:rPr>
      </w:pPr>
      <w:r w:rsidRPr="00B73E98">
        <w:rPr>
          <w:rFonts w:ascii="Arial" w:hAnsi="Arial" w:cs="Arial"/>
          <w:sz w:val="22"/>
          <w:szCs w:val="22"/>
        </w:rPr>
        <w:t>Additionally, the organisation's financial strength enables significant investment in technological infrastructure and service development.</w:t>
      </w:r>
    </w:p>
    <w:p w14:paraId="11A4271A" w14:textId="475E497C" w:rsidR="00B73E98" w:rsidRPr="00B73E98" w:rsidRDefault="00B73E98" w:rsidP="00B73E98">
      <w:pPr>
        <w:spacing w:line="360" w:lineRule="auto"/>
        <w:rPr>
          <w:rFonts w:ascii="Arial" w:hAnsi="Arial" w:cs="Arial"/>
          <w:sz w:val="22"/>
          <w:szCs w:val="22"/>
        </w:rPr>
      </w:pPr>
      <w:r w:rsidRPr="00B73E98">
        <w:rPr>
          <w:rFonts w:ascii="Arial" w:hAnsi="Arial" w:cs="Arial"/>
          <w:sz w:val="22"/>
          <w:szCs w:val="22"/>
        </w:rPr>
        <w:t>However, internal weaknesses include the complexity of managing operations across diverse geographical locations and potential</w:t>
      </w:r>
      <w:r w:rsidRPr="00B73E98">
        <w:t xml:space="preserve"> </w:t>
      </w:r>
      <w:r w:rsidRPr="00B73E98">
        <w:rPr>
          <w:rFonts w:ascii="Arial" w:hAnsi="Arial" w:cs="Arial"/>
          <w:sz w:val="22"/>
          <w:szCs w:val="22"/>
        </w:rPr>
        <w:t>resistance to technological change among employees. As noted by Kerzner (2017), organisational resistance to change is a common challenge in large-scale projects and must be managed effectively.</w:t>
      </w:r>
    </w:p>
    <w:p w14:paraId="617CC186" w14:textId="77777777" w:rsidR="00B73E98" w:rsidRPr="00B73E98" w:rsidRDefault="00B73E98" w:rsidP="00B73E98">
      <w:pPr>
        <w:spacing w:line="360" w:lineRule="auto"/>
        <w:rPr>
          <w:rFonts w:ascii="Arial" w:hAnsi="Arial" w:cs="Arial"/>
          <w:sz w:val="22"/>
          <w:szCs w:val="22"/>
        </w:rPr>
      </w:pPr>
      <w:r w:rsidRPr="00B73E98">
        <w:rPr>
          <w:rFonts w:ascii="Arial" w:hAnsi="Arial" w:cs="Arial"/>
          <w:sz w:val="22"/>
          <w:szCs w:val="22"/>
        </w:rPr>
        <w:t>From an external perspective, the hospitality industry presents several opportunities.</w:t>
      </w:r>
    </w:p>
    <w:p w14:paraId="0A190A8C" w14:textId="77777777" w:rsidR="00B73E98" w:rsidRPr="00B73E98" w:rsidRDefault="00B73E98" w:rsidP="00B73E98">
      <w:pPr>
        <w:spacing w:line="360" w:lineRule="auto"/>
        <w:rPr>
          <w:rFonts w:ascii="Arial" w:hAnsi="Arial" w:cs="Arial"/>
          <w:sz w:val="22"/>
          <w:szCs w:val="22"/>
        </w:rPr>
      </w:pPr>
      <w:r w:rsidRPr="00B73E98">
        <w:rPr>
          <w:rFonts w:ascii="Arial" w:hAnsi="Arial" w:cs="Arial"/>
          <w:sz w:val="22"/>
          <w:szCs w:val="22"/>
        </w:rPr>
        <w:t xml:space="preserve">Increasing demand for personalised travel experiences and sustainable tourism aligns with the objectives of the </w:t>
      </w:r>
      <w:proofErr w:type="spellStart"/>
      <w:r w:rsidRPr="00B73E98">
        <w:rPr>
          <w:rFonts w:ascii="Arial" w:hAnsi="Arial" w:cs="Arial"/>
          <w:sz w:val="22"/>
          <w:szCs w:val="22"/>
        </w:rPr>
        <w:t>StaySmart</w:t>
      </w:r>
      <w:proofErr w:type="spellEnd"/>
      <w:r w:rsidRPr="00B73E98">
        <w:rPr>
          <w:rFonts w:ascii="Arial" w:hAnsi="Arial" w:cs="Arial"/>
          <w:sz w:val="22"/>
          <w:szCs w:val="22"/>
        </w:rPr>
        <w:t xml:space="preserve"> service.</w:t>
      </w:r>
    </w:p>
    <w:p w14:paraId="7DB660AB" w14:textId="77777777" w:rsidR="00B73E98" w:rsidRPr="00B73E98" w:rsidRDefault="00B73E98" w:rsidP="00B73E98">
      <w:pPr>
        <w:spacing w:line="360" w:lineRule="auto"/>
        <w:rPr>
          <w:rFonts w:ascii="Arial" w:hAnsi="Arial" w:cs="Arial"/>
          <w:sz w:val="22"/>
          <w:szCs w:val="22"/>
        </w:rPr>
      </w:pPr>
      <w:r w:rsidRPr="00B73E98">
        <w:rPr>
          <w:rFonts w:ascii="Arial" w:hAnsi="Arial" w:cs="Arial"/>
          <w:sz w:val="22"/>
          <w:szCs w:val="22"/>
        </w:rPr>
        <w:t>Advances in artificial intelligence also provide opportunities to enhance operational efficiency and customer engagement. However, the organisation faces threats such as intense competition from global hotel chains, economic uncertainty affecting travel demand, and cybersecurity risks associated with digital innovation.</w:t>
      </w:r>
    </w:p>
    <w:p w14:paraId="58A768B8" w14:textId="77777777" w:rsidR="00B73E98" w:rsidRPr="00B73E98" w:rsidRDefault="00B73E98" w:rsidP="00B73E98">
      <w:pPr>
        <w:spacing w:line="360" w:lineRule="auto"/>
        <w:rPr>
          <w:rFonts w:ascii="Arial" w:hAnsi="Arial" w:cs="Arial"/>
          <w:sz w:val="22"/>
          <w:szCs w:val="22"/>
        </w:rPr>
      </w:pPr>
      <w:r w:rsidRPr="00B73E98">
        <w:rPr>
          <w:rFonts w:ascii="Arial" w:hAnsi="Arial" w:cs="Arial"/>
          <w:sz w:val="22"/>
          <w:szCs w:val="22"/>
        </w:rPr>
        <w:t>The PESTLE framework further examines macro-environmental factors influencing the project.</w:t>
      </w:r>
    </w:p>
    <w:p w14:paraId="67236FC0" w14:textId="77777777" w:rsidR="00B73E98" w:rsidRPr="00B73E98" w:rsidRDefault="00B73E98" w:rsidP="00B73E98">
      <w:pPr>
        <w:spacing w:line="360" w:lineRule="auto"/>
        <w:rPr>
          <w:rFonts w:ascii="Arial" w:hAnsi="Arial" w:cs="Arial"/>
          <w:sz w:val="22"/>
          <w:szCs w:val="22"/>
        </w:rPr>
      </w:pPr>
      <w:r w:rsidRPr="00B73E98">
        <w:rPr>
          <w:rFonts w:ascii="Arial" w:hAnsi="Arial" w:cs="Arial"/>
          <w:sz w:val="22"/>
          <w:szCs w:val="22"/>
        </w:rPr>
        <w:t>Politically, international operations require compliance with varying regulations, particularly regarding data protection. Legal frameworks such as GDPR impose strict requirements on the handling of customer data, which is critical for Al-driven services. Economically, global fluctuations in exchange rates and inflation may impact both operational costs and consumer spending behaviour. Sorial trends indicate a</w:t>
      </w:r>
      <w:r>
        <w:rPr>
          <w:rFonts w:ascii="Arial" w:hAnsi="Arial" w:cs="Arial"/>
          <w:sz w:val="22"/>
          <w:szCs w:val="22"/>
        </w:rPr>
        <w:t xml:space="preserve"> </w:t>
      </w:r>
      <w:r w:rsidRPr="00B73E98">
        <w:rPr>
          <w:rFonts w:ascii="Arial" w:hAnsi="Arial" w:cs="Arial"/>
          <w:sz w:val="22"/>
          <w:szCs w:val="22"/>
        </w:rPr>
        <w:t xml:space="preserve">growing preference for personalised and environmentally responsible services, supporting the strategic direction of </w:t>
      </w:r>
      <w:proofErr w:type="spellStart"/>
      <w:r w:rsidRPr="00B73E98">
        <w:rPr>
          <w:rFonts w:ascii="Arial" w:hAnsi="Arial" w:cs="Arial"/>
          <w:sz w:val="22"/>
          <w:szCs w:val="22"/>
        </w:rPr>
        <w:t>StaySmart</w:t>
      </w:r>
      <w:proofErr w:type="spellEnd"/>
      <w:r w:rsidRPr="00B73E98">
        <w:rPr>
          <w:rFonts w:ascii="Arial" w:hAnsi="Arial" w:cs="Arial"/>
          <w:sz w:val="22"/>
          <w:szCs w:val="22"/>
        </w:rPr>
        <w:t>.</w:t>
      </w:r>
    </w:p>
    <w:p w14:paraId="5583150E" w14:textId="77777777" w:rsidR="00B73E98" w:rsidRPr="00B73E98" w:rsidRDefault="00B73E98" w:rsidP="00B73E98">
      <w:pPr>
        <w:spacing w:line="360" w:lineRule="auto"/>
        <w:rPr>
          <w:rFonts w:ascii="Arial" w:hAnsi="Arial" w:cs="Arial"/>
          <w:sz w:val="22"/>
          <w:szCs w:val="22"/>
        </w:rPr>
      </w:pPr>
      <w:r w:rsidRPr="00B73E98">
        <w:rPr>
          <w:rFonts w:ascii="Arial" w:hAnsi="Arial" w:cs="Arial"/>
          <w:sz w:val="22"/>
          <w:szCs w:val="22"/>
        </w:rPr>
        <w:t>Technologically, rapid advancements in Al create both opportunities and challenges, requiring continuous investment and adaptation.</w:t>
      </w:r>
    </w:p>
    <w:p w14:paraId="486AA19C" w14:textId="20CBA10A" w:rsidR="00B73E98" w:rsidRDefault="00B73E98" w:rsidP="00B73E98">
      <w:pPr>
        <w:spacing w:line="360" w:lineRule="auto"/>
        <w:rPr>
          <w:rFonts w:ascii="Arial" w:hAnsi="Arial" w:cs="Arial"/>
          <w:sz w:val="22"/>
          <w:szCs w:val="22"/>
        </w:rPr>
      </w:pPr>
      <w:r w:rsidRPr="00B73E98">
        <w:rPr>
          <w:rFonts w:ascii="Arial" w:hAnsi="Arial" w:cs="Arial"/>
          <w:sz w:val="22"/>
          <w:szCs w:val="22"/>
        </w:rPr>
        <w:t>Environmental considerations are increasingly important, as stakeholders expect organisations to adopt sustainable practices. According to the World Travel and Tourism Council (2022), sustainability has become a key driver of competitiveness in the global tourism industry.</w:t>
      </w:r>
    </w:p>
    <w:p w14:paraId="0D046427" w14:textId="5046D51D" w:rsidR="00E33455" w:rsidRDefault="00E33455" w:rsidP="00B73E98">
      <w:pPr>
        <w:spacing w:line="360" w:lineRule="auto"/>
        <w:rPr>
          <w:rFonts w:ascii="Arial" w:hAnsi="Arial" w:cs="Arial"/>
          <w:b/>
          <w:bCs/>
          <w:sz w:val="22"/>
          <w:szCs w:val="22"/>
        </w:rPr>
      </w:pPr>
      <w:r w:rsidRPr="00E33455">
        <w:rPr>
          <w:rFonts w:ascii="Arial" w:hAnsi="Arial" w:cs="Arial"/>
          <w:b/>
          <w:bCs/>
          <w:sz w:val="22"/>
          <w:szCs w:val="22"/>
        </w:rPr>
        <w:lastRenderedPageBreak/>
        <w:t>Stakeholder Identification and Categorisation</w:t>
      </w:r>
      <w:r>
        <w:rPr>
          <w:rFonts w:ascii="Arial" w:hAnsi="Arial" w:cs="Arial"/>
          <w:b/>
          <w:bCs/>
          <w:sz w:val="22"/>
          <w:szCs w:val="22"/>
        </w:rPr>
        <w:t>-</w:t>
      </w:r>
    </w:p>
    <w:p w14:paraId="3DDAFDDC" w14:textId="411ACE56" w:rsidR="00B73E98" w:rsidRPr="00B73E98" w:rsidRDefault="00B73E98" w:rsidP="00B73E98">
      <w:pPr>
        <w:spacing w:line="360" w:lineRule="auto"/>
        <w:rPr>
          <w:rFonts w:ascii="Arial" w:hAnsi="Arial" w:cs="Arial"/>
          <w:sz w:val="22"/>
          <w:szCs w:val="22"/>
        </w:rPr>
      </w:pPr>
      <w:r w:rsidRPr="00B73E98">
        <w:rPr>
          <w:rFonts w:ascii="Arial" w:hAnsi="Arial" w:cs="Arial"/>
          <w:sz w:val="22"/>
          <w:szCs w:val="22"/>
        </w:rPr>
        <w:t xml:space="preserve">The success of the </w:t>
      </w:r>
      <w:proofErr w:type="spellStart"/>
      <w:r w:rsidRPr="00B73E98">
        <w:rPr>
          <w:rFonts w:ascii="Arial" w:hAnsi="Arial" w:cs="Arial"/>
          <w:sz w:val="22"/>
          <w:szCs w:val="22"/>
        </w:rPr>
        <w:t>StaySmart</w:t>
      </w:r>
      <w:proofErr w:type="spellEnd"/>
      <w:r w:rsidRPr="00B73E98">
        <w:rPr>
          <w:rFonts w:ascii="Arial" w:hAnsi="Arial" w:cs="Arial"/>
          <w:sz w:val="22"/>
          <w:szCs w:val="22"/>
        </w:rPr>
        <w:t xml:space="preserve"> service depends on the effective identification and management of stakeholders. Stakeholders are individuals or groups that can influence or are affected by organisational activities. R. Edward Freeman</w:t>
      </w:r>
      <w:r w:rsidR="003913D4">
        <w:rPr>
          <w:rFonts w:ascii="Arial" w:hAnsi="Arial" w:cs="Arial"/>
          <w:sz w:val="22"/>
          <w:szCs w:val="22"/>
        </w:rPr>
        <w:t xml:space="preserve"> </w:t>
      </w:r>
      <w:r w:rsidRPr="00B73E98">
        <w:rPr>
          <w:rFonts w:ascii="Arial" w:hAnsi="Arial" w:cs="Arial"/>
          <w:sz w:val="22"/>
          <w:szCs w:val="22"/>
        </w:rPr>
        <w:t>(1984) emphasises that organisations must balance the interests of multiple stakeholders to achieve sustainable success.</w:t>
      </w:r>
    </w:p>
    <w:p w14:paraId="3C5BA1CE" w14:textId="77777777" w:rsidR="00B73E98" w:rsidRPr="00B73E98" w:rsidRDefault="00B73E98" w:rsidP="00B73E98">
      <w:pPr>
        <w:spacing w:line="360" w:lineRule="auto"/>
        <w:rPr>
          <w:rFonts w:ascii="Arial" w:hAnsi="Arial" w:cs="Arial"/>
          <w:sz w:val="22"/>
          <w:szCs w:val="22"/>
        </w:rPr>
      </w:pPr>
      <w:r w:rsidRPr="00B73E98">
        <w:rPr>
          <w:rFonts w:ascii="Arial" w:hAnsi="Arial" w:cs="Arial"/>
          <w:sz w:val="22"/>
          <w:szCs w:val="22"/>
        </w:rPr>
        <w:t xml:space="preserve">Internal stakeholders in the </w:t>
      </w:r>
      <w:proofErr w:type="spellStart"/>
      <w:r w:rsidRPr="00B73E98">
        <w:rPr>
          <w:rFonts w:ascii="Arial" w:hAnsi="Arial" w:cs="Arial"/>
          <w:sz w:val="22"/>
          <w:szCs w:val="22"/>
        </w:rPr>
        <w:t>StaySmart</w:t>
      </w:r>
      <w:proofErr w:type="spellEnd"/>
      <w:r w:rsidRPr="00B73E98">
        <w:rPr>
          <w:rFonts w:ascii="Arial" w:hAnsi="Arial" w:cs="Arial"/>
          <w:sz w:val="22"/>
          <w:szCs w:val="22"/>
        </w:rPr>
        <w:t xml:space="preserve"> project include senior management, the project management team, IT and product development teams, marketing and sales departments, and frontline hotel staff. Senior management is</w:t>
      </w:r>
      <w:r>
        <w:rPr>
          <w:rFonts w:ascii="Arial" w:hAnsi="Arial" w:cs="Arial"/>
          <w:sz w:val="22"/>
          <w:szCs w:val="22"/>
        </w:rPr>
        <w:t xml:space="preserve"> responsible for strategic decision making and </w:t>
      </w:r>
      <w:r w:rsidRPr="00B73E98">
        <w:rPr>
          <w:rFonts w:ascii="Arial" w:hAnsi="Arial" w:cs="Arial"/>
          <w:sz w:val="22"/>
          <w:szCs w:val="22"/>
        </w:rPr>
        <w:t>ensuring alignment with organisational goals.</w:t>
      </w:r>
    </w:p>
    <w:p w14:paraId="1F4C895A" w14:textId="1188EB7A" w:rsidR="00B73E98" w:rsidRPr="00B73E98" w:rsidRDefault="00B73E98" w:rsidP="00B73E98">
      <w:pPr>
        <w:spacing w:line="360" w:lineRule="auto"/>
        <w:rPr>
          <w:rFonts w:ascii="Arial" w:hAnsi="Arial" w:cs="Arial"/>
          <w:sz w:val="22"/>
          <w:szCs w:val="22"/>
        </w:rPr>
      </w:pPr>
      <w:r w:rsidRPr="00B73E98">
        <w:rPr>
          <w:rFonts w:ascii="Arial" w:hAnsi="Arial" w:cs="Arial"/>
          <w:sz w:val="22"/>
          <w:szCs w:val="22"/>
        </w:rPr>
        <w:t>The project manager plays a central role in</w:t>
      </w:r>
      <w:r w:rsidR="003913D4">
        <w:rPr>
          <w:rFonts w:ascii="Arial" w:hAnsi="Arial" w:cs="Arial"/>
          <w:sz w:val="22"/>
          <w:szCs w:val="22"/>
        </w:rPr>
        <w:t xml:space="preserve"> </w:t>
      </w:r>
      <w:r w:rsidRPr="00B73E98">
        <w:rPr>
          <w:rFonts w:ascii="Arial" w:hAnsi="Arial" w:cs="Arial"/>
          <w:sz w:val="22"/>
          <w:szCs w:val="22"/>
        </w:rPr>
        <w:t>coordinating activities and ensuring timely delivery. IT teams are responsible for developing and implementing Al systems, while marketing teams focus on promoting the service and engaging customers. Frontline employees are critical to delivering the service and shaping customer experience.</w:t>
      </w:r>
    </w:p>
    <w:p w14:paraId="563DFB04" w14:textId="77777777" w:rsidR="00B73E98" w:rsidRPr="00B73E98" w:rsidRDefault="00B73E98" w:rsidP="00B73E98">
      <w:pPr>
        <w:spacing w:line="360" w:lineRule="auto"/>
        <w:rPr>
          <w:rFonts w:ascii="Arial" w:hAnsi="Arial" w:cs="Arial"/>
          <w:sz w:val="22"/>
          <w:szCs w:val="22"/>
        </w:rPr>
      </w:pPr>
      <w:r w:rsidRPr="00B73E98">
        <w:rPr>
          <w:rFonts w:ascii="Arial" w:hAnsi="Arial" w:cs="Arial"/>
          <w:sz w:val="22"/>
          <w:szCs w:val="22"/>
        </w:rPr>
        <w:t>External stakeholders include customers, suppliers, technology vendors, franchise owners, investors, regulatory bodies, and local communities. Customers are the primary beneficiaries of the Stay Smart service, and their acceptance is essential for its success.</w:t>
      </w:r>
    </w:p>
    <w:p w14:paraId="22D3A092" w14:textId="77777777" w:rsidR="00B73E98" w:rsidRPr="00B73E98" w:rsidRDefault="00B73E98" w:rsidP="00B73E98">
      <w:pPr>
        <w:spacing w:line="360" w:lineRule="auto"/>
        <w:rPr>
          <w:rFonts w:ascii="Arial" w:hAnsi="Arial" w:cs="Arial"/>
          <w:sz w:val="22"/>
          <w:szCs w:val="22"/>
        </w:rPr>
      </w:pPr>
      <w:r w:rsidRPr="00B73E98">
        <w:rPr>
          <w:rFonts w:ascii="Arial" w:hAnsi="Arial" w:cs="Arial"/>
          <w:sz w:val="22"/>
          <w:szCs w:val="22"/>
        </w:rPr>
        <w:t>Technology vendors provide the infrastructure required for Al integration, while regulatory bodies ensure compliance with legal and ethical standards. Investors are concerned with the financial performance of the project, and local communities may be affected by operational changes.</w:t>
      </w:r>
    </w:p>
    <w:p w14:paraId="15A5C822" w14:textId="5CE1F2C5" w:rsidR="00B73E98" w:rsidRPr="00B73E98" w:rsidRDefault="00B73E98" w:rsidP="00B73E98">
      <w:pPr>
        <w:spacing w:line="360" w:lineRule="auto"/>
        <w:rPr>
          <w:rFonts w:ascii="Arial" w:hAnsi="Arial" w:cs="Arial"/>
          <w:sz w:val="22"/>
          <w:szCs w:val="22"/>
        </w:rPr>
      </w:pPr>
      <w:r w:rsidRPr="00B73E98">
        <w:rPr>
          <w:rFonts w:ascii="Arial" w:hAnsi="Arial" w:cs="Arial"/>
          <w:sz w:val="22"/>
          <w:szCs w:val="22"/>
        </w:rPr>
        <w:t>Stakeholder categorisation can be effectively</w:t>
      </w:r>
      <w:r w:rsidR="003913D4">
        <w:rPr>
          <w:rFonts w:ascii="Arial" w:hAnsi="Arial" w:cs="Arial"/>
          <w:sz w:val="22"/>
          <w:szCs w:val="22"/>
        </w:rPr>
        <w:t xml:space="preserve"> </w:t>
      </w:r>
      <w:r w:rsidRPr="00B73E98">
        <w:rPr>
          <w:rFonts w:ascii="Arial" w:hAnsi="Arial" w:cs="Arial"/>
          <w:sz w:val="22"/>
          <w:szCs w:val="22"/>
        </w:rPr>
        <w:t>achieved using the power-interest matrix developed by Mendelow (1991). This model classifies stakeholders based on their level of</w:t>
      </w:r>
      <w:r w:rsidR="003913D4">
        <w:rPr>
          <w:rFonts w:ascii="Arial" w:hAnsi="Arial" w:cs="Arial"/>
          <w:sz w:val="22"/>
          <w:szCs w:val="22"/>
        </w:rPr>
        <w:t xml:space="preserve"> </w:t>
      </w:r>
      <w:r w:rsidRPr="00B73E98">
        <w:rPr>
          <w:rFonts w:ascii="Arial" w:hAnsi="Arial" w:cs="Arial"/>
          <w:sz w:val="22"/>
          <w:szCs w:val="22"/>
        </w:rPr>
        <w:t>influence and interest in the project. High-power, high-interest stakeholders, such as</w:t>
      </w:r>
      <w:r>
        <w:rPr>
          <w:rFonts w:ascii="Arial" w:hAnsi="Arial" w:cs="Arial"/>
          <w:sz w:val="22"/>
          <w:szCs w:val="22"/>
        </w:rPr>
        <w:t xml:space="preserve"> senior management are investors, require close </w:t>
      </w:r>
      <w:r w:rsidRPr="00B73E98">
        <w:rPr>
          <w:rFonts w:ascii="Arial" w:hAnsi="Arial" w:cs="Arial"/>
          <w:sz w:val="22"/>
          <w:szCs w:val="22"/>
        </w:rPr>
        <w:t>management. Stakeholders with high interest but lower power, such as customers, require continuous engagement and communication.</w:t>
      </w:r>
    </w:p>
    <w:p w14:paraId="42D70DD2" w14:textId="13FB7D6C" w:rsidR="00B73E98" w:rsidRPr="00B73E98" w:rsidRDefault="00B73E98" w:rsidP="00B73E98">
      <w:pPr>
        <w:spacing w:line="360" w:lineRule="auto"/>
        <w:rPr>
          <w:rFonts w:ascii="Arial" w:hAnsi="Arial" w:cs="Arial"/>
          <w:sz w:val="22"/>
          <w:szCs w:val="22"/>
        </w:rPr>
      </w:pPr>
      <w:r w:rsidRPr="00B73E98">
        <w:rPr>
          <w:rFonts w:ascii="Arial" w:hAnsi="Arial" w:cs="Arial"/>
          <w:sz w:val="22"/>
          <w:szCs w:val="22"/>
        </w:rPr>
        <w:t>This structured approach enables organisations to prioritise resources and develop targeted engagement strategies.</w:t>
      </w:r>
    </w:p>
    <w:p w14:paraId="16E8D73B" w14:textId="574FE43D" w:rsidR="00E33455" w:rsidRPr="00E33455" w:rsidRDefault="00E33455" w:rsidP="00F42CF1">
      <w:pPr>
        <w:spacing w:line="360" w:lineRule="auto"/>
        <w:rPr>
          <w:rFonts w:ascii="Arial" w:hAnsi="Arial" w:cs="Arial"/>
          <w:b/>
          <w:bCs/>
          <w:sz w:val="22"/>
          <w:szCs w:val="22"/>
        </w:rPr>
      </w:pPr>
      <w:r w:rsidRPr="00E33455">
        <w:rPr>
          <w:rFonts w:ascii="Arial" w:hAnsi="Arial" w:cs="Arial"/>
          <w:b/>
          <w:bCs/>
          <w:sz w:val="22"/>
          <w:szCs w:val="22"/>
        </w:rPr>
        <w:t>Stakeholder Engagement Strategies and Frameworks</w:t>
      </w:r>
      <w:r>
        <w:rPr>
          <w:rFonts w:ascii="Arial" w:hAnsi="Arial" w:cs="Arial"/>
          <w:b/>
          <w:bCs/>
          <w:sz w:val="22"/>
          <w:szCs w:val="22"/>
        </w:rPr>
        <w:t>-</w:t>
      </w:r>
    </w:p>
    <w:p w14:paraId="13BE4976" w14:textId="77777777" w:rsidR="00E33455" w:rsidRPr="00E33455" w:rsidRDefault="00E33455" w:rsidP="00F42CF1">
      <w:pPr>
        <w:spacing w:line="360" w:lineRule="auto"/>
        <w:rPr>
          <w:rFonts w:ascii="Arial" w:hAnsi="Arial" w:cs="Arial"/>
          <w:sz w:val="22"/>
          <w:szCs w:val="22"/>
        </w:rPr>
      </w:pPr>
      <w:r w:rsidRPr="00E33455">
        <w:rPr>
          <w:rFonts w:ascii="Arial" w:hAnsi="Arial" w:cs="Arial"/>
          <w:sz w:val="22"/>
          <w:szCs w:val="22"/>
        </w:rPr>
        <w:t xml:space="preserve">Effective stakeholder engagement requires the application of structured frameworks and strategic planning. The stakeholder </w:t>
      </w:r>
      <w:r w:rsidRPr="00E33455">
        <w:rPr>
          <w:rFonts w:ascii="Arial" w:hAnsi="Arial" w:cs="Arial"/>
          <w:sz w:val="22"/>
          <w:szCs w:val="22"/>
        </w:rPr>
        <w:t>matrix</w:t>
      </w:r>
      <w:r w:rsidRPr="00E33455">
        <w:rPr>
          <w:rFonts w:ascii="Arial" w:hAnsi="Arial" w:cs="Arial"/>
          <w:sz w:val="22"/>
          <w:szCs w:val="22"/>
        </w:rPr>
        <w:t xml:space="preserve"> provides a systematic approach to </w:t>
      </w:r>
      <w:r w:rsidRPr="00E33455">
        <w:rPr>
          <w:rFonts w:ascii="Arial" w:hAnsi="Arial" w:cs="Arial"/>
          <w:sz w:val="22"/>
          <w:szCs w:val="22"/>
        </w:rPr>
        <w:t>identifying</w:t>
      </w:r>
      <w:r w:rsidRPr="00E33455">
        <w:rPr>
          <w:rFonts w:ascii="Arial" w:hAnsi="Arial" w:cs="Arial"/>
          <w:sz w:val="22"/>
          <w:szCs w:val="22"/>
        </w:rPr>
        <w:t xml:space="preserve"> </w:t>
      </w:r>
      <w:proofErr w:type="gramStart"/>
      <w:r w:rsidRPr="00E33455">
        <w:rPr>
          <w:rFonts w:ascii="Arial" w:hAnsi="Arial" w:cs="Arial"/>
          <w:sz w:val="22"/>
          <w:szCs w:val="22"/>
        </w:rPr>
        <w:t>an</w:t>
      </w:r>
      <w:proofErr w:type="gramEnd"/>
      <w:r w:rsidRPr="00E33455">
        <w:rPr>
          <w:rFonts w:ascii="Arial" w:hAnsi="Arial" w:cs="Arial"/>
          <w:sz w:val="22"/>
          <w:szCs w:val="22"/>
        </w:rPr>
        <w:t xml:space="preserve"> </w:t>
      </w:r>
      <w:r>
        <w:rPr>
          <w:rFonts w:ascii="Arial" w:hAnsi="Arial" w:cs="Arial"/>
          <w:sz w:val="22"/>
          <w:szCs w:val="22"/>
        </w:rPr>
        <w:t>pr</w:t>
      </w:r>
      <w:r w:rsidRPr="00E33455">
        <w:rPr>
          <w:rFonts w:ascii="Arial" w:hAnsi="Arial" w:cs="Arial"/>
          <w:sz w:val="22"/>
          <w:szCs w:val="22"/>
        </w:rPr>
        <w:t>ioritising stakeholders based on their level of influence an</w:t>
      </w:r>
      <w:r>
        <w:rPr>
          <w:rFonts w:ascii="Arial" w:hAnsi="Arial" w:cs="Arial"/>
          <w:sz w:val="22"/>
          <w:szCs w:val="22"/>
        </w:rPr>
        <w:t xml:space="preserve">d </w:t>
      </w:r>
      <w:r w:rsidRPr="00E33455">
        <w:rPr>
          <w:rFonts w:ascii="Arial" w:hAnsi="Arial" w:cs="Arial"/>
          <w:sz w:val="22"/>
          <w:szCs w:val="22"/>
        </w:rPr>
        <w:t>interest. This enables the organisation to tailor engagement strategies to different stakeholder groups.</w:t>
      </w:r>
    </w:p>
    <w:p w14:paraId="0614E313" w14:textId="77777777" w:rsidR="00E33455" w:rsidRPr="00E33455" w:rsidRDefault="00E33455" w:rsidP="00F42CF1">
      <w:pPr>
        <w:spacing w:line="360" w:lineRule="auto"/>
        <w:rPr>
          <w:rFonts w:ascii="Arial" w:hAnsi="Arial" w:cs="Arial"/>
          <w:sz w:val="22"/>
          <w:szCs w:val="22"/>
        </w:rPr>
      </w:pPr>
      <w:r w:rsidRPr="00E33455">
        <w:rPr>
          <w:rFonts w:ascii="Arial" w:hAnsi="Arial" w:cs="Arial"/>
          <w:sz w:val="22"/>
          <w:szCs w:val="22"/>
        </w:rPr>
        <w:lastRenderedPageBreak/>
        <w:t>The RACI matrix is also a valuable tool for clarifying roles and responsibilities, ensuring accountability and reducing ambiguity within the project. By clearly defining who is responsible, accountable, consulted, and informed, the organisation can improve coordination and minimise the risk of miscommunication.</w:t>
      </w:r>
    </w:p>
    <w:p w14:paraId="6A581403" w14:textId="77777777" w:rsidR="00E33455" w:rsidRDefault="00E33455" w:rsidP="00F42CF1">
      <w:pPr>
        <w:spacing w:line="360" w:lineRule="auto"/>
        <w:rPr>
          <w:rFonts w:ascii="Arial" w:hAnsi="Arial" w:cs="Arial"/>
          <w:sz w:val="22"/>
          <w:szCs w:val="22"/>
        </w:rPr>
      </w:pPr>
      <w:r w:rsidRPr="00E33455">
        <w:rPr>
          <w:rFonts w:ascii="Arial" w:hAnsi="Arial" w:cs="Arial"/>
          <w:sz w:val="22"/>
          <w:szCs w:val="22"/>
        </w:rPr>
        <w:t>A comprehensive communication plan is essential to ensure that stakeholders remain informed and engaged throughout the project lifecycle. This includes regular updates, meetings, and feedback mechanisms. Additionally, an engagement plan that incorporates training programmes, workshops, and customer feedback systems can help build trust and foster collaboration among stakeholders.</w:t>
      </w:r>
    </w:p>
    <w:p w14:paraId="1BCE409C" w14:textId="6F0161E9" w:rsidR="00F42CF1" w:rsidRDefault="00F42CF1" w:rsidP="00F42CF1">
      <w:pPr>
        <w:spacing w:line="360" w:lineRule="auto"/>
        <w:rPr>
          <w:rFonts w:ascii="Arial" w:hAnsi="Arial" w:cs="Arial"/>
          <w:sz w:val="22"/>
          <w:szCs w:val="22"/>
        </w:rPr>
      </w:pPr>
      <w:r>
        <w:rPr>
          <w:rFonts w:ascii="Arial" w:hAnsi="Arial" w:cs="Arial"/>
          <w:sz w:val="22"/>
          <w:szCs w:val="22"/>
        </w:rPr>
        <w:t>The power-interest matrix helps prioritise stakeholders (Mendelow, 1991)</w:t>
      </w:r>
    </w:p>
    <w:p w14:paraId="50049533" w14:textId="5DA9A182" w:rsidR="00E33455" w:rsidRPr="00E33455" w:rsidRDefault="00E33455" w:rsidP="00F42CF1">
      <w:pPr>
        <w:spacing w:line="360" w:lineRule="auto"/>
        <w:rPr>
          <w:rFonts w:ascii="Arial" w:hAnsi="Arial" w:cs="Arial"/>
          <w:b/>
          <w:bCs/>
          <w:sz w:val="22"/>
          <w:szCs w:val="22"/>
        </w:rPr>
      </w:pPr>
      <w:r w:rsidRPr="00E33455">
        <w:rPr>
          <w:rFonts w:ascii="Arial" w:hAnsi="Arial" w:cs="Arial"/>
          <w:b/>
          <w:bCs/>
          <w:sz w:val="22"/>
          <w:szCs w:val="22"/>
        </w:rPr>
        <w:t>Stakeholder Engagement Process and Conflict Management</w:t>
      </w:r>
      <w:r>
        <w:rPr>
          <w:rFonts w:ascii="Arial" w:hAnsi="Arial" w:cs="Arial"/>
          <w:b/>
          <w:bCs/>
          <w:sz w:val="22"/>
          <w:szCs w:val="22"/>
        </w:rPr>
        <w:t>-</w:t>
      </w:r>
    </w:p>
    <w:p w14:paraId="29476973" w14:textId="77777777" w:rsidR="00B73E98" w:rsidRPr="00B73E98" w:rsidRDefault="00B73E98" w:rsidP="00B73E98">
      <w:pPr>
        <w:spacing w:line="360" w:lineRule="auto"/>
        <w:rPr>
          <w:rFonts w:ascii="Arial" w:hAnsi="Arial" w:cs="Arial"/>
          <w:sz w:val="22"/>
          <w:szCs w:val="22"/>
        </w:rPr>
      </w:pPr>
      <w:r w:rsidRPr="00B73E98">
        <w:rPr>
          <w:rFonts w:ascii="Arial" w:hAnsi="Arial" w:cs="Arial"/>
          <w:sz w:val="22"/>
          <w:szCs w:val="22"/>
        </w:rPr>
        <w:t xml:space="preserve">Each stakeholder group has specific roles and responsibilities that contribute to the success of the </w:t>
      </w:r>
      <w:proofErr w:type="spellStart"/>
      <w:r w:rsidRPr="00B73E98">
        <w:rPr>
          <w:rFonts w:ascii="Arial" w:hAnsi="Arial" w:cs="Arial"/>
          <w:sz w:val="22"/>
          <w:szCs w:val="22"/>
        </w:rPr>
        <w:t>StaySmart</w:t>
      </w:r>
      <w:proofErr w:type="spellEnd"/>
      <w:r w:rsidRPr="00B73E98">
        <w:rPr>
          <w:rFonts w:ascii="Arial" w:hAnsi="Arial" w:cs="Arial"/>
          <w:sz w:val="22"/>
          <w:szCs w:val="22"/>
        </w:rPr>
        <w:t xml:space="preserve"> project. Senior management is responsible for providing strategic direction and allocating resources. The project manager oversees planning, coordination, and execution, ensuring that project objectives are met within the specified timeframe. IT teams are responsible for developing and maintaining Al systems, while marketing teams focus on promoting the service and managing customer relationships. Frontline employees play a critical role in delivering the service and directly interacting with customers.</w:t>
      </w:r>
    </w:p>
    <w:p w14:paraId="2841F12D" w14:textId="77777777" w:rsidR="001E7765" w:rsidRPr="001E7765" w:rsidRDefault="00B73E98" w:rsidP="001E7765">
      <w:pPr>
        <w:spacing w:line="360" w:lineRule="auto"/>
        <w:rPr>
          <w:rFonts w:ascii="Arial" w:hAnsi="Arial" w:cs="Arial"/>
          <w:sz w:val="22"/>
          <w:szCs w:val="22"/>
        </w:rPr>
      </w:pPr>
      <w:r w:rsidRPr="00B73E98">
        <w:rPr>
          <w:rFonts w:ascii="Arial" w:hAnsi="Arial" w:cs="Arial"/>
          <w:sz w:val="22"/>
          <w:szCs w:val="22"/>
        </w:rPr>
        <w:t xml:space="preserve">The </w:t>
      </w:r>
      <w:proofErr w:type="spellStart"/>
      <w:r w:rsidRPr="00B73E98">
        <w:rPr>
          <w:rFonts w:ascii="Arial" w:hAnsi="Arial" w:cs="Arial"/>
          <w:sz w:val="22"/>
          <w:szCs w:val="22"/>
        </w:rPr>
        <w:t>StaySmart</w:t>
      </w:r>
      <w:proofErr w:type="spellEnd"/>
      <w:r w:rsidRPr="00B73E98">
        <w:rPr>
          <w:rFonts w:ascii="Arial" w:hAnsi="Arial" w:cs="Arial"/>
          <w:sz w:val="22"/>
          <w:szCs w:val="22"/>
        </w:rPr>
        <w:t xml:space="preserve"> service offers several benefits to stakeholders. Customers benefit from personalised experiences and improved service quality. Employees may gain new skills and opportunities for professional development. </w:t>
      </w:r>
      <w:r w:rsidR="001E7765" w:rsidRPr="001E7765">
        <w:rPr>
          <w:rFonts w:ascii="Arial" w:hAnsi="Arial" w:cs="Arial"/>
          <w:sz w:val="22"/>
          <w:szCs w:val="22"/>
        </w:rPr>
        <w:t>The organisation benefits from increased operational efficiency, enhanced brand reputation, and improved competitiveness. According to Johnson, Scholes and Whittington (2017), aligning stakeholder interests can create value and contribute to long-term organisational success.</w:t>
      </w:r>
    </w:p>
    <w:p w14:paraId="04CE1707" w14:textId="77777777" w:rsidR="001E7765" w:rsidRPr="001E7765" w:rsidRDefault="001E7765" w:rsidP="001E7765">
      <w:pPr>
        <w:spacing w:line="360" w:lineRule="auto"/>
        <w:rPr>
          <w:rFonts w:ascii="Arial" w:hAnsi="Arial" w:cs="Arial"/>
          <w:sz w:val="22"/>
          <w:szCs w:val="22"/>
        </w:rPr>
      </w:pPr>
      <w:r w:rsidRPr="001E7765">
        <w:rPr>
          <w:rFonts w:ascii="Arial" w:hAnsi="Arial" w:cs="Arial"/>
          <w:sz w:val="22"/>
          <w:szCs w:val="22"/>
        </w:rPr>
        <w:t>However, stakeholders may also face challenges. Employees may resist adopting new technologies due to lack of training or fear of job displacement. Customers may have concerns about data privacy and security. Cultural differences across international markets may affect the adoption of the service. Additionally, integrating new technology with existing systems may present technical challenges.</w:t>
      </w:r>
    </w:p>
    <w:p w14:paraId="2BA7BD15" w14:textId="71562C8D" w:rsidR="00E33455" w:rsidRDefault="001E7765" w:rsidP="001E7765">
      <w:pPr>
        <w:spacing w:line="360" w:lineRule="auto"/>
        <w:rPr>
          <w:rFonts w:ascii="Arial" w:hAnsi="Arial" w:cs="Arial"/>
          <w:sz w:val="22"/>
          <w:szCs w:val="22"/>
        </w:rPr>
      </w:pPr>
      <w:r w:rsidRPr="001E7765">
        <w:rPr>
          <w:rFonts w:ascii="Arial" w:hAnsi="Arial" w:cs="Arial"/>
          <w:sz w:val="22"/>
          <w:szCs w:val="22"/>
        </w:rPr>
        <w:t>These issues highlight the importance of effective stakeholder engagement and communication.</w:t>
      </w:r>
    </w:p>
    <w:p w14:paraId="727A3F36" w14:textId="5D461475" w:rsidR="001E7765" w:rsidRDefault="001E7765" w:rsidP="001E7765">
      <w:pPr>
        <w:spacing w:line="360" w:lineRule="auto"/>
        <w:rPr>
          <w:rFonts w:ascii="Arial" w:hAnsi="Arial" w:cs="Arial"/>
          <w:b/>
          <w:bCs/>
          <w:sz w:val="22"/>
          <w:szCs w:val="22"/>
        </w:rPr>
      </w:pPr>
      <w:r>
        <w:rPr>
          <w:rFonts w:ascii="Arial" w:hAnsi="Arial" w:cs="Arial"/>
          <w:b/>
          <w:bCs/>
          <w:sz w:val="22"/>
          <w:szCs w:val="22"/>
        </w:rPr>
        <w:t xml:space="preserve">Stakeholder Engagement Strategies and Frameworks- </w:t>
      </w:r>
    </w:p>
    <w:p w14:paraId="6558B00A" w14:textId="7DAF7C5E" w:rsidR="001E7765" w:rsidRPr="001E7765" w:rsidRDefault="001E7765" w:rsidP="001E7765">
      <w:pPr>
        <w:spacing w:line="360" w:lineRule="auto"/>
        <w:rPr>
          <w:rFonts w:ascii="Arial" w:hAnsi="Arial" w:cs="Arial"/>
          <w:sz w:val="22"/>
          <w:szCs w:val="22"/>
        </w:rPr>
      </w:pPr>
      <w:r w:rsidRPr="001E7765">
        <w:rPr>
          <w:rFonts w:ascii="Arial" w:hAnsi="Arial" w:cs="Arial"/>
          <w:sz w:val="22"/>
          <w:szCs w:val="22"/>
        </w:rPr>
        <w:lastRenderedPageBreak/>
        <w:t>Effective stakeholder engagement requires the use of structured frameworks and strategic planning. The stakeholder matrix provides a</w:t>
      </w:r>
      <w:r w:rsidRPr="001E7765">
        <w:t xml:space="preserve"> </w:t>
      </w:r>
      <w:r w:rsidRPr="001E7765">
        <w:rPr>
          <w:rFonts w:ascii="Arial" w:hAnsi="Arial" w:cs="Arial"/>
          <w:sz w:val="22"/>
          <w:szCs w:val="22"/>
        </w:rPr>
        <w:t>systematic approach to identifying and prioritising stakeholders based on their level of influence and interest. This enables organisations to tailor engagement strategies to different stakeholder groups.</w:t>
      </w:r>
    </w:p>
    <w:p w14:paraId="1666529E" w14:textId="77777777" w:rsidR="001E7765" w:rsidRPr="001E7765" w:rsidRDefault="001E7765" w:rsidP="001E7765">
      <w:pPr>
        <w:spacing w:line="360" w:lineRule="auto"/>
        <w:rPr>
          <w:rFonts w:ascii="Arial" w:hAnsi="Arial" w:cs="Arial"/>
          <w:sz w:val="22"/>
          <w:szCs w:val="22"/>
        </w:rPr>
      </w:pPr>
      <w:r w:rsidRPr="001E7765">
        <w:rPr>
          <w:rFonts w:ascii="Arial" w:hAnsi="Arial" w:cs="Arial"/>
          <w:sz w:val="22"/>
          <w:szCs w:val="22"/>
        </w:rPr>
        <w:t>The RACI matrix is a valuable tool for clarifying roles and responsibilities. It defines who is responsible, accountable, consulted, and informed for each aspect of the project, reducing ambiguity and improving coordination.</w:t>
      </w:r>
    </w:p>
    <w:p w14:paraId="6E7C28D9" w14:textId="77777777" w:rsidR="001E7765" w:rsidRPr="001E7765" w:rsidRDefault="001E7765" w:rsidP="001E7765">
      <w:pPr>
        <w:spacing w:line="360" w:lineRule="auto"/>
        <w:rPr>
          <w:rFonts w:ascii="Arial" w:hAnsi="Arial" w:cs="Arial"/>
          <w:sz w:val="22"/>
          <w:szCs w:val="22"/>
        </w:rPr>
      </w:pPr>
      <w:r w:rsidRPr="001E7765">
        <w:rPr>
          <w:rFonts w:ascii="Arial" w:hAnsi="Arial" w:cs="Arial"/>
          <w:sz w:val="22"/>
          <w:szCs w:val="22"/>
        </w:rPr>
        <w:t>According to Kerzner (2017), clear role definition is essential for effective project management.</w:t>
      </w:r>
    </w:p>
    <w:p w14:paraId="2C38088A" w14:textId="77777777" w:rsidR="001E7765" w:rsidRPr="001E7765" w:rsidRDefault="001E7765" w:rsidP="001E7765">
      <w:pPr>
        <w:spacing w:line="360" w:lineRule="auto"/>
        <w:rPr>
          <w:rFonts w:ascii="Arial" w:hAnsi="Arial" w:cs="Arial"/>
          <w:sz w:val="22"/>
          <w:szCs w:val="22"/>
        </w:rPr>
      </w:pPr>
      <w:r w:rsidRPr="001E7765">
        <w:rPr>
          <w:rFonts w:ascii="Arial" w:hAnsi="Arial" w:cs="Arial"/>
          <w:sz w:val="22"/>
          <w:szCs w:val="22"/>
        </w:rPr>
        <w:t>A comprehensive communication plan is critical for ensuring that stakeholders remain informed and engaged throughout the project lifecycle.</w:t>
      </w:r>
    </w:p>
    <w:p w14:paraId="5F8FCC13" w14:textId="7CAC6BC6" w:rsidR="001E7765" w:rsidRDefault="001E7765" w:rsidP="001E7765">
      <w:pPr>
        <w:spacing w:line="360" w:lineRule="auto"/>
        <w:rPr>
          <w:rFonts w:ascii="Arial" w:hAnsi="Arial" w:cs="Arial"/>
          <w:sz w:val="22"/>
          <w:szCs w:val="22"/>
        </w:rPr>
      </w:pPr>
      <w:r w:rsidRPr="001E7765">
        <w:rPr>
          <w:rFonts w:ascii="Arial" w:hAnsi="Arial" w:cs="Arial"/>
          <w:sz w:val="22"/>
          <w:szCs w:val="22"/>
        </w:rPr>
        <w:t>This includes regular meetings, progress reports, and feedback mechanisms. An effective engagement plan should also include training programmes for employees, workshops to encourage collaboration, and customer feedback systems to gather insights and improve service delivery.</w:t>
      </w:r>
    </w:p>
    <w:p w14:paraId="3A9527ED" w14:textId="1CC5D35F" w:rsidR="001E7765" w:rsidRDefault="001E7765" w:rsidP="001E7765">
      <w:pPr>
        <w:spacing w:line="360" w:lineRule="auto"/>
        <w:rPr>
          <w:rFonts w:ascii="Arial" w:hAnsi="Arial" w:cs="Arial"/>
          <w:b/>
          <w:bCs/>
          <w:sz w:val="22"/>
          <w:szCs w:val="22"/>
        </w:rPr>
      </w:pPr>
      <w:r w:rsidRPr="001E7765">
        <w:rPr>
          <w:rFonts w:ascii="Arial" w:hAnsi="Arial" w:cs="Arial"/>
          <w:b/>
          <w:bCs/>
          <w:sz w:val="22"/>
          <w:szCs w:val="22"/>
        </w:rPr>
        <w:t xml:space="preserve">Stakeholder Engagement process and Conflict </w:t>
      </w:r>
      <w:proofErr w:type="spellStart"/>
      <w:r w:rsidRPr="001E7765">
        <w:rPr>
          <w:rFonts w:ascii="Arial" w:hAnsi="Arial" w:cs="Arial"/>
          <w:b/>
          <w:bCs/>
          <w:sz w:val="22"/>
          <w:szCs w:val="22"/>
        </w:rPr>
        <w:t>Mangement</w:t>
      </w:r>
      <w:proofErr w:type="spellEnd"/>
      <w:r w:rsidRPr="001E7765">
        <w:rPr>
          <w:rFonts w:ascii="Arial" w:hAnsi="Arial" w:cs="Arial"/>
          <w:b/>
          <w:bCs/>
          <w:sz w:val="22"/>
          <w:szCs w:val="22"/>
        </w:rPr>
        <w:t>-</w:t>
      </w:r>
    </w:p>
    <w:p w14:paraId="1CB868B0" w14:textId="77777777" w:rsidR="001E7765" w:rsidRPr="001E7765" w:rsidRDefault="001E7765" w:rsidP="001E7765">
      <w:pPr>
        <w:spacing w:line="360" w:lineRule="auto"/>
        <w:rPr>
          <w:rFonts w:ascii="Arial" w:hAnsi="Arial" w:cs="Arial"/>
          <w:sz w:val="22"/>
          <w:szCs w:val="22"/>
        </w:rPr>
      </w:pPr>
      <w:r w:rsidRPr="001E7765">
        <w:rPr>
          <w:rFonts w:ascii="Arial" w:hAnsi="Arial" w:cs="Arial"/>
          <w:sz w:val="22"/>
          <w:szCs w:val="22"/>
        </w:rPr>
        <w:t>The stakeholder engagement process can be analysed using the 4C's model, which includes communication, collaboration, consultation, and commitment. Bourne (2015) highlights the importance of these elements in building strong stakeholder relationships. Communication ensures that stakeholders are aware of project objectives and progress. Collaboration encourages teamwork and shared problem-solving, while consultation involves actively seeking stakeholder input. Commitment focuses on building long-term relationships and ensuring stakeholder support.</w:t>
      </w:r>
    </w:p>
    <w:p w14:paraId="6994EBBF" w14:textId="77777777" w:rsidR="001E7765" w:rsidRPr="001E7765" w:rsidRDefault="001E7765" w:rsidP="001E7765">
      <w:pPr>
        <w:spacing w:line="360" w:lineRule="auto"/>
        <w:rPr>
          <w:rFonts w:ascii="Arial" w:hAnsi="Arial" w:cs="Arial"/>
          <w:sz w:val="22"/>
          <w:szCs w:val="22"/>
        </w:rPr>
      </w:pPr>
      <w:r w:rsidRPr="001E7765">
        <w:rPr>
          <w:rFonts w:ascii="Arial" w:hAnsi="Arial" w:cs="Arial"/>
          <w:sz w:val="22"/>
          <w:szCs w:val="22"/>
        </w:rPr>
        <w:t>Conflict is an inevitable aspect of stakeholder engagement, particularly in complex</w:t>
      </w:r>
    </w:p>
    <w:p w14:paraId="1124E6FD" w14:textId="77777777" w:rsidR="001E7765" w:rsidRPr="001E7765" w:rsidRDefault="001E7765" w:rsidP="001E7765">
      <w:pPr>
        <w:spacing w:line="360" w:lineRule="auto"/>
        <w:rPr>
          <w:rFonts w:ascii="Arial" w:hAnsi="Arial" w:cs="Arial"/>
          <w:sz w:val="22"/>
          <w:szCs w:val="22"/>
        </w:rPr>
      </w:pPr>
      <w:r w:rsidRPr="001E7765">
        <w:rPr>
          <w:rFonts w:ascii="Arial" w:hAnsi="Arial" w:cs="Arial"/>
          <w:sz w:val="22"/>
          <w:szCs w:val="22"/>
        </w:rPr>
        <w:t>international projects. Conflicts may arise due to differing priorities, cultural differences, or resistance to change. Effective conflict management requires transparent</w:t>
      </w:r>
    </w:p>
    <w:p w14:paraId="095202C0" w14:textId="4FBE4144" w:rsidR="001E7765" w:rsidRPr="001E7765" w:rsidRDefault="001E7765" w:rsidP="001E7765">
      <w:pPr>
        <w:spacing w:line="360" w:lineRule="auto"/>
        <w:rPr>
          <w:rFonts w:ascii="Arial" w:hAnsi="Arial" w:cs="Arial"/>
          <w:sz w:val="22"/>
          <w:szCs w:val="22"/>
        </w:rPr>
      </w:pPr>
      <w:r w:rsidRPr="001E7765">
        <w:rPr>
          <w:rFonts w:ascii="Arial" w:hAnsi="Arial" w:cs="Arial"/>
          <w:sz w:val="22"/>
          <w:szCs w:val="22"/>
        </w:rPr>
        <w:t>communication, negotiation, and alignment of stakeholder objectives. The project manager plays a key role in facilitating dialogue and ensuring that conflicts are resolved constructively.</w:t>
      </w:r>
    </w:p>
    <w:p w14:paraId="74CC9C8B" w14:textId="77777777" w:rsidR="001E7765" w:rsidRDefault="001E7765" w:rsidP="00F42CF1">
      <w:pPr>
        <w:spacing w:line="360" w:lineRule="auto"/>
        <w:rPr>
          <w:rFonts w:ascii="Arial" w:hAnsi="Arial" w:cs="Arial"/>
          <w:b/>
          <w:bCs/>
          <w:sz w:val="22"/>
          <w:szCs w:val="22"/>
        </w:rPr>
      </w:pPr>
    </w:p>
    <w:p w14:paraId="5D0D8DB8" w14:textId="43F04D27" w:rsidR="00E33455" w:rsidRPr="00E33455" w:rsidRDefault="00E33455" w:rsidP="00F42CF1">
      <w:pPr>
        <w:spacing w:line="360" w:lineRule="auto"/>
        <w:rPr>
          <w:rFonts w:ascii="Arial" w:hAnsi="Arial" w:cs="Arial"/>
          <w:b/>
          <w:bCs/>
          <w:sz w:val="22"/>
          <w:szCs w:val="22"/>
        </w:rPr>
      </w:pPr>
      <w:r w:rsidRPr="00E33455">
        <w:rPr>
          <w:rFonts w:ascii="Arial" w:hAnsi="Arial" w:cs="Arial"/>
          <w:b/>
          <w:bCs/>
          <w:sz w:val="22"/>
          <w:szCs w:val="22"/>
        </w:rPr>
        <w:t>Evaluation of Stakeholder Impact on Business Performance</w:t>
      </w:r>
      <w:r>
        <w:rPr>
          <w:rFonts w:ascii="Arial" w:hAnsi="Arial" w:cs="Arial"/>
          <w:b/>
          <w:bCs/>
          <w:sz w:val="22"/>
          <w:szCs w:val="22"/>
        </w:rPr>
        <w:t>-</w:t>
      </w:r>
    </w:p>
    <w:p w14:paraId="39044291" w14:textId="06587DAB" w:rsidR="001E7765" w:rsidRPr="001E7765" w:rsidRDefault="001E7765" w:rsidP="001E7765">
      <w:pPr>
        <w:spacing w:line="360" w:lineRule="auto"/>
        <w:rPr>
          <w:rFonts w:ascii="Arial" w:hAnsi="Arial" w:cs="Arial"/>
          <w:sz w:val="22"/>
          <w:szCs w:val="22"/>
        </w:rPr>
      </w:pPr>
      <w:r w:rsidRPr="001E7765">
        <w:rPr>
          <w:rFonts w:ascii="Arial" w:hAnsi="Arial" w:cs="Arial"/>
          <w:sz w:val="22"/>
          <w:szCs w:val="22"/>
        </w:rPr>
        <w:t xml:space="preserve">Stakeholder engagement has a significant impact on business performance. Effective engagement can lead to increased customer satisfaction, improved employee morale, and </w:t>
      </w:r>
      <w:r w:rsidRPr="001E7765">
        <w:rPr>
          <w:rFonts w:ascii="Arial" w:hAnsi="Arial" w:cs="Arial"/>
          <w:sz w:val="22"/>
          <w:szCs w:val="22"/>
        </w:rPr>
        <w:lastRenderedPageBreak/>
        <w:t>enhanced operational efficiency. These factors contribute to stronger brand reputation and competitive advantage. According to Harrison</w:t>
      </w:r>
      <w:r>
        <w:rPr>
          <w:rFonts w:ascii="Arial" w:hAnsi="Arial" w:cs="Arial"/>
          <w:sz w:val="22"/>
          <w:szCs w:val="22"/>
        </w:rPr>
        <w:t xml:space="preserve"> Bosee and Phillips (2010)</w:t>
      </w:r>
      <w:r w:rsidRPr="001E7765">
        <w:rPr>
          <w:rFonts w:ascii="Arial" w:hAnsi="Arial" w:cs="Arial"/>
          <w:sz w:val="22"/>
          <w:szCs w:val="22"/>
        </w:rPr>
        <w:t>, organisations that manage stakeholder relationships effectively are more likely to achieve superior performance.</w:t>
      </w:r>
    </w:p>
    <w:p w14:paraId="4B1A32EA" w14:textId="78D80A1D" w:rsidR="001E7765" w:rsidRDefault="001E7765" w:rsidP="00F42CF1">
      <w:pPr>
        <w:spacing w:line="360" w:lineRule="auto"/>
        <w:rPr>
          <w:rFonts w:ascii="Arial" w:hAnsi="Arial" w:cs="Arial"/>
          <w:sz w:val="22"/>
          <w:szCs w:val="22"/>
        </w:rPr>
      </w:pPr>
      <w:r w:rsidRPr="001E7765">
        <w:rPr>
          <w:rFonts w:ascii="Arial" w:hAnsi="Arial" w:cs="Arial"/>
          <w:sz w:val="22"/>
          <w:szCs w:val="22"/>
        </w:rPr>
        <w:t xml:space="preserve">In the context of the </w:t>
      </w:r>
      <w:proofErr w:type="spellStart"/>
      <w:r w:rsidRPr="001E7765">
        <w:rPr>
          <w:rFonts w:ascii="Arial" w:hAnsi="Arial" w:cs="Arial"/>
          <w:sz w:val="22"/>
          <w:szCs w:val="22"/>
        </w:rPr>
        <w:t>StaySmart</w:t>
      </w:r>
      <w:proofErr w:type="spellEnd"/>
      <w:r w:rsidRPr="001E7765">
        <w:rPr>
          <w:rFonts w:ascii="Arial" w:hAnsi="Arial" w:cs="Arial"/>
          <w:sz w:val="22"/>
          <w:szCs w:val="22"/>
        </w:rPr>
        <w:t xml:space="preserve"> service, successful stakeholder engagement can result in higher adoption rates, increased customer loyalty, and improved financial performance.</w:t>
      </w:r>
      <w:r>
        <w:rPr>
          <w:rFonts w:ascii="Arial" w:hAnsi="Arial" w:cs="Arial"/>
          <w:sz w:val="22"/>
          <w:szCs w:val="22"/>
        </w:rPr>
        <w:t xml:space="preserve"> </w:t>
      </w:r>
      <w:proofErr w:type="gramStart"/>
      <w:r w:rsidRPr="001E7765">
        <w:rPr>
          <w:rFonts w:ascii="Arial" w:hAnsi="Arial" w:cs="Arial"/>
          <w:sz w:val="22"/>
          <w:szCs w:val="22"/>
        </w:rPr>
        <w:t>Conversely</w:t>
      </w:r>
      <w:proofErr w:type="gramEnd"/>
      <w:r w:rsidRPr="001E7765">
        <w:rPr>
          <w:rFonts w:ascii="Arial" w:hAnsi="Arial" w:cs="Arial"/>
          <w:sz w:val="22"/>
          <w:szCs w:val="22"/>
        </w:rPr>
        <w:t>, poor stakeholder management can lead to project delays, increased costs, and reputational damage. For example, failure to address employee concerns may result in resistance to change, while inadequate communication with customers may reduce</w:t>
      </w:r>
      <w:r>
        <w:rPr>
          <w:rFonts w:ascii="Arial" w:hAnsi="Arial" w:cs="Arial"/>
          <w:sz w:val="22"/>
          <w:szCs w:val="22"/>
        </w:rPr>
        <w:t xml:space="preserve"> acceptance of the serve. </w:t>
      </w:r>
    </w:p>
    <w:p w14:paraId="225C9887" w14:textId="2D69B38F" w:rsidR="00E33455" w:rsidRPr="00E33455" w:rsidRDefault="00E33455" w:rsidP="00F42CF1">
      <w:pPr>
        <w:spacing w:line="360" w:lineRule="auto"/>
        <w:rPr>
          <w:rFonts w:ascii="Arial" w:hAnsi="Arial" w:cs="Arial"/>
          <w:b/>
          <w:bCs/>
          <w:sz w:val="22"/>
          <w:szCs w:val="22"/>
        </w:rPr>
      </w:pPr>
      <w:r w:rsidRPr="00E33455">
        <w:rPr>
          <w:rFonts w:ascii="Arial" w:hAnsi="Arial" w:cs="Arial"/>
          <w:b/>
          <w:bCs/>
          <w:sz w:val="22"/>
          <w:szCs w:val="22"/>
        </w:rPr>
        <w:t>Recommendations</w:t>
      </w:r>
      <w:r>
        <w:rPr>
          <w:rFonts w:ascii="Arial" w:hAnsi="Arial" w:cs="Arial"/>
          <w:b/>
          <w:bCs/>
          <w:sz w:val="22"/>
          <w:szCs w:val="22"/>
        </w:rPr>
        <w:t>-</w:t>
      </w:r>
    </w:p>
    <w:p w14:paraId="2508052C" w14:textId="77777777" w:rsidR="001E7765" w:rsidRPr="001E7765" w:rsidRDefault="001E7765" w:rsidP="001E7765">
      <w:pPr>
        <w:spacing w:line="360" w:lineRule="auto"/>
        <w:rPr>
          <w:rFonts w:ascii="Arial" w:hAnsi="Arial" w:cs="Arial"/>
          <w:sz w:val="22"/>
          <w:szCs w:val="22"/>
        </w:rPr>
      </w:pPr>
      <w:r w:rsidRPr="001E7765">
        <w:rPr>
          <w:rFonts w:ascii="Arial" w:hAnsi="Arial" w:cs="Arial"/>
          <w:sz w:val="22"/>
          <w:szCs w:val="22"/>
        </w:rPr>
        <w:t>To enhance stakeholder engagement, Marriott International should implement continuous feedback mechanisms to gather insights from both employees and customers. This will enable the organisation to identify issues early and make necessary adjustments. Investment in training programmes is essential to support employees in adapting to new technologies and reducing resistance to change. Developing culturally sensitive engagement strategies will help address the diverse needs of international markets.</w:t>
      </w:r>
    </w:p>
    <w:p w14:paraId="555442FE" w14:textId="095F1F9C" w:rsidR="00E33455" w:rsidRPr="00E33455" w:rsidRDefault="001E7765" w:rsidP="001E7765">
      <w:pPr>
        <w:spacing w:line="360" w:lineRule="auto"/>
        <w:rPr>
          <w:rFonts w:ascii="Arial" w:hAnsi="Arial" w:cs="Arial"/>
          <w:sz w:val="22"/>
          <w:szCs w:val="22"/>
        </w:rPr>
      </w:pPr>
      <w:r w:rsidRPr="001E7765">
        <w:rPr>
          <w:rFonts w:ascii="Arial" w:hAnsi="Arial" w:cs="Arial"/>
          <w:sz w:val="22"/>
          <w:szCs w:val="22"/>
        </w:rPr>
        <w:t>The organisation should also strengthen data security measures to address customer concerns and ensure compliance with legal requirements. Transparent and consistent communication across all stakeholder groups is critical for building trust and maintaining alignment. Additionally, fostering collaboration between internal departments and external partners will enhance innovation and improve project outcomes</w:t>
      </w:r>
      <w:r w:rsidR="00E33455" w:rsidRPr="00E33455">
        <w:rPr>
          <w:rFonts w:ascii="Arial" w:hAnsi="Arial" w:cs="Arial"/>
          <w:sz w:val="22"/>
          <w:szCs w:val="22"/>
        </w:rPr>
        <w:t>.</w:t>
      </w:r>
    </w:p>
    <w:p w14:paraId="1C9ADCD9" w14:textId="0766F481" w:rsidR="00E33455" w:rsidRPr="00E33455" w:rsidRDefault="00E33455" w:rsidP="00F42CF1">
      <w:pPr>
        <w:spacing w:line="360" w:lineRule="auto"/>
        <w:rPr>
          <w:rFonts w:ascii="Arial" w:hAnsi="Arial" w:cs="Arial"/>
          <w:b/>
          <w:bCs/>
          <w:sz w:val="22"/>
          <w:szCs w:val="22"/>
        </w:rPr>
      </w:pPr>
      <w:r w:rsidRPr="00E33455">
        <w:rPr>
          <w:rFonts w:ascii="Arial" w:hAnsi="Arial" w:cs="Arial"/>
          <w:b/>
          <w:bCs/>
          <w:sz w:val="22"/>
          <w:szCs w:val="22"/>
        </w:rPr>
        <w:t>Conclusion</w:t>
      </w:r>
      <w:r>
        <w:rPr>
          <w:rFonts w:ascii="Arial" w:hAnsi="Arial" w:cs="Arial"/>
          <w:b/>
          <w:bCs/>
          <w:sz w:val="22"/>
          <w:szCs w:val="22"/>
        </w:rPr>
        <w:t>-</w:t>
      </w:r>
    </w:p>
    <w:p w14:paraId="260263E5" w14:textId="77777777" w:rsidR="001E7765" w:rsidRPr="001E7765" w:rsidRDefault="001E7765" w:rsidP="001E7765">
      <w:pPr>
        <w:spacing w:line="360" w:lineRule="auto"/>
        <w:rPr>
          <w:rFonts w:ascii="Arial" w:hAnsi="Arial" w:cs="Arial"/>
          <w:sz w:val="22"/>
          <w:szCs w:val="22"/>
        </w:rPr>
      </w:pPr>
      <w:r w:rsidRPr="001E7765">
        <w:rPr>
          <w:rFonts w:ascii="Arial" w:hAnsi="Arial" w:cs="Arial"/>
          <w:sz w:val="22"/>
          <w:szCs w:val="22"/>
        </w:rPr>
        <w:t xml:space="preserve">In conclusion, the successful implementation of the </w:t>
      </w:r>
      <w:proofErr w:type="spellStart"/>
      <w:r w:rsidRPr="001E7765">
        <w:rPr>
          <w:rFonts w:ascii="Arial" w:hAnsi="Arial" w:cs="Arial"/>
          <w:sz w:val="22"/>
          <w:szCs w:val="22"/>
        </w:rPr>
        <w:t>StaySmart</w:t>
      </w:r>
      <w:proofErr w:type="spellEnd"/>
      <w:r w:rsidRPr="001E7765">
        <w:rPr>
          <w:rFonts w:ascii="Arial" w:hAnsi="Arial" w:cs="Arial"/>
          <w:sz w:val="22"/>
          <w:szCs w:val="22"/>
        </w:rPr>
        <w:t xml:space="preserve"> service depends on effective stakeholder engagement across all stages of the project. By applying stakeholder theory and strategic frameworks, Marriott International can ensure alignment among diverse stakeholder groups and address the challenges associated with global service delivery. Although the project presents risks related to technological integration and cultural diversity, these can be mitigated through proactive engagement, clear communication, and strong leadership.</w:t>
      </w:r>
    </w:p>
    <w:p w14:paraId="19F28212" w14:textId="631AF337" w:rsidR="00E33455" w:rsidRDefault="001E7765" w:rsidP="001E7765">
      <w:pPr>
        <w:spacing w:line="360" w:lineRule="auto"/>
        <w:rPr>
          <w:rFonts w:ascii="Arial" w:hAnsi="Arial" w:cs="Arial"/>
          <w:sz w:val="22"/>
          <w:szCs w:val="22"/>
        </w:rPr>
      </w:pPr>
      <w:r w:rsidRPr="001E7765">
        <w:rPr>
          <w:rFonts w:ascii="Arial" w:hAnsi="Arial" w:cs="Arial"/>
          <w:sz w:val="22"/>
          <w:szCs w:val="22"/>
        </w:rPr>
        <w:t xml:space="preserve">Ultimately, effective stakeholder management will enable the organisation to deliver a high-quality, innovative service that enhances customer experience and strengthens its competitive position in the global hospitality industry. The </w:t>
      </w:r>
      <w:proofErr w:type="spellStart"/>
      <w:r w:rsidRPr="001E7765">
        <w:rPr>
          <w:rFonts w:ascii="Arial" w:hAnsi="Arial" w:cs="Arial"/>
          <w:sz w:val="22"/>
          <w:szCs w:val="22"/>
        </w:rPr>
        <w:t>StaySmart</w:t>
      </w:r>
      <w:proofErr w:type="spellEnd"/>
      <w:r w:rsidRPr="001E7765">
        <w:rPr>
          <w:rFonts w:ascii="Arial" w:hAnsi="Arial" w:cs="Arial"/>
          <w:sz w:val="22"/>
          <w:szCs w:val="22"/>
        </w:rPr>
        <w:t xml:space="preserve"> initiative demonstrates </w:t>
      </w:r>
      <w:r w:rsidRPr="001E7765">
        <w:rPr>
          <w:rFonts w:ascii="Arial" w:hAnsi="Arial" w:cs="Arial"/>
          <w:sz w:val="22"/>
          <w:szCs w:val="22"/>
        </w:rPr>
        <w:lastRenderedPageBreak/>
        <w:t>how strategic stakeholder engagement can contribute to both short-term project success and long-term organisational sustainability</w:t>
      </w:r>
      <w:r w:rsidR="00E33455" w:rsidRPr="00E33455">
        <w:rPr>
          <w:rFonts w:ascii="Arial" w:hAnsi="Arial" w:cs="Arial"/>
          <w:sz w:val="22"/>
          <w:szCs w:val="22"/>
        </w:rPr>
        <w:t>.</w:t>
      </w:r>
    </w:p>
    <w:p w14:paraId="7F048DBA" w14:textId="30DF7E6D" w:rsidR="00F42CF1" w:rsidRDefault="00F42CF1" w:rsidP="00F42CF1">
      <w:pPr>
        <w:spacing w:line="360" w:lineRule="auto"/>
        <w:rPr>
          <w:rFonts w:ascii="Arial" w:hAnsi="Arial" w:cs="Arial"/>
          <w:b/>
          <w:bCs/>
          <w:sz w:val="22"/>
          <w:szCs w:val="22"/>
        </w:rPr>
      </w:pPr>
      <w:r>
        <w:rPr>
          <w:rFonts w:ascii="Arial" w:hAnsi="Arial" w:cs="Arial"/>
          <w:b/>
          <w:bCs/>
          <w:sz w:val="22"/>
          <w:szCs w:val="22"/>
        </w:rPr>
        <w:t xml:space="preserve">References- </w:t>
      </w:r>
    </w:p>
    <w:p w14:paraId="38E33350" w14:textId="5E9CA342" w:rsidR="00F42CF1" w:rsidRPr="00F42CF1" w:rsidRDefault="00F42CF1" w:rsidP="00F42CF1">
      <w:pPr>
        <w:spacing w:line="360" w:lineRule="auto"/>
        <w:rPr>
          <w:rFonts w:ascii="Arial" w:hAnsi="Arial" w:cs="Arial"/>
          <w:sz w:val="22"/>
          <w:szCs w:val="22"/>
        </w:rPr>
      </w:pPr>
      <w:r w:rsidRPr="00F42CF1">
        <w:rPr>
          <w:rFonts w:ascii="Arial" w:hAnsi="Arial" w:cs="Arial"/>
          <w:sz w:val="22"/>
          <w:szCs w:val="22"/>
        </w:rPr>
        <w:t>Strategic Management: Theory and Cases</w:t>
      </w:r>
      <w:r>
        <w:rPr>
          <w:rFonts w:ascii="Arial" w:hAnsi="Arial" w:cs="Arial"/>
          <w:sz w:val="22"/>
          <w:szCs w:val="22"/>
        </w:rPr>
        <w:t xml:space="preserve">: </w:t>
      </w:r>
      <w:r w:rsidRPr="00F42CF1">
        <w:rPr>
          <w:rFonts w:ascii="Arial" w:hAnsi="Arial" w:cs="Arial"/>
          <w:sz w:val="22"/>
          <w:szCs w:val="22"/>
        </w:rPr>
        <w:t xml:space="preserve">Johnson, G., Scholes, K. and Whittington, R. (2017) Exploring Strategy: Text and Cases. 11th </w:t>
      </w:r>
      <w:proofErr w:type="spellStart"/>
      <w:r w:rsidRPr="00F42CF1">
        <w:rPr>
          <w:rFonts w:ascii="Arial" w:hAnsi="Arial" w:cs="Arial"/>
          <w:sz w:val="22"/>
          <w:szCs w:val="22"/>
        </w:rPr>
        <w:t>edn</w:t>
      </w:r>
      <w:proofErr w:type="spellEnd"/>
      <w:r w:rsidRPr="00F42CF1">
        <w:rPr>
          <w:rFonts w:ascii="Arial" w:hAnsi="Arial" w:cs="Arial"/>
          <w:sz w:val="22"/>
          <w:szCs w:val="22"/>
        </w:rPr>
        <w:t>. Harlow: Pearson.</w:t>
      </w:r>
    </w:p>
    <w:p w14:paraId="15F7E49F" w14:textId="09A5A630" w:rsidR="00F42CF1" w:rsidRPr="00F42CF1" w:rsidRDefault="00F42CF1" w:rsidP="00F42CF1">
      <w:pPr>
        <w:spacing w:line="360" w:lineRule="auto"/>
        <w:rPr>
          <w:rFonts w:ascii="Arial" w:hAnsi="Arial" w:cs="Arial"/>
          <w:sz w:val="22"/>
          <w:szCs w:val="22"/>
        </w:rPr>
      </w:pPr>
      <w:r w:rsidRPr="00F42CF1">
        <w:rPr>
          <w:rFonts w:ascii="Arial" w:hAnsi="Arial" w:cs="Arial"/>
          <w:sz w:val="22"/>
          <w:szCs w:val="22"/>
        </w:rPr>
        <w:t>Strategic Management: A Stakeholder Approach</w:t>
      </w:r>
      <w:r>
        <w:rPr>
          <w:rFonts w:ascii="Arial" w:hAnsi="Arial" w:cs="Arial"/>
          <w:sz w:val="22"/>
          <w:szCs w:val="22"/>
        </w:rPr>
        <w:t xml:space="preserve">: </w:t>
      </w:r>
      <w:r w:rsidRPr="00F42CF1">
        <w:rPr>
          <w:rFonts w:ascii="Arial" w:hAnsi="Arial" w:cs="Arial"/>
          <w:sz w:val="22"/>
          <w:szCs w:val="22"/>
        </w:rPr>
        <w:t>Freeman, R.E. (1984) Strategic Management: A Stakeholder Approach. Boston: Pitman.</w:t>
      </w:r>
    </w:p>
    <w:p w14:paraId="6A1515DC" w14:textId="59781CF8" w:rsidR="00F42CF1" w:rsidRPr="00F42CF1" w:rsidRDefault="00F42CF1" w:rsidP="00F42CF1">
      <w:pPr>
        <w:spacing w:line="360" w:lineRule="auto"/>
        <w:rPr>
          <w:rFonts w:ascii="Arial" w:hAnsi="Arial" w:cs="Arial"/>
          <w:sz w:val="22"/>
          <w:szCs w:val="22"/>
        </w:rPr>
      </w:pPr>
      <w:r w:rsidRPr="00F42CF1">
        <w:rPr>
          <w:rFonts w:ascii="Arial" w:hAnsi="Arial" w:cs="Arial"/>
          <w:sz w:val="22"/>
          <w:szCs w:val="22"/>
        </w:rPr>
        <w:t>Project Management: A Systems Approach</w:t>
      </w:r>
      <w:r>
        <w:rPr>
          <w:rFonts w:ascii="Arial" w:hAnsi="Arial" w:cs="Arial"/>
          <w:sz w:val="22"/>
          <w:szCs w:val="22"/>
        </w:rPr>
        <w:t xml:space="preserve">: </w:t>
      </w:r>
      <w:r w:rsidRPr="00F42CF1">
        <w:rPr>
          <w:rFonts w:ascii="Arial" w:hAnsi="Arial" w:cs="Arial"/>
          <w:sz w:val="22"/>
          <w:szCs w:val="22"/>
        </w:rPr>
        <w:t xml:space="preserve">Kerzner, H. (2017) Project Management: A Systems Approach to Planning, Scheduling, and Controlling. 12th </w:t>
      </w:r>
      <w:proofErr w:type="spellStart"/>
      <w:r w:rsidRPr="00F42CF1">
        <w:rPr>
          <w:rFonts w:ascii="Arial" w:hAnsi="Arial" w:cs="Arial"/>
          <w:sz w:val="22"/>
          <w:szCs w:val="22"/>
        </w:rPr>
        <w:t>edn</w:t>
      </w:r>
      <w:proofErr w:type="spellEnd"/>
      <w:r w:rsidRPr="00F42CF1">
        <w:rPr>
          <w:rFonts w:ascii="Arial" w:hAnsi="Arial" w:cs="Arial"/>
          <w:sz w:val="22"/>
          <w:szCs w:val="22"/>
        </w:rPr>
        <w:t>. Hoboken: Wiley.</w:t>
      </w:r>
    </w:p>
    <w:p w14:paraId="2712AAD3" w14:textId="26B423CC" w:rsidR="00F42CF1" w:rsidRPr="00F42CF1" w:rsidRDefault="00F42CF1" w:rsidP="00F42CF1">
      <w:pPr>
        <w:spacing w:line="360" w:lineRule="auto"/>
        <w:rPr>
          <w:rFonts w:ascii="Arial" w:hAnsi="Arial" w:cs="Arial"/>
          <w:sz w:val="22"/>
          <w:szCs w:val="22"/>
        </w:rPr>
      </w:pPr>
      <w:r w:rsidRPr="00F42CF1">
        <w:rPr>
          <w:rFonts w:ascii="Arial" w:hAnsi="Arial" w:cs="Arial"/>
          <w:sz w:val="22"/>
          <w:szCs w:val="22"/>
        </w:rPr>
        <w:t>Stakeholder Relationship Management</w:t>
      </w:r>
      <w:r>
        <w:rPr>
          <w:rFonts w:ascii="Arial" w:hAnsi="Arial" w:cs="Arial"/>
          <w:sz w:val="22"/>
          <w:szCs w:val="22"/>
        </w:rPr>
        <w:t xml:space="preserve">: </w:t>
      </w:r>
      <w:r w:rsidRPr="00F42CF1">
        <w:rPr>
          <w:rFonts w:ascii="Arial" w:hAnsi="Arial" w:cs="Arial"/>
          <w:sz w:val="22"/>
          <w:szCs w:val="22"/>
        </w:rPr>
        <w:t>Bourne, L. (2015) Stakeholder Relationship Management: A Maturity Model for Organisational Implementation. Farnham: Gower.</w:t>
      </w:r>
    </w:p>
    <w:sectPr w:rsidR="00F42CF1" w:rsidRPr="00F42CF1">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A3D62" w14:textId="77777777" w:rsidR="00FD2E28" w:rsidRDefault="00FD2E28" w:rsidP="003D26C2">
      <w:pPr>
        <w:spacing w:after="0" w:line="240" w:lineRule="auto"/>
      </w:pPr>
      <w:r>
        <w:separator/>
      </w:r>
    </w:p>
  </w:endnote>
  <w:endnote w:type="continuationSeparator" w:id="0">
    <w:p w14:paraId="59CF02EC" w14:textId="77777777" w:rsidR="00FD2E28" w:rsidRDefault="00FD2E28" w:rsidP="003D2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0728524"/>
      <w:docPartObj>
        <w:docPartGallery w:val="Page Numbers (Bottom of Page)"/>
        <w:docPartUnique/>
      </w:docPartObj>
    </w:sdtPr>
    <w:sdtContent>
      <w:p w14:paraId="1BF65960" w14:textId="33C673D6" w:rsidR="003D26C2" w:rsidRDefault="003D26C2">
        <w:pPr>
          <w:pStyle w:val="Footer"/>
        </w:pPr>
        <w:r>
          <w:fldChar w:fldCharType="begin"/>
        </w:r>
        <w:r>
          <w:instrText>PAGE   \* MERGEFORMAT</w:instrText>
        </w:r>
        <w:r>
          <w:fldChar w:fldCharType="separate"/>
        </w:r>
        <w:r>
          <w:t>2</w:t>
        </w:r>
        <w:r>
          <w:fldChar w:fldCharType="end"/>
        </w:r>
      </w:p>
    </w:sdtContent>
  </w:sdt>
  <w:p w14:paraId="5FABBEF3" w14:textId="77777777" w:rsidR="003D26C2" w:rsidRDefault="003D26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BD7C9" w14:textId="77777777" w:rsidR="00FD2E28" w:rsidRDefault="00FD2E28" w:rsidP="003D26C2">
      <w:pPr>
        <w:spacing w:after="0" w:line="240" w:lineRule="auto"/>
      </w:pPr>
      <w:r>
        <w:separator/>
      </w:r>
    </w:p>
  </w:footnote>
  <w:footnote w:type="continuationSeparator" w:id="0">
    <w:p w14:paraId="524C0F0B" w14:textId="77777777" w:rsidR="00FD2E28" w:rsidRDefault="00FD2E28" w:rsidP="003D26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6C2"/>
    <w:rsid w:val="001E7765"/>
    <w:rsid w:val="0025446E"/>
    <w:rsid w:val="00261D5C"/>
    <w:rsid w:val="003913D4"/>
    <w:rsid w:val="003D26C2"/>
    <w:rsid w:val="0068439E"/>
    <w:rsid w:val="00B73E98"/>
    <w:rsid w:val="00E33455"/>
    <w:rsid w:val="00F42CF1"/>
    <w:rsid w:val="00FD2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655E1"/>
  <w15:chartTrackingRefBased/>
  <w15:docId w15:val="{6119F61C-E81F-4409-9762-91466DA36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6C2"/>
  </w:style>
  <w:style w:type="paragraph" w:styleId="Heading1">
    <w:name w:val="heading 1"/>
    <w:basedOn w:val="Normal"/>
    <w:next w:val="Normal"/>
    <w:link w:val="Heading1Char"/>
    <w:uiPriority w:val="9"/>
    <w:qFormat/>
    <w:rsid w:val="003D26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26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26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26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26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26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26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26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26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6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26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26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26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26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26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26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26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26C2"/>
    <w:rPr>
      <w:rFonts w:eastAsiaTheme="majorEastAsia" w:cstheme="majorBidi"/>
      <w:color w:val="272727" w:themeColor="text1" w:themeTint="D8"/>
    </w:rPr>
  </w:style>
  <w:style w:type="paragraph" w:styleId="Title">
    <w:name w:val="Title"/>
    <w:basedOn w:val="Normal"/>
    <w:next w:val="Normal"/>
    <w:link w:val="TitleChar"/>
    <w:uiPriority w:val="10"/>
    <w:qFormat/>
    <w:rsid w:val="003D26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26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26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26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26C2"/>
    <w:pPr>
      <w:spacing w:before="160"/>
      <w:jc w:val="center"/>
    </w:pPr>
    <w:rPr>
      <w:i/>
      <w:iCs/>
      <w:color w:val="404040" w:themeColor="text1" w:themeTint="BF"/>
    </w:rPr>
  </w:style>
  <w:style w:type="character" w:customStyle="1" w:styleId="QuoteChar">
    <w:name w:val="Quote Char"/>
    <w:basedOn w:val="DefaultParagraphFont"/>
    <w:link w:val="Quote"/>
    <w:uiPriority w:val="29"/>
    <w:rsid w:val="003D26C2"/>
    <w:rPr>
      <w:i/>
      <w:iCs/>
      <w:color w:val="404040" w:themeColor="text1" w:themeTint="BF"/>
    </w:rPr>
  </w:style>
  <w:style w:type="paragraph" w:styleId="ListParagraph">
    <w:name w:val="List Paragraph"/>
    <w:basedOn w:val="Normal"/>
    <w:uiPriority w:val="34"/>
    <w:qFormat/>
    <w:rsid w:val="003D26C2"/>
    <w:pPr>
      <w:ind w:left="720"/>
      <w:contextualSpacing/>
    </w:pPr>
  </w:style>
  <w:style w:type="character" w:styleId="IntenseEmphasis">
    <w:name w:val="Intense Emphasis"/>
    <w:basedOn w:val="DefaultParagraphFont"/>
    <w:uiPriority w:val="21"/>
    <w:qFormat/>
    <w:rsid w:val="003D26C2"/>
    <w:rPr>
      <w:i/>
      <w:iCs/>
      <w:color w:val="0F4761" w:themeColor="accent1" w:themeShade="BF"/>
    </w:rPr>
  </w:style>
  <w:style w:type="paragraph" w:styleId="IntenseQuote">
    <w:name w:val="Intense Quote"/>
    <w:basedOn w:val="Normal"/>
    <w:next w:val="Normal"/>
    <w:link w:val="IntenseQuoteChar"/>
    <w:uiPriority w:val="30"/>
    <w:qFormat/>
    <w:rsid w:val="003D26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26C2"/>
    <w:rPr>
      <w:i/>
      <w:iCs/>
      <w:color w:val="0F4761" w:themeColor="accent1" w:themeShade="BF"/>
    </w:rPr>
  </w:style>
  <w:style w:type="character" w:styleId="IntenseReference">
    <w:name w:val="Intense Reference"/>
    <w:basedOn w:val="DefaultParagraphFont"/>
    <w:uiPriority w:val="32"/>
    <w:qFormat/>
    <w:rsid w:val="003D26C2"/>
    <w:rPr>
      <w:b/>
      <w:bCs/>
      <w:smallCaps/>
      <w:color w:val="0F4761" w:themeColor="accent1" w:themeShade="BF"/>
      <w:spacing w:val="5"/>
    </w:rPr>
  </w:style>
  <w:style w:type="paragraph" w:styleId="Header">
    <w:name w:val="header"/>
    <w:basedOn w:val="Normal"/>
    <w:link w:val="HeaderChar"/>
    <w:uiPriority w:val="99"/>
    <w:unhideWhenUsed/>
    <w:rsid w:val="003D2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6C2"/>
  </w:style>
  <w:style w:type="paragraph" w:styleId="Footer">
    <w:name w:val="footer"/>
    <w:basedOn w:val="Normal"/>
    <w:link w:val="FooterChar"/>
    <w:uiPriority w:val="99"/>
    <w:unhideWhenUsed/>
    <w:rsid w:val="003D26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6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TotalTime>
  <Pages>7</Pages>
  <Words>2285</Words>
  <Characters>13027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Aamna Yasin (2422409)</dc:creator>
  <cp:keywords/>
  <dc:description/>
  <cp:lastModifiedBy>aamna yasin</cp:lastModifiedBy>
  <cp:revision>1</cp:revision>
  <dcterms:created xsi:type="dcterms:W3CDTF">2026-03-23T13:10:00Z</dcterms:created>
  <dcterms:modified xsi:type="dcterms:W3CDTF">2026-03-23T14:04:00Z</dcterms:modified>
</cp:coreProperties>
</file>