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82FAF" w14:textId="7F9820C8" w:rsidR="008B6692" w:rsidRDefault="008B6692">
      <w:pPr>
        <w:rPr>
          <w:rFonts w:ascii="Arial" w:hAnsi="Arial" w:cs="Arial"/>
          <w:u w:val="single"/>
        </w:rPr>
      </w:pPr>
    </w:p>
    <w:p w14:paraId="4873605C" w14:textId="77777777" w:rsidR="008B6692" w:rsidRPr="007145BF" w:rsidRDefault="008B6692" w:rsidP="008B6692">
      <w:pPr>
        <w:jc w:val="center"/>
        <w:rPr>
          <w:sz w:val="32"/>
          <w:szCs w:val="32"/>
        </w:rPr>
      </w:pPr>
      <w:r w:rsidRPr="007145BF">
        <w:rPr>
          <w:sz w:val="32"/>
          <w:szCs w:val="32"/>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8B6692" w14:paraId="1F2CA614" w14:textId="77777777" w:rsidTr="0036063A">
        <w:tc>
          <w:tcPr>
            <w:tcW w:w="2689" w:type="dxa"/>
          </w:tcPr>
          <w:p w14:paraId="0D4489B5" w14:textId="77777777" w:rsidR="008B6692" w:rsidRPr="008B6692" w:rsidRDefault="008B6692" w:rsidP="0036063A">
            <w:pPr>
              <w:pStyle w:val="Heading2"/>
              <w:jc w:val="center"/>
              <w:outlineLvl w:val="1"/>
              <w:rPr>
                <w:sz w:val="18"/>
                <w:szCs w:val="18"/>
              </w:rPr>
            </w:pPr>
            <w:r w:rsidRPr="008B6692">
              <w:rPr>
                <w:sz w:val="21"/>
                <w:szCs w:val="21"/>
              </w:rPr>
              <w:t>Professional Experience Template 1</w:t>
            </w:r>
          </w:p>
        </w:tc>
        <w:tc>
          <w:tcPr>
            <w:tcW w:w="6327" w:type="dxa"/>
          </w:tcPr>
          <w:p w14:paraId="1963A7E4" w14:textId="77777777" w:rsidR="008B6692" w:rsidRDefault="008B6692" w:rsidP="0036063A"/>
        </w:tc>
      </w:tr>
      <w:tr w:rsidR="008B6692" w14:paraId="031327FD" w14:textId="77777777" w:rsidTr="0036063A">
        <w:tc>
          <w:tcPr>
            <w:tcW w:w="2689" w:type="dxa"/>
          </w:tcPr>
          <w:p w14:paraId="0EEC155A" w14:textId="77777777" w:rsidR="008B6692" w:rsidRDefault="008B6692" w:rsidP="0036063A">
            <w:pPr>
              <w:pStyle w:val="Heading2"/>
              <w:jc w:val="center"/>
              <w:outlineLvl w:val="1"/>
            </w:pPr>
            <w:r>
              <w:t>Pedagogy Standard</w:t>
            </w:r>
          </w:p>
        </w:tc>
        <w:tc>
          <w:tcPr>
            <w:tcW w:w="6327" w:type="dxa"/>
          </w:tcPr>
          <w:p w14:paraId="11FBC722" w14:textId="77777777" w:rsidR="008B6692" w:rsidRPr="00860793" w:rsidRDefault="008B6692" w:rsidP="0036063A">
            <w:pPr>
              <w:rPr>
                <w:sz w:val="28"/>
                <w:szCs w:val="28"/>
              </w:rPr>
            </w:pPr>
            <w:r w:rsidRPr="00860793">
              <w:rPr>
                <w:rFonts w:cstheme="minorHAnsi"/>
                <w:color w:val="2F5496" w:themeColor="accent1" w:themeShade="BF"/>
                <w:sz w:val="28"/>
                <w:szCs w:val="28"/>
              </w:rPr>
              <w:t>Assessment for learning</w:t>
            </w:r>
          </w:p>
        </w:tc>
      </w:tr>
      <w:tr w:rsidR="008B6692" w14:paraId="7F9AB28D" w14:textId="77777777" w:rsidTr="0036063A">
        <w:tc>
          <w:tcPr>
            <w:tcW w:w="2689" w:type="dxa"/>
          </w:tcPr>
          <w:p w14:paraId="10F1D713" w14:textId="77777777" w:rsidR="008B6692" w:rsidRDefault="008B6692" w:rsidP="0036063A">
            <w:pPr>
              <w:pStyle w:val="Heading3"/>
              <w:jc w:val="center"/>
              <w:outlineLvl w:val="2"/>
            </w:pPr>
            <w:r>
              <w:t>What did you do and why?</w:t>
            </w:r>
          </w:p>
          <w:p w14:paraId="28D4B64B" w14:textId="77777777" w:rsidR="008B6692" w:rsidRDefault="008B6692" w:rsidP="0036063A">
            <w:pPr>
              <w:jc w:val="center"/>
            </w:pPr>
          </w:p>
        </w:tc>
        <w:tc>
          <w:tcPr>
            <w:tcW w:w="6327" w:type="dxa"/>
          </w:tcPr>
          <w:p w14:paraId="0362232E" w14:textId="77777777" w:rsidR="008B6692" w:rsidRPr="00225171" w:rsidRDefault="008B6692" w:rsidP="0036063A">
            <w:pPr>
              <w:pStyle w:val="BodyA"/>
              <w:rPr>
                <w:rFonts w:asciiTheme="minorHAnsi" w:hAnsiTheme="minorHAnsi" w:cstheme="minorHAnsi"/>
              </w:rPr>
            </w:pPr>
            <w:r w:rsidRPr="00225171">
              <w:rPr>
                <w:rFonts w:asciiTheme="minorHAnsi" w:hAnsiTheme="minorHAnsi" w:cstheme="minorHAnsi"/>
              </w:rPr>
              <w:t xml:space="preserve">One of the AfL strategies that I chose to use during two of my lessons was questioning. I used Bloom’s taxonomy to guide me when asking the pupils questions. I used this strategy during a Welsh lesson </w:t>
            </w:r>
            <w:r>
              <w:rPr>
                <w:rFonts w:asciiTheme="minorHAnsi" w:hAnsiTheme="minorHAnsi" w:cstheme="minorHAnsi"/>
              </w:rPr>
              <w:t xml:space="preserve">about where they live </w:t>
            </w:r>
            <w:r w:rsidRPr="00225171">
              <w:rPr>
                <w:rFonts w:asciiTheme="minorHAnsi" w:hAnsiTheme="minorHAnsi" w:cstheme="minorHAnsi"/>
              </w:rPr>
              <w:t xml:space="preserve">and a literacy lesson about similes and metaphors. I regularly questioned the pupils throughout the completion of their work. The pupils were split into four groups, two were completing the </w:t>
            </w:r>
            <w:proofErr w:type="gramStart"/>
            <w:r w:rsidRPr="00225171">
              <w:rPr>
                <w:rFonts w:asciiTheme="minorHAnsi" w:hAnsiTheme="minorHAnsi" w:cstheme="minorHAnsi"/>
              </w:rPr>
              <w:t>main focus</w:t>
            </w:r>
            <w:proofErr w:type="gramEnd"/>
            <w:r w:rsidRPr="00225171">
              <w:rPr>
                <w:rFonts w:asciiTheme="minorHAnsi" w:hAnsiTheme="minorHAnsi" w:cstheme="minorHAnsi"/>
              </w:rPr>
              <w:t xml:space="preserve"> task, one group was completing the independent task and the fourth and final group were completing tasks on the Welsh app during the Welsh lesson and doodle English during the literacy lesson.</w:t>
            </w:r>
            <w:r>
              <w:rPr>
                <w:rFonts w:asciiTheme="minorHAnsi" w:hAnsiTheme="minorHAnsi" w:cstheme="minorHAnsi"/>
              </w:rPr>
              <w:t xml:space="preserve"> I chose this strategy as it a very beneficial way to gage what level the pupils are at, what they need extra support with, and it is very beneficial for the personal reflection. It allows for a discussion between the pupils and the class teacher, and it allows the teacher to provide instant, verbal, and formative feedback to the pupils.</w:t>
            </w:r>
          </w:p>
          <w:p w14:paraId="66EC5D92" w14:textId="77777777" w:rsidR="008B6692" w:rsidRPr="008B2625" w:rsidRDefault="008B6692" w:rsidP="0036063A">
            <w:pPr>
              <w:rPr>
                <w:rFonts w:cstheme="minorHAnsi"/>
              </w:rPr>
            </w:pPr>
          </w:p>
          <w:p w14:paraId="14CE9D48" w14:textId="77777777" w:rsidR="008B6692" w:rsidRPr="008B2625" w:rsidRDefault="008B6692" w:rsidP="0036063A">
            <w:pPr>
              <w:pStyle w:val="BodyA"/>
              <w:rPr>
                <w:rFonts w:asciiTheme="minorHAnsi" w:hAnsiTheme="minorHAnsi" w:cstheme="minorHAnsi"/>
              </w:rPr>
            </w:pPr>
            <w:r w:rsidRPr="008B2625">
              <w:rPr>
                <w:rFonts w:asciiTheme="minorHAnsi" w:hAnsiTheme="minorHAnsi" w:cstheme="minorHAnsi"/>
              </w:rPr>
              <w:t xml:space="preserve">The Welsh lesson that I conducted was a follow on from the previous week. I recapped on what they had learnt at the start of the lesson. I asked the pupils what they remembered from the previous week, the pupils told me what they remembered, and we went through it as a class. I then asked the pupils what the main connectives that they had to use </w:t>
            </w:r>
            <w:proofErr w:type="gramStart"/>
            <w:r w:rsidRPr="008B2625">
              <w:rPr>
                <w:rFonts w:asciiTheme="minorHAnsi" w:hAnsiTheme="minorHAnsi" w:cstheme="minorHAnsi"/>
              </w:rPr>
              <w:t>in order to</w:t>
            </w:r>
            <w:proofErr w:type="gramEnd"/>
            <w:r w:rsidRPr="008B2625">
              <w:rPr>
                <w:rFonts w:asciiTheme="minorHAnsi" w:hAnsiTheme="minorHAnsi" w:cstheme="minorHAnsi"/>
              </w:rPr>
              <w:t xml:space="preserve"> answer the question appropriately. We then recapped over the main connectives that they were to use, and we then recapped over the sentences structure of the answers. This helped the pupils to acknowledge what level they are working at and what section they will need to work on. By recapping over the previous session and allowing the pupils to state the meanings of the key vocabulary and what they remember will enable me to know what levels they are at and whether they have a good understanding of what is being asked of them. This is the first and second section of Bloom’s taxonomy – remembering and understanding. The third section of Bloom’s taxonomy is applying. This is where the follow-on sessions come into play. They were given set activities to complete which shows their understanding of what they have learnt. After the recap, the pupils will go off in their groups to complete their tasks. Once they have completed the first tasks, they will then come back together as a group on the carpet. I asked the pupils to think for a few minutes about how they felt those tasks went. I then asked the pupils to relay whether they found the tasks easy, in the middle or hard. With the pupils who found it easy, I asked them what they found easy and why. I then ask those who found the tasks hard, what they </w:t>
            </w:r>
            <w:r w:rsidRPr="008B2625">
              <w:rPr>
                <w:rFonts w:asciiTheme="minorHAnsi" w:hAnsiTheme="minorHAnsi" w:cstheme="minorHAnsi"/>
              </w:rPr>
              <w:lastRenderedPageBreak/>
              <w:t>found hard about the tasks. Once they relayed what they found hard to myself and to the rest of the class, I then asked them if they were willing to share what they found difficult. If they are willing to share, I asked them to explain why they found it difficult</w:t>
            </w:r>
            <w:r>
              <w:rPr>
                <w:rFonts w:asciiTheme="minorHAnsi" w:hAnsiTheme="minorHAnsi" w:cstheme="minorHAnsi"/>
              </w:rPr>
              <w:t xml:space="preserve"> and to give some solutions to their challenges. The pupils were encouraged to think of their own solutions and were given help if needed.</w:t>
            </w:r>
            <w:r w:rsidRPr="008B2625">
              <w:rPr>
                <w:rFonts w:asciiTheme="minorHAnsi" w:hAnsiTheme="minorHAnsi" w:cstheme="minorHAnsi"/>
              </w:rPr>
              <w:t xml:space="preserve"> I then asked the pupils to inform the other pupils of what challenges they faced during their tasks, how the next pupils who are going to be completing that task can overcome those challenges and then I asked the pupil to give the other pupils some tips for when they will be completing the opposite tasks. The most popular tip was to sit away from people who distract them </w:t>
            </w:r>
            <w:proofErr w:type="gramStart"/>
            <w:r w:rsidRPr="008B2625">
              <w:rPr>
                <w:rFonts w:asciiTheme="minorHAnsi" w:hAnsiTheme="minorHAnsi" w:cstheme="minorHAnsi"/>
              </w:rPr>
              <w:t>in order for</w:t>
            </w:r>
            <w:proofErr w:type="gramEnd"/>
            <w:r w:rsidRPr="008B2625">
              <w:rPr>
                <w:rFonts w:asciiTheme="minorHAnsi" w:hAnsiTheme="minorHAnsi" w:cstheme="minorHAnsi"/>
              </w:rPr>
              <w:t xml:space="preserve"> them to be able to complete their work. </w:t>
            </w:r>
          </w:p>
          <w:p w14:paraId="55749491" w14:textId="77777777" w:rsidR="008B6692" w:rsidRPr="008B2625" w:rsidRDefault="008B6692" w:rsidP="0036063A">
            <w:pPr>
              <w:pStyle w:val="BodyA"/>
              <w:rPr>
                <w:rFonts w:asciiTheme="minorHAnsi" w:hAnsiTheme="minorHAnsi" w:cstheme="minorHAnsi"/>
              </w:rPr>
            </w:pPr>
          </w:p>
          <w:p w14:paraId="74746E77" w14:textId="77777777" w:rsidR="008B6692" w:rsidRPr="008B2625" w:rsidRDefault="008B6692" w:rsidP="0036063A">
            <w:pPr>
              <w:pStyle w:val="BodyA"/>
              <w:tabs>
                <w:tab w:val="left" w:pos="945"/>
              </w:tabs>
              <w:rPr>
                <w:rFonts w:asciiTheme="minorHAnsi" w:eastAsia="Calibri" w:hAnsiTheme="minorHAnsi" w:cstheme="minorHAnsi"/>
                <w:b/>
                <w:bCs/>
                <w:u w:val="single"/>
              </w:rPr>
            </w:pPr>
            <w:r w:rsidRPr="008B2625">
              <w:rPr>
                <w:rFonts w:asciiTheme="minorHAnsi" w:hAnsiTheme="minorHAnsi" w:cstheme="minorHAnsi"/>
              </w:rPr>
              <w:t xml:space="preserve">I then used the same AfL strategy half-way through the literacy lesson they day after the Welsh session. I gave the input of the lesson to the pupils and explained the tasks to them to complete. The pupils were again split into their four groups. The first two groups will complete the </w:t>
            </w:r>
            <w:proofErr w:type="gramStart"/>
            <w:r w:rsidRPr="008B2625">
              <w:rPr>
                <w:rFonts w:asciiTheme="minorHAnsi" w:hAnsiTheme="minorHAnsi" w:cstheme="minorHAnsi"/>
              </w:rPr>
              <w:t>main focus</w:t>
            </w:r>
            <w:proofErr w:type="gramEnd"/>
            <w:r w:rsidRPr="008B2625">
              <w:rPr>
                <w:rFonts w:asciiTheme="minorHAnsi" w:hAnsiTheme="minorHAnsi" w:cstheme="minorHAnsi"/>
              </w:rPr>
              <w:t xml:space="preserve"> task first, the third group will complete the independent task and then the fourth group will complete doodle English on the computers. Before the groups swap to the other tasks, I brought the pupils back to the carpet for a discussion about how they found the tasks and again, whether they found them easy, in the middle or hard. The pupils again relayed what was easy or hard back to the other pupils. After we engaged in the same discussion, I then asked for a quick show of thumbs to show a visual of their understanding before they went outside for their active break. One of the pupils was finishing off his tasks with help from another member of staff as he was quite unsure with similes and metaphors. He then came and joined all the pupils on the floor just as I was asking them to show their thumbs about how they felt about the tasks. He looked around the classroom to see what </w:t>
            </w:r>
            <w:proofErr w:type="gramStart"/>
            <w:r w:rsidRPr="008B2625">
              <w:rPr>
                <w:rFonts w:asciiTheme="minorHAnsi" w:hAnsiTheme="minorHAnsi" w:cstheme="minorHAnsi"/>
              </w:rPr>
              <w:t>the majority of</w:t>
            </w:r>
            <w:proofErr w:type="gramEnd"/>
            <w:r w:rsidRPr="008B2625">
              <w:rPr>
                <w:rFonts w:asciiTheme="minorHAnsi" w:hAnsiTheme="minorHAnsi" w:cstheme="minorHAnsi"/>
              </w:rPr>
              <w:t xml:space="preserve"> the pupils had shown, and he had copied them, showing me a thumbs up.</w:t>
            </w:r>
          </w:p>
          <w:p w14:paraId="31BECBBC" w14:textId="77777777" w:rsidR="008B6692" w:rsidRDefault="008B6692" w:rsidP="0036063A"/>
        </w:tc>
      </w:tr>
      <w:tr w:rsidR="008B6692" w14:paraId="213609FF" w14:textId="77777777" w:rsidTr="0036063A">
        <w:tc>
          <w:tcPr>
            <w:tcW w:w="2689" w:type="dxa"/>
          </w:tcPr>
          <w:p w14:paraId="6CC0C175" w14:textId="77777777" w:rsidR="008B6692" w:rsidRDefault="008B6692" w:rsidP="0036063A">
            <w:pPr>
              <w:pStyle w:val="Heading3"/>
              <w:jc w:val="center"/>
              <w:outlineLvl w:val="2"/>
            </w:pPr>
            <w:r>
              <w:lastRenderedPageBreak/>
              <w:t>What have you learned?</w:t>
            </w:r>
          </w:p>
          <w:p w14:paraId="39CA979F" w14:textId="77777777" w:rsidR="008B6692" w:rsidRDefault="008B6692" w:rsidP="0036063A">
            <w:pPr>
              <w:jc w:val="center"/>
            </w:pPr>
          </w:p>
        </w:tc>
        <w:tc>
          <w:tcPr>
            <w:tcW w:w="6327" w:type="dxa"/>
          </w:tcPr>
          <w:p w14:paraId="2C277AD1" w14:textId="77777777" w:rsidR="008B6692" w:rsidRPr="008B2625" w:rsidRDefault="008B6692" w:rsidP="0036063A">
            <w:pPr>
              <w:pStyle w:val="BodyA"/>
              <w:rPr>
                <w:rFonts w:asciiTheme="minorHAnsi" w:hAnsiTheme="minorHAnsi" w:cstheme="minorHAnsi"/>
              </w:rPr>
            </w:pPr>
            <w:r w:rsidRPr="008B2625">
              <w:rPr>
                <w:rFonts w:asciiTheme="minorHAnsi" w:hAnsiTheme="minorHAnsi" w:cstheme="minorHAnsi"/>
                <w:lang w:val="en-US"/>
              </w:rPr>
              <w:t xml:space="preserve">I found that this strategy worked </w:t>
            </w:r>
            <w:proofErr w:type="gramStart"/>
            <w:r w:rsidRPr="008B2625">
              <w:rPr>
                <w:rFonts w:asciiTheme="minorHAnsi" w:hAnsiTheme="minorHAnsi" w:cstheme="minorHAnsi"/>
                <w:lang w:val="en-US"/>
              </w:rPr>
              <w:t>really well</w:t>
            </w:r>
            <w:proofErr w:type="gramEnd"/>
            <w:r w:rsidRPr="008B2625">
              <w:rPr>
                <w:rFonts w:asciiTheme="minorHAnsi" w:hAnsiTheme="minorHAnsi" w:cstheme="minorHAnsi"/>
                <w:lang w:val="en-US"/>
              </w:rPr>
              <w:t xml:space="preserve"> with the pupils. It allowed the pupils to really understand their own learning. The pupils develop their critical thinking skills as they thought about their own learning, what went well and what they need to work on </w:t>
            </w:r>
            <w:proofErr w:type="gramStart"/>
            <w:r w:rsidRPr="008B2625">
              <w:rPr>
                <w:rFonts w:asciiTheme="minorHAnsi" w:hAnsiTheme="minorHAnsi" w:cstheme="minorHAnsi"/>
                <w:lang w:val="en-US"/>
              </w:rPr>
              <w:t>in order to</w:t>
            </w:r>
            <w:proofErr w:type="gramEnd"/>
            <w:r w:rsidRPr="008B2625">
              <w:rPr>
                <w:rFonts w:asciiTheme="minorHAnsi" w:hAnsiTheme="minorHAnsi" w:cstheme="minorHAnsi"/>
                <w:lang w:val="en-US"/>
              </w:rPr>
              <w:t xml:space="preserve"> progress in their learning. It allows me to know what understanding the pupils have regarding the topic and the tasks that they </w:t>
            </w:r>
            <w:proofErr w:type="gramStart"/>
            <w:r w:rsidRPr="008B2625">
              <w:rPr>
                <w:rFonts w:asciiTheme="minorHAnsi" w:hAnsiTheme="minorHAnsi" w:cstheme="minorHAnsi"/>
                <w:lang w:val="en-US"/>
              </w:rPr>
              <w:t>have to</w:t>
            </w:r>
            <w:proofErr w:type="gramEnd"/>
            <w:r w:rsidRPr="008B2625">
              <w:rPr>
                <w:rFonts w:asciiTheme="minorHAnsi" w:hAnsiTheme="minorHAnsi" w:cstheme="minorHAnsi"/>
                <w:lang w:val="en-US"/>
              </w:rPr>
              <w:t xml:space="preserve"> complete. By asking the pupils why they found certain aspects of the tasks difficult, </w:t>
            </w:r>
            <w:r w:rsidRPr="008B2625">
              <w:rPr>
                <w:rFonts w:asciiTheme="minorHAnsi" w:hAnsiTheme="minorHAnsi" w:cstheme="minorHAnsi"/>
              </w:rPr>
              <w:t xml:space="preserve">they are reflecting on their learning and identifying areas that they need to develop further on. This is then regarded as a positive challenge rather than an obstacle that they cannot overcome. Through discussion and further reflection, the pupils should identify ways in how they and overcome this challenge, what skills they will need, what resources and where they can find help. </w:t>
            </w:r>
          </w:p>
          <w:p w14:paraId="019F656B" w14:textId="77777777" w:rsidR="008B6692" w:rsidRPr="008B2625" w:rsidRDefault="008B6692" w:rsidP="0036063A">
            <w:pPr>
              <w:pStyle w:val="BodyA"/>
              <w:rPr>
                <w:rFonts w:asciiTheme="minorHAnsi" w:hAnsiTheme="minorHAnsi" w:cstheme="minorHAnsi"/>
              </w:rPr>
            </w:pPr>
          </w:p>
          <w:p w14:paraId="5B0263E8" w14:textId="77777777" w:rsidR="008B6692" w:rsidRPr="008B2625" w:rsidRDefault="008B6692" w:rsidP="0036063A">
            <w:pPr>
              <w:pStyle w:val="BodyA"/>
              <w:rPr>
                <w:rFonts w:asciiTheme="minorHAnsi" w:hAnsiTheme="minorHAnsi" w:cstheme="minorHAnsi"/>
              </w:rPr>
            </w:pPr>
            <w:r w:rsidRPr="008B2625">
              <w:rPr>
                <w:rFonts w:asciiTheme="minorHAnsi" w:hAnsiTheme="minorHAnsi" w:cstheme="minorHAnsi"/>
              </w:rPr>
              <w:t xml:space="preserve">When I completed this AfL strategy for the second day, I used the </w:t>
            </w:r>
            <w:r w:rsidRPr="008B2625">
              <w:rPr>
                <w:rFonts w:asciiTheme="minorHAnsi" w:hAnsiTheme="minorHAnsi" w:cstheme="minorHAnsi"/>
              </w:rPr>
              <w:lastRenderedPageBreak/>
              <w:t>same methods, but I added in a little extra evaluation at the end. As previously mentioned, I asked the pupils to show their thumbs. Thumbs up for finding the tasks easy, thumbs in the middle for finding the tasks a little difficult and thumbs down for not understanding the tasks at all. Whilst this strategy worked for most of the pupils, there was one pupil who came and joined the rest of the class on the floor after needing extra help with the lesson, he sat on the floor, looked around at the other pupils and copied the pupils who had their thumbs up as they were the majority. This method does not work for all pupils. Some pupils simply show you what they think you want to see. The pupils need to start understanding that it is okay for them to be wrong sometimes, for them to not understand everything that they get taught and that it is okay for them to make mistakes.</w:t>
            </w:r>
          </w:p>
          <w:p w14:paraId="05BF914E" w14:textId="77777777" w:rsidR="008B6692" w:rsidRPr="00820CEA" w:rsidRDefault="008B6692" w:rsidP="0036063A">
            <w:pPr>
              <w:pStyle w:val="NormalWeb"/>
              <w:rPr>
                <w:rFonts w:asciiTheme="minorHAnsi" w:hAnsiTheme="minorHAnsi" w:cstheme="minorHAnsi"/>
                <w:sz w:val="36"/>
                <w:szCs w:val="36"/>
              </w:rPr>
            </w:pPr>
            <w:r w:rsidRPr="008423C4">
              <w:rPr>
                <w:rFonts w:asciiTheme="minorHAnsi" w:hAnsiTheme="minorHAnsi" w:cstheme="minorHAnsi"/>
              </w:rPr>
              <w:t xml:space="preserve">The questioning AfL strategy relates heavy with the ‘Activating hard thinking’ aspect of the great teaching toolkit. </w:t>
            </w:r>
            <w:r w:rsidRPr="00B626D6">
              <w:rPr>
                <w:rFonts w:asciiTheme="minorHAnsi" w:hAnsiTheme="minorHAnsi" w:cstheme="minorHAnsi"/>
              </w:rPr>
              <w:t>Questioning: using questions and dialogue to promote elaboration and connected, flexible thinking among learners (e.g., ‘Why?’, ‘Compare’, etc.); using questions to elicit student thinking; getting responses from all students; using high-quality assessment to evidence learning; interpreting, communicating, and responding to</w:t>
            </w:r>
            <w:r>
              <w:rPr>
                <w:rFonts w:asciiTheme="minorHAnsi" w:hAnsiTheme="minorHAnsi" w:cstheme="minorHAnsi"/>
              </w:rPr>
              <w:t xml:space="preserve"> </w:t>
            </w:r>
            <w:r w:rsidRPr="00B626D6">
              <w:rPr>
                <w:rFonts w:asciiTheme="minorHAnsi" w:hAnsiTheme="minorHAnsi" w:cstheme="minorHAnsi"/>
              </w:rPr>
              <w:t>assessment evidence appropriately</w:t>
            </w:r>
            <w:r>
              <w:rPr>
                <w:rFonts w:asciiTheme="minorHAnsi" w:hAnsiTheme="minorHAnsi" w:cstheme="minorHAnsi"/>
              </w:rPr>
              <w:t xml:space="preserve">. </w:t>
            </w:r>
            <w:r w:rsidRPr="008423C4">
              <w:rPr>
                <w:rFonts w:asciiTheme="minorHAnsi" w:hAnsiTheme="minorHAnsi" w:cstheme="minorHAnsi"/>
              </w:rPr>
              <w:t>The questioning allows pupils to expand on their thinking.</w:t>
            </w:r>
          </w:p>
        </w:tc>
      </w:tr>
      <w:tr w:rsidR="008B6692" w14:paraId="51C87D15" w14:textId="77777777" w:rsidTr="0036063A">
        <w:tc>
          <w:tcPr>
            <w:tcW w:w="2689" w:type="dxa"/>
          </w:tcPr>
          <w:p w14:paraId="312A3901" w14:textId="77777777" w:rsidR="008B6692" w:rsidRPr="007C32AA" w:rsidRDefault="008B6692" w:rsidP="0036063A">
            <w:pPr>
              <w:pStyle w:val="Heading3"/>
              <w:jc w:val="center"/>
              <w:outlineLvl w:val="2"/>
            </w:pPr>
            <w:r>
              <w:lastRenderedPageBreak/>
              <w:t>What next?</w:t>
            </w:r>
          </w:p>
          <w:p w14:paraId="3BD9AC23" w14:textId="77777777" w:rsidR="008B6692" w:rsidRDefault="008B6692" w:rsidP="0036063A">
            <w:pPr>
              <w:jc w:val="center"/>
            </w:pPr>
          </w:p>
        </w:tc>
        <w:tc>
          <w:tcPr>
            <w:tcW w:w="6327" w:type="dxa"/>
          </w:tcPr>
          <w:p w14:paraId="28AD8D36" w14:textId="77777777" w:rsidR="008B6692" w:rsidRPr="008B2625" w:rsidRDefault="008B6692" w:rsidP="0036063A">
            <w:pPr>
              <w:pStyle w:val="BodyA"/>
              <w:rPr>
                <w:rFonts w:asciiTheme="minorHAnsi" w:hAnsiTheme="minorHAnsi" w:cstheme="minorHAnsi"/>
              </w:rPr>
            </w:pPr>
            <w:r w:rsidRPr="008B2625">
              <w:rPr>
                <w:rFonts w:asciiTheme="minorHAnsi" w:hAnsiTheme="minorHAnsi" w:cstheme="minorHAnsi"/>
              </w:rPr>
              <w:t xml:space="preserve">If I was to repeat this strategy in the future, which I more than likely will, I will keep </w:t>
            </w:r>
            <w:proofErr w:type="gramStart"/>
            <w:r w:rsidRPr="008B2625">
              <w:rPr>
                <w:rFonts w:asciiTheme="minorHAnsi" w:hAnsiTheme="minorHAnsi" w:cstheme="minorHAnsi"/>
              </w:rPr>
              <w:t>the majority of</w:t>
            </w:r>
            <w:proofErr w:type="gramEnd"/>
            <w:r w:rsidRPr="008B2625">
              <w:rPr>
                <w:rFonts w:asciiTheme="minorHAnsi" w:hAnsiTheme="minorHAnsi" w:cstheme="minorHAnsi"/>
              </w:rPr>
              <w:t xml:space="preserve"> it. I will keep the questioning side of it, asking the pupils why and keeping those open questions. </w:t>
            </w:r>
            <w:r>
              <w:rPr>
                <w:rFonts w:asciiTheme="minorHAnsi" w:hAnsiTheme="minorHAnsi" w:cstheme="minorHAnsi"/>
              </w:rPr>
              <w:t xml:space="preserve">I found those questions worked </w:t>
            </w:r>
            <w:proofErr w:type="gramStart"/>
            <w:r>
              <w:rPr>
                <w:rFonts w:asciiTheme="minorHAnsi" w:hAnsiTheme="minorHAnsi" w:cstheme="minorHAnsi"/>
              </w:rPr>
              <w:t>really well</w:t>
            </w:r>
            <w:proofErr w:type="gramEnd"/>
            <w:r>
              <w:rPr>
                <w:rFonts w:asciiTheme="minorHAnsi" w:hAnsiTheme="minorHAnsi" w:cstheme="minorHAnsi"/>
              </w:rPr>
              <w:t xml:space="preserve"> and I was able to gain the knowledge and feedback that I had hoped for. The questioning </w:t>
            </w:r>
            <w:r w:rsidRPr="008B2625">
              <w:rPr>
                <w:rFonts w:asciiTheme="minorHAnsi" w:hAnsiTheme="minorHAnsi" w:cstheme="minorHAnsi"/>
              </w:rPr>
              <w:t>allows for more elaborate answers. The only thing that I will change will be the thumbs aspect. I will not be using that strategy going forward as I feel that it is not as beneficial for the pupils, and you will not be able to get information out of them by using this strategy.</w:t>
            </w:r>
            <w:r>
              <w:rPr>
                <w:rFonts w:asciiTheme="minorHAnsi" w:hAnsiTheme="minorHAnsi" w:cstheme="minorHAnsi"/>
              </w:rPr>
              <w:t xml:space="preserve"> Some pupils simply copy their friends or copy the majority. Some pupils will show what they think the teacher wants to see and some pupils will </w:t>
            </w:r>
            <w:proofErr w:type="gramStart"/>
            <w:r>
              <w:rPr>
                <w:rFonts w:asciiTheme="minorHAnsi" w:hAnsiTheme="minorHAnsi" w:cstheme="minorHAnsi"/>
              </w:rPr>
              <w:t>actually engage</w:t>
            </w:r>
            <w:proofErr w:type="gramEnd"/>
            <w:r>
              <w:rPr>
                <w:rFonts w:asciiTheme="minorHAnsi" w:hAnsiTheme="minorHAnsi" w:cstheme="minorHAnsi"/>
              </w:rPr>
              <w:t xml:space="preserve"> in it properly. However, just showing a thumb is not gaining a real sense of where the pupils are at with what they have learnt. It simply just tells the teacher how they found the lesson. It does not go into detail with the aspects of the lesson that the pupils were struggling with or found easy.</w:t>
            </w:r>
          </w:p>
          <w:p w14:paraId="250F29EF" w14:textId="77777777" w:rsidR="008B6692" w:rsidRDefault="008B6692" w:rsidP="0036063A"/>
        </w:tc>
      </w:tr>
    </w:tbl>
    <w:p w14:paraId="13735E81" w14:textId="77777777" w:rsidR="008B6692" w:rsidRPr="007145BF" w:rsidRDefault="008B6692" w:rsidP="008B6692">
      <w:pPr>
        <w:jc w:val="center"/>
        <w:rPr>
          <w:sz w:val="32"/>
          <w:szCs w:val="32"/>
        </w:rPr>
      </w:pPr>
    </w:p>
    <w:tbl>
      <w:tblPr>
        <w:tblStyle w:val="TableGrid"/>
        <w:tblW w:w="0" w:type="auto"/>
        <w:tblLook w:val="04A0" w:firstRow="1" w:lastRow="0" w:firstColumn="1" w:lastColumn="0" w:noHBand="0" w:noVBand="1"/>
      </w:tblPr>
      <w:tblGrid>
        <w:gridCol w:w="2689"/>
        <w:gridCol w:w="6327"/>
      </w:tblGrid>
      <w:tr w:rsidR="008B6692" w14:paraId="654E5AF9" w14:textId="77777777" w:rsidTr="0036063A">
        <w:tc>
          <w:tcPr>
            <w:tcW w:w="2689" w:type="dxa"/>
          </w:tcPr>
          <w:p w14:paraId="4BFD4677" w14:textId="77777777" w:rsidR="008B6692" w:rsidRDefault="008B6692" w:rsidP="0036063A">
            <w:pPr>
              <w:pStyle w:val="Heading2"/>
              <w:jc w:val="center"/>
              <w:outlineLvl w:val="1"/>
            </w:pPr>
            <w:r w:rsidRPr="008B6692">
              <w:rPr>
                <w:sz w:val="21"/>
                <w:szCs w:val="21"/>
              </w:rPr>
              <w:lastRenderedPageBreak/>
              <w:t>Professional Experience Template 2</w:t>
            </w:r>
          </w:p>
        </w:tc>
        <w:tc>
          <w:tcPr>
            <w:tcW w:w="6327" w:type="dxa"/>
          </w:tcPr>
          <w:p w14:paraId="4E8527A2" w14:textId="77777777" w:rsidR="008B6692" w:rsidRDefault="008B6692" w:rsidP="0036063A"/>
        </w:tc>
      </w:tr>
      <w:tr w:rsidR="008B6692" w14:paraId="047FF07B" w14:textId="77777777" w:rsidTr="0036063A">
        <w:tc>
          <w:tcPr>
            <w:tcW w:w="2689" w:type="dxa"/>
          </w:tcPr>
          <w:p w14:paraId="0A04FC98" w14:textId="77777777" w:rsidR="008B6692" w:rsidRDefault="008B6692" w:rsidP="0036063A">
            <w:pPr>
              <w:pStyle w:val="Heading2"/>
              <w:jc w:val="center"/>
              <w:outlineLvl w:val="1"/>
            </w:pPr>
            <w:r>
              <w:t>Pedagogy Standard</w:t>
            </w:r>
          </w:p>
        </w:tc>
        <w:tc>
          <w:tcPr>
            <w:tcW w:w="6327" w:type="dxa"/>
          </w:tcPr>
          <w:p w14:paraId="7C5B098A" w14:textId="77777777" w:rsidR="008B6692" w:rsidRPr="00D57F44" w:rsidRDefault="008B6692" w:rsidP="0036063A">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4B89E76C" w14:textId="77777777" w:rsidR="008B6692" w:rsidRPr="00BD56CC" w:rsidRDefault="008B6692" w:rsidP="0036063A">
            <w:pPr>
              <w:rPr>
                <w:rFonts w:asciiTheme="majorHAnsi" w:hAnsiTheme="majorHAnsi" w:cstheme="majorHAnsi"/>
                <w:color w:val="2F5496" w:themeColor="accent1" w:themeShade="BF"/>
                <w:sz w:val="28"/>
                <w:szCs w:val="28"/>
              </w:rPr>
            </w:pPr>
          </w:p>
        </w:tc>
      </w:tr>
      <w:tr w:rsidR="008B6692" w14:paraId="5DB5D57F" w14:textId="77777777" w:rsidTr="0036063A">
        <w:tc>
          <w:tcPr>
            <w:tcW w:w="2689" w:type="dxa"/>
          </w:tcPr>
          <w:p w14:paraId="3B3954C8" w14:textId="77777777" w:rsidR="008B6692" w:rsidRDefault="008B6692" w:rsidP="0036063A">
            <w:pPr>
              <w:pStyle w:val="Heading3"/>
              <w:jc w:val="center"/>
              <w:outlineLvl w:val="2"/>
            </w:pPr>
            <w:r>
              <w:t>What did you do and why?</w:t>
            </w:r>
          </w:p>
          <w:p w14:paraId="21765C0B" w14:textId="77777777" w:rsidR="008B6692" w:rsidRDefault="008B6692" w:rsidP="0036063A">
            <w:pPr>
              <w:jc w:val="center"/>
            </w:pPr>
          </w:p>
        </w:tc>
        <w:tc>
          <w:tcPr>
            <w:tcW w:w="6327" w:type="dxa"/>
          </w:tcPr>
          <w:p w14:paraId="2A88D282" w14:textId="2CE8561D" w:rsidR="008B6692" w:rsidRDefault="003D1908" w:rsidP="0036063A">
            <w:r>
              <w:t xml:space="preserve">Throughout every focused literacy, numeracy or welsh session that was taught the pupils had to complete </w:t>
            </w:r>
            <w:r w:rsidR="00B319FE">
              <w:t>a focus</w:t>
            </w:r>
            <w:r w:rsidR="008F1522">
              <w:t xml:space="preserve"> task, an independent task and </w:t>
            </w:r>
            <w:r w:rsidR="00070BF6">
              <w:t>a task that was completed on doodle English, doodle maths or a welsh app that was on a Chromebook or an iPad.</w:t>
            </w:r>
          </w:p>
          <w:p w14:paraId="5411F854" w14:textId="77777777" w:rsidR="00070BF6" w:rsidRDefault="00070BF6" w:rsidP="0036063A"/>
          <w:p w14:paraId="0EB66CCB" w14:textId="77777777" w:rsidR="00070BF6" w:rsidRDefault="00070BF6" w:rsidP="0036063A">
            <w:r>
              <w:t xml:space="preserve">During the morning session, the pupils are split into four groups. Two groups complete the main focus task, one group completes the independent </w:t>
            </w:r>
            <w:proofErr w:type="gramStart"/>
            <w:r>
              <w:t>task</w:t>
            </w:r>
            <w:proofErr w:type="gramEnd"/>
            <w:r>
              <w:t xml:space="preserve"> and one group completes the tasks online.</w:t>
            </w:r>
            <w:r w:rsidR="008409D2">
              <w:t xml:space="preserve"> During the first session, the groups who are completing the independent task and the online tasks will swap halfway through.</w:t>
            </w:r>
          </w:p>
          <w:p w14:paraId="30B4DB58" w14:textId="77777777" w:rsidR="008409D2" w:rsidRDefault="008409D2" w:rsidP="0036063A"/>
          <w:p w14:paraId="0D5C5583" w14:textId="6FA1DC36" w:rsidR="008409D2" w:rsidRDefault="008409D2" w:rsidP="0036063A">
            <w:r>
              <w:t xml:space="preserve">During the mid-morning session, the 2 groups who were completing the </w:t>
            </w:r>
            <w:r w:rsidR="00B319FE">
              <w:t>focus</w:t>
            </w:r>
            <w:r>
              <w:t xml:space="preserve"> task will swap and to go the independent tasks and the online tasks whilst the other two groups will complete the </w:t>
            </w:r>
            <w:r w:rsidR="00B319FE">
              <w:t>focus</w:t>
            </w:r>
            <w:r>
              <w:t xml:space="preserve"> tasks. </w:t>
            </w:r>
          </w:p>
          <w:p w14:paraId="54B5CE3D" w14:textId="5AB91884" w:rsidR="008409D2" w:rsidRDefault="008409D2" w:rsidP="0036063A">
            <w:r>
              <w:t xml:space="preserve">The pupils would complete online tasks that relate to the subject </w:t>
            </w:r>
            <w:r w:rsidR="00B319FE">
              <w:t>that</w:t>
            </w:r>
            <w:r>
              <w:t xml:space="preserve"> is being taught.</w:t>
            </w:r>
          </w:p>
        </w:tc>
      </w:tr>
      <w:tr w:rsidR="008B6692" w14:paraId="4EA33614" w14:textId="77777777" w:rsidTr="0036063A">
        <w:tc>
          <w:tcPr>
            <w:tcW w:w="2689" w:type="dxa"/>
          </w:tcPr>
          <w:p w14:paraId="23CC5316" w14:textId="77777777" w:rsidR="008B6692" w:rsidRDefault="008B6692" w:rsidP="0036063A">
            <w:pPr>
              <w:pStyle w:val="Heading3"/>
              <w:jc w:val="center"/>
              <w:outlineLvl w:val="2"/>
            </w:pPr>
            <w:r>
              <w:t>What have you learned?</w:t>
            </w:r>
          </w:p>
          <w:p w14:paraId="709C46AF" w14:textId="77777777" w:rsidR="008B6692" w:rsidRDefault="008B6692" w:rsidP="0036063A">
            <w:pPr>
              <w:jc w:val="center"/>
            </w:pPr>
          </w:p>
        </w:tc>
        <w:tc>
          <w:tcPr>
            <w:tcW w:w="6327" w:type="dxa"/>
          </w:tcPr>
          <w:p w14:paraId="0F1E0704" w14:textId="77777777" w:rsidR="008B6692" w:rsidRDefault="008409D2" w:rsidP="0036063A">
            <w:proofErr w:type="gramStart"/>
            <w:r>
              <w:t>By rotating the groups in a carousel, it</w:t>
            </w:r>
            <w:proofErr w:type="gramEnd"/>
            <w:r>
              <w:t xml:space="preserve"> ensures that all pupils </w:t>
            </w:r>
            <w:r w:rsidR="00B319FE">
              <w:t>a</w:t>
            </w:r>
            <w:r>
              <w:t>re gaining the same experiences</w:t>
            </w:r>
            <w:r w:rsidR="00B319FE">
              <w:t xml:space="preserve"> and have the chance to gain the same skills and knowledge. They are all having a fair chance to improve their learning. </w:t>
            </w:r>
          </w:p>
          <w:p w14:paraId="3650A3A8" w14:textId="0828D792" w:rsidR="00B319FE" w:rsidRDefault="00B319FE" w:rsidP="0036063A">
            <w:r>
              <w:t xml:space="preserve">By including online tasks in the carousel, it gives the pupils a different way of learning. It allows for </w:t>
            </w:r>
            <w:r w:rsidR="00CA463A">
              <w:t>tasks to be completed in a different way and helps with pupil engagement. The tasks that they complete are on doodle maths, doodle English or on a Welsh app. This allows for pupils to be able to access their work outside of school. For example, during the pandemic, schools were shut, and it was hard to be able to provide online tasks for the pupils. By using doodle maths and doodle English, the pupils are able to access it at home. They also use them every day so have a good understanding of how to use the websites.</w:t>
            </w:r>
          </w:p>
        </w:tc>
      </w:tr>
      <w:tr w:rsidR="008B6692" w14:paraId="63870C61" w14:textId="77777777" w:rsidTr="0036063A">
        <w:tc>
          <w:tcPr>
            <w:tcW w:w="2689" w:type="dxa"/>
          </w:tcPr>
          <w:p w14:paraId="665E7322" w14:textId="77777777" w:rsidR="008B6692" w:rsidRPr="007C32AA" w:rsidRDefault="008B6692" w:rsidP="0036063A">
            <w:pPr>
              <w:pStyle w:val="Heading3"/>
              <w:jc w:val="center"/>
              <w:outlineLvl w:val="2"/>
            </w:pPr>
            <w:r>
              <w:t>What next?</w:t>
            </w:r>
          </w:p>
          <w:p w14:paraId="5073BF56" w14:textId="77777777" w:rsidR="008B6692" w:rsidRDefault="008B6692" w:rsidP="0036063A">
            <w:pPr>
              <w:jc w:val="center"/>
            </w:pPr>
          </w:p>
        </w:tc>
        <w:tc>
          <w:tcPr>
            <w:tcW w:w="6327" w:type="dxa"/>
          </w:tcPr>
          <w:p w14:paraId="0B27D852" w14:textId="77777777" w:rsidR="008B6692" w:rsidRDefault="00CA463A" w:rsidP="0036063A">
            <w:r>
              <w:t xml:space="preserve">I think that using online resources when in a classroom is a really good idea. It helps with creativity, engagement and </w:t>
            </w:r>
            <w:r w:rsidR="00067CB2">
              <w:t xml:space="preserve">can enhance teaching and learning. Is </w:t>
            </w:r>
            <w:proofErr w:type="spellStart"/>
            <w:proofErr w:type="gramStart"/>
            <w:r w:rsidR="00067CB2">
              <w:t>is</w:t>
            </w:r>
            <w:proofErr w:type="spellEnd"/>
            <w:proofErr w:type="gramEnd"/>
            <w:r w:rsidR="00067CB2">
              <w:t xml:space="preserve"> beneficial for tracking the process of the pupils. </w:t>
            </w:r>
          </w:p>
          <w:p w14:paraId="038013DF" w14:textId="2E624618" w:rsidR="00067CB2" w:rsidRDefault="00067CB2" w:rsidP="0036063A"/>
        </w:tc>
      </w:tr>
    </w:tbl>
    <w:p w14:paraId="4EF2D22F" w14:textId="77777777" w:rsidR="008B6692" w:rsidRDefault="008B6692" w:rsidP="008B6692"/>
    <w:p w14:paraId="547632F5" w14:textId="77777777" w:rsidR="008B6692" w:rsidRDefault="008B6692" w:rsidP="008B6692"/>
    <w:tbl>
      <w:tblPr>
        <w:tblStyle w:val="TableGrid"/>
        <w:tblW w:w="0" w:type="auto"/>
        <w:tblLook w:val="04A0" w:firstRow="1" w:lastRow="0" w:firstColumn="1" w:lastColumn="0" w:noHBand="0" w:noVBand="1"/>
      </w:tblPr>
      <w:tblGrid>
        <w:gridCol w:w="2689"/>
        <w:gridCol w:w="6327"/>
      </w:tblGrid>
      <w:tr w:rsidR="008B6692" w14:paraId="2619E11F" w14:textId="77777777" w:rsidTr="0036063A">
        <w:tc>
          <w:tcPr>
            <w:tcW w:w="2689" w:type="dxa"/>
          </w:tcPr>
          <w:p w14:paraId="558DD1B2" w14:textId="77777777" w:rsidR="008B6692" w:rsidRDefault="008B6692" w:rsidP="0036063A">
            <w:pPr>
              <w:pStyle w:val="Heading2"/>
              <w:jc w:val="center"/>
              <w:outlineLvl w:val="1"/>
            </w:pPr>
            <w:r w:rsidRPr="008B6692">
              <w:rPr>
                <w:sz w:val="21"/>
                <w:szCs w:val="21"/>
              </w:rPr>
              <w:lastRenderedPageBreak/>
              <w:t>Professional Experience Template 3</w:t>
            </w:r>
          </w:p>
        </w:tc>
        <w:tc>
          <w:tcPr>
            <w:tcW w:w="6327" w:type="dxa"/>
          </w:tcPr>
          <w:p w14:paraId="3CB27AB2" w14:textId="77777777" w:rsidR="008B6692" w:rsidRDefault="008B6692" w:rsidP="0036063A"/>
        </w:tc>
      </w:tr>
      <w:tr w:rsidR="008B6692" w14:paraId="046AB687" w14:textId="77777777" w:rsidTr="0036063A">
        <w:tc>
          <w:tcPr>
            <w:tcW w:w="2689" w:type="dxa"/>
          </w:tcPr>
          <w:p w14:paraId="49DE2FAA" w14:textId="77777777" w:rsidR="008B6692" w:rsidRDefault="008B6692" w:rsidP="0036063A">
            <w:pPr>
              <w:pStyle w:val="Heading2"/>
              <w:jc w:val="center"/>
              <w:outlineLvl w:val="1"/>
            </w:pPr>
            <w:r>
              <w:t>Pedagogy Standard</w:t>
            </w:r>
          </w:p>
        </w:tc>
        <w:tc>
          <w:tcPr>
            <w:tcW w:w="6327" w:type="dxa"/>
          </w:tcPr>
          <w:p w14:paraId="6BD75895" w14:textId="77777777" w:rsidR="008B6692" w:rsidRPr="00D57F44" w:rsidRDefault="008B6692" w:rsidP="0036063A">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3F6E4570" w14:textId="77777777" w:rsidR="008B6692" w:rsidRDefault="008B6692" w:rsidP="0036063A"/>
        </w:tc>
      </w:tr>
      <w:tr w:rsidR="008B6692" w14:paraId="6CB7C13E" w14:textId="77777777" w:rsidTr="0036063A">
        <w:tc>
          <w:tcPr>
            <w:tcW w:w="2689" w:type="dxa"/>
          </w:tcPr>
          <w:p w14:paraId="0CE90E8C" w14:textId="77777777" w:rsidR="008B6692" w:rsidRDefault="008B6692" w:rsidP="0036063A">
            <w:pPr>
              <w:pStyle w:val="Heading3"/>
              <w:jc w:val="center"/>
              <w:outlineLvl w:val="2"/>
            </w:pPr>
            <w:r>
              <w:t>What did you do and why?</w:t>
            </w:r>
          </w:p>
          <w:p w14:paraId="63DFB87F" w14:textId="77777777" w:rsidR="008B6692" w:rsidRDefault="008B6692" w:rsidP="0036063A">
            <w:pPr>
              <w:jc w:val="center"/>
            </w:pPr>
          </w:p>
        </w:tc>
        <w:tc>
          <w:tcPr>
            <w:tcW w:w="6327" w:type="dxa"/>
          </w:tcPr>
          <w:p w14:paraId="18B5BD5A" w14:textId="77777777" w:rsidR="008B6692" w:rsidRDefault="008B6692" w:rsidP="0036063A">
            <w:r>
              <w:t xml:space="preserve">I helped to plan a trip for the pupils at Cardiff Bay. </w:t>
            </w:r>
          </w:p>
          <w:p w14:paraId="0F2DD7AD" w14:textId="7566840D" w:rsidR="008B6692" w:rsidRDefault="008B6692" w:rsidP="0036063A">
            <w:r>
              <w:t xml:space="preserve">Prior to the trip, the pupils were split into five groups. Each group was given a specific topic they had to focus on when they arrived at Cardiff Bay and throughout the whole day. The topics that the pupils had to look at were tourism and leisure, offices and buildings, shops and restaurants, </w:t>
            </w:r>
            <w:r w:rsidR="00EB5019">
              <w:t>housing,</w:t>
            </w:r>
            <w:r>
              <w:t xml:space="preserve"> and nature. The pupils were asked to focus on their given topics, look around Cardiff Bay and make a note of what was already there. We started our walk from Penarth Marina, walked over the barrage into Cardiff Bay. We discussed the docks and the barrage and talked about what Cardiff Bay used to be like. As we walked further into Cardiff Bay, we looked at everything that was there, all the buildings, all the different housing that was there and then we looked at </w:t>
            </w:r>
            <w:proofErr w:type="gramStart"/>
            <w:r>
              <w:t>all of</w:t>
            </w:r>
            <w:proofErr w:type="gramEnd"/>
            <w:r>
              <w:t xml:space="preserve"> the shops and restaurants that were available for the public to use. The pupils then walked around the nature reserve and observed what they saw. Throughout the day, the pupils were to discuss what they could see, what they liked about Cardiff Bay, what they didn’t like about Cardiff Bay, and they had to discuss their given topic. They had to discuss where there could be more housing or more offices and businesses, or more shops and restaurants. Once we arrived back at school, the pupils had to go into their </w:t>
            </w:r>
            <w:r w:rsidR="00EB5019">
              <w:t xml:space="preserve">groups and create a proposal to persuade a committee that their chosen venture is to be chosen. They </w:t>
            </w:r>
            <w:proofErr w:type="gramStart"/>
            <w:r w:rsidR="00EB5019">
              <w:t>have to</w:t>
            </w:r>
            <w:proofErr w:type="gramEnd"/>
            <w:r w:rsidR="00EB5019">
              <w:t xml:space="preserve"> persuade the committee that they’re new plans for development will make Cardiff Bay better.</w:t>
            </w:r>
          </w:p>
        </w:tc>
      </w:tr>
      <w:tr w:rsidR="008B6692" w14:paraId="247B8281" w14:textId="77777777" w:rsidTr="0036063A">
        <w:tc>
          <w:tcPr>
            <w:tcW w:w="2689" w:type="dxa"/>
          </w:tcPr>
          <w:p w14:paraId="607D469B" w14:textId="77777777" w:rsidR="008B6692" w:rsidRDefault="008B6692" w:rsidP="0036063A">
            <w:pPr>
              <w:pStyle w:val="Heading3"/>
              <w:jc w:val="center"/>
              <w:outlineLvl w:val="2"/>
            </w:pPr>
            <w:r>
              <w:t>What have you learned?</w:t>
            </w:r>
          </w:p>
          <w:p w14:paraId="410A957B" w14:textId="77777777" w:rsidR="008B6692" w:rsidRDefault="008B6692" w:rsidP="0036063A">
            <w:pPr>
              <w:jc w:val="center"/>
            </w:pPr>
          </w:p>
        </w:tc>
        <w:tc>
          <w:tcPr>
            <w:tcW w:w="6327" w:type="dxa"/>
          </w:tcPr>
          <w:p w14:paraId="4E155C1C" w14:textId="5916D555" w:rsidR="008B6692" w:rsidRDefault="00EB5019" w:rsidP="0036063A">
            <w:r>
              <w:t>From this activity I learnt that including real life authentic contexts through a learning experience makes a session more engaging, mor</w:t>
            </w:r>
            <w:r w:rsidR="0079595B">
              <w:t xml:space="preserve">e </w:t>
            </w:r>
            <w:r>
              <w:t xml:space="preserve">beneficial </w:t>
            </w:r>
            <w:r w:rsidR="0079595B">
              <w:t xml:space="preserve">towards a </w:t>
            </w:r>
            <w:r w:rsidR="00A87C89">
              <w:t>pupil</w:t>
            </w:r>
            <w:r w:rsidR="0079595B">
              <w:t xml:space="preserve"> learning and benefits pupil retention. Experimental learning transforms information and concepts into “actual” experiences by putting them to use in practical situations. Using real life authentic contexts throughout teaching helps to accelerate learning, it allows teaching to be more creative with learning</w:t>
            </w:r>
            <w:r w:rsidR="00A87C89">
              <w:t xml:space="preserve"> and helps pupils and prepares them to be able to contribute to society.</w:t>
            </w:r>
          </w:p>
        </w:tc>
      </w:tr>
      <w:tr w:rsidR="008B6692" w14:paraId="004045D0" w14:textId="77777777" w:rsidTr="0036063A">
        <w:tc>
          <w:tcPr>
            <w:tcW w:w="2689" w:type="dxa"/>
          </w:tcPr>
          <w:p w14:paraId="314A4AA8" w14:textId="77777777" w:rsidR="008B6692" w:rsidRPr="007C32AA" w:rsidRDefault="008B6692" w:rsidP="0036063A">
            <w:pPr>
              <w:pStyle w:val="Heading3"/>
              <w:jc w:val="center"/>
              <w:outlineLvl w:val="2"/>
            </w:pPr>
            <w:r>
              <w:t>What next?</w:t>
            </w:r>
          </w:p>
          <w:p w14:paraId="0A1EE6ED" w14:textId="77777777" w:rsidR="008B6692" w:rsidRDefault="008B6692" w:rsidP="0036063A">
            <w:pPr>
              <w:jc w:val="center"/>
            </w:pPr>
          </w:p>
        </w:tc>
        <w:tc>
          <w:tcPr>
            <w:tcW w:w="6327" w:type="dxa"/>
          </w:tcPr>
          <w:p w14:paraId="5E8DC80B" w14:textId="0BC863AC" w:rsidR="008B6692" w:rsidRDefault="00A87C89" w:rsidP="0036063A">
            <w:r>
              <w:t xml:space="preserve">I feel that real-life authentic contexts </w:t>
            </w:r>
            <w:proofErr w:type="gramStart"/>
            <w:r>
              <w:t>is</w:t>
            </w:r>
            <w:proofErr w:type="gramEnd"/>
            <w:r>
              <w:t xml:space="preserve"> a highly beneficial way of helping to improve pupil learning. I will continue to use it throughout my teaching practice and hope to be able to use it throughout my teaching profession. To make the tasks more meaningful, I will explain to pupils the nature of using real-life authentic contexts and explain how the sessions will benefit them and what skills will be developed.</w:t>
            </w:r>
          </w:p>
        </w:tc>
      </w:tr>
    </w:tbl>
    <w:p w14:paraId="3CC2DAAF" w14:textId="77777777" w:rsidR="008B6692" w:rsidRDefault="008B6692" w:rsidP="008B6692"/>
    <w:p w14:paraId="1A4C462B" w14:textId="77777777" w:rsidR="008B6692" w:rsidRDefault="008B6692" w:rsidP="008B6692"/>
    <w:tbl>
      <w:tblPr>
        <w:tblStyle w:val="TableGrid"/>
        <w:tblW w:w="0" w:type="auto"/>
        <w:tblLook w:val="04A0" w:firstRow="1" w:lastRow="0" w:firstColumn="1" w:lastColumn="0" w:noHBand="0" w:noVBand="1"/>
      </w:tblPr>
      <w:tblGrid>
        <w:gridCol w:w="2689"/>
        <w:gridCol w:w="6327"/>
      </w:tblGrid>
      <w:tr w:rsidR="008B6692" w14:paraId="740DF3C7" w14:textId="77777777" w:rsidTr="0036063A">
        <w:tc>
          <w:tcPr>
            <w:tcW w:w="2689" w:type="dxa"/>
          </w:tcPr>
          <w:p w14:paraId="7B2C9245" w14:textId="77777777" w:rsidR="008B6692" w:rsidRDefault="008B6692" w:rsidP="0036063A">
            <w:pPr>
              <w:pStyle w:val="Heading2"/>
              <w:jc w:val="center"/>
              <w:outlineLvl w:val="1"/>
            </w:pPr>
            <w:r>
              <w:lastRenderedPageBreak/>
              <w:t xml:space="preserve">Professional Experience </w:t>
            </w:r>
            <w:r w:rsidRPr="00CD1E5D">
              <w:t>Template</w:t>
            </w:r>
            <w:r>
              <w:t xml:space="preserve"> 4</w:t>
            </w:r>
          </w:p>
        </w:tc>
        <w:tc>
          <w:tcPr>
            <w:tcW w:w="6327" w:type="dxa"/>
          </w:tcPr>
          <w:p w14:paraId="77F4592C" w14:textId="77777777" w:rsidR="008B6692" w:rsidRDefault="008B6692" w:rsidP="0036063A"/>
        </w:tc>
      </w:tr>
      <w:tr w:rsidR="008B6692" w14:paraId="70FE0573" w14:textId="77777777" w:rsidTr="0036063A">
        <w:tc>
          <w:tcPr>
            <w:tcW w:w="2689" w:type="dxa"/>
          </w:tcPr>
          <w:p w14:paraId="564E10CD" w14:textId="77777777" w:rsidR="008B6692" w:rsidRDefault="008B6692" w:rsidP="0036063A">
            <w:pPr>
              <w:pStyle w:val="Heading2"/>
              <w:jc w:val="center"/>
              <w:outlineLvl w:val="1"/>
            </w:pPr>
            <w:r>
              <w:t>Pedagogy Standard</w:t>
            </w:r>
          </w:p>
        </w:tc>
        <w:tc>
          <w:tcPr>
            <w:tcW w:w="6327" w:type="dxa"/>
          </w:tcPr>
          <w:p w14:paraId="0BE77DE4" w14:textId="77777777" w:rsidR="008B6692" w:rsidRPr="00D57F44" w:rsidRDefault="008B6692" w:rsidP="0036063A">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4AD53924" w14:textId="77777777" w:rsidR="008B6692" w:rsidRDefault="008B6692" w:rsidP="0036063A"/>
        </w:tc>
      </w:tr>
      <w:tr w:rsidR="008B6692" w14:paraId="16B0DAE7" w14:textId="77777777" w:rsidTr="0036063A">
        <w:tc>
          <w:tcPr>
            <w:tcW w:w="2689" w:type="dxa"/>
          </w:tcPr>
          <w:p w14:paraId="5C23F1C7" w14:textId="77777777" w:rsidR="008B6692" w:rsidRDefault="008B6692" w:rsidP="0036063A">
            <w:pPr>
              <w:pStyle w:val="Heading3"/>
              <w:jc w:val="center"/>
              <w:outlineLvl w:val="2"/>
            </w:pPr>
            <w:r>
              <w:t>What did you do and why?</w:t>
            </w:r>
          </w:p>
          <w:p w14:paraId="69FF59CC" w14:textId="77777777" w:rsidR="008B6692" w:rsidRDefault="008B6692" w:rsidP="0036063A">
            <w:pPr>
              <w:jc w:val="center"/>
            </w:pPr>
          </w:p>
        </w:tc>
        <w:tc>
          <w:tcPr>
            <w:tcW w:w="6327" w:type="dxa"/>
          </w:tcPr>
          <w:p w14:paraId="2BE71179" w14:textId="77777777" w:rsidR="00867985" w:rsidRDefault="00A87C89" w:rsidP="0036063A">
            <w:r>
              <w:t xml:space="preserve">The trip to Cardiff Bay that was mentioned in the real-life authentic context’s session also included cross curricular themes. As well as looking at the buildings, houses, shops, restaurants and </w:t>
            </w:r>
            <w:r w:rsidR="00867985">
              <w:t>tourist attractions, the pupils went on a nature walk to see what little nature reserve was left.</w:t>
            </w:r>
          </w:p>
          <w:p w14:paraId="69D849E6" w14:textId="77777777" w:rsidR="008B6692" w:rsidRDefault="00867985" w:rsidP="0036063A">
            <w:r>
              <w:t xml:space="preserve">The pupils were asked to create a </w:t>
            </w:r>
            <w:proofErr w:type="spellStart"/>
            <w:r>
              <w:t>powerpoint</w:t>
            </w:r>
            <w:proofErr w:type="spellEnd"/>
            <w:r>
              <w:t xml:space="preserve"> to create their proposals. They were asked to research their findings and how to better Cardiff Bay. They were asked to research funding and how much it would cost to improve the area they had been given. Before </w:t>
            </w:r>
            <w:r w:rsidR="00151BBC">
              <w:t xml:space="preserve">the trip had taken place, the pupils had research Cardiff Bay and what it used to look like. </w:t>
            </w:r>
          </w:p>
          <w:p w14:paraId="0424E6A4" w14:textId="00259CFE" w:rsidR="00151BBC" w:rsidRDefault="00151BBC" w:rsidP="0036063A">
            <w:r>
              <w:t xml:space="preserve">When walking around Cardiff Bay, the pupils looked at </w:t>
            </w:r>
            <w:proofErr w:type="gramStart"/>
            <w:r>
              <w:t>all of</w:t>
            </w:r>
            <w:proofErr w:type="gramEnd"/>
            <w:r>
              <w:t xml:space="preserve"> the information boards that told us what happened in Cardiff Bay years ago. They looked at the Roald Dahl </w:t>
            </w:r>
            <w:proofErr w:type="spellStart"/>
            <w:r>
              <w:t>plas</w:t>
            </w:r>
            <w:proofErr w:type="spellEnd"/>
            <w:r>
              <w:t xml:space="preserve"> and the art that was round the Bay.</w:t>
            </w:r>
          </w:p>
        </w:tc>
      </w:tr>
      <w:tr w:rsidR="008B6692" w14:paraId="4A2C7FE9" w14:textId="77777777" w:rsidTr="0036063A">
        <w:tc>
          <w:tcPr>
            <w:tcW w:w="2689" w:type="dxa"/>
          </w:tcPr>
          <w:p w14:paraId="19CA81AC" w14:textId="77777777" w:rsidR="008B6692" w:rsidRDefault="008B6692" w:rsidP="0036063A">
            <w:pPr>
              <w:pStyle w:val="Heading3"/>
              <w:jc w:val="center"/>
              <w:outlineLvl w:val="2"/>
            </w:pPr>
            <w:r>
              <w:t>What have you learned?</w:t>
            </w:r>
          </w:p>
          <w:p w14:paraId="08DD6E57" w14:textId="77777777" w:rsidR="008B6692" w:rsidRDefault="008B6692" w:rsidP="0036063A">
            <w:pPr>
              <w:jc w:val="center"/>
            </w:pPr>
          </w:p>
        </w:tc>
        <w:tc>
          <w:tcPr>
            <w:tcW w:w="6327" w:type="dxa"/>
          </w:tcPr>
          <w:p w14:paraId="49C5E61D" w14:textId="5F43038D" w:rsidR="008B6692" w:rsidRDefault="00151BBC" w:rsidP="0036063A">
            <w:r>
              <w:t xml:space="preserve">Looking at all different </w:t>
            </w:r>
            <w:r w:rsidR="00540F94">
              <w:t>areas of learning is a great way of keeping engagement levels up with pupils and develops pupil knowledge in a creative way. It helps to improve pupil skills and their understanding. Pupils were motivated when they had different things to look at rather than keeping it to their research topics.</w:t>
            </w:r>
          </w:p>
          <w:p w14:paraId="31DEC4B1" w14:textId="255415BF" w:rsidR="00540F94" w:rsidRDefault="00540F94" w:rsidP="0036063A">
            <w:r>
              <w:t xml:space="preserve">The pupils </w:t>
            </w:r>
            <w:r w:rsidR="003D1908">
              <w:t>were more engaged which created a good happy atmosphere for the trip.</w:t>
            </w:r>
          </w:p>
        </w:tc>
      </w:tr>
      <w:tr w:rsidR="008B6692" w14:paraId="17309676" w14:textId="77777777" w:rsidTr="0036063A">
        <w:tc>
          <w:tcPr>
            <w:tcW w:w="2689" w:type="dxa"/>
          </w:tcPr>
          <w:p w14:paraId="2833DDAB" w14:textId="77777777" w:rsidR="008B6692" w:rsidRPr="007C32AA" w:rsidRDefault="008B6692" w:rsidP="0036063A">
            <w:pPr>
              <w:pStyle w:val="Heading3"/>
              <w:jc w:val="center"/>
              <w:outlineLvl w:val="2"/>
            </w:pPr>
            <w:r>
              <w:t>What next?</w:t>
            </w:r>
          </w:p>
          <w:p w14:paraId="68CBC2A9" w14:textId="77777777" w:rsidR="008B6692" w:rsidRDefault="008B6692" w:rsidP="0036063A">
            <w:pPr>
              <w:jc w:val="center"/>
            </w:pPr>
          </w:p>
        </w:tc>
        <w:tc>
          <w:tcPr>
            <w:tcW w:w="6327" w:type="dxa"/>
          </w:tcPr>
          <w:p w14:paraId="6BF7A98E" w14:textId="58A8F054" w:rsidR="008B6692" w:rsidRDefault="003D1908" w:rsidP="0036063A">
            <w:r>
              <w:t xml:space="preserve">I will continue to keep lessons cross curricular as it allows for pupils become more engaged. Teachers can be more creative when it comes to lesson planning. Different avenues of a task or subject can be </w:t>
            </w:r>
            <w:proofErr w:type="gramStart"/>
            <w:r>
              <w:t>explored</w:t>
            </w:r>
            <w:proofErr w:type="gramEnd"/>
            <w:r>
              <w:t xml:space="preserve"> and it helps to improve the knowledge, skills and understanding of pupils in a more discreet manner.</w:t>
            </w:r>
          </w:p>
        </w:tc>
      </w:tr>
    </w:tbl>
    <w:p w14:paraId="3E08F9AB" w14:textId="77777777" w:rsidR="008B6692" w:rsidRDefault="008B6692" w:rsidP="008B6692"/>
    <w:p w14:paraId="0A2E85C1" w14:textId="77777777" w:rsidR="008B6692" w:rsidRDefault="008B6692">
      <w:pPr>
        <w:rPr>
          <w:rFonts w:ascii="Arial" w:hAnsi="Arial" w:cs="Arial"/>
          <w:u w:val="single"/>
        </w:rPr>
      </w:pPr>
      <w:r>
        <w:rPr>
          <w:rFonts w:ascii="Arial" w:hAnsi="Arial" w:cs="Arial"/>
          <w:u w:val="single"/>
        </w:rPr>
        <w:br w:type="page"/>
      </w:r>
    </w:p>
    <w:p w14:paraId="3F291737" w14:textId="40498A1C" w:rsidR="008B6692" w:rsidRDefault="008B6692">
      <w:pPr>
        <w:rPr>
          <w:rFonts w:ascii="Arial" w:hAnsi="Arial" w:cs="Arial"/>
          <w:u w:val="single"/>
        </w:rPr>
      </w:pPr>
    </w:p>
    <w:tbl>
      <w:tblPr>
        <w:tblpPr w:leftFromText="180" w:rightFromText="180" w:vertAnchor="page" w:horzAnchor="margin" w:tblpY="1181"/>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8B6692" w14:paraId="6EA0BF3C" w14:textId="77777777" w:rsidTr="008B6692">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3B7B1CE7" w14:textId="77777777" w:rsidR="008B6692" w:rsidRDefault="008B6692" w:rsidP="008B6692"/>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D10AFE4" w14:textId="77777777" w:rsidR="008B6692" w:rsidRDefault="008B6692" w:rsidP="008B6692">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Targed/Target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438C634" w14:textId="77777777" w:rsidR="008B6692" w:rsidRDefault="008B6692" w:rsidP="008B6692">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Yr hyn yr wyf wedi’i wneud yn yr aseiniad hwn….</w:t>
            </w:r>
          </w:p>
          <w:p w14:paraId="11185C7C" w14:textId="77777777" w:rsidR="008B6692" w:rsidRDefault="008B6692" w:rsidP="008B6692">
            <w:pPr>
              <w:tabs>
                <w:tab w:val="left" w:pos="1440"/>
                <w:tab w:val="left" w:pos="2880"/>
              </w:tabs>
              <w:suppressAutoHyphens/>
              <w:outlineLvl w:val="0"/>
            </w:pPr>
            <w:r>
              <w:rPr>
                <w:rFonts w:ascii="Calibri" w:eastAsia="Arial Unicode MS" w:hAnsi="Calibri" w:cs="Arial Unicode MS"/>
                <w:color w:val="000000"/>
                <w14:textOutline w14:w="12700" w14:cap="flat" w14:cmpd="sng" w14:algn="ctr">
                  <w14:noFill/>
                  <w14:prstDash w14:val="solid"/>
                  <w14:miter w14:lim="400000"/>
                </w14:textOutline>
              </w:rPr>
              <w:t>What I have done in this assignment….</w:t>
            </w:r>
          </w:p>
        </w:tc>
      </w:tr>
      <w:tr w:rsidR="008B6692" w14:paraId="200851C1" w14:textId="77777777" w:rsidTr="008B6692">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27D557DC" w14:textId="77777777" w:rsidR="008B6692" w:rsidRDefault="008B6692" w:rsidP="008B6692">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3E985E86" w14:textId="77777777" w:rsidR="008B6692" w:rsidRDefault="008B6692" w:rsidP="008B6692">
            <w:r>
              <w:t>An opportunity was missed to show understanding of the ‘Four purposes.</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766F1F15" w14:textId="71CCBA6A" w:rsidR="008B6692" w:rsidRDefault="00111785" w:rsidP="008B6692">
            <w:r>
              <w:t>Four purposes explained in the literature review. Understanding of the four purposes shown.</w:t>
            </w:r>
          </w:p>
        </w:tc>
      </w:tr>
      <w:tr w:rsidR="008B6692" w14:paraId="304E89E3" w14:textId="77777777" w:rsidTr="008B6692">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A352CF4" w14:textId="77777777" w:rsidR="008B6692" w:rsidRDefault="008B6692" w:rsidP="008B6692">
            <w:pPr>
              <w:tabs>
                <w:tab w:val="left" w:pos="1440"/>
                <w:tab w:val="left" w:pos="2880"/>
              </w:tabs>
              <w:suppressAutoHyphens/>
              <w:outlineLvl w:val="0"/>
            </w:pPr>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50A96A8" w14:textId="77777777" w:rsidR="008B6692" w:rsidRDefault="008B6692" w:rsidP="008B6692">
            <w:r>
              <w:t>When reflecting and considering the next steps, link directly to the chosen ‘Purpose’.</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2429B59" w14:textId="313BD8F1" w:rsidR="008B6692" w:rsidRDefault="00111785" w:rsidP="008B6692">
            <w:r>
              <w:t>Links are made to the four purposes within the literature review.</w:t>
            </w:r>
          </w:p>
        </w:tc>
      </w:tr>
      <w:tr w:rsidR="008B6692" w14:paraId="74ED2362" w14:textId="77777777" w:rsidTr="008B6692">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00C9A29" w14:textId="77777777" w:rsidR="008B6692" w:rsidRDefault="008B6692" w:rsidP="008B6692">
            <w:r>
              <w:rPr>
                <w:rFonts w:ascii="Calibri" w:eastAsia="Arial Unicode MS" w:hAnsi="Calibri" w:cs="Arial Unicode MS"/>
                <w:color w:val="000000"/>
                <w:sz w:val="28"/>
                <w:szCs w:val="28"/>
                <w14:textOutline w14:w="12700" w14:cap="flat" w14:cmpd="sng" w14:algn="ctr">
                  <w14:noFill/>
                  <w14:prstDash w14:val="solid"/>
                  <w14:miter w14:lim="400000"/>
                </w14:textOutline>
              </w:rPr>
              <w:t>Targed/Target 3</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0E8308CA" w14:textId="3FF61C94" w:rsidR="008B6692" w:rsidRDefault="008B6692" w:rsidP="008B6692"/>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3F4E474" w14:textId="77777777" w:rsidR="008B6692" w:rsidRDefault="008B6692" w:rsidP="008B6692"/>
        </w:tc>
      </w:tr>
    </w:tbl>
    <w:p w14:paraId="685585EA" w14:textId="33FF4DAE" w:rsidR="008B6692" w:rsidRDefault="008B6692">
      <w:pPr>
        <w:rPr>
          <w:rFonts w:ascii="Arial" w:hAnsi="Arial" w:cs="Arial"/>
          <w:u w:val="single"/>
        </w:rPr>
      </w:pPr>
    </w:p>
    <w:p w14:paraId="6453E6B9" w14:textId="77777777" w:rsidR="008B6692" w:rsidRDefault="008B6692">
      <w:pPr>
        <w:rPr>
          <w:rFonts w:ascii="Arial" w:hAnsi="Arial" w:cs="Arial"/>
          <w:u w:val="single"/>
        </w:rPr>
      </w:pPr>
    </w:p>
    <w:p w14:paraId="5E87C929" w14:textId="5522A4D7" w:rsidR="000D23D2" w:rsidRPr="0009481A" w:rsidRDefault="0009481A" w:rsidP="00EC75FB">
      <w:pPr>
        <w:spacing w:line="360" w:lineRule="auto"/>
        <w:rPr>
          <w:rFonts w:ascii="Arial" w:hAnsi="Arial" w:cs="Arial"/>
          <w:u w:val="single"/>
        </w:rPr>
      </w:pPr>
      <w:r w:rsidRPr="0009481A">
        <w:rPr>
          <w:rFonts w:ascii="Arial" w:hAnsi="Arial" w:cs="Arial"/>
          <w:u w:val="single"/>
        </w:rPr>
        <w:t>Part 2</w:t>
      </w:r>
    </w:p>
    <w:p w14:paraId="18FB558E" w14:textId="7D0DEE7E" w:rsidR="0009481A" w:rsidRDefault="0009481A" w:rsidP="00EC75FB">
      <w:pPr>
        <w:spacing w:line="360" w:lineRule="auto"/>
        <w:rPr>
          <w:u w:val="single"/>
        </w:rPr>
      </w:pPr>
    </w:p>
    <w:p w14:paraId="1A8343AC" w14:textId="62B21631" w:rsidR="0009481A" w:rsidRDefault="0009481A" w:rsidP="00EC75FB">
      <w:pPr>
        <w:spacing w:line="360" w:lineRule="auto"/>
        <w:jc w:val="center"/>
        <w:rPr>
          <w:rFonts w:ascii="Arial" w:hAnsi="Arial" w:cs="Arial"/>
          <w:sz w:val="36"/>
          <w:szCs w:val="36"/>
          <w:u w:val="single"/>
        </w:rPr>
      </w:pPr>
      <w:r w:rsidRPr="0009481A">
        <w:rPr>
          <w:rFonts w:ascii="Arial" w:eastAsiaTheme="minorEastAsia" w:hAnsi="Arial" w:cs="Arial"/>
          <w:sz w:val="36"/>
          <w:szCs w:val="36"/>
          <w:u w:val="single"/>
        </w:rPr>
        <w:t>Critically reflect on your progress in planning, preparing and teaching lessons that incorporate 4 specific pedagogical principles</w:t>
      </w:r>
    </w:p>
    <w:p w14:paraId="650A322F" w14:textId="533433DA" w:rsidR="0009481A" w:rsidRDefault="0009481A" w:rsidP="00EC75FB">
      <w:pPr>
        <w:spacing w:line="360" w:lineRule="auto"/>
        <w:jc w:val="center"/>
        <w:rPr>
          <w:rFonts w:ascii="Arial" w:hAnsi="Arial" w:cs="Arial"/>
          <w:sz w:val="36"/>
          <w:szCs w:val="36"/>
          <w:u w:val="single"/>
        </w:rPr>
      </w:pPr>
    </w:p>
    <w:p w14:paraId="14B618ED" w14:textId="32C3414B" w:rsidR="0009481A" w:rsidRDefault="0009481A" w:rsidP="00EC75FB">
      <w:pPr>
        <w:spacing w:line="360" w:lineRule="auto"/>
        <w:rPr>
          <w:rFonts w:ascii="Arial" w:hAnsi="Arial" w:cs="Arial"/>
          <w:sz w:val="28"/>
          <w:szCs w:val="28"/>
          <w:u w:val="single"/>
        </w:rPr>
      </w:pPr>
      <w:r w:rsidRPr="0009481A">
        <w:rPr>
          <w:rFonts w:ascii="Arial" w:hAnsi="Arial" w:cs="Arial"/>
          <w:sz w:val="28"/>
          <w:szCs w:val="28"/>
          <w:u w:val="single"/>
        </w:rPr>
        <w:t>Introduction</w:t>
      </w:r>
    </w:p>
    <w:p w14:paraId="0198649A" w14:textId="4FA6A907" w:rsidR="0009481A" w:rsidRPr="0009481A" w:rsidRDefault="00895A66" w:rsidP="00EC75FB">
      <w:pPr>
        <w:spacing w:line="360" w:lineRule="auto"/>
        <w:rPr>
          <w:rFonts w:ascii="Arial" w:hAnsi="Arial" w:cs="Arial"/>
          <w:sz w:val="22"/>
          <w:szCs w:val="22"/>
        </w:rPr>
      </w:pPr>
      <w:r>
        <w:rPr>
          <w:rFonts w:ascii="Arial" w:hAnsi="Arial" w:cs="Arial"/>
          <w:sz w:val="22"/>
          <w:szCs w:val="22"/>
        </w:rPr>
        <w:t>Throughout this reflection, assessment for learning will be critically analysed and discussed. There will be two forms of assessment for learning will be critically discussed, the advantages and disadvantages of each will be stated</w:t>
      </w:r>
      <w:r w:rsidR="002E3B36">
        <w:rPr>
          <w:rFonts w:ascii="Arial" w:hAnsi="Arial" w:cs="Arial"/>
          <w:sz w:val="22"/>
          <w:szCs w:val="22"/>
        </w:rPr>
        <w:t xml:space="preserve"> and linked to the Great Techer Toolkit. Assessment for learning is also known as formative assessment. It refers to activities and assessments that help pupils to progress with their learning. Assessment for learning also guides a pupil learning. Summative assessment is an evaluation of a pupils learning once it is complete. It is completed after a period of learning. As part of the continuing le</w:t>
      </w:r>
      <w:r w:rsidR="004B1E41">
        <w:rPr>
          <w:rFonts w:ascii="Arial" w:hAnsi="Arial" w:cs="Arial"/>
          <w:sz w:val="22"/>
          <w:szCs w:val="22"/>
        </w:rPr>
        <w:t xml:space="preserve">arning process, summative assessment allows for an analysis of minor content areas (NFER, 2019). </w:t>
      </w:r>
      <w:r w:rsidR="002E3B36">
        <w:rPr>
          <w:rFonts w:ascii="Arial" w:hAnsi="Arial" w:cs="Arial"/>
          <w:sz w:val="22"/>
          <w:szCs w:val="22"/>
        </w:rPr>
        <w:t>Assessment for learning is a crucial aspect of teaching and learning</w:t>
      </w:r>
      <w:r w:rsidR="004B1E41">
        <w:rPr>
          <w:rFonts w:ascii="Arial" w:hAnsi="Arial" w:cs="Arial"/>
          <w:sz w:val="22"/>
          <w:szCs w:val="22"/>
        </w:rPr>
        <w:t xml:space="preserve"> as it promotes learning and aids in achievement. Pupils need to be aware of what the aim of the learning is, why they need to learn it, what they will be achieving and how they can achieve it. Assessment for learning provides this and once the pupils become familiar with these concepts, their learning quality will have a huge improvement</w:t>
      </w:r>
      <w:r w:rsidR="000057BA">
        <w:rPr>
          <w:rFonts w:ascii="Arial" w:hAnsi="Arial" w:cs="Arial"/>
          <w:sz w:val="22"/>
          <w:szCs w:val="22"/>
        </w:rPr>
        <w:t xml:space="preserve"> (Jones, C. 2005).</w:t>
      </w:r>
    </w:p>
    <w:p w14:paraId="7F830965" w14:textId="610C6B6A" w:rsidR="0009481A" w:rsidRDefault="0009481A" w:rsidP="00EC75FB">
      <w:pPr>
        <w:spacing w:line="360" w:lineRule="auto"/>
        <w:rPr>
          <w:rFonts w:ascii="Arial" w:hAnsi="Arial" w:cs="Arial"/>
          <w:sz w:val="28"/>
          <w:szCs w:val="28"/>
          <w:u w:val="single"/>
        </w:rPr>
      </w:pPr>
    </w:p>
    <w:p w14:paraId="3481A7F0" w14:textId="1B15EEBB" w:rsidR="0009481A" w:rsidRDefault="0009481A" w:rsidP="00EC75FB">
      <w:pPr>
        <w:spacing w:line="360" w:lineRule="auto"/>
        <w:rPr>
          <w:rFonts w:ascii="Arial" w:hAnsi="Arial" w:cs="Arial"/>
          <w:sz w:val="28"/>
          <w:szCs w:val="28"/>
          <w:u w:val="single"/>
        </w:rPr>
      </w:pPr>
      <w:r>
        <w:rPr>
          <w:rFonts w:ascii="Arial" w:hAnsi="Arial" w:cs="Arial"/>
          <w:sz w:val="28"/>
          <w:szCs w:val="28"/>
          <w:u w:val="single"/>
        </w:rPr>
        <w:lastRenderedPageBreak/>
        <w:t>Literature Review</w:t>
      </w:r>
    </w:p>
    <w:p w14:paraId="67443A11" w14:textId="3E3D7633" w:rsidR="000412B2" w:rsidRDefault="00994C60" w:rsidP="00EC75FB">
      <w:pPr>
        <w:spacing w:line="360" w:lineRule="auto"/>
        <w:rPr>
          <w:rFonts w:ascii="Arial" w:hAnsi="Arial" w:cs="Arial"/>
          <w:sz w:val="22"/>
          <w:szCs w:val="22"/>
        </w:rPr>
      </w:pPr>
      <w:r>
        <w:rPr>
          <w:rFonts w:ascii="Arial" w:hAnsi="Arial" w:cs="Arial"/>
          <w:sz w:val="22"/>
          <w:szCs w:val="22"/>
        </w:rPr>
        <w:t xml:space="preserve">The two strategies of Assessment for Learning </w:t>
      </w:r>
      <w:r w:rsidR="000E6430">
        <w:rPr>
          <w:rFonts w:ascii="Arial" w:hAnsi="Arial" w:cs="Arial"/>
          <w:sz w:val="22"/>
          <w:szCs w:val="22"/>
        </w:rPr>
        <w:t xml:space="preserve">that was used during my teaching practice </w:t>
      </w:r>
      <w:r>
        <w:rPr>
          <w:rFonts w:ascii="Arial" w:hAnsi="Arial" w:cs="Arial"/>
          <w:sz w:val="22"/>
          <w:szCs w:val="22"/>
        </w:rPr>
        <w:t xml:space="preserve">will be the sole focus </w:t>
      </w:r>
      <w:r w:rsidR="000E6430">
        <w:rPr>
          <w:rFonts w:ascii="Arial" w:hAnsi="Arial" w:cs="Arial"/>
          <w:sz w:val="22"/>
          <w:szCs w:val="22"/>
        </w:rPr>
        <w:t xml:space="preserve">of this literature review, questioning to gain a knowledge and understanding of the levels in which the pupils are learning </w:t>
      </w:r>
      <w:r w:rsidR="00EC75FB">
        <w:rPr>
          <w:rFonts w:ascii="Arial" w:hAnsi="Arial" w:cs="Arial"/>
          <w:sz w:val="22"/>
          <w:szCs w:val="22"/>
        </w:rPr>
        <w:t xml:space="preserve">and understanding </w:t>
      </w:r>
      <w:r w:rsidR="000E6430">
        <w:rPr>
          <w:rFonts w:ascii="Arial" w:hAnsi="Arial" w:cs="Arial"/>
          <w:sz w:val="22"/>
          <w:szCs w:val="22"/>
        </w:rPr>
        <w:t>and feedback to ensure the pupil</w:t>
      </w:r>
      <w:r w:rsidR="00816AB3">
        <w:rPr>
          <w:rFonts w:ascii="Arial" w:hAnsi="Arial" w:cs="Arial"/>
          <w:sz w:val="22"/>
          <w:szCs w:val="22"/>
        </w:rPr>
        <w:t xml:space="preserve">s are able to gain an understanding of what level they are working at and </w:t>
      </w:r>
      <w:r w:rsidR="00EC75FB">
        <w:rPr>
          <w:rFonts w:ascii="Arial" w:hAnsi="Arial" w:cs="Arial"/>
          <w:sz w:val="22"/>
          <w:szCs w:val="22"/>
        </w:rPr>
        <w:t>t</w:t>
      </w:r>
      <w:r w:rsidR="00816AB3">
        <w:rPr>
          <w:rFonts w:ascii="Arial" w:hAnsi="Arial" w:cs="Arial"/>
          <w:sz w:val="22"/>
          <w:szCs w:val="22"/>
        </w:rPr>
        <w:t>hat they are aware of what they need to improve on.</w:t>
      </w:r>
      <w:r w:rsidR="00965843">
        <w:rPr>
          <w:rFonts w:ascii="Arial" w:hAnsi="Arial" w:cs="Arial"/>
          <w:sz w:val="22"/>
          <w:szCs w:val="22"/>
        </w:rPr>
        <w:t xml:space="preserve"> </w:t>
      </w:r>
    </w:p>
    <w:p w14:paraId="6F5A4502" w14:textId="07281F1A" w:rsidR="00CA2724" w:rsidRDefault="000412B2" w:rsidP="00EC75FB">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sidR="00E3434D">
        <w:rPr>
          <w:rFonts w:ascii="Arial" w:hAnsi="Arial" w:cs="Arial"/>
          <w:sz w:val="22"/>
          <w:szCs w:val="22"/>
        </w:rPr>
        <w:t xml:space="preserve">Questioning is considered to be an important aspect of Assessment for Learning. It ensures that pupils are provided with structure </w:t>
      </w:r>
      <w:r w:rsidR="00EC75FB">
        <w:rPr>
          <w:rFonts w:ascii="Arial" w:hAnsi="Arial" w:cs="Arial"/>
          <w:sz w:val="22"/>
          <w:szCs w:val="22"/>
        </w:rPr>
        <w:t>about how to channel their ideas and their thoughts</w:t>
      </w:r>
      <w:r w:rsidR="008B6692">
        <w:rPr>
          <w:rFonts w:ascii="Arial" w:hAnsi="Arial" w:cs="Arial"/>
          <w:sz w:val="22"/>
          <w:szCs w:val="22"/>
        </w:rPr>
        <w:t xml:space="preserve">. When pupils </w:t>
      </w:r>
      <w:proofErr w:type="gramStart"/>
      <w:r w:rsidR="008B6692">
        <w:rPr>
          <w:rFonts w:ascii="Arial" w:hAnsi="Arial" w:cs="Arial"/>
          <w:sz w:val="22"/>
          <w:szCs w:val="22"/>
        </w:rPr>
        <w:t>are able to</w:t>
      </w:r>
      <w:proofErr w:type="gramEnd"/>
      <w:r w:rsidR="008B6692">
        <w:rPr>
          <w:rFonts w:ascii="Arial" w:hAnsi="Arial" w:cs="Arial"/>
          <w:sz w:val="22"/>
          <w:szCs w:val="22"/>
        </w:rPr>
        <w:t xml:space="preserve"> channel their thoughts and ideas, they will then be able to think critically about any content that has been given to them by their teacher</w:t>
      </w:r>
      <w:r w:rsidR="00B73FCC">
        <w:rPr>
          <w:rFonts w:ascii="Arial" w:hAnsi="Arial" w:cs="Arial"/>
          <w:sz w:val="22"/>
          <w:szCs w:val="22"/>
        </w:rPr>
        <w:t xml:space="preserve"> </w:t>
      </w:r>
      <w:r w:rsidR="008B6692">
        <w:rPr>
          <w:rFonts w:ascii="Arial" w:hAnsi="Arial" w:cs="Arial"/>
          <w:sz w:val="22"/>
          <w:szCs w:val="22"/>
        </w:rPr>
        <w:t xml:space="preserve">(Taylor, Williams &amp; </w:t>
      </w:r>
      <w:proofErr w:type="spellStart"/>
      <w:r w:rsidR="008B6692">
        <w:rPr>
          <w:rFonts w:ascii="Arial" w:hAnsi="Arial" w:cs="Arial"/>
          <w:sz w:val="22"/>
          <w:szCs w:val="22"/>
        </w:rPr>
        <w:t>Tuckett</w:t>
      </w:r>
      <w:proofErr w:type="spellEnd"/>
      <w:r w:rsidR="008B6692">
        <w:rPr>
          <w:rFonts w:ascii="Arial" w:hAnsi="Arial" w:cs="Arial"/>
          <w:sz w:val="22"/>
          <w:szCs w:val="22"/>
        </w:rPr>
        <w:t xml:space="preserve">, 2021). Questioning is an effective way of encouraging pupils to develop on their own ideas and rather than writing down their ideas, they can engage in a discussion with their peers and teacher to aid in expanding on their knowledge, understanding and their own ideas. The value of questioning in the classroom is documented well and research focuses on the sole relationship that is created between pupils and their teacher. Questioning focuses on the types of questions asked by the teachers and the achievement of pupils when answering them </w:t>
      </w:r>
      <w:r w:rsidR="00CA2724">
        <w:rPr>
          <w:rFonts w:ascii="Arial" w:hAnsi="Arial" w:cs="Arial"/>
          <w:sz w:val="22"/>
          <w:szCs w:val="22"/>
        </w:rPr>
        <w:t>(Doherty, J. 2017). There are two different types of questions that can be asked. There are closed questions and there are open questions. Closed questions imply that that a teacher is looking for a correct answer from the pupils, which in some cases is needed. Whereas as an open question allows o</w:t>
      </w:r>
      <w:r w:rsidR="005A1A3C">
        <w:rPr>
          <w:rFonts w:ascii="Arial" w:hAnsi="Arial" w:cs="Arial"/>
          <w:sz w:val="22"/>
          <w:szCs w:val="22"/>
        </w:rPr>
        <w:t>f</w:t>
      </w:r>
      <w:r w:rsidR="00CA2724">
        <w:rPr>
          <w:rFonts w:ascii="Arial" w:hAnsi="Arial" w:cs="Arial"/>
          <w:sz w:val="22"/>
          <w:szCs w:val="22"/>
        </w:rPr>
        <w:t xml:space="preserve"> a variety of responses, they allow for discussion to take place. This is where the pupils are pushed intellectually (Taylor, Williams &amp; </w:t>
      </w:r>
      <w:proofErr w:type="spellStart"/>
      <w:r w:rsidR="00CA2724">
        <w:rPr>
          <w:rFonts w:ascii="Arial" w:hAnsi="Arial" w:cs="Arial"/>
          <w:sz w:val="22"/>
          <w:szCs w:val="22"/>
        </w:rPr>
        <w:t>Tuckett</w:t>
      </w:r>
      <w:proofErr w:type="spellEnd"/>
      <w:r w:rsidR="00CA2724">
        <w:rPr>
          <w:rFonts w:ascii="Arial" w:hAnsi="Arial" w:cs="Arial"/>
          <w:sz w:val="22"/>
          <w:szCs w:val="22"/>
        </w:rPr>
        <w:t xml:space="preserve">, 2021). </w:t>
      </w:r>
      <w:r w:rsidR="008B6692">
        <w:rPr>
          <w:rFonts w:ascii="Arial" w:hAnsi="Arial" w:cs="Arial"/>
          <w:sz w:val="22"/>
          <w:szCs w:val="22"/>
        </w:rPr>
        <w:t>Questions are an important part of engagement, knowledge and understanding. It is an integral part in a teacher’s pedagogical teaching standard (Black et al, 2013 cited in Doherty, J. 2017).</w:t>
      </w:r>
      <w:r w:rsidR="00B71561">
        <w:rPr>
          <w:rFonts w:ascii="Arial" w:hAnsi="Arial" w:cs="Arial"/>
          <w:sz w:val="22"/>
          <w:szCs w:val="22"/>
        </w:rPr>
        <w:t xml:space="preserve"> As previously stated, the use of effective questioning can provide teachers with information about their pupils. However, the right questions need to be asked at the right times. Bloom’s Taxonomy helps to understand what a great and effective level of questioning, which will then help the teacher to gage what levels the pupils are working at. Bloom’s Taxonomy is used to define the different levels of pupil cognition. This is from the simpler things to the more complex (Krathwohl, D.R. 2002).</w:t>
      </w:r>
      <w:r w:rsidR="00CA2724">
        <w:rPr>
          <w:rFonts w:ascii="Arial" w:hAnsi="Arial" w:cs="Arial"/>
          <w:sz w:val="22"/>
          <w:szCs w:val="22"/>
        </w:rPr>
        <w:t xml:space="preserve"> Teachers are encouraged to use Bloom’s Taxonomy when creating their lesson plans and their policies. Bloom’s Taxonomy is made up of six different levels that teachers are to bear in mind when asking questions (Krathwohl, D.R. 2002). The six different levels were created </w:t>
      </w:r>
      <w:proofErr w:type="gramStart"/>
      <w:r w:rsidR="00CA2724">
        <w:rPr>
          <w:rFonts w:ascii="Arial" w:hAnsi="Arial" w:cs="Arial"/>
          <w:sz w:val="22"/>
          <w:szCs w:val="22"/>
        </w:rPr>
        <w:t>in order for</w:t>
      </w:r>
      <w:proofErr w:type="gramEnd"/>
      <w:r w:rsidR="00CA2724">
        <w:rPr>
          <w:rFonts w:ascii="Arial" w:hAnsi="Arial" w:cs="Arial"/>
          <w:sz w:val="22"/>
          <w:szCs w:val="22"/>
        </w:rPr>
        <w:t xml:space="preserve"> a person to be able to identify what level any pupil is working at intellectually and to ensure that teachers are asking the right questions for this to occur.</w:t>
      </w:r>
    </w:p>
    <w:p w14:paraId="5D195C0B" w14:textId="77777777" w:rsidR="00CA2724" w:rsidRDefault="00CA2724" w:rsidP="00CA2724">
      <w:pPr>
        <w:spacing w:line="360" w:lineRule="auto"/>
        <w:ind w:left="720" w:firstLine="720"/>
        <w:rPr>
          <w:rFonts w:ascii="Arial" w:hAnsi="Arial" w:cs="Arial"/>
          <w:sz w:val="22"/>
          <w:szCs w:val="22"/>
        </w:rPr>
      </w:pPr>
      <w:r>
        <w:rPr>
          <w:rFonts w:ascii="Arial" w:hAnsi="Arial" w:cs="Arial"/>
          <w:sz w:val="22"/>
          <w:szCs w:val="22"/>
        </w:rPr>
        <w:t xml:space="preserve">The six levels that have been created within Bloom’s Taxonomy start at the </w:t>
      </w:r>
    </w:p>
    <w:p w14:paraId="3CAEF487" w14:textId="16F00ABE" w:rsidR="00D15708" w:rsidRDefault="00CA2724" w:rsidP="00CA2724">
      <w:pPr>
        <w:spacing w:line="360" w:lineRule="auto"/>
        <w:rPr>
          <w:rFonts w:ascii="Arial" w:hAnsi="Arial" w:cs="Arial"/>
          <w:sz w:val="22"/>
          <w:szCs w:val="22"/>
        </w:rPr>
      </w:pPr>
      <w:r>
        <w:rPr>
          <w:rFonts w:ascii="Arial" w:hAnsi="Arial" w:cs="Arial"/>
          <w:sz w:val="22"/>
          <w:szCs w:val="22"/>
        </w:rPr>
        <w:lastRenderedPageBreak/>
        <w:t xml:space="preserve">bottom and work its way up. It starts with </w:t>
      </w:r>
      <w:r w:rsidR="00D15708">
        <w:rPr>
          <w:rFonts w:ascii="Arial" w:hAnsi="Arial" w:cs="Arial"/>
          <w:sz w:val="22"/>
          <w:szCs w:val="22"/>
        </w:rPr>
        <w:t>remember</w:t>
      </w:r>
      <w:r>
        <w:rPr>
          <w:rFonts w:ascii="Arial" w:hAnsi="Arial" w:cs="Arial"/>
          <w:sz w:val="22"/>
          <w:szCs w:val="22"/>
        </w:rPr>
        <w:t xml:space="preserve">. The knowledge aspect of this model shows that this is where pupils are to recall information, facts, and other basic concepts that they have learnt about a specific topic. </w:t>
      </w:r>
      <w:r w:rsidR="00D15708">
        <w:rPr>
          <w:rFonts w:ascii="Arial" w:hAnsi="Arial" w:cs="Arial"/>
          <w:sz w:val="22"/>
          <w:szCs w:val="22"/>
        </w:rPr>
        <w:t xml:space="preserve">This section requires the least amount of thinking </w:t>
      </w:r>
      <w:r>
        <w:rPr>
          <w:rFonts w:ascii="Arial" w:hAnsi="Arial" w:cs="Arial"/>
          <w:sz w:val="22"/>
          <w:szCs w:val="22"/>
        </w:rPr>
        <w:t xml:space="preserve">(Armstrong, P. 2010). </w:t>
      </w:r>
      <w:r w:rsidR="00D15708">
        <w:rPr>
          <w:rFonts w:ascii="Arial" w:hAnsi="Arial" w:cs="Arial"/>
          <w:sz w:val="22"/>
          <w:szCs w:val="22"/>
        </w:rPr>
        <w:t>The second level in Bloom’s Taxonomy is understand. Comprehension is the ability to explain their own concepts or ideas. It is the ability to describe, identify, explain the ideas that they have been given the knowledge on (Herr, N. 2007). The third level of Bloom’s Taxonomy is application. This is where the pupils are using the new information that they have learnt and applying it in new situations. This is usually when the pupils are solving problems or answering questions (Krathwohl, 1956 cited in Fastiggi, 2021).</w:t>
      </w:r>
    </w:p>
    <w:p w14:paraId="3D09EC9A" w14:textId="41342B2C" w:rsidR="008B6692" w:rsidRDefault="00CA2724" w:rsidP="00EC75FB">
      <w:pPr>
        <w:spacing w:line="360" w:lineRule="auto"/>
        <w:rPr>
          <w:rFonts w:ascii="Arial" w:hAnsi="Arial" w:cs="Arial"/>
          <w:sz w:val="22"/>
          <w:szCs w:val="22"/>
        </w:rPr>
      </w:pPr>
      <w:r>
        <w:rPr>
          <w:rFonts w:ascii="Arial" w:hAnsi="Arial" w:cs="Arial"/>
          <w:sz w:val="22"/>
          <w:szCs w:val="22"/>
        </w:rPr>
        <w:t>The top three levels were created to help with the improvement of a pupils critical thinking</w:t>
      </w:r>
      <w:r w:rsidR="00B05D7F">
        <w:rPr>
          <w:rFonts w:ascii="Arial" w:hAnsi="Arial" w:cs="Arial"/>
          <w:sz w:val="22"/>
          <w:szCs w:val="22"/>
        </w:rPr>
        <w:t>. These are the levels that encourage pupils to expand their knowledge. The fourth level is analysis. This is the level where connections are drawn from their ideas. The pupils begin to differentiate, judge, organise, examine, question and test. Pupils begin to use their own judgement to analyse what they have learnt (Kelly, M. 2019).</w:t>
      </w:r>
      <w:r w:rsidR="0048283A">
        <w:rPr>
          <w:rFonts w:ascii="Arial" w:hAnsi="Arial" w:cs="Arial"/>
          <w:sz w:val="22"/>
          <w:szCs w:val="22"/>
        </w:rPr>
        <w:t xml:space="preserve"> The fifth level in Bloom’s Taxonomy is evaluate. This is where the pupils will make judgements of their own work. Pupils who are working at a higher level may be asked to critique their work further (Deller, J. 2019). This is where the pupils appraise, weigh, defend, judge, argue and/or support their work (Armstrong, P. 2010).</w:t>
      </w:r>
      <w:r w:rsidR="00212688">
        <w:rPr>
          <w:rFonts w:ascii="Arial" w:hAnsi="Arial" w:cs="Arial"/>
          <w:sz w:val="22"/>
          <w:szCs w:val="22"/>
        </w:rPr>
        <w:t xml:space="preserve"> The sixth and final step in Bloom’s Taxonomy is create. This is where the pupils </w:t>
      </w:r>
      <w:proofErr w:type="gramStart"/>
      <w:r w:rsidR="00212688">
        <w:rPr>
          <w:rFonts w:ascii="Arial" w:hAnsi="Arial" w:cs="Arial"/>
          <w:sz w:val="22"/>
          <w:szCs w:val="22"/>
        </w:rPr>
        <w:t>have the opportunity to</w:t>
      </w:r>
      <w:proofErr w:type="gramEnd"/>
      <w:r w:rsidR="00212688">
        <w:rPr>
          <w:rFonts w:ascii="Arial" w:hAnsi="Arial" w:cs="Arial"/>
          <w:sz w:val="22"/>
          <w:szCs w:val="22"/>
        </w:rPr>
        <w:t xml:space="preserve"> create new work or to produce another piece of original work that has been improved after following these different levels (</w:t>
      </w:r>
      <w:proofErr w:type="spellStart"/>
      <w:r w:rsidR="00212688">
        <w:rPr>
          <w:rFonts w:ascii="Arial" w:hAnsi="Arial" w:cs="Arial"/>
          <w:sz w:val="22"/>
          <w:szCs w:val="22"/>
        </w:rPr>
        <w:t>Heick</w:t>
      </w:r>
      <w:proofErr w:type="spellEnd"/>
      <w:r w:rsidR="00212688">
        <w:rPr>
          <w:rFonts w:ascii="Arial" w:hAnsi="Arial" w:cs="Arial"/>
          <w:sz w:val="22"/>
          <w:szCs w:val="22"/>
        </w:rPr>
        <w:t>, T. 2012).</w:t>
      </w:r>
    </w:p>
    <w:p w14:paraId="028A5575" w14:textId="2F2FA792" w:rsidR="00D8471E" w:rsidRDefault="00212688" w:rsidP="00D8471E">
      <w:pPr>
        <w:spacing w:line="360" w:lineRule="auto"/>
        <w:rPr>
          <w:rFonts w:ascii="Arial" w:hAnsi="Arial" w:cs="Arial"/>
          <w:sz w:val="22"/>
          <w:szCs w:val="22"/>
        </w:rPr>
      </w:pPr>
      <w:r>
        <w:rPr>
          <w:rFonts w:ascii="Arial" w:hAnsi="Arial" w:cs="Arial"/>
          <w:sz w:val="22"/>
          <w:szCs w:val="22"/>
        </w:rPr>
        <w:tab/>
      </w:r>
      <w:r>
        <w:rPr>
          <w:rFonts w:ascii="Arial" w:hAnsi="Arial" w:cs="Arial"/>
          <w:sz w:val="22"/>
          <w:szCs w:val="22"/>
        </w:rPr>
        <w:tab/>
      </w:r>
      <w:r w:rsidRPr="00D8471E">
        <w:rPr>
          <w:rFonts w:ascii="Arial" w:hAnsi="Arial" w:cs="Arial"/>
          <w:sz w:val="22"/>
          <w:szCs w:val="22"/>
        </w:rPr>
        <w:t>The great teaching toolkit states that questioning is part of activating hard thinking of pupils. Questioning is amongst one of the five main characteristics of teachin</w:t>
      </w:r>
      <w:r w:rsidR="00CA341D" w:rsidRPr="00D8471E">
        <w:rPr>
          <w:rFonts w:ascii="Arial" w:hAnsi="Arial" w:cs="Arial"/>
          <w:sz w:val="22"/>
          <w:szCs w:val="22"/>
        </w:rPr>
        <w:t xml:space="preserve">g, along with </w:t>
      </w:r>
      <w:r w:rsidR="00CF23F7" w:rsidRPr="00D8471E">
        <w:rPr>
          <w:rFonts w:ascii="Arial" w:hAnsi="Arial" w:cs="Arial"/>
          <w:sz w:val="22"/>
          <w:szCs w:val="22"/>
        </w:rPr>
        <w:t>creating a learning climate, presenting content effectively, monitoring and giving feedback and believing that all pupils can succeed.</w:t>
      </w:r>
      <w:r w:rsidR="00110750" w:rsidRPr="00D8471E">
        <w:rPr>
          <w:rFonts w:ascii="Arial" w:hAnsi="Arial" w:cs="Arial"/>
          <w:sz w:val="22"/>
          <w:szCs w:val="22"/>
        </w:rPr>
        <w:t xml:space="preserve"> According to the Great Teacher Toolkit, questioning is conducted by teachers for different reasons, to promote students’ thinking and then to assess their thinking. It is a key attribute of a teacher and promotes great teaching</w:t>
      </w:r>
      <w:r w:rsidR="00D8471E" w:rsidRPr="00D8471E">
        <w:rPr>
          <w:rFonts w:ascii="Arial" w:hAnsi="Arial" w:cs="Arial"/>
          <w:sz w:val="22"/>
          <w:szCs w:val="22"/>
        </w:rPr>
        <w:t xml:space="preserve"> (Coe, Rauch, </w:t>
      </w:r>
      <w:proofErr w:type="spellStart"/>
      <w:r w:rsidR="00D8471E" w:rsidRPr="00D8471E">
        <w:rPr>
          <w:rFonts w:ascii="Arial" w:hAnsi="Arial" w:cs="Arial"/>
          <w:sz w:val="22"/>
          <w:szCs w:val="22"/>
        </w:rPr>
        <w:t>Kime</w:t>
      </w:r>
      <w:proofErr w:type="spellEnd"/>
      <w:r w:rsidR="00D8471E" w:rsidRPr="00D8471E">
        <w:rPr>
          <w:rFonts w:ascii="Arial" w:hAnsi="Arial" w:cs="Arial"/>
          <w:sz w:val="22"/>
          <w:szCs w:val="22"/>
        </w:rPr>
        <w:t xml:space="preserve"> &amp; Singleton, 2020)</w:t>
      </w:r>
      <w:r w:rsidR="00D8471E">
        <w:rPr>
          <w:rFonts w:ascii="Arial" w:hAnsi="Arial" w:cs="Arial"/>
          <w:sz w:val="22"/>
          <w:szCs w:val="22"/>
        </w:rPr>
        <w:t xml:space="preserve">. </w:t>
      </w:r>
      <w:r w:rsidR="00006340">
        <w:rPr>
          <w:rFonts w:ascii="Arial" w:hAnsi="Arial" w:cs="Arial"/>
          <w:sz w:val="22"/>
          <w:szCs w:val="22"/>
        </w:rPr>
        <w:t xml:space="preserve">Questioning links in heavily with one of the four purposes of learning. The four purposes of learning are the fundamental basis of the </w:t>
      </w:r>
      <w:r w:rsidR="00D14703">
        <w:rPr>
          <w:rFonts w:ascii="Arial" w:hAnsi="Arial" w:cs="Arial"/>
          <w:sz w:val="22"/>
          <w:szCs w:val="22"/>
        </w:rPr>
        <w:t>curriculum,</w:t>
      </w:r>
      <w:r w:rsidR="00006340">
        <w:rPr>
          <w:rFonts w:ascii="Arial" w:hAnsi="Arial" w:cs="Arial"/>
          <w:sz w:val="22"/>
          <w:szCs w:val="22"/>
        </w:rPr>
        <w:t xml:space="preserve"> and they are a shared vision in which all students</w:t>
      </w:r>
      <w:r w:rsidR="00D14703">
        <w:rPr>
          <w:rFonts w:ascii="Arial" w:hAnsi="Arial" w:cs="Arial"/>
          <w:sz w:val="22"/>
          <w:szCs w:val="22"/>
        </w:rPr>
        <w:t>, children and young people will aspire to become (Welsh Government, 2020). The four purposes are:</w:t>
      </w:r>
    </w:p>
    <w:p w14:paraId="107B3B91" w14:textId="377A6869" w:rsidR="00D14703" w:rsidRDefault="00D14703" w:rsidP="00D14703">
      <w:pPr>
        <w:pStyle w:val="ListParagraph"/>
        <w:numPr>
          <w:ilvl w:val="0"/>
          <w:numId w:val="1"/>
        </w:numPr>
        <w:spacing w:line="360" w:lineRule="auto"/>
        <w:rPr>
          <w:rFonts w:ascii="Arial" w:hAnsi="Arial" w:cs="Arial"/>
          <w:sz w:val="22"/>
          <w:szCs w:val="22"/>
        </w:rPr>
      </w:pPr>
      <w:r>
        <w:rPr>
          <w:rFonts w:ascii="Arial" w:hAnsi="Arial" w:cs="Arial"/>
          <w:sz w:val="22"/>
          <w:szCs w:val="22"/>
        </w:rPr>
        <w:t>Ambitious capable learners who are ready to learn throughout their lives.</w:t>
      </w:r>
    </w:p>
    <w:p w14:paraId="5DBFAC3F" w14:textId="7C30D461" w:rsidR="00D14703" w:rsidRDefault="00D14703" w:rsidP="00D14703">
      <w:pPr>
        <w:pStyle w:val="ListParagraph"/>
        <w:numPr>
          <w:ilvl w:val="0"/>
          <w:numId w:val="1"/>
        </w:numPr>
        <w:spacing w:line="360" w:lineRule="auto"/>
        <w:rPr>
          <w:rFonts w:ascii="Arial" w:hAnsi="Arial" w:cs="Arial"/>
          <w:sz w:val="22"/>
          <w:szCs w:val="22"/>
        </w:rPr>
      </w:pPr>
      <w:r>
        <w:rPr>
          <w:rFonts w:ascii="Arial" w:hAnsi="Arial" w:cs="Arial"/>
          <w:sz w:val="22"/>
          <w:szCs w:val="22"/>
        </w:rPr>
        <w:t>Enterprising, creative contributors who are ready to play a full part in life and work.</w:t>
      </w:r>
    </w:p>
    <w:p w14:paraId="785085F2" w14:textId="305C791A" w:rsidR="00D14703" w:rsidRDefault="00D14703" w:rsidP="00D14703">
      <w:pPr>
        <w:pStyle w:val="ListParagraph"/>
        <w:numPr>
          <w:ilvl w:val="0"/>
          <w:numId w:val="1"/>
        </w:numPr>
        <w:spacing w:line="360" w:lineRule="auto"/>
        <w:rPr>
          <w:rFonts w:ascii="Arial" w:hAnsi="Arial" w:cs="Arial"/>
          <w:sz w:val="22"/>
          <w:szCs w:val="22"/>
        </w:rPr>
      </w:pPr>
      <w:r>
        <w:rPr>
          <w:rFonts w:ascii="Arial" w:hAnsi="Arial" w:cs="Arial"/>
          <w:sz w:val="22"/>
          <w:szCs w:val="22"/>
        </w:rPr>
        <w:t>Ethical, informed citizens who are ready to be citizens of Wales and the world and</w:t>
      </w:r>
    </w:p>
    <w:p w14:paraId="7F9444D0" w14:textId="4706AED7" w:rsidR="00D14703" w:rsidRPr="00D14703" w:rsidRDefault="00D14703" w:rsidP="00D14703">
      <w:pPr>
        <w:pStyle w:val="ListParagraph"/>
        <w:numPr>
          <w:ilvl w:val="0"/>
          <w:numId w:val="1"/>
        </w:numPr>
        <w:spacing w:line="360" w:lineRule="auto"/>
        <w:rPr>
          <w:rFonts w:ascii="Arial" w:hAnsi="Arial" w:cs="Arial"/>
          <w:sz w:val="22"/>
          <w:szCs w:val="22"/>
        </w:rPr>
      </w:pPr>
      <w:r>
        <w:rPr>
          <w:rFonts w:ascii="Arial" w:hAnsi="Arial" w:cs="Arial"/>
          <w:sz w:val="22"/>
          <w:szCs w:val="22"/>
        </w:rPr>
        <w:t>Healthy, confident individuals who are ready to lead fulfilling lives as valued members of society (Dauncey, M. 2015).</w:t>
      </w:r>
    </w:p>
    <w:p w14:paraId="1D393D67" w14:textId="05FC9C59" w:rsidR="00212688" w:rsidRDefault="00794F8C" w:rsidP="00EC75FB">
      <w:pPr>
        <w:spacing w:line="360" w:lineRule="auto"/>
        <w:rPr>
          <w:rFonts w:ascii="Arial" w:hAnsi="Arial" w:cs="Arial"/>
          <w:sz w:val="22"/>
          <w:szCs w:val="22"/>
        </w:rPr>
      </w:pPr>
      <w:r>
        <w:rPr>
          <w:rFonts w:ascii="Arial" w:hAnsi="Arial" w:cs="Arial"/>
          <w:sz w:val="22"/>
          <w:szCs w:val="22"/>
        </w:rPr>
        <w:lastRenderedPageBreak/>
        <w:t xml:space="preserve">Questioning links in heavily with one of the four purposes, ‘ambitious capable learners.’ Under this purpose, it states that pupils will be building up a body of knowledge and understanding and will have skills that will allow them to connect and apply the knowledge they have learnt in different contexts (Donaldson, G. 2015 cited in </w:t>
      </w:r>
      <w:r w:rsidR="009F1D29">
        <w:rPr>
          <w:rFonts w:ascii="Arial" w:hAnsi="Arial" w:cs="Arial"/>
          <w:sz w:val="22"/>
          <w:szCs w:val="22"/>
        </w:rPr>
        <w:t xml:space="preserve">Aberbargoed Primary School, 2021) </w:t>
      </w:r>
      <w:r>
        <w:rPr>
          <w:rFonts w:ascii="Arial" w:hAnsi="Arial" w:cs="Arial"/>
          <w:sz w:val="22"/>
          <w:szCs w:val="22"/>
        </w:rPr>
        <w:t>Questioning is all about building on prior knowledge and allowing pupils to be able to apply their new knowledge and understanding to different aspects of their lives in and out of school</w:t>
      </w:r>
      <w:r w:rsidR="009F1D29">
        <w:rPr>
          <w:rFonts w:ascii="Arial" w:hAnsi="Arial" w:cs="Arial"/>
          <w:sz w:val="22"/>
          <w:szCs w:val="22"/>
        </w:rPr>
        <w:t xml:space="preserve"> (Welsh Government, 2020).</w:t>
      </w:r>
    </w:p>
    <w:p w14:paraId="6A77E3E5" w14:textId="146EBC8F" w:rsidR="009F1D29" w:rsidRDefault="009F1D29" w:rsidP="00EC75FB">
      <w:pPr>
        <w:spacing w:line="360" w:lineRule="auto"/>
        <w:rPr>
          <w:rFonts w:ascii="Arial" w:hAnsi="Arial" w:cs="Arial"/>
          <w:sz w:val="22"/>
          <w:szCs w:val="22"/>
        </w:rPr>
      </w:pPr>
    </w:p>
    <w:p w14:paraId="45CC9BFF" w14:textId="22BE242A" w:rsidR="003C5D17" w:rsidRDefault="00BE675E" w:rsidP="003C5D17">
      <w:pPr>
        <w:spacing w:line="360" w:lineRule="auto"/>
        <w:rPr>
          <w:rFonts w:ascii="Arial" w:hAnsi="Arial" w:cs="Arial"/>
          <w:color w:val="000000"/>
          <w:sz w:val="22"/>
          <w:szCs w:val="22"/>
        </w:rPr>
      </w:pPr>
      <w:r>
        <w:rPr>
          <w:rFonts w:ascii="Arial" w:hAnsi="Arial" w:cs="Arial"/>
          <w:sz w:val="22"/>
          <w:szCs w:val="22"/>
        </w:rPr>
        <w:t>Feedback is an informal part of formative assessment that supports assessment for learning. This assessment for learning strategy helps to support learners progress with regards to their learning and knowledge</w:t>
      </w:r>
      <w:r w:rsidR="00B73FCC">
        <w:rPr>
          <w:rFonts w:ascii="Arial" w:hAnsi="Arial" w:cs="Arial"/>
          <w:sz w:val="22"/>
          <w:szCs w:val="22"/>
        </w:rPr>
        <w:t xml:space="preserve"> </w:t>
      </w:r>
      <w:r w:rsidR="00135B20">
        <w:rPr>
          <w:rFonts w:ascii="Arial" w:hAnsi="Arial" w:cs="Arial"/>
          <w:sz w:val="22"/>
          <w:szCs w:val="22"/>
        </w:rPr>
        <w:t>(</w:t>
      </w:r>
      <w:r w:rsidR="00135B20" w:rsidRPr="00135B20">
        <w:rPr>
          <w:rFonts w:ascii="Arial" w:hAnsi="Arial" w:cs="Arial"/>
          <w:color w:val="000000"/>
          <w:sz w:val="22"/>
          <w:szCs w:val="22"/>
        </w:rPr>
        <w:t>Cambridge International Education Teaching and Learning Team</w:t>
      </w:r>
      <w:r w:rsidR="00135B20">
        <w:rPr>
          <w:rFonts w:ascii="Arial" w:hAnsi="Arial" w:cs="Arial"/>
          <w:color w:val="000000"/>
          <w:sz w:val="22"/>
          <w:szCs w:val="22"/>
        </w:rPr>
        <w:t xml:space="preserve">, 2020). </w:t>
      </w:r>
      <w:r w:rsidR="003C5D17">
        <w:rPr>
          <w:rFonts w:ascii="Arial" w:hAnsi="Arial" w:cs="Arial"/>
          <w:color w:val="000000"/>
          <w:sz w:val="22"/>
          <w:szCs w:val="22"/>
        </w:rPr>
        <w:t>Feedback is when information is given to a pupil about the performance of their work, outcomes, or goals. The feedback given should benefit the pupils and should aim to aid in the progression of their learning.</w:t>
      </w:r>
      <w:r w:rsidR="001466AC">
        <w:rPr>
          <w:rFonts w:ascii="Arial" w:hAnsi="Arial" w:cs="Arial"/>
          <w:color w:val="000000"/>
          <w:sz w:val="22"/>
          <w:szCs w:val="22"/>
        </w:rPr>
        <w:t xml:space="preserve"> Feedback has many purposes</w:t>
      </w:r>
      <w:r w:rsidR="00721E7A">
        <w:rPr>
          <w:rFonts w:ascii="Arial" w:hAnsi="Arial" w:cs="Arial"/>
          <w:color w:val="000000"/>
          <w:sz w:val="22"/>
          <w:szCs w:val="22"/>
        </w:rPr>
        <w:t>. (Gibbs and Simpson cited in Kingsbury, M.</w:t>
      </w:r>
      <w:r w:rsidR="0082772A">
        <w:rPr>
          <w:rFonts w:ascii="Arial" w:hAnsi="Arial" w:cs="Arial"/>
          <w:color w:val="000000"/>
          <w:sz w:val="22"/>
          <w:szCs w:val="22"/>
        </w:rPr>
        <w:t xml:space="preserve"> 2021) state </w:t>
      </w:r>
      <w:r w:rsidR="007B19EF">
        <w:rPr>
          <w:rFonts w:ascii="Arial" w:hAnsi="Arial" w:cs="Arial"/>
          <w:color w:val="000000"/>
          <w:sz w:val="22"/>
          <w:szCs w:val="22"/>
        </w:rPr>
        <w:t>that the following are the fundamental p</w:t>
      </w:r>
      <w:r w:rsidR="00425F17">
        <w:rPr>
          <w:rFonts w:ascii="Arial" w:hAnsi="Arial" w:cs="Arial"/>
          <w:color w:val="000000"/>
          <w:sz w:val="22"/>
          <w:szCs w:val="22"/>
        </w:rPr>
        <w:t>urposes</w:t>
      </w:r>
      <w:r w:rsidR="007B19EF">
        <w:rPr>
          <w:rFonts w:ascii="Arial" w:hAnsi="Arial" w:cs="Arial"/>
          <w:color w:val="000000"/>
          <w:sz w:val="22"/>
          <w:szCs w:val="22"/>
        </w:rPr>
        <w:t xml:space="preserve"> of feedback:</w:t>
      </w:r>
    </w:p>
    <w:p w14:paraId="62928E6D" w14:textId="08541E54"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correct errors;</w:t>
      </w:r>
    </w:p>
    <w:p w14:paraId="0608E729" w14:textId="6414DFBF"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encourage students to continue studying;</w:t>
      </w:r>
    </w:p>
    <w:p w14:paraId="6CE94E62" w14:textId="32AAED6B"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promote meta-cognition by encouraging pupils’ reflection and awareness of learning processes involved in the activity they have been set;</w:t>
      </w:r>
    </w:p>
    <w:p w14:paraId="4863C319" w14:textId="076DA8F0"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develop understanding through explanations;</w:t>
      </w:r>
    </w:p>
    <w:p w14:paraId="14F6B6CA" w14:textId="2A7DB03C"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promote the development of generic skills by focusing on the evidence of the use of skills rather than on the content and;</w:t>
      </w:r>
    </w:p>
    <w:p w14:paraId="421B1E48" w14:textId="1E1F284B" w:rsidR="007B19EF" w:rsidRDefault="007B19EF" w:rsidP="007B19EF">
      <w:pPr>
        <w:pStyle w:val="ListParagraph"/>
        <w:numPr>
          <w:ilvl w:val="0"/>
          <w:numId w:val="3"/>
        </w:numPr>
        <w:spacing w:line="360" w:lineRule="auto"/>
        <w:rPr>
          <w:rFonts w:ascii="Arial" w:hAnsi="Arial" w:cs="Arial"/>
          <w:sz w:val="22"/>
          <w:szCs w:val="22"/>
        </w:rPr>
      </w:pPr>
      <w:r>
        <w:rPr>
          <w:rFonts w:ascii="Arial" w:hAnsi="Arial" w:cs="Arial"/>
          <w:sz w:val="22"/>
          <w:szCs w:val="22"/>
        </w:rPr>
        <w:t>generate more learning by suggesting further specific study tasks.</w:t>
      </w:r>
    </w:p>
    <w:p w14:paraId="2C599053" w14:textId="43D111FB" w:rsidR="00425F17" w:rsidRDefault="00424F29" w:rsidP="00425F17">
      <w:pPr>
        <w:spacing w:line="360" w:lineRule="auto"/>
        <w:rPr>
          <w:rFonts w:ascii="Arial" w:hAnsi="Arial" w:cs="Arial"/>
          <w:sz w:val="22"/>
          <w:szCs w:val="22"/>
        </w:rPr>
      </w:pPr>
      <w:r>
        <w:rPr>
          <w:rFonts w:ascii="Arial" w:hAnsi="Arial" w:cs="Arial"/>
          <w:sz w:val="22"/>
          <w:szCs w:val="22"/>
        </w:rPr>
        <w:t xml:space="preserve">There a several different types of feedback that have been proven to be beneficial to the progression of pupils learning. </w:t>
      </w:r>
      <w:r w:rsidR="00AB66B2">
        <w:rPr>
          <w:rFonts w:ascii="Arial" w:hAnsi="Arial" w:cs="Arial"/>
          <w:sz w:val="22"/>
          <w:szCs w:val="22"/>
        </w:rPr>
        <w:t>Th different types of feedback are oral, formal, informal, written, descriptive, peer and self-assessed and evaluative (NSW Education, 2021). According to (Chappuis, 2012 cited in NSW Education, 2021) there are three conditions that are to be met regardless of what type of feedback is being used. Student</w:t>
      </w:r>
      <w:r w:rsidR="00691198">
        <w:rPr>
          <w:rFonts w:ascii="Arial" w:hAnsi="Arial" w:cs="Arial"/>
          <w:sz w:val="22"/>
          <w:szCs w:val="22"/>
        </w:rPr>
        <w:t>s</w:t>
      </w:r>
      <w:r w:rsidR="00AB66B2">
        <w:rPr>
          <w:rFonts w:ascii="Arial" w:hAnsi="Arial" w:cs="Arial"/>
          <w:sz w:val="22"/>
          <w:szCs w:val="22"/>
        </w:rPr>
        <w:t xml:space="preserve"> are to ha</w:t>
      </w:r>
      <w:r w:rsidR="00691198">
        <w:rPr>
          <w:rFonts w:ascii="Arial" w:hAnsi="Arial" w:cs="Arial"/>
          <w:sz w:val="22"/>
          <w:szCs w:val="22"/>
        </w:rPr>
        <w:t xml:space="preserve">ve clear instruction and a clear vision of the intended outcome. Activities are to be set with the intended learning outcome in mind, instructions are to be given of the activity so that students </w:t>
      </w:r>
      <w:proofErr w:type="gramStart"/>
      <w:r w:rsidR="00691198">
        <w:rPr>
          <w:rFonts w:ascii="Arial" w:hAnsi="Arial" w:cs="Arial"/>
          <w:sz w:val="22"/>
          <w:szCs w:val="22"/>
        </w:rPr>
        <w:t>are able to</w:t>
      </w:r>
      <w:proofErr w:type="gramEnd"/>
      <w:r w:rsidR="00691198">
        <w:rPr>
          <w:rFonts w:ascii="Arial" w:hAnsi="Arial" w:cs="Arial"/>
          <w:sz w:val="22"/>
          <w:szCs w:val="22"/>
        </w:rPr>
        <w:t xml:space="preserve"> see the connection and assessments are to be set for the pupils so that they are able to see what level they are at academically, what they have not already learnt and so that they are able to see what they need to improve on.</w:t>
      </w:r>
    </w:p>
    <w:p w14:paraId="1B296B13" w14:textId="2DE1A058" w:rsidR="0044368C" w:rsidRDefault="00691198" w:rsidP="00425F17">
      <w:pPr>
        <w:spacing w:line="360" w:lineRule="auto"/>
        <w:rPr>
          <w:rFonts w:ascii="Arial" w:hAnsi="Arial" w:cs="Arial"/>
          <w:sz w:val="22"/>
          <w:szCs w:val="22"/>
        </w:rPr>
      </w:pPr>
      <w:r>
        <w:rPr>
          <w:rFonts w:ascii="Arial" w:hAnsi="Arial" w:cs="Arial"/>
          <w:sz w:val="22"/>
          <w:szCs w:val="22"/>
        </w:rPr>
        <w:tab/>
      </w:r>
      <w:r w:rsidR="006E2CC3">
        <w:rPr>
          <w:rFonts w:ascii="Arial" w:hAnsi="Arial" w:cs="Arial"/>
          <w:sz w:val="22"/>
          <w:szCs w:val="22"/>
        </w:rPr>
        <w:t xml:space="preserve">Oral feedback has been known to be very a very effective feedback strategy. Although it is formal and is usually underestimated, it is actually a very powerful feedback </w:t>
      </w:r>
      <w:r w:rsidR="006E2CC3">
        <w:rPr>
          <w:rFonts w:ascii="Arial" w:hAnsi="Arial" w:cs="Arial"/>
          <w:sz w:val="22"/>
          <w:szCs w:val="22"/>
        </w:rPr>
        <w:lastRenderedPageBreak/>
        <w:t xml:space="preserve">strategy. </w:t>
      </w:r>
      <w:r w:rsidR="00176060">
        <w:rPr>
          <w:rFonts w:ascii="Arial" w:hAnsi="Arial" w:cs="Arial"/>
          <w:sz w:val="22"/>
          <w:szCs w:val="22"/>
        </w:rPr>
        <w:t xml:space="preserve">It allows the pupils to be given feedback in the moment of their learning, their activities are fresh in their minds, and they </w:t>
      </w:r>
      <w:proofErr w:type="gramStart"/>
      <w:r w:rsidR="00176060">
        <w:rPr>
          <w:rFonts w:ascii="Arial" w:hAnsi="Arial" w:cs="Arial"/>
          <w:sz w:val="22"/>
          <w:szCs w:val="22"/>
        </w:rPr>
        <w:t>are able to</w:t>
      </w:r>
      <w:proofErr w:type="gramEnd"/>
      <w:r w:rsidR="00176060">
        <w:rPr>
          <w:rFonts w:ascii="Arial" w:hAnsi="Arial" w:cs="Arial"/>
          <w:sz w:val="22"/>
          <w:szCs w:val="22"/>
        </w:rPr>
        <w:t xml:space="preserve"> improve upon their work sooner rather than later (NSW Education, 2021) </w:t>
      </w:r>
      <w:r w:rsidR="00A873C9">
        <w:rPr>
          <w:rFonts w:ascii="Arial" w:hAnsi="Arial" w:cs="Arial"/>
          <w:sz w:val="22"/>
          <w:szCs w:val="22"/>
        </w:rPr>
        <w:t xml:space="preserve">Oral feedback is immediate, effective, time saving and is beneficial as it can be personal to each pupil. There is secrecy with the strategy and can help the pupils to improve on their work in a better manner. Although oral feedback is an effective ‘in the moment’ feedback strategy, there are also disadvantages to giving oral feedback. </w:t>
      </w:r>
      <w:r w:rsidR="002373B3">
        <w:rPr>
          <w:rFonts w:ascii="Arial" w:hAnsi="Arial" w:cs="Arial"/>
          <w:sz w:val="22"/>
          <w:szCs w:val="22"/>
        </w:rPr>
        <w:t xml:space="preserve">There is no record of the feedback being given, there could be misunderstanding with the feedback that is being given and the pupils could not retain </w:t>
      </w:r>
      <w:proofErr w:type="gramStart"/>
      <w:r w:rsidR="002373B3">
        <w:rPr>
          <w:rFonts w:ascii="Arial" w:hAnsi="Arial" w:cs="Arial"/>
          <w:sz w:val="22"/>
          <w:szCs w:val="22"/>
        </w:rPr>
        <w:t>all of</w:t>
      </w:r>
      <w:proofErr w:type="gramEnd"/>
      <w:r w:rsidR="002373B3">
        <w:rPr>
          <w:rFonts w:ascii="Arial" w:hAnsi="Arial" w:cs="Arial"/>
          <w:sz w:val="22"/>
          <w:szCs w:val="22"/>
        </w:rPr>
        <w:t xml:space="preserve"> the information that is needed in order to improve their work effectively </w:t>
      </w:r>
      <w:r w:rsidR="0044368C">
        <w:rPr>
          <w:rFonts w:ascii="Arial" w:hAnsi="Arial" w:cs="Arial"/>
          <w:sz w:val="22"/>
          <w:szCs w:val="22"/>
        </w:rPr>
        <w:t>(</w:t>
      </w:r>
      <w:proofErr w:type="spellStart"/>
      <w:r w:rsidR="0044368C">
        <w:rPr>
          <w:rFonts w:ascii="Arial" w:hAnsi="Arial" w:cs="Arial"/>
          <w:sz w:val="22"/>
          <w:szCs w:val="22"/>
        </w:rPr>
        <w:t>Kapur</w:t>
      </w:r>
      <w:proofErr w:type="spellEnd"/>
      <w:r w:rsidR="0044368C">
        <w:rPr>
          <w:rFonts w:ascii="Arial" w:hAnsi="Arial" w:cs="Arial"/>
          <w:sz w:val="22"/>
          <w:szCs w:val="22"/>
        </w:rPr>
        <w:t>, S.K. 2021).</w:t>
      </w:r>
    </w:p>
    <w:p w14:paraId="77816E7E" w14:textId="5F39DB63" w:rsidR="00691198" w:rsidRDefault="00176060" w:rsidP="0044368C">
      <w:pPr>
        <w:spacing w:line="360" w:lineRule="auto"/>
        <w:ind w:firstLine="720"/>
        <w:rPr>
          <w:rFonts w:ascii="Arial" w:hAnsi="Arial" w:cs="Arial"/>
          <w:sz w:val="22"/>
          <w:szCs w:val="22"/>
        </w:rPr>
      </w:pPr>
      <w:r>
        <w:rPr>
          <w:rFonts w:ascii="Arial" w:hAnsi="Arial" w:cs="Arial"/>
          <w:sz w:val="22"/>
          <w:szCs w:val="22"/>
        </w:rPr>
        <w:t xml:space="preserve">Written feedback is also a very powerful feedback strategy. When written feedback is effective, pupils are provided with information about their learning. They </w:t>
      </w:r>
      <w:proofErr w:type="gramStart"/>
      <w:r>
        <w:rPr>
          <w:rFonts w:ascii="Arial" w:hAnsi="Arial" w:cs="Arial"/>
          <w:sz w:val="22"/>
          <w:szCs w:val="22"/>
        </w:rPr>
        <w:t>are able to</w:t>
      </w:r>
      <w:proofErr w:type="gramEnd"/>
      <w:r>
        <w:rPr>
          <w:rFonts w:ascii="Arial" w:hAnsi="Arial" w:cs="Arial"/>
          <w:sz w:val="22"/>
          <w:szCs w:val="22"/>
        </w:rPr>
        <w:t xml:space="preserve"> see what they are doing well with, what they need to improve on and what their next steps could be </w:t>
      </w:r>
      <w:r w:rsidR="009C5BF4">
        <w:rPr>
          <w:rFonts w:ascii="Arial" w:hAnsi="Arial" w:cs="Arial"/>
          <w:sz w:val="22"/>
          <w:szCs w:val="22"/>
        </w:rPr>
        <w:t>(</w:t>
      </w:r>
      <w:proofErr w:type="spellStart"/>
      <w:r w:rsidR="009C5BF4">
        <w:rPr>
          <w:rFonts w:ascii="Arial" w:hAnsi="Arial" w:cs="Arial"/>
          <w:sz w:val="22"/>
          <w:szCs w:val="22"/>
        </w:rPr>
        <w:t>Holmeier</w:t>
      </w:r>
      <w:proofErr w:type="spellEnd"/>
      <w:r w:rsidR="009C5BF4">
        <w:rPr>
          <w:rFonts w:ascii="Arial" w:hAnsi="Arial" w:cs="Arial"/>
          <w:sz w:val="22"/>
          <w:szCs w:val="22"/>
        </w:rPr>
        <w:t>, M. 20</w:t>
      </w:r>
      <w:r w:rsidR="002734D6">
        <w:rPr>
          <w:rFonts w:ascii="Arial" w:hAnsi="Arial" w:cs="Arial"/>
          <w:sz w:val="22"/>
          <w:szCs w:val="22"/>
        </w:rPr>
        <w:t>1</w:t>
      </w:r>
      <w:r w:rsidR="009C5BF4">
        <w:rPr>
          <w:rFonts w:ascii="Arial" w:hAnsi="Arial" w:cs="Arial"/>
          <w:sz w:val="22"/>
          <w:szCs w:val="22"/>
        </w:rPr>
        <w:t>7).</w:t>
      </w:r>
      <w:r w:rsidR="0044368C">
        <w:rPr>
          <w:rFonts w:ascii="Arial" w:hAnsi="Arial" w:cs="Arial"/>
          <w:sz w:val="22"/>
          <w:szCs w:val="22"/>
        </w:rPr>
        <w:t xml:space="preserve"> Along with oral feedback, written feedback is very effective and has proven to be very beneficial towards pupil learning. However, there are disadvantages to written feedback. Written feedback is not as personal as oral feedback, it brings less emotion into it. The lack of emotion that can be detected with written feedback can lead to there being a misunderstanding and miscommunication with the feedback. The pupils will not be able to detect tone of voice or expression with the feedback</w:t>
      </w:r>
      <w:r w:rsidR="001074B6">
        <w:rPr>
          <w:rFonts w:ascii="Arial" w:hAnsi="Arial" w:cs="Arial"/>
          <w:sz w:val="22"/>
          <w:szCs w:val="22"/>
        </w:rPr>
        <w:t xml:space="preserve"> and the main disadvantage to written feedback is that it is instantaneous. The pupils are less likely to remember the main points of an activity or connections with what skill they are learning than if they were to be given oral feedbac</w:t>
      </w:r>
      <w:r w:rsidR="00646D33">
        <w:rPr>
          <w:rFonts w:ascii="Arial" w:hAnsi="Arial" w:cs="Arial"/>
          <w:sz w:val="22"/>
          <w:szCs w:val="22"/>
        </w:rPr>
        <w:t>k</w:t>
      </w:r>
      <w:r w:rsidR="001074B6">
        <w:rPr>
          <w:rFonts w:ascii="Arial" w:hAnsi="Arial" w:cs="Arial"/>
          <w:sz w:val="22"/>
          <w:szCs w:val="22"/>
        </w:rPr>
        <w:t xml:space="preserve"> (Richards, R. 2017). If a teacher can understand the disadvantages of written communication, they will be able to acknowledge the most effective time to use this feedback strategy</w:t>
      </w:r>
      <w:r w:rsidR="00B73FCC">
        <w:rPr>
          <w:rFonts w:ascii="Arial" w:hAnsi="Arial" w:cs="Arial"/>
          <w:sz w:val="22"/>
          <w:szCs w:val="22"/>
        </w:rPr>
        <w:t xml:space="preserve"> (Richards, R. 2017).</w:t>
      </w:r>
    </w:p>
    <w:p w14:paraId="432A3D79" w14:textId="694906AB" w:rsidR="00A873C9" w:rsidRDefault="00A873C9" w:rsidP="00425F17">
      <w:pPr>
        <w:spacing w:line="360" w:lineRule="auto"/>
        <w:rPr>
          <w:rFonts w:ascii="Arial" w:hAnsi="Arial" w:cs="Arial"/>
          <w:color w:val="000000"/>
          <w:sz w:val="22"/>
          <w:szCs w:val="22"/>
        </w:rPr>
      </w:pPr>
      <w:r>
        <w:rPr>
          <w:rFonts w:ascii="Arial" w:hAnsi="Arial" w:cs="Arial"/>
          <w:sz w:val="22"/>
          <w:szCs w:val="22"/>
        </w:rPr>
        <w:tab/>
        <w:t xml:space="preserve">Peer and self-assessed feedback </w:t>
      </w:r>
      <w:r w:rsidR="0044368C">
        <w:rPr>
          <w:rFonts w:ascii="Arial" w:hAnsi="Arial" w:cs="Arial"/>
          <w:sz w:val="22"/>
          <w:szCs w:val="22"/>
        </w:rPr>
        <w:t>are</w:t>
      </w:r>
      <w:r>
        <w:rPr>
          <w:rFonts w:ascii="Arial" w:hAnsi="Arial" w:cs="Arial"/>
          <w:sz w:val="22"/>
          <w:szCs w:val="22"/>
        </w:rPr>
        <w:t xml:space="preserve"> popular and effective way</w:t>
      </w:r>
      <w:r w:rsidR="0044368C">
        <w:rPr>
          <w:rFonts w:ascii="Arial" w:hAnsi="Arial" w:cs="Arial"/>
          <w:sz w:val="22"/>
          <w:szCs w:val="22"/>
        </w:rPr>
        <w:t>s</w:t>
      </w:r>
      <w:r>
        <w:rPr>
          <w:rFonts w:ascii="Arial" w:hAnsi="Arial" w:cs="Arial"/>
          <w:sz w:val="22"/>
          <w:szCs w:val="22"/>
        </w:rPr>
        <w:t xml:space="preserve"> of ensuring the pupils </w:t>
      </w:r>
      <w:r w:rsidR="00646D33">
        <w:rPr>
          <w:rFonts w:ascii="Arial" w:hAnsi="Arial" w:cs="Arial"/>
          <w:sz w:val="22"/>
          <w:szCs w:val="22"/>
        </w:rPr>
        <w:t>can</w:t>
      </w:r>
      <w:r w:rsidR="004D4EFB">
        <w:rPr>
          <w:rFonts w:ascii="Arial" w:hAnsi="Arial" w:cs="Arial"/>
          <w:sz w:val="22"/>
          <w:szCs w:val="22"/>
        </w:rPr>
        <w:t xml:space="preserve"> increase their own responsibility and it allows pupils to gain a deeper understanding and knowledge of their subject matter. It allows pupils to be able to think critically about their own work and the work o</w:t>
      </w:r>
      <w:r w:rsidR="00646D33">
        <w:rPr>
          <w:rFonts w:ascii="Arial" w:hAnsi="Arial" w:cs="Arial"/>
          <w:sz w:val="22"/>
          <w:szCs w:val="22"/>
        </w:rPr>
        <w:t xml:space="preserve">f </w:t>
      </w:r>
      <w:r w:rsidR="004D4EFB">
        <w:rPr>
          <w:rFonts w:ascii="Arial" w:hAnsi="Arial" w:cs="Arial"/>
          <w:sz w:val="22"/>
          <w:szCs w:val="22"/>
        </w:rPr>
        <w:t xml:space="preserve">their peers. This will </w:t>
      </w:r>
      <w:r w:rsidR="00646D33">
        <w:rPr>
          <w:rFonts w:ascii="Arial" w:hAnsi="Arial" w:cs="Arial"/>
          <w:sz w:val="22"/>
          <w:szCs w:val="22"/>
        </w:rPr>
        <w:t>help them to think critically about their subject matter along with the skills they are learning within that subject. Along with any other feedback strategy, there are advantages and disadvantages. Although peer and self-assessment helps with the critical thinking, there are some disadvantages that come with it. Students may be hesitant to make judgements of their peers work with a fear of being ‘too harsh’ and do not want to upset their peers. Other pupils may feel that their peers are marking them lower on purpose and may feel discriminated against. Pupils may use the time to ‘chat’ amongst others and not complete the set task and pupils may not take this feedback strategy seriously. For those pupils who would be self-assessing their work, they may be too critical and judgemental of their own work</w:t>
      </w:r>
      <w:r w:rsidR="00C83284">
        <w:rPr>
          <w:rFonts w:ascii="Arial" w:hAnsi="Arial" w:cs="Arial"/>
          <w:sz w:val="22"/>
          <w:szCs w:val="22"/>
        </w:rPr>
        <w:t xml:space="preserve"> and on themselves, whilst some pupils </w:t>
      </w:r>
      <w:r w:rsidR="00C83284">
        <w:rPr>
          <w:rFonts w:ascii="Arial" w:hAnsi="Arial" w:cs="Arial"/>
          <w:sz w:val="22"/>
          <w:szCs w:val="22"/>
        </w:rPr>
        <w:lastRenderedPageBreak/>
        <w:t>may be too kind to themselves. This will cause results and understanding to become unreliable (</w:t>
      </w:r>
      <w:r w:rsidR="00C83284" w:rsidRPr="00C83284">
        <w:rPr>
          <w:rFonts w:ascii="Arial" w:hAnsi="Arial" w:cs="Arial"/>
          <w:color w:val="000000"/>
          <w:sz w:val="22"/>
          <w:szCs w:val="22"/>
        </w:rPr>
        <w:t>McNaughton</w:t>
      </w:r>
      <w:r w:rsidR="00C83284">
        <w:rPr>
          <w:rFonts w:ascii="Arial" w:hAnsi="Arial" w:cs="Arial"/>
          <w:color w:val="000000"/>
          <w:sz w:val="22"/>
          <w:szCs w:val="22"/>
        </w:rPr>
        <w:t>, H. 2021).</w:t>
      </w:r>
    </w:p>
    <w:p w14:paraId="37E4156E" w14:textId="6FAB3A6A" w:rsidR="00FB0334" w:rsidRPr="002E3B36" w:rsidRDefault="004F2993" w:rsidP="00EC75FB">
      <w:pPr>
        <w:spacing w:line="360" w:lineRule="auto"/>
        <w:rPr>
          <w:rFonts w:ascii="Arial" w:hAnsi="Arial" w:cs="Arial"/>
          <w:sz w:val="22"/>
          <w:szCs w:val="22"/>
        </w:rPr>
      </w:pPr>
      <w:r>
        <w:rPr>
          <w:rFonts w:ascii="Arial" w:hAnsi="Arial" w:cs="Arial"/>
          <w:color w:val="000000"/>
          <w:sz w:val="22"/>
          <w:szCs w:val="22"/>
        </w:rPr>
        <w:tab/>
        <w:t xml:space="preserve">Feedback links </w:t>
      </w:r>
      <w:r w:rsidR="00310D7C">
        <w:rPr>
          <w:rFonts w:ascii="Arial" w:hAnsi="Arial" w:cs="Arial"/>
          <w:color w:val="000000"/>
          <w:sz w:val="22"/>
          <w:szCs w:val="22"/>
        </w:rPr>
        <w:t xml:space="preserve">heavily with the ‘activating hard thinking’ section of the ‘The Great Teacher Toolkit’. It states that when giving pupils effective and actionable feedback, their learning is being guided to a better understanding and allows them the knowledge to succeed in the future. The Great Teacher Toolkit also states that when a pupil is given a task that embeds and reinforces their learning that they will practice </w:t>
      </w:r>
      <w:r w:rsidR="00111785">
        <w:rPr>
          <w:rFonts w:ascii="Arial" w:hAnsi="Arial" w:cs="Arial"/>
          <w:color w:val="000000"/>
          <w:sz w:val="22"/>
          <w:szCs w:val="22"/>
        </w:rPr>
        <w:t xml:space="preserve">throughout their whole learning experience, their opportunities will become greater </w:t>
      </w:r>
      <w:r w:rsidR="00111785" w:rsidRPr="00D8471E">
        <w:rPr>
          <w:rFonts w:ascii="Arial" w:hAnsi="Arial" w:cs="Arial"/>
          <w:sz w:val="22"/>
          <w:szCs w:val="22"/>
        </w:rPr>
        <w:t xml:space="preserve">(Coe, Rauch, </w:t>
      </w:r>
      <w:proofErr w:type="spellStart"/>
      <w:r w:rsidR="00111785" w:rsidRPr="00D8471E">
        <w:rPr>
          <w:rFonts w:ascii="Arial" w:hAnsi="Arial" w:cs="Arial"/>
          <w:sz w:val="22"/>
          <w:szCs w:val="22"/>
        </w:rPr>
        <w:t>Kime</w:t>
      </w:r>
      <w:proofErr w:type="spellEnd"/>
      <w:r w:rsidR="00111785" w:rsidRPr="00D8471E">
        <w:rPr>
          <w:rFonts w:ascii="Arial" w:hAnsi="Arial" w:cs="Arial"/>
          <w:sz w:val="22"/>
          <w:szCs w:val="22"/>
        </w:rPr>
        <w:t xml:space="preserve"> &amp; Singleton, 2020)</w:t>
      </w:r>
      <w:r w:rsidR="00111785">
        <w:rPr>
          <w:rFonts w:ascii="Arial" w:hAnsi="Arial" w:cs="Arial"/>
          <w:sz w:val="22"/>
          <w:szCs w:val="22"/>
        </w:rPr>
        <w:t>.</w:t>
      </w:r>
    </w:p>
    <w:p w14:paraId="4090E1F0" w14:textId="77777777" w:rsidR="00FB0334" w:rsidRDefault="00FB0334" w:rsidP="00EC75FB">
      <w:pPr>
        <w:spacing w:line="360" w:lineRule="auto"/>
        <w:rPr>
          <w:rFonts w:ascii="Arial" w:hAnsi="Arial" w:cs="Arial"/>
          <w:sz w:val="28"/>
          <w:szCs w:val="28"/>
          <w:u w:val="single"/>
        </w:rPr>
      </w:pPr>
    </w:p>
    <w:p w14:paraId="008AD719" w14:textId="64BE32AE" w:rsidR="00955DB7" w:rsidRPr="00DC2D01" w:rsidRDefault="0009481A" w:rsidP="00EC75FB">
      <w:pPr>
        <w:spacing w:line="360" w:lineRule="auto"/>
        <w:rPr>
          <w:rFonts w:ascii="Arial" w:hAnsi="Arial" w:cs="Arial"/>
          <w:sz w:val="28"/>
          <w:szCs w:val="28"/>
          <w:u w:val="single"/>
        </w:rPr>
      </w:pPr>
      <w:r w:rsidRPr="00DC2D01">
        <w:rPr>
          <w:rFonts w:ascii="Arial" w:hAnsi="Arial" w:cs="Arial"/>
          <w:sz w:val="28"/>
          <w:szCs w:val="28"/>
          <w:u w:val="single"/>
        </w:rPr>
        <w:t>Conclusion</w:t>
      </w:r>
    </w:p>
    <w:p w14:paraId="41354D03" w14:textId="5CA8FE7C" w:rsidR="004F2993" w:rsidRPr="00DC2D01" w:rsidRDefault="00955DB7" w:rsidP="00EC75FB">
      <w:pPr>
        <w:spacing w:line="360" w:lineRule="auto"/>
        <w:rPr>
          <w:rFonts w:ascii="Arial" w:hAnsi="Arial" w:cs="Arial"/>
          <w:sz w:val="22"/>
          <w:szCs w:val="22"/>
        </w:rPr>
      </w:pPr>
      <w:r w:rsidRPr="00DC2D01">
        <w:rPr>
          <w:rFonts w:ascii="Arial" w:hAnsi="Arial" w:cs="Arial"/>
          <w:sz w:val="22"/>
          <w:szCs w:val="22"/>
        </w:rPr>
        <w:t xml:space="preserve">In conclusion, the objective of this assignment is </w:t>
      </w:r>
      <w:r w:rsidR="00FB0334" w:rsidRPr="00DC2D01">
        <w:rPr>
          <w:rFonts w:ascii="Arial" w:hAnsi="Arial" w:cs="Arial"/>
          <w:sz w:val="22"/>
          <w:szCs w:val="22"/>
        </w:rPr>
        <w:t>Assessment for Learning</w:t>
      </w:r>
      <w:r w:rsidRPr="00DC2D01">
        <w:rPr>
          <w:rFonts w:ascii="Arial" w:hAnsi="Arial" w:cs="Arial"/>
          <w:sz w:val="22"/>
          <w:szCs w:val="22"/>
        </w:rPr>
        <w:t>, which is an important component of the Q</w:t>
      </w:r>
      <w:r w:rsidR="00FB0334" w:rsidRPr="00DC2D01">
        <w:rPr>
          <w:rFonts w:ascii="Arial" w:hAnsi="Arial" w:cs="Arial"/>
          <w:sz w:val="22"/>
          <w:szCs w:val="22"/>
        </w:rPr>
        <w:t>TS</w:t>
      </w:r>
      <w:r w:rsidRPr="00DC2D01">
        <w:rPr>
          <w:rFonts w:ascii="Arial" w:hAnsi="Arial" w:cs="Arial"/>
          <w:sz w:val="22"/>
          <w:szCs w:val="22"/>
        </w:rPr>
        <w:t xml:space="preserve"> pedagogy assessment standard</w:t>
      </w:r>
      <w:r w:rsidR="00195C4A" w:rsidRPr="00DC2D01">
        <w:rPr>
          <w:rFonts w:ascii="Arial" w:hAnsi="Arial" w:cs="Arial"/>
          <w:sz w:val="22"/>
          <w:szCs w:val="22"/>
        </w:rPr>
        <w:t xml:space="preserve">. Assessment for learning is used throughout teaching, whether it be throughout a lesson or activity or at the end of a session. As stated in the literature review, the two </w:t>
      </w:r>
      <w:r w:rsidR="00F01102" w:rsidRPr="00DC2D01">
        <w:rPr>
          <w:rFonts w:ascii="Arial" w:hAnsi="Arial" w:cs="Arial"/>
          <w:sz w:val="22"/>
          <w:szCs w:val="22"/>
        </w:rPr>
        <w:t>A</w:t>
      </w:r>
      <w:r w:rsidR="00ED1AA3" w:rsidRPr="00DC2D01">
        <w:rPr>
          <w:rFonts w:ascii="Arial" w:hAnsi="Arial" w:cs="Arial"/>
          <w:sz w:val="22"/>
          <w:szCs w:val="22"/>
        </w:rPr>
        <w:t xml:space="preserve">ssessment </w:t>
      </w:r>
      <w:r w:rsidR="00195C4A" w:rsidRPr="00DC2D01">
        <w:rPr>
          <w:rFonts w:ascii="Arial" w:hAnsi="Arial" w:cs="Arial"/>
          <w:sz w:val="22"/>
          <w:szCs w:val="22"/>
        </w:rPr>
        <w:t xml:space="preserve">for </w:t>
      </w:r>
      <w:r w:rsidR="00F01102" w:rsidRPr="00DC2D01">
        <w:rPr>
          <w:rFonts w:ascii="Arial" w:hAnsi="Arial" w:cs="Arial"/>
          <w:sz w:val="22"/>
          <w:szCs w:val="22"/>
        </w:rPr>
        <w:t>L</w:t>
      </w:r>
      <w:r w:rsidR="00195C4A" w:rsidRPr="00DC2D01">
        <w:rPr>
          <w:rFonts w:ascii="Arial" w:hAnsi="Arial" w:cs="Arial"/>
          <w:sz w:val="22"/>
          <w:szCs w:val="22"/>
        </w:rPr>
        <w:t>earning strategies that I chose to use throughout my teaching practice was Questioning</w:t>
      </w:r>
      <w:r w:rsidR="0052723E" w:rsidRPr="00DC2D01">
        <w:rPr>
          <w:rFonts w:ascii="Arial" w:hAnsi="Arial" w:cs="Arial"/>
          <w:sz w:val="22"/>
          <w:szCs w:val="22"/>
        </w:rPr>
        <w:t xml:space="preserve"> </w:t>
      </w:r>
      <w:r w:rsidR="00195C4A" w:rsidRPr="00DC2D01">
        <w:rPr>
          <w:rFonts w:ascii="Arial" w:hAnsi="Arial" w:cs="Arial"/>
          <w:sz w:val="22"/>
          <w:szCs w:val="22"/>
        </w:rPr>
        <w:t xml:space="preserve">and </w:t>
      </w:r>
      <w:r w:rsidR="0052723E" w:rsidRPr="00DC2D01">
        <w:rPr>
          <w:rFonts w:ascii="Arial" w:hAnsi="Arial" w:cs="Arial"/>
          <w:sz w:val="22"/>
          <w:szCs w:val="22"/>
        </w:rPr>
        <w:t>F</w:t>
      </w:r>
      <w:r w:rsidR="00195C4A" w:rsidRPr="00DC2D01">
        <w:rPr>
          <w:rFonts w:ascii="Arial" w:hAnsi="Arial" w:cs="Arial"/>
          <w:sz w:val="22"/>
          <w:szCs w:val="22"/>
        </w:rPr>
        <w:t>eedback.</w:t>
      </w:r>
      <w:r w:rsidR="00ED1AA3" w:rsidRPr="00DC2D01">
        <w:rPr>
          <w:rFonts w:ascii="Arial" w:hAnsi="Arial" w:cs="Arial"/>
          <w:sz w:val="22"/>
          <w:szCs w:val="22"/>
        </w:rPr>
        <w:t xml:space="preserve"> </w:t>
      </w:r>
    </w:p>
    <w:p w14:paraId="3623E551" w14:textId="3D160DD6" w:rsidR="00F01102" w:rsidRPr="00DC2D01" w:rsidRDefault="00F01102" w:rsidP="00EC75FB">
      <w:pPr>
        <w:spacing w:line="360" w:lineRule="auto"/>
        <w:rPr>
          <w:rFonts w:ascii="Arial" w:hAnsi="Arial" w:cs="Arial"/>
          <w:sz w:val="22"/>
          <w:szCs w:val="22"/>
        </w:rPr>
      </w:pPr>
      <w:r w:rsidRPr="00DC2D01">
        <w:rPr>
          <w:rFonts w:ascii="Arial" w:hAnsi="Arial" w:cs="Arial"/>
          <w:sz w:val="22"/>
          <w:szCs w:val="22"/>
        </w:rPr>
        <w:tab/>
        <w:t>Questioning was the first Assessment for Learning strategy that I chose to experiment with. Questioning takes place throughout teaching without realising</w:t>
      </w:r>
      <w:r w:rsidR="00C400A3" w:rsidRPr="00DC2D01">
        <w:rPr>
          <w:rFonts w:ascii="Arial" w:hAnsi="Arial" w:cs="Arial"/>
          <w:sz w:val="22"/>
          <w:szCs w:val="22"/>
        </w:rPr>
        <w:t>. Questioning throughout a lesson allows for a ‘no hands policy’. This strategy may allow for higher levels of engagement as pupils will be aware that they could be called upon to answer the questions (Collier, E. 2018).</w:t>
      </w:r>
      <w:r w:rsidR="009A3DFF" w:rsidRPr="00DC2D01">
        <w:rPr>
          <w:rFonts w:ascii="Arial" w:hAnsi="Arial" w:cs="Arial"/>
          <w:sz w:val="22"/>
          <w:szCs w:val="22"/>
        </w:rPr>
        <w:t xml:space="preserve"> I used questioning throughout my taught session to trial out ‘no hands policy’. I informed the pupils that this would be happening and that they were to all think of answers. I allowed the pupils time to think of an answer. I found this very beneficial and found that the pupils were more engaged. If the pupils were unsure of an answer, the pupils were told that they could ask another pupil for help with </w:t>
      </w:r>
      <w:r w:rsidR="0052723E" w:rsidRPr="00DC2D01">
        <w:rPr>
          <w:rFonts w:ascii="Arial" w:hAnsi="Arial" w:cs="Arial"/>
          <w:sz w:val="22"/>
          <w:szCs w:val="22"/>
        </w:rPr>
        <w:t>the</w:t>
      </w:r>
      <w:r w:rsidR="009A3DFF" w:rsidRPr="00DC2D01">
        <w:rPr>
          <w:rFonts w:ascii="Arial" w:hAnsi="Arial" w:cs="Arial"/>
          <w:sz w:val="22"/>
          <w:szCs w:val="22"/>
        </w:rPr>
        <w:t xml:space="preserve"> answer. I found this helped the pupils with engagement and allowed for an increase in knowledge and understanding.</w:t>
      </w:r>
    </w:p>
    <w:p w14:paraId="31706B7A" w14:textId="7EF067A6" w:rsidR="009A3DFF" w:rsidRPr="00DC2D01" w:rsidRDefault="009A3DFF" w:rsidP="00EC75FB">
      <w:pPr>
        <w:spacing w:line="360" w:lineRule="auto"/>
        <w:rPr>
          <w:rFonts w:ascii="Arial" w:hAnsi="Arial" w:cs="Arial"/>
          <w:sz w:val="22"/>
          <w:szCs w:val="22"/>
        </w:rPr>
      </w:pPr>
      <w:r w:rsidRPr="00DC2D01">
        <w:rPr>
          <w:rFonts w:ascii="Arial" w:hAnsi="Arial" w:cs="Arial"/>
          <w:sz w:val="22"/>
          <w:szCs w:val="22"/>
        </w:rPr>
        <w:tab/>
        <w:t xml:space="preserve">Once </w:t>
      </w:r>
      <w:r w:rsidR="007E1C75" w:rsidRPr="00DC2D01">
        <w:rPr>
          <w:rFonts w:ascii="Arial" w:hAnsi="Arial" w:cs="Arial"/>
          <w:sz w:val="22"/>
          <w:szCs w:val="22"/>
        </w:rPr>
        <w:t xml:space="preserve">the taught session and the set tasks were completed, I called all pupils to sit </w:t>
      </w:r>
      <w:r w:rsidR="00423A76" w:rsidRPr="00DC2D01">
        <w:rPr>
          <w:rFonts w:ascii="Arial" w:hAnsi="Arial" w:cs="Arial"/>
          <w:sz w:val="22"/>
          <w:szCs w:val="22"/>
        </w:rPr>
        <w:t xml:space="preserve">together, and I began to question them in a proper manner. There are </w:t>
      </w:r>
      <w:proofErr w:type="gramStart"/>
      <w:r w:rsidR="00423A76" w:rsidRPr="00DC2D01">
        <w:rPr>
          <w:rFonts w:ascii="Arial" w:hAnsi="Arial" w:cs="Arial"/>
          <w:sz w:val="22"/>
          <w:szCs w:val="22"/>
        </w:rPr>
        <w:t>a number of</w:t>
      </w:r>
      <w:proofErr w:type="gramEnd"/>
      <w:r w:rsidR="00423A76" w:rsidRPr="00DC2D01">
        <w:rPr>
          <w:rFonts w:ascii="Arial" w:hAnsi="Arial" w:cs="Arial"/>
          <w:sz w:val="22"/>
          <w:szCs w:val="22"/>
        </w:rPr>
        <w:t xml:space="preserve"> disadvantages to closed questions. They are quick for pupils to answer and do not require much critical thinking </w:t>
      </w:r>
      <w:r w:rsidR="000F30E5" w:rsidRPr="00DC2D01">
        <w:rPr>
          <w:rFonts w:ascii="Arial" w:hAnsi="Arial" w:cs="Arial"/>
          <w:sz w:val="22"/>
          <w:szCs w:val="22"/>
        </w:rPr>
        <w:t>which decreases the opportunity for the pupils to expand their knowledge (</w:t>
      </w:r>
      <w:proofErr w:type="spellStart"/>
      <w:r w:rsidR="000F30E5" w:rsidRPr="00DC2D01">
        <w:rPr>
          <w:rFonts w:ascii="Arial" w:hAnsi="Arial" w:cs="Arial"/>
          <w:sz w:val="22"/>
          <w:szCs w:val="22"/>
        </w:rPr>
        <w:t>Dawer</w:t>
      </w:r>
      <w:proofErr w:type="spellEnd"/>
      <w:r w:rsidR="000F30E5" w:rsidRPr="00DC2D01">
        <w:rPr>
          <w:rFonts w:ascii="Arial" w:hAnsi="Arial" w:cs="Arial"/>
          <w:sz w:val="22"/>
          <w:szCs w:val="22"/>
        </w:rPr>
        <w:t>, N. 2019).</w:t>
      </w:r>
      <w:r w:rsidR="0052723E" w:rsidRPr="00DC2D01">
        <w:rPr>
          <w:rFonts w:ascii="Arial" w:hAnsi="Arial" w:cs="Arial"/>
          <w:sz w:val="22"/>
          <w:szCs w:val="22"/>
        </w:rPr>
        <w:t xml:space="preserve"> I asked </w:t>
      </w:r>
      <w:proofErr w:type="spellStart"/>
      <w:r w:rsidR="0052723E" w:rsidRPr="00DC2D01">
        <w:rPr>
          <w:rFonts w:ascii="Arial" w:hAnsi="Arial" w:cs="Arial"/>
          <w:sz w:val="22"/>
          <w:szCs w:val="22"/>
        </w:rPr>
        <w:t>th</w:t>
      </w:r>
      <w:proofErr w:type="spellEnd"/>
      <w:r w:rsidR="0052723E" w:rsidRPr="00DC2D01">
        <w:rPr>
          <w:rFonts w:ascii="Arial" w:hAnsi="Arial" w:cs="Arial"/>
          <w:sz w:val="22"/>
          <w:szCs w:val="22"/>
        </w:rPr>
        <w:t xml:space="preserve"> pupils one closed question which was ‘did you find the tasks easy?’. The pupils answered and then I expanded by asking </w:t>
      </w:r>
      <w:r w:rsidR="006A473C" w:rsidRPr="00DC2D01">
        <w:rPr>
          <w:rFonts w:ascii="Arial" w:hAnsi="Arial" w:cs="Arial"/>
          <w:sz w:val="22"/>
          <w:szCs w:val="22"/>
        </w:rPr>
        <w:t xml:space="preserve">open questions. I asked them </w:t>
      </w:r>
      <w:r w:rsidR="0052723E" w:rsidRPr="00DC2D01">
        <w:rPr>
          <w:rFonts w:ascii="Arial" w:hAnsi="Arial" w:cs="Arial"/>
          <w:sz w:val="22"/>
          <w:szCs w:val="22"/>
        </w:rPr>
        <w:t xml:space="preserve">what they found difficult </w:t>
      </w:r>
      <w:r w:rsidR="006A473C" w:rsidRPr="00DC2D01">
        <w:rPr>
          <w:rFonts w:ascii="Arial" w:hAnsi="Arial" w:cs="Arial"/>
          <w:sz w:val="22"/>
          <w:szCs w:val="22"/>
        </w:rPr>
        <w:t xml:space="preserve">with the tasks, what they found easier and how they could improve. I asked them if there was anything or anyone that could help them improve with their learning. This allows pupils to think critically about their learning and helps them to </w:t>
      </w:r>
      <w:r w:rsidR="006A473C" w:rsidRPr="00DC2D01">
        <w:rPr>
          <w:rFonts w:ascii="Arial" w:hAnsi="Arial" w:cs="Arial"/>
          <w:sz w:val="22"/>
          <w:szCs w:val="22"/>
        </w:rPr>
        <w:lastRenderedPageBreak/>
        <w:t xml:space="preserve">reflect on what they have learnt, how they can improve, what barriers may be in their way and </w:t>
      </w:r>
      <w:r w:rsidR="001A55B6" w:rsidRPr="00DC2D01">
        <w:rPr>
          <w:rFonts w:ascii="Arial" w:hAnsi="Arial" w:cs="Arial"/>
          <w:sz w:val="22"/>
          <w:szCs w:val="22"/>
        </w:rPr>
        <w:t xml:space="preserve">what they need to focus on (Collier, E. 2018). </w:t>
      </w:r>
      <w:r w:rsidR="005148F0" w:rsidRPr="00DC2D01">
        <w:rPr>
          <w:rFonts w:ascii="Arial" w:hAnsi="Arial" w:cs="Arial"/>
          <w:sz w:val="22"/>
          <w:szCs w:val="22"/>
        </w:rPr>
        <w:t xml:space="preserve">After I had asked all the pupils the questions, I asked for a brief thumbs up, thumbs down or thumbs in the middle of how they found the tasks. This was so that I could have a brief idea of who had a better understanding of similes and metaphors. One pupil was finishing off his work with the class teacher as he found the tasks </w:t>
      </w:r>
      <w:proofErr w:type="gramStart"/>
      <w:r w:rsidR="005148F0" w:rsidRPr="00DC2D01">
        <w:rPr>
          <w:rFonts w:ascii="Arial" w:hAnsi="Arial" w:cs="Arial"/>
          <w:sz w:val="22"/>
          <w:szCs w:val="22"/>
        </w:rPr>
        <w:t>really difficult</w:t>
      </w:r>
      <w:proofErr w:type="gramEnd"/>
      <w:r w:rsidR="005148F0" w:rsidRPr="00DC2D01">
        <w:rPr>
          <w:rFonts w:ascii="Arial" w:hAnsi="Arial" w:cs="Arial"/>
          <w:sz w:val="22"/>
          <w:szCs w:val="22"/>
        </w:rPr>
        <w:t>. He had just joined everyone who was sitting on the floor as I asked them to show their thumbs. They all gave pretty much the same answers as what they had already told me, however, the pupil who found it difficult, looked around at everyone and copied the majority which was thumbs up. I knew he did not understand, yet he thought I would be happier with the majority answer, so he copied.</w:t>
      </w:r>
      <w:r w:rsidR="00691FA2" w:rsidRPr="00DC2D01">
        <w:rPr>
          <w:rFonts w:ascii="Arial" w:hAnsi="Arial" w:cs="Arial"/>
          <w:sz w:val="22"/>
          <w:szCs w:val="22"/>
        </w:rPr>
        <w:t xml:space="preserve"> This form of assessment is called formative assessment. This is one of the disadvantages of formative assessment, although it is quick and easy, not a lot of information is given off from a simple signal (Sasser, N. 2021).</w:t>
      </w:r>
    </w:p>
    <w:p w14:paraId="2AD8E5A9" w14:textId="77777777" w:rsidR="00BC129C" w:rsidRPr="00DC2D01" w:rsidRDefault="00691FA2" w:rsidP="00EC75FB">
      <w:pPr>
        <w:spacing w:line="360" w:lineRule="auto"/>
        <w:rPr>
          <w:rFonts w:ascii="Arial" w:hAnsi="Arial" w:cs="Arial"/>
          <w:sz w:val="22"/>
          <w:szCs w:val="22"/>
        </w:rPr>
      </w:pPr>
      <w:r w:rsidRPr="00DC2D01">
        <w:rPr>
          <w:rFonts w:ascii="Arial" w:hAnsi="Arial" w:cs="Arial"/>
          <w:sz w:val="22"/>
          <w:szCs w:val="22"/>
        </w:rPr>
        <w:tab/>
        <w:t xml:space="preserve">Feedback is the other strategy of Assessment for Learning that I trialled within my teaching practice. As stated in the literature review, there are many different types of feedback. </w:t>
      </w:r>
      <w:r w:rsidR="00F74354" w:rsidRPr="00DC2D01">
        <w:rPr>
          <w:rFonts w:ascii="Arial" w:hAnsi="Arial" w:cs="Arial"/>
          <w:sz w:val="22"/>
          <w:szCs w:val="22"/>
        </w:rPr>
        <w:t xml:space="preserve">My feedback session was conducted at the end of the week, a Friday morning after a week’s worth of work had been produced. The pupils and I sat together to discuss what activities had taken place over the course of the week. We discussed all lessons, </w:t>
      </w:r>
      <w:proofErr w:type="gramStart"/>
      <w:r w:rsidR="00F74354" w:rsidRPr="00DC2D01">
        <w:rPr>
          <w:rFonts w:ascii="Arial" w:hAnsi="Arial" w:cs="Arial"/>
          <w:sz w:val="22"/>
          <w:szCs w:val="22"/>
        </w:rPr>
        <w:t>tasks</w:t>
      </w:r>
      <w:proofErr w:type="gramEnd"/>
      <w:r w:rsidR="00F74354" w:rsidRPr="00DC2D01">
        <w:rPr>
          <w:rFonts w:ascii="Arial" w:hAnsi="Arial" w:cs="Arial"/>
          <w:sz w:val="22"/>
          <w:szCs w:val="22"/>
        </w:rPr>
        <w:t xml:space="preserve"> and activities, what went well and what may have been difficult during the week’s sessions. We discussed what could help their learning and progression and what may have hindered their learning. The pupils then had a feedback sheet where they had to input </w:t>
      </w:r>
      <w:proofErr w:type="gramStart"/>
      <w:r w:rsidR="00F74354" w:rsidRPr="00DC2D01">
        <w:rPr>
          <w:rFonts w:ascii="Arial" w:hAnsi="Arial" w:cs="Arial"/>
          <w:sz w:val="22"/>
          <w:szCs w:val="22"/>
        </w:rPr>
        <w:t>all of</w:t>
      </w:r>
      <w:proofErr w:type="gramEnd"/>
      <w:r w:rsidR="00F74354" w:rsidRPr="00DC2D01">
        <w:rPr>
          <w:rFonts w:ascii="Arial" w:hAnsi="Arial" w:cs="Arial"/>
          <w:sz w:val="22"/>
          <w:szCs w:val="22"/>
        </w:rPr>
        <w:t xml:space="preserve"> the information that was discussed as a class. This is very beneficial for the pupils to be able to understand what they are learning, why they are learning it, </w:t>
      </w:r>
      <w:r w:rsidR="00C85834" w:rsidRPr="00DC2D01">
        <w:rPr>
          <w:rFonts w:ascii="Arial" w:hAnsi="Arial" w:cs="Arial"/>
          <w:sz w:val="22"/>
          <w:szCs w:val="22"/>
        </w:rPr>
        <w:t>how they can improve on their learning and how to seek help if needed (</w:t>
      </w:r>
      <w:proofErr w:type="spellStart"/>
      <w:r w:rsidR="00C85834" w:rsidRPr="00DC2D01">
        <w:rPr>
          <w:rFonts w:ascii="Arial" w:hAnsi="Arial" w:cs="Arial"/>
          <w:sz w:val="22"/>
          <w:szCs w:val="22"/>
        </w:rPr>
        <w:t>Hanifan</w:t>
      </w:r>
      <w:proofErr w:type="spellEnd"/>
      <w:r w:rsidR="00C85834" w:rsidRPr="00DC2D01">
        <w:rPr>
          <w:rFonts w:ascii="Arial" w:hAnsi="Arial" w:cs="Arial"/>
          <w:sz w:val="22"/>
          <w:szCs w:val="22"/>
        </w:rPr>
        <w:t xml:space="preserve">, O. 2021). Although there are many benefits of doing feedback sessions, there are disadvantages, the pupils could forget what they have </w:t>
      </w:r>
      <w:r w:rsidR="00BC129C" w:rsidRPr="00DC2D01">
        <w:rPr>
          <w:rFonts w:ascii="Arial" w:hAnsi="Arial" w:cs="Arial"/>
          <w:sz w:val="22"/>
          <w:szCs w:val="22"/>
        </w:rPr>
        <w:t xml:space="preserve">learnt throughout the week. </w:t>
      </w:r>
    </w:p>
    <w:p w14:paraId="3940D7AD" w14:textId="727B18D8" w:rsidR="00F74354" w:rsidRPr="00DC2D01" w:rsidRDefault="00BC129C" w:rsidP="00BC129C">
      <w:pPr>
        <w:spacing w:line="360" w:lineRule="auto"/>
        <w:ind w:firstLine="720"/>
        <w:rPr>
          <w:rFonts w:ascii="Arial" w:hAnsi="Arial" w:cs="Arial"/>
          <w:sz w:val="22"/>
          <w:szCs w:val="22"/>
        </w:rPr>
      </w:pPr>
      <w:r w:rsidRPr="00DC2D01">
        <w:rPr>
          <w:rFonts w:ascii="Arial" w:hAnsi="Arial" w:cs="Arial"/>
          <w:sz w:val="22"/>
          <w:szCs w:val="22"/>
        </w:rPr>
        <w:t xml:space="preserve">I will continue to </w:t>
      </w:r>
      <w:r w:rsidR="00381326" w:rsidRPr="00DC2D01">
        <w:rPr>
          <w:rFonts w:ascii="Arial" w:hAnsi="Arial" w:cs="Arial"/>
          <w:sz w:val="22"/>
          <w:szCs w:val="22"/>
        </w:rPr>
        <w:t>use both strategies of Assessment for Learning</w:t>
      </w:r>
      <w:r w:rsidR="00676309" w:rsidRPr="00DC2D01">
        <w:rPr>
          <w:rFonts w:ascii="Arial" w:hAnsi="Arial" w:cs="Arial"/>
          <w:sz w:val="22"/>
          <w:szCs w:val="22"/>
        </w:rPr>
        <w:t>. I find them both very beneficial for pupil learning and progress. There are aspects of both strategies that I would change, with questioning, I will continue to ask the pupils open questions. I will not use the thumbs up, thumbs down, thumbs in the middle strategy as I do not find it gives a reliable response to how the pupils are coping with the tasks. With regards to the feedback sessions, they are the most beneficial for a pupils critical thinking. The pupils are self-evaluating their progress. I found the sessions that were conducted once a week were very beneficial for the pupils that I worked with as they were older, however, if I were to conduct these sessions with younger pupils, I would do a session daily or every other day to benefit them and their remembering skills.</w:t>
      </w:r>
    </w:p>
    <w:p w14:paraId="777519D1" w14:textId="71A3776C" w:rsidR="00676309" w:rsidRPr="00DC2D01" w:rsidRDefault="00676309" w:rsidP="00BC129C">
      <w:pPr>
        <w:spacing w:line="360" w:lineRule="auto"/>
        <w:ind w:firstLine="720"/>
        <w:rPr>
          <w:rFonts w:ascii="Arial" w:hAnsi="Arial" w:cs="Arial"/>
          <w:sz w:val="22"/>
          <w:szCs w:val="22"/>
        </w:rPr>
      </w:pPr>
      <w:r w:rsidRPr="00DC2D01">
        <w:rPr>
          <w:rFonts w:ascii="Arial" w:hAnsi="Arial" w:cs="Arial"/>
          <w:sz w:val="22"/>
          <w:szCs w:val="22"/>
        </w:rPr>
        <w:lastRenderedPageBreak/>
        <w:t xml:space="preserve">By </w:t>
      </w:r>
      <w:r w:rsidR="006B364C" w:rsidRPr="00DC2D01">
        <w:rPr>
          <w:rFonts w:ascii="Arial" w:hAnsi="Arial" w:cs="Arial"/>
          <w:sz w:val="22"/>
          <w:szCs w:val="22"/>
        </w:rPr>
        <w:t>using AfL strategies throughout my teaching practice and my continuous use of them, I will be meeting the teaching standards that will help me to become the best teacher that I can be. Pedagogy states that teaching and learning is paramount. Teachers are to consistently secure the best possible outcomes for their pupils, teachers are to influence learners and are to ensure they are advancing their learning</w:t>
      </w:r>
      <w:r w:rsidR="00221793" w:rsidRPr="00DC2D01">
        <w:rPr>
          <w:rFonts w:ascii="Arial" w:hAnsi="Arial" w:cs="Arial"/>
          <w:sz w:val="22"/>
          <w:szCs w:val="22"/>
        </w:rPr>
        <w:t xml:space="preserve"> (Welsh Government, 2021).</w:t>
      </w:r>
    </w:p>
    <w:p w14:paraId="65142EC1" w14:textId="77777777" w:rsidR="004F2993" w:rsidRDefault="004F2993" w:rsidP="00EC75FB">
      <w:pPr>
        <w:spacing w:line="360" w:lineRule="auto"/>
        <w:rPr>
          <w:rFonts w:ascii="Arial" w:hAnsi="Arial" w:cs="Arial"/>
          <w:sz w:val="28"/>
          <w:szCs w:val="28"/>
          <w:u w:val="single"/>
        </w:rPr>
      </w:pPr>
    </w:p>
    <w:p w14:paraId="46B11487" w14:textId="77777777" w:rsidR="004F2993" w:rsidRDefault="004F2993" w:rsidP="00EC75FB">
      <w:pPr>
        <w:spacing w:line="360" w:lineRule="auto"/>
        <w:rPr>
          <w:rFonts w:ascii="Arial" w:hAnsi="Arial" w:cs="Arial"/>
          <w:sz w:val="28"/>
          <w:szCs w:val="28"/>
          <w:u w:val="single"/>
        </w:rPr>
      </w:pPr>
    </w:p>
    <w:p w14:paraId="0AD786AB" w14:textId="77777777" w:rsidR="004F2993" w:rsidRDefault="004F2993" w:rsidP="00EC75FB">
      <w:pPr>
        <w:spacing w:line="360" w:lineRule="auto"/>
        <w:rPr>
          <w:rFonts w:ascii="Arial" w:hAnsi="Arial" w:cs="Arial"/>
          <w:sz w:val="28"/>
          <w:szCs w:val="28"/>
          <w:u w:val="single"/>
        </w:rPr>
      </w:pPr>
    </w:p>
    <w:p w14:paraId="4656BBEC" w14:textId="77777777" w:rsidR="004F2993" w:rsidRDefault="004F2993" w:rsidP="00EC75FB">
      <w:pPr>
        <w:spacing w:line="360" w:lineRule="auto"/>
        <w:rPr>
          <w:rFonts w:ascii="Arial" w:hAnsi="Arial" w:cs="Arial"/>
          <w:sz w:val="28"/>
          <w:szCs w:val="28"/>
          <w:u w:val="single"/>
        </w:rPr>
      </w:pPr>
    </w:p>
    <w:p w14:paraId="6BBC1E47" w14:textId="77777777" w:rsidR="004F2993" w:rsidRDefault="004F2993" w:rsidP="00EC75FB">
      <w:pPr>
        <w:spacing w:line="360" w:lineRule="auto"/>
        <w:rPr>
          <w:rFonts w:ascii="Arial" w:hAnsi="Arial" w:cs="Arial"/>
          <w:sz w:val="28"/>
          <w:szCs w:val="28"/>
          <w:u w:val="single"/>
        </w:rPr>
      </w:pPr>
    </w:p>
    <w:p w14:paraId="4E032255" w14:textId="77777777" w:rsidR="004F2993" w:rsidRDefault="004F2993" w:rsidP="00EC75FB">
      <w:pPr>
        <w:spacing w:line="360" w:lineRule="auto"/>
        <w:rPr>
          <w:rFonts w:ascii="Arial" w:hAnsi="Arial" w:cs="Arial"/>
          <w:sz w:val="28"/>
          <w:szCs w:val="28"/>
          <w:u w:val="single"/>
        </w:rPr>
      </w:pPr>
    </w:p>
    <w:p w14:paraId="3C5B7D0F" w14:textId="77777777" w:rsidR="00DC2D01" w:rsidRDefault="00DC2D01" w:rsidP="000057BA">
      <w:pPr>
        <w:spacing w:line="360" w:lineRule="auto"/>
        <w:rPr>
          <w:rFonts w:ascii="Arial" w:hAnsi="Arial" w:cs="Arial"/>
          <w:sz w:val="28"/>
          <w:szCs w:val="28"/>
          <w:u w:val="single"/>
        </w:rPr>
      </w:pPr>
    </w:p>
    <w:p w14:paraId="5BFE49DE" w14:textId="77777777" w:rsidR="00DC2D01" w:rsidRDefault="00DC2D01" w:rsidP="000057BA">
      <w:pPr>
        <w:spacing w:line="360" w:lineRule="auto"/>
        <w:rPr>
          <w:rFonts w:ascii="Arial" w:hAnsi="Arial" w:cs="Arial"/>
          <w:sz w:val="28"/>
          <w:szCs w:val="28"/>
          <w:u w:val="single"/>
        </w:rPr>
      </w:pPr>
    </w:p>
    <w:p w14:paraId="44955968" w14:textId="77777777" w:rsidR="00DC2D01" w:rsidRDefault="00DC2D01" w:rsidP="000057BA">
      <w:pPr>
        <w:spacing w:line="360" w:lineRule="auto"/>
        <w:rPr>
          <w:rFonts w:ascii="Arial" w:hAnsi="Arial" w:cs="Arial"/>
          <w:sz w:val="28"/>
          <w:szCs w:val="28"/>
          <w:u w:val="single"/>
        </w:rPr>
      </w:pPr>
    </w:p>
    <w:p w14:paraId="2D4477F5" w14:textId="77777777" w:rsidR="00DC2D01" w:rsidRDefault="00DC2D01" w:rsidP="000057BA">
      <w:pPr>
        <w:spacing w:line="360" w:lineRule="auto"/>
        <w:rPr>
          <w:rFonts w:ascii="Arial" w:hAnsi="Arial" w:cs="Arial"/>
          <w:sz w:val="28"/>
          <w:szCs w:val="28"/>
          <w:u w:val="single"/>
        </w:rPr>
      </w:pPr>
    </w:p>
    <w:p w14:paraId="335F5ADB" w14:textId="77777777" w:rsidR="00DC2D01" w:rsidRDefault="00DC2D01" w:rsidP="000057BA">
      <w:pPr>
        <w:spacing w:line="360" w:lineRule="auto"/>
        <w:rPr>
          <w:rFonts w:ascii="Arial" w:hAnsi="Arial" w:cs="Arial"/>
          <w:sz w:val="28"/>
          <w:szCs w:val="28"/>
          <w:u w:val="single"/>
        </w:rPr>
      </w:pPr>
    </w:p>
    <w:p w14:paraId="1F5A1249" w14:textId="77777777" w:rsidR="00DC2D01" w:rsidRDefault="00DC2D01" w:rsidP="000057BA">
      <w:pPr>
        <w:spacing w:line="360" w:lineRule="auto"/>
        <w:rPr>
          <w:rFonts w:ascii="Arial" w:hAnsi="Arial" w:cs="Arial"/>
          <w:sz w:val="28"/>
          <w:szCs w:val="28"/>
          <w:u w:val="single"/>
        </w:rPr>
      </w:pPr>
    </w:p>
    <w:p w14:paraId="03CEB557" w14:textId="77777777" w:rsidR="00DC2D01" w:rsidRDefault="00DC2D01" w:rsidP="000057BA">
      <w:pPr>
        <w:spacing w:line="360" w:lineRule="auto"/>
        <w:rPr>
          <w:rFonts w:ascii="Arial" w:hAnsi="Arial" w:cs="Arial"/>
          <w:sz w:val="28"/>
          <w:szCs w:val="28"/>
          <w:u w:val="single"/>
        </w:rPr>
      </w:pPr>
    </w:p>
    <w:p w14:paraId="6C10DE85" w14:textId="77777777" w:rsidR="00DC2D01" w:rsidRDefault="00DC2D01" w:rsidP="000057BA">
      <w:pPr>
        <w:spacing w:line="360" w:lineRule="auto"/>
        <w:rPr>
          <w:rFonts w:ascii="Arial" w:hAnsi="Arial" w:cs="Arial"/>
          <w:sz w:val="28"/>
          <w:szCs w:val="28"/>
          <w:u w:val="single"/>
        </w:rPr>
      </w:pPr>
    </w:p>
    <w:p w14:paraId="453CAA58" w14:textId="77777777" w:rsidR="00DC2D01" w:rsidRDefault="00DC2D01" w:rsidP="000057BA">
      <w:pPr>
        <w:spacing w:line="360" w:lineRule="auto"/>
        <w:rPr>
          <w:rFonts w:ascii="Arial" w:hAnsi="Arial" w:cs="Arial"/>
          <w:sz w:val="28"/>
          <w:szCs w:val="28"/>
          <w:u w:val="single"/>
        </w:rPr>
      </w:pPr>
    </w:p>
    <w:p w14:paraId="4CE9B812" w14:textId="77777777" w:rsidR="00DC2D01" w:rsidRDefault="00DC2D01" w:rsidP="000057BA">
      <w:pPr>
        <w:spacing w:line="360" w:lineRule="auto"/>
        <w:rPr>
          <w:rFonts w:ascii="Arial" w:hAnsi="Arial" w:cs="Arial"/>
          <w:sz w:val="28"/>
          <w:szCs w:val="28"/>
          <w:u w:val="single"/>
        </w:rPr>
      </w:pPr>
    </w:p>
    <w:p w14:paraId="75D19B31" w14:textId="77777777" w:rsidR="00DC2D01" w:rsidRDefault="00DC2D01" w:rsidP="000057BA">
      <w:pPr>
        <w:spacing w:line="360" w:lineRule="auto"/>
        <w:rPr>
          <w:rFonts w:ascii="Arial" w:hAnsi="Arial" w:cs="Arial"/>
          <w:sz w:val="28"/>
          <w:szCs w:val="28"/>
          <w:u w:val="single"/>
        </w:rPr>
      </w:pPr>
    </w:p>
    <w:p w14:paraId="5D9F3661" w14:textId="77777777" w:rsidR="00DC2D01" w:rsidRDefault="00DC2D01" w:rsidP="000057BA">
      <w:pPr>
        <w:spacing w:line="360" w:lineRule="auto"/>
        <w:rPr>
          <w:rFonts w:ascii="Arial" w:hAnsi="Arial" w:cs="Arial"/>
          <w:sz w:val="28"/>
          <w:szCs w:val="28"/>
          <w:u w:val="single"/>
        </w:rPr>
      </w:pPr>
    </w:p>
    <w:p w14:paraId="1812A077" w14:textId="77777777" w:rsidR="004514B4" w:rsidRDefault="004514B4" w:rsidP="000057BA">
      <w:pPr>
        <w:spacing w:line="360" w:lineRule="auto"/>
        <w:rPr>
          <w:rFonts w:ascii="Arial" w:hAnsi="Arial" w:cs="Arial"/>
          <w:sz w:val="28"/>
          <w:szCs w:val="28"/>
          <w:u w:val="single"/>
        </w:rPr>
      </w:pPr>
    </w:p>
    <w:p w14:paraId="05964944" w14:textId="77777777" w:rsidR="004514B4" w:rsidRDefault="004514B4" w:rsidP="000057BA">
      <w:pPr>
        <w:spacing w:line="360" w:lineRule="auto"/>
        <w:rPr>
          <w:rFonts w:ascii="Arial" w:hAnsi="Arial" w:cs="Arial"/>
          <w:sz w:val="28"/>
          <w:szCs w:val="28"/>
          <w:u w:val="single"/>
        </w:rPr>
      </w:pPr>
    </w:p>
    <w:p w14:paraId="239A187C" w14:textId="77777777" w:rsidR="004514B4" w:rsidRDefault="004514B4" w:rsidP="000057BA">
      <w:pPr>
        <w:spacing w:line="360" w:lineRule="auto"/>
        <w:rPr>
          <w:rFonts w:ascii="Arial" w:hAnsi="Arial" w:cs="Arial"/>
          <w:sz w:val="28"/>
          <w:szCs w:val="28"/>
          <w:u w:val="single"/>
        </w:rPr>
      </w:pPr>
    </w:p>
    <w:p w14:paraId="3ACE9BBF" w14:textId="77777777" w:rsidR="004514B4" w:rsidRDefault="004514B4" w:rsidP="000057BA">
      <w:pPr>
        <w:spacing w:line="360" w:lineRule="auto"/>
        <w:rPr>
          <w:rFonts w:ascii="Arial" w:hAnsi="Arial" w:cs="Arial"/>
          <w:sz w:val="28"/>
          <w:szCs w:val="28"/>
          <w:u w:val="single"/>
        </w:rPr>
      </w:pPr>
    </w:p>
    <w:p w14:paraId="7BCB9ED7" w14:textId="77777777" w:rsidR="004514B4" w:rsidRDefault="004514B4" w:rsidP="000057BA">
      <w:pPr>
        <w:spacing w:line="360" w:lineRule="auto"/>
        <w:rPr>
          <w:rFonts w:ascii="Arial" w:hAnsi="Arial" w:cs="Arial"/>
          <w:sz w:val="28"/>
          <w:szCs w:val="28"/>
          <w:u w:val="single"/>
        </w:rPr>
      </w:pPr>
    </w:p>
    <w:p w14:paraId="19F64777" w14:textId="77777777" w:rsidR="004514B4" w:rsidRDefault="004514B4" w:rsidP="000057BA">
      <w:pPr>
        <w:spacing w:line="360" w:lineRule="auto"/>
        <w:rPr>
          <w:rFonts w:ascii="Arial" w:hAnsi="Arial" w:cs="Arial"/>
          <w:sz w:val="28"/>
          <w:szCs w:val="28"/>
          <w:u w:val="single"/>
        </w:rPr>
      </w:pPr>
    </w:p>
    <w:p w14:paraId="2D575FFC" w14:textId="77777777" w:rsidR="004514B4" w:rsidRDefault="004514B4" w:rsidP="000057BA">
      <w:pPr>
        <w:spacing w:line="360" w:lineRule="auto"/>
        <w:rPr>
          <w:rFonts w:ascii="Arial" w:hAnsi="Arial" w:cs="Arial"/>
          <w:sz w:val="28"/>
          <w:szCs w:val="28"/>
          <w:u w:val="single"/>
        </w:rPr>
      </w:pPr>
    </w:p>
    <w:p w14:paraId="7E246C81" w14:textId="182061DF" w:rsidR="000057BA" w:rsidRPr="000057BA" w:rsidRDefault="008B6692" w:rsidP="000057BA">
      <w:pPr>
        <w:spacing w:line="360" w:lineRule="auto"/>
        <w:rPr>
          <w:rFonts w:ascii="Arial" w:hAnsi="Arial" w:cs="Arial"/>
          <w:sz w:val="28"/>
          <w:szCs w:val="28"/>
          <w:u w:val="single"/>
        </w:rPr>
      </w:pPr>
      <w:r>
        <w:rPr>
          <w:rFonts w:ascii="Arial" w:hAnsi="Arial" w:cs="Arial"/>
          <w:sz w:val="28"/>
          <w:szCs w:val="28"/>
          <w:u w:val="single"/>
        </w:rPr>
        <w:lastRenderedPageBreak/>
        <w:t>References</w:t>
      </w:r>
    </w:p>
    <w:p w14:paraId="56638EE4" w14:textId="77777777" w:rsidR="000057BA" w:rsidRPr="00135B20" w:rsidRDefault="000057BA" w:rsidP="009F1D29">
      <w:pPr>
        <w:rPr>
          <w:rFonts w:ascii="Arial" w:hAnsi="Arial" w:cs="Arial"/>
          <w:color w:val="000000"/>
          <w:sz w:val="22"/>
          <w:szCs w:val="22"/>
        </w:rPr>
      </w:pPr>
      <w:r w:rsidRPr="009F1D29">
        <w:rPr>
          <w:rFonts w:ascii="Arial" w:hAnsi="Arial" w:cs="Arial"/>
          <w:color w:val="000000"/>
          <w:sz w:val="22"/>
          <w:szCs w:val="22"/>
        </w:rPr>
        <w:t>Aberbargoed Primary School. (2021). </w:t>
      </w:r>
      <w:r w:rsidRPr="009F1D29">
        <w:rPr>
          <w:rFonts w:ascii="Arial" w:hAnsi="Arial" w:cs="Arial"/>
          <w:i/>
          <w:iCs/>
          <w:color w:val="000000"/>
          <w:sz w:val="22"/>
          <w:szCs w:val="22"/>
        </w:rPr>
        <w:t>Curriculum for Wales.</w:t>
      </w:r>
      <w:r w:rsidRPr="009F1D29">
        <w:rPr>
          <w:rFonts w:ascii="Arial" w:hAnsi="Arial" w:cs="Arial"/>
          <w:color w:val="000000"/>
          <w:sz w:val="22"/>
          <w:szCs w:val="22"/>
        </w:rPr>
        <w:t> Available: https://singlestepslearningproject2.weebly.com/curriculum-for-wales.html. Last accessed 10th January 2022.</w:t>
      </w:r>
    </w:p>
    <w:p w14:paraId="3AC12467" w14:textId="77777777" w:rsidR="000057BA" w:rsidRDefault="000057BA" w:rsidP="00135B20">
      <w:pPr>
        <w:rPr>
          <w:rFonts w:ascii="Arial" w:hAnsi="Arial" w:cs="Arial"/>
          <w:color w:val="000000"/>
          <w:sz w:val="22"/>
          <w:szCs w:val="22"/>
        </w:rPr>
      </w:pPr>
    </w:p>
    <w:p w14:paraId="446DAEBF" w14:textId="54BEE76D" w:rsidR="000057BA" w:rsidRDefault="000057BA" w:rsidP="00135B20">
      <w:pPr>
        <w:rPr>
          <w:rFonts w:ascii="Arial" w:hAnsi="Arial" w:cs="Arial"/>
          <w:color w:val="000000"/>
          <w:sz w:val="22"/>
          <w:szCs w:val="22"/>
        </w:rPr>
      </w:pPr>
      <w:r w:rsidRPr="00135B20">
        <w:rPr>
          <w:rFonts w:ascii="Arial" w:hAnsi="Arial" w:cs="Arial"/>
          <w:color w:val="000000"/>
          <w:sz w:val="22"/>
          <w:szCs w:val="22"/>
        </w:rPr>
        <w:t>Cambridge International Education Teaching and Learning Team. (2020). </w:t>
      </w:r>
      <w:r w:rsidRPr="00135B20">
        <w:rPr>
          <w:rFonts w:ascii="Arial" w:hAnsi="Arial" w:cs="Arial"/>
          <w:i/>
          <w:iCs/>
          <w:color w:val="000000"/>
          <w:sz w:val="22"/>
          <w:szCs w:val="22"/>
        </w:rPr>
        <w:t>Getting started with assessment for learning.</w:t>
      </w:r>
      <w:r w:rsidRPr="00135B20">
        <w:rPr>
          <w:rFonts w:ascii="Arial" w:hAnsi="Arial" w:cs="Arial"/>
          <w:color w:val="000000"/>
          <w:sz w:val="22"/>
          <w:szCs w:val="22"/>
        </w:rPr>
        <w:t> Available: https://cambridge-community.org.uk/professional-development/gswafl/index.html#Back-to-top-qYnyiaB0Xq. Last accessed 10th January 2022.</w:t>
      </w:r>
    </w:p>
    <w:p w14:paraId="3C1C0245" w14:textId="77777777" w:rsidR="000057BA" w:rsidRDefault="000057BA" w:rsidP="000057BA">
      <w:pPr>
        <w:rPr>
          <w:rFonts w:ascii="Arial" w:hAnsi="Arial" w:cs="Arial"/>
          <w:color w:val="000000"/>
          <w:sz w:val="22"/>
          <w:szCs w:val="22"/>
        </w:rPr>
      </w:pPr>
    </w:p>
    <w:p w14:paraId="3ED5C122" w14:textId="1E9E5B29" w:rsidR="000057BA" w:rsidRPr="000057BA" w:rsidRDefault="000057BA" w:rsidP="000057BA">
      <w:pPr>
        <w:rPr>
          <w:rFonts w:ascii="Arial" w:hAnsi="Arial" w:cs="Arial"/>
          <w:sz w:val="22"/>
          <w:szCs w:val="22"/>
        </w:rPr>
      </w:pPr>
      <w:r w:rsidRPr="000057BA">
        <w:rPr>
          <w:rFonts w:ascii="Arial" w:hAnsi="Arial" w:cs="Arial"/>
          <w:color w:val="000000"/>
          <w:sz w:val="22"/>
          <w:szCs w:val="22"/>
        </w:rPr>
        <w:t>Cheryl A Jones. (2005).</w:t>
      </w:r>
      <w:r w:rsidRPr="000057BA">
        <w:rPr>
          <w:rStyle w:val="apple-converted-space"/>
          <w:rFonts w:ascii="Arial" w:hAnsi="Arial" w:cs="Arial"/>
          <w:color w:val="000000"/>
          <w:sz w:val="22"/>
          <w:szCs w:val="22"/>
        </w:rPr>
        <w:t> </w:t>
      </w:r>
      <w:r w:rsidRPr="000057BA">
        <w:rPr>
          <w:rFonts w:ascii="Arial" w:hAnsi="Arial" w:cs="Arial"/>
          <w:i/>
          <w:iCs/>
          <w:color w:val="000000"/>
          <w:sz w:val="22"/>
          <w:szCs w:val="22"/>
        </w:rPr>
        <w:t>assessment for learning.</w:t>
      </w:r>
      <w:r w:rsidRPr="000057BA">
        <w:rPr>
          <w:rStyle w:val="apple-converted-space"/>
          <w:rFonts w:ascii="Arial" w:hAnsi="Arial" w:cs="Arial"/>
          <w:color w:val="000000"/>
          <w:sz w:val="22"/>
          <w:szCs w:val="22"/>
        </w:rPr>
        <w:t> </w:t>
      </w:r>
      <w:r w:rsidRPr="000057BA">
        <w:rPr>
          <w:rFonts w:ascii="Arial" w:hAnsi="Arial" w:cs="Arial"/>
          <w:color w:val="000000"/>
          <w:sz w:val="22"/>
          <w:szCs w:val="22"/>
        </w:rPr>
        <w:t>Available: https://dera.ioe.ac.uk/7800/1/AssessmentforLearning.pdf. Last accessed 17th January 2022.</w:t>
      </w:r>
    </w:p>
    <w:p w14:paraId="412DD836" w14:textId="77777777" w:rsidR="000057BA" w:rsidRDefault="000057BA" w:rsidP="00C400A3">
      <w:pPr>
        <w:rPr>
          <w:rFonts w:ascii="Arial" w:hAnsi="Arial" w:cs="Arial"/>
          <w:color w:val="000000"/>
          <w:sz w:val="22"/>
          <w:szCs w:val="22"/>
        </w:rPr>
      </w:pPr>
    </w:p>
    <w:p w14:paraId="295F16D6" w14:textId="198FEAC2" w:rsidR="000057BA" w:rsidRPr="00C400A3" w:rsidRDefault="000057BA" w:rsidP="00C400A3">
      <w:pPr>
        <w:rPr>
          <w:rFonts w:ascii="Arial" w:hAnsi="Arial" w:cs="Arial"/>
          <w:sz w:val="22"/>
          <w:szCs w:val="22"/>
        </w:rPr>
      </w:pPr>
      <w:r w:rsidRPr="00C400A3">
        <w:rPr>
          <w:rFonts w:ascii="Arial" w:hAnsi="Arial" w:cs="Arial"/>
          <w:color w:val="000000"/>
          <w:sz w:val="22"/>
          <w:szCs w:val="22"/>
        </w:rPr>
        <w:t>Ellie Collier. (2018).</w:t>
      </w:r>
      <w:r w:rsidRPr="00C400A3">
        <w:rPr>
          <w:rStyle w:val="apple-converted-space"/>
          <w:rFonts w:ascii="Arial" w:hAnsi="Arial" w:cs="Arial"/>
          <w:color w:val="000000"/>
          <w:sz w:val="22"/>
          <w:szCs w:val="22"/>
        </w:rPr>
        <w:t> </w:t>
      </w:r>
      <w:r w:rsidRPr="00C400A3">
        <w:rPr>
          <w:rFonts w:ascii="Arial" w:hAnsi="Arial" w:cs="Arial"/>
          <w:i/>
          <w:iCs/>
          <w:color w:val="000000"/>
          <w:sz w:val="22"/>
          <w:szCs w:val="22"/>
        </w:rPr>
        <w:t xml:space="preserve">What is Effective Questioning &amp; Why Should I Use it in My </w:t>
      </w:r>
      <w:proofErr w:type="gramStart"/>
      <w:r w:rsidRPr="00C400A3">
        <w:rPr>
          <w:rFonts w:ascii="Arial" w:hAnsi="Arial" w:cs="Arial"/>
          <w:i/>
          <w:iCs/>
          <w:color w:val="000000"/>
          <w:sz w:val="22"/>
          <w:szCs w:val="22"/>
        </w:rPr>
        <w:t>Classroom?.</w:t>
      </w:r>
      <w:proofErr w:type="gramEnd"/>
      <w:r w:rsidRPr="00C400A3">
        <w:rPr>
          <w:rStyle w:val="apple-converted-space"/>
          <w:rFonts w:ascii="Arial" w:hAnsi="Arial" w:cs="Arial"/>
          <w:color w:val="000000"/>
          <w:sz w:val="22"/>
          <w:szCs w:val="22"/>
        </w:rPr>
        <w:t> </w:t>
      </w:r>
      <w:r w:rsidRPr="00C400A3">
        <w:rPr>
          <w:rFonts w:ascii="Arial" w:hAnsi="Arial" w:cs="Arial"/>
          <w:color w:val="000000"/>
          <w:sz w:val="22"/>
          <w:szCs w:val="22"/>
        </w:rPr>
        <w:t>Available: https://www.highspeedtraining.co.uk/hub/what-is-effective-questioning/. Last accessed 17th January 2022.</w:t>
      </w:r>
    </w:p>
    <w:p w14:paraId="3C2171BA" w14:textId="77777777" w:rsidR="000057BA" w:rsidRDefault="000057BA" w:rsidP="008B6692">
      <w:pPr>
        <w:rPr>
          <w:rFonts w:ascii="Arial" w:hAnsi="Arial" w:cs="Arial"/>
          <w:color w:val="000000"/>
          <w:sz w:val="22"/>
          <w:szCs w:val="22"/>
        </w:rPr>
      </w:pPr>
    </w:p>
    <w:p w14:paraId="3FFBCF48" w14:textId="16CC7140" w:rsidR="000057BA" w:rsidRPr="00B71561" w:rsidRDefault="000057BA" w:rsidP="008B6692">
      <w:pPr>
        <w:rPr>
          <w:rFonts w:ascii="Arial" w:hAnsi="Arial" w:cs="Arial"/>
          <w:color w:val="000000"/>
          <w:sz w:val="22"/>
          <w:szCs w:val="22"/>
        </w:rPr>
      </w:pPr>
      <w:r w:rsidRPr="008B6692">
        <w:rPr>
          <w:rFonts w:ascii="Arial" w:hAnsi="Arial" w:cs="Arial"/>
          <w:color w:val="000000"/>
          <w:sz w:val="22"/>
          <w:szCs w:val="22"/>
        </w:rPr>
        <w:t xml:space="preserve">Emily Taylor, Sharon </w:t>
      </w:r>
      <w:proofErr w:type="gramStart"/>
      <w:r w:rsidRPr="008B6692">
        <w:rPr>
          <w:rFonts w:ascii="Arial" w:hAnsi="Arial" w:cs="Arial"/>
          <w:color w:val="000000"/>
          <w:sz w:val="22"/>
          <w:szCs w:val="22"/>
        </w:rPr>
        <w:t>Williams</w:t>
      </w:r>
      <w:proofErr w:type="gramEnd"/>
      <w:r w:rsidRPr="008B6692">
        <w:rPr>
          <w:rFonts w:ascii="Arial" w:hAnsi="Arial" w:cs="Arial"/>
          <w:color w:val="000000"/>
          <w:sz w:val="22"/>
          <w:szCs w:val="22"/>
        </w:rPr>
        <w:t xml:space="preserve"> and Rachel </w:t>
      </w:r>
      <w:proofErr w:type="spellStart"/>
      <w:r w:rsidRPr="008B6692">
        <w:rPr>
          <w:rFonts w:ascii="Arial" w:hAnsi="Arial" w:cs="Arial"/>
          <w:color w:val="000000"/>
          <w:sz w:val="22"/>
          <w:szCs w:val="22"/>
        </w:rPr>
        <w:t>Tuckett</w:t>
      </w:r>
      <w:proofErr w:type="spellEnd"/>
      <w:r w:rsidRPr="008B6692">
        <w:rPr>
          <w:rFonts w:ascii="Arial" w:hAnsi="Arial" w:cs="Arial"/>
          <w:color w:val="000000"/>
          <w:sz w:val="22"/>
          <w:szCs w:val="22"/>
        </w:rPr>
        <w:t>. (2021). </w:t>
      </w:r>
      <w:r w:rsidRPr="008B6692">
        <w:rPr>
          <w:rFonts w:ascii="Arial" w:hAnsi="Arial" w:cs="Arial"/>
          <w:i/>
          <w:iCs/>
          <w:color w:val="000000"/>
          <w:sz w:val="22"/>
          <w:szCs w:val="22"/>
        </w:rPr>
        <w:t>Questioning as a method of AfL.</w:t>
      </w:r>
      <w:r w:rsidRPr="008B6692">
        <w:rPr>
          <w:rFonts w:ascii="Arial" w:hAnsi="Arial" w:cs="Arial"/>
          <w:color w:val="000000"/>
          <w:sz w:val="22"/>
          <w:szCs w:val="22"/>
        </w:rPr>
        <w:t> Available: https://educatingbrighton.wordpress.com/questioning-as-a-method-for-afl/. Last accessed 28th December 2021.</w:t>
      </w:r>
    </w:p>
    <w:p w14:paraId="38FE47F9" w14:textId="77777777" w:rsidR="000057BA" w:rsidRDefault="000057BA" w:rsidP="00C83284">
      <w:pPr>
        <w:rPr>
          <w:rFonts w:ascii="Arial" w:hAnsi="Arial" w:cs="Arial"/>
          <w:color w:val="000000"/>
          <w:sz w:val="22"/>
          <w:szCs w:val="22"/>
        </w:rPr>
      </w:pPr>
    </w:p>
    <w:p w14:paraId="3A4BD832" w14:textId="6A14BF5D" w:rsidR="000057BA" w:rsidRDefault="000057BA" w:rsidP="00C83284">
      <w:pPr>
        <w:rPr>
          <w:rFonts w:ascii="Arial" w:hAnsi="Arial" w:cs="Arial"/>
          <w:color w:val="000000"/>
          <w:sz w:val="22"/>
          <w:szCs w:val="22"/>
        </w:rPr>
      </w:pPr>
      <w:r w:rsidRPr="00C83284">
        <w:rPr>
          <w:rFonts w:ascii="Arial" w:hAnsi="Arial" w:cs="Arial"/>
          <w:color w:val="000000"/>
          <w:sz w:val="22"/>
          <w:szCs w:val="22"/>
        </w:rPr>
        <w:t>Hannah McNaughton. (2021).</w:t>
      </w:r>
      <w:r w:rsidRPr="00C83284">
        <w:rPr>
          <w:rStyle w:val="apple-converted-space"/>
          <w:rFonts w:ascii="Arial" w:hAnsi="Arial" w:cs="Arial"/>
          <w:color w:val="000000"/>
          <w:sz w:val="22"/>
          <w:szCs w:val="22"/>
        </w:rPr>
        <w:t> </w:t>
      </w:r>
      <w:r w:rsidRPr="00C83284">
        <w:rPr>
          <w:rFonts w:ascii="Arial" w:hAnsi="Arial" w:cs="Arial"/>
          <w:i/>
          <w:iCs/>
          <w:color w:val="000000"/>
          <w:sz w:val="22"/>
          <w:szCs w:val="22"/>
        </w:rPr>
        <w:t>Self-assessment.</w:t>
      </w:r>
      <w:r w:rsidRPr="00C83284">
        <w:rPr>
          <w:rStyle w:val="apple-converted-space"/>
          <w:rFonts w:ascii="Arial" w:hAnsi="Arial" w:cs="Arial"/>
          <w:color w:val="000000"/>
          <w:sz w:val="22"/>
          <w:szCs w:val="22"/>
        </w:rPr>
        <w:t> </w:t>
      </w:r>
      <w:r w:rsidRPr="00C83284">
        <w:rPr>
          <w:rFonts w:ascii="Arial" w:hAnsi="Arial" w:cs="Arial"/>
          <w:color w:val="000000"/>
          <w:sz w:val="22"/>
          <w:szCs w:val="22"/>
        </w:rPr>
        <w:t>Available: https://www.twinkl.co.uk/teaching-wiki/self-assessment. Last accessed 10th January 2022.</w:t>
      </w:r>
    </w:p>
    <w:p w14:paraId="621CB097" w14:textId="77777777" w:rsidR="000057BA" w:rsidRDefault="000057BA" w:rsidP="0048283A">
      <w:pPr>
        <w:rPr>
          <w:rFonts w:ascii="Arial" w:hAnsi="Arial" w:cs="Arial"/>
          <w:color w:val="000000"/>
          <w:sz w:val="22"/>
          <w:szCs w:val="22"/>
        </w:rPr>
      </w:pPr>
    </w:p>
    <w:p w14:paraId="0AB1C43E" w14:textId="0E1BF899" w:rsidR="000057BA" w:rsidRPr="0048283A" w:rsidRDefault="000057BA" w:rsidP="0048283A">
      <w:pPr>
        <w:rPr>
          <w:rFonts w:ascii="Arial" w:hAnsi="Arial" w:cs="Arial"/>
          <w:sz w:val="32"/>
          <w:szCs w:val="32"/>
        </w:rPr>
      </w:pPr>
      <w:r w:rsidRPr="0048283A">
        <w:rPr>
          <w:rFonts w:ascii="Arial" w:hAnsi="Arial" w:cs="Arial"/>
          <w:color w:val="000000"/>
          <w:sz w:val="22"/>
          <w:szCs w:val="22"/>
        </w:rPr>
        <w:t>Jonathan Deller. (2019).</w:t>
      </w:r>
      <w:r w:rsidRPr="0048283A">
        <w:rPr>
          <w:rStyle w:val="apple-converted-space"/>
          <w:rFonts w:ascii="Arial" w:hAnsi="Arial" w:cs="Arial"/>
          <w:color w:val="000000"/>
          <w:sz w:val="22"/>
          <w:szCs w:val="22"/>
        </w:rPr>
        <w:t> </w:t>
      </w:r>
      <w:r w:rsidRPr="0048283A">
        <w:rPr>
          <w:rFonts w:ascii="Arial" w:hAnsi="Arial" w:cs="Arial"/>
          <w:i/>
          <w:iCs/>
          <w:color w:val="000000"/>
          <w:sz w:val="22"/>
          <w:szCs w:val="22"/>
        </w:rPr>
        <w:t>Bloom's Taxonomy Levels of Learning: The Complete Post.</w:t>
      </w:r>
      <w:r w:rsidRPr="0048283A">
        <w:rPr>
          <w:rStyle w:val="apple-converted-space"/>
          <w:rFonts w:ascii="Arial" w:hAnsi="Arial" w:cs="Arial"/>
          <w:color w:val="000000"/>
          <w:sz w:val="22"/>
          <w:szCs w:val="22"/>
        </w:rPr>
        <w:t> </w:t>
      </w:r>
      <w:r w:rsidRPr="0048283A">
        <w:rPr>
          <w:rFonts w:ascii="Arial" w:hAnsi="Arial" w:cs="Arial"/>
          <w:color w:val="000000"/>
          <w:sz w:val="22"/>
          <w:szCs w:val="22"/>
        </w:rPr>
        <w:t>Available: https://kodosurvey.com/blog/blooms-taxonomy-levels-learning-complete-post. Last accessed 29th December 2021.</w:t>
      </w:r>
    </w:p>
    <w:p w14:paraId="60C23C56" w14:textId="77777777" w:rsidR="000057BA" w:rsidRPr="008B6692" w:rsidRDefault="000057BA" w:rsidP="008B6692">
      <w:pPr>
        <w:spacing w:before="100" w:beforeAutospacing="1" w:after="100" w:afterAutospacing="1"/>
        <w:rPr>
          <w:rFonts w:ascii="Arial" w:hAnsi="Arial" w:cs="Arial"/>
          <w:color w:val="000000"/>
          <w:sz w:val="22"/>
          <w:szCs w:val="22"/>
        </w:rPr>
      </w:pPr>
      <w:r w:rsidRPr="008B6692">
        <w:rPr>
          <w:rFonts w:ascii="Arial" w:hAnsi="Arial" w:cs="Arial"/>
          <w:color w:val="000000"/>
          <w:sz w:val="22"/>
          <w:szCs w:val="22"/>
        </w:rPr>
        <w:t>Jonathan Doherty. (2017). </w:t>
      </w:r>
      <w:r w:rsidRPr="008B6692">
        <w:rPr>
          <w:rFonts w:ascii="Arial" w:hAnsi="Arial" w:cs="Arial"/>
          <w:i/>
          <w:iCs/>
          <w:color w:val="000000"/>
          <w:sz w:val="22"/>
          <w:szCs w:val="22"/>
        </w:rPr>
        <w:t>Skilful questioning: the beating heart of good pedagogy.</w:t>
      </w:r>
      <w:r w:rsidRPr="008B6692">
        <w:rPr>
          <w:rFonts w:ascii="Arial" w:hAnsi="Arial" w:cs="Arial"/>
          <w:color w:val="000000"/>
          <w:sz w:val="22"/>
          <w:szCs w:val="22"/>
        </w:rPr>
        <w:t> Available: https://impact.chartered.college/article/doherty-skilful-questioning-beating-heart-pedagogy/. Last accessed 28th December 2021.</w:t>
      </w:r>
    </w:p>
    <w:p w14:paraId="1691A9D4" w14:textId="77777777" w:rsidR="000057BA" w:rsidRPr="00B71561" w:rsidRDefault="000057BA" w:rsidP="00B71561">
      <w:pPr>
        <w:rPr>
          <w:rFonts w:ascii="Arial" w:hAnsi="Arial" w:cs="Arial"/>
          <w:sz w:val="32"/>
          <w:szCs w:val="32"/>
        </w:rPr>
      </w:pPr>
      <w:r w:rsidRPr="00B71561">
        <w:rPr>
          <w:rFonts w:ascii="Arial" w:hAnsi="Arial" w:cs="Arial"/>
          <w:color w:val="000000"/>
          <w:sz w:val="22"/>
          <w:szCs w:val="22"/>
        </w:rPr>
        <w:t>Krathwohl, D.R. (2002).</w:t>
      </w:r>
      <w:r w:rsidRPr="00B71561">
        <w:rPr>
          <w:rStyle w:val="apple-converted-space"/>
          <w:rFonts w:ascii="Arial" w:hAnsi="Arial" w:cs="Arial"/>
          <w:color w:val="000000"/>
          <w:sz w:val="22"/>
          <w:szCs w:val="22"/>
        </w:rPr>
        <w:t> </w:t>
      </w:r>
      <w:r w:rsidRPr="00B71561">
        <w:rPr>
          <w:rFonts w:ascii="Arial" w:hAnsi="Arial" w:cs="Arial"/>
          <w:i/>
          <w:iCs/>
          <w:color w:val="000000"/>
          <w:sz w:val="22"/>
          <w:szCs w:val="22"/>
        </w:rPr>
        <w:t>The Importance of Questioning in the Classroom.</w:t>
      </w:r>
      <w:r w:rsidRPr="00B71561">
        <w:rPr>
          <w:rStyle w:val="apple-converted-space"/>
          <w:rFonts w:ascii="Arial" w:hAnsi="Arial" w:cs="Arial"/>
          <w:color w:val="000000"/>
          <w:sz w:val="22"/>
          <w:szCs w:val="22"/>
        </w:rPr>
        <w:t> </w:t>
      </w:r>
      <w:r w:rsidRPr="00B71561">
        <w:rPr>
          <w:rFonts w:ascii="Arial" w:hAnsi="Arial" w:cs="Arial"/>
          <w:color w:val="000000"/>
          <w:sz w:val="22"/>
          <w:szCs w:val="22"/>
        </w:rPr>
        <w:t>Available: https://knowingbelievingdoing.wordpress.com/the-importance-of-questioning-in-the-classroom/. Last accessed 28th December 2021.</w:t>
      </w:r>
    </w:p>
    <w:p w14:paraId="6D2CE3C8" w14:textId="77777777" w:rsidR="000057BA" w:rsidRPr="00B05D7F" w:rsidRDefault="000057BA" w:rsidP="00B05D7F">
      <w:pPr>
        <w:rPr>
          <w:rFonts w:ascii="Arial" w:hAnsi="Arial" w:cs="Arial"/>
          <w:sz w:val="32"/>
          <w:szCs w:val="32"/>
        </w:rPr>
      </w:pPr>
      <w:r w:rsidRPr="00B05D7F">
        <w:rPr>
          <w:rFonts w:ascii="Arial" w:hAnsi="Arial" w:cs="Arial"/>
          <w:color w:val="000000"/>
          <w:sz w:val="22"/>
          <w:szCs w:val="22"/>
        </w:rPr>
        <w:t>Melissa Kelly. (2019).</w:t>
      </w:r>
      <w:r w:rsidRPr="00B05D7F">
        <w:rPr>
          <w:rStyle w:val="apple-converted-space"/>
          <w:rFonts w:ascii="Arial" w:hAnsi="Arial" w:cs="Arial"/>
          <w:color w:val="000000"/>
          <w:sz w:val="22"/>
          <w:szCs w:val="22"/>
        </w:rPr>
        <w:t> </w:t>
      </w:r>
      <w:r w:rsidRPr="00B05D7F">
        <w:rPr>
          <w:rFonts w:ascii="Arial" w:hAnsi="Arial" w:cs="Arial"/>
          <w:i/>
          <w:iCs/>
          <w:color w:val="000000"/>
          <w:sz w:val="22"/>
          <w:szCs w:val="22"/>
        </w:rPr>
        <w:t>Bloom's Taxonomy: Analysis Category.</w:t>
      </w:r>
      <w:r w:rsidRPr="00B05D7F">
        <w:rPr>
          <w:rStyle w:val="apple-converted-space"/>
          <w:rFonts w:ascii="Arial" w:hAnsi="Arial" w:cs="Arial"/>
          <w:color w:val="000000"/>
          <w:sz w:val="22"/>
          <w:szCs w:val="22"/>
        </w:rPr>
        <w:t> </w:t>
      </w:r>
      <w:r w:rsidRPr="00B05D7F">
        <w:rPr>
          <w:rFonts w:ascii="Arial" w:hAnsi="Arial" w:cs="Arial"/>
          <w:color w:val="000000"/>
          <w:sz w:val="22"/>
          <w:szCs w:val="22"/>
        </w:rPr>
        <w:t>Available: https://www.thoughtco.com/blooms-taxonomy-analysis-category-8444. Last accessed 29th December.</w:t>
      </w:r>
    </w:p>
    <w:p w14:paraId="6E2B7194" w14:textId="77777777" w:rsidR="000057BA" w:rsidRDefault="000057BA" w:rsidP="00D14703">
      <w:pPr>
        <w:spacing w:before="100" w:beforeAutospacing="1" w:after="100" w:afterAutospacing="1"/>
        <w:rPr>
          <w:rFonts w:ascii="Arial" w:hAnsi="Arial" w:cs="Arial"/>
          <w:color w:val="000000"/>
          <w:sz w:val="22"/>
          <w:szCs w:val="22"/>
        </w:rPr>
      </w:pPr>
      <w:r w:rsidRPr="00D14703">
        <w:rPr>
          <w:rFonts w:ascii="Arial" w:hAnsi="Arial" w:cs="Arial"/>
          <w:color w:val="000000"/>
          <w:sz w:val="22"/>
          <w:szCs w:val="22"/>
        </w:rPr>
        <w:t>Michael Dauncey. (2015). </w:t>
      </w:r>
      <w:r w:rsidRPr="00D14703">
        <w:rPr>
          <w:rFonts w:ascii="Arial" w:hAnsi="Arial" w:cs="Arial"/>
          <w:i/>
          <w:iCs/>
          <w:color w:val="000000"/>
          <w:sz w:val="22"/>
          <w:szCs w:val="22"/>
        </w:rPr>
        <w:t>Donaldson Review: The ‘</w:t>
      </w:r>
      <w:proofErr w:type="gramStart"/>
      <w:r w:rsidRPr="00D14703">
        <w:rPr>
          <w:rFonts w:ascii="Arial" w:hAnsi="Arial" w:cs="Arial"/>
          <w:i/>
          <w:iCs/>
          <w:color w:val="000000"/>
          <w:sz w:val="22"/>
          <w:szCs w:val="22"/>
        </w:rPr>
        <w:t>purposes’</w:t>
      </w:r>
      <w:proofErr w:type="gramEnd"/>
      <w:r w:rsidRPr="00D14703">
        <w:rPr>
          <w:rFonts w:ascii="Arial" w:hAnsi="Arial" w:cs="Arial"/>
          <w:i/>
          <w:iCs/>
          <w:color w:val="000000"/>
          <w:sz w:val="22"/>
          <w:szCs w:val="22"/>
        </w:rPr>
        <w:t xml:space="preserve"> and content of a Curriculum for Wales.</w:t>
      </w:r>
      <w:r w:rsidRPr="00D14703">
        <w:rPr>
          <w:rFonts w:ascii="Arial" w:hAnsi="Arial" w:cs="Arial"/>
          <w:color w:val="000000"/>
          <w:sz w:val="22"/>
          <w:szCs w:val="22"/>
        </w:rPr>
        <w:t> Available: https://research.senedd.wales/research-articles/donaldson-review-the-purposes-and-content-of-a-curriculum-for-wales/. Last accessed 10th January 2022.</w:t>
      </w:r>
    </w:p>
    <w:p w14:paraId="13B139C6" w14:textId="77777777" w:rsidR="000057BA" w:rsidRDefault="000057BA" w:rsidP="009C5BF4">
      <w:pPr>
        <w:rPr>
          <w:rFonts w:ascii="Arial" w:hAnsi="Arial" w:cs="Arial"/>
          <w:color w:val="000000"/>
          <w:sz w:val="22"/>
          <w:szCs w:val="22"/>
        </w:rPr>
      </w:pPr>
      <w:r w:rsidRPr="009C5BF4">
        <w:rPr>
          <w:rFonts w:ascii="Arial" w:hAnsi="Arial" w:cs="Arial"/>
          <w:color w:val="000000"/>
          <w:sz w:val="22"/>
          <w:szCs w:val="22"/>
        </w:rPr>
        <w:t xml:space="preserve">Monika </w:t>
      </w:r>
      <w:proofErr w:type="spellStart"/>
      <w:r w:rsidRPr="009C5BF4">
        <w:rPr>
          <w:rFonts w:ascii="Arial" w:hAnsi="Arial" w:cs="Arial"/>
          <w:color w:val="000000"/>
          <w:sz w:val="22"/>
          <w:szCs w:val="22"/>
        </w:rPr>
        <w:t>Holmeier</w:t>
      </w:r>
      <w:proofErr w:type="spellEnd"/>
      <w:r w:rsidRPr="009C5BF4">
        <w:rPr>
          <w:rFonts w:ascii="Arial" w:hAnsi="Arial" w:cs="Arial"/>
          <w:color w:val="000000"/>
          <w:sz w:val="22"/>
          <w:szCs w:val="22"/>
        </w:rPr>
        <w:t>. (2017). Written Teacher Feedback: Aspects of Quality, Benefits and Challenges.</w:t>
      </w:r>
      <w:r w:rsidRPr="009C5BF4">
        <w:rPr>
          <w:rStyle w:val="apple-converted-space"/>
          <w:rFonts w:ascii="Arial" w:hAnsi="Arial" w:cs="Arial"/>
          <w:color w:val="000000"/>
          <w:sz w:val="22"/>
          <w:szCs w:val="22"/>
        </w:rPr>
        <w:t> </w:t>
      </w:r>
      <w:r w:rsidRPr="009C5BF4">
        <w:rPr>
          <w:rFonts w:ascii="Arial" w:hAnsi="Arial" w:cs="Arial"/>
          <w:i/>
          <w:iCs/>
          <w:color w:val="000000"/>
          <w:sz w:val="22"/>
          <w:szCs w:val="22"/>
        </w:rPr>
        <w:t>Written Feedback</w:t>
      </w:r>
      <w:r w:rsidRPr="009C5BF4">
        <w:rPr>
          <w:rFonts w:ascii="Arial" w:hAnsi="Arial" w:cs="Arial"/>
          <w:color w:val="000000"/>
          <w:sz w:val="22"/>
          <w:szCs w:val="22"/>
        </w:rPr>
        <w:t>. 4 (3), p175-208.</w:t>
      </w:r>
    </w:p>
    <w:p w14:paraId="431E2F02" w14:textId="77777777" w:rsidR="000057BA" w:rsidRDefault="000057BA" w:rsidP="00691FA2">
      <w:pPr>
        <w:rPr>
          <w:rFonts w:ascii="Arial" w:hAnsi="Arial" w:cs="Arial"/>
          <w:color w:val="000000"/>
          <w:sz w:val="22"/>
          <w:szCs w:val="22"/>
        </w:rPr>
      </w:pPr>
    </w:p>
    <w:p w14:paraId="11020FEA" w14:textId="01AF74BD" w:rsidR="000057BA" w:rsidRDefault="000057BA" w:rsidP="00691FA2">
      <w:pPr>
        <w:rPr>
          <w:rFonts w:ascii="Arial" w:hAnsi="Arial" w:cs="Arial"/>
          <w:color w:val="000000"/>
          <w:sz w:val="22"/>
          <w:szCs w:val="22"/>
        </w:rPr>
      </w:pPr>
      <w:proofErr w:type="spellStart"/>
      <w:r w:rsidRPr="00691FA2">
        <w:rPr>
          <w:rFonts w:ascii="Arial" w:hAnsi="Arial" w:cs="Arial"/>
          <w:color w:val="000000"/>
          <w:sz w:val="22"/>
          <w:szCs w:val="22"/>
        </w:rPr>
        <w:t>Nesa</w:t>
      </w:r>
      <w:proofErr w:type="spellEnd"/>
      <w:r w:rsidRPr="00691FA2">
        <w:rPr>
          <w:rFonts w:ascii="Arial" w:hAnsi="Arial" w:cs="Arial"/>
          <w:color w:val="000000"/>
          <w:sz w:val="22"/>
          <w:szCs w:val="22"/>
        </w:rPr>
        <w:t xml:space="preserve"> Sasser. (2021).</w:t>
      </w:r>
      <w:r w:rsidRPr="00691FA2">
        <w:rPr>
          <w:rStyle w:val="apple-converted-space"/>
          <w:rFonts w:ascii="Arial" w:hAnsi="Arial" w:cs="Arial"/>
          <w:color w:val="000000"/>
          <w:sz w:val="22"/>
          <w:szCs w:val="22"/>
        </w:rPr>
        <w:t> </w:t>
      </w:r>
      <w:r w:rsidRPr="00691FA2">
        <w:rPr>
          <w:rFonts w:ascii="Arial" w:hAnsi="Arial" w:cs="Arial"/>
          <w:i/>
          <w:iCs/>
          <w:color w:val="000000"/>
          <w:sz w:val="22"/>
          <w:szCs w:val="22"/>
        </w:rPr>
        <w:t xml:space="preserve">What are the advantages &amp; disadvantages of Formative </w:t>
      </w:r>
      <w:proofErr w:type="gramStart"/>
      <w:r w:rsidRPr="00691FA2">
        <w:rPr>
          <w:rFonts w:ascii="Arial" w:hAnsi="Arial" w:cs="Arial"/>
          <w:i/>
          <w:iCs/>
          <w:color w:val="000000"/>
          <w:sz w:val="22"/>
          <w:szCs w:val="22"/>
        </w:rPr>
        <w:t>Assessment?.</w:t>
      </w:r>
      <w:proofErr w:type="gramEnd"/>
      <w:r w:rsidRPr="00691FA2">
        <w:rPr>
          <w:rStyle w:val="apple-converted-space"/>
          <w:rFonts w:ascii="Arial" w:hAnsi="Arial" w:cs="Arial"/>
          <w:color w:val="000000"/>
          <w:sz w:val="22"/>
          <w:szCs w:val="22"/>
        </w:rPr>
        <w:t> </w:t>
      </w:r>
      <w:r w:rsidRPr="00691FA2">
        <w:rPr>
          <w:rFonts w:ascii="Arial" w:hAnsi="Arial" w:cs="Arial"/>
          <w:color w:val="000000"/>
          <w:sz w:val="22"/>
          <w:szCs w:val="22"/>
        </w:rPr>
        <w:t>Available: https://classroom.synonym.com/advantages-disadvantages-formative-assessment-28407.html. Last accessed 17th January 2022.</w:t>
      </w:r>
    </w:p>
    <w:p w14:paraId="6C9D733F" w14:textId="77777777" w:rsidR="000057BA" w:rsidRDefault="000057BA" w:rsidP="004B1E41">
      <w:pPr>
        <w:rPr>
          <w:rFonts w:ascii="Arial" w:hAnsi="Arial" w:cs="Arial"/>
          <w:color w:val="000000"/>
          <w:sz w:val="22"/>
          <w:szCs w:val="22"/>
        </w:rPr>
      </w:pPr>
    </w:p>
    <w:p w14:paraId="17293337" w14:textId="77FE29FB" w:rsidR="000057BA" w:rsidRDefault="000057BA" w:rsidP="004B1E41">
      <w:pPr>
        <w:rPr>
          <w:rFonts w:ascii="Arial" w:hAnsi="Arial" w:cs="Arial"/>
          <w:color w:val="000000"/>
          <w:sz w:val="22"/>
          <w:szCs w:val="22"/>
        </w:rPr>
      </w:pPr>
      <w:r w:rsidRPr="004B1E41">
        <w:rPr>
          <w:rFonts w:ascii="Arial" w:hAnsi="Arial" w:cs="Arial"/>
          <w:color w:val="000000"/>
          <w:sz w:val="22"/>
          <w:szCs w:val="22"/>
        </w:rPr>
        <w:t>NFER. (2019).</w:t>
      </w:r>
      <w:r w:rsidRPr="004B1E41">
        <w:rPr>
          <w:rStyle w:val="apple-converted-space"/>
          <w:rFonts w:ascii="Arial" w:hAnsi="Arial" w:cs="Arial"/>
          <w:color w:val="000000"/>
          <w:sz w:val="22"/>
          <w:szCs w:val="22"/>
        </w:rPr>
        <w:t> </w:t>
      </w:r>
      <w:r w:rsidRPr="004B1E41">
        <w:rPr>
          <w:rFonts w:ascii="Arial" w:hAnsi="Arial" w:cs="Arial"/>
          <w:i/>
          <w:iCs/>
          <w:color w:val="000000"/>
          <w:sz w:val="22"/>
          <w:szCs w:val="22"/>
        </w:rPr>
        <w:t>Assessment for learning.</w:t>
      </w:r>
      <w:r w:rsidRPr="004B1E41">
        <w:rPr>
          <w:rStyle w:val="apple-converted-space"/>
          <w:rFonts w:ascii="Arial" w:hAnsi="Arial" w:cs="Arial"/>
          <w:color w:val="000000"/>
          <w:sz w:val="22"/>
          <w:szCs w:val="22"/>
        </w:rPr>
        <w:t> </w:t>
      </w:r>
      <w:r w:rsidRPr="004B1E41">
        <w:rPr>
          <w:rFonts w:ascii="Arial" w:hAnsi="Arial" w:cs="Arial"/>
          <w:color w:val="000000"/>
          <w:sz w:val="22"/>
          <w:szCs w:val="22"/>
        </w:rPr>
        <w:t>Available: https://www.nfer.ac.uk/media/3094/assessment_for_learning.pdf. Last accessed 17th January 2022.</w:t>
      </w:r>
    </w:p>
    <w:p w14:paraId="1A1355A3" w14:textId="77777777" w:rsidR="000057BA" w:rsidRDefault="000057BA" w:rsidP="000F30E5">
      <w:pPr>
        <w:rPr>
          <w:rFonts w:ascii="Arial" w:hAnsi="Arial" w:cs="Arial"/>
          <w:color w:val="000000"/>
          <w:sz w:val="22"/>
          <w:szCs w:val="22"/>
        </w:rPr>
      </w:pPr>
    </w:p>
    <w:p w14:paraId="229E8918" w14:textId="6F5B3BD5" w:rsidR="000057BA" w:rsidRDefault="000057BA" w:rsidP="000F30E5">
      <w:pPr>
        <w:rPr>
          <w:rFonts w:ascii="Arial" w:hAnsi="Arial" w:cs="Arial"/>
          <w:color w:val="000000"/>
          <w:sz w:val="22"/>
          <w:szCs w:val="22"/>
        </w:rPr>
      </w:pPr>
      <w:r w:rsidRPr="000F30E5">
        <w:rPr>
          <w:rFonts w:ascii="Arial" w:hAnsi="Arial" w:cs="Arial"/>
          <w:color w:val="000000"/>
          <w:sz w:val="22"/>
          <w:szCs w:val="22"/>
        </w:rPr>
        <w:lastRenderedPageBreak/>
        <w:t xml:space="preserve">Nikhil </w:t>
      </w:r>
      <w:proofErr w:type="spellStart"/>
      <w:r w:rsidRPr="000F30E5">
        <w:rPr>
          <w:rFonts w:ascii="Arial" w:hAnsi="Arial" w:cs="Arial"/>
          <w:color w:val="000000"/>
          <w:sz w:val="22"/>
          <w:szCs w:val="22"/>
        </w:rPr>
        <w:t>Dawer</w:t>
      </w:r>
      <w:proofErr w:type="spellEnd"/>
      <w:r w:rsidRPr="000F30E5">
        <w:rPr>
          <w:rFonts w:ascii="Arial" w:hAnsi="Arial" w:cs="Arial"/>
          <w:color w:val="000000"/>
          <w:sz w:val="22"/>
          <w:szCs w:val="22"/>
        </w:rPr>
        <w:t>. (2019).</w:t>
      </w:r>
      <w:r w:rsidRPr="000F30E5">
        <w:rPr>
          <w:rStyle w:val="apple-converted-space"/>
          <w:rFonts w:ascii="Arial" w:hAnsi="Arial" w:cs="Arial"/>
          <w:color w:val="000000"/>
          <w:sz w:val="22"/>
          <w:szCs w:val="22"/>
        </w:rPr>
        <w:t> </w:t>
      </w:r>
      <w:r w:rsidRPr="000F30E5">
        <w:rPr>
          <w:rFonts w:ascii="Arial" w:hAnsi="Arial" w:cs="Arial"/>
          <w:i/>
          <w:iCs/>
          <w:color w:val="000000"/>
          <w:sz w:val="22"/>
          <w:szCs w:val="22"/>
        </w:rPr>
        <w:t>Advantages &amp; Disadvantages of Closed-Ended Questions in Feedback Forms.</w:t>
      </w:r>
      <w:r w:rsidRPr="000F30E5">
        <w:rPr>
          <w:rStyle w:val="apple-converted-space"/>
          <w:rFonts w:ascii="Arial" w:hAnsi="Arial" w:cs="Arial"/>
          <w:color w:val="000000"/>
          <w:sz w:val="22"/>
          <w:szCs w:val="22"/>
        </w:rPr>
        <w:t> </w:t>
      </w:r>
      <w:r w:rsidRPr="000F30E5">
        <w:rPr>
          <w:rFonts w:ascii="Arial" w:hAnsi="Arial" w:cs="Arial"/>
          <w:color w:val="000000"/>
          <w:sz w:val="22"/>
          <w:szCs w:val="22"/>
        </w:rPr>
        <w:t>Available: https://www.zonkafeedback.com/blog/advantages-and-disadvantages-of-closed-ended-questions. Last accessed 17th January 2022.</w:t>
      </w:r>
    </w:p>
    <w:p w14:paraId="28ED3FF3" w14:textId="77777777" w:rsidR="000057BA" w:rsidRDefault="000057BA" w:rsidP="00D15708">
      <w:pPr>
        <w:rPr>
          <w:rFonts w:ascii="Arial" w:hAnsi="Arial" w:cs="Arial"/>
          <w:color w:val="000000"/>
          <w:sz w:val="22"/>
          <w:szCs w:val="22"/>
        </w:rPr>
      </w:pPr>
    </w:p>
    <w:p w14:paraId="36FE1577" w14:textId="72C92069" w:rsidR="000057BA" w:rsidRPr="00D15708" w:rsidRDefault="000057BA" w:rsidP="00D15708">
      <w:pPr>
        <w:rPr>
          <w:rFonts w:ascii="Arial" w:hAnsi="Arial" w:cs="Arial"/>
          <w:sz w:val="32"/>
          <w:szCs w:val="32"/>
        </w:rPr>
      </w:pPr>
      <w:r w:rsidRPr="00D15708">
        <w:rPr>
          <w:rFonts w:ascii="Arial" w:hAnsi="Arial" w:cs="Arial"/>
          <w:color w:val="000000"/>
          <w:sz w:val="22"/>
          <w:szCs w:val="22"/>
        </w:rPr>
        <w:t>Norman Herr. (2007).</w:t>
      </w:r>
      <w:r w:rsidRPr="00D15708">
        <w:rPr>
          <w:rStyle w:val="apple-converted-space"/>
          <w:rFonts w:ascii="Arial" w:hAnsi="Arial" w:cs="Arial"/>
          <w:color w:val="000000"/>
          <w:sz w:val="22"/>
          <w:szCs w:val="22"/>
        </w:rPr>
        <w:t> </w:t>
      </w:r>
      <w:r w:rsidRPr="00D15708">
        <w:rPr>
          <w:rFonts w:ascii="Arial" w:hAnsi="Arial" w:cs="Arial"/>
          <w:i/>
          <w:iCs/>
          <w:color w:val="000000"/>
          <w:sz w:val="22"/>
          <w:szCs w:val="22"/>
        </w:rPr>
        <w:t>Bloom's Taxonomy.</w:t>
      </w:r>
      <w:r w:rsidRPr="00D15708">
        <w:rPr>
          <w:rStyle w:val="apple-converted-space"/>
          <w:rFonts w:ascii="Arial" w:hAnsi="Arial" w:cs="Arial"/>
          <w:color w:val="000000"/>
          <w:sz w:val="22"/>
          <w:szCs w:val="22"/>
        </w:rPr>
        <w:t> </w:t>
      </w:r>
      <w:r w:rsidRPr="00D15708">
        <w:rPr>
          <w:rFonts w:ascii="Arial" w:hAnsi="Arial" w:cs="Arial"/>
          <w:color w:val="000000"/>
          <w:sz w:val="22"/>
          <w:szCs w:val="22"/>
        </w:rPr>
        <w:t>Available: https://www.csun.edu/science/ref/reasoning/questions_blooms/blooms.html. Last accessed 29th December 2021.</w:t>
      </w:r>
    </w:p>
    <w:p w14:paraId="1687FF32" w14:textId="77777777" w:rsidR="000057BA" w:rsidRDefault="000057BA" w:rsidP="00AB66B2">
      <w:pPr>
        <w:rPr>
          <w:rFonts w:ascii="Arial" w:hAnsi="Arial" w:cs="Arial"/>
          <w:color w:val="000000"/>
          <w:sz w:val="22"/>
          <w:szCs w:val="22"/>
        </w:rPr>
      </w:pPr>
    </w:p>
    <w:p w14:paraId="4C8A5577" w14:textId="30BB2505" w:rsidR="000057BA" w:rsidRDefault="000057BA" w:rsidP="00AB66B2">
      <w:pPr>
        <w:rPr>
          <w:rFonts w:ascii="Arial" w:hAnsi="Arial" w:cs="Arial"/>
          <w:color w:val="000000"/>
          <w:sz w:val="22"/>
          <w:szCs w:val="22"/>
        </w:rPr>
      </w:pPr>
      <w:r w:rsidRPr="00AB66B2">
        <w:rPr>
          <w:rFonts w:ascii="Arial" w:hAnsi="Arial" w:cs="Arial"/>
          <w:color w:val="000000"/>
          <w:sz w:val="22"/>
          <w:szCs w:val="22"/>
        </w:rPr>
        <w:t>NSW Education</w:t>
      </w:r>
      <w:r>
        <w:rPr>
          <w:rFonts w:ascii="Arial" w:hAnsi="Arial" w:cs="Arial"/>
          <w:color w:val="000000"/>
          <w:sz w:val="22"/>
          <w:szCs w:val="22"/>
        </w:rPr>
        <w:t xml:space="preserve">. </w:t>
      </w:r>
      <w:r w:rsidRPr="00AB66B2">
        <w:rPr>
          <w:rFonts w:ascii="Arial" w:hAnsi="Arial" w:cs="Arial"/>
          <w:color w:val="000000"/>
          <w:sz w:val="22"/>
          <w:szCs w:val="22"/>
        </w:rPr>
        <w:t>(2021).</w:t>
      </w:r>
      <w:r w:rsidRPr="00AB66B2">
        <w:rPr>
          <w:rStyle w:val="apple-converted-space"/>
          <w:rFonts w:ascii="Arial" w:hAnsi="Arial" w:cs="Arial"/>
          <w:color w:val="000000"/>
          <w:sz w:val="22"/>
          <w:szCs w:val="22"/>
        </w:rPr>
        <w:t> </w:t>
      </w:r>
      <w:r w:rsidRPr="00AB66B2">
        <w:rPr>
          <w:rFonts w:ascii="Arial" w:hAnsi="Arial" w:cs="Arial"/>
          <w:i/>
          <w:iCs/>
          <w:color w:val="000000"/>
          <w:sz w:val="22"/>
          <w:szCs w:val="22"/>
        </w:rPr>
        <w:t>Types of feedback.</w:t>
      </w:r>
      <w:r w:rsidRPr="00AB66B2">
        <w:rPr>
          <w:rStyle w:val="apple-converted-space"/>
          <w:rFonts w:ascii="Arial" w:hAnsi="Arial" w:cs="Arial"/>
          <w:color w:val="000000"/>
          <w:sz w:val="22"/>
          <w:szCs w:val="22"/>
        </w:rPr>
        <w:t> </w:t>
      </w:r>
      <w:r w:rsidRPr="00AB66B2">
        <w:rPr>
          <w:rFonts w:ascii="Arial" w:hAnsi="Arial" w:cs="Arial"/>
          <w:color w:val="000000"/>
          <w:sz w:val="22"/>
          <w:szCs w:val="22"/>
        </w:rPr>
        <w:t>Available: https://education.nsw.gov.au/teaching-and-learning/professional-learning/teacher-quality-and-accreditation/strong-start-great-teachers/refining-practice/feedback-to-students/types-of-feedback. Last accessed 10th January 2022.</w:t>
      </w:r>
    </w:p>
    <w:p w14:paraId="49C5A982" w14:textId="77777777" w:rsidR="000057BA" w:rsidRDefault="000057BA" w:rsidP="00C85834">
      <w:pPr>
        <w:rPr>
          <w:rFonts w:ascii="Arial" w:hAnsi="Arial" w:cs="Arial"/>
          <w:color w:val="000000"/>
          <w:sz w:val="22"/>
          <w:szCs w:val="22"/>
        </w:rPr>
      </w:pPr>
    </w:p>
    <w:p w14:paraId="348DE266" w14:textId="2677F3A1" w:rsidR="000057BA" w:rsidRDefault="000057BA" w:rsidP="00C85834">
      <w:pPr>
        <w:rPr>
          <w:rFonts w:ascii="Arial" w:hAnsi="Arial" w:cs="Arial"/>
          <w:color w:val="000000"/>
          <w:sz w:val="22"/>
          <w:szCs w:val="22"/>
        </w:rPr>
      </w:pPr>
      <w:r w:rsidRPr="00C85834">
        <w:rPr>
          <w:rFonts w:ascii="Arial" w:hAnsi="Arial" w:cs="Arial"/>
          <w:color w:val="000000"/>
          <w:sz w:val="22"/>
          <w:szCs w:val="22"/>
        </w:rPr>
        <w:t xml:space="preserve">Olivia </w:t>
      </w:r>
      <w:proofErr w:type="spellStart"/>
      <w:r w:rsidRPr="00C85834">
        <w:rPr>
          <w:rFonts w:ascii="Arial" w:hAnsi="Arial" w:cs="Arial"/>
          <w:color w:val="000000"/>
          <w:sz w:val="22"/>
          <w:szCs w:val="22"/>
        </w:rPr>
        <w:t>Hanifan</w:t>
      </w:r>
      <w:proofErr w:type="spellEnd"/>
      <w:r w:rsidRPr="00C85834">
        <w:rPr>
          <w:rFonts w:ascii="Arial" w:hAnsi="Arial" w:cs="Arial"/>
          <w:color w:val="000000"/>
          <w:sz w:val="22"/>
          <w:szCs w:val="22"/>
        </w:rPr>
        <w:t>. (2021).</w:t>
      </w:r>
      <w:r w:rsidRPr="00C85834">
        <w:rPr>
          <w:rStyle w:val="apple-converted-space"/>
          <w:rFonts w:ascii="Arial" w:hAnsi="Arial" w:cs="Arial"/>
          <w:color w:val="000000"/>
          <w:sz w:val="22"/>
          <w:szCs w:val="22"/>
        </w:rPr>
        <w:t> </w:t>
      </w:r>
      <w:r w:rsidRPr="00C85834">
        <w:rPr>
          <w:rFonts w:ascii="Arial" w:hAnsi="Arial" w:cs="Arial"/>
          <w:i/>
          <w:iCs/>
          <w:color w:val="000000"/>
          <w:sz w:val="22"/>
          <w:szCs w:val="22"/>
        </w:rPr>
        <w:t xml:space="preserve">Benefits of having weekly feedback </w:t>
      </w:r>
      <w:proofErr w:type="spellStart"/>
      <w:proofErr w:type="gramStart"/>
      <w:r w:rsidRPr="00C85834">
        <w:rPr>
          <w:rFonts w:ascii="Arial" w:hAnsi="Arial" w:cs="Arial"/>
          <w:i/>
          <w:iCs/>
          <w:color w:val="000000"/>
          <w:sz w:val="22"/>
          <w:szCs w:val="22"/>
        </w:rPr>
        <w:t>sessions.</w:t>
      </w:r>
      <w:r w:rsidRPr="00C85834">
        <w:rPr>
          <w:rFonts w:ascii="Arial" w:hAnsi="Arial" w:cs="Arial"/>
          <w:color w:val="000000"/>
          <w:sz w:val="22"/>
          <w:szCs w:val="22"/>
        </w:rPr>
        <w:t>Available</w:t>
      </w:r>
      <w:proofErr w:type="spellEnd"/>
      <w:proofErr w:type="gramEnd"/>
      <w:r w:rsidRPr="00C85834">
        <w:rPr>
          <w:rFonts w:ascii="Arial" w:hAnsi="Arial" w:cs="Arial"/>
          <w:color w:val="000000"/>
          <w:sz w:val="22"/>
          <w:szCs w:val="22"/>
        </w:rPr>
        <w:t xml:space="preserve">: </w:t>
      </w:r>
      <w:hyperlink r:id="rId7" w:history="1">
        <w:r w:rsidRPr="00C94940">
          <w:rPr>
            <w:rStyle w:val="Hyperlink"/>
            <w:rFonts w:ascii="Arial" w:hAnsi="Arial" w:cs="Arial"/>
            <w:sz w:val="22"/>
            <w:szCs w:val="22"/>
          </w:rPr>
          <w:t>https://www.mentimeter.com/blog/great-leadership/benefits-of-having-weekly-feedback-</w:t>
        </w:r>
      </w:hyperlink>
    </w:p>
    <w:p w14:paraId="71FD8AE6" w14:textId="3F04C1DC" w:rsidR="000057BA" w:rsidRDefault="000057BA" w:rsidP="00C85834">
      <w:pPr>
        <w:rPr>
          <w:rFonts w:ascii="Arial" w:hAnsi="Arial" w:cs="Arial"/>
          <w:color w:val="000000"/>
          <w:sz w:val="22"/>
          <w:szCs w:val="22"/>
        </w:rPr>
      </w:pPr>
      <w:r w:rsidRPr="00C85834">
        <w:rPr>
          <w:rFonts w:ascii="Arial" w:hAnsi="Arial" w:cs="Arial"/>
          <w:color w:val="000000"/>
          <w:sz w:val="22"/>
          <w:szCs w:val="22"/>
        </w:rPr>
        <w:t>sessions. Last accessed 17th January 2022.</w:t>
      </w:r>
    </w:p>
    <w:p w14:paraId="7EA18597" w14:textId="77777777" w:rsidR="000057BA" w:rsidRDefault="000057BA" w:rsidP="00CA2724">
      <w:pPr>
        <w:rPr>
          <w:rFonts w:ascii="Arial" w:hAnsi="Arial" w:cs="Arial"/>
          <w:color w:val="000000"/>
          <w:sz w:val="22"/>
          <w:szCs w:val="22"/>
        </w:rPr>
      </w:pPr>
    </w:p>
    <w:p w14:paraId="26C67D23" w14:textId="62CA1C03" w:rsidR="000057BA" w:rsidRDefault="000057BA" w:rsidP="00CA2724">
      <w:pPr>
        <w:rPr>
          <w:rFonts w:ascii="Arial" w:hAnsi="Arial" w:cs="Arial"/>
          <w:color w:val="000000"/>
          <w:sz w:val="22"/>
          <w:szCs w:val="22"/>
        </w:rPr>
      </w:pPr>
      <w:r w:rsidRPr="00CA2724">
        <w:rPr>
          <w:rFonts w:ascii="Arial" w:hAnsi="Arial" w:cs="Arial"/>
          <w:color w:val="000000"/>
          <w:sz w:val="22"/>
          <w:szCs w:val="22"/>
        </w:rPr>
        <w:t>Patricia Armstrong. (2010).</w:t>
      </w:r>
      <w:r w:rsidRPr="00CA2724">
        <w:rPr>
          <w:rStyle w:val="apple-converted-space"/>
          <w:rFonts w:ascii="Arial" w:hAnsi="Arial" w:cs="Arial"/>
          <w:color w:val="000000"/>
          <w:sz w:val="22"/>
          <w:szCs w:val="22"/>
        </w:rPr>
        <w:t> </w:t>
      </w:r>
      <w:r w:rsidRPr="00CA2724">
        <w:rPr>
          <w:rFonts w:ascii="Arial" w:hAnsi="Arial" w:cs="Arial"/>
          <w:i/>
          <w:iCs/>
          <w:color w:val="000000"/>
          <w:sz w:val="22"/>
          <w:szCs w:val="22"/>
        </w:rPr>
        <w:t>Bloom's Taxonomy.</w:t>
      </w:r>
      <w:r w:rsidRPr="00CA2724">
        <w:rPr>
          <w:rStyle w:val="apple-converted-space"/>
          <w:rFonts w:ascii="Arial" w:hAnsi="Arial" w:cs="Arial"/>
          <w:color w:val="000000"/>
          <w:sz w:val="22"/>
          <w:szCs w:val="22"/>
        </w:rPr>
        <w:t> </w:t>
      </w:r>
      <w:r w:rsidRPr="00CA2724">
        <w:rPr>
          <w:rFonts w:ascii="Arial" w:hAnsi="Arial" w:cs="Arial"/>
          <w:color w:val="000000"/>
          <w:sz w:val="22"/>
          <w:szCs w:val="22"/>
        </w:rPr>
        <w:t>Available: https://cft.vanderbilt.edu/guides-sub-pages/blooms-taxonomy/. Last accessed 29th December.</w:t>
      </w:r>
    </w:p>
    <w:p w14:paraId="24F21D57" w14:textId="77777777" w:rsidR="000057BA" w:rsidRDefault="000057BA" w:rsidP="001074B6">
      <w:pPr>
        <w:rPr>
          <w:rFonts w:ascii="Arial" w:hAnsi="Arial" w:cs="Arial"/>
          <w:color w:val="000000"/>
          <w:sz w:val="22"/>
          <w:szCs w:val="22"/>
        </w:rPr>
      </w:pPr>
    </w:p>
    <w:p w14:paraId="27BB6AA1" w14:textId="158EDE48" w:rsidR="000057BA" w:rsidRPr="001074B6" w:rsidRDefault="000057BA" w:rsidP="001074B6">
      <w:pPr>
        <w:rPr>
          <w:rFonts w:ascii="Arial" w:hAnsi="Arial" w:cs="Arial"/>
          <w:sz w:val="22"/>
          <w:szCs w:val="22"/>
        </w:rPr>
      </w:pPr>
      <w:r w:rsidRPr="001074B6">
        <w:rPr>
          <w:rFonts w:ascii="Arial" w:hAnsi="Arial" w:cs="Arial"/>
          <w:color w:val="000000"/>
          <w:sz w:val="22"/>
          <w:szCs w:val="22"/>
        </w:rPr>
        <w:t>Rebekah Richards. (2017).</w:t>
      </w:r>
      <w:r w:rsidRPr="001074B6">
        <w:rPr>
          <w:rStyle w:val="apple-converted-space"/>
          <w:rFonts w:ascii="Arial" w:hAnsi="Arial" w:cs="Arial"/>
          <w:color w:val="000000"/>
          <w:sz w:val="22"/>
          <w:szCs w:val="22"/>
        </w:rPr>
        <w:t> </w:t>
      </w:r>
      <w:r w:rsidRPr="001074B6">
        <w:rPr>
          <w:rFonts w:ascii="Arial" w:hAnsi="Arial" w:cs="Arial"/>
          <w:i/>
          <w:iCs/>
          <w:color w:val="000000"/>
          <w:sz w:val="22"/>
          <w:szCs w:val="22"/>
        </w:rPr>
        <w:t>The Disadvantages of Written Communication.</w:t>
      </w:r>
      <w:r w:rsidRPr="001074B6">
        <w:rPr>
          <w:rStyle w:val="apple-converted-space"/>
          <w:rFonts w:ascii="Arial" w:hAnsi="Arial" w:cs="Arial"/>
          <w:color w:val="000000"/>
          <w:sz w:val="22"/>
          <w:szCs w:val="22"/>
        </w:rPr>
        <w:t> </w:t>
      </w:r>
      <w:r w:rsidRPr="001074B6">
        <w:rPr>
          <w:rFonts w:ascii="Arial" w:hAnsi="Arial" w:cs="Arial"/>
          <w:color w:val="000000"/>
          <w:sz w:val="22"/>
          <w:szCs w:val="22"/>
        </w:rPr>
        <w:t>Available: https://bizfluent.com/info-8130487-disadvantages-written-communication.html. Last accessed 10th January 2022.</w:t>
      </w:r>
    </w:p>
    <w:p w14:paraId="2D046241" w14:textId="77777777" w:rsidR="000057BA" w:rsidRDefault="000057BA" w:rsidP="00110750">
      <w:pPr>
        <w:rPr>
          <w:rFonts w:ascii="Arial" w:hAnsi="Arial" w:cs="Arial"/>
          <w:color w:val="000000"/>
          <w:sz w:val="22"/>
          <w:szCs w:val="22"/>
        </w:rPr>
      </w:pPr>
    </w:p>
    <w:p w14:paraId="5BF65DD5" w14:textId="775C5A62" w:rsidR="000057BA" w:rsidRDefault="000057BA" w:rsidP="00110750">
      <w:pPr>
        <w:rPr>
          <w:rFonts w:ascii="Arial" w:hAnsi="Arial" w:cs="Arial"/>
          <w:color w:val="000000"/>
          <w:sz w:val="22"/>
          <w:szCs w:val="22"/>
        </w:rPr>
      </w:pPr>
      <w:r w:rsidRPr="00110750">
        <w:rPr>
          <w:rFonts w:ascii="Arial" w:hAnsi="Arial" w:cs="Arial"/>
          <w:color w:val="000000"/>
          <w:sz w:val="22"/>
          <w:szCs w:val="22"/>
        </w:rPr>
        <w:t xml:space="preserve">Rob Coe, C.J. Rauch, Stuart </w:t>
      </w:r>
      <w:proofErr w:type="spellStart"/>
      <w:r w:rsidRPr="00110750">
        <w:rPr>
          <w:rFonts w:ascii="Arial" w:hAnsi="Arial" w:cs="Arial"/>
          <w:color w:val="000000"/>
          <w:sz w:val="22"/>
          <w:szCs w:val="22"/>
        </w:rPr>
        <w:t>Kime</w:t>
      </w:r>
      <w:proofErr w:type="spellEnd"/>
      <w:r w:rsidRPr="00110750">
        <w:rPr>
          <w:rFonts w:ascii="Arial" w:hAnsi="Arial" w:cs="Arial"/>
          <w:color w:val="000000"/>
          <w:sz w:val="22"/>
          <w:szCs w:val="22"/>
        </w:rPr>
        <w:t xml:space="preserve"> &amp; Dan Singleton. (2020). Activating hard thinking. </w:t>
      </w:r>
      <w:r w:rsidRPr="00110750">
        <w:rPr>
          <w:rFonts w:ascii="Arial" w:hAnsi="Arial" w:cs="Arial"/>
          <w:i/>
          <w:iCs/>
          <w:color w:val="000000"/>
          <w:sz w:val="22"/>
          <w:szCs w:val="22"/>
        </w:rPr>
        <w:t>Great Teaching Toolkit Evidence Review</w:t>
      </w:r>
      <w:r w:rsidRPr="00110750">
        <w:rPr>
          <w:rFonts w:ascii="Arial" w:hAnsi="Arial" w:cs="Arial"/>
          <w:color w:val="000000"/>
          <w:sz w:val="22"/>
          <w:szCs w:val="22"/>
        </w:rPr>
        <w:t>. 1 (4), p34.</w:t>
      </w:r>
    </w:p>
    <w:p w14:paraId="157A88D3" w14:textId="77777777" w:rsidR="000057BA" w:rsidRDefault="000057BA" w:rsidP="002373B3">
      <w:pPr>
        <w:rPr>
          <w:rFonts w:ascii="Arial" w:hAnsi="Arial" w:cs="Arial"/>
          <w:color w:val="000000"/>
          <w:sz w:val="22"/>
          <w:szCs w:val="22"/>
        </w:rPr>
      </w:pPr>
      <w:r w:rsidRPr="002373B3">
        <w:rPr>
          <w:rFonts w:ascii="Arial" w:hAnsi="Arial" w:cs="Arial"/>
          <w:color w:val="000000"/>
          <w:sz w:val="22"/>
          <w:szCs w:val="22"/>
        </w:rPr>
        <w:t xml:space="preserve">S.K </w:t>
      </w:r>
      <w:proofErr w:type="spellStart"/>
      <w:r w:rsidRPr="002373B3">
        <w:rPr>
          <w:rFonts w:ascii="Arial" w:hAnsi="Arial" w:cs="Arial"/>
          <w:color w:val="000000"/>
          <w:sz w:val="22"/>
          <w:szCs w:val="22"/>
        </w:rPr>
        <w:t>Kapur</w:t>
      </w:r>
      <w:proofErr w:type="spellEnd"/>
      <w:r w:rsidRPr="002373B3">
        <w:rPr>
          <w:rFonts w:ascii="Arial" w:hAnsi="Arial" w:cs="Arial"/>
          <w:color w:val="000000"/>
          <w:sz w:val="22"/>
          <w:szCs w:val="22"/>
        </w:rPr>
        <w:t>. (2021).</w:t>
      </w:r>
      <w:r w:rsidRPr="002373B3">
        <w:rPr>
          <w:rStyle w:val="apple-converted-space"/>
          <w:rFonts w:ascii="Arial" w:hAnsi="Arial" w:cs="Arial"/>
          <w:color w:val="000000"/>
          <w:sz w:val="22"/>
          <w:szCs w:val="22"/>
        </w:rPr>
        <w:t> </w:t>
      </w:r>
      <w:r w:rsidRPr="002373B3">
        <w:rPr>
          <w:rFonts w:ascii="Arial" w:hAnsi="Arial" w:cs="Arial"/>
          <w:i/>
          <w:iCs/>
          <w:color w:val="000000"/>
          <w:sz w:val="22"/>
          <w:szCs w:val="22"/>
        </w:rPr>
        <w:t>What is Oral Communication? Advantages, Disadvantages, Imp.</w:t>
      </w:r>
      <w:r w:rsidRPr="002373B3">
        <w:rPr>
          <w:rStyle w:val="apple-converted-space"/>
          <w:rFonts w:ascii="Arial" w:hAnsi="Arial" w:cs="Arial"/>
          <w:color w:val="000000"/>
          <w:sz w:val="22"/>
          <w:szCs w:val="22"/>
        </w:rPr>
        <w:t> </w:t>
      </w:r>
      <w:r w:rsidRPr="002373B3">
        <w:rPr>
          <w:rFonts w:ascii="Arial" w:hAnsi="Arial" w:cs="Arial"/>
          <w:color w:val="000000"/>
          <w:sz w:val="22"/>
          <w:szCs w:val="22"/>
        </w:rPr>
        <w:t>Available: https://www.geektonight.com/oral-communication/. Last accessed 10th January 2022.</w:t>
      </w:r>
    </w:p>
    <w:p w14:paraId="7ED5C8D4" w14:textId="77777777" w:rsidR="000057BA" w:rsidRDefault="000057BA" w:rsidP="00212688">
      <w:pPr>
        <w:rPr>
          <w:rFonts w:ascii="Arial" w:hAnsi="Arial" w:cs="Arial"/>
          <w:color w:val="000000"/>
          <w:sz w:val="22"/>
          <w:szCs w:val="22"/>
        </w:rPr>
      </w:pPr>
    </w:p>
    <w:p w14:paraId="18DFD554" w14:textId="1C3A2CCF" w:rsidR="000057BA" w:rsidRPr="00212688" w:rsidRDefault="000057BA" w:rsidP="00212688">
      <w:pPr>
        <w:rPr>
          <w:rFonts w:ascii="Arial" w:hAnsi="Arial" w:cs="Arial"/>
          <w:sz w:val="32"/>
          <w:szCs w:val="32"/>
        </w:rPr>
      </w:pPr>
      <w:r w:rsidRPr="00212688">
        <w:rPr>
          <w:rFonts w:ascii="Arial" w:hAnsi="Arial" w:cs="Arial"/>
          <w:color w:val="000000"/>
          <w:sz w:val="22"/>
          <w:szCs w:val="22"/>
        </w:rPr>
        <w:t xml:space="preserve">Terry </w:t>
      </w:r>
      <w:proofErr w:type="spellStart"/>
      <w:r w:rsidRPr="00212688">
        <w:rPr>
          <w:rFonts w:ascii="Arial" w:hAnsi="Arial" w:cs="Arial"/>
          <w:color w:val="000000"/>
          <w:sz w:val="22"/>
          <w:szCs w:val="22"/>
        </w:rPr>
        <w:t>Heick</w:t>
      </w:r>
      <w:proofErr w:type="spellEnd"/>
      <w:r w:rsidRPr="00212688">
        <w:rPr>
          <w:rFonts w:ascii="Arial" w:hAnsi="Arial" w:cs="Arial"/>
          <w:color w:val="000000"/>
          <w:sz w:val="22"/>
          <w:szCs w:val="22"/>
        </w:rPr>
        <w:t>. (2012).</w:t>
      </w:r>
      <w:r w:rsidRPr="00212688">
        <w:rPr>
          <w:rStyle w:val="apple-converted-space"/>
          <w:rFonts w:ascii="Arial" w:hAnsi="Arial" w:cs="Arial"/>
          <w:color w:val="000000"/>
          <w:sz w:val="22"/>
          <w:szCs w:val="22"/>
        </w:rPr>
        <w:t> </w:t>
      </w:r>
      <w:r w:rsidRPr="00212688">
        <w:rPr>
          <w:rFonts w:ascii="Arial" w:hAnsi="Arial" w:cs="Arial"/>
          <w:i/>
          <w:iCs/>
          <w:color w:val="000000"/>
          <w:sz w:val="22"/>
          <w:szCs w:val="22"/>
        </w:rPr>
        <w:t>The 6 Levels of Bloom’s Taxonomy.</w:t>
      </w:r>
      <w:r w:rsidRPr="00212688">
        <w:rPr>
          <w:rStyle w:val="apple-converted-space"/>
          <w:rFonts w:ascii="Arial" w:hAnsi="Arial" w:cs="Arial"/>
          <w:color w:val="000000"/>
          <w:sz w:val="22"/>
          <w:szCs w:val="22"/>
        </w:rPr>
        <w:t> </w:t>
      </w:r>
      <w:r w:rsidRPr="00212688">
        <w:rPr>
          <w:rFonts w:ascii="Arial" w:hAnsi="Arial" w:cs="Arial"/>
          <w:color w:val="000000"/>
          <w:sz w:val="22"/>
          <w:szCs w:val="22"/>
        </w:rPr>
        <w:t>Available: https://www.teachthought.com/learning/what-is-blooms-taxonomy/. Last accessed 29th December 2021.</w:t>
      </w:r>
    </w:p>
    <w:p w14:paraId="4013665F" w14:textId="77777777" w:rsidR="000057BA" w:rsidRDefault="000057BA" w:rsidP="001466AC">
      <w:pPr>
        <w:rPr>
          <w:rFonts w:ascii="Arial" w:hAnsi="Arial" w:cs="Arial"/>
          <w:color w:val="000000"/>
          <w:sz w:val="22"/>
          <w:szCs w:val="22"/>
        </w:rPr>
      </w:pPr>
    </w:p>
    <w:p w14:paraId="5E07C6B7" w14:textId="6A865FBB" w:rsidR="000057BA" w:rsidRDefault="000057BA" w:rsidP="001466AC">
      <w:pPr>
        <w:rPr>
          <w:rFonts w:ascii="Arial" w:hAnsi="Arial" w:cs="Arial"/>
          <w:color w:val="000000"/>
          <w:sz w:val="22"/>
          <w:szCs w:val="22"/>
        </w:rPr>
      </w:pPr>
      <w:r w:rsidRPr="001466AC">
        <w:rPr>
          <w:rFonts w:ascii="Arial" w:hAnsi="Arial" w:cs="Arial"/>
          <w:color w:val="000000"/>
          <w:sz w:val="22"/>
          <w:szCs w:val="22"/>
        </w:rPr>
        <w:t>The Education Endowment Foundation. (2021).</w:t>
      </w:r>
      <w:r w:rsidRPr="001466AC">
        <w:rPr>
          <w:rStyle w:val="apple-converted-space"/>
          <w:rFonts w:ascii="Arial" w:hAnsi="Arial" w:cs="Arial"/>
          <w:color w:val="000000"/>
          <w:sz w:val="22"/>
          <w:szCs w:val="22"/>
        </w:rPr>
        <w:t> </w:t>
      </w:r>
      <w:r w:rsidRPr="001466AC">
        <w:rPr>
          <w:rFonts w:ascii="Arial" w:hAnsi="Arial" w:cs="Arial"/>
          <w:i/>
          <w:iCs/>
          <w:color w:val="000000"/>
          <w:sz w:val="22"/>
          <w:szCs w:val="22"/>
        </w:rPr>
        <w:t>Feedback.</w:t>
      </w:r>
      <w:r w:rsidRPr="001466AC">
        <w:rPr>
          <w:rStyle w:val="apple-converted-space"/>
          <w:rFonts w:ascii="Arial" w:hAnsi="Arial" w:cs="Arial"/>
          <w:color w:val="000000"/>
          <w:sz w:val="22"/>
          <w:szCs w:val="22"/>
        </w:rPr>
        <w:t> </w:t>
      </w:r>
      <w:r w:rsidRPr="001466AC">
        <w:rPr>
          <w:rFonts w:ascii="Arial" w:hAnsi="Arial" w:cs="Arial"/>
          <w:color w:val="000000"/>
          <w:sz w:val="22"/>
          <w:szCs w:val="22"/>
        </w:rPr>
        <w:t>Available: https://educationendowmentfoundation.org.uk/education-evidence/teaching-learning-toolkit/feedback. Last accessed 10th January 2022.</w:t>
      </w:r>
    </w:p>
    <w:p w14:paraId="31E72316" w14:textId="77777777" w:rsidR="000057BA" w:rsidRDefault="000057BA" w:rsidP="00D14703">
      <w:pPr>
        <w:rPr>
          <w:rFonts w:ascii="Arial" w:hAnsi="Arial" w:cs="Arial"/>
          <w:color w:val="000000"/>
          <w:sz w:val="22"/>
          <w:szCs w:val="22"/>
        </w:rPr>
      </w:pPr>
    </w:p>
    <w:p w14:paraId="6B5F3418" w14:textId="434B1165" w:rsidR="000057BA" w:rsidRDefault="000057BA" w:rsidP="00D14703">
      <w:pPr>
        <w:rPr>
          <w:rFonts w:ascii="Arial" w:hAnsi="Arial" w:cs="Arial"/>
          <w:color w:val="000000"/>
          <w:sz w:val="22"/>
          <w:szCs w:val="22"/>
        </w:rPr>
      </w:pPr>
      <w:r w:rsidRPr="00D14703">
        <w:rPr>
          <w:rFonts w:ascii="Arial" w:hAnsi="Arial" w:cs="Arial"/>
          <w:color w:val="000000"/>
          <w:sz w:val="22"/>
          <w:szCs w:val="22"/>
        </w:rPr>
        <w:t>Welsh Government. (2020). </w:t>
      </w:r>
      <w:r w:rsidRPr="00D14703">
        <w:rPr>
          <w:rFonts w:ascii="Arial" w:hAnsi="Arial" w:cs="Arial"/>
          <w:i/>
          <w:iCs/>
          <w:color w:val="000000"/>
          <w:sz w:val="22"/>
          <w:szCs w:val="22"/>
        </w:rPr>
        <w:t>Introduction to Curriculum for Wales guidance.</w:t>
      </w:r>
      <w:r w:rsidRPr="00D14703">
        <w:rPr>
          <w:rFonts w:ascii="Arial" w:hAnsi="Arial" w:cs="Arial"/>
          <w:color w:val="000000"/>
          <w:sz w:val="22"/>
          <w:szCs w:val="22"/>
        </w:rPr>
        <w:t> Available: https://hwb.gov.wales/curriculum-for-wales/introduction. Last accessed 10th January 2022.</w:t>
      </w:r>
    </w:p>
    <w:p w14:paraId="46CDFE0F" w14:textId="77777777" w:rsidR="000057BA" w:rsidRDefault="000057BA" w:rsidP="00C85834">
      <w:pPr>
        <w:rPr>
          <w:rFonts w:ascii="Arial" w:hAnsi="Arial" w:cs="Arial"/>
          <w:color w:val="000000"/>
          <w:sz w:val="22"/>
          <w:szCs w:val="22"/>
        </w:rPr>
      </w:pPr>
    </w:p>
    <w:p w14:paraId="3E5E5FD9" w14:textId="0B39E334" w:rsidR="000057BA" w:rsidRDefault="000057BA" w:rsidP="00C85834">
      <w:pPr>
        <w:rPr>
          <w:rFonts w:ascii="Arial" w:hAnsi="Arial" w:cs="Arial"/>
          <w:color w:val="000000"/>
          <w:sz w:val="22"/>
          <w:szCs w:val="22"/>
        </w:rPr>
      </w:pPr>
      <w:r>
        <w:rPr>
          <w:rFonts w:ascii="Arial" w:hAnsi="Arial" w:cs="Arial"/>
          <w:color w:val="000000"/>
          <w:sz w:val="22"/>
          <w:szCs w:val="22"/>
        </w:rPr>
        <w:t xml:space="preserve">Welsh Government. (2021). </w:t>
      </w:r>
      <w:r>
        <w:rPr>
          <w:rFonts w:ascii="Arial" w:hAnsi="Arial" w:cs="Arial"/>
          <w:i/>
          <w:iCs/>
          <w:color w:val="000000"/>
          <w:sz w:val="22"/>
          <w:szCs w:val="22"/>
        </w:rPr>
        <w:t xml:space="preserve">Professional standards for teaching and leadership. </w:t>
      </w:r>
      <w:r>
        <w:rPr>
          <w:rFonts w:ascii="Arial" w:hAnsi="Arial" w:cs="Arial"/>
          <w:color w:val="000000"/>
          <w:sz w:val="22"/>
          <w:szCs w:val="22"/>
        </w:rPr>
        <w:t xml:space="preserve">Available: </w:t>
      </w:r>
      <w:hyperlink r:id="rId8" w:history="1">
        <w:r w:rsidRPr="00C94940">
          <w:rPr>
            <w:rStyle w:val="Hyperlink"/>
            <w:rFonts w:ascii="Arial" w:hAnsi="Arial" w:cs="Arial"/>
            <w:sz w:val="22"/>
            <w:szCs w:val="22"/>
          </w:rPr>
          <w:t>https://hwb.gov.wales/api/storage/19bc948b-8a3f-41e0-944a-7bf2cadf7d18/professional-standards-for-teaching-and-leadership-interactive-pdf-for-pc.pdf</w:t>
        </w:r>
      </w:hyperlink>
      <w:r>
        <w:rPr>
          <w:rFonts w:ascii="Arial" w:hAnsi="Arial" w:cs="Arial"/>
          <w:color w:val="000000"/>
          <w:sz w:val="22"/>
          <w:szCs w:val="22"/>
        </w:rPr>
        <w:t>. Last accessed 17</w:t>
      </w:r>
      <w:r w:rsidRPr="00221793">
        <w:rPr>
          <w:rFonts w:ascii="Arial" w:hAnsi="Arial" w:cs="Arial"/>
          <w:color w:val="000000"/>
          <w:sz w:val="22"/>
          <w:szCs w:val="22"/>
          <w:vertAlign w:val="superscript"/>
        </w:rPr>
        <w:t>th</w:t>
      </w:r>
      <w:r>
        <w:rPr>
          <w:rFonts w:ascii="Arial" w:hAnsi="Arial" w:cs="Arial"/>
          <w:color w:val="000000"/>
          <w:sz w:val="22"/>
          <w:szCs w:val="22"/>
        </w:rPr>
        <w:t xml:space="preserve"> January 2022.</w:t>
      </w:r>
    </w:p>
    <w:p w14:paraId="5ABA94FE" w14:textId="77777777" w:rsidR="000057BA" w:rsidRDefault="000057BA" w:rsidP="00D15708">
      <w:pPr>
        <w:rPr>
          <w:rFonts w:ascii="Arial" w:hAnsi="Arial" w:cs="Arial"/>
          <w:color w:val="000000"/>
          <w:sz w:val="22"/>
          <w:szCs w:val="22"/>
        </w:rPr>
      </w:pPr>
    </w:p>
    <w:p w14:paraId="458FEDA9" w14:textId="679859D1" w:rsidR="000057BA" w:rsidRPr="00D15708" w:rsidRDefault="000057BA" w:rsidP="00D15708">
      <w:pPr>
        <w:rPr>
          <w:rFonts w:ascii="Arial" w:hAnsi="Arial" w:cs="Arial"/>
          <w:sz w:val="32"/>
          <w:szCs w:val="32"/>
        </w:rPr>
      </w:pPr>
      <w:r w:rsidRPr="00D15708">
        <w:rPr>
          <w:rFonts w:ascii="Arial" w:hAnsi="Arial" w:cs="Arial"/>
          <w:color w:val="000000"/>
          <w:sz w:val="22"/>
          <w:szCs w:val="22"/>
        </w:rPr>
        <w:t>Will Fastiggi. (2021).</w:t>
      </w:r>
      <w:r w:rsidRPr="00D15708">
        <w:rPr>
          <w:rStyle w:val="apple-converted-space"/>
          <w:rFonts w:ascii="Arial" w:hAnsi="Arial" w:cs="Arial"/>
          <w:color w:val="000000"/>
          <w:sz w:val="22"/>
          <w:szCs w:val="22"/>
        </w:rPr>
        <w:t> </w:t>
      </w:r>
      <w:r w:rsidRPr="00D15708">
        <w:rPr>
          <w:rFonts w:ascii="Arial" w:hAnsi="Arial" w:cs="Arial"/>
          <w:i/>
          <w:iCs/>
          <w:color w:val="000000"/>
          <w:sz w:val="22"/>
          <w:szCs w:val="22"/>
        </w:rPr>
        <w:t xml:space="preserve">Applying Bloom's Taxonomy to the </w:t>
      </w:r>
      <w:proofErr w:type="spellStart"/>
      <w:proofErr w:type="gramStart"/>
      <w:r w:rsidRPr="00D15708">
        <w:rPr>
          <w:rFonts w:ascii="Arial" w:hAnsi="Arial" w:cs="Arial"/>
          <w:i/>
          <w:iCs/>
          <w:color w:val="000000"/>
          <w:sz w:val="22"/>
          <w:szCs w:val="22"/>
        </w:rPr>
        <w:t>classroom.</w:t>
      </w:r>
      <w:r w:rsidRPr="00D15708">
        <w:rPr>
          <w:rFonts w:ascii="Arial" w:hAnsi="Arial" w:cs="Arial"/>
          <w:color w:val="000000"/>
          <w:sz w:val="22"/>
          <w:szCs w:val="22"/>
        </w:rPr>
        <w:t>Available</w:t>
      </w:r>
      <w:proofErr w:type="spellEnd"/>
      <w:proofErr w:type="gramEnd"/>
      <w:r w:rsidRPr="00D15708">
        <w:rPr>
          <w:rFonts w:ascii="Arial" w:hAnsi="Arial" w:cs="Arial"/>
          <w:color w:val="000000"/>
          <w:sz w:val="22"/>
          <w:szCs w:val="22"/>
        </w:rPr>
        <w:t>: https://technologyforlearners.com/applying-blooms-taxonomy-to-the-classroom/. Last accessed 29th December 2021.</w:t>
      </w:r>
    </w:p>
    <w:p w14:paraId="60CAFC62" w14:textId="77777777" w:rsidR="000057BA" w:rsidRPr="004B1E41" w:rsidRDefault="000057BA" w:rsidP="004B1E41">
      <w:pPr>
        <w:rPr>
          <w:rFonts w:ascii="Arial" w:hAnsi="Arial" w:cs="Arial"/>
          <w:sz w:val="22"/>
          <w:szCs w:val="22"/>
        </w:rPr>
      </w:pPr>
    </w:p>
    <w:p w14:paraId="0798767E" w14:textId="77777777" w:rsidR="004B1E41" w:rsidRPr="006B364C" w:rsidRDefault="004B1E41" w:rsidP="00C85834">
      <w:pPr>
        <w:rPr>
          <w:rFonts w:ascii="Arial" w:hAnsi="Arial" w:cs="Arial"/>
          <w:sz w:val="22"/>
          <w:szCs w:val="22"/>
        </w:rPr>
      </w:pPr>
    </w:p>
    <w:p w14:paraId="0E27FE37" w14:textId="77777777" w:rsidR="00C85834" w:rsidRPr="00691FA2" w:rsidRDefault="00C85834" w:rsidP="00691FA2">
      <w:pPr>
        <w:rPr>
          <w:rFonts w:ascii="Arial" w:hAnsi="Arial" w:cs="Arial"/>
          <w:sz w:val="22"/>
          <w:szCs w:val="22"/>
        </w:rPr>
      </w:pPr>
    </w:p>
    <w:p w14:paraId="05F7C331" w14:textId="77777777" w:rsidR="00691FA2" w:rsidRPr="000F30E5" w:rsidRDefault="00691FA2" w:rsidP="000F30E5">
      <w:pPr>
        <w:rPr>
          <w:rFonts w:ascii="Arial" w:hAnsi="Arial" w:cs="Arial"/>
          <w:sz w:val="22"/>
          <w:szCs w:val="22"/>
        </w:rPr>
      </w:pPr>
    </w:p>
    <w:p w14:paraId="5022478F" w14:textId="77777777" w:rsidR="000F30E5" w:rsidRPr="00C83284" w:rsidRDefault="000F30E5" w:rsidP="00C83284">
      <w:pPr>
        <w:rPr>
          <w:rFonts w:ascii="Arial" w:hAnsi="Arial" w:cs="Arial"/>
          <w:sz w:val="22"/>
          <w:szCs w:val="22"/>
        </w:rPr>
      </w:pPr>
    </w:p>
    <w:p w14:paraId="0A872A3E" w14:textId="77777777" w:rsidR="00C83284" w:rsidRPr="002373B3" w:rsidRDefault="00C83284" w:rsidP="002373B3">
      <w:pPr>
        <w:rPr>
          <w:rFonts w:ascii="Arial" w:hAnsi="Arial" w:cs="Arial"/>
          <w:sz w:val="22"/>
          <w:szCs w:val="22"/>
        </w:rPr>
      </w:pPr>
    </w:p>
    <w:p w14:paraId="4329C830" w14:textId="77777777" w:rsidR="002373B3" w:rsidRPr="009C5BF4" w:rsidRDefault="002373B3" w:rsidP="009C5BF4">
      <w:pPr>
        <w:rPr>
          <w:rFonts w:ascii="Arial" w:hAnsi="Arial" w:cs="Arial"/>
          <w:sz w:val="22"/>
          <w:szCs w:val="22"/>
        </w:rPr>
      </w:pPr>
    </w:p>
    <w:p w14:paraId="42804F29" w14:textId="77777777" w:rsidR="009C5BF4" w:rsidRPr="00AB66B2" w:rsidRDefault="009C5BF4" w:rsidP="00AB66B2">
      <w:pPr>
        <w:rPr>
          <w:rFonts w:ascii="Arial" w:hAnsi="Arial" w:cs="Arial"/>
          <w:sz w:val="22"/>
          <w:szCs w:val="22"/>
        </w:rPr>
      </w:pPr>
    </w:p>
    <w:p w14:paraId="48C36245" w14:textId="77777777" w:rsidR="00AB66B2" w:rsidRPr="001466AC" w:rsidRDefault="00AB66B2" w:rsidP="001466AC">
      <w:pPr>
        <w:rPr>
          <w:rFonts w:ascii="Arial" w:hAnsi="Arial" w:cs="Arial"/>
          <w:sz w:val="32"/>
          <w:szCs w:val="32"/>
        </w:rPr>
      </w:pPr>
    </w:p>
    <w:p w14:paraId="5E3FB15F" w14:textId="77777777" w:rsidR="001466AC" w:rsidRPr="00135B20" w:rsidRDefault="001466AC" w:rsidP="00135B20">
      <w:pPr>
        <w:rPr>
          <w:rFonts w:ascii="Arial" w:hAnsi="Arial" w:cs="Arial"/>
          <w:sz w:val="22"/>
          <w:szCs w:val="22"/>
        </w:rPr>
      </w:pPr>
    </w:p>
    <w:p w14:paraId="28134B76" w14:textId="77777777" w:rsidR="00135B20" w:rsidRPr="00135B20" w:rsidRDefault="00135B20" w:rsidP="009F1D29">
      <w:pPr>
        <w:rPr>
          <w:rFonts w:ascii="Arial" w:hAnsi="Arial" w:cs="Arial"/>
          <w:color w:val="000000"/>
          <w:sz w:val="20"/>
          <w:szCs w:val="20"/>
        </w:rPr>
      </w:pPr>
    </w:p>
    <w:sectPr w:rsidR="00135B20" w:rsidRPr="00135B20">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58233" w14:textId="77777777" w:rsidR="00BA3AE6" w:rsidRDefault="00BA3AE6" w:rsidP="0009481A">
      <w:r>
        <w:separator/>
      </w:r>
    </w:p>
  </w:endnote>
  <w:endnote w:type="continuationSeparator" w:id="0">
    <w:p w14:paraId="2AF930A7" w14:textId="77777777" w:rsidR="00BA3AE6" w:rsidRDefault="00BA3AE6" w:rsidP="000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9922726"/>
      <w:docPartObj>
        <w:docPartGallery w:val="Page Numbers (Bottom of Page)"/>
        <w:docPartUnique/>
      </w:docPartObj>
    </w:sdtPr>
    <w:sdtEndPr>
      <w:rPr>
        <w:rStyle w:val="PageNumber"/>
      </w:rPr>
    </w:sdtEndPr>
    <w:sdtContent>
      <w:p w14:paraId="61FA067B" w14:textId="1B297EFB" w:rsidR="0009481A" w:rsidRDefault="0009481A" w:rsidP="001153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DDE07E" w14:textId="77777777" w:rsidR="0009481A" w:rsidRDefault="000948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9525481"/>
      <w:docPartObj>
        <w:docPartGallery w:val="Page Numbers (Bottom of Page)"/>
        <w:docPartUnique/>
      </w:docPartObj>
    </w:sdtPr>
    <w:sdtEndPr>
      <w:rPr>
        <w:rStyle w:val="PageNumber"/>
      </w:rPr>
    </w:sdtEndPr>
    <w:sdtContent>
      <w:p w14:paraId="563567F8" w14:textId="0ED6EBFA" w:rsidR="0009481A" w:rsidRDefault="0009481A" w:rsidP="001153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649F05" w14:textId="77777777" w:rsidR="0009481A" w:rsidRDefault="00094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3FF5" w14:textId="77777777" w:rsidR="00BA3AE6" w:rsidRDefault="00BA3AE6" w:rsidP="0009481A">
      <w:r>
        <w:separator/>
      </w:r>
    </w:p>
  </w:footnote>
  <w:footnote w:type="continuationSeparator" w:id="0">
    <w:p w14:paraId="7D10DF49" w14:textId="77777777" w:rsidR="00BA3AE6" w:rsidRDefault="00BA3AE6" w:rsidP="00094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78466" w14:textId="77777777" w:rsidR="00DC2D01" w:rsidRDefault="0009481A">
    <w:pPr>
      <w:pStyle w:val="Header"/>
    </w:pPr>
    <w:r>
      <w:t>Sophie Bartlett</w:t>
    </w:r>
  </w:p>
  <w:p w14:paraId="02DDA5CB" w14:textId="4D844338" w:rsidR="0009481A" w:rsidRDefault="004514B4">
    <w:pPr>
      <w:pStyle w:val="Header"/>
    </w:pPr>
    <w:r>
      <w:t>3,228 words</w:t>
    </w:r>
    <w:r w:rsidR="0009481A">
      <w:tab/>
    </w:r>
    <w:r w:rsidR="0009481A">
      <w:tab/>
      <w:t>1450112</w:t>
    </w:r>
  </w:p>
  <w:p w14:paraId="5CDD6AD6" w14:textId="77777777" w:rsidR="0009481A" w:rsidRDefault="000948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9A653A"/>
    <w:multiLevelType w:val="hybridMultilevel"/>
    <w:tmpl w:val="801AE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A8056C"/>
    <w:multiLevelType w:val="hybridMultilevel"/>
    <w:tmpl w:val="5162A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E6689C"/>
    <w:multiLevelType w:val="hybridMultilevel"/>
    <w:tmpl w:val="F54CF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81A"/>
    <w:rsid w:val="000057BA"/>
    <w:rsid w:val="00006340"/>
    <w:rsid w:val="000412B2"/>
    <w:rsid w:val="00067CB2"/>
    <w:rsid w:val="00070BF6"/>
    <w:rsid w:val="00087F93"/>
    <w:rsid w:val="0009481A"/>
    <w:rsid w:val="000D23D2"/>
    <w:rsid w:val="000E6430"/>
    <w:rsid w:val="000F30E5"/>
    <w:rsid w:val="001074B6"/>
    <w:rsid w:val="00110750"/>
    <w:rsid w:val="00111785"/>
    <w:rsid w:val="00135B20"/>
    <w:rsid w:val="001466AC"/>
    <w:rsid w:val="00151BBC"/>
    <w:rsid w:val="00176060"/>
    <w:rsid w:val="00192C22"/>
    <w:rsid w:val="00195C4A"/>
    <w:rsid w:val="001A55B6"/>
    <w:rsid w:val="00212688"/>
    <w:rsid w:val="00221793"/>
    <w:rsid w:val="002373B3"/>
    <w:rsid w:val="002734D6"/>
    <w:rsid w:val="002E3B36"/>
    <w:rsid w:val="00310D7C"/>
    <w:rsid w:val="00381326"/>
    <w:rsid w:val="003C5D17"/>
    <w:rsid w:val="003D1908"/>
    <w:rsid w:val="00423A76"/>
    <w:rsid w:val="00424F29"/>
    <w:rsid w:val="00425F17"/>
    <w:rsid w:val="0044368C"/>
    <w:rsid w:val="004514B4"/>
    <w:rsid w:val="0048283A"/>
    <w:rsid w:val="004B1E41"/>
    <w:rsid w:val="004D4EFB"/>
    <w:rsid w:val="004F2993"/>
    <w:rsid w:val="005148F0"/>
    <w:rsid w:val="0052723E"/>
    <w:rsid w:val="00540F94"/>
    <w:rsid w:val="005A1A3C"/>
    <w:rsid w:val="00646D33"/>
    <w:rsid w:val="00676309"/>
    <w:rsid w:val="00686734"/>
    <w:rsid w:val="00691198"/>
    <w:rsid w:val="00691FA2"/>
    <w:rsid w:val="006A473C"/>
    <w:rsid w:val="006B364C"/>
    <w:rsid w:val="006E2CC3"/>
    <w:rsid w:val="00721E7A"/>
    <w:rsid w:val="00794F8C"/>
    <w:rsid w:val="0079595B"/>
    <w:rsid w:val="007B19EF"/>
    <w:rsid w:val="007E1C75"/>
    <w:rsid w:val="00816AB3"/>
    <w:rsid w:val="0082772A"/>
    <w:rsid w:val="008409D2"/>
    <w:rsid w:val="00867985"/>
    <w:rsid w:val="00895A66"/>
    <w:rsid w:val="008A63F0"/>
    <w:rsid w:val="008B6692"/>
    <w:rsid w:val="008F1522"/>
    <w:rsid w:val="008F5542"/>
    <w:rsid w:val="00955DB7"/>
    <w:rsid w:val="00965843"/>
    <w:rsid w:val="00994C60"/>
    <w:rsid w:val="009A3DFF"/>
    <w:rsid w:val="009C5BF4"/>
    <w:rsid w:val="009F1D29"/>
    <w:rsid w:val="00A873C9"/>
    <w:rsid w:val="00A87C89"/>
    <w:rsid w:val="00AB66B2"/>
    <w:rsid w:val="00B05D7F"/>
    <w:rsid w:val="00B319FE"/>
    <w:rsid w:val="00B438FC"/>
    <w:rsid w:val="00B71561"/>
    <w:rsid w:val="00B73FCC"/>
    <w:rsid w:val="00BA3AE6"/>
    <w:rsid w:val="00BC129C"/>
    <w:rsid w:val="00BE675E"/>
    <w:rsid w:val="00BE7785"/>
    <w:rsid w:val="00C400A3"/>
    <w:rsid w:val="00C83284"/>
    <w:rsid w:val="00C85834"/>
    <w:rsid w:val="00CA2724"/>
    <w:rsid w:val="00CA341D"/>
    <w:rsid w:val="00CA463A"/>
    <w:rsid w:val="00CF23F7"/>
    <w:rsid w:val="00D14703"/>
    <w:rsid w:val="00D15708"/>
    <w:rsid w:val="00D52576"/>
    <w:rsid w:val="00D8471E"/>
    <w:rsid w:val="00DC2D01"/>
    <w:rsid w:val="00E03117"/>
    <w:rsid w:val="00E3434D"/>
    <w:rsid w:val="00E52FC4"/>
    <w:rsid w:val="00EB5019"/>
    <w:rsid w:val="00EC75FB"/>
    <w:rsid w:val="00ED1AA3"/>
    <w:rsid w:val="00F01102"/>
    <w:rsid w:val="00F74354"/>
    <w:rsid w:val="00FB0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969FA"/>
  <w15:chartTrackingRefBased/>
  <w15:docId w15:val="{6C272F28-DF5D-044E-81D6-76C7C9352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6AC"/>
    <w:rPr>
      <w:rFonts w:ascii="Times New Roman" w:eastAsia="Times New Roman" w:hAnsi="Times New Roman" w:cs="Times New Roman"/>
      <w:lang w:eastAsia="en-GB"/>
    </w:rPr>
  </w:style>
  <w:style w:type="paragraph" w:styleId="Heading2">
    <w:name w:val="heading 2"/>
    <w:basedOn w:val="Normal"/>
    <w:next w:val="Normal"/>
    <w:link w:val="Heading2Char"/>
    <w:uiPriority w:val="9"/>
    <w:unhideWhenUsed/>
    <w:qFormat/>
    <w:rsid w:val="008B6692"/>
    <w:pPr>
      <w:keepNext/>
      <w:keepLines/>
      <w:spacing w:before="4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styleId="Heading3">
    <w:name w:val="heading 3"/>
    <w:basedOn w:val="Normal"/>
    <w:next w:val="Normal"/>
    <w:link w:val="Heading3Char"/>
    <w:uiPriority w:val="9"/>
    <w:unhideWhenUsed/>
    <w:qFormat/>
    <w:rsid w:val="008B6692"/>
    <w:pPr>
      <w:keepNext/>
      <w:keepLines/>
      <w:spacing w:before="120" w:line="360" w:lineRule="auto"/>
      <w:outlineLvl w:val="2"/>
    </w:pPr>
    <w:rPr>
      <w:rFonts w:asciiTheme="majorHAnsi" w:eastAsiaTheme="majorEastAsia" w:hAnsiTheme="majorHAnsi" w:cstheme="majorBidi"/>
      <w:b/>
      <w:bCs/>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81A"/>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9481A"/>
  </w:style>
  <w:style w:type="paragraph" w:styleId="Footer">
    <w:name w:val="footer"/>
    <w:basedOn w:val="Normal"/>
    <w:link w:val="FooterChar"/>
    <w:uiPriority w:val="99"/>
    <w:unhideWhenUsed/>
    <w:rsid w:val="0009481A"/>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9481A"/>
  </w:style>
  <w:style w:type="character" w:styleId="PageNumber">
    <w:name w:val="page number"/>
    <w:basedOn w:val="DefaultParagraphFont"/>
    <w:uiPriority w:val="99"/>
    <w:semiHidden/>
    <w:unhideWhenUsed/>
    <w:rsid w:val="0009481A"/>
  </w:style>
  <w:style w:type="character" w:customStyle="1" w:styleId="apple-converted-space">
    <w:name w:val="apple-converted-space"/>
    <w:basedOn w:val="DefaultParagraphFont"/>
    <w:rsid w:val="008B6692"/>
  </w:style>
  <w:style w:type="paragraph" w:styleId="NormalWeb">
    <w:name w:val="Normal (Web)"/>
    <w:basedOn w:val="Normal"/>
    <w:uiPriority w:val="99"/>
    <w:unhideWhenUsed/>
    <w:rsid w:val="008B6692"/>
    <w:pPr>
      <w:spacing w:before="100" w:beforeAutospacing="1" w:after="100" w:afterAutospacing="1"/>
    </w:pPr>
  </w:style>
  <w:style w:type="character" w:customStyle="1" w:styleId="Heading2Char">
    <w:name w:val="Heading 2 Char"/>
    <w:basedOn w:val="DefaultParagraphFont"/>
    <w:link w:val="Heading2"/>
    <w:uiPriority w:val="9"/>
    <w:rsid w:val="008B6692"/>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8B6692"/>
    <w:rPr>
      <w:rFonts w:asciiTheme="majorHAnsi" w:eastAsiaTheme="majorEastAsia" w:hAnsiTheme="majorHAnsi" w:cstheme="majorBidi"/>
      <w:b/>
      <w:bCs/>
      <w:color w:val="1F3763" w:themeColor="accent1" w:themeShade="7F"/>
    </w:rPr>
  </w:style>
  <w:style w:type="table" w:styleId="TableGrid">
    <w:name w:val="Table Grid"/>
    <w:basedOn w:val="TableNormal"/>
    <w:uiPriority w:val="39"/>
    <w:rsid w:val="008B669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8B6692"/>
    <w:pPr>
      <w:widowControl w:val="0"/>
      <w:pBdr>
        <w:top w:val="nil"/>
        <w:left w:val="nil"/>
        <w:bottom w:val="nil"/>
        <w:right w:val="nil"/>
        <w:between w:val="nil"/>
        <w:bar w:val="nil"/>
      </w:pBdr>
    </w:pPr>
    <w:rPr>
      <w:rFonts w:ascii="Times New Roman" w:eastAsia="Times New Roman" w:hAnsi="Times New Roman" w:cs="Times New Roman"/>
      <w:color w:val="000000"/>
      <w:u w:color="000000"/>
      <w:bdr w:val="nil"/>
      <w:lang w:eastAsia="en-GB"/>
      <w14:textOutline w14:w="12700" w14:cap="flat" w14:cmpd="sng" w14:algn="ctr">
        <w14:noFill/>
        <w14:prstDash w14:val="solid"/>
        <w14:miter w14:lim="400000"/>
      </w14:textOutline>
    </w:rPr>
  </w:style>
  <w:style w:type="paragraph" w:styleId="ListParagraph">
    <w:name w:val="List Paragraph"/>
    <w:basedOn w:val="Normal"/>
    <w:uiPriority w:val="34"/>
    <w:qFormat/>
    <w:rsid w:val="00D14703"/>
    <w:pPr>
      <w:ind w:left="720"/>
      <w:contextualSpacing/>
    </w:pPr>
  </w:style>
  <w:style w:type="character" w:styleId="Hyperlink">
    <w:name w:val="Hyperlink"/>
    <w:basedOn w:val="DefaultParagraphFont"/>
    <w:uiPriority w:val="99"/>
    <w:unhideWhenUsed/>
    <w:rsid w:val="00221793"/>
    <w:rPr>
      <w:color w:val="0563C1" w:themeColor="hyperlink"/>
      <w:u w:val="single"/>
    </w:rPr>
  </w:style>
  <w:style w:type="character" w:styleId="UnresolvedMention">
    <w:name w:val="Unresolved Mention"/>
    <w:basedOn w:val="DefaultParagraphFont"/>
    <w:uiPriority w:val="99"/>
    <w:semiHidden/>
    <w:unhideWhenUsed/>
    <w:rsid w:val="00221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103223">
      <w:bodyDiv w:val="1"/>
      <w:marLeft w:val="0"/>
      <w:marRight w:val="0"/>
      <w:marTop w:val="0"/>
      <w:marBottom w:val="0"/>
      <w:divBdr>
        <w:top w:val="none" w:sz="0" w:space="0" w:color="auto"/>
        <w:left w:val="none" w:sz="0" w:space="0" w:color="auto"/>
        <w:bottom w:val="none" w:sz="0" w:space="0" w:color="auto"/>
        <w:right w:val="none" w:sz="0" w:space="0" w:color="auto"/>
      </w:divBdr>
    </w:div>
    <w:div w:id="279148896">
      <w:bodyDiv w:val="1"/>
      <w:marLeft w:val="0"/>
      <w:marRight w:val="0"/>
      <w:marTop w:val="0"/>
      <w:marBottom w:val="0"/>
      <w:divBdr>
        <w:top w:val="none" w:sz="0" w:space="0" w:color="auto"/>
        <w:left w:val="none" w:sz="0" w:space="0" w:color="auto"/>
        <w:bottom w:val="none" w:sz="0" w:space="0" w:color="auto"/>
        <w:right w:val="none" w:sz="0" w:space="0" w:color="auto"/>
      </w:divBdr>
    </w:div>
    <w:div w:id="300694216">
      <w:bodyDiv w:val="1"/>
      <w:marLeft w:val="0"/>
      <w:marRight w:val="0"/>
      <w:marTop w:val="0"/>
      <w:marBottom w:val="0"/>
      <w:divBdr>
        <w:top w:val="none" w:sz="0" w:space="0" w:color="auto"/>
        <w:left w:val="none" w:sz="0" w:space="0" w:color="auto"/>
        <w:bottom w:val="none" w:sz="0" w:space="0" w:color="auto"/>
        <w:right w:val="none" w:sz="0" w:space="0" w:color="auto"/>
      </w:divBdr>
    </w:div>
    <w:div w:id="302202907">
      <w:bodyDiv w:val="1"/>
      <w:marLeft w:val="0"/>
      <w:marRight w:val="0"/>
      <w:marTop w:val="0"/>
      <w:marBottom w:val="0"/>
      <w:divBdr>
        <w:top w:val="none" w:sz="0" w:space="0" w:color="auto"/>
        <w:left w:val="none" w:sz="0" w:space="0" w:color="auto"/>
        <w:bottom w:val="none" w:sz="0" w:space="0" w:color="auto"/>
        <w:right w:val="none" w:sz="0" w:space="0" w:color="auto"/>
      </w:divBdr>
    </w:div>
    <w:div w:id="314267031">
      <w:bodyDiv w:val="1"/>
      <w:marLeft w:val="0"/>
      <w:marRight w:val="0"/>
      <w:marTop w:val="0"/>
      <w:marBottom w:val="0"/>
      <w:divBdr>
        <w:top w:val="none" w:sz="0" w:space="0" w:color="auto"/>
        <w:left w:val="none" w:sz="0" w:space="0" w:color="auto"/>
        <w:bottom w:val="none" w:sz="0" w:space="0" w:color="auto"/>
        <w:right w:val="none" w:sz="0" w:space="0" w:color="auto"/>
      </w:divBdr>
    </w:div>
    <w:div w:id="323630171">
      <w:bodyDiv w:val="1"/>
      <w:marLeft w:val="0"/>
      <w:marRight w:val="0"/>
      <w:marTop w:val="0"/>
      <w:marBottom w:val="0"/>
      <w:divBdr>
        <w:top w:val="none" w:sz="0" w:space="0" w:color="auto"/>
        <w:left w:val="none" w:sz="0" w:space="0" w:color="auto"/>
        <w:bottom w:val="none" w:sz="0" w:space="0" w:color="auto"/>
        <w:right w:val="none" w:sz="0" w:space="0" w:color="auto"/>
      </w:divBdr>
    </w:div>
    <w:div w:id="403652190">
      <w:bodyDiv w:val="1"/>
      <w:marLeft w:val="0"/>
      <w:marRight w:val="0"/>
      <w:marTop w:val="0"/>
      <w:marBottom w:val="0"/>
      <w:divBdr>
        <w:top w:val="none" w:sz="0" w:space="0" w:color="auto"/>
        <w:left w:val="none" w:sz="0" w:space="0" w:color="auto"/>
        <w:bottom w:val="none" w:sz="0" w:space="0" w:color="auto"/>
        <w:right w:val="none" w:sz="0" w:space="0" w:color="auto"/>
      </w:divBdr>
    </w:div>
    <w:div w:id="413818550">
      <w:bodyDiv w:val="1"/>
      <w:marLeft w:val="0"/>
      <w:marRight w:val="0"/>
      <w:marTop w:val="0"/>
      <w:marBottom w:val="0"/>
      <w:divBdr>
        <w:top w:val="none" w:sz="0" w:space="0" w:color="auto"/>
        <w:left w:val="none" w:sz="0" w:space="0" w:color="auto"/>
        <w:bottom w:val="none" w:sz="0" w:space="0" w:color="auto"/>
        <w:right w:val="none" w:sz="0" w:space="0" w:color="auto"/>
      </w:divBdr>
    </w:div>
    <w:div w:id="489953256">
      <w:bodyDiv w:val="1"/>
      <w:marLeft w:val="0"/>
      <w:marRight w:val="0"/>
      <w:marTop w:val="0"/>
      <w:marBottom w:val="0"/>
      <w:divBdr>
        <w:top w:val="none" w:sz="0" w:space="0" w:color="auto"/>
        <w:left w:val="none" w:sz="0" w:space="0" w:color="auto"/>
        <w:bottom w:val="none" w:sz="0" w:space="0" w:color="auto"/>
        <w:right w:val="none" w:sz="0" w:space="0" w:color="auto"/>
      </w:divBdr>
    </w:div>
    <w:div w:id="526799216">
      <w:bodyDiv w:val="1"/>
      <w:marLeft w:val="0"/>
      <w:marRight w:val="0"/>
      <w:marTop w:val="0"/>
      <w:marBottom w:val="0"/>
      <w:divBdr>
        <w:top w:val="none" w:sz="0" w:space="0" w:color="auto"/>
        <w:left w:val="none" w:sz="0" w:space="0" w:color="auto"/>
        <w:bottom w:val="none" w:sz="0" w:space="0" w:color="auto"/>
        <w:right w:val="none" w:sz="0" w:space="0" w:color="auto"/>
      </w:divBdr>
    </w:div>
    <w:div w:id="683704262">
      <w:bodyDiv w:val="1"/>
      <w:marLeft w:val="0"/>
      <w:marRight w:val="0"/>
      <w:marTop w:val="0"/>
      <w:marBottom w:val="0"/>
      <w:divBdr>
        <w:top w:val="none" w:sz="0" w:space="0" w:color="auto"/>
        <w:left w:val="none" w:sz="0" w:space="0" w:color="auto"/>
        <w:bottom w:val="none" w:sz="0" w:space="0" w:color="auto"/>
        <w:right w:val="none" w:sz="0" w:space="0" w:color="auto"/>
      </w:divBdr>
    </w:div>
    <w:div w:id="753742084">
      <w:bodyDiv w:val="1"/>
      <w:marLeft w:val="0"/>
      <w:marRight w:val="0"/>
      <w:marTop w:val="0"/>
      <w:marBottom w:val="0"/>
      <w:divBdr>
        <w:top w:val="none" w:sz="0" w:space="0" w:color="auto"/>
        <w:left w:val="none" w:sz="0" w:space="0" w:color="auto"/>
        <w:bottom w:val="none" w:sz="0" w:space="0" w:color="auto"/>
        <w:right w:val="none" w:sz="0" w:space="0" w:color="auto"/>
      </w:divBdr>
    </w:div>
    <w:div w:id="1085608244">
      <w:bodyDiv w:val="1"/>
      <w:marLeft w:val="0"/>
      <w:marRight w:val="0"/>
      <w:marTop w:val="0"/>
      <w:marBottom w:val="0"/>
      <w:divBdr>
        <w:top w:val="none" w:sz="0" w:space="0" w:color="auto"/>
        <w:left w:val="none" w:sz="0" w:space="0" w:color="auto"/>
        <w:bottom w:val="none" w:sz="0" w:space="0" w:color="auto"/>
        <w:right w:val="none" w:sz="0" w:space="0" w:color="auto"/>
      </w:divBdr>
    </w:div>
    <w:div w:id="1139883804">
      <w:bodyDiv w:val="1"/>
      <w:marLeft w:val="0"/>
      <w:marRight w:val="0"/>
      <w:marTop w:val="0"/>
      <w:marBottom w:val="0"/>
      <w:divBdr>
        <w:top w:val="none" w:sz="0" w:space="0" w:color="auto"/>
        <w:left w:val="none" w:sz="0" w:space="0" w:color="auto"/>
        <w:bottom w:val="none" w:sz="0" w:space="0" w:color="auto"/>
        <w:right w:val="none" w:sz="0" w:space="0" w:color="auto"/>
      </w:divBdr>
    </w:div>
    <w:div w:id="1253391532">
      <w:bodyDiv w:val="1"/>
      <w:marLeft w:val="0"/>
      <w:marRight w:val="0"/>
      <w:marTop w:val="0"/>
      <w:marBottom w:val="0"/>
      <w:divBdr>
        <w:top w:val="none" w:sz="0" w:space="0" w:color="auto"/>
        <w:left w:val="none" w:sz="0" w:space="0" w:color="auto"/>
        <w:bottom w:val="none" w:sz="0" w:space="0" w:color="auto"/>
        <w:right w:val="none" w:sz="0" w:space="0" w:color="auto"/>
      </w:divBdr>
    </w:div>
    <w:div w:id="1386835533">
      <w:bodyDiv w:val="1"/>
      <w:marLeft w:val="0"/>
      <w:marRight w:val="0"/>
      <w:marTop w:val="0"/>
      <w:marBottom w:val="0"/>
      <w:divBdr>
        <w:top w:val="none" w:sz="0" w:space="0" w:color="auto"/>
        <w:left w:val="none" w:sz="0" w:space="0" w:color="auto"/>
        <w:bottom w:val="none" w:sz="0" w:space="0" w:color="auto"/>
        <w:right w:val="none" w:sz="0" w:space="0" w:color="auto"/>
      </w:divBdr>
    </w:div>
    <w:div w:id="1479684482">
      <w:bodyDiv w:val="1"/>
      <w:marLeft w:val="0"/>
      <w:marRight w:val="0"/>
      <w:marTop w:val="0"/>
      <w:marBottom w:val="0"/>
      <w:divBdr>
        <w:top w:val="none" w:sz="0" w:space="0" w:color="auto"/>
        <w:left w:val="none" w:sz="0" w:space="0" w:color="auto"/>
        <w:bottom w:val="none" w:sz="0" w:space="0" w:color="auto"/>
        <w:right w:val="none" w:sz="0" w:space="0" w:color="auto"/>
      </w:divBdr>
    </w:div>
    <w:div w:id="1584027785">
      <w:bodyDiv w:val="1"/>
      <w:marLeft w:val="0"/>
      <w:marRight w:val="0"/>
      <w:marTop w:val="0"/>
      <w:marBottom w:val="0"/>
      <w:divBdr>
        <w:top w:val="none" w:sz="0" w:space="0" w:color="auto"/>
        <w:left w:val="none" w:sz="0" w:space="0" w:color="auto"/>
        <w:bottom w:val="none" w:sz="0" w:space="0" w:color="auto"/>
        <w:right w:val="none" w:sz="0" w:space="0" w:color="auto"/>
      </w:divBdr>
    </w:div>
    <w:div w:id="1666856017">
      <w:bodyDiv w:val="1"/>
      <w:marLeft w:val="0"/>
      <w:marRight w:val="0"/>
      <w:marTop w:val="0"/>
      <w:marBottom w:val="0"/>
      <w:divBdr>
        <w:top w:val="none" w:sz="0" w:space="0" w:color="auto"/>
        <w:left w:val="none" w:sz="0" w:space="0" w:color="auto"/>
        <w:bottom w:val="none" w:sz="0" w:space="0" w:color="auto"/>
        <w:right w:val="none" w:sz="0" w:space="0" w:color="auto"/>
      </w:divBdr>
    </w:div>
    <w:div w:id="1698190184">
      <w:bodyDiv w:val="1"/>
      <w:marLeft w:val="0"/>
      <w:marRight w:val="0"/>
      <w:marTop w:val="0"/>
      <w:marBottom w:val="0"/>
      <w:divBdr>
        <w:top w:val="none" w:sz="0" w:space="0" w:color="auto"/>
        <w:left w:val="none" w:sz="0" w:space="0" w:color="auto"/>
        <w:bottom w:val="none" w:sz="0" w:space="0" w:color="auto"/>
        <w:right w:val="none" w:sz="0" w:space="0" w:color="auto"/>
      </w:divBdr>
    </w:div>
    <w:div w:id="1734159812">
      <w:bodyDiv w:val="1"/>
      <w:marLeft w:val="0"/>
      <w:marRight w:val="0"/>
      <w:marTop w:val="0"/>
      <w:marBottom w:val="0"/>
      <w:divBdr>
        <w:top w:val="none" w:sz="0" w:space="0" w:color="auto"/>
        <w:left w:val="none" w:sz="0" w:space="0" w:color="auto"/>
        <w:bottom w:val="none" w:sz="0" w:space="0" w:color="auto"/>
        <w:right w:val="none" w:sz="0" w:space="0" w:color="auto"/>
      </w:divBdr>
    </w:div>
    <w:div w:id="1757508867">
      <w:bodyDiv w:val="1"/>
      <w:marLeft w:val="0"/>
      <w:marRight w:val="0"/>
      <w:marTop w:val="0"/>
      <w:marBottom w:val="0"/>
      <w:divBdr>
        <w:top w:val="none" w:sz="0" w:space="0" w:color="auto"/>
        <w:left w:val="none" w:sz="0" w:space="0" w:color="auto"/>
        <w:bottom w:val="none" w:sz="0" w:space="0" w:color="auto"/>
        <w:right w:val="none" w:sz="0" w:space="0" w:color="auto"/>
      </w:divBdr>
    </w:div>
    <w:div w:id="1835102254">
      <w:bodyDiv w:val="1"/>
      <w:marLeft w:val="0"/>
      <w:marRight w:val="0"/>
      <w:marTop w:val="0"/>
      <w:marBottom w:val="0"/>
      <w:divBdr>
        <w:top w:val="none" w:sz="0" w:space="0" w:color="auto"/>
        <w:left w:val="none" w:sz="0" w:space="0" w:color="auto"/>
        <w:bottom w:val="none" w:sz="0" w:space="0" w:color="auto"/>
        <w:right w:val="none" w:sz="0" w:space="0" w:color="auto"/>
      </w:divBdr>
    </w:div>
    <w:div w:id="1872956456">
      <w:bodyDiv w:val="1"/>
      <w:marLeft w:val="0"/>
      <w:marRight w:val="0"/>
      <w:marTop w:val="0"/>
      <w:marBottom w:val="0"/>
      <w:divBdr>
        <w:top w:val="none" w:sz="0" w:space="0" w:color="auto"/>
        <w:left w:val="none" w:sz="0" w:space="0" w:color="auto"/>
        <w:bottom w:val="none" w:sz="0" w:space="0" w:color="auto"/>
        <w:right w:val="none" w:sz="0" w:space="0" w:color="auto"/>
      </w:divBdr>
    </w:div>
    <w:div w:id="2067408051">
      <w:bodyDiv w:val="1"/>
      <w:marLeft w:val="0"/>
      <w:marRight w:val="0"/>
      <w:marTop w:val="0"/>
      <w:marBottom w:val="0"/>
      <w:divBdr>
        <w:top w:val="none" w:sz="0" w:space="0" w:color="auto"/>
        <w:left w:val="none" w:sz="0" w:space="0" w:color="auto"/>
        <w:bottom w:val="none" w:sz="0" w:space="0" w:color="auto"/>
        <w:right w:val="none" w:sz="0" w:space="0" w:color="auto"/>
      </w:divBdr>
    </w:div>
    <w:div w:id="207064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19bc948b-8a3f-41e0-944a-7bf2cadf7d18/professional-standards-for-teaching-and-leadership-interactive-pdf-for-pc.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ntimeter.com/blog/great-leadership/benefits-of-having-weekly-feedbac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6036</Words>
  <Characters>34410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Bartlett (Ty Gwyn Special School)</dc:creator>
  <cp:keywords/>
  <dc:description/>
  <cp:lastModifiedBy>S Bartlett (Ty Gwyn Special School)</cp:lastModifiedBy>
  <cp:revision>2</cp:revision>
  <dcterms:created xsi:type="dcterms:W3CDTF">2022-01-20T22:39:00Z</dcterms:created>
  <dcterms:modified xsi:type="dcterms:W3CDTF">2022-01-20T22:39:00Z</dcterms:modified>
</cp:coreProperties>
</file>