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8725314"/>
        <w:docPartObj>
          <w:docPartGallery w:val="Cover Pages"/>
          <w:docPartUnique/>
        </w:docPartObj>
      </w:sdtPr>
      <w:sdtEndPr>
        <w:rPr>
          <w:rFonts w:eastAsiaTheme="minorHAnsi"/>
          <w:b/>
          <w:bCs/>
          <w:kern w:val="2"/>
          <w:sz w:val="24"/>
          <w:szCs w:val="24"/>
          <w:u w:val="single"/>
          <w:lang w:val="en-GB"/>
          <w14:ligatures w14:val="standardContextual"/>
        </w:rPr>
      </w:sdtEndPr>
      <w:sdtContent>
        <w:p w14:paraId="4A09FA36" w14:textId="6077382E" w:rsidR="00BB0D96" w:rsidRDefault="00BB0D96">
          <w:pPr>
            <w:pStyle w:val="NoSpacing"/>
          </w:pPr>
          <w:r>
            <w:rPr>
              <w:noProof/>
            </w:rPr>
            <mc:AlternateContent>
              <mc:Choice Requires="wpg">
                <w:drawing>
                  <wp:anchor distT="0" distB="0" distL="114300" distR="114300" simplePos="0" relativeHeight="251659264" behindDoc="1" locked="0" layoutInCell="1" allowOverlap="1" wp14:anchorId="7BD0D224" wp14:editId="151A97D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F5124E0" w14:textId="1F8EF4A4" w:rsidR="00BB0D96" w:rsidRDefault="00261A54">
                                      <w:pPr>
                                        <w:pStyle w:val="NoSpacing"/>
                                        <w:jc w:val="right"/>
                                        <w:rPr>
                                          <w:color w:val="FFFFFF" w:themeColor="background1"/>
                                          <w:sz w:val="28"/>
                                          <w:szCs w:val="28"/>
                                        </w:rPr>
                                      </w:pPr>
                                      <w:r>
                                        <w:rPr>
                                          <w:color w:val="FFFFFF" w:themeColor="background1"/>
                                          <w:sz w:val="28"/>
                                          <w:szCs w:val="28"/>
                                        </w:rPr>
                                        <w:t>Tyler King 2008275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BD0D224"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F5124E0" w14:textId="1F8EF4A4" w:rsidR="00BB0D96" w:rsidRDefault="00261A54">
                                <w:pPr>
                                  <w:pStyle w:val="NoSpacing"/>
                                  <w:jc w:val="right"/>
                                  <w:rPr>
                                    <w:color w:val="FFFFFF" w:themeColor="background1"/>
                                    <w:sz w:val="28"/>
                                    <w:szCs w:val="28"/>
                                  </w:rPr>
                                </w:pPr>
                                <w:r>
                                  <w:rPr>
                                    <w:color w:val="FFFFFF" w:themeColor="background1"/>
                                    <w:sz w:val="28"/>
                                    <w:szCs w:val="28"/>
                                  </w:rPr>
                                  <w:t>Tyler King 2008275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3F7775" wp14:editId="75D69C5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AB1160" w14:textId="4F922D9C" w:rsidR="00BB0D96" w:rsidRDefault="00BB0D9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Tyler King</w:t>
                                    </w:r>
                                  </w:sdtContent>
                                </w:sdt>
                              </w:p>
                              <w:p w14:paraId="44C66D16" w14:textId="35EA8C85" w:rsidR="00BB0D96" w:rsidRDefault="00BB0D9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F6E18">
                                      <w:rPr>
                                        <w:caps/>
                                        <w:color w:val="595959" w:themeColor="text1" w:themeTint="A6"/>
                                        <w:sz w:val="20"/>
                                        <w:szCs w:val="20"/>
                                      </w:rPr>
                                      <w:t>UWTSD 2008275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3F7775"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3AB1160" w14:textId="4F922D9C" w:rsidR="00BB0D96" w:rsidRDefault="00BB0D9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Tyler King</w:t>
                              </w:r>
                            </w:sdtContent>
                          </w:sdt>
                        </w:p>
                        <w:p w14:paraId="44C66D16" w14:textId="35EA8C85" w:rsidR="00BB0D96" w:rsidRDefault="00BB0D9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F6E18">
                                <w:rPr>
                                  <w:caps/>
                                  <w:color w:val="595959" w:themeColor="text1" w:themeTint="A6"/>
                                  <w:sz w:val="20"/>
                                  <w:szCs w:val="20"/>
                                </w:rPr>
                                <w:t>UWTSD 2008275</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539AC52" wp14:editId="5094AE7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9345A4" w14:textId="68322418" w:rsidR="00BB0D96" w:rsidRDefault="00BB0D9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61A54">
                                      <w:rPr>
                                        <w:rFonts w:asciiTheme="majorHAnsi" w:eastAsiaTheme="majorEastAsia" w:hAnsiTheme="majorHAnsi" w:cstheme="majorBidi"/>
                                        <w:color w:val="262626" w:themeColor="text1" w:themeTint="D9"/>
                                        <w:sz w:val="72"/>
                                        <w:szCs w:val="72"/>
                                      </w:rPr>
                                      <w:t>Action Research Report</w:t>
                                    </w:r>
                                  </w:sdtContent>
                                </w:sdt>
                              </w:p>
                              <w:p w14:paraId="7AE35D4C" w14:textId="272D039D" w:rsidR="00BB0D96" w:rsidRDefault="00BB0D9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61A54">
                                      <w:rPr>
                                        <w:color w:val="404040" w:themeColor="text1" w:themeTint="BF"/>
                                        <w:sz w:val="36"/>
                                        <w:szCs w:val="36"/>
                                      </w:rPr>
                                      <w:t>By Tyler King 2008275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539AC52"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69345A4" w14:textId="68322418" w:rsidR="00BB0D96" w:rsidRDefault="00BB0D9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61A54">
                                <w:rPr>
                                  <w:rFonts w:asciiTheme="majorHAnsi" w:eastAsiaTheme="majorEastAsia" w:hAnsiTheme="majorHAnsi" w:cstheme="majorBidi"/>
                                  <w:color w:val="262626" w:themeColor="text1" w:themeTint="D9"/>
                                  <w:sz w:val="72"/>
                                  <w:szCs w:val="72"/>
                                </w:rPr>
                                <w:t>Action Research Report</w:t>
                              </w:r>
                            </w:sdtContent>
                          </w:sdt>
                        </w:p>
                        <w:p w14:paraId="7AE35D4C" w14:textId="272D039D" w:rsidR="00BB0D96" w:rsidRDefault="00BB0D9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61A54">
                                <w:rPr>
                                  <w:color w:val="404040" w:themeColor="text1" w:themeTint="BF"/>
                                  <w:sz w:val="36"/>
                                  <w:szCs w:val="36"/>
                                </w:rPr>
                                <w:t>By Tyler King 2008275</w:t>
                              </w:r>
                            </w:sdtContent>
                          </w:sdt>
                        </w:p>
                      </w:txbxContent>
                    </v:textbox>
                    <w10:wrap anchorx="page" anchory="page"/>
                  </v:shape>
                </w:pict>
              </mc:Fallback>
            </mc:AlternateContent>
          </w:r>
        </w:p>
        <w:p w14:paraId="17AF7D97" w14:textId="743B4F58" w:rsidR="00BB0D96" w:rsidRDefault="00BB0D96">
          <w:pPr>
            <w:rPr>
              <w:b/>
              <w:bCs/>
              <w:sz w:val="24"/>
              <w:szCs w:val="24"/>
              <w:u w:val="single"/>
            </w:rPr>
          </w:pPr>
          <w:r>
            <w:rPr>
              <w:b/>
              <w:bCs/>
              <w:sz w:val="24"/>
              <w:szCs w:val="24"/>
              <w:u w:val="single"/>
            </w:rPr>
            <w:br w:type="page"/>
          </w:r>
        </w:p>
      </w:sdtContent>
    </w:sdt>
    <w:tbl>
      <w:tblPr>
        <w:tblStyle w:val="TableGrid"/>
        <w:tblW w:w="0" w:type="auto"/>
        <w:tblLook w:val="04A0" w:firstRow="1" w:lastRow="0" w:firstColumn="1" w:lastColumn="0" w:noHBand="0" w:noVBand="1"/>
      </w:tblPr>
      <w:tblGrid>
        <w:gridCol w:w="4508"/>
        <w:gridCol w:w="4508"/>
      </w:tblGrid>
      <w:tr w:rsidR="00EA40E2" w14:paraId="6EA3503B" w14:textId="77777777" w:rsidTr="00EA40E2">
        <w:tc>
          <w:tcPr>
            <w:tcW w:w="4508" w:type="dxa"/>
          </w:tcPr>
          <w:p w14:paraId="5B3999EB" w14:textId="77777777" w:rsidR="00EA40E2" w:rsidRDefault="00EA40E2">
            <w:pPr>
              <w:rPr>
                <w:b/>
                <w:bCs/>
                <w:sz w:val="24"/>
                <w:szCs w:val="24"/>
                <w:u w:val="single"/>
              </w:rPr>
            </w:pPr>
          </w:p>
        </w:tc>
        <w:tc>
          <w:tcPr>
            <w:tcW w:w="4508" w:type="dxa"/>
          </w:tcPr>
          <w:p w14:paraId="4BD2BCD7" w14:textId="05BBE956" w:rsidR="00EA40E2" w:rsidRDefault="00EA40E2">
            <w:pPr>
              <w:rPr>
                <w:b/>
                <w:bCs/>
                <w:sz w:val="24"/>
                <w:szCs w:val="24"/>
                <w:u w:val="single"/>
              </w:rPr>
            </w:pPr>
            <w:r>
              <w:rPr>
                <w:b/>
                <w:bCs/>
                <w:sz w:val="24"/>
                <w:szCs w:val="24"/>
                <w:u w:val="single"/>
              </w:rPr>
              <w:t xml:space="preserve">Page Number </w:t>
            </w:r>
          </w:p>
        </w:tc>
      </w:tr>
      <w:tr w:rsidR="00EA40E2" w14:paraId="0BAEAC18" w14:textId="77777777" w:rsidTr="00EA40E2">
        <w:tc>
          <w:tcPr>
            <w:tcW w:w="4508" w:type="dxa"/>
          </w:tcPr>
          <w:p w14:paraId="0A49D642" w14:textId="1232E47F" w:rsidR="00EA40E2" w:rsidRPr="00EA40E2" w:rsidRDefault="00EA40E2">
            <w:pPr>
              <w:rPr>
                <w:sz w:val="24"/>
                <w:szCs w:val="24"/>
              </w:rPr>
            </w:pPr>
            <w:r w:rsidRPr="00EA40E2">
              <w:rPr>
                <w:sz w:val="24"/>
                <w:szCs w:val="24"/>
              </w:rPr>
              <w:t>Intro</w:t>
            </w:r>
            <w:r>
              <w:rPr>
                <w:sz w:val="24"/>
                <w:szCs w:val="24"/>
              </w:rPr>
              <w:t xml:space="preserve">duction </w:t>
            </w:r>
          </w:p>
        </w:tc>
        <w:tc>
          <w:tcPr>
            <w:tcW w:w="4508" w:type="dxa"/>
          </w:tcPr>
          <w:p w14:paraId="4DAD47F7" w14:textId="5B89E6A9" w:rsidR="00EA40E2" w:rsidRPr="00BD1432" w:rsidRDefault="003B5666" w:rsidP="00BD1432">
            <w:pPr>
              <w:jc w:val="center"/>
              <w:rPr>
                <w:sz w:val="24"/>
                <w:szCs w:val="24"/>
              </w:rPr>
            </w:pPr>
            <w:r w:rsidRPr="00BD1432">
              <w:rPr>
                <w:sz w:val="24"/>
                <w:szCs w:val="24"/>
              </w:rPr>
              <w:t>2</w:t>
            </w:r>
          </w:p>
        </w:tc>
      </w:tr>
      <w:tr w:rsidR="00EA40E2" w14:paraId="67A14FFB" w14:textId="77777777" w:rsidTr="00EA40E2">
        <w:tc>
          <w:tcPr>
            <w:tcW w:w="4508" w:type="dxa"/>
          </w:tcPr>
          <w:p w14:paraId="470CD4A2" w14:textId="77976D5C" w:rsidR="00EA40E2" w:rsidRPr="00EA40E2" w:rsidRDefault="00EA40E2">
            <w:pPr>
              <w:rPr>
                <w:sz w:val="24"/>
                <w:szCs w:val="24"/>
              </w:rPr>
            </w:pPr>
            <w:r>
              <w:rPr>
                <w:sz w:val="24"/>
                <w:szCs w:val="24"/>
              </w:rPr>
              <w:t xml:space="preserve">Chapter one – Literature review </w:t>
            </w:r>
          </w:p>
        </w:tc>
        <w:tc>
          <w:tcPr>
            <w:tcW w:w="4508" w:type="dxa"/>
          </w:tcPr>
          <w:p w14:paraId="5246225E" w14:textId="5032267F" w:rsidR="00EA40E2" w:rsidRPr="00BD1432" w:rsidRDefault="00BD1432" w:rsidP="00BD1432">
            <w:pPr>
              <w:jc w:val="center"/>
              <w:rPr>
                <w:sz w:val="24"/>
                <w:szCs w:val="24"/>
              </w:rPr>
            </w:pPr>
            <w:r w:rsidRPr="00BD1432">
              <w:rPr>
                <w:sz w:val="24"/>
                <w:szCs w:val="24"/>
              </w:rPr>
              <w:t>2-7</w:t>
            </w:r>
          </w:p>
        </w:tc>
      </w:tr>
      <w:tr w:rsidR="00EA40E2" w14:paraId="3D8165C3" w14:textId="77777777" w:rsidTr="00EA40E2">
        <w:tc>
          <w:tcPr>
            <w:tcW w:w="4508" w:type="dxa"/>
          </w:tcPr>
          <w:p w14:paraId="3286363D" w14:textId="082DA548" w:rsidR="00EA40E2" w:rsidRPr="00EA40E2" w:rsidRDefault="00EA40E2">
            <w:pPr>
              <w:rPr>
                <w:sz w:val="24"/>
                <w:szCs w:val="24"/>
              </w:rPr>
            </w:pPr>
            <w:r w:rsidRPr="00EA40E2">
              <w:rPr>
                <w:sz w:val="24"/>
                <w:szCs w:val="24"/>
              </w:rPr>
              <w:t xml:space="preserve">Chapter Two – Methodology </w:t>
            </w:r>
          </w:p>
        </w:tc>
        <w:tc>
          <w:tcPr>
            <w:tcW w:w="4508" w:type="dxa"/>
          </w:tcPr>
          <w:p w14:paraId="61DB84C5" w14:textId="0E5E1A6F" w:rsidR="00EA40E2" w:rsidRPr="00BD1432" w:rsidRDefault="00BD1432" w:rsidP="00BD1432">
            <w:pPr>
              <w:jc w:val="center"/>
              <w:rPr>
                <w:sz w:val="24"/>
                <w:szCs w:val="24"/>
              </w:rPr>
            </w:pPr>
            <w:r w:rsidRPr="00BD1432">
              <w:rPr>
                <w:sz w:val="24"/>
                <w:szCs w:val="24"/>
              </w:rPr>
              <w:t>7-8</w:t>
            </w:r>
          </w:p>
        </w:tc>
      </w:tr>
      <w:tr w:rsidR="00EA40E2" w14:paraId="599DDE4F" w14:textId="77777777" w:rsidTr="00EA40E2">
        <w:tc>
          <w:tcPr>
            <w:tcW w:w="4508" w:type="dxa"/>
          </w:tcPr>
          <w:p w14:paraId="2829CEC5" w14:textId="22F8A161" w:rsidR="00EA40E2" w:rsidRPr="00EA40E2" w:rsidRDefault="00EA40E2">
            <w:pPr>
              <w:rPr>
                <w:sz w:val="24"/>
                <w:szCs w:val="24"/>
              </w:rPr>
            </w:pPr>
            <w:r w:rsidRPr="00EA40E2">
              <w:rPr>
                <w:sz w:val="24"/>
                <w:szCs w:val="24"/>
              </w:rPr>
              <w:t xml:space="preserve">Chapter Three – Results and findings </w:t>
            </w:r>
          </w:p>
        </w:tc>
        <w:tc>
          <w:tcPr>
            <w:tcW w:w="4508" w:type="dxa"/>
          </w:tcPr>
          <w:p w14:paraId="66EE28BE" w14:textId="307B257C" w:rsidR="00EA40E2" w:rsidRPr="00BD1432" w:rsidRDefault="00BD1432" w:rsidP="00BD1432">
            <w:pPr>
              <w:jc w:val="center"/>
              <w:rPr>
                <w:sz w:val="24"/>
                <w:szCs w:val="24"/>
              </w:rPr>
            </w:pPr>
            <w:r w:rsidRPr="00BD1432">
              <w:rPr>
                <w:sz w:val="24"/>
                <w:szCs w:val="24"/>
              </w:rPr>
              <w:t>9-13</w:t>
            </w:r>
          </w:p>
        </w:tc>
      </w:tr>
      <w:tr w:rsidR="00EA40E2" w14:paraId="411C933E" w14:textId="77777777" w:rsidTr="00EA40E2">
        <w:tc>
          <w:tcPr>
            <w:tcW w:w="4508" w:type="dxa"/>
          </w:tcPr>
          <w:p w14:paraId="18665C03" w14:textId="6073AC32" w:rsidR="00EA40E2" w:rsidRPr="00EA40E2" w:rsidRDefault="00EA40E2">
            <w:pPr>
              <w:rPr>
                <w:sz w:val="24"/>
                <w:szCs w:val="24"/>
              </w:rPr>
            </w:pPr>
            <w:r w:rsidRPr="00EA40E2">
              <w:rPr>
                <w:sz w:val="24"/>
                <w:szCs w:val="24"/>
              </w:rPr>
              <w:t xml:space="preserve">Chapter Four – Recommendations </w:t>
            </w:r>
          </w:p>
        </w:tc>
        <w:tc>
          <w:tcPr>
            <w:tcW w:w="4508" w:type="dxa"/>
          </w:tcPr>
          <w:p w14:paraId="29E4945E" w14:textId="295AA3C7" w:rsidR="00EA40E2" w:rsidRPr="00BD1432" w:rsidRDefault="00BD1432" w:rsidP="00BD1432">
            <w:pPr>
              <w:jc w:val="center"/>
              <w:rPr>
                <w:sz w:val="24"/>
                <w:szCs w:val="24"/>
              </w:rPr>
            </w:pPr>
            <w:r w:rsidRPr="00BD1432">
              <w:rPr>
                <w:sz w:val="24"/>
                <w:szCs w:val="24"/>
              </w:rPr>
              <w:t>13-14</w:t>
            </w:r>
          </w:p>
        </w:tc>
      </w:tr>
      <w:tr w:rsidR="00EA40E2" w14:paraId="1C9C7EF0" w14:textId="77777777" w:rsidTr="00EA40E2">
        <w:tc>
          <w:tcPr>
            <w:tcW w:w="4508" w:type="dxa"/>
          </w:tcPr>
          <w:p w14:paraId="00499B1A" w14:textId="3E126FA4" w:rsidR="00EA40E2" w:rsidRPr="00EA40E2" w:rsidRDefault="00EA40E2">
            <w:pPr>
              <w:rPr>
                <w:sz w:val="24"/>
                <w:szCs w:val="24"/>
              </w:rPr>
            </w:pPr>
            <w:r w:rsidRPr="00EA40E2">
              <w:rPr>
                <w:sz w:val="24"/>
                <w:szCs w:val="24"/>
              </w:rPr>
              <w:t xml:space="preserve">Reference List </w:t>
            </w:r>
          </w:p>
        </w:tc>
        <w:tc>
          <w:tcPr>
            <w:tcW w:w="4508" w:type="dxa"/>
          </w:tcPr>
          <w:p w14:paraId="22CFE54D" w14:textId="2E52B47F" w:rsidR="00EA40E2" w:rsidRPr="00BD1432" w:rsidRDefault="00BD1432" w:rsidP="00BD1432">
            <w:pPr>
              <w:jc w:val="center"/>
              <w:rPr>
                <w:sz w:val="24"/>
                <w:szCs w:val="24"/>
              </w:rPr>
            </w:pPr>
            <w:r w:rsidRPr="00BD1432">
              <w:rPr>
                <w:sz w:val="24"/>
                <w:szCs w:val="24"/>
              </w:rPr>
              <w:t>15-18</w:t>
            </w:r>
          </w:p>
        </w:tc>
      </w:tr>
      <w:tr w:rsidR="00EA40E2" w14:paraId="12B29377" w14:textId="77777777" w:rsidTr="00EA40E2">
        <w:tc>
          <w:tcPr>
            <w:tcW w:w="4508" w:type="dxa"/>
          </w:tcPr>
          <w:p w14:paraId="3ABE7562" w14:textId="77777777" w:rsidR="00EA40E2" w:rsidRDefault="00EA40E2">
            <w:pPr>
              <w:rPr>
                <w:b/>
                <w:bCs/>
                <w:sz w:val="24"/>
                <w:szCs w:val="24"/>
                <w:u w:val="single"/>
              </w:rPr>
            </w:pPr>
          </w:p>
        </w:tc>
        <w:tc>
          <w:tcPr>
            <w:tcW w:w="4508" w:type="dxa"/>
          </w:tcPr>
          <w:p w14:paraId="37AA1348" w14:textId="77777777" w:rsidR="00EA40E2" w:rsidRDefault="00EA40E2">
            <w:pPr>
              <w:rPr>
                <w:b/>
                <w:bCs/>
                <w:sz w:val="24"/>
                <w:szCs w:val="24"/>
                <w:u w:val="single"/>
              </w:rPr>
            </w:pPr>
          </w:p>
        </w:tc>
      </w:tr>
    </w:tbl>
    <w:p w14:paraId="1C87C93C" w14:textId="77777777" w:rsidR="003E7421" w:rsidRDefault="003E7421">
      <w:pPr>
        <w:rPr>
          <w:b/>
          <w:bCs/>
          <w:sz w:val="24"/>
          <w:szCs w:val="24"/>
          <w:u w:val="single"/>
        </w:rPr>
      </w:pPr>
    </w:p>
    <w:p w14:paraId="499EF1D0" w14:textId="77777777" w:rsidR="003E7421" w:rsidRDefault="003E7421">
      <w:pPr>
        <w:rPr>
          <w:b/>
          <w:bCs/>
          <w:sz w:val="24"/>
          <w:szCs w:val="24"/>
          <w:u w:val="single"/>
        </w:rPr>
      </w:pPr>
      <w:r>
        <w:rPr>
          <w:b/>
          <w:bCs/>
          <w:sz w:val="24"/>
          <w:szCs w:val="24"/>
          <w:u w:val="single"/>
        </w:rPr>
        <w:br w:type="page"/>
      </w:r>
    </w:p>
    <w:p w14:paraId="03D40A17" w14:textId="203FC616" w:rsidR="003E7E0A" w:rsidRPr="00B02928" w:rsidRDefault="00B02928">
      <w:pPr>
        <w:rPr>
          <w:b/>
          <w:bCs/>
          <w:sz w:val="24"/>
          <w:szCs w:val="24"/>
          <w:u w:val="single"/>
        </w:rPr>
      </w:pPr>
      <w:r w:rsidRPr="00B02928">
        <w:rPr>
          <w:b/>
          <w:bCs/>
          <w:sz w:val="24"/>
          <w:szCs w:val="24"/>
          <w:u w:val="single"/>
        </w:rPr>
        <w:lastRenderedPageBreak/>
        <w:t xml:space="preserve">Introduction </w:t>
      </w:r>
      <w:r w:rsidR="00392076" w:rsidRPr="00B02928">
        <w:rPr>
          <w:b/>
          <w:bCs/>
          <w:sz w:val="24"/>
          <w:szCs w:val="24"/>
          <w:u w:val="single"/>
        </w:rPr>
        <w:t xml:space="preserve"> </w:t>
      </w:r>
    </w:p>
    <w:p w14:paraId="41537EEA" w14:textId="280BB658" w:rsidR="00392076" w:rsidRDefault="00B27F9E" w:rsidP="00C0506A">
      <w:pPr>
        <w:spacing w:line="360" w:lineRule="auto"/>
        <w:rPr>
          <w:sz w:val="24"/>
          <w:szCs w:val="24"/>
        </w:rPr>
      </w:pPr>
      <w:r w:rsidRPr="006630FD">
        <w:rPr>
          <w:sz w:val="24"/>
          <w:szCs w:val="24"/>
        </w:rPr>
        <w:t xml:space="preserve">In this report I will be detailing my findings after conducting action research on whether shorter lecture times would benefit students and enhance learning. I know that this is an issue in the education sector as I have firsthand experience of my own students having to leave lectures prematurely due to family commitments. I also have personal experience of this issue, as a single mother and a fulltime student there have been many occasions where I have had to juggle my studies and childcare obligations. In UWTSD’s Student Pregnancy, Maternity, Paternity and Adoption Leave Policy </w:t>
      </w:r>
      <w:r w:rsidR="004C436B">
        <w:rPr>
          <w:sz w:val="24"/>
          <w:szCs w:val="24"/>
        </w:rPr>
        <w:t>(No Date)</w:t>
      </w:r>
      <w:r w:rsidR="006630FD" w:rsidRPr="006630FD">
        <w:rPr>
          <w:sz w:val="24"/>
          <w:szCs w:val="24"/>
        </w:rPr>
        <w:t xml:space="preserve"> it states that “The University believes that becoming pregnant or caring for a child should not</w:t>
      </w:r>
      <w:proofErr w:type="gramStart"/>
      <w:r w:rsidR="006630FD" w:rsidRPr="006630FD">
        <w:rPr>
          <w:sz w:val="24"/>
          <w:szCs w:val="24"/>
        </w:rPr>
        <w:t>, in itself, prevent</w:t>
      </w:r>
      <w:proofErr w:type="gramEnd"/>
      <w:r w:rsidR="006630FD" w:rsidRPr="006630FD">
        <w:rPr>
          <w:sz w:val="24"/>
          <w:szCs w:val="24"/>
        </w:rPr>
        <w:t xml:space="preserve"> any student from succeeding in their studies. The University is committed to showing as much flexibility as possible to facilitate students’ success, making sure no student is disadvantaged”. Therefore</w:t>
      </w:r>
      <w:r w:rsidR="006630FD">
        <w:rPr>
          <w:sz w:val="24"/>
          <w:szCs w:val="24"/>
        </w:rPr>
        <w:t>,</w:t>
      </w:r>
      <w:r w:rsidR="006630FD" w:rsidRPr="006630FD">
        <w:rPr>
          <w:sz w:val="24"/>
          <w:szCs w:val="24"/>
        </w:rPr>
        <w:t xml:space="preserve"> I think it</w:t>
      </w:r>
      <w:r w:rsidR="006630FD">
        <w:rPr>
          <w:sz w:val="24"/>
          <w:szCs w:val="24"/>
        </w:rPr>
        <w:t xml:space="preserve"> is</w:t>
      </w:r>
      <w:r w:rsidR="006630FD" w:rsidRPr="006630FD">
        <w:rPr>
          <w:sz w:val="24"/>
          <w:szCs w:val="24"/>
        </w:rPr>
        <w:t xml:space="preserve"> imperative that research is conducted to ensure the University is making reasonable adjustments where possible to ensure all students </w:t>
      </w:r>
      <w:r w:rsidR="002E560A" w:rsidRPr="006630FD">
        <w:rPr>
          <w:sz w:val="24"/>
          <w:szCs w:val="24"/>
        </w:rPr>
        <w:t>can</w:t>
      </w:r>
      <w:r w:rsidR="006630FD" w:rsidRPr="006630FD">
        <w:rPr>
          <w:sz w:val="24"/>
          <w:szCs w:val="24"/>
        </w:rPr>
        <w:t xml:space="preserve"> reach their full potential.</w:t>
      </w:r>
      <w:r w:rsidR="00F51222">
        <w:rPr>
          <w:sz w:val="24"/>
          <w:szCs w:val="24"/>
        </w:rPr>
        <w:t xml:space="preserve"> As student parents</w:t>
      </w:r>
      <w:r w:rsidR="00EE1A7E">
        <w:rPr>
          <w:sz w:val="24"/>
          <w:szCs w:val="24"/>
        </w:rPr>
        <w:t xml:space="preserve"> are at the centre of the research conducted,</w:t>
      </w:r>
      <w:r w:rsidR="00F51222">
        <w:rPr>
          <w:sz w:val="24"/>
          <w:szCs w:val="24"/>
        </w:rPr>
        <w:t xml:space="preserve"> this report will start with an </w:t>
      </w:r>
      <w:r w:rsidR="00EE1A7E">
        <w:rPr>
          <w:sz w:val="24"/>
          <w:szCs w:val="24"/>
        </w:rPr>
        <w:t>overview on student parents in Higher Education</w:t>
      </w:r>
      <w:r w:rsidR="006630FD">
        <w:rPr>
          <w:sz w:val="24"/>
          <w:szCs w:val="24"/>
        </w:rPr>
        <w:t xml:space="preserve"> </w:t>
      </w:r>
      <w:r w:rsidR="00EE1A7E">
        <w:rPr>
          <w:sz w:val="24"/>
          <w:szCs w:val="24"/>
        </w:rPr>
        <w:t xml:space="preserve">(HE) </w:t>
      </w:r>
      <w:r w:rsidR="006630FD">
        <w:rPr>
          <w:sz w:val="24"/>
          <w:szCs w:val="24"/>
        </w:rPr>
        <w:t>and</w:t>
      </w:r>
      <w:r w:rsidR="00D84217">
        <w:rPr>
          <w:sz w:val="24"/>
          <w:szCs w:val="24"/>
        </w:rPr>
        <w:t xml:space="preserve"> </w:t>
      </w:r>
      <w:r w:rsidR="002D00ED">
        <w:rPr>
          <w:sz w:val="24"/>
          <w:szCs w:val="24"/>
        </w:rPr>
        <w:t>include a</w:t>
      </w:r>
      <w:r w:rsidR="006630FD">
        <w:rPr>
          <w:sz w:val="24"/>
          <w:szCs w:val="24"/>
        </w:rPr>
        <w:t xml:space="preserve"> literature review on the current understanding of the subject. The report will then provide a methodology detailing how</w:t>
      </w:r>
      <w:r w:rsidR="006F303A">
        <w:rPr>
          <w:sz w:val="24"/>
          <w:szCs w:val="24"/>
        </w:rPr>
        <w:t xml:space="preserve"> this</w:t>
      </w:r>
      <w:r w:rsidR="00D54A95">
        <w:rPr>
          <w:sz w:val="24"/>
          <w:szCs w:val="24"/>
        </w:rPr>
        <w:t xml:space="preserve"> has</w:t>
      </w:r>
      <w:r w:rsidR="006630FD">
        <w:rPr>
          <w:sz w:val="24"/>
          <w:szCs w:val="24"/>
        </w:rPr>
        <w:t xml:space="preserve"> been collected and </w:t>
      </w:r>
      <w:r w:rsidR="00D54A95">
        <w:rPr>
          <w:sz w:val="24"/>
          <w:szCs w:val="24"/>
        </w:rPr>
        <w:t>analysed and include information regarding action research and its importance in the education sector</w:t>
      </w:r>
      <w:r w:rsidR="006630FD">
        <w:rPr>
          <w:sz w:val="24"/>
          <w:szCs w:val="24"/>
        </w:rPr>
        <w:t xml:space="preserve">. The report will then conclude with the findings and recommendations for future practice. </w:t>
      </w:r>
    </w:p>
    <w:p w14:paraId="2256889B" w14:textId="77777777" w:rsidR="00B538B7" w:rsidRDefault="00B538B7" w:rsidP="00C0506A">
      <w:pPr>
        <w:spacing w:line="360" w:lineRule="auto"/>
        <w:rPr>
          <w:sz w:val="24"/>
          <w:szCs w:val="24"/>
        </w:rPr>
      </w:pPr>
    </w:p>
    <w:p w14:paraId="32B11BEE" w14:textId="5B479B95" w:rsidR="00B02928" w:rsidRPr="00B02928" w:rsidRDefault="00B02928" w:rsidP="00C0506A">
      <w:pPr>
        <w:spacing w:line="360" w:lineRule="auto"/>
        <w:rPr>
          <w:b/>
          <w:bCs/>
          <w:sz w:val="24"/>
          <w:szCs w:val="24"/>
          <w:u w:val="single"/>
        </w:rPr>
      </w:pPr>
      <w:r w:rsidRPr="00B02928">
        <w:rPr>
          <w:b/>
          <w:bCs/>
          <w:sz w:val="24"/>
          <w:szCs w:val="24"/>
          <w:u w:val="single"/>
        </w:rPr>
        <w:t xml:space="preserve">Chapter One </w:t>
      </w:r>
      <w:r w:rsidR="00171900">
        <w:rPr>
          <w:b/>
          <w:bCs/>
          <w:sz w:val="24"/>
          <w:szCs w:val="24"/>
          <w:u w:val="single"/>
        </w:rPr>
        <w:t xml:space="preserve">- </w:t>
      </w:r>
      <w:r w:rsidRPr="00B02928">
        <w:rPr>
          <w:b/>
          <w:bCs/>
          <w:sz w:val="24"/>
          <w:szCs w:val="24"/>
          <w:u w:val="single"/>
        </w:rPr>
        <w:t xml:space="preserve">Literature Review </w:t>
      </w:r>
    </w:p>
    <w:p w14:paraId="1DE6E460" w14:textId="77777777" w:rsidR="00B538B7" w:rsidRDefault="00B538B7">
      <w:pPr>
        <w:rPr>
          <w:b/>
          <w:bCs/>
          <w:sz w:val="24"/>
          <w:szCs w:val="24"/>
          <w:u w:val="single"/>
        </w:rPr>
      </w:pPr>
    </w:p>
    <w:p w14:paraId="4D1B8E5D" w14:textId="6CC35D80" w:rsidR="00901211" w:rsidRPr="00901211" w:rsidRDefault="00901211">
      <w:pPr>
        <w:rPr>
          <w:b/>
          <w:bCs/>
          <w:sz w:val="24"/>
          <w:szCs w:val="24"/>
          <w:u w:val="single"/>
        </w:rPr>
      </w:pPr>
      <w:r w:rsidRPr="00901211">
        <w:rPr>
          <w:b/>
          <w:bCs/>
          <w:sz w:val="24"/>
          <w:szCs w:val="24"/>
          <w:u w:val="single"/>
        </w:rPr>
        <w:t>Student Parents in Higher Education</w:t>
      </w:r>
    </w:p>
    <w:p w14:paraId="572BF1C3" w14:textId="39CD1950" w:rsidR="00D04FF9" w:rsidRDefault="00144116" w:rsidP="00333BAA">
      <w:pPr>
        <w:spacing w:line="360" w:lineRule="auto"/>
        <w:rPr>
          <w:sz w:val="24"/>
          <w:szCs w:val="24"/>
        </w:rPr>
      </w:pPr>
      <w:r w:rsidRPr="00144116">
        <w:rPr>
          <w:sz w:val="24"/>
          <w:szCs w:val="24"/>
        </w:rPr>
        <w:t>After the release of the Dearing report, increasing access to higher education has become a central focus for Higher Education Institutions (HEIs) in the U</w:t>
      </w:r>
      <w:r>
        <w:rPr>
          <w:sz w:val="24"/>
          <w:szCs w:val="24"/>
        </w:rPr>
        <w:t xml:space="preserve">nited </w:t>
      </w:r>
      <w:r w:rsidRPr="00144116">
        <w:rPr>
          <w:sz w:val="24"/>
          <w:szCs w:val="24"/>
        </w:rPr>
        <w:t>K</w:t>
      </w:r>
      <w:r>
        <w:rPr>
          <w:sz w:val="24"/>
          <w:szCs w:val="24"/>
        </w:rPr>
        <w:t>ingdom (UK) (Bill, 1998)</w:t>
      </w:r>
      <w:r w:rsidRPr="00144116">
        <w:rPr>
          <w:sz w:val="24"/>
          <w:szCs w:val="24"/>
        </w:rPr>
        <w:t>.</w:t>
      </w:r>
      <w:r w:rsidR="00333BAA">
        <w:rPr>
          <w:sz w:val="24"/>
          <w:szCs w:val="24"/>
        </w:rPr>
        <w:t xml:space="preserve"> </w:t>
      </w:r>
      <w:r w:rsidR="00333BAA" w:rsidRPr="00333BAA">
        <w:rPr>
          <w:sz w:val="24"/>
          <w:szCs w:val="24"/>
        </w:rPr>
        <w:t>Motivated by considerations of societal equity and economic prowess, the widening participation initiative constituted a significant component of education strategies during the New Labour era (</w:t>
      </w:r>
      <w:r w:rsidR="00333BAA">
        <w:rPr>
          <w:sz w:val="24"/>
          <w:szCs w:val="24"/>
        </w:rPr>
        <w:t>Parry and Fry, 2013</w:t>
      </w:r>
      <w:r w:rsidR="00333BAA" w:rsidRPr="00333BAA">
        <w:rPr>
          <w:sz w:val="24"/>
          <w:szCs w:val="24"/>
        </w:rPr>
        <w:t xml:space="preserve">). For instance, a key objective of the Higher Education Funding Council for England (HEFCE) was to enhance both the scale and inclusivity of participation in </w:t>
      </w:r>
      <w:r w:rsidR="002916AF">
        <w:rPr>
          <w:sz w:val="24"/>
          <w:szCs w:val="24"/>
        </w:rPr>
        <w:t>HE</w:t>
      </w:r>
      <w:r w:rsidR="00333BAA" w:rsidRPr="00333BAA">
        <w:rPr>
          <w:sz w:val="24"/>
          <w:szCs w:val="24"/>
        </w:rPr>
        <w:t xml:space="preserve">, alongside integrating widening participation into the institutional policies </w:t>
      </w:r>
      <w:r w:rsidR="00333BAA" w:rsidRPr="00333BAA">
        <w:rPr>
          <w:sz w:val="24"/>
          <w:szCs w:val="24"/>
        </w:rPr>
        <w:lastRenderedPageBreak/>
        <w:t>and practices of HEI</w:t>
      </w:r>
      <w:r w:rsidR="00333BAA">
        <w:rPr>
          <w:sz w:val="24"/>
          <w:szCs w:val="24"/>
        </w:rPr>
        <w:t>’</w:t>
      </w:r>
      <w:r w:rsidR="00333BAA" w:rsidRPr="00333BAA">
        <w:rPr>
          <w:sz w:val="24"/>
          <w:szCs w:val="24"/>
        </w:rPr>
        <w:t>s (HEFCE, 2009).</w:t>
      </w:r>
      <w:r w:rsidR="00D04FF9">
        <w:rPr>
          <w:sz w:val="24"/>
          <w:szCs w:val="24"/>
        </w:rPr>
        <w:t xml:space="preserve"> </w:t>
      </w:r>
      <w:r w:rsidR="00D04FF9" w:rsidRPr="00D04FF9">
        <w:rPr>
          <w:sz w:val="24"/>
          <w:szCs w:val="24"/>
        </w:rPr>
        <w:t>Although there have been previous and continuing policy efforts aimed at addressing the entry of 'non-traditional' students into HE a substantial amount of research has emphasi</w:t>
      </w:r>
      <w:r w:rsidR="005C2FBD">
        <w:rPr>
          <w:sz w:val="24"/>
          <w:szCs w:val="24"/>
        </w:rPr>
        <w:t>s</w:t>
      </w:r>
      <w:r w:rsidR="00D04FF9" w:rsidRPr="00D04FF9">
        <w:rPr>
          <w:sz w:val="24"/>
          <w:szCs w:val="24"/>
        </w:rPr>
        <w:t>ed the enduring presence of inequalities within the HE system.</w:t>
      </w:r>
      <w:r w:rsidR="00D04FF9">
        <w:rPr>
          <w:sz w:val="24"/>
          <w:szCs w:val="24"/>
        </w:rPr>
        <w:t xml:space="preserve"> </w:t>
      </w:r>
      <w:r w:rsidR="00001840">
        <w:rPr>
          <w:sz w:val="24"/>
          <w:szCs w:val="24"/>
        </w:rPr>
        <w:t>Fleming (2009)</w:t>
      </w:r>
      <w:r>
        <w:rPr>
          <w:sz w:val="24"/>
          <w:szCs w:val="24"/>
        </w:rPr>
        <w:t xml:space="preserve"> </w:t>
      </w:r>
      <w:r w:rsidR="00D04FF9">
        <w:rPr>
          <w:sz w:val="24"/>
          <w:szCs w:val="24"/>
        </w:rPr>
        <w:t>draws attention to the importance of HEI’s ensuring the ‘nontraditional’ students, such as students with dependent children, are not at a disadvantage due to their circumstances, and are still afforded the same opportunities as those without children.</w:t>
      </w:r>
    </w:p>
    <w:p w14:paraId="62D36036" w14:textId="28DCED89" w:rsidR="00392076" w:rsidRDefault="000714B0" w:rsidP="00333BAA">
      <w:pPr>
        <w:spacing w:line="360" w:lineRule="auto"/>
        <w:rPr>
          <w:sz w:val="24"/>
          <w:szCs w:val="24"/>
        </w:rPr>
      </w:pPr>
      <w:r>
        <w:rPr>
          <w:sz w:val="24"/>
          <w:szCs w:val="24"/>
        </w:rPr>
        <w:t xml:space="preserve">According to Hughes (2018) </w:t>
      </w:r>
      <w:r w:rsidRPr="000714B0">
        <w:rPr>
          <w:sz w:val="24"/>
          <w:szCs w:val="24"/>
        </w:rPr>
        <w:t>60 per cent of respondents</w:t>
      </w:r>
      <w:r>
        <w:rPr>
          <w:sz w:val="24"/>
          <w:szCs w:val="24"/>
        </w:rPr>
        <w:t xml:space="preserve"> on a study carried out at The University of Wolverhampton</w:t>
      </w:r>
      <w:r w:rsidRPr="000714B0">
        <w:rPr>
          <w:sz w:val="24"/>
          <w:szCs w:val="24"/>
        </w:rPr>
        <w:t xml:space="preserve"> relied on childcare provisions to support their studies</w:t>
      </w:r>
      <w:r>
        <w:rPr>
          <w:sz w:val="24"/>
          <w:szCs w:val="24"/>
        </w:rPr>
        <w:t>, meaning</w:t>
      </w:r>
      <w:r w:rsidRPr="000714B0">
        <w:rPr>
          <w:sz w:val="24"/>
          <w:szCs w:val="24"/>
        </w:rPr>
        <w:t xml:space="preserve"> student parents now represent a significant proportion of the </w:t>
      </w:r>
      <w:r w:rsidR="002916AF">
        <w:rPr>
          <w:sz w:val="24"/>
          <w:szCs w:val="24"/>
        </w:rPr>
        <w:t>HE</w:t>
      </w:r>
      <w:r w:rsidRPr="000714B0">
        <w:rPr>
          <w:sz w:val="24"/>
          <w:szCs w:val="24"/>
        </w:rPr>
        <w:t xml:space="preserve"> population in England</w:t>
      </w:r>
      <w:r>
        <w:rPr>
          <w:sz w:val="24"/>
          <w:szCs w:val="24"/>
        </w:rPr>
        <w:t>, Wales</w:t>
      </w:r>
      <w:r w:rsidRPr="000714B0">
        <w:rPr>
          <w:sz w:val="24"/>
          <w:szCs w:val="24"/>
        </w:rPr>
        <w:t xml:space="preserve"> and in other Western countries.</w:t>
      </w:r>
      <w:r>
        <w:rPr>
          <w:sz w:val="24"/>
          <w:szCs w:val="24"/>
        </w:rPr>
        <w:t xml:space="preserve"> </w:t>
      </w:r>
      <w:r w:rsidR="00F151E2" w:rsidRPr="00F151E2">
        <w:rPr>
          <w:sz w:val="24"/>
          <w:szCs w:val="24"/>
        </w:rPr>
        <w:t xml:space="preserve">Todd (2023) highlights parenting can be challenging, so mixing that with the challenges of being a student can be overwhelming. </w:t>
      </w:r>
      <w:r w:rsidR="00901211">
        <w:rPr>
          <w:sz w:val="24"/>
          <w:szCs w:val="24"/>
        </w:rPr>
        <w:t>Cooper (2019)</w:t>
      </w:r>
      <w:r w:rsidR="00F151E2" w:rsidRPr="00F151E2">
        <w:rPr>
          <w:sz w:val="24"/>
          <w:szCs w:val="24"/>
        </w:rPr>
        <w:t xml:space="preserve"> agrees with this, emphasising</w:t>
      </w:r>
      <w:r w:rsidR="00F151E2">
        <w:rPr>
          <w:sz w:val="24"/>
          <w:szCs w:val="24"/>
        </w:rPr>
        <w:t xml:space="preserve"> the needs of</w:t>
      </w:r>
      <w:r w:rsidR="00F151E2" w:rsidRPr="00F151E2">
        <w:rPr>
          <w:sz w:val="24"/>
          <w:szCs w:val="24"/>
        </w:rPr>
        <w:t xml:space="preserve"> student-parent</w:t>
      </w:r>
      <w:r w:rsidR="00F151E2">
        <w:rPr>
          <w:sz w:val="24"/>
          <w:szCs w:val="24"/>
        </w:rPr>
        <w:t>s</w:t>
      </w:r>
      <w:r w:rsidR="00F151E2" w:rsidRPr="00F151E2">
        <w:rPr>
          <w:sz w:val="24"/>
          <w:szCs w:val="24"/>
        </w:rPr>
        <w:t xml:space="preserve"> differ considerably from students without children</w:t>
      </w:r>
      <w:r w:rsidR="00F151E2">
        <w:rPr>
          <w:sz w:val="24"/>
          <w:szCs w:val="24"/>
        </w:rPr>
        <w:t>,</w:t>
      </w:r>
      <w:r w:rsidR="00F151E2" w:rsidRPr="00F151E2">
        <w:rPr>
          <w:sz w:val="24"/>
          <w:szCs w:val="24"/>
        </w:rPr>
        <w:t xml:space="preserve"> and they can face more stress </w:t>
      </w:r>
      <w:r w:rsidR="00F151E2">
        <w:rPr>
          <w:sz w:val="24"/>
          <w:szCs w:val="24"/>
        </w:rPr>
        <w:t xml:space="preserve">and pressure. Therefore, it is the institutions duty to ensure </w:t>
      </w:r>
      <w:r w:rsidR="00A6242E">
        <w:rPr>
          <w:sz w:val="24"/>
          <w:szCs w:val="24"/>
        </w:rPr>
        <w:t>students</w:t>
      </w:r>
      <w:r w:rsidR="00F151E2">
        <w:rPr>
          <w:sz w:val="24"/>
          <w:szCs w:val="24"/>
        </w:rPr>
        <w:t xml:space="preserve"> are supported in their learning journey and ensure they are aligning with professional standards to </w:t>
      </w:r>
      <w:r w:rsidR="00F151E2" w:rsidRPr="00F151E2">
        <w:rPr>
          <w:sz w:val="24"/>
          <w:szCs w:val="24"/>
        </w:rPr>
        <w:t>promote engagement in learning and equity of opportunity for all to reach their potential</w:t>
      </w:r>
      <w:r w:rsidR="005062C5">
        <w:rPr>
          <w:sz w:val="24"/>
          <w:szCs w:val="24"/>
        </w:rPr>
        <w:t xml:space="preserve"> (Advance HE, 2023)</w:t>
      </w:r>
      <w:r w:rsidR="00F151E2">
        <w:rPr>
          <w:sz w:val="24"/>
          <w:szCs w:val="24"/>
        </w:rPr>
        <w:t xml:space="preserve">. </w:t>
      </w:r>
      <w:r w:rsidR="00A6242E">
        <w:rPr>
          <w:sz w:val="24"/>
          <w:szCs w:val="24"/>
        </w:rPr>
        <w:t xml:space="preserve">Christie, </w:t>
      </w:r>
      <w:proofErr w:type="gramStart"/>
      <w:r w:rsidR="00A6242E">
        <w:rPr>
          <w:sz w:val="24"/>
          <w:szCs w:val="24"/>
        </w:rPr>
        <w:t>Munro</w:t>
      </w:r>
      <w:proofErr w:type="gramEnd"/>
      <w:r w:rsidR="00A6242E">
        <w:rPr>
          <w:sz w:val="24"/>
          <w:szCs w:val="24"/>
        </w:rPr>
        <w:t xml:space="preserve"> and Wager (2005) conducted a study whereby they changed their mode of delivery on a wider access course to shorter sessions and trialled the use of online videos for students to watch in their own time to solidify their learning and encourage autonomy. This study found that the m</w:t>
      </w:r>
      <w:r w:rsidR="00A6242E" w:rsidRPr="00A6242E">
        <w:rPr>
          <w:sz w:val="24"/>
          <w:szCs w:val="24"/>
        </w:rPr>
        <w:t xml:space="preserve">ode of delivery </w:t>
      </w:r>
      <w:r w:rsidR="00A6242E">
        <w:rPr>
          <w:sz w:val="24"/>
          <w:szCs w:val="24"/>
        </w:rPr>
        <w:t>offered a</w:t>
      </w:r>
      <w:r w:rsidR="00A6242E" w:rsidRPr="00A6242E">
        <w:rPr>
          <w:sz w:val="24"/>
          <w:szCs w:val="24"/>
        </w:rPr>
        <w:t xml:space="preserve"> pragmatic response to the</w:t>
      </w:r>
      <w:r>
        <w:rPr>
          <w:sz w:val="24"/>
          <w:szCs w:val="24"/>
        </w:rPr>
        <w:t xml:space="preserve"> students</w:t>
      </w:r>
      <w:r w:rsidR="00A6242E" w:rsidRPr="00A6242E">
        <w:rPr>
          <w:sz w:val="24"/>
          <w:szCs w:val="24"/>
        </w:rPr>
        <w:t xml:space="preserve"> financial and material circumstances</w:t>
      </w:r>
      <w:r w:rsidR="00A6242E">
        <w:rPr>
          <w:sz w:val="24"/>
          <w:szCs w:val="24"/>
        </w:rPr>
        <w:t>, and m</w:t>
      </w:r>
      <w:r w:rsidR="00A6242E" w:rsidRPr="00A6242E">
        <w:rPr>
          <w:sz w:val="24"/>
          <w:szCs w:val="24"/>
        </w:rPr>
        <w:t>ode of delivery meant students were able to combine studying with family commitments and paid employment</w:t>
      </w:r>
      <w:r w:rsidR="00A6242E">
        <w:rPr>
          <w:sz w:val="24"/>
          <w:szCs w:val="24"/>
        </w:rPr>
        <w:t xml:space="preserve">. </w:t>
      </w:r>
    </w:p>
    <w:p w14:paraId="7CDE2998" w14:textId="56CAE403" w:rsidR="00901211" w:rsidRDefault="000714B0" w:rsidP="0070303F">
      <w:pPr>
        <w:spacing w:line="360" w:lineRule="auto"/>
        <w:rPr>
          <w:sz w:val="24"/>
          <w:szCs w:val="24"/>
        </w:rPr>
      </w:pPr>
      <w:r>
        <w:rPr>
          <w:sz w:val="24"/>
          <w:szCs w:val="24"/>
        </w:rPr>
        <w:t>The UK Engagement Survey conducted by Advance HE (2022) highlighted i</w:t>
      </w:r>
      <w:r w:rsidRPr="000714B0">
        <w:rPr>
          <w:sz w:val="24"/>
          <w:szCs w:val="24"/>
        </w:rPr>
        <w:t>t is important</w:t>
      </w:r>
      <w:r>
        <w:rPr>
          <w:sz w:val="24"/>
          <w:szCs w:val="24"/>
        </w:rPr>
        <w:t xml:space="preserve"> for H</w:t>
      </w:r>
      <w:r w:rsidR="002916AF">
        <w:rPr>
          <w:sz w:val="24"/>
          <w:szCs w:val="24"/>
        </w:rPr>
        <w:t>EI’s</w:t>
      </w:r>
      <w:r w:rsidRPr="000714B0">
        <w:rPr>
          <w:sz w:val="24"/>
          <w:szCs w:val="24"/>
        </w:rPr>
        <w:t xml:space="preserve"> to understand and recognise that students have external pressures, such as employment and caring commitments.</w:t>
      </w:r>
      <w:r>
        <w:rPr>
          <w:sz w:val="24"/>
          <w:szCs w:val="24"/>
        </w:rPr>
        <w:t xml:space="preserve"> The survey found</w:t>
      </w:r>
      <w:r w:rsidRPr="000714B0">
        <w:rPr>
          <w:sz w:val="24"/>
          <w:szCs w:val="24"/>
        </w:rPr>
        <w:t xml:space="preserve"> </w:t>
      </w:r>
      <w:r>
        <w:rPr>
          <w:sz w:val="24"/>
          <w:szCs w:val="24"/>
        </w:rPr>
        <w:t>t</w:t>
      </w:r>
      <w:r w:rsidRPr="000714B0">
        <w:rPr>
          <w:sz w:val="24"/>
          <w:szCs w:val="24"/>
        </w:rPr>
        <w:t>hese responsibilities should be considered when deciding how students will receive their course content</w:t>
      </w:r>
      <w:r>
        <w:rPr>
          <w:sz w:val="24"/>
          <w:szCs w:val="24"/>
        </w:rPr>
        <w:t xml:space="preserve">, </w:t>
      </w:r>
      <w:r w:rsidR="0070303F">
        <w:rPr>
          <w:sz w:val="24"/>
          <w:szCs w:val="24"/>
        </w:rPr>
        <w:t xml:space="preserve">considering </w:t>
      </w:r>
      <w:r w:rsidR="005062C5">
        <w:rPr>
          <w:sz w:val="24"/>
          <w:szCs w:val="24"/>
        </w:rPr>
        <w:t>this</w:t>
      </w:r>
      <w:r w:rsidR="0070303F">
        <w:rPr>
          <w:sz w:val="24"/>
          <w:szCs w:val="24"/>
        </w:rPr>
        <w:t xml:space="preserve"> it may be beneficial for universities to contemplate the needs of their students and their parental commitments when </w:t>
      </w:r>
      <w:r w:rsidR="005C2FBD">
        <w:rPr>
          <w:sz w:val="24"/>
          <w:szCs w:val="24"/>
        </w:rPr>
        <w:t xml:space="preserve">deciding </w:t>
      </w:r>
      <w:r w:rsidR="0070303F">
        <w:rPr>
          <w:sz w:val="24"/>
          <w:szCs w:val="24"/>
        </w:rPr>
        <w:t>the modes of delivery. Cooper (2019) agrees with this highlighting a</w:t>
      </w:r>
      <w:r w:rsidR="0070303F" w:rsidRPr="0070303F">
        <w:rPr>
          <w:sz w:val="24"/>
          <w:szCs w:val="24"/>
        </w:rPr>
        <w:t>ctive student-centred</w:t>
      </w:r>
      <w:r w:rsidR="0070303F">
        <w:rPr>
          <w:sz w:val="24"/>
          <w:szCs w:val="24"/>
        </w:rPr>
        <w:t xml:space="preserve"> delivery and</w:t>
      </w:r>
      <w:r w:rsidR="0070303F" w:rsidRPr="0070303F">
        <w:rPr>
          <w:sz w:val="24"/>
          <w:szCs w:val="24"/>
        </w:rPr>
        <w:t xml:space="preserve"> learning would enhance </w:t>
      </w:r>
      <w:r w:rsidR="0070303F">
        <w:rPr>
          <w:sz w:val="24"/>
          <w:szCs w:val="24"/>
        </w:rPr>
        <w:t>student</w:t>
      </w:r>
      <w:r w:rsidR="002E560A">
        <w:rPr>
          <w:sz w:val="24"/>
          <w:szCs w:val="24"/>
        </w:rPr>
        <w:t>’</w:t>
      </w:r>
      <w:r w:rsidR="0070303F">
        <w:rPr>
          <w:sz w:val="24"/>
          <w:szCs w:val="24"/>
        </w:rPr>
        <w:t>s</w:t>
      </w:r>
      <w:r w:rsidR="0070303F" w:rsidRPr="0070303F">
        <w:rPr>
          <w:sz w:val="24"/>
          <w:szCs w:val="24"/>
        </w:rPr>
        <w:t xml:space="preserve"> journey and learning</w:t>
      </w:r>
      <w:r w:rsidR="0070303F">
        <w:rPr>
          <w:sz w:val="24"/>
          <w:szCs w:val="24"/>
        </w:rPr>
        <w:t xml:space="preserve">. Advance HE (2023) champion this emphasising it is important for institutions </w:t>
      </w:r>
      <w:r w:rsidR="0070303F">
        <w:rPr>
          <w:sz w:val="24"/>
          <w:szCs w:val="24"/>
        </w:rPr>
        <w:lastRenderedPageBreak/>
        <w:t>to employ a student-centred approach as t</w:t>
      </w:r>
      <w:r w:rsidR="0070303F" w:rsidRPr="0070303F">
        <w:rPr>
          <w:sz w:val="24"/>
          <w:szCs w:val="24"/>
        </w:rPr>
        <w:t>he two greatest responsibilities that students are likely to have outside of class are work and childcare</w:t>
      </w:r>
      <w:r w:rsidR="002916AF">
        <w:rPr>
          <w:sz w:val="24"/>
          <w:szCs w:val="24"/>
        </w:rPr>
        <w:t>.</w:t>
      </w:r>
      <w:r w:rsidR="0070303F">
        <w:rPr>
          <w:sz w:val="24"/>
          <w:szCs w:val="24"/>
        </w:rPr>
        <w:t xml:space="preserve"> </w:t>
      </w:r>
      <w:r w:rsidR="002916AF">
        <w:rPr>
          <w:sz w:val="24"/>
          <w:szCs w:val="24"/>
        </w:rPr>
        <w:t xml:space="preserve">Studies show that </w:t>
      </w:r>
      <w:r w:rsidR="0070303F" w:rsidRPr="0070303F">
        <w:rPr>
          <w:sz w:val="24"/>
          <w:szCs w:val="24"/>
        </w:rPr>
        <w:t>childcare responsibilities lowered performance</w:t>
      </w:r>
      <w:r w:rsidR="0070303F">
        <w:rPr>
          <w:sz w:val="24"/>
          <w:szCs w:val="24"/>
        </w:rPr>
        <w:t>, so it is imperative for institutions to support students in these cases.</w:t>
      </w:r>
      <w:r w:rsidR="00F07C61">
        <w:rPr>
          <w:sz w:val="24"/>
          <w:szCs w:val="24"/>
        </w:rPr>
        <w:t xml:space="preserve"> </w:t>
      </w:r>
      <w:r w:rsidR="00CE3D72" w:rsidRPr="00CE3D72">
        <w:rPr>
          <w:sz w:val="24"/>
          <w:szCs w:val="24"/>
        </w:rPr>
        <w:t>Bettinger, Boatman, and Long</w:t>
      </w:r>
      <w:r w:rsidR="00CE3D72">
        <w:rPr>
          <w:sz w:val="24"/>
          <w:szCs w:val="24"/>
        </w:rPr>
        <w:t xml:space="preserve"> (2013)</w:t>
      </w:r>
      <w:r w:rsidR="00F07C61">
        <w:rPr>
          <w:sz w:val="24"/>
          <w:szCs w:val="24"/>
        </w:rPr>
        <w:t xml:space="preserve"> </w:t>
      </w:r>
      <w:r w:rsidR="005B1FFD">
        <w:rPr>
          <w:sz w:val="24"/>
          <w:szCs w:val="24"/>
        </w:rPr>
        <w:t>are</w:t>
      </w:r>
      <w:r w:rsidR="00F07C61">
        <w:rPr>
          <w:sz w:val="24"/>
          <w:szCs w:val="24"/>
        </w:rPr>
        <w:t xml:space="preserve"> in agreeance, highlighting </w:t>
      </w:r>
      <w:r w:rsidR="005B1FFD">
        <w:rPr>
          <w:sz w:val="24"/>
          <w:szCs w:val="24"/>
        </w:rPr>
        <w:t>it is</w:t>
      </w:r>
      <w:r w:rsidR="00F07C61" w:rsidRPr="00F07C61">
        <w:rPr>
          <w:sz w:val="24"/>
          <w:szCs w:val="24"/>
        </w:rPr>
        <w:t xml:space="preserve"> essential for</w:t>
      </w:r>
      <w:r w:rsidR="002916AF">
        <w:rPr>
          <w:sz w:val="24"/>
          <w:szCs w:val="24"/>
        </w:rPr>
        <w:t xml:space="preserve"> HEI’s</w:t>
      </w:r>
      <w:r w:rsidR="00F07C61" w:rsidRPr="00F07C61">
        <w:rPr>
          <w:sz w:val="24"/>
          <w:szCs w:val="24"/>
        </w:rPr>
        <w:t xml:space="preserve"> to consider the diverse needs of students, including those with childcare responsibilities, and strive to provide support systems that help them succeed academically while managing their personal commitments.</w:t>
      </w:r>
      <w:r w:rsidR="002916AF">
        <w:rPr>
          <w:sz w:val="24"/>
          <w:szCs w:val="24"/>
        </w:rPr>
        <w:t xml:space="preserve"> These support systems could include shorter, daytime lectures so that students are able to work their own studies around their children’s schooling, which could reduce childcare costs and stress.</w:t>
      </w:r>
    </w:p>
    <w:p w14:paraId="502004E3" w14:textId="448F8AE9" w:rsidR="000714B0" w:rsidRDefault="00901211" w:rsidP="0070303F">
      <w:pPr>
        <w:spacing w:line="360" w:lineRule="auto"/>
        <w:rPr>
          <w:b/>
          <w:bCs/>
          <w:sz w:val="24"/>
          <w:szCs w:val="24"/>
          <w:u w:val="single"/>
        </w:rPr>
      </w:pPr>
      <w:r w:rsidRPr="00901211">
        <w:rPr>
          <w:b/>
          <w:bCs/>
          <w:sz w:val="24"/>
          <w:szCs w:val="24"/>
          <w:u w:val="single"/>
        </w:rPr>
        <w:t>Learning theory</w:t>
      </w:r>
      <w:r w:rsidR="005B1FFD">
        <w:rPr>
          <w:b/>
          <w:bCs/>
          <w:sz w:val="24"/>
          <w:szCs w:val="24"/>
          <w:u w:val="single"/>
        </w:rPr>
        <w:t>, student burnout</w:t>
      </w:r>
      <w:r w:rsidRPr="00901211">
        <w:rPr>
          <w:b/>
          <w:bCs/>
          <w:sz w:val="24"/>
          <w:szCs w:val="24"/>
          <w:u w:val="single"/>
        </w:rPr>
        <w:t xml:space="preserve"> and shorter lectures </w:t>
      </w:r>
      <w:r w:rsidR="0070303F" w:rsidRPr="00901211">
        <w:rPr>
          <w:b/>
          <w:bCs/>
          <w:sz w:val="24"/>
          <w:szCs w:val="24"/>
          <w:u w:val="single"/>
        </w:rPr>
        <w:t xml:space="preserve">   </w:t>
      </w:r>
    </w:p>
    <w:p w14:paraId="21DD565E" w14:textId="37EBD905" w:rsidR="005F629C" w:rsidRDefault="00CE3D72" w:rsidP="005F629C">
      <w:pPr>
        <w:spacing w:line="360" w:lineRule="auto"/>
        <w:rPr>
          <w:sz w:val="24"/>
          <w:szCs w:val="24"/>
        </w:rPr>
      </w:pPr>
      <w:r w:rsidRPr="00CE3D72">
        <w:rPr>
          <w:sz w:val="24"/>
          <w:szCs w:val="24"/>
        </w:rPr>
        <w:t>Davis and Arend, (2023)</w:t>
      </w:r>
      <w:r w:rsidR="00901211" w:rsidRPr="00901211">
        <w:rPr>
          <w:sz w:val="24"/>
          <w:szCs w:val="24"/>
        </w:rPr>
        <w:t xml:space="preserve"> draw attention to shorter lectures align</w:t>
      </w:r>
      <w:r w:rsidR="00F07C61">
        <w:rPr>
          <w:sz w:val="24"/>
          <w:szCs w:val="24"/>
        </w:rPr>
        <w:t>ing</w:t>
      </w:r>
      <w:r w:rsidR="00901211" w:rsidRPr="00901211">
        <w:rPr>
          <w:sz w:val="24"/>
          <w:szCs w:val="24"/>
        </w:rPr>
        <w:t xml:space="preserve"> with behaviourist principles by providing information in manageable chunks, allowing for immediate reinforcement and assessment. </w:t>
      </w:r>
      <w:proofErr w:type="spellStart"/>
      <w:r w:rsidRPr="00CE3D72">
        <w:rPr>
          <w:sz w:val="24"/>
          <w:szCs w:val="24"/>
        </w:rPr>
        <w:t>Dunlosky</w:t>
      </w:r>
      <w:proofErr w:type="spellEnd"/>
      <w:r>
        <w:rPr>
          <w:sz w:val="24"/>
          <w:szCs w:val="24"/>
        </w:rPr>
        <w:t xml:space="preserve"> (2013)</w:t>
      </w:r>
      <w:r w:rsidR="00901211" w:rsidRPr="00901211">
        <w:rPr>
          <w:sz w:val="24"/>
          <w:szCs w:val="24"/>
        </w:rPr>
        <w:t xml:space="preserve"> </w:t>
      </w:r>
      <w:r w:rsidR="005F629C">
        <w:rPr>
          <w:sz w:val="24"/>
          <w:szCs w:val="24"/>
        </w:rPr>
        <w:t>supports this notion</w:t>
      </w:r>
      <w:r w:rsidR="00901211" w:rsidRPr="00901211">
        <w:rPr>
          <w:sz w:val="24"/>
          <w:szCs w:val="24"/>
        </w:rPr>
        <w:t xml:space="preserve"> e</w:t>
      </w:r>
      <w:r w:rsidR="005F629C">
        <w:rPr>
          <w:sz w:val="24"/>
          <w:szCs w:val="24"/>
        </w:rPr>
        <w:t>xplaining</w:t>
      </w:r>
      <w:r w:rsidR="00901211" w:rsidRPr="00901211">
        <w:rPr>
          <w:sz w:val="24"/>
          <w:szCs w:val="24"/>
        </w:rPr>
        <w:t xml:space="preserve"> by educators providing quick feedback on learning objectives within shorter time frames can reinforce correct understanding.</w:t>
      </w:r>
      <w:r>
        <w:rPr>
          <w:sz w:val="24"/>
          <w:szCs w:val="24"/>
        </w:rPr>
        <w:t xml:space="preserve"> </w:t>
      </w:r>
      <w:r w:rsidR="002E560A">
        <w:rPr>
          <w:sz w:val="24"/>
          <w:szCs w:val="24"/>
        </w:rPr>
        <w:t>Stewart (2021)</w:t>
      </w:r>
      <w:r w:rsidR="00901211">
        <w:rPr>
          <w:sz w:val="24"/>
          <w:szCs w:val="24"/>
        </w:rPr>
        <w:t xml:space="preserve"> believes s</w:t>
      </w:r>
      <w:r w:rsidR="00901211" w:rsidRPr="00901211">
        <w:rPr>
          <w:sz w:val="24"/>
          <w:szCs w:val="24"/>
        </w:rPr>
        <w:t>horter lectures might be beneficial for cognitivist approaches, as they can reduce cognitive overload and help students process information more effectively.</w:t>
      </w:r>
      <w:r w:rsidR="00F07C61">
        <w:rPr>
          <w:sz w:val="24"/>
          <w:szCs w:val="24"/>
        </w:rPr>
        <w:t xml:space="preserve"> </w:t>
      </w:r>
      <w:r w:rsidR="002E560A">
        <w:rPr>
          <w:sz w:val="24"/>
          <w:szCs w:val="24"/>
        </w:rPr>
        <w:t>Lang (2021)</w:t>
      </w:r>
      <w:r w:rsidR="00F07C61">
        <w:rPr>
          <w:sz w:val="24"/>
          <w:szCs w:val="24"/>
        </w:rPr>
        <w:t xml:space="preserve"> agrees explaining</w:t>
      </w:r>
      <w:r w:rsidR="00901211">
        <w:rPr>
          <w:sz w:val="24"/>
          <w:szCs w:val="24"/>
        </w:rPr>
        <w:t xml:space="preserve"> </w:t>
      </w:r>
      <w:r w:rsidR="00F07C61">
        <w:rPr>
          <w:sz w:val="24"/>
          <w:szCs w:val="24"/>
        </w:rPr>
        <w:t>a</w:t>
      </w:r>
      <w:r w:rsidR="00901211" w:rsidRPr="00901211">
        <w:rPr>
          <w:sz w:val="24"/>
          <w:szCs w:val="24"/>
        </w:rPr>
        <w:t>ctivities and assessments spaced throughout shorter sessions can enhance memory and understanding.</w:t>
      </w:r>
      <w:r w:rsidR="00F07C61">
        <w:rPr>
          <w:sz w:val="24"/>
          <w:szCs w:val="24"/>
        </w:rPr>
        <w:t xml:space="preserve"> Robins, </w:t>
      </w:r>
      <w:proofErr w:type="gramStart"/>
      <w:r w:rsidR="00F07C61">
        <w:rPr>
          <w:sz w:val="24"/>
          <w:szCs w:val="24"/>
        </w:rPr>
        <w:t>Roberts</w:t>
      </w:r>
      <w:proofErr w:type="gramEnd"/>
      <w:r w:rsidR="00F07C61">
        <w:rPr>
          <w:sz w:val="24"/>
          <w:szCs w:val="24"/>
        </w:rPr>
        <w:t xml:space="preserve"> and Sarris (2018) found that cognitive overload can lead to student burnout which </w:t>
      </w:r>
      <w:r w:rsidR="00F07C61" w:rsidRPr="00F07C61">
        <w:rPr>
          <w:sz w:val="24"/>
          <w:szCs w:val="24"/>
        </w:rPr>
        <w:t>is a serious problem in higher education.</w:t>
      </w:r>
      <w:r w:rsidR="00F07C61">
        <w:rPr>
          <w:sz w:val="24"/>
          <w:szCs w:val="24"/>
        </w:rPr>
        <w:t xml:space="preserve"> Student burnout</w:t>
      </w:r>
      <w:r w:rsidR="00F07C61" w:rsidRPr="00F07C61">
        <w:rPr>
          <w:sz w:val="24"/>
          <w:szCs w:val="24"/>
        </w:rPr>
        <w:t xml:space="preserve"> is associated with harmful consequences, such as decreased engagement, performance, and motivation, which can lead to dropout.</w:t>
      </w:r>
      <w:r w:rsidR="00F07C61">
        <w:rPr>
          <w:sz w:val="24"/>
          <w:szCs w:val="24"/>
        </w:rPr>
        <w:t xml:space="preserve"> </w:t>
      </w:r>
    </w:p>
    <w:p w14:paraId="2AA3AD1A" w14:textId="3D9034D5" w:rsidR="005F629C" w:rsidRDefault="002E560A" w:rsidP="005F629C">
      <w:pPr>
        <w:spacing w:line="360" w:lineRule="auto"/>
        <w:rPr>
          <w:sz w:val="24"/>
          <w:szCs w:val="24"/>
        </w:rPr>
      </w:pPr>
      <w:r w:rsidRPr="002E560A">
        <w:rPr>
          <w:sz w:val="24"/>
          <w:szCs w:val="24"/>
        </w:rPr>
        <w:t>Moreau and Kerner (2012)</w:t>
      </w:r>
      <w:r w:rsidR="00F07C61">
        <w:rPr>
          <w:sz w:val="24"/>
          <w:szCs w:val="24"/>
        </w:rPr>
        <w:t xml:space="preserve"> put emphasis on student-parents being high-risk for experiencing student burnout due to the external pressures they face outside of their studies. </w:t>
      </w:r>
      <w:r w:rsidR="00C75648" w:rsidRPr="00C75648">
        <w:rPr>
          <w:sz w:val="24"/>
          <w:szCs w:val="24"/>
        </w:rPr>
        <w:t xml:space="preserve">Kuittinen and Meriläinen </w:t>
      </w:r>
      <w:r w:rsidR="00C75648">
        <w:rPr>
          <w:sz w:val="24"/>
          <w:szCs w:val="24"/>
        </w:rPr>
        <w:t>(</w:t>
      </w:r>
      <w:r w:rsidR="00C75648" w:rsidRPr="00C75648">
        <w:rPr>
          <w:sz w:val="24"/>
          <w:szCs w:val="24"/>
        </w:rPr>
        <w:t>2011</w:t>
      </w:r>
      <w:r w:rsidR="00C75648">
        <w:rPr>
          <w:sz w:val="24"/>
          <w:szCs w:val="24"/>
        </w:rPr>
        <w:t>)</w:t>
      </w:r>
      <w:r w:rsidR="00C75648" w:rsidRPr="00C75648">
        <w:rPr>
          <w:sz w:val="24"/>
          <w:szCs w:val="24"/>
        </w:rPr>
        <w:t xml:space="preserve"> </w:t>
      </w:r>
      <w:r w:rsidR="00F07C61">
        <w:rPr>
          <w:sz w:val="24"/>
          <w:szCs w:val="24"/>
        </w:rPr>
        <w:t>agree, explaining t</w:t>
      </w:r>
      <w:r w:rsidR="00F07C61" w:rsidRPr="00F07C61">
        <w:rPr>
          <w:sz w:val="24"/>
          <w:szCs w:val="24"/>
        </w:rPr>
        <w:t xml:space="preserve">he combination of childcare obligations and </w:t>
      </w:r>
      <w:r w:rsidR="00DB4509">
        <w:rPr>
          <w:sz w:val="24"/>
          <w:szCs w:val="24"/>
        </w:rPr>
        <w:t xml:space="preserve">longer </w:t>
      </w:r>
      <w:r w:rsidR="00F07C61" w:rsidRPr="00F07C61">
        <w:rPr>
          <w:sz w:val="24"/>
          <w:szCs w:val="24"/>
        </w:rPr>
        <w:t>lecture times may increase the risk of burnout among students, as they</w:t>
      </w:r>
      <w:r w:rsidR="00431FDD">
        <w:rPr>
          <w:sz w:val="24"/>
          <w:szCs w:val="24"/>
        </w:rPr>
        <w:t xml:space="preserve"> may</w:t>
      </w:r>
      <w:r w:rsidR="00F07C61" w:rsidRPr="00F07C61">
        <w:rPr>
          <w:sz w:val="24"/>
          <w:szCs w:val="24"/>
        </w:rPr>
        <w:t xml:space="preserve"> struggle to juggle multiple responsibilities.</w:t>
      </w:r>
      <w:r w:rsidR="00DB4509">
        <w:rPr>
          <w:sz w:val="24"/>
          <w:szCs w:val="24"/>
        </w:rPr>
        <w:t xml:space="preserve"> </w:t>
      </w:r>
      <w:r w:rsidR="00D51633">
        <w:rPr>
          <w:sz w:val="24"/>
          <w:szCs w:val="24"/>
        </w:rPr>
        <w:t>Pachai et al (2016)</w:t>
      </w:r>
      <w:r w:rsidR="00DB4509">
        <w:rPr>
          <w:sz w:val="24"/>
          <w:szCs w:val="24"/>
        </w:rPr>
        <w:t xml:space="preserve"> is also in agreeance noting s</w:t>
      </w:r>
      <w:r w:rsidR="00DB4509" w:rsidRPr="00DB4509">
        <w:rPr>
          <w:sz w:val="24"/>
          <w:szCs w:val="24"/>
        </w:rPr>
        <w:t>horter lecture times can lead to reduced stress levels for students as they may have more time to devote to childcare responsibilities without compromising their academic performance.</w:t>
      </w:r>
      <w:r w:rsidR="00DB4509">
        <w:rPr>
          <w:sz w:val="24"/>
          <w:szCs w:val="24"/>
        </w:rPr>
        <w:t xml:space="preserve"> </w:t>
      </w:r>
      <w:r w:rsidR="008406B3" w:rsidRPr="008406B3">
        <w:rPr>
          <w:sz w:val="24"/>
          <w:szCs w:val="24"/>
        </w:rPr>
        <w:t>Ausubel</w:t>
      </w:r>
      <w:r w:rsidR="008406B3">
        <w:rPr>
          <w:sz w:val="24"/>
          <w:szCs w:val="24"/>
        </w:rPr>
        <w:t xml:space="preserve"> (2012)</w:t>
      </w:r>
      <w:r w:rsidR="00DB4509">
        <w:rPr>
          <w:sz w:val="24"/>
          <w:szCs w:val="24"/>
        </w:rPr>
        <w:t xml:space="preserve"> is critical of this notion, describing s</w:t>
      </w:r>
      <w:r w:rsidR="00DB4509" w:rsidRPr="00DB4509">
        <w:rPr>
          <w:sz w:val="24"/>
          <w:szCs w:val="24"/>
        </w:rPr>
        <w:t xml:space="preserve">tudents with childcare obligations may find it challenging to absorb complex information within shorter time frames, leading to decreased </w:t>
      </w:r>
      <w:r w:rsidR="00DB4509" w:rsidRPr="00DB4509">
        <w:rPr>
          <w:sz w:val="24"/>
          <w:szCs w:val="24"/>
        </w:rPr>
        <w:lastRenderedPageBreak/>
        <w:t>comprehension and retention of course material</w:t>
      </w:r>
      <w:r w:rsidR="00DB4509">
        <w:rPr>
          <w:sz w:val="24"/>
          <w:szCs w:val="24"/>
        </w:rPr>
        <w:t xml:space="preserve">. Educators could possibly overcome this barrier by providing students with guidance documents and ensuring all material is available online so the students are able to access at their leisure, this will also encourage autonomous learning. </w:t>
      </w:r>
    </w:p>
    <w:p w14:paraId="78F83040" w14:textId="179FE1D1" w:rsidR="00901211" w:rsidRDefault="008F1F07" w:rsidP="0070303F">
      <w:pPr>
        <w:spacing w:line="360" w:lineRule="auto"/>
        <w:rPr>
          <w:sz w:val="24"/>
          <w:szCs w:val="24"/>
        </w:rPr>
      </w:pPr>
      <w:r w:rsidRPr="008F1F07">
        <w:rPr>
          <w:sz w:val="24"/>
          <w:szCs w:val="24"/>
        </w:rPr>
        <w:t>Díaz Redondo</w:t>
      </w:r>
      <w:r>
        <w:rPr>
          <w:sz w:val="24"/>
          <w:szCs w:val="24"/>
        </w:rPr>
        <w:t xml:space="preserve"> et al (2021)</w:t>
      </w:r>
      <w:r w:rsidR="00DB4509">
        <w:rPr>
          <w:sz w:val="24"/>
          <w:szCs w:val="24"/>
        </w:rPr>
        <w:t xml:space="preserve"> believe o</w:t>
      </w:r>
      <w:r w:rsidR="00DB4509" w:rsidRPr="00DB4509">
        <w:rPr>
          <w:sz w:val="24"/>
          <w:szCs w:val="24"/>
        </w:rPr>
        <w:t>nline platforms and resources can be more easily integrated into shorter sessions</w:t>
      </w:r>
      <w:r w:rsidR="00DB4509">
        <w:rPr>
          <w:sz w:val="24"/>
          <w:szCs w:val="24"/>
        </w:rPr>
        <w:t>, this will also ensure educators are aligning with</w:t>
      </w:r>
      <w:r w:rsidR="005F629C">
        <w:rPr>
          <w:sz w:val="24"/>
          <w:szCs w:val="24"/>
        </w:rPr>
        <w:t xml:space="preserve"> professional standards to integrate </w:t>
      </w:r>
      <w:r w:rsidR="005F629C" w:rsidRPr="005F629C">
        <w:rPr>
          <w:sz w:val="24"/>
          <w:szCs w:val="24"/>
        </w:rPr>
        <w:t>appropriate use of digital and/or other technologies, and resources for learning</w:t>
      </w:r>
      <w:r w:rsidR="005F629C">
        <w:rPr>
          <w:sz w:val="24"/>
          <w:szCs w:val="24"/>
        </w:rPr>
        <w:t xml:space="preserve"> (Advance HE, 2023)</w:t>
      </w:r>
      <w:r w:rsidR="00DB4509" w:rsidRPr="00DB4509">
        <w:rPr>
          <w:sz w:val="24"/>
          <w:szCs w:val="24"/>
        </w:rPr>
        <w:t>.</w:t>
      </w:r>
      <w:r w:rsidR="00DB4509">
        <w:rPr>
          <w:sz w:val="24"/>
          <w:szCs w:val="24"/>
        </w:rPr>
        <w:t xml:space="preserve"> </w:t>
      </w:r>
      <w:r w:rsidR="00D37CDC" w:rsidRPr="00D37CDC">
        <w:rPr>
          <w:sz w:val="24"/>
          <w:szCs w:val="24"/>
        </w:rPr>
        <w:t>Schmidt</w:t>
      </w:r>
      <w:r w:rsidR="00D37CDC">
        <w:rPr>
          <w:sz w:val="24"/>
          <w:szCs w:val="24"/>
        </w:rPr>
        <w:t xml:space="preserve"> et al (2010)</w:t>
      </w:r>
      <w:r w:rsidR="00DB4509">
        <w:rPr>
          <w:sz w:val="24"/>
          <w:szCs w:val="24"/>
        </w:rPr>
        <w:t xml:space="preserve"> believe this will align with the Constructivist learning theory which </w:t>
      </w:r>
      <w:r w:rsidR="00DB4509" w:rsidRPr="00DB4509">
        <w:rPr>
          <w:sz w:val="24"/>
          <w:szCs w:val="24"/>
        </w:rPr>
        <w:t>highlight</w:t>
      </w:r>
      <w:r w:rsidR="00DB4509">
        <w:rPr>
          <w:sz w:val="24"/>
          <w:szCs w:val="24"/>
        </w:rPr>
        <w:t>s</w:t>
      </w:r>
      <w:r w:rsidR="00DB4509" w:rsidRPr="00DB4509">
        <w:rPr>
          <w:sz w:val="24"/>
          <w:szCs w:val="24"/>
        </w:rPr>
        <w:t xml:space="preserve"> the importance of active engagement, exploration, and personal meaning-making in learning</w:t>
      </w:r>
      <w:r w:rsidR="00DB4509">
        <w:rPr>
          <w:sz w:val="24"/>
          <w:szCs w:val="24"/>
        </w:rPr>
        <w:t>.</w:t>
      </w:r>
      <w:r w:rsidR="00A721DA">
        <w:rPr>
          <w:sz w:val="24"/>
          <w:szCs w:val="24"/>
        </w:rPr>
        <w:t xml:space="preserve"> While </w:t>
      </w:r>
      <w:r w:rsidR="00B92A95">
        <w:rPr>
          <w:sz w:val="24"/>
          <w:szCs w:val="24"/>
        </w:rPr>
        <w:t>Siemens (2007)</w:t>
      </w:r>
      <w:r w:rsidR="00A721DA">
        <w:rPr>
          <w:sz w:val="24"/>
          <w:szCs w:val="24"/>
        </w:rPr>
        <w:t xml:space="preserve"> links </w:t>
      </w:r>
      <w:r w:rsidR="0059017B">
        <w:rPr>
          <w:sz w:val="24"/>
          <w:szCs w:val="24"/>
        </w:rPr>
        <w:t>s</w:t>
      </w:r>
      <w:r w:rsidR="0059017B" w:rsidRPr="0059017B">
        <w:rPr>
          <w:sz w:val="24"/>
          <w:szCs w:val="24"/>
        </w:rPr>
        <w:t xml:space="preserve">horter lectures </w:t>
      </w:r>
      <w:r w:rsidR="0059017B">
        <w:rPr>
          <w:sz w:val="24"/>
          <w:szCs w:val="24"/>
        </w:rPr>
        <w:t>as</w:t>
      </w:r>
      <w:r w:rsidR="0059017B" w:rsidRPr="0059017B">
        <w:rPr>
          <w:sz w:val="24"/>
          <w:szCs w:val="24"/>
        </w:rPr>
        <w:t xml:space="preserve"> align</w:t>
      </w:r>
      <w:r w:rsidR="0059017B">
        <w:rPr>
          <w:sz w:val="24"/>
          <w:szCs w:val="24"/>
        </w:rPr>
        <w:t>ing</w:t>
      </w:r>
      <w:r w:rsidR="0059017B" w:rsidRPr="0059017B">
        <w:rPr>
          <w:sz w:val="24"/>
          <w:szCs w:val="24"/>
        </w:rPr>
        <w:t xml:space="preserve"> with </w:t>
      </w:r>
      <w:r w:rsidR="005D61D7" w:rsidRPr="0059017B">
        <w:rPr>
          <w:sz w:val="24"/>
          <w:szCs w:val="24"/>
        </w:rPr>
        <w:t>connectivism</w:t>
      </w:r>
      <w:r w:rsidR="0059017B" w:rsidRPr="0059017B">
        <w:rPr>
          <w:sz w:val="24"/>
          <w:szCs w:val="24"/>
        </w:rPr>
        <w:t xml:space="preserve"> principles by facilitating quick dissemination of information and encouraging students to explore additional resources independently.</w:t>
      </w:r>
    </w:p>
    <w:p w14:paraId="04DEA330" w14:textId="4BF61C3D" w:rsidR="005F629C" w:rsidRDefault="008A17A7" w:rsidP="0070303F">
      <w:pPr>
        <w:spacing w:line="360" w:lineRule="auto"/>
        <w:rPr>
          <w:sz w:val="24"/>
          <w:szCs w:val="24"/>
        </w:rPr>
      </w:pPr>
      <w:r w:rsidRPr="008A17A7">
        <w:rPr>
          <w:sz w:val="24"/>
          <w:szCs w:val="24"/>
        </w:rPr>
        <w:t>Williams, Stevens and Vandivier</w:t>
      </w:r>
      <w:r>
        <w:rPr>
          <w:sz w:val="24"/>
          <w:szCs w:val="24"/>
        </w:rPr>
        <w:t xml:space="preserve"> (2023) believe</w:t>
      </w:r>
      <w:r w:rsidR="008B62A9">
        <w:rPr>
          <w:sz w:val="24"/>
          <w:szCs w:val="24"/>
        </w:rPr>
        <w:t xml:space="preserve"> when considering Maslow’s Hierarchy of Needs </w:t>
      </w:r>
      <w:r w:rsidR="00F25C53">
        <w:rPr>
          <w:sz w:val="24"/>
          <w:szCs w:val="24"/>
        </w:rPr>
        <w:t>(Maslow, 1943)</w:t>
      </w:r>
      <w:r w:rsidR="008B62A9">
        <w:rPr>
          <w:sz w:val="24"/>
          <w:szCs w:val="24"/>
        </w:rPr>
        <w:t xml:space="preserve">, </w:t>
      </w:r>
      <w:r w:rsidR="00237EA6">
        <w:rPr>
          <w:sz w:val="24"/>
          <w:szCs w:val="24"/>
        </w:rPr>
        <w:t>b</w:t>
      </w:r>
      <w:r w:rsidR="008B62A9" w:rsidRPr="008B62A9">
        <w:rPr>
          <w:sz w:val="24"/>
          <w:szCs w:val="24"/>
        </w:rPr>
        <w:t>y prioriti</w:t>
      </w:r>
      <w:r w:rsidR="007067C7">
        <w:rPr>
          <w:sz w:val="24"/>
          <w:szCs w:val="24"/>
        </w:rPr>
        <w:t>s</w:t>
      </w:r>
      <w:r w:rsidR="008B62A9" w:rsidRPr="008B62A9">
        <w:rPr>
          <w:sz w:val="24"/>
          <w:szCs w:val="24"/>
        </w:rPr>
        <w:t>ing these needs and offering tailored support within the context of shorter lecture times, educators can help students with childcare obligations feel valued, supported, and empowered to succeed academically despite their additional responsibilities.</w:t>
      </w:r>
    </w:p>
    <w:p w14:paraId="14617185" w14:textId="49594615" w:rsidR="00723B31" w:rsidRDefault="00723B31" w:rsidP="0070303F">
      <w:pPr>
        <w:spacing w:line="360" w:lineRule="auto"/>
        <w:rPr>
          <w:b/>
          <w:bCs/>
          <w:sz w:val="24"/>
          <w:szCs w:val="24"/>
          <w:u w:val="single"/>
        </w:rPr>
      </w:pPr>
      <w:r w:rsidRPr="00723B31">
        <w:rPr>
          <w:b/>
          <w:bCs/>
          <w:sz w:val="24"/>
          <w:szCs w:val="24"/>
          <w:u w:val="single"/>
        </w:rPr>
        <w:t>Benefits and drawbacks of shorter lectures</w:t>
      </w:r>
    </w:p>
    <w:p w14:paraId="0BCD4C67" w14:textId="320601D2" w:rsidR="00723B31" w:rsidRDefault="00723B31" w:rsidP="003A3964">
      <w:pPr>
        <w:spacing w:line="360" w:lineRule="auto"/>
        <w:rPr>
          <w:sz w:val="24"/>
          <w:szCs w:val="24"/>
        </w:rPr>
      </w:pPr>
      <w:r>
        <w:rPr>
          <w:sz w:val="24"/>
          <w:szCs w:val="24"/>
        </w:rPr>
        <w:t>When considering the mode of delivery</w:t>
      </w:r>
      <w:r w:rsidR="009B1BCE">
        <w:rPr>
          <w:sz w:val="24"/>
          <w:szCs w:val="24"/>
        </w:rPr>
        <w:t>,</w:t>
      </w:r>
      <w:r>
        <w:rPr>
          <w:sz w:val="24"/>
          <w:szCs w:val="24"/>
        </w:rPr>
        <w:t xml:space="preserve"> </w:t>
      </w:r>
      <w:r w:rsidR="006F7A4A">
        <w:rPr>
          <w:sz w:val="24"/>
          <w:szCs w:val="24"/>
        </w:rPr>
        <w:t xml:space="preserve">it is imperative that educators </w:t>
      </w:r>
      <w:r w:rsidR="0004686C">
        <w:rPr>
          <w:sz w:val="24"/>
          <w:szCs w:val="24"/>
        </w:rPr>
        <w:t xml:space="preserve">consider </w:t>
      </w:r>
      <w:r w:rsidR="00244C3A">
        <w:rPr>
          <w:sz w:val="24"/>
          <w:szCs w:val="24"/>
        </w:rPr>
        <w:t>the benefits and barriers, for</w:t>
      </w:r>
      <w:r w:rsidR="007C6DB0">
        <w:rPr>
          <w:sz w:val="24"/>
          <w:szCs w:val="24"/>
        </w:rPr>
        <w:t>;</w:t>
      </w:r>
      <w:r w:rsidR="00244C3A">
        <w:rPr>
          <w:sz w:val="24"/>
          <w:szCs w:val="24"/>
        </w:rPr>
        <w:t xml:space="preserve"> the students, </w:t>
      </w:r>
      <w:r w:rsidR="0094188C">
        <w:rPr>
          <w:sz w:val="24"/>
          <w:szCs w:val="24"/>
        </w:rPr>
        <w:t>institution,</w:t>
      </w:r>
      <w:r w:rsidR="007C6DB0">
        <w:rPr>
          <w:sz w:val="24"/>
          <w:szCs w:val="24"/>
        </w:rPr>
        <w:t xml:space="preserve"> and </w:t>
      </w:r>
      <w:r w:rsidR="00244C3A">
        <w:rPr>
          <w:sz w:val="24"/>
          <w:szCs w:val="24"/>
        </w:rPr>
        <w:t>themselves</w:t>
      </w:r>
      <w:r w:rsidR="009B1BCE">
        <w:rPr>
          <w:sz w:val="24"/>
          <w:szCs w:val="24"/>
        </w:rPr>
        <w:t>,</w:t>
      </w:r>
      <w:r w:rsidR="007C6DB0">
        <w:rPr>
          <w:sz w:val="24"/>
          <w:szCs w:val="24"/>
        </w:rPr>
        <w:t xml:space="preserve"> </w:t>
      </w:r>
      <w:r w:rsidR="009B1BCE">
        <w:rPr>
          <w:sz w:val="24"/>
          <w:szCs w:val="24"/>
        </w:rPr>
        <w:t>w</w:t>
      </w:r>
      <w:r w:rsidR="007C6DB0">
        <w:rPr>
          <w:sz w:val="24"/>
          <w:szCs w:val="24"/>
        </w:rPr>
        <w:t xml:space="preserve">hilst also ensuring academic </w:t>
      </w:r>
      <w:r w:rsidR="00AB1D31">
        <w:rPr>
          <w:sz w:val="24"/>
          <w:szCs w:val="24"/>
        </w:rPr>
        <w:t>integrity</w:t>
      </w:r>
      <w:r w:rsidR="003A3964">
        <w:rPr>
          <w:sz w:val="24"/>
          <w:szCs w:val="24"/>
        </w:rPr>
        <w:t xml:space="preserve"> and </w:t>
      </w:r>
      <w:r w:rsidR="003A3964" w:rsidRPr="003A3964">
        <w:rPr>
          <w:sz w:val="24"/>
          <w:szCs w:val="24"/>
        </w:rPr>
        <w:t>ensuring academic standards are not compromised</w:t>
      </w:r>
      <w:r w:rsidR="003A3964">
        <w:rPr>
          <w:sz w:val="24"/>
          <w:szCs w:val="24"/>
        </w:rPr>
        <w:t xml:space="preserve">. </w:t>
      </w:r>
      <w:r w:rsidR="00DF3EFB">
        <w:rPr>
          <w:sz w:val="24"/>
          <w:szCs w:val="24"/>
        </w:rPr>
        <w:t xml:space="preserve">It is therefore </w:t>
      </w:r>
      <w:r w:rsidR="00D52050">
        <w:rPr>
          <w:sz w:val="24"/>
          <w:szCs w:val="24"/>
        </w:rPr>
        <w:t>crucial,</w:t>
      </w:r>
      <w:r w:rsidR="00DF3EFB">
        <w:rPr>
          <w:sz w:val="24"/>
          <w:szCs w:val="24"/>
        </w:rPr>
        <w:t xml:space="preserve"> when arguing the case for shorter lectures to benefit students with childcare obligations,</w:t>
      </w:r>
      <w:r w:rsidR="0094188C">
        <w:rPr>
          <w:sz w:val="24"/>
          <w:szCs w:val="24"/>
        </w:rPr>
        <w:t xml:space="preserve"> for benefits and drawbacks to be </w:t>
      </w:r>
      <w:r w:rsidR="00E97D46">
        <w:rPr>
          <w:sz w:val="24"/>
          <w:szCs w:val="24"/>
        </w:rPr>
        <w:t>considered so an informed decision is made</w:t>
      </w:r>
      <w:r w:rsidR="007067C7">
        <w:rPr>
          <w:sz w:val="24"/>
          <w:szCs w:val="24"/>
        </w:rPr>
        <w:t>,</w:t>
      </w:r>
      <w:r w:rsidR="00E97D46">
        <w:rPr>
          <w:sz w:val="24"/>
          <w:szCs w:val="24"/>
        </w:rPr>
        <w:t xml:space="preserve"> with the needs of the student </w:t>
      </w:r>
      <w:r w:rsidR="00ED059D">
        <w:rPr>
          <w:sz w:val="24"/>
          <w:szCs w:val="24"/>
        </w:rPr>
        <w:t xml:space="preserve">treated with paramount importance </w:t>
      </w:r>
      <w:r w:rsidR="001B22F6">
        <w:rPr>
          <w:sz w:val="24"/>
          <w:szCs w:val="24"/>
        </w:rPr>
        <w:t>(Welsh, 2012</w:t>
      </w:r>
      <w:r w:rsidR="00ED059D">
        <w:rPr>
          <w:sz w:val="24"/>
          <w:szCs w:val="24"/>
        </w:rPr>
        <w:t>)</w:t>
      </w:r>
      <w:r w:rsidR="00E97D46">
        <w:rPr>
          <w:sz w:val="24"/>
          <w:szCs w:val="24"/>
        </w:rPr>
        <w:t xml:space="preserve">. </w:t>
      </w:r>
    </w:p>
    <w:p w14:paraId="5D6D9CA9" w14:textId="77777777" w:rsidR="00620730" w:rsidRDefault="00620730" w:rsidP="00620730">
      <w:pPr>
        <w:spacing w:line="360" w:lineRule="auto"/>
        <w:rPr>
          <w:i/>
          <w:iCs/>
          <w:sz w:val="24"/>
          <w:szCs w:val="24"/>
        </w:rPr>
      </w:pPr>
      <w:r>
        <w:rPr>
          <w:i/>
          <w:iCs/>
          <w:sz w:val="24"/>
          <w:szCs w:val="24"/>
        </w:rPr>
        <w:t>The b</w:t>
      </w:r>
      <w:r w:rsidRPr="007F28B1">
        <w:rPr>
          <w:i/>
          <w:iCs/>
          <w:sz w:val="24"/>
          <w:szCs w:val="24"/>
        </w:rPr>
        <w:t xml:space="preserve">arriers of shorter lecture </w:t>
      </w:r>
      <w:proofErr w:type="gramStart"/>
      <w:r w:rsidRPr="007F28B1">
        <w:rPr>
          <w:i/>
          <w:iCs/>
          <w:sz w:val="24"/>
          <w:szCs w:val="24"/>
        </w:rPr>
        <w:t>times;</w:t>
      </w:r>
      <w:proofErr w:type="gramEnd"/>
      <w:r w:rsidRPr="007F28B1">
        <w:rPr>
          <w:i/>
          <w:iCs/>
          <w:sz w:val="24"/>
          <w:szCs w:val="24"/>
        </w:rPr>
        <w:t xml:space="preserve"> </w:t>
      </w:r>
    </w:p>
    <w:p w14:paraId="511FF03C" w14:textId="43C0B566" w:rsidR="00620730" w:rsidRPr="00CE6742" w:rsidRDefault="00620730" w:rsidP="00620730">
      <w:pPr>
        <w:pStyle w:val="ListParagraph"/>
        <w:numPr>
          <w:ilvl w:val="0"/>
          <w:numId w:val="3"/>
        </w:numPr>
        <w:spacing w:line="360" w:lineRule="auto"/>
        <w:rPr>
          <w:i/>
          <w:iCs/>
          <w:sz w:val="24"/>
          <w:szCs w:val="24"/>
        </w:rPr>
      </w:pPr>
      <w:r w:rsidRPr="00D36258">
        <w:rPr>
          <w:sz w:val="24"/>
          <w:szCs w:val="24"/>
        </w:rPr>
        <w:t>Coverage of Material: One of the primary concerns</w:t>
      </w:r>
      <w:r>
        <w:rPr>
          <w:sz w:val="24"/>
          <w:szCs w:val="24"/>
        </w:rPr>
        <w:t xml:space="preserve"> raised by </w:t>
      </w:r>
      <w:r w:rsidR="00BB5E94" w:rsidRPr="00BB5E94">
        <w:rPr>
          <w:sz w:val="24"/>
          <w:szCs w:val="24"/>
        </w:rPr>
        <w:t xml:space="preserve">Lockwood and </w:t>
      </w:r>
      <w:proofErr w:type="spellStart"/>
      <w:r w:rsidR="00BB5E94" w:rsidRPr="00BB5E94">
        <w:rPr>
          <w:sz w:val="24"/>
          <w:szCs w:val="24"/>
        </w:rPr>
        <w:t>Esselstein</w:t>
      </w:r>
      <w:proofErr w:type="spellEnd"/>
      <w:r w:rsidR="00BB5E94" w:rsidRPr="00BB5E94">
        <w:rPr>
          <w:sz w:val="24"/>
          <w:szCs w:val="24"/>
        </w:rPr>
        <w:t xml:space="preserve"> (2013)</w:t>
      </w:r>
      <w:r w:rsidRPr="00D36258">
        <w:rPr>
          <w:sz w:val="24"/>
          <w:szCs w:val="24"/>
        </w:rPr>
        <w:t xml:space="preserve"> is whether essential course material can be adequately covered in shorter lecture times. In some cases, instructors may feel pressured to condense or omit important content, potentially compromising the depth of learning for students</w:t>
      </w:r>
      <w:r w:rsidRPr="00D36258">
        <w:rPr>
          <w:i/>
          <w:iCs/>
          <w:sz w:val="24"/>
          <w:szCs w:val="24"/>
        </w:rPr>
        <w:t>.</w:t>
      </w:r>
      <w:r>
        <w:rPr>
          <w:i/>
          <w:iCs/>
          <w:sz w:val="24"/>
          <w:szCs w:val="24"/>
        </w:rPr>
        <w:t xml:space="preserve"> </w:t>
      </w:r>
      <w:r w:rsidR="00AB00A7" w:rsidRPr="00AB00A7">
        <w:rPr>
          <w:sz w:val="24"/>
          <w:szCs w:val="24"/>
        </w:rPr>
        <w:lastRenderedPageBreak/>
        <w:t>Chakravarti, Jha</w:t>
      </w:r>
      <w:r w:rsidR="00AB00A7">
        <w:rPr>
          <w:sz w:val="24"/>
          <w:szCs w:val="24"/>
        </w:rPr>
        <w:t xml:space="preserve"> </w:t>
      </w:r>
      <w:r w:rsidR="00AB00A7" w:rsidRPr="00AB00A7">
        <w:rPr>
          <w:sz w:val="24"/>
          <w:szCs w:val="24"/>
        </w:rPr>
        <w:t>and Ashutosh (2021)</w:t>
      </w:r>
      <w:r>
        <w:rPr>
          <w:sz w:val="24"/>
          <w:szCs w:val="24"/>
        </w:rPr>
        <w:t xml:space="preserve"> highlight the importance of academic standards remaining unaffected by the mode of delivery. </w:t>
      </w:r>
    </w:p>
    <w:p w14:paraId="51501CC4" w14:textId="1C506DA5" w:rsidR="00620730" w:rsidRDefault="00620730" w:rsidP="00620730">
      <w:pPr>
        <w:pStyle w:val="ListParagraph"/>
        <w:numPr>
          <w:ilvl w:val="0"/>
          <w:numId w:val="3"/>
        </w:numPr>
        <w:spacing w:line="360" w:lineRule="auto"/>
        <w:rPr>
          <w:sz w:val="24"/>
          <w:szCs w:val="24"/>
        </w:rPr>
      </w:pPr>
      <w:r w:rsidRPr="00D471BD">
        <w:rPr>
          <w:sz w:val="24"/>
          <w:szCs w:val="24"/>
        </w:rPr>
        <w:t>Difficulty in Addressing Questions: With less time available, there may be fewer opportunities for students to ask questions and for instructors to address concerns or clarify concepts</w:t>
      </w:r>
      <w:r>
        <w:rPr>
          <w:sz w:val="24"/>
          <w:szCs w:val="24"/>
        </w:rPr>
        <w:t xml:space="preserve">. </w:t>
      </w:r>
    </w:p>
    <w:p w14:paraId="096C656C" w14:textId="25C604B2" w:rsidR="00620730" w:rsidRPr="00D471BD" w:rsidRDefault="00620730" w:rsidP="00620730">
      <w:pPr>
        <w:pStyle w:val="ListParagraph"/>
        <w:numPr>
          <w:ilvl w:val="0"/>
          <w:numId w:val="3"/>
        </w:numPr>
        <w:spacing w:line="360" w:lineRule="auto"/>
        <w:rPr>
          <w:sz w:val="24"/>
          <w:szCs w:val="24"/>
        </w:rPr>
      </w:pPr>
      <w:r w:rsidRPr="00E222FE">
        <w:rPr>
          <w:sz w:val="24"/>
          <w:szCs w:val="24"/>
        </w:rPr>
        <w:t>Resistance to Change: Some students and instructors may resist the transition to shorter lecture times, especially if they are accustomed to longer class periods</w:t>
      </w:r>
      <w:r>
        <w:rPr>
          <w:sz w:val="24"/>
          <w:szCs w:val="24"/>
        </w:rPr>
        <w:t xml:space="preserve"> </w:t>
      </w:r>
      <w:r w:rsidR="0002023E">
        <w:rPr>
          <w:sz w:val="24"/>
          <w:szCs w:val="24"/>
        </w:rPr>
        <w:t>(Masland, 2021)</w:t>
      </w:r>
      <w:r w:rsidRPr="00E222FE">
        <w:rPr>
          <w:sz w:val="24"/>
          <w:szCs w:val="24"/>
        </w:rPr>
        <w:t>.</w:t>
      </w:r>
    </w:p>
    <w:p w14:paraId="03834152" w14:textId="77777777" w:rsidR="00620730" w:rsidRDefault="00620730" w:rsidP="003A3964">
      <w:pPr>
        <w:spacing w:line="360" w:lineRule="auto"/>
        <w:rPr>
          <w:sz w:val="24"/>
          <w:szCs w:val="24"/>
        </w:rPr>
      </w:pPr>
    </w:p>
    <w:p w14:paraId="52E28D40" w14:textId="03F8BCCF" w:rsidR="00E97D46" w:rsidRPr="007F28B1" w:rsidRDefault="004C0B82" w:rsidP="003A3964">
      <w:pPr>
        <w:spacing w:line="360" w:lineRule="auto"/>
        <w:rPr>
          <w:i/>
          <w:iCs/>
          <w:sz w:val="24"/>
          <w:szCs w:val="24"/>
        </w:rPr>
      </w:pPr>
      <w:r w:rsidRPr="007F28B1">
        <w:rPr>
          <w:i/>
          <w:iCs/>
          <w:sz w:val="24"/>
          <w:szCs w:val="24"/>
        </w:rPr>
        <w:t xml:space="preserve">The benefits of shorter lecture </w:t>
      </w:r>
      <w:proofErr w:type="gramStart"/>
      <w:r w:rsidRPr="007F28B1">
        <w:rPr>
          <w:i/>
          <w:iCs/>
          <w:sz w:val="24"/>
          <w:szCs w:val="24"/>
        </w:rPr>
        <w:t>times;</w:t>
      </w:r>
      <w:proofErr w:type="gramEnd"/>
    </w:p>
    <w:p w14:paraId="7C30F55C" w14:textId="6129E147" w:rsidR="004C0B82" w:rsidRDefault="00382ED8" w:rsidP="004C0B82">
      <w:pPr>
        <w:pStyle w:val="ListParagraph"/>
        <w:numPr>
          <w:ilvl w:val="0"/>
          <w:numId w:val="2"/>
        </w:numPr>
        <w:spacing w:line="360" w:lineRule="auto"/>
        <w:rPr>
          <w:sz w:val="24"/>
          <w:szCs w:val="24"/>
        </w:rPr>
      </w:pPr>
      <w:r w:rsidRPr="00382ED8">
        <w:rPr>
          <w:sz w:val="24"/>
          <w:szCs w:val="24"/>
        </w:rPr>
        <w:t xml:space="preserve">Improved Focus: </w:t>
      </w:r>
      <w:r w:rsidR="00A27E8B">
        <w:rPr>
          <w:sz w:val="24"/>
          <w:szCs w:val="24"/>
        </w:rPr>
        <w:t>Peper et al (2021)</w:t>
      </w:r>
      <w:r w:rsidR="00121EAC">
        <w:rPr>
          <w:sz w:val="24"/>
          <w:szCs w:val="24"/>
        </w:rPr>
        <w:t xml:space="preserve"> believes s</w:t>
      </w:r>
      <w:r w:rsidRPr="00382ED8">
        <w:rPr>
          <w:sz w:val="24"/>
          <w:szCs w:val="24"/>
        </w:rPr>
        <w:t>ome individuals</w:t>
      </w:r>
      <w:r w:rsidR="00121EAC">
        <w:rPr>
          <w:sz w:val="24"/>
          <w:szCs w:val="24"/>
        </w:rPr>
        <w:t xml:space="preserve"> may</w:t>
      </w:r>
      <w:r w:rsidRPr="00382ED8">
        <w:rPr>
          <w:sz w:val="24"/>
          <w:szCs w:val="24"/>
        </w:rPr>
        <w:t xml:space="preserve"> find it challenging to maintain focus during long lectures. Shorter sessions may enhance concentration and engagement, leading to a more effective use of study tim</w:t>
      </w:r>
      <w:r>
        <w:rPr>
          <w:sz w:val="24"/>
          <w:szCs w:val="24"/>
        </w:rPr>
        <w:t>es</w:t>
      </w:r>
      <w:r w:rsidR="00121EAC">
        <w:rPr>
          <w:sz w:val="24"/>
          <w:szCs w:val="24"/>
        </w:rPr>
        <w:t xml:space="preserve"> </w:t>
      </w:r>
      <w:r w:rsidR="0023016A">
        <w:rPr>
          <w:sz w:val="24"/>
          <w:szCs w:val="24"/>
        </w:rPr>
        <w:t>(</w:t>
      </w:r>
      <w:proofErr w:type="spellStart"/>
      <w:r w:rsidR="0023016A" w:rsidRPr="0023016A">
        <w:rPr>
          <w:sz w:val="24"/>
          <w:szCs w:val="24"/>
        </w:rPr>
        <w:t>Lalmas</w:t>
      </w:r>
      <w:proofErr w:type="spellEnd"/>
      <w:r w:rsidR="0023016A" w:rsidRPr="0023016A">
        <w:rPr>
          <w:sz w:val="24"/>
          <w:szCs w:val="24"/>
        </w:rPr>
        <w:t xml:space="preserve"> O'Brien</w:t>
      </w:r>
      <w:r w:rsidR="008C2609">
        <w:rPr>
          <w:sz w:val="24"/>
          <w:szCs w:val="24"/>
        </w:rPr>
        <w:t xml:space="preserve"> </w:t>
      </w:r>
      <w:r w:rsidR="0023016A" w:rsidRPr="0023016A">
        <w:rPr>
          <w:sz w:val="24"/>
          <w:szCs w:val="24"/>
        </w:rPr>
        <w:t>and Yom-Tov</w:t>
      </w:r>
      <w:r w:rsidR="0023016A">
        <w:rPr>
          <w:sz w:val="24"/>
          <w:szCs w:val="24"/>
        </w:rPr>
        <w:t xml:space="preserve"> </w:t>
      </w:r>
      <w:r w:rsidR="0023016A" w:rsidRPr="0023016A">
        <w:rPr>
          <w:sz w:val="24"/>
          <w:szCs w:val="24"/>
        </w:rPr>
        <w:t>2022)</w:t>
      </w:r>
      <w:r w:rsidR="00C3300C">
        <w:rPr>
          <w:sz w:val="24"/>
          <w:szCs w:val="24"/>
        </w:rPr>
        <w:t xml:space="preserve">. </w:t>
      </w:r>
      <w:r w:rsidR="00E52458">
        <w:rPr>
          <w:sz w:val="24"/>
          <w:szCs w:val="24"/>
        </w:rPr>
        <w:t>Lang (2020)</w:t>
      </w:r>
      <w:r w:rsidR="00C3300C">
        <w:rPr>
          <w:sz w:val="24"/>
          <w:szCs w:val="24"/>
        </w:rPr>
        <w:t xml:space="preserve"> agrees emphasising a</w:t>
      </w:r>
      <w:r w:rsidR="00C3300C" w:rsidRPr="00C3300C">
        <w:rPr>
          <w:sz w:val="24"/>
          <w:szCs w:val="24"/>
        </w:rPr>
        <w:t>ttention spans vary among individuals, and shorter lectures can cater to a wider range of attention spans, reducing the likelihood of students becoming bored or distracted</w:t>
      </w:r>
      <w:r w:rsidR="00C3300C">
        <w:rPr>
          <w:sz w:val="24"/>
          <w:szCs w:val="24"/>
        </w:rPr>
        <w:t xml:space="preserve"> and leading to student retention for the HEI’s</w:t>
      </w:r>
      <w:r w:rsidR="00C3300C" w:rsidRPr="00C3300C">
        <w:rPr>
          <w:sz w:val="24"/>
          <w:szCs w:val="24"/>
        </w:rPr>
        <w:t>.</w:t>
      </w:r>
    </w:p>
    <w:p w14:paraId="5F50881C" w14:textId="16C54738" w:rsidR="002A5DF6" w:rsidRPr="000A686C" w:rsidRDefault="008A3BD9" w:rsidP="000A686C">
      <w:pPr>
        <w:pStyle w:val="ListParagraph"/>
        <w:numPr>
          <w:ilvl w:val="0"/>
          <w:numId w:val="2"/>
        </w:numPr>
        <w:spacing w:line="360" w:lineRule="auto"/>
        <w:rPr>
          <w:sz w:val="24"/>
          <w:szCs w:val="24"/>
        </w:rPr>
      </w:pPr>
      <w:r w:rsidRPr="008A3BD9">
        <w:rPr>
          <w:sz w:val="24"/>
          <w:szCs w:val="24"/>
        </w:rPr>
        <w:t>Enhanced Retention</w:t>
      </w:r>
      <w:r w:rsidR="000A686C">
        <w:rPr>
          <w:sz w:val="24"/>
          <w:szCs w:val="24"/>
        </w:rPr>
        <w:t xml:space="preserve"> and </w:t>
      </w:r>
      <w:r w:rsidR="00560B24">
        <w:rPr>
          <w:sz w:val="24"/>
          <w:szCs w:val="24"/>
        </w:rPr>
        <w:t>A</w:t>
      </w:r>
      <w:r w:rsidR="000A686C">
        <w:rPr>
          <w:sz w:val="24"/>
          <w:szCs w:val="24"/>
        </w:rPr>
        <w:t>ctive learning</w:t>
      </w:r>
      <w:r w:rsidRPr="008A3BD9">
        <w:rPr>
          <w:sz w:val="24"/>
          <w:szCs w:val="24"/>
        </w:rPr>
        <w:t>: Research</w:t>
      </w:r>
      <w:r>
        <w:rPr>
          <w:sz w:val="24"/>
          <w:szCs w:val="24"/>
        </w:rPr>
        <w:t xml:space="preserve"> conducted by </w:t>
      </w:r>
      <w:r w:rsidR="008079C3">
        <w:rPr>
          <w:sz w:val="24"/>
          <w:szCs w:val="24"/>
        </w:rPr>
        <w:t>Lang (2021)</w:t>
      </w:r>
      <w:r w:rsidRPr="008A3BD9">
        <w:rPr>
          <w:sz w:val="24"/>
          <w:szCs w:val="24"/>
        </w:rPr>
        <w:t xml:space="preserve"> suggests that shorter, more focused learning sessions can improve retention of information</w:t>
      </w:r>
      <w:r>
        <w:rPr>
          <w:sz w:val="24"/>
          <w:szCs w:val="24"/>
        </w:rPr>
        <w:t xml:space="preserve"> for students. </w:t>
      </w:r>
      <w:r w:rsidR="002B4C03" w:rsidRPr="000A686C">
        <w:rPr>
          <w:sz w:val="24"/>
          <w:szCs w:val="24"/>
        </w:rPr>
        <w:t>Shorter lectures can create opportunities for more active learning experiences, such as group discussions, problem-solving activities, or hands-on exercises</w:t>
      </w:r>
      <w:r w:rsidR="00EE27ED" w:rsidRPr="000A686C">
        <w:rPr>
          <w:sz w:val="24"/>
          <w:szCs w:val="24"/>
        </w:rPr>
        <w:t xml:space="preserve"> </w:t>
      </w:r>
      <w:r w:rsidR="00217F61">
        <w:rPr>
          <w:sz w:val="24"/>
          <w:szCs w:val="24"/>
        </w:rPr>
        <w:t>(</w:t>
      </w:r>
      <w:r w:rsidR="00217F61" w:rsidRPr="00217F61">
        <w:rPr>
          <w:sz w:val="24"/>
          <w:szCs w:val="24"/>
        </w:rPr>
        <w:t>Kay MacDonald and DiGiuseppe</w:t>
      </w:r>
      <w:r w:rsidR="00217F61">
        <w:rPr>
          <w:sz w:val="24"/>
          <w:szCs w:val="24"/>
        </w:rPr>
        <w:t xml:space="preserve"> </w:t>
      </w:r>
      <w:r w:rsidR="00217F61" w:rsidRPr="00217F61">
        <w:rPr>
          <w:sz w:val="24"/>
          <w:szCs w:val="24"/>
        </w:rPr>
        <w:t>2019</w:t>
      </w:r>
      <w:r w:rsidR="00217F61">
        <w:rPr>
          <w:sz w:val="24"/>
          <w:szCs w:val="24"/>
        </w:rPr>
        <w:t>)</w:t>
      </w:r>
      <w:r w:rsidR="002B4C03" w:rsidRPr="000A686C">
        <w:rPr>
          <w:sz w:val="24"/>
          <w:szCs w:val="24"/>
        </w:rPr>
        <w:t>.</w:t>
      </w:r>
    </w:p>
    <w:p w14:paraId="780FB7BE" w14:textId="2151EF10" w:rsidR="00EE27ED" w:rsidRDefault="00AF3F3B" w:rsidP="004C0B82">
      <w:pPr>
        <w:pStyle w:val="ListParagraph"/>
        <w:numPr>
          <w:ilvl w:val="0"/>
          <w:numId w:val="2"/>
        </w:numPr>
        <w:spacing w:line="360" w:lineRule="auto"/>
        <w:rPr>
          <w:sz w:val="24"/>
          <w:szCs w:val="24"/>
        </w:rPr>
      </w:pPr>
      <w:r w:rsidRPr="00AF3F3B">
        <w:rPr>
          <w:sz w:val="24"/>
          <w:szCs w:val="24"/>
        </w:rPr>
        <w:t>Reduced Cognitive Load: Long lectures can overwhelm students with too much information at once, leading to cognitive overload</w:t>
      </w:r>
      <w:r>
        <w:rPr>
          <w:sz w:val="24"/>
          <w:szCs w:val="24"/>
        </w:rPr>
        <w:t xml:space="preserve"> which as discussed previously, can lead to student burnout</w:t>
      </w:r>
      <w:r w:rsidRPr="00AF3F3B">
        <w:rPr>
          <w:sz w:val="24"/>
          <w:szCs w:val="24"/>
        </w:rPr>
        <w:t xml:space="preserve">. Shorter lectures </w:t>
      </w:r>
      <w:r w:rsidR="000A686C">
        <w:rPr>
          <w:sz w:val="24"/>
          <w:szCs w:val="24"/>
        </w:rPr>
        <w:t xml:space="preserve">can </w:t>
      </w:r>
      <w:r w:rsidRPr="00AF3F3B">
        <w:rPr>
          <w:sz w:val="24"/>
          <w:szCs w:val="24"/>
        </w:rPr>
        <w:t>help to manage cognitive load by breaking down complex topics</w:t>
      </w:r>
      <w:r w:rsidR="000A686C">
        <w:rPr>
          <w:sz w:val="24"/>
          <w:szCs w:val="24"/>
        </w:rPr>
        <w:t xml:space="preserve"> </w:t>
      </w:r>
      <w:r w:rsidR="004C6D9C">
        <w:rPr>
          <w:sz w:val="24"/>
          <w:szCs w:val="24"/>
        </w:rPr>
        <w:t>(Jordan et al, 2020)</w:t>
      </w:r>
    </w:p>
    <w:p w14:paraId="3DE9C8C4" w14:textId="59C18A55" w:rsidR="00A07AA0" w:rsidRDefault="00A07AA0" w:rsidP="004C0B82">
      <w:pPr>
        <w:pStyle w:val="ListParagraph"/>
        <w:numPr>
          <w:ilvl w:val="0"/>
          <w:numId w:val="2"/>
        </w:numPr>
        <w:spacing w:line="360" w:lineRule="auto"/>
        <w:rPr>
          <w:sz w:val="24"/>
          <w:szCs w:val="24"/>
        </w:rPr>
      </w:pPr>
      <w:r w:rsidRPr="00A07AA0">
        <w:rPr>
          <w:sz w:val="24"/>
          <w:szCs w:val="24"/>
        </w:rPr>
        <w:t>Increased Accessibility: Shorter lectures can make education more accessible to students with childcare obligations who may have limited time and resources. By reducing the time commitment required for attending classes, universities can accommodate a more diverse student population, including parents and caregivers</w:t>
      </w:r>
      <w:r w:rsidR="007F28B1">
        <w:rPr>
          <w:sz w:val="24"/>
          <w:szCs w:val="24"/>
        </w:rPr>
        <w:t xml:space="preserve">. </w:t>
      </w:r>
      <w:r w:rsidR="007F28B1">
        <w:rPr>
          <w:sz w:val="24"/>
          <w:szCs w:val="24"/>
        </w:rPr>
        <w:lastRenderedPageBreak/>
        <w:t>This is essential if widening access to HEI is a priority as detailed in policy</w:t>
      </w:r>
      <w:r w:rsidR="006D2066">
        <w:rPr>
          <w:sz w:val="24"/>
          <w:szCs w:val="24"/>
        </w:rPr>
        <w:t xml:space="preserve"> </w:t>
      </w:r>
      <w:r w:rsidR="006D2066" w:rsidRPr="00333BAA">
        <w:rPr>
          <w:sz w:val="24"/>
          <w:szCs w:val="24"/>
        </w:rPr>
        <w:t>(</w:t>
      </w:r>
      <w:r w:rsidR="006D2066">
        <w:rPr>
          <w:sz w:val="24"/>
          <w:szCs w:val="24"/>
        </w:rPr>
        <w:t>Parry and Fry, 2013</w:t>
      </w:r>
      <w:r w:rsidR="006D2066" w:rsidRPr="00333BAA">
        <w:rPr>
          <w:sz w:val="24"/>
          <w:szCs w:val="24"/>
        </w:rPr>
        <w:t>)</w:t>
      </w:r>
      <w:r w:rsidR="00296CDF">
        <w:rPr>
          <w:sz w:val="24"/>
          <w:szCs w:val="24"/>
        </w:rPr>
        <w:t>.</w:t>
      </w:r>
    </w:p>
    <w:p w14:paraId="16DBDFA6" w14:textId="13F2D777" w:rsidR="00296CDF" w:rsidRDefault="00296CDF" w:rsidP="00296CDF">
      <w:pPr>
        <w:spacing w:line="360" w:lineRule="auto"/>
        <w:rPr>
          <w:sz w:val="24"/>
          <w:szCs w:val="24"/>
        </w:rPr>
      </w:pPr>
      <w:r>
        <w:rPr>
          <w:sz w:val="24"/>
          <w:szCs w:val="24"/>
        </w:rPr>
        <w:t xml:space="preserve">Considering the above points raised, </w:t>
      </w:r>
      <w:r w:rsidR="00553524">
        <w:rPr>
          <w:sz w:val="24"/>
          <w:szCs w:val="24"/>
        </w:rPr>
        <w:t>these</w:t>
      </w:r>
      <w:r>
        <w:rPr>
          <w:sz w:val="24"/>
          <w:szCs w:val="24"/>
        </w:rPr>
        <w:t xml:space="preserve"> considerations need to be deliberated when </w:t>
      </w:r>
      <w:r w:rsidR="00F563BA">
        <w:rPr>
          <w:sz w:val="24"/>
          <w:szCs w:val="24"/>
        </w:rPr>
        <w:t xml:space="preserve">deciding whether shorter lecture times will </w:t>
      </w:r>
      <w:r w:rsidR="00553524">
        <w:rPr>
          <w:sz w:val="24"/>
          <w:szCs w:val="24"/>
        </w:rPr>
        <w:t xml:space="preserve">enhance student-parents with childcare obligations education journey. Evidently, it is important to consider the needs of </w:t>
      </w:r>
      <w:r w:rsidR="002A2287">
        <w:rPr>
          <w:sz w:val="24"/>
          <w:szCs w:val="24"/>
        </w:rPr>
        <w:t>all students,  not just those with childcare obligations</w:t>
      </w:r>
      <w:r w:rsidR="0064709A">
        <w:rPr>
          <w:sz w:val="24"/>
          <w:szCs w:val="24"/>
        </w:rPr>
        <w:t xml:space="preserve">, and although this report will detail the benefits of shorter lecture times with </w:t>
      </w:r>
      <w:r w:rsidR="00445EF4">
        <w:rPr>
          <w:sz w:val="24"/>
          <w:szCs w:val="24"/>
        </w:rPr>
        <w:t xml:space="preserve">student-parents it will need to ensure this is not at the detriment of the wider student population. </w:t>
      </w:r>
    </w:p>
    <w:p w14:paraId="5A959440" w14:textId="5C4C30A3" w:rsidR="00445EF4" w:rsidRPr="00296CDF" w:rsidRDefault="004B1757" w:rsidP="00296CDF">
      <w:pPr>
        <w:spacing w:line="360" w:lineRule="auto"/>
        <w:rPr>
          <w:sz w:val="24"/>
          <w:szCs w:val="24"/>
        </w:rPr>
      </w:pPr>
      <w:r>
        <w:rPr>
          <w:sz w:val="24"/>
          <w:szCs w:val="24"/>
        </w:rPr>
        <w:t>The findings from this report will be discussed in Chapter Three</w:t>
      </w:r>
      <w:r w:rsidR="00443F1B">
        <w:rPr>
          <w:sz w:val="24"/>
          <w:szCs w:val="24"/>
        </w:rPr>
        <w:t xml:space="preserve"> where a conclusion to the research will be provided and additionally recommendations </w:t>
      </w:r>
      <w:r w:rsidR="001454AB">
        <w:rPr>
          <w:sz w:val="24"/>
          <w:szCs w:val="24"/>
        </w:rPr>
        <w:t>for future practice will be included</w:t>
      </w:r>
      <w:r>
        <w:rPr>
          <w:sz w:val="24"/>
          <w:szCs w:val="24"/>
        </w:rPr>
        <w:t xml:space="preserve">. </w:t>
      </w:r>
    </w:p>
    <w:p w14:paraId="17AE7FE2" w14:textId="3A85E852" w:rsidR="00A1754C" w:rsidRDefault="00A1754C" w:rsidP="00A1754C">
      <w:pPr>
        <w:spacing w:line="360" w:lineRule="auto"/>
        <w:rPr>
          <w:b/>
          <w:bCs/>
          <w:sz w:val="24"/>
          <w:szCs w:val="24"/>
          <w:u w:val="single"/>
        </w:rPr>
      </w:pPr>
      <w:r w:rsidRPr="00A1754C">
        <w:rPr>
          <w:b/>
          <w:bCs/>
          <w:sz w:val="24"/>
          <w:szCs w:val="24"/>
          <w:u w:val="single"/>
        </w:rPr>
        <w:t xml:space="preserve">Chapter Two </w:t>
      </w:r>
      <w:r w:rsidR="00171900">
        <w:rPr>
          <w:b/>
          <w:bCs/>
          <w:sz w:val="24"/>
          <w:szCs w:val="24"/>
          <w:u w:val="single"/>
        </w:rPr>
        <w:t xml:space="preserve">- </w:t>
      </w:r>
      <w:r w:rsidRPr="00A1754C">
        <w:rPr>
          <w:b/>
          <w:bCs/>
          <w:sz w:val="24"/>
          <w:szCs w:val="24"/>
          <w:u w:val="single"/>
        </w:rPr>
        <w:t>Methodology</w:t>
      </w:r>
    </w:p>
    <w:p w14:paraId="0A3A5BDB" w14:textId="34F4D842" w:rsidR="00D6745F" w:rsidRPr="00A62622" w:rsidRDefault="00D6745F" w:rsidP="00A1754C">
      <w:pPr>
        <w:spacing w:line="360" w:lineRule="auto"/>
        <w:rPr>
          <w:sz w:val="24"/>
          <w:szCs w:val="24"/>
        </w:rPr>
      </w:pPr>
      <w:r w:rsidRPr="00A62622">
        <w:rPr>
          <w:sz w:val="24"/>
          <w:szCs w:val="24"/>
        </w:rPr>
        <w:t xml:space="preserve">In </w:t>
      </w:r>
      <w:r w:rsidR="00A62622">
        <w:rPr>
          <w:sz w:val="24"/>
          <w:szCs w:val="24"/>
        </w:rPr>
        <w:t xml:space="preserve">this chapter I will be detailing how I conducted my research and the importance of action research in the education sector. </w:t>
      </w:r>
    </w:p>
    <w:p w14:paraId="53974101" w14:textId="254C2F65" w:rsidR="007377EE" w:rsidRPr="00730177" w:rsidRDefault="007377EE" w:rsidP="00B3329F">
      <w:pPr>
        <w:spacing w:line="360" w:lineRule="auto"/>
        <w:rPr>
          <w:sz w:val="24"/>
          <w:szCs w:val="24"/>
        </w:rPr>
      </w:pPr>
      <w:r w:rsidRPr="00B3329F">
        <w:rPr>
          <w:sz w:val="24"/>
          <w:szCs w:val="24"/>
        </w:rPr>
        <w:t>McAteer (2013)</w:t>
      </w:r>
      <w:r w:rsidR="00B3329F" w:rsidRPr="00B3329F">
        <w:rPr>
          <w:sz w:val="24"/>
          <w:szCs w:val="24"/>
        </w:rPr>
        <w:t xml:space="preserve"> underpins the fundamental aim of action research is to improve practice</w:t>
      </w:r>
      <w:r w:rsidR="00A72AC7">
        <w:rPr>
          <w:sz w:val="24"/>
          <w:szCs w:val="24"/>
        </w:rPr>
        <w:t xml:space="preserve">, and as there is a growing expectation that educators will engage in professional development throughout their career, action research lends itself nicely to this. </w:t>
      </w:r>
      <w:proofErr w:type="spellStart"/>
      <w:r w:rsidR="00365E92">
        <w:rPr>
          <w:sz w:val="24"/>
          <w:szCs w:val="24"/>
        </w:rPr>
        <w:t>Mcniff</w:t>
      </w:r>
      <w:proofErr w:type="spellEnd"/>
      <w:r w:rsidR="00365E92">
        <w:rPr>
          <w:sz w:val="24"/>
          <w:szCs w:val="24"/>
        </w:rPr>
        <w:t xml:space="preserve"> and Whitehead </w:t>
      </w:r>
      <w:r w:rsidR="001548CF">
        <w:rPr>
          <w:sz w:val="24"/>
          <w:szCs w:val="24"/>
        </w:rPr>
        <w:t>(2011)</w:t>
      </w:r>
      <w:r w:rsidR="007D674D">
        <w:rPr>
          <w:sz w:val="24"/>
          <w:szCs w:val="24"/>
        </w:rPr>
        <w:t xml:space="preserve"> is in agreeance with this, </w:t>
      </w:r>
      <w:r w:rsidR="00931966">
        <w:rPr>
          <w:sz w:val="24"/>
          <w:szCs w:val="24"/>
        </w:rPr>
        <w:t>highlighting</w:t>
      </w:r>
      <w:r w:rsidR="007D674D">
        <w:rPr>
          <w:sz w:val="24"/>
          <w:szCs w:val="24"/>
        </w:rPr>
        <w:t xml:space="preserve"> the term </w:t>
      </w:r>
      <w:r w:rsidR="00AD5A20">
        <w:rPr>
          <w:sz w:val="24"/>
          <w:szCs w:val="24"/>
        </w:rPr>
        <w:t>action research is often used in relation to projects educators take as a part of personal development programs.</w:t>
      </w:r>
      <w:r w:rsidR="000F697A">
        <w:rPr>
          <w:sz w:val="24"/>
          <w:szCs w:val="24"/>
        </w:rPr>
        <w:t xml:space="preserve"> </w:t>
      </w:r>
      <w:proofErr w:type="spellStart"/>
      <w:r w:rsidR="00C559B8">
        <w:rPr>
          <w:sz w:val="24"/>
          <w:szCs w:val="24"/>
        </w:rPr>
        <w:t>Mcniff</w:t>
      </w:r>
      <w:proofErr w:type="spellEnd"/>
      <w:r w:rsidR="00C559B8">
        <w:rPr>
          <w:sz w:val="24"/>
          <w:szCs w:val="24"/>
        </w:rPr>
        <w:t xml:space="preserve"> (2006)</w:t>
      </w:r>
      <w:r w:rsidR="000F697A">
        <w:rPr>
          <w:sz w:val="24"/>
          <w:szCs w:val="24"/>
        </w:rPr>
        <w:t xml:space="preserve"> explains action research can be used to understand teaching more fully, identify and address problems, and contributing to the field of education.</w:t>
      </w:r>
      <w:r w:rsidR="006955A1">
        <w:rPr>
          <w:sz w:val="24"/>
          <w:szCs w:val="24"/>
        </w:rPr>
        <w:t xml:space="preserve"> As action research draws </w:t>
      </w:r>
      <w:r w:rsidR="0054020C">
        <w:rPr>
          <w:sz w:val="24"/>
          <w:szCs w:val="24"/>
        </w:rPr>
        <w:t xml:space="preserve">heavily on the concept of ‘reflective practice’ it is an integral part of </w:t>
      </w:r>
      <w:r w:rsidR="000B398A">
        <w:rPr>
          <w:sz w:val="24"/>
          <w:szCs w:val="24"/>
        </w:rPr>
        <w:t xml:space="preserve">the education sector, so to ensure best practice and best outcomes for students and professionals alike. </w:t>
      </w:r>
      <w:r w:rsidR="00AD5A20">
        <w:rPr>
          <w:sz w:val="24"/>
          <w:szCs w:val="24"/>
        </w:rPr>
        <w:t xml:space="preserve"> </w:t>
      </w:r>
    </w:p>
    <w:p w14:paraId="5DA181B9" w14:textId="77777777" w:rsidR="00927C49" w:rsidRDefault="00CB759A" w:rsidP="00426F07">
      <w:pPr>
        <w:spacing w:line="360" w:lineRule="auto"/>
        <w:rPr>
          <w:sz w:val="24"/>
          <w:szCs w:val="24"/>
        </w:rPr>
      </w:pPr>
      <w:r>
        <w:rPr>
          <w:sz w:val="24"/>
          <w:szCs w:val="24"/>
        </w:rPr>
        <w:t xml:space="preserve">Originally, I had planned to conduct primary research regarding shorter lecture times to ascertain if students themselves would feel that </w:t>
      </w:r>
      <w:r w:rsidR="00426F07">
        <w:rPr>
          <w:sz w:val="24"/>
          <w:szCs w:val="24"/>
        </w:rPr>
        <w:t xml:space="preserve">it would benefit their needs and enhance learning. </w:t>
      </w:r>
      <w:r w:rsidR="00036198">
        <w:rPr>
          <w:sz w:val="24"/>
          <w:szCs w:val="24"/>
        </w:rPr>
        <w:t>I had planned to conduct questionnaires and focus groups with my peers on the PCET programme, who have ful</w:t>
      </w:r>
      <w:r w:rsidR="008D0A6C">
        <w:rPr>
          <w:sz w:val="24"/>
          <w:szCs w:val="24"/>
        </w:rPr>
        <w:t>l day lectures, and the students that I teach on my placement</w:t>
      </w:r>
      <w:r w:rsidR="008253E4">
        <w:rPr>
          <w:sz w:val="24"/>
          <w:szCs w:val="24"/>
        </w:rPr>
        <w:t xml:space="preserve">, as they have shorter day time lectures. </w:t>
      </w:r>
      <w:r w:rsidR="00426F07">
        <w:rPr>
          <w:sz w:val="24"/>
          <w:szCs w:val="24"/>
        </w:rPr>
        <w:t xml:space="preserve">I was unable to conduct this due to </w:t>
      </w:r>
      <w:r w:rsidR="00EE06AD">
        <w:rPr>
          <w:sz w:val="24"/>
          <w:szCs w:val="24"/>
        </w:rPr>
        <w:t>UWTSD’S</w:t>
      </w:r>
      <w:r w:rsidR="00426F07">
        <w:rPr>
          <w:sz w:val="24"/>
          <w:szCs w:val="24"/>
        </w:rPr>
        <w:t xml:space="preserve"> ethics panel</w:t>
      </w:r>
      <w:r w:rsidR="00212638">
        <w:rPr>
          <w:sz w:val="24"/>
          <w:szCs w:val="24"/>
        </w:rPr>
        <w:t>’s decision and time constraints</w:t>
      </w:r>
      <w:r w:rsidR="00EE06AD">
        <w:rPr>
          <w:sz w:val="24"/>
          <w:szCs w:val="24"/>
        </w:rPr>
        <w:t>,</w:t>
      </w:r>
      <w:r w:rsidR="00212638">
        <w:rPr>
          <w:sz w:val="24"/>
          <w:szCs w:val="24"/>
        </w:rPr>
        <w:t xml:space="preserve"> as this is a taught module. Due to the </w:t>
      </w:r>
      <w:r w:rsidR="00212638">
        <w:rPr>
          <w:sz w:val="24"/>
          <w:szCs w:val="24"/>
        </w:rPr>
        <w:lastRenderedPageBreak/>
        <w:t xml:space="preserve">nature of action research and it being a cycle </w:t>
      </w:r>
      <w:r w:rsidR="00A07646">
        <w:rPr>
          <w:sz w:val="24"/>
          <w:szCs w:val="24"/>
        </w:rPr>
        <w:t xml:space="preserve">of </w:t>
      </w:r>
      <w:r w:rsidR="00681E6B">
        <w:rPr>
          <w:sz w:val="24"/>
          <w:szCs w:val="24"/>
        </w:rPr>
        <w:t>analysis</w:t>
      </w:r>
      <w:r w:rsidR="00477006">
        <w:rPr>
          <w:sz w:val="24"/>
          <w:szCs w:val="24"/>
        </w:rPr>
        <w:t>,</w:t>
      </w:r>
      <w:r w:rsidR="00681E6B">
        <w:rPr>
          <w:sz w:val="24"/>
          <w:szCs w:val="24"/>
        </w:rPr>
        <w:t xml:space="preserve"> </w:t>
      </w:r>
      <w:r w:rsidR="00212638">
        <w:rPr>
          <w:sz w:val="24"/>
          <w:szCs w:val="24"/>
        </w:rPr>
        <w:t xml:space="preserve">I will include this research to </w:t>
      </w:r>
      <w:r w:rsidR="00E818C0">
        <w:rPr>
          <w:sz w:val="24"/>
          <w:szCs w:val="24"/>
        </w:rPr>
        <w:t>be conducted</w:t>
      </w:r>
      <w:r w:rsidR="00212638">
        <w:rPr>
          <w:sz w:val="24"/>
          <w:szCs w:val="24"/>
        </w:rPr>
        <w:t xml:space="preserve"> in my recommendations for</w:t>
      </w:r>
      <w:r w:rsidR="00E818C0">
        <w:rPr>
          <w:sz w:val="24"/>
          <w:szCs w:val="24"/>
        </w:rPr>
        <w:t xml:space="preserve"> future practice, as I feel th</w:t>
      </w:r>
      <w:r w:rsidR="00F311E8">
        <w:rPr>
          <w:sz w:val="24"/>
          <w:szCs w:val="24"/>
        </w:rPr>
        <w:t>is data will be beneficial</w:t>
      </w:r>
      <w:r w:rsidR="00EE06AD">
        <w:rPr>
          <w:sz w:val="24"/>
          <w:szCs w:val="24"/>
        </w:rPr>
        <w:t xml:space="preserve">. </w:t>
      </w:r>
    </w:p>
    <w:p w14:paraId="46591D24" w14:textId="1E279854" w:rsidR="00541E86" w:rsidRPr="00541E86" w:rsidRDefault="00927C49" w:rsidP="00426F07">
      <w:pPr>
        <w:spacing w:line="360" w:lineRule="auto"/>
        <w:rPr>
          <w:sz w:val="24"/>
          <w:szCs w:val="24"/>
        </w:rPr>
      </w:pPr>
      <w:proofErr w:type="gramStart"/>
      <w:r>
        <w:rPr>
          <w:sz w:val="24"/>
          <w:szCs w:val="24"/>
        </w:rPr>
        <w:t>In light of</w:t>
      </w:r>
      <w:proofErr w:type="gramEnd"/>
      <w:r>
        <w:rPr>
          <w:sz w:val="24"/>
          <w:szCs w:val="24"/>
        </w:rPr>
        <w:t xml:space="preserve"> this, I had to conduct desktop research </w:t>
      </w:r>
      <w:r w:rsidR="008D30D8">
        <w:rPr>
          <w:sz w:val="24"/>
          <w:szCs w:val="24"/>
        </w:rPr>
        <w:t xml:space="preserve">for this report. </w:t>
      </w:r>
      <w:r w:rsidR="00212638">
        <w:rPr>
          <w:sz w:val="24"/>
          <w:szCs w:val="24"/>
        </w:rPr>
        <w:t xml:space="preserve"> </w:t>
      </w:r>
      <w:r w:rsidR="006E25F2">
        <w:rPr>
          <w:sz w:val="24"/>
          <w:szCs w:val="24"/>
        </w:rPr>
        <w:t>Below is a diagram</w:t>
      </w:r>
      <w:r w:rsidR="003843D2">
        <w:rPr>
          <w:sz w:val="24"/>
          <w:szCs w:val="24"/>
        </w:rPr>
        <w:t xml:space="preserve"> </w:t>
      </w:r>
      <w:r w:rsidR="006E25F2">
        <w:rPr>
          <w:sz w:val="24"/>
          <w:szCs w:val="24"/>
        </w:rPr>
        <w:t xml:space="preserve">detailing the action research cycle that I followed </w:t>
      </w:r>
      <w:r w:rsidR="003843D2">
        <w:rPr>
          <w:sz w:val="24"/>
          <w:szCs w:val="24"/>
        </w:rPr>
        <w:t xml:space="preserve">to conduct the research. </w:t>
      </w:r>
    </w:p>
    <w:p w14:paraId="45E461BF" w14:textId="1FFC80B7" w:rsidR="00777ECB" w:rsidRDefault="00777ECB">
      <w:pPr>
        <w:rPr>
          <w:color w:val="FF0000"/>
        </w:rPr>
      </w:pPr>
      <w:r>
        <w:rPr>
          <w:noProof/>
        </w:rPr>
        <w:drawing>
          <wp:inline distT="0" distB="0" distL="0" distR="0" wp14:anchorId="4047C5A8" wp14:editId="6CB42729">
            <wp:extent cx="5695691" cy="6311900"/>
            <wp:effectExtent l="0" t="0" r="635" b="0"/>
            <wp:docPr id="317667355" name="Picture 1" descr="An Action Research Cyc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Action Research Cycle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6003" cy="6323327"/>
                    </a:xfrm>
                    <a:prstGeom prst="rect">
                      <a:avLst/>
                    </a:prstGeom>
                    <a:noFill/>
                    <a:ln>
                      <a:noFill/>
                    </a:ln>
                  </pic:spPr>
                </pic:pic>
              </a:graphicData>
            </a:graphic>
          </wp:inline>
        </w:drawing>
      </w:r>
    </w:p>
    <w:p w14:paraId="584BD642" w14:textId="6F1D2ED1" w:rsidR="00392076" w:rsidRDefault="00790BD6" w:rsidP="006B6A24">
      <w:pPr>
        <w:spacing w:line="360" w:lineRule="auto"/>
        <w:rPr>
          <w:sz w:val="24"/>
          <w:szCs w:val="24"/>
        </w:rPr>
      </w:pPr>
      <w:r w:rsidRPr="006B6A24">
        <w:rPr>
          <w:sz w:val="24"/>
          <w:szCs w:val="24"/>
        </w:rPr>
        <w:t>As shown in the diagram above</w:t>
      </w:r>
      <w:r w:rsidR="006B6A24">
        <w:rPr>
          <w:sz w:val="24"/>
          <w:szCs w:val="24"/>
        </w:rPr>
        <w:t>,</w:t>
      </w:r>
      <w:r w:rsidRPr="006B6A24">
        <w:rPr>
          <w:sz w:val="24"/>
          <w:szCs w:val="24"/>
        </w:rPr>
        <w:t xml:space="preserve"> action research is intended to be a continuous cycle of reflection, </w:t>
      </w:r>
      <w:r w:rsidR="00CA3461">
        <w:rPr>
          <w:sz w:val="24"/>
          <w:szCs w:val="24"/>
        </w:rPr>
        <w:t>planning</w:t>
      </w:r>
      <w:r w:rsidR="006B6A24">
        <w:rPr>
          <w:sz w:val="24"/>
          <w:szCs w:val="24"/>
        </w:rPr>
        <w:t>,</w:t>
      </w:r>
      <w:r w:rsidR="00971400">
        <w:rPr>
          <w:sz w:val="24"/>
          <w:szCs w:val="24"/>
        </w:rPr>
        <w:t xml:space="preserve"> acting, observing</w:t>
      </w:r>
      <w:r w:rsidRPr="006B6A24">
        <w:rPr>
          <w:sz w:val="24"/>
          <w:szCs w:val="24"/>
        </w:rPr>
        <w:t xml:space="preserve"> and reflection. This is the cycle that I have </w:t>
      </w:r>
      <w:r w:rsidR="006B6A24" w:rsidRPr="006B6A24">
        <w:rPr>
          <w:sz w:val="24"/>
          <w:szCs w:val="24"/>
        </w:rPr>
        <w:t>followed,</w:t>
      </w:r>
      <w:r w:rsidRPr="006B6A24">
        <w:rPr>
          <w:sz w:val="24"/>
          <w:szCs w:val="24"/>
        </w:rPr>
        <w:t xml:space="preserve"> and the recommendations given in this report detail how I would envisage the cycle continuing. </w:t>
      </w:r>
    </w:p>
    <w:p w14:paraId="4105F14B" w14:textId="77777777" w:rsidR="00171900" w:rsidRDefault="00171900" w:rsidP="006B6A24">
      <w:pPr>
        <w:spacing w:line="360" w:lineRule="auto"/>
        <w:rPr>
          <w:b/>
          <w:bCs/>
          <w:sz w:val="24"/>
          <w:szCs w:val="24"/>
          <w:u w:val="single"/>
        </w:rPr>
      </w:pPr>
    </w:p>
    <w:p w14:paraId="2ABFAC35" w14:textId="763DEEFA" w:rsidR="00D6745F" w:rsidRDefault="00D6745F" w:rsidP="006B6A24">
      <w:pPr>
        <w:spacing w:line="360" w:lineRule="auto"/>
        <w:rPr>
          <w:b/>
          <w:bCs/>
          <w:sz w:val="24"/>
          <w:szCs w:val="24"/>
          <w:u w:val="single"/>
        </w:rPr>
      </w:pPr>
      <w:r w:rsidRPr="00D6745F">
        <w:rPr>
          <w:b/>
          <w:bCs/>
          <w:sz w:val="24"/>
          <w:szCs w:val="24"/>
          <w:u w:val="single"/>
        </w:rPr>
        <w:t xml:space="preserve">Chapter Three </w:t>
      </w:r>
      <w:r w:rsidR="00171900">
        <w:rPr>
          <w:b/>
          <w:bCs/>
          <w:sz w:val="24"/>
          <w:szCs w:val="24"/>
          <w:u w:val="single"/>
        </w:rPr>
        <w:t xml:space="preserve">- </w:t>
      </w:r>
      <w:r w:rsidRPr="00D6745F">
        <w:rPr>
          <w:b/>
          <w:bCs/>
          <w:sz w:val="24"/>
          <w:szCs w:val="24"/>
          <w:u w:val="single"/>
        </w:rPr>
        <w:t>Result</w:t>
      </w:r>
      <w:r w:rsidR="00B34D88">
        <w:rPr>
          <w:b/>
          <w:bCs/>
          <w:sz w:val="24"/>
          <w:szCs w:val="24"/>
          <w:u w:val="single"/>
        </w:rPr>
        <w:t>s</w:t>
      </w:r>
    </w:p>
    <w:p w14:paraId="2A77A902" w14:textId="359CAFC3" w:rsidR="005C01A7" w:rsidRPr="005C01A7" w:rsidRDefault="005C01A7" w:rsidP="006B6A24">
      <w:pPr>
        <w:spacing w:line="360" w:lineRule="auto"/>
        <w:rPr>
          <w:sz w:val="24"/>
          <w:szCs w:val="24"/>
        </w:rPr>
      </w:pPr>
      <w:r w:rsidRPr="005C01A7">
        <w:rPr>
          <w:sz w:val="24"/>
          <w:szCs w:val="24"/>
        </w:rPr>
        <w:t>In this</w:t>
      </w:r>
      <w:r w:rsidR="00B34D88">
        <w:rPr>
          <w:sz w:val="24"/>
          <w:szCs w:val="24"/>
        </w:rPr>
        <w:t xml:space="preserve"> Chapter </w:t>
      </w:r>
      <w:r w:rsidR="00994871">
        <w:rPr>
          <w:sz w:val="24"/>
          <w:szCs w:val="24"/>
        </w:rPr>
        <w:t xml:space="preserve">I </w:t>
      </w:r>
      <w:r w:rsidR="00B34D88">
        <w:rPr>
          <w:sz w:val="24"/>
          <w:szCs w:val="24"/>
        </w:rPr>
        <w:t xml:space="preserve">will be detailing my findings after carrying out desktop research </w:t>
      </w:r>
      <w:r w:rsidR="00030D1C">
        <w:rPr>
          <w:sz w:val="24"/>
          <w:szCs w:val="24"/>
        </w:rPr>
        <w:t xml:space="preserve">on </w:t>
      </w:r>
      <w:r w:rsidR="00F221F4">
        <w:rPr>
          <w:sz w:val="24"/>
          <w:szCs w:val="24"/>
        </w:rPr>
        <w:t xml:space="preserve">whether shorter lectures </w:t>
      </w:r>
      <w:r w:rsidR="00D76449">
        <w:rPr>
          <w:sz w:val="24"/>
          <w:szCs w:val="24"/>
        </w:rPr>
        <w:t>can</w:t>
      </w:r>
      <w:r w:rsidR="00F221F4">
        <w:rPr>
          <w:sz w:val="24"/>
          <w:szCs w:val="24"/>
        </w:rPr>
        <w:t xml:space="preserve"> benefit students with childcare </w:t>
      </w:r>
      <w:r w:rsidR="00BC7D22">
        <w:rPr>
          <w:sz w:val="24"/>
          <w:szCs w:val="24"/>
        </w:rPr>
        <w:t>obligations and</w:t>
      </w:r>
      <w:r w:rsidR="00F221F4">
        <w:rPr>
          <w:sz w:val="24"/>
          <w:szCs w:val="24"/>
        </w:rPr>
        <w:t xml:space="preserve"> enhance learning. </w:t>
      </w:r>
      <w:r w:rsidR="00AF1A1A">
        <w:rPr>
          <w:sz w:val="24"/>
          <w:szCs w:val="24"/>
        </w:rPr>
        <w:t xml:space="preserve">This chapter will begin with </w:t>
      </w:r>
      <w:r w:rsidR="00C2161C">
        <w:rPr>
          <w:sz w:val="24"/>
          <w:szCs w:val="24"/>
        </w:rPr>
        <w:t xml:space="preserve">a discussion surrounding widening access to universities and student parents being accountable for a large proportion of the student population, </w:t>
      </w:r>
      <w:r w:rsidR="001C0036">
        <w:rPr>
          <w:sz w:val="24"/>
          <w:szCs w:val="24"/>
        </w:rPr>
        <w:t>and debate how HEI’s can support this to achieve best outcomes for students. The chapter will then include a reflection on my own experience as an inside enquirer</w:t>
      </w:r>
      <w:r w:rsidR="005824F9">
        <w:rPr>
          <w:sz w:val="24"/>
          <w:szCs w:val="24"/>
        </w:rPr>
        <w:t xml:space="preserve">, and how this has influenced how I have developed professionally. </w:t>
      </w:r>
      <w:r w:rsidR="00D83795">
        <w:rPr>
          <w:sz w:val="24"/>
          <w:szCs w:val="24"/>
        </w:rPr>
        <w:t>The chapter will then discuss the benefits and barriers of shorter lecture times and analyse potential solutions to this.</w:t>
      </w:r>
    </w:p>
    <w:p w14:paraId="41B9DE60" w14:textId="51B48172" w:rsidR="00107CE8" w:rsidRPr="00107CE8" w:rsidRDefault="00107CE8" w:rsidP="00107CE8">
      <w:pPr>
        <w:spacing w:line="360" w:lineRule="auto"/>
        <w:rPr>
          <w:b/>
          <w:bCs/>
          <w:sz w:val="24"/>
          <w:szCs w:val="24"/>
          <w:u w:val="single"/>
        </w:rPr>
      </w:pPr>
      <w:r w:rsidRPr="00107CE8">
        <w:rPr>
          <w:b/>
          <w:bCs/>
          <w:sz w:val="24"/>
          <w:szCs w:val="24"/>
          <w:u w:val="single"/>
        </w:rPr>
        <w:t>Widening access to</w:t>
      </w:r>
      <w:r w:rsidR="00DF4008">
        <w:rPr>
          <w:b/>
          <w:bCs/>
          <w:sz w:val="24"/>
          <w:szCs w:val="24"/>
          <w:u w:val="single"/>
        </w:rPr>
        <w:t xml:space="preserve"> Higher Education</w:t>
      </w:r>
    </w:p>
    <w:p w14:paraId="25789EAB" w14:textId="5857A15C" w:rsidR="006E7E19" w:rsidRPr="00172D38" w:rsidRDefault="00FD3BAA" w:rsidP="0062633D">
      <w:pPr>
        <w:spacing w:line="360" w:lineRule="auto"/>
        <w:rPr>
          <w:sz w:val="24"/>
          <w:szCs w:val="24"/>
        </w:rPr>
      </w:pPr>
      <w:r>
        <w:rPr>
          <w:sz w:val="24"/>
          <w:szCs w:val="24"/>
        </w:rPr>
        <w:t xml:space="preserve">Bradley (2017) </w:t>
      </w:r>
      <w:r w:rsidR="005C5D06">
        <w:rPr>
          <w:sz w:val="24"/>
          <w:szCs w:val="24"/>
        </w:rPr>
        <w:t xml:space="preserve">emphasises there is an increasing concern about high rates of drop out in </w:t>
      </w:r>
      <w:r w:rsidR="00A02C89">
        <w:rPr>
          <w:sz w:val="24"/>
          <w:szCs w:val="24"/>
        </w:rPr>
        <w:t>u</w:t>
      </w:r>
      <w:r w:rsidR="001616CA">
        <w:rPr>
          <w:sz w:val="24"/>
          <w:szCs w:val="24"/>
        </w:rPr>
        <w:t>niversity, and student retention is linked to student satis</w:t>
      </w:r>
      <w:r w:rsidR="00F73AC0">
        <w:rPr>
          <w:sz w:val="24"/>
          <w:szCs w:val="24"/>
        </w:rPr>
        <w:t xml:space="preserve">faction. </w:t>
      </w:r>
      <w:r w:rsidR="00172D38" w:rsidRPr="00172D38">
        <w:rPr>
          <w:sz w:val="24"/>
          <w:szCs w:val="24"/>
        </w:rPr>
        <w:t xml:space="preserve">As shown in research conducted by </w:t>
      </w:r>
      <w:r w:rsidR="00871BF7">
        <w:rPr>
          <w:sz w:val="24"/>
          <w:szCs w:val="24"/>
        </w:rPr>
        <w:t>Brooks (2012)</w:t>
      </w:r>
      <w:r w:rsidR="00E32D46">
        <w:rPr>
          <w:sz w:val="24"/>
          <w:szCs w:val="24"/>
        </w:rPr>
        <w:t>,</w:t>
      </w:r>
      <w:r w:rsidR="00536FE4">
        <w:rPr>
          <w:sz w:val="24"/>
          <w:szCs w:val="24"/>
        </w:rPr>
        <w:t xml:space="preserve"> student parents make up a large proportion of the student population</w:t>
      </w:r>
      <w:r w:rsidR="00843228">
        <w:rPr>
          <w:sz w:val="24"/>
          <w:szCs w:val="24"/>
        </w:rPr>
        <w:t>.</w:t>
      </w:r>
      <w:r w:rsidR="00536FE4">
        <w:rPr>
          <w:sz w:val="24"/>
          <w:szCs w:val="24"/>
        </w:rPr>
        <w:t xml:space="preserve"> </w:t>
      </w:r>
      <w:r w:rsidR="009E1E17">
        <w:rPr>
          <w:sz w:val="24"/>
          <w:szCs w:val="24"/>
        </w:rPr>
        <w:t xml:space="preserve">Moore, </w:t>
      </w:r>
      <w:proofErr w:type="gramStart"/>
      <w:r w:rsidR="009E1E17">
        <w:rPr>
          <w:sz w:val="24"/>
          <w:szCs w:val="24"/>
        </w:rPr>
        <w:t>Sanders</w:t>
      </w:r>
      <w:proofErr w:type="gramEnd"/>
      <w:r w:rsidR="009E1E17">
        <w:rPr>
          <w:sz w:val="24"/>
          <w:szCs w:val="24"/>
        </w:rPr>
        <w:t xml:space="preserve"> and Higham (2013)</w:t>
      </w:r>
      <w:r w:rsidR="00536FE4">
        <w:rPr>
          <w:sz w:val="24"/>
          <w:szCs w:val="24"/>
        </w:rPr>
        <w:t xml:space="preserve"> </w:t>
      </w:r>
      <w:r w:rsidR="006F03C4">
        <w:rPr>
          <w:sz w:val="24"/>
          <w:szCs w:val="24"/>
        </w:rPr>
        <w:t>argue it is therefore</w:t>
      </w:r>
      <w:r w:rsidR="00536FE4">
        <w:rPr>
          <w:sz w:val="24"/>
          <w:szCs w:val="24"/>
        </w:rPr>
        <w:t xml:space="preserve"> </w:t>
      </w:r>
      <w:r w:rsidR="00A81D57">
        <w:rPr>
          <w:sz w:val="24"/>
          <w:szCs w:val="24"/>
        </w:rPr>
        <w:t xml:space="preserve">crucial for HEI’s </w:t>
      </w:r>
      <w:r w:rsidR="006F03C4">
        <w:rPr>
          <w:sz w:val="24"/>
          <w:szCs w:val="24"/>
        </w:rPr>
        <w:t>to implement strategies such as flexi</w:t>
      </w:r>
      <w:r w:rsidR="00843228">
        <w:rPr>
          <w:sz w:val="24"/>
          <w:szCs w:val="24"/>
        </w:rPr>
        <w:t>ble learning options to widen access for this demographic.</w:t>
      </w:r>
      <w:r w:rsidR="00E97282">
        <w:rPr>
          <w:sz w:val="24"/>
          <w:szCs w:val="24"/>
        </w:rPr>
        <w:t xml:space="preserve"> </w:t>
      </w:r>
      <w:r w:rsidR="006B078B">
        <w:rPr>
          <w:sz w:val="24"/>
          <w:szCs w:val="24"/>
        </w:rPr>
        <w:t>May and Bridger (2010)</w:t>
      </w:r>
      <w:r w:rsidR="00E97282">
        <w:rPr>
          <w:sz w:val="24"/>
          <w:szCs w:val="24"/>
        </w:rPr>
        <w:t xml:space="preserve"> </w:t>
      </w:r>
      <w:r w:rsidR="003B6F53">
        <w:rPr>
          <w:sz w:val="24"/>
          <w:szCs w:val="24"/>
        </w:rPr>
        <w:t>believe</w:t>
      </w:r>
      <w:r w:rsidR="00E97282">
        <w:rPr>
          <w:sz w:val="24"/>
          <w:szCs w:val="24"/>
        </w:rPr>
        <w:t xml:space="preserve"> widening access is an important aspect of promoting inclusivity and diversity and education and UWTSD’s</w:t>
      </w:r>
      <w:r w:rsidR="00F9157C" w:rsidRPr="006630FD">
        <w:rPr>
          <w:sz w:val="24"/>
          <w:szCs w:val="24"/>
        </w:rPr>
        <w:t xml:space="preserve"> Student Pregnancy, Maternity, Paternity and Adoption Leave Policy </w:t>
      </w:r>
      <w:r w:rsidR="00F9157C">
        <w:rPr>
          <w:sz w:val="24"/>
          <w:szCs w:val="24"/>
        </w:rPr>
        <w:t>(No Date)</w:t>
      </w:r>
      <w:r w:rsidR="007A0846">
        <w:rPr>
          <w:sz w:val="24"/>
          <w:szCs w:val="24"/>
        </w:rPr>
        <w:t xml:space="preserve"> highlights that the institution is of the belief that having a child should not </w:t>
      </w:r>
      <w:r w:rsidR="009815E5">
        <w:rPr>
          <w:sz w:val="24"/>
          <w:szCs w:val="24"/>
        </w:rPr>
        <w:t xml:space="preserve">prevent any student from succeeding in their studies. </w:t>
      </w:r>
      <w:r w:rsidR="001848AE">
        <w:rPr>
          <w:sz w:val="24"/>
          <w:szCs w:val="24"/>
        </w:rPr>
        <w:t xml:space="preserve">Considering this, </w:t>
      </w:r>
      <w:r w:rsidR="001D5929">
        <w:rPr>
          <w:sz w:val="24"/>
          <w:szCs w:val="24"/>
        </w:rPr>
        <w:t xml:space="preserve">it would be beneficial for HEI’s to </w:t>
      </w:r>
      <w:r w:rsidR="00B14BC8">
        <w:rPr>
          <w:sz w:val="24"/>
          <w:szCs w:val="24"/>
        </w:rPr>
        <w:t xml:space="preserve">consider their mode of delivery </w:t>
      </w:r>
      <w:r w:rsidR="004F4383">
        <w:rPr>
          <w:sz w:val="24"/>
          <w:szCs w:val="24"/>
        </w:rPr>
        <w:t>and</w:t>
      </w:r>
      <w:r w:rsidR="00426528">
        <w:rPr>
          <w:sz w:val="24"/>
          <w:szCs w:val="24"/>
        </w:rPr>
        <w:t xml:space="preserve"> evaluate</w:t>
      </w:r>
      <w:r w:rsidR="004F4383">
        <w:rPr>
          <w:sz w:val="24"/>
          <w:szCs w:val="24"/>
        </w:rPr>
        <w:t xml:space="preserve"> </w:t>
      </w:r>
      <w:r w:rsidR="00426528">
        <w:rPr>
          <w:sz w:val="24"/>
          <w:szCs w:val="24"/>
        </w:rPr>
        <w:t>whether</w:t>
      </w:r>
      <w:r w:rsidR="004F4383">
        <w:rPr>
          <w:sz w:val="24"/>
          <w:szCs w:val="24"/>
        </w:rPr>
        <w:t xml:space="preserve"> this can be adapted to better suit student</w:t>
      </w:r>
      <w:r w:rsidR="007D3484">
        <w:rPr>
          <w:sz w:val="24"/>
          <w:szCs w:val="24"/>
        </w:rPr>
        <w:t>’</w:t>
      </w:r>
      <w:r w:rsidR="004F4383">
        <w:rPr>
          <w:sz w:val="24"/>
          <w:szCs w:val="24"/>
        </w:rPr>
        <w:t xml:space="preserve">s needs and promote </w:t>
      </w:r>
      <w:r w:rsidR="002B4C2C">
        <w:rPr>
          <w:sz w:val="24"/>
          <w:szCs w:val="24"/>
        </w:rPr>
        <w:t>inclusivity and diversity in HE.</w:t>
      </w:r>
      <w:r w:rsidR="003B6F53">
        <w:rPr>
          <w:sz w:val="24"/>
          <w:szCs w:val="24"/>
        </w:rPr>
        <w:t xml:space="preserve"> Additionally,</w:t>
      </w:r>
      <w:r w:rsidR="00C24369">
        <w:rPr>
          <w:sz w:val="24"/>
          <w:szCs w:val="24"/>
        </w:rPr>
        <w:t xml:space="preserve"> </w:t>
      </w:r>
      <w:r w:rsidR="003B6F53">
        <w:rPr>
          <w:sz w:val="24"/>
          <w:szCs w:val="24"/>
        </w:rPr>
        <w:t>a</w:t>
      </w:r>
      <w:r w:rsidR="000D11BB">
        <w:rPr>
          <w:sz w:val="24"/>
          <w:szCs w:val="24"/>
        </w:rPr>
        <w:t xml:space="preserve"> study completed by </w:t>
      </w:r>
      <w:r w:rsidR="007428DF">
        <w:rPr>
          <w:sz w:val="24"/>
          <w:szCs w:val="24"/>
        </w:rPr>
        <w:t>Bradley (201</w:t>
      </w:r>
      <w:r w:rsidR="00B433F4">
        <w:rPr>
          <w:sz w:val="24"/>
          <w:szCs w:val="24"/>
        </w:rPr>
        <w:t>7)</w:t>
      </w:r>
      <w:r w:rsidR="000D11BB">
        <w:rPr>
          <w:sz w:val="24"/>
          <w:szCs w:val="24"/>
        </w:rPr>
        <w:t xml:space="preserve"> draws attention to the student </w:t>
      </w:r>
      <w:r w:rsidR="00401BC6">
        <w:rPr>
          <w:sz w:val="24"/>
          <w:szCs w:val="24"/>
        </w:rPr>
        <w:t>dropout</w:t>
      </w:r>
      <w:r w:rsidR="000D11BB">
        <w:rPr>
          <w:sz w:val="24"/>
          <w:szCs w:val="24"/>
        </w:rPr>
        <w:t xml:space="preserve"> rate in </w:t>
      </w:r>
      <w:r w:rsidR="00401BC6">
        <w:rPr>
          <w:sz w:val="24"/>
          <w:szCs w:val="24"/>
        </w:rPr>
        <w:t>university</w:t>
      </w:r>
      <w:r w:rsidR="000D11BB">
        <w:rPr>
          <w:sz w:val="24"/>
          <w:szCs w:val="24"/>
        </w:rPr>
        <w:t xml:space="preserve"> peaking at </w:t>
      </w:r>
      <w:r w:rsidR="008C65CC" w:rsidRPr="008C65CC">
        <w:rPr>
          <w:sz w:val="24"/>
          <w:szCs w:val="24"/>
        </w:rPr>
        <w:t>41,630 in 2022-23</w:t>
      </w:r>
      <w:r w:rsidR="008C65CC">
        <w:rPr>
          <w:sz w:val="24"/>
          <w:szCs w:val="24"/>
        </w:rPr>
        <w:t xml:space="preserve">. The study refers to many contributing factors to students dropping out of their studies, one of which being the </w:t>
      </w:r>
      <w:r w:rsidR="00213C16">
        <w:rPr>
          <w:sz w:val="24"/>
          <w:szCs w:val="24"/>
        </w:rPr>
        <w:t>pressures of family commitments hindering their studies</w:t>
      </w:r>
      <w:r w:rsidR="001E6874">
        <w:rPr>
          <w:sz w:val="24"/>
          <w:szCs w:val="24"/>
        </w:rPr>
        <w:t>, t</w:t>
      </w:r>
      <w:r w:rsidR="00213C16">
        <w:rPr>
          <w:sz w:val="24"/>
          <w:szCs w:val="24"/>
        </w:rPr>
        <w:t xml:space="preserve">his is something that HEI’s need to consider to </w:t>
      </w:r>
      <w:r w:rsidR="001E6874">
        <w:rPr>
          <w:sz w:val="24"/>
          <w:szCs w:val="24"/>
        </w:rPr>
        <w:t xml:space="preserve">ensure </w:t>
      </w:r>
      <w:r w:rsidR="00213C16">
        <w:rPr>
          <w:sz w:val="24"/>
          <w:szCs w:val="24"/>
        </w:rPr>
        <w:t>student retention and sat</w:t>
      </w:r>
      <w:r w:rsidR="00107CE8">
        <w:rPr>
          <w:sz w:val="24"/>
          <w:szCs w:val="24"/>
        </w:rPr>
        <w:t>isfaction.</w:t>
      </w:r>
      <w:r w:rsidR="0040501C">
        <w:rPr>
          <w:sz w:val="24"/>
          <w:szCs w:val="24"/>
        </w:rPr>
        <w:t xml:space="preserve"> If the HEI’s in question were to reflect on the mode of delivery and adopting shorter lecture </w:t>
      </w:r>
      <w:r w:rsidR="008C0EE2">
        <w:rPr>
          <w:sz w:val="24"/>
          <w:szCs w:val="24"/>
        </w:rPr>
        <w:t>times,</w:t>
      </w:r>
      <w:r w:rsidR="0040501C">
        <w:rPr>
          <w:sz w:val="24"/>
          <w:szCs w:val="24"/>
        </w:rPr>
        <w:t xml:space="preserve"> then this could lead to</w:t>
      </w:r>
      <w:r w:rsidR="008C0EE2">
        <w:rPr>
          <w:sz w:val="24"/>
          <w:szCs w:val="24"/>
        </w:rPr>
        <w:t xml:space="preserve"> a reduction in dropout rates and an increase in satisfaction and student retention. </w:t>
      </w:r>
      <w:r w:rsidR="0040501C">
        <w:rPr>
          <w:sz w:val="24"/>
          <w:szCs w:val="24"/>
        </w:rPr>
        <w:t xml:space="preserve"> </w:t>
      </w:r>
    </w:p>
    <w:p w14:paraId="02F9E27F" w14:textId="77777777" w:rsidR="007C22F3" w:rsidRDefault="007C22F3" w:rsidP="008C1ABE">
      <w:pPr>
        <w:spacing w:line="360" w:lineRule="auto"/>
        <w:rPr>
          <w:b/>
          <w:bCs/>
          <w:sz w:val="24"/>
          <w:szCs w:val="24"/>
          <w:u w:val="single"/>
        </w:rPr>
      </w:pPr>
    </w:p>
    <w:p w14:paraId="4E9D05CD" w14:textId="7BE107EC" w:rsidR="008C1ABE" w:rsidRPr="008C1ABE" w:rsidRDefault="008C1ABE" w:rsidP="008C1ABE">
      <w:pPr>
        <w:spacing w:line="360" w:lineRule="auto"/>
        <w:rPr>
          <w:b/>
          <w:bCs/>
          <w:color w:val="FF0000"/>
          <w:sz w:val="24"/>
          <w:szCs w:val="24"/>
          <w:u w:val="single"/>
        </w:rPr>
      </w:pPr>
      <w:r w:rsidRPr="008C1ABE">
        <w:rPr>
          <w:b/>
          <w:bCs/>
          <w:sz w:val="24"/>
          <w:szCs w:val="24"/>
          <w:u w:val="single"/>
        </w:rPr>
        <w:lastRenderedPageBreak/>
        <w:t>Reflection as an “inside enquirer”</w:t>
      </w:r>
    </w:p>
    <w:p w14:paraId="1AA61016" w14:textId="25FB7B13" w:rsidR="00A36C1C" w:rsidRDefault="00242845" w:rsidP="006F7EC7">
      <w:pPr>
        <w:spacing w:line="360" w:lineRule="auto"/>
        <w:rPr>
          <w:sz w:val="24"/>
          <w:szCs w:val="24"/>
        </w:rPr>
      </w:pPr>
      <w:r w:rsidRPr="006F7EC7">
        <w:rPr>
          <w:sz w:val="24"/>
          <w:szCs w:val="24"/>
        </w:rPr>
        <w:t xml:space="preserve">As alluded to previously I have my own experience </w:t>
      </w:r>
      <w:r w:rsidR="00722470" w:rsidRPr="006F7EC7">
        <w:rPr>
          <w:sz w:val="24"/>
          <w:szCs w:val="24"/>
        </w:rPr>
        <w:t xml:space="preserve">of this issue, which initially spiked my interest in becoming an “inside enquirer” </w:t>
      </w:r>
      <w:r w:rsidR="00B83F6E" w:rsidRPr="006F7EC7">
        <w:rPr>
          <w:sz w:val="24"/>
          <w:szCs w:val="24"/>
        </w:rPr>
        <w:t xml:space="preserve">and conducting action research. </w:t>
      </w:r>
      <w:r w:rsidR="00066AAC" w:rsidRPr="00066AAC">
        <w:rPr>
          <w:sz w:val="24"/>
          <w:szCs w:val="24"/>
        </w:rPr>
        <w:t>Evans</w:t>
      </w:r>
      <w:r w:rsidR="00066AAC">
        <w:rPr>
          <w:sz w:val="24"/>
          <w:szCs w:val="24"/>
        </w:rPr>
        <w:t>,</w:t>
      </w:r>
      <w:r w:rsidR="00066AAC" w:rsidRPr="00066AAC">
        <w:rPr>
          <w:sz w:val="24"/>
          <w:szCs w:val="24"/>
        </w:rPr>
        <w:t xml:space="preserve"> Llewellyn and </w:t>
      </w:r>
      <w:proofErr w:type="spellStart"/>
      <w:r w:rsidR="00066AAC" w:rsidRPr="00066AAC">
        <w:rPr>
          <w:sz w:val="24"/>
          <w:szCs w:val="24"/>
        </w:rPr>
        <w:t>Lewabe</w:t>
      </w:r>
      <w:proofErr w:type="spellEnd"/>
      <w:r w:rsidR="00066AAC" w:rsidRPr="00066AAC">
        <w:rPr>
          <w:sz w:val="24"/>
          <w:szCs w:val="24"/>
        </w:rPr>
        <w:t xml:space="preserve"> (2022)</w:t>
      </w:r>
      <w:r w:rsidR="00B1191C" w:rsidRPr="006F7EC7">
        <w:rPr>
          <w:sz w:val="24"/>
          <w:szCs w:val="24"/>
        </w:rPr>
        <w:t xml:space="preserve"> </w:t>
      </w:r>
      <w:r w:rsidR="001B38CA" w:rsidRPr="006F7EC7">
        <w:rPr>
          <w:sz w:val="24"/>
          <w:szCs w:val="24"/>
        </w:rPr>
        <w:t xml:space="preserve">draw attention to an insider enquirer's role </w:t>
      </w:r>
      <w:r w:rsidR="00646B95" w:rsidRPr="006F7EC7">
        <w:rPr>
          <w:sz w:val="24"/>
          <w:szCs w:val="24"/>
        </w:rPr>
        <w:t>being</w:t>
      </w:r>
      <w:r w:rsidR="001B38CA" w:rsidRPr="006F7EC7">
        <w:rPr>
          <w:sz w:val="24"/>
          <w:szCs w:val="24"/>
        </w:rPr>
        <w:t xml:space="preserve"> essential </w:t>
      </w:r>
      <w:r w:rsidR="00646B95" w:rsidRPr="006F7EC7">
        <w:rPr>
          <w:sz w:val="24"/>
          <w:szCs w:val="24"/>
        </w:rPr>
        <w:t>in</w:t>
      </w:r>
      <w:r w:rsidR="001B38CA" w:rsidRPr="006F7EC7">
        <w:rPr>
          <w:sz w:val="24"/>
          <w:szCs w:val="24"/>
        </w:rPr>
        <w:t xml:space="preserve"> action research for their unique perspective, ability to build trust, and potential to facilitate positive change within the community or organi</w:t>
      </w:r>
      <w:r w:rsidR="00646B95" w:rsidRPr="006F7EC7">
        <w:rPr>
          <w:sz w:val="24"/>
          <w:szCs w:val="24"/>
        </w:rPr>
        <w:t>s</w:t>
      </w:r>
      <w:r w:rsidR="001B38CA" w:rsidRPr="006F7EC7">
        <w:rPr>
          <w:sz w:val="24"/>
          <w:szCs w:val="24"/>
        </w:rPr>
        <w:t>ation being studied.</w:t>
      </w:r>
      <w:r w:rsidR="009C68D0" w:rsidRPr="006F7EC7">
        <w:rPr>
          <w:sz w:val="24"/>
          <w:szCs w:val="24"/>
        </w:rPr>
        <w:t xml:space="preserve"> </w:t>
      </w:r>
      <w:r w:rsidR="009B120C" w:rsidRPr="009B120C">
        <w:rPr>
          <w:sz w:val="24"/>
          <w:szCs w:val="24"/>
        </w:rPr>
        <w:t>Marsh and Deacon (2024</w:t>
      </w:r>
      <w:r w:rsidR="009B120C">
        <w:rPr>
          <w:sz w:val="24"/>
          <w:szCs w:val="24"/>
        </w:rPr>
        <w:t>)</w:t>
      </w:r>
      <w:r w:rsidR="009C68D0" w:rsidRPr="006F7EC7">
        <w:rPr>
          <w:sz w:val="24"/>
          <w:szCs w:val="24"/>
        </w:rPr>
        <w:t xml:space="preserve"> </w:t>
      </w:r>
      <w:r w:rsidR="009B120C" w:rsidRPr="006F7EC7">
        <w:rPr>
          <w:sz w:val="24"/>
          <w:szCs w:val="24"/>
        </w:rPr>
        <w:t>agree</w:t>
      </w:r>
      <w:r w:rsidR="009C68D0" w:rsidRPr="006F7EC7">
        <w:rPr>
          <w:sz w:val="24"/>
          <w:szCs w:val="24"/>
        </w:rPr>
        <w:t xml:space="preserve"> with this, highlighting an insider enquirer possesses firsthand knowledge and experience of the context being studied.</w:t>
      </w:r>
      <w:r w:rsidR="002455CB">
        <w:rPr>
          <w:sz w:val="24"/>
          <w:szCs w:val="24"/>
        </w:rPr>
        <w:t xml:space="preserve"> </w:t>
      </w:r>
      <w:r w:rsidR="00065F41" w:rsidRPr="00065F41">
        <w:rPr>
          <w:sz w:val="24"/>
          <w:szCs w:val="24"/>
        </w:rPr>
        <w:t>Rheinhardt</w:t>
      </w:r>
      <w:r w:rsidR="00065F41">
        <w:rPr>
          <w:sz w:val="24"/>
          <w:szCs w:val="24"/>
        </w:rPr>
        <w:t xml:space="preserve"> et al (2018)</w:t>
      </w:r>
      <w:r w:rsidR="002455CB">
        <w:rPr>
          <w:sz w:val="24"/>
          <w:szCs w:val="24"/>
        </w:rPr>
        <w:t xml:space="preserve"> explain</w:t>
      </w:r>
      <w:r w:rsidR="009C68D0" w:rsidRPr="006F7EC7">
        <w:rPr>
          <w:sz w:val="24"/>
          <w:szCs w:val="24"/>
        </w:rPr>
        <w:t xml:space="preserve"> </w:t>
      </w:r>
      <w:r w:rsidR="002455CB">
        <w:rPr>
          <w:sz w:val="24"/>
          <w:szCs w:val="24"/>
        </w:rPr>
        <w:t>t</w:t>
      </w:r>
      <w:r w:rsidR="009C68D0" w:rsidRPr="006F7EC7">
        <w:rPr>
          <w:sz w:val="24"/>
          <w:szCs w:val="24"/>
        </w:rPr>
        <w:t>his intimate understanding allows them to delve deeply into the nuances of the situation, gaining insights that may not be apparent to an outsider.</w:t>
      </w:r>
      <w:r w:rsidR="006F7EC7" w:rsidRPr="006F7EC7">
        <w:rPr>
          <w:sz w:val="24"/>
          <w:szCs w:val="24"/>
        </w:rPr>
        <w:t xml:space="preserve"> </w:t>
      </w:r>
      <w:r w:rsidR="00AD5463">
        <w:rPr>
          <w:sz w:val="24"/>
          <w:szCs w:val="24"/>
        </w:rPr>
        <w:t>Zepeda (2019)</w:t>
      </w:r>
      <w:r w:rsidR="00E44D04">
        <w:rPr>
          <w:sz w:val="24"/>
          <w:szCs w:val="24"/>
        </w:rPr>
        <w:t xml:space="preserve"> emphasises it is crucial for their own professional development</w:t>
      </w:r>
      <w:r w:rsidR="003B30DA">
        <w:rPr>
          <w:sz w:val="24"/>
          <w:szCs w:val="24"/>
        </w:rPr>
        <w:t>,</w:t>
      </w:r>
      <w:r w:rsidR="00E44D04">
        <w:rPr>
          <w:sz w:val="24"/>
          <w:szCs w:val="24"/>
        </w:rPr>
        <w:t xml:space="preserve"> and to ensure practice</w:t>
      </w:r>
      <w:r w:rsidR="003B30DA">
        <w:rPr>
          <w:sz w:val="24"/>
          <w:szCs w:val="24"/>
        </w:rPr>
        <w:t>,</w:t>
      </w:r>
      <w:r w:rsidR="00E44D04">
        <w:rPr>
          <w:sz w:val="24"/>
          <w:szCs w:val="24"/>
        </w:rPr>
        <w:t xml:space="preserve"> for educators to </w:t>
      </w:r>
      <w:r w:rsidR="008F2BB7">
        <w:rPr>
          <w:sz w:val="24"/>
          <w:szCs w:val="24"/>
        </w:rPr>
        <w:t>engage in research as t</w:t>
      </w:r>
      <w:r w:rsidR="006A6AEF" w:rsidRPr="006A6AEF">
        <w:rPr>
          <w:sz w:val="24"/>
          <w:szCs w:val="24"/>
        </w:rPr>
        <w:t>his points to an increase in participant professional knowledge and enhancement of practice</w:t>
      </w:r>
      <w:r w:rsidR="008F2BB7">
        <w:rPr>
          <w:sz w:val="24"/>
          <w:szCs w:val="24"/>
        </w:rPr>
        <w:t>.</w:t>
      </w:r>
      <w:r w:rsidR="00E44D04">
        <w:rPr>
          <w:sz w:val="24"/>
          <w:szCs w:val="24"/>
        </w:rPr>
        <w:t xml:space="preserve"> </w:t>
      </w:r>
      <w:r w:rsidR="006F7EC7" w:rsidRPr="006F7EC7">
        <w:rPr>
          <w:sz w:val="24"/>
          <w:szCs w:val="24"/>
        </w:rPr>
        <w:t>As I have personal experience</w:t>
      </w:r>
      <w:r w:rsidR="005A3CC7">
        <w:rPr>
          <w:sz w:val="24"/>
          <w:szCs w:val="24"/>
        </w:rPr>
        <w:t>,</w:t>
      </w:r>
      <w:r w:rsidR="006F7EC7" w:rsidRPr="006F7EC7">
        <w:rPr>
          <w:sz w:val="24"/>
          <w:szCs w:val="24"/>
        </w:rPr>
        <w:t xml:space="preserve"> being a student-parent myself</w:t>
      </w:r>
      <w:r w:rsidR="005A3CC7">
        <w:rPr>
          <w:sz w:val="24"/>
          <w:szCs w:val="24"/>
        </w:rPr>
        <w:t xml:space="preserve">, </w:t>
      </w:r>
      <w:r w:rsidR="002333A0">
        <w:rPr>
          <w:sz w:val="24"/>
          <w:szCs w:val="24"/>
        </w:rPr>
        <w:t>and</w:t>
      </w:r>
      <w:r w:rsidR="00622044">
        <w:rPr>
          <w:sz w:val="24"/>
          <w:szCs w:val="24"/>
        </w:rPr>
        <w:t xml:space="preserve"> working in the education field as a PCET practitioner I feel it was </w:t>
      </w:r>
      <w:r w:rsidR="003B16AB">
        <w:rPr>
          <w:sz w:val="24"/>
          <w:szCs w:val="24"/>
        </w:rPr>
        <w:t>important</w:t>
      </w:r>
      <w:r w:rsidR="00622044">
        <w:rPr>
          <w:sz w:val="24"/>
          <w:szCs w:val="24"/>
        </w:rPr>
        <w:t xml:space="preserve"> for me to bring my own knowledge on the subject forward</w:t>
      </w:r>
      <w:r w:rsidR="00A36C1C">
        <w:rPr>
          <w:sz w:val="24"/>
          <w:szCs w:val="24"/>
        </w:rPr>
        <w:t xml:space="preserve">. </w:t>
      </w:r>
    </w:p>
    <w:p w14:paraId="4F1FA5F2" w14:textId="77777777" w:rsidR="005C4307" w:rsidRDefault="00A36C1C" w:rsidP="006F7EC7">
      <w:pPr>
        <w:spacing w:line="360" w:lineRule="auto"/>
        <w:rPr>
          <w:sz w:val="24"/>
          <w:szCs w:val="24"/>
        </w:rPr>
      </w:pPr>
      <w:r>
        <w:rPr>
          <w:sz w:val="24"/>
          <w:szCs w:val="24"/>
        </w:rPr>
        <w:t xml:space="preserve">There have been occasions where </w:t>
      </w:r>
      <w:r w:rsidR="00DA6337">
        <w:rPr>
          <w:sz w:val="24"/>
          <w:szCs w:val="24"/>
        </w:rPr>
        <w:t>I</w:t>
      </w:r>
      <w:r w:rsidR="00646E2C">
        <w:rPr>
          <w:sz w:val="24"/>
          <w:szCs w:val="24"/>
        </w:rPr>
        <w:t>,</w:t>
      </w:r>
      <w:r w:rsidR="00DA6337">
        <w:rPr>
          <w:sz w:val="24"/>
          <w:szCs w:val="24"/>
        </w:rPr>
        <w:t xml:space="preserve"> as a student teacher</w:t>
      </w:r>
      <w:r w:rsidR="004E7FB4">
        <w:rPr>
          <w:sz w:val="24"/>
          <w:szCs w:val="24"/>
        </w:rPr>
        <w:t>,</w:t>
      </w:r>
      <w:r w:rsidR="00DA6337">
        <w:rPr>
          <w:sz w:val="24"/>
          <w:szCs w:val="24"/>
        </w:rPr>
        <w:t xml:space="preserve"> have had to accommodate my students </w:t>
      </w:r>
      <w:r w:rsidR="00646E2C">
        <w:rPr>
          <w:sz w:val="24"/>
          <w:szCs w:val="24"/>
        </w:rPr>
        <w:t xml:space="preserve">as they have had to leave sessions prematurely due to childcare commitments. </w:t>
      </w:r>
      <w:r w:rsidR="00277843">
        <w:rPr>
          <w:sz w:val="24"/>
          <w:szCs w:val="24"/>
        </w:rPr>
        <w:t xml:space="preserve">I, as a </w:t>
      </w:r>
      <w:r w:rsidR="00944658">
        <w:rPr>
          <w:sz w:val="24"/>
          <w:szCs w:val="24"/>
        </w:rPr>
        <w:t xml:space="preserve">student-parent, feel that I accommodate as best as I can as I can empathise with how </w:t>
      </w:r>
      <w:r w:rsidR="003B16AB">
        <w:rPr>
          <w:sz w:val="24"/>
          <w:szCs w:val="24"/>
        </w:rPr>
        <w:t xml:space="preserve">hard </w:t>
      </w:r>
      <w:r w:rsidR="002333A0">
        <w:rPr>
          <w:sz w:val="24"/>
          <w:szCs w:val="24"/>
        </w:rPr>
        <w:t>student-parents work throughout their education</w:t>
      </w:r>
      <w:r w:rsidR="008F3431">
        <w:rPr>
          <w:sz w:val="24"/>
          <w:szCs w:val="24"/>
        </w:rPr>
        <w:t xml:space="preserve">, but there is </w:t>
      </w:r>
      <w:r w:rsidR="003D7889">
        <w:rPr>
          <w:sz w:val="24"/>
          <w:szCs w:val="24"/>
        </w:rPr>
        <w:t>a consensus</w:t>
      </w:r>
      <w:r w:rsidR="008F3431">
        <w:rPr>
          <w:sz w:val="24"/>
          <w:szCs w:val="24"/>
        </w:rPr>
        <w:t xml:space="preserve"> in the field that this is an issue that needs to be addressed institution</w:t>
      </w:r>
      <w:r w:rsidR="003C5F2A">
        <w:rPr>
          <w:sz w:val="24"/>
          <w:szCs w:val="24"/>
        </w:rPr>
        <w:t>ally. This is something that the Health and Social care cohort</w:t>
      </w:r>
      <w:r w:rsidR="00274D60">
        <w:rPr>
          <w:sz w:val="24"/>
          <w:szCs w:val="24"/>
        </w:rPr>
        <w:t xml:space="preserve"> within UWTSD</w:t>
      </w:r>
      <w:r w:rsidR="002455CB">
        <w:rPr>
          <w:sz w:val="24"/>
          <w:szCs w:val="24"/>
        </w:rPr>
        <w:t xml:space="preserve"> have identified and have adopted a</w:t>
      </w:r>
      <w:r w:rsidR="00274D60">
        <w:rPr>
          <w:sz w:val="24"/>
          <w:szCs w:val="24"/>
        </w:rPr>
        <w:t xml:space="preserve"> new mode of delivery whereby they hold </w:t>
      </w:r>
      <w:r w:rsidR="00AC41C6">
        <w:rPr>
          <w:sz w:val="24"/>
          <w:szCs w:val="24"/>
        </w:rPr>
        <w:t xml:space="preserve">shorter lectures during school times to accommodate their students. </w:t>
      </w:r>
    </w:p>
    <w:p w14:paraId="4C6D9CD0" w14:textId="45B34D93" w:rsidR="001D0CB9" w:rsidRDefault="00AC41C6" w:rsidP="00470879">
      <w:pPr>
        <w:spacing w:line="360" w:lineRule="auto"/>
        <w:rPr>
          <w:sz w:val="24"/>
          <w:szCs w:val="24"/>
        </w:rPr>
      </w:pPr>
      <w:r>
        <w:rPr>
          <w:sz w:val="24"/>
          <w:szCs w:val="24"/>
        </w:rPr>
        <w:t xml:space="preserve">Upon reflection, </w:t>
      </w:r>
      <w:r w:rsidR="00E51102">
        <w:rPr>
          <w:sz w:val="24"/>
          <w:szCs w:val="24"/>
        </w:rPr>
        <w:t xml:space="preserve">the </w:t>
      </w:r>
      <w:proofErr w:type="gramStart"/>
      <w:r w:rsidR="002106BA">
        <w:rPr>
          <w:sz w:val="24"/>
          <w:szCs w:val="24"/>
        </w:rPr>
        <w:t>staff</w:t>
      </w:r>
      <w:proofErr w:type="gramEnd"/>
      <w:r w:rsidR="00E51102">
        <w:rPr>
          <w:sz w:val="24"/>
          <w:szCs w:val="24"/>
        </w:rPr>
        <w:t xml:space="preserve"> and students that I have had conversations with have all expressed the change in delivery as being successful, commenting that </w:t>
      </w:r>
      <w:r w:rsidR="009A209D">
        <w:rPr>
          <w:sz w:val="24"/>
          <w:szCs w:val="24"/>
        </w:rPr>
        <w:t>attendance is higher and the students have expressed it is less stressful having to worry about childcare as they can study while their children are in school.</w:t>
      </w:r>
      <w:r w:rsidR="00F4048B">
        <w:rPr>
          <w:sz w:val="24"/>
          <w:szCs w:val="24"/>
        </w:rPr>
        <w:t xml:space="preserve"> </w:t>
      </w:r>
      <w:r w:rsidR="005F00D2">
        <w:rPr>
          <w:sz w:val="24"/>
          <w:szCs w:val="24"/>
        </w:rPr>
        <w:t xml:space="preserve">It would therefore be beneficial if the action research cycle is </w:t>
      </w:r>
      <w:r w:rsidR="000037B1">
        <w:rPr>
          <w:sz w:val="24"/>
          <w:szCs w:val="24"/>
        </w:rPr>
        <w:t>continued</w:t>
      </w:r>
      <w:r w:rsidR="005F00D2">
        <w:rPr>
          <w:sz w:val="24"/>
          <w:szCs w:val="24"/>
        </w:rPr>
        <w:t xml:space="preserve"> and </w:t>
      </w:r>
      <w:r w:rsidR="00F14C03">
        <w:rPr>
          <w:sz w:val="24"/>
          <w:szCs w:val="24"/>
        </w:rPr>
        <w:t xml:space="preserve">an observation on how successful this change has been, and if it would benefit other cohorts following suit. This will be explored in more detail in Chapter Four of this report. </w:t>
      </w:r>
    </w:p>
    <w:p w14:paraId="63CF86E9" w14:textId="06F14385" w:rsidR="001D0CB9" w:rsidRPr="00DF7239" w:rsidRDefault="00DF7239" w:rsidP="001D0CB9">
      <w:pPr>
        <w:rPr>
          <w:b/>
          <w:bCs/>
          <w:color w:val="FF0000"/>
          <w:sz w:val="24"/>
          <w:szCs w:val="24"/>
          <w:u w:val="single"/>
        </w:rPr>
      </w:pPr>
      <w:r w:rsidRPr="00DF7239">
        <w:rPr>
          <w:b/>
          <w:bCs/>
          <w:sz w:val="24"/>
          <w:szCs w:val="24"/>
          <w:u w:val="single"/>
        </w:rPr>
        <w:lastRenderedPageBreak/>
        <w:t>Learning theory, student engagement, and shorter lectures</w:t>
      </w:r>
    </w:p>
    <w:p w14:paraId="2CD3CC3F" w14:textId="15D2B8BE" w:rsidR="003C5F2A" w:rsidRPr="0081621C" w:rsidRDefault="00EB03BE" w:rsidP="0081621C">
      <w:pPr>
        <w:spacing w:line="360" w:lineRule="auto"/>
        <w:rPr>
          <w:sz w:val="24"/>
          <w:szCs w:val="24"/>
        </w:rPr>
      </w:pPr>
      <w:r w:rsidRPr="00EB03BE">
        <w:rPr>
          <w:sz w:val="24"/>
          <w:szCs w:val="24"/>
        </w:rPr>
        <w:t xml:space="preserve">As discussed in Chapter One shorter lectures </w:t>
      </w:r>
      <w:r w:rsidR="00A433A1">
        <w:rPr>
          <w:sz w:val="24"/>
          <w:szCs w:val="24"/>
        </w:rPr>
        <w:t xml:space="preserve">can also align with a number of learning theories such </w:t>
      </w:r>
      <w:proofErr w:type="gramStart"/>
      <w:r w:rsidR="00A433A1">
        <w:rPr>
          <w:sz w:val="24"/>
          <w:szCs w:val="24"/>
        </w:rPr>
        <w:t>as;</w:t>
      </w:r>
      <w:proofErr w:type="gramEnd"/>
      <w:r w:rsidR="00313C92">
        <w:rPr>
          <w:sz w:val="24"/>
          <w:szCs w:val="24"/>
        </w:rPr>
        <w:t xml:space="preserve"> Behaviourist, Cognitive and Humanistic learning theory. </w:t>
      </w:r>
      <w:proofErr w:type="spellStart"/>
      <w:r w:rsidR="0013037E" w:rsidRPr="0013037E">
        <w:rPr>
          <w:sz w:val="24"/>
          <w:szCs w:val="24"/>
        </w:rPr>
        <w:t>Harackiewicz</w:t>
      </w:r>
      <w:proofErr w:type="spellEnd"/>
      <w:r w:rsidR="0013037E" w:rsidRPr="0013037E">
        <w:rPr>
          <w:sz w:val="24"/>
          <w:szCs w:val="24"/>
        </w:rPr>
        <w:t xml:space="preserve">, Smith and </w:t>
      </w:r>
      <w:proofErr w:type="spellStart"/>
      <w:r w:rsidR="0013037E" w:rsidRPr="0013037E">
        <w:rPr>
          <w:sz w:val="24"/>
          <w:szCs w:val="24"/>
        </w:rPr>
        <w:t>Priniski</w:t>
      </w:r>
      <w:proofErr w:type="spellEnd"/>
      <w:r w:rsidR="008303EB">
        <w:rPr>
          <w:sz w:val="24"/>
          <w:szCs w:val="24"/>
        </w:rPr>
        <w:t xml:space="preserve"> </w:t>
      </w:r>
      <w:r w:rsidR="0013037E" w:rsidRPr="0013037E">
        <w:rPr>
          <w:sz w:val="24"/>
          <w:szCs w:val="24"/>
        </w:rPr>
        <w:t>(2016)</w:t>
      </w:r>
      <w:r w:rsidR="00AD145C">
        <w:rPr>
          <w:sz w:val="24"/>
          <w:szCs w:val="24"/>
        </w:rPr>
        <w:t xml:space="preserve"> champion shorter lecture times as also aligning with </w:t>
      </w:r>
      <w:r w:rsidR="00AD145C" w:rsidRPr="00AD145C">
        <w:rPr>
          <w:sz w:val="24"/>
          <w:szCs w:val="24"/>
        </w:rPr>
        <w:t>Motivation Theory</w:t>
      </w:r>
      <w:r w:rsidR="00E82C03">
        <w:rPr>
          <w:sz w:val="24"/>
          <w:szCs w:val="24"/>
        </w:rPr>
        <w:t>,</w:t>
      </w:r>
      <w:r w:rsidR="00AD145C">
        <w:rPr>
          <w:sz w:val="24"/>
          <w:szCs w:val="24"/>
        </w:rPr>
        <w:t xml:space="preserve"> as</w:t>
      </w:r>
      <w:r w:rsidR="00AD145C" w:rsidRPr="00AD145C">
        <w:rPr>
          <w:sz w:val="24"/>
          <w:szCs w:val="24"/>
        </w:rPr>
        <w:t xml:space="preserve"> </w:t>
      </w:r>
      <w:r w:rsidR="00AD145C">
        <w:rPr>
          <w:sz w:val="24"/>
          <w:szCs w:val="24"/>
        </w:rPr>
        <w:t>m</w:t>
      </w:r>
      <w:r w:rsidR="00AD145C" w:rsidRPr="00AD145C">
        <w:rPr>
          <w:sz w:val="24"/>
          <w:szCs w:val="24"/>
        </w:rPr>
        <w:t>otivation plays a crucial role in learning outcomes, and shorter lectures can help maintain students' interest and attention.</w:t>
      </w:r>
      <w:r w:rsidR="00E82C03">
        <w:rPr>
          <w:sz w:val="24"/>
          <w:szCs w:val="24"/>
        </w:rPr>
        <w:t xml:space="preserve"> </w:t>
      </w:r>
      <w:r w:rsidR="00761C41">
        <w:rPr>
          <w:sz w:val="24"/>
          <w:szCs w:val="24"/>
        </w:rPr>
        <w:t>Nilson (2016)</w:t>
      </w:r>
      <w:r w:rsidR="00E82C03">
        <w:rPr>
          <w:sz w:val="24"/>
          <w:szCs w:val="24"/>
        </w:rPr>
        <w:t xml:space="preserve"> champions this notion emphasising</w:t>
      </w:r>
      <w:r w:rsidR="00AD145C" w:rsidRPr="00AD145C">
        <w:rPr>
          <w:sz w:val="24"/>
          <w:szCs w:val="24"/>
        </w:rPr>
        <w:t xml:space="preserve"> </w:t>
      </w:r>
      <w:r w:rsidR="00E82C03">
        <w:rPr>
          <w:sz w:val="24"/>
          <w:szCs w:val="24"/>
        </w:rPr>
        <w:t>b</w:t>
      </w:r>
      <w:r w:rsidR="00AD145C" w:rsidRPr="00AD145C">
        <w:rPr>
          <w:sz w:val="24"/>
          <w:szCs w:val="24"/>
        </w:rPr>
        <w:t xml:space="preserve">y keeping lectures concise and focused, </w:t>
      </w:r>
      <w:r w:rsidR="00E82C03">
        <w:rPr>
          <w:sz w:val="24"/>
          <w:szCs w:val="24"/>
        </w:rPr>
        <w:t>educators</w:t>
      </w:r>
      <w:r w:rsidR="00AD145C" w:rsidRPr="00AD145C">
        <w:rPr>
          <w:sz w:val="24"/>
          <w:szCs w:val="24"/>
        </w:rPr>
        <w:t xml:space="preserve"> can capture students' attention more effectively and sustain their motivation throughout the session. Shorter lectures also allow for more frequent feedback and opportunities for success, which can further enhance students' motivation and engagement with the material</w:t>
      </w:r>
      <w:r w:rsidR="003D4493">
        <w:rPr>
          <w:sz w:val="24"/>
          <w:szCs w:val="24"/>
        </w:rPr>
        <w:t xml:space="preserve"> </w:t>
      </w:r>
      <w:r w:rsidR="00C00680">
        <w:rPr>
          <w:sz w:val="24"/>
          <w:szCs w:val="24"/>
        </w:rPr>
        <w:t>(</w:t>
      </w:r>
      <w:r w:rsidR="00C00680" w:rsidRPr="00C00680">
        <w:rPr>
          <w:sz w:val="24"/>
          <w:szCs w:val="24"/>
        </w:rPr>
        <w:t>DeLozier</w:t>
      </w:r>
      <w:r w:rsidR="00C00680">
        <w:rPr>
          <w:sz w:val="24"/>
          <w:szCs w:val="24"/>
        </w:rPr>
        <w:t xml:space="preserve"> </w:t>
      </w:r>
      <w:r w:rsidR="00C00680" w:rsidRPr="00C00680">
        <w:rPr>
          <w:sz w:val="24"/>
          <w:szCs w:val="24"/>
        </w:rPr>
        <w:t>and Rhodes, 2017)</w:t>
      </w:r>
      <w:r w:rsidR="00AD145C" w:rsidRPr="00AD145C">
        <w:rPr>
          <w:sz w:val="24"/>
          <w:szCs w:val="24"/>
        </w:rPr>
        <w:t>.</w:t>
      </w:r>
      <w:r w:rsidR="003D4493">
        <w:rPr>
          <w:sz w:val="24"/>
          <w:szCs w:val="24"/>
        </w:rPr>
        <w:t xml:space="preserve"> </w:t>
      </w:r>
      <w:r w:rsidR="00C92F48">
        <w:rPr>
          <w:sz w:val="24"/>
          <w:szCs w:val="24"/>
        </w:rPr>
        <w:t xml:space="preserve">As a result, </w:t>
      </w:r>
      <w:proofErr w:type="gramStart"/>
      <w:r w:rsidR="0049647C">
        <w:rPr>
          <w:sz w:val="24"/>
          <w:szCs w:val="24"/>
        </w:rPr>
        <w:t>Reynolds</w:t>
      </w:r>
      <w:proofErr w:type="gramEnd"/>
      <w:r w:rsidR="0049647C">
        <w:rPr>
          <w:sz w:val="24"/>
          <w:szCs w:val="24"/>
        </w:rPr>
        <w:t xml:space="preserve"> and Kearns (2017) </w:t>
      </w:r>
      <w:r w:rsidR="00696A8B">
        <w:rPr>
          <w:sz w:val="24"/>
          <w:szCs w:val="24"/>
        </w:rPr>
        <w:t>believe</w:t>
      </w:r>
      <w:r w:rsidR="00C92F48">
        <w:rPr>
          <w:sz w:val="24"/>
          <w:szCs w:val="24"/>
        </w:rPr>
        <w:t xml:space="preserve"> </w:t>
      </w:r>
      <w:r w:rsidR="00696A8B">
        <w:rPr>
          <w:sz w:val="24"/>
          <w:szCs w:val="24"/>
        </w:rPr>
        <w:t>in</w:t>
      </w:r>
      <w:r w:rsidR="00C92F48" w:rsidRPr="00C92F48">
        <w:rPr>
          <w:sz w:val="24"/>
          <w:szCs w:val="24"/>
        </w:rPr>
        <w:t>corporating shorter lectures into instructional practices can leverage these learning theories and research findings to promote student engagement, facilitate deeper learning, and optimi</w:t>
      </w:r>
      <w:r w:rsidR="00696A8B">
        <w:rPr>
          <w:sz w:val="24"/>
          <w:szCs w:val="24"/>
        </w:rPr>
        <w:t>s</w:t>
      </w:r>
      <w:r w:rsidR="00C92F48" w:rsidRPr="00C92F48">
        <w:rPr>
          <w:sz w:val="24"/>
          <w:szCs w:val="24"/>
        </w:rPr>
        <w:t>e overall learning outcomes. By prioriti</w:t>
      </w:r>
      <w:r w:rsidR="00696A8B">
        <w:rPr>
          <w:sz w:val="24"/>
          <w:szCs w:val="24"/>
        </w:rPr>
        <w:t>s</w:t>
      </w:r>
      <w:r w:rsidR="00C92F48" w:rsidRPr="00C92F48">
        <w:rPr>
          <w:sz w:val="24"/>
          <w:szCs w:val="24"/>
        </w:rPr>
        <w:t>ing clarity, relevance, and interactivity, instructors can create more effective and engaging learning experiences for their students</w:t>
      </w:r>
      <w:r w:rsidR="00946B20">
        <w:rPr>
          <w:sz w:val="24"/>
          <w:szCs w:val="24"/>
        </w:rPr>
        <w:t xml:space="preserve"> which </w:t>
      </w:r>
      <w:r w:rsidR="0068342C">
        <w:rPr>
          <w:sz w:val="24"/>
          <w:szCs w:val="24"/>
        </w:rPr>
        <w:t>Cundall and Sheepy (2018)</w:t>
      </w:r>
      <w:r w:rsidR="00946B20">
        <w:rPr>
          <w:sz w:val="24"/>
          <w:szCs w:val="24"/>
        </w:rPr>
        <w:t xml:space="preserve"> believe will enhance learning and achieve best outcomes for students and professionals alike</w:t>
      </w:r>
      <w:r w:rsidR="00C92F48" w:rsidRPr="00C92F48">
        <w:rPr>
          <w:sz w:val="24"/>
          <w:szCs w:val="24"/>
        </w:rPr>
        <w:t>.</w:t>
      </w:r>
    </w:p>
    <w:p w14:paraId="16FE23B5" w14:textId="77777777" w:rsidR="0081621C" w:rsidRPr="0081621C" w:rsidRDefault="0081621C" w:rsidP="009D545B">
      <w:pPr>
        <w:spacing w:line="360" w:lineRule="auto"/>
        <w:rPr>
          <w:b/>
          <w:bCs/>
          <w:sz w:val="24"/>
          <w:szCs w:val="24"/>
          <w:u w:val="single"/>
        </w:rPr>
      </w:pPr>
      <w:r w:rsidRPr="0081621C">
        <w:rPr>
          <w:b/>
          <w:bCs/>
          <w:sz w:val="24"/>
          <w:szCs w:val="24"/>
          <w:u w:val="single"/>
        </w:rPr>
        <w:t>Potential barriers to shorter lectures</w:t>
      </w:r>
    </w:p>
    <w:p w14:paraId="259E20B4" w14:textId="582177CF" w:rsidR="000A7379" w:rsidRPr="0081621C" w:rsidRDefault="000A7379" w:rsidP="009D545B">
      <w:pPr>
        <w:spacing w:line="360" w:lineRule="auto"/>
        <w:rPr>
          <w:color w:val="FF0000"/>
        </w:rPr>
      </w:pPr>
      <w:r w:rsidRPr="009D545B">
        <w:rPr>
          <w:sz w:val="24"/>
          <w:szCs w:val="24"/>
        </w:rPr>
        <w:t xml:space="preserve">As shown in Chapter </w:t>
      </w:r>
      <w:r w:rsidR="0092380D" w:rsidRPr="009D545B">
        <w:rPr>
          <w:sz w:val="24"/>
          <w:szCs w:val="24"/>
        </w:rPr>
        <w:t>O</w:t>
      </w:r>
      <w:r w:rsidRPr="009D545B">
        <w:rPr>
          <w:sz w:val="24"/>
          <w:szCs w:val="24"/>
        </w:rPr>
        <w:t>ne</w:t>
      </w:r>
      <w:r w:rsidR="0092380D" w:rsidRPr="009D545B">
        <w:rPr>
          <w:sz w:val="24"/>
          <w:szCs w:val="24"/>
        </w:rPr>
        <w:t>, the literature reviewed alludes to</w:t>
      </w:r>
      <w:r w:rsidRPr="009D545B">
        <w:rPr>
          <w:sz w:val="24"/>
          <w:szCs w:val="24"/>
        </w:rPr>
        <w:t xml:space="preserve"> there </w:t>
      </w:r>
      <w:r w:rsidR="0092380D" w:rsidRPr="009D545B">
        <w:rPr>
          <w:sz w:val="24"/>
          <w:szCs w:val="24"/>
        </w:rPr>
        <w:t>being</w:t>
      </w:r>
      <w:r w:rsidRPr="009D545B">
        <w:rPr>
          <w:sz w:val="24"/>
          <w:szCs w:val="24"/>
        </w:rPr>
        <w:t xml:space="preserve"> </w:t>
      </w:r>
      <w:proofErr w:type="gramStart"/>
      <w:r w:rsidRPr="009D545B">
        <w:rPr>
          <w:sz w:val="24"/>
          <w:szCs w:val="24"/>
        </w:rPr>
        <w:t>a number of</w:t>
      </w:r>
      <w:proofErr w:type="gramEnd"/>
      <w:r w:rsidRPr="009D545B">
        <w:rPr>
          <w:sz w:val="24"/>
          <w:szCs w:val="24"/>
        </w:rPr>
        <w:t xml:space="preserve"> potential barriers </w:t>
      </w:r>
      <w:r w:rsidR="0092380D" w:rsidRPr="009D545B">
        <w:rPr>
          <w:sz w:val="24"/>
          <w:szCs w:val="24"/>
        </w:rPr>
        <w:t xml:space="preserve">that HEI’s </w:t>
      </w:r>
      <w:r w:rsidR="009D545B" w:rsidRPr="009D545B">
        <w:rPr>
          <w:sz w:val="24"/>
          <w:szCs w:val="24"/>
        </w:rPr>
        <w:t xml:space="preserve">may face in implementing shorter lecture times effectively. </w:t>
      </w:r>
      <w:r w:rsidR="009D545B">
        <w:rPr>
          <w:sz w:val="24"/>
          <w:szCs w:val="24"/>
        </w:rPr>
        <w:t xml:space="preserve">This section of the report will review each of those potential barriers and discuss potential solutions. </w:t>
      </w:r>
    </w:p>
    <w:p w14:paraId="0B87B724" w14:textId="50421903" w:rsidR="009D545B" w:rsidRDefault="00B87165" w:rsidP="00B45300">
      <w:pPr>
        <w:pStyle w:val="ListParagraph"/>
        <w:numPr>
          <w:ilvl w:val="0"/>
          <w:numId w:val="4"/>
        </w:numPr>
        <w:spacing w:line="360" w:lineRule="auto"/>
        <w:rPr>
          <w:sz w:val="24"/>
          <w:szCs w:val="24"/>
        </w:rPr>
      </w:pPr>
      <w:r w:rsidRPr="00B45300">
        <w:rPr>
          <w:i/>
          <w:iCs/>
          <w:sz w:val="24"/>
          <w:szCs w:val="24"/>
        </w:rPr>
        <w:t>Coverage of material</w:t>
      </w:r>
      <w:r w:rsidRPr="00B45300">
        <w:rPr>
          <w:sz w:val="24"/>
          <w:szCs w:val="24"/>
        </w:rPr>
        <w:t xml:space="preserve">: </w:t>
      </w:r>
      <w:r w:rsidR="006610E6">
        <w:rPr>
          <w:sz w:val="24"/>
          <w:szCs w:val="24"/>
        </w:rPr>
        <w:t>Morriston et al (2019)</w:t>
      </w:r>
      <w:r w:rsidR="00B45300">
        <w:rPr>
          <w:sz w:val="24"/>
          <w:szCs w:val="24"/>
        </w:rPr>
        <w:t xml:space="preserve"> </w:t>
      </w:r>
      <w:r w:rsidR="0076002C">
        <w:rPr>
          <w:sz w:val="24"/>
          <w:szCs w:val="24"/>
        </w:rPr>
        <w:t xml:space="preserve">emphasise </w:t>
      </w:r>
      <w:r w:rsidR="00C31CFC">
        <w:rPr>
          <w:sz w:val="24"/>
          <w:szCs w:val="24"/>
        </w:rPr>
        <w:t>i</w:t>
      </w:r>
      <w:r w:rsidR="00B45300" w:rsidRPr="00B45300">
        <w:rPr>
          <w:sz w:val="24"/>
          <w:szCs w:val="24"/>
        </w:rPr>
        <w:t>mplementing successful shorter lectures while ensuring adequate coverage of material requires careful planning and strategic instructional design.</w:t>
      </w:r>
      <w:r w:rsidR="00B45300">
        <w:rPr>
          <w:sz w:val="24"/>
          <w:szCs w:val="24"/>
        </w:rPr>
        <w:t xml:space="preserve"> </w:t>
      </w:r>
      <w:r w:rsidR="00C47006">
        <w:rPr>
          <w:sz w:val="24"/>
          <w:szCs w:val="24"/>
        </w:rPr>
        <w:t>Falloon (2020)</w:t>
      </w:r>
      <w:r w:rsidR="0076002C">
        <w:rPr>
          <w:sz w:val="24"/>
          <w:szCs w:val="24"/>
        </w:rPr>
        <w:t xml:space="preserve"> believes</w:t>
      </w:r>
      <w:r w:rsidR="008E5BDC">
        <w:rPr>
          <w:sz w:val="24"/>
          <w:szCs w:val="24"/>
        </w:rPr>
        <w:t xml:space="preserve"> </w:t>
      </w:r>
      <w:r w:rsidR="008E5BDC" w:rsidRPr="008E5BDC">
        <w:rPr>
          <w:sz w:val="24"/>
          <w:szCs w:val="24"/>
        </w:rPr>
        <w:t>educators can effectively overcome the challenge of covering material in shorter lectures while promoting active engagement</w:t>
      </w:r>
      <w:r w:rsidR="0076002C">
        <w:rPr>
          <w:sz w:val="24"/>
          <w:szCs w:val="24"/>
        </w:rPr>
        <w:t xml:space="preserve"> by adopting the following </w:t>
      </w:r>
      <w:proofErr w:type="gramStart"/>
      <w:r w:rsidR="0076002C">
        <w:rPr>
          <w:sz w:val="24"/>
          <w:szCs w:val="24"/>
        </w:rPr>
        <w:t>strategies;</w:t>
      </w:r>
      <w:proofErr w:type="gramEnd"/>
      <w:r w:rsidR="0076002C">
        <w:rPr>
          <w:sz w:val="24"/>
          <w:szCs w:val="24"/>
        </w:rPr>
        <w:t xml:space="preserve"> </w:t>
      </w:r>
      <w:r w:rsidR="00892B30">
        <w:rPr>
          <w:sz w:val="24"/>
          <w:szCs w:val="24"/>
        </w:rPr>
        <w:t xml:space="preserve">prioritising learning objectives, utilise multimedia and digital technology, </w:t>
      </w:r>
      <w:r w:rsidR="00BB66BA">
        <w:rPr>
          <w:sz w:val="24"/>
          <w:szCs w:val="24"/>
        </w:rPr>
        <w:t xml:space="preserve">provide students with additional resources and focus on depth over breadth. The breadth of literature reviewed also championed the approach of a “flipped classroom” </w:t>
      </w:r>
      <w:r w:rsidR="00535CAB" w:rsidRPr="00535CAB">
        <w:rPr>
          <w:sz w:val="24"/>
          <w:szCs w:val="24"/>
        </w:rPr>
        <w:t xml:space="preserve">where students engage with course content outside of class through pre-recorded lectures, readings, </w:t>
      </w:r>
      <w:r w:rsidR="00535CAB" w:rsidRPr="00535CAB">
        <w:rPr>
          <w:sz w:val="24"/>
          <w:szCs w:val="24"/>
        </w:rPr>
        <w:lastRenderedPageBreak/>
        <w:t>or online modules, allowing for more active learning and discussion during class time.</w:t>
      </w:r>
      <w:r w:rsidR="00DB2A62">
        <w:rPr>
          <w:sz w:val="24"/>
          <w:szCs w:val="24"/>
        </w:rPr>
        <w:t xml:space="preserve"> Studies conducted by </w:t>
      </w:r>
      <w:r w:rsidR="00605C5D" w:rsidRPr="00605C5D">
        <w:rPr>
          <w:sz w:val="24"/>
          <w:szCs w:val="24"/>
        </w:rPr>
        <w:t xml:space="preserve">Gilboy, </w:t>
      </w:r>
      <w:proofErr w:type="spellStart"/>
      <w:r w:rsidR="00605C5D" w:rsidRPr="00605C5D">
        <w:rPr>
          <w:sz w:val="24"/>
          <w:szCs w:val="24"/>
        </w:rPr>
        <w:t>Heinerichs</w:t>
      </w:r>
      <w:proofErr w:type="spellEnd"/>
      <w:r w:rsidR="00605C5D" w:rsidRPr="00605C5D">
        <w:rPr>
          <w:sz w:val="24"/>
          <w:szCs w:val="24"/>
        </w:rPr>
        <w:t xml:space="preserve"> and Pazzaglia </w:t>
      </w:r>
      <w:r w:rsidR="002662FE">
        <w:rPr>
          <w:sz w:val="24"/>
          <w:szCs w:val="24"/>
        </w:rPr>
        <w:t>(2015)</w:t>
      </w:r>
      <w:r w:rsidR="00DB2A62">
        <w:rPr>
          <w:sz w:val="24"/>
          <w:szCs w:val="24"/>
        </w:rPr>
        <w:t xml:space="preserve"> and </w:t>
      </w:r>
      <w:proofErr w:type="spellStart"/>
      <w:r w:rsidR="007551AE" w:rsidRPr="007551AE">
        <w:rPr>
          <w:sz w:val="24"/>
          <w:szCs w:val="24"/>
        </w:rPr>
        <w:t>Awidi</w:t>
      </w:r>
      <w:proofErr w:type="spellEnd"/>
      <w:r w:rsidR="007551AE" w:rsidRPr="007551AE">
        <w:rPr>
          <w:sz w:val="24"/>
          <w:szCs w:val="24"/>
        </w:rPr>
        <w:t xml:space="preserve"> and Paynter</w:t>
      </w:r>
      <w:r w:rsidR="007551AE">
        <w:rPr>
          <w:sz w:val="24"/>
          <w:szCs w:val="24"/>
        </w:rPr>
        <w:t xml:space="preserve"> </w:t>
      </w:r>
      <w:r w:rsidR="007551AE" w:rsidRPr="007551AE">
        <w:rPr>
          <w:sz w:val="24"/>
          <w:szCs w:val="24"/>
        </w:rPr>
        <w:t>(2019)</w:t>
      </w:r>
      <w:r w:rsidR="00DB2A62">
        <w:rPr>
          <w:sz w:val="24"/>
          <w:szCs w:val="24"/>
        </w:rPr>
        <w:t xml:space="preserve"> found the “flipped classroom” approach successful in </w:t>
      </w:r>
      <w:r w:rsidR="00941F24">
        <w:rPr>
          <w:sz w:val="24"/>
          <w:szCs w:val="24"/>
        </w:rPr>
        <w:t xml:space="preserve">enhancing engagement and learning. </w:t>
      </w:r>
    </w:p>
    <w:p w14:paraId="3655FCE0" w14:textId="76FF279B" w:rsidR="00941F24" w:rsidRDefault="00941F24" w:rsidP="00B45300">
      <w:pPr>
        <w:pStyle w:val="ListParagraph"/>
        <w:numPr>
          <w:ilvl w:val="0"/>
          <w:numId w:val="4"/>
        </w:numPr>
        <w:spacing w:line="360" w:lineRule="auto"/>
        <w:rPr>
          <w:sz w:val="24"/>
          <w:szCs w:val="24"/>
        </w:rPr>
      </w:pPr>
      <w:r w:rsidRPr="00941F24">
        <w:rPr>
          <w:i/>
          <w:iCs/>
          <w:sz w:val="24"/>
          <w:szCs w:val="24"/>
        </w:rPr>
        <w:t>Difficulty in addressing questions</w:t>
      </w:r>
      <w:r>
        <w:rPr>
          <w:sz w:val="24"/>
          <w:szCs w:val="24"/>
        </w:rPr>
        <w:t xml:space="preserve">: </w:t>
      </w:r>
      <w:r w:rsidR="005A7168">
        <w:rPr>
          <w:sz w:val="24"/>
          <w:szCs w:val="24"/>
        </w:rPr>
        <w:t>E</w:t>
      </w:r>
      <w:r w:rsidR="009D5507">
        <w:rPr>
          <w:sz w:val="24"/>
          <w:szCs w:val="24"/>
        </w:rPr>
        <w:t xml:space="preserve">ducators may have difficulty addressing questions in a condensed lecture. This can be addressed with a question forum that the students can access in their own time </w:t>
      </w:r>
      <w:r w:rsidR="0015361D">
        <w:rPr>
          <w:sz w:val="24"/>
          <w:szCs w:val="24"/>
        </w:rPr>
        <w:t xml:space="preserve">on Virtual Learning Environment’s (VLE’S) such as MOODLE. </w:t>
      </w:r>
      <w:r w:rsidR="008579FE">
        <w:rPr>
          <w:sz w:val="24"/>
          <w:szCs w:val="24"/>
        </w:rPr>
        <w:t xml:space="preserve">Lecturers will then be able to target their response and offer a follow-up in person if needed. </w:t>
      </w:r>
    </w:p>
    <w:p w14:paraId="084416DD" w14:textId="023B10BD" w:rsidR="008579FE" w:rsidRDefault="007667A5" w:rsidP="00B45300">
      <w:pPr>
        <w:pStyle w:val="ListParagraph"/>
        <w:numPr>
          <w:ilvl w:val="0"/>
          <w:numId w:val="4"/>
        </w:numPr>
        <w:spacing w:line="360" w:lineRule="auto"/>
        <w:rPr>
          <w:sz w:val="24"/>
          <w:szCs w:val="24"/>
        </w:rPr>
      </w:pPr>
      <w:r>
        <w:rPr>
          <w:i/>
          <w:iCs/>
          <w:sz w:val="24"/>
          <w:szCs w:val="24"/>
        </w:rPr>
        <w:t>Resistance to change</w:t>
      </w:r>
      <w:r w:rsidRPr="007667A5">
        <w:rPr>
          <w:sz w:val="24"/>
          <w:szCs w:val="24"/>
        </w:rPr>
        <w:t>:</w:t>
      </w:r>
      <w:r w:rsidR="005A7168">
        <w:rPr>
          <w:sz w:val="24"/>
          <w:szCs w:val="24"/>
        </w:rPr>
        <w:t xml:space="preserve"> To overcome resistance to change </w:t>
      </w:r>
      <w:r w:rsidR="00D60A07">
        <w:rPr>
          <w:sz w:val="24"/>
          <w:szCs w:val="24"/>
        </w:rPr>
        <w:t xml:space="preserve">when implementing shorter lecture times in HEI’s </w:t>
      </w:r>
      <w:r w:rsidR="000841D1">
        <w:rPr>
          <w:sz w:val="24"/>
          <w:szCs w:val="24"/>
        </w:rPr>
        <w:t xml:space="preserve">Bovill et al </w:t>
      </w:r>
      <w:r w:rsidR="00A44526">
        <w:rPr>
          <w:sz w:val="24"/>
          <w:szCs w:val="24"/>
        </w:rPr>
        <w:t>(2016)</w:t>
      </w:r>
      <w:r w:rsidR="00D60A07">
        <w:rPr>
          <w:sz w:val="24"/>
          <w:szCs w:val="24"/>
        </w:rPr>
        <w:t xml:space="preserve"> highlight educators and institutions can</w:t>
      </w:r>
      <w:r w:rsidR="009A2B38">
        <w:rPr>
          <w:sz w:val="24"/>
          <w:szCs w:val="24"/>
        </w:rPr>
        <w:t xml:space="preserve">; engage faculty and staff in the decision-making process, communicate the rationale, </w:t>
      </w:r>
      <w:r w:rsidR="004A0198">
        <w:rPr>
          <w:sz w:val="24"/>
          <w:szCs w:val="24"/>
        </w:rPr>
        <w:t xml:space="preserve">share success stories, </w:t>
      </w:r>
      <w:r w:rsidR="000E42C6">
        <w:rPr>
          <w:sz w:val="24"/>
          <w:szCs w:val="24"/>
        </w:rPr>
        <w:t xml:space="preserve">pilot programs and feedback, and foster a culture of continuous improvement. </w:t>
      </w:r>
      <w:proofErr w:type="spellStart"/>
      <w:r w:rsidR="0082429B">
        <w:rPr>
          <w:sz w:val="24"/>
          <w:szCs w:val="24"/>
        </w:rPr>
        <w:t>Gryshova</w:t>
      </w:r>
      <w:proofErr w:type="spellEnd"/>
      <w:r w:rsidR="0082429B">
        <w:rPr>
          <w:sz w:val="24"/>
          <w:szCs w:val="24"/>
        </w:rPr>
        <w:t xml:space="preserve"> et al </w:t>
      </w:r>
      <w:r w:rsidR="002110D5">
        <w:rPr>
          <w:sz w:val="24"/>
          <w:szCs w:val="24"/>
        </w:rPr>
        <w:t>(2019)</w:t>
      </w:r>
      <w:r w:rsidR="000E42C6">
        <w:rPr>
          <w:sz w:val="24"/>
          <w:szCs w:val="24"/>
        </w:rPr>
        <w:t xml:space="preserve"> emphasise the importance of this as innovation in </w:t>
      </w:r>
      <w:r w:rsidR="0081621C">
        <w:rPr>
          <w:sz w:val="24"/>
          <w:szCs w:val="24"/>
        </w:rPr>
        <w:t xml:space="preserve">the education sector is imperative and </w:t>
      </w:r>
      <w:r w:rsidR="00CF5AF7">
        <w:rPr>
          <w:sz w:val="24"/>
          <w:szCs w:val="24"/>
        </w:rPr>
        <w:t>Green et al (2020</w:t>
      </w:r>
      <w:r w:rsidR="00024589">
        <w:rPr>
          <w:sz w:val="24"/>
          <w:szCs w:val="24"/>
        </w:rPr>
        <w:t>)</w:t>
      </w:r>
      <w:r w:rsidR="0081621C">
        <w:rPr>
          <w:sz w:val="24"/>
          <w:szCs w:val="24"/>
        </w:rPr>
        <w:t xml:space="preserve"> draw attention to </w:t>
      </w:r>
      <w:r w:rsidR="0081621C" w:rsidRPr="0081621C">
        <w:rPr>
          <w:sz w:val="24"/>
          <w:szCs w:val="24"/>
        </w:rPr>
        <w:t>the importance of adaptability and flexibility in response to evolving educational needs and priorities</w:t>
      </w:r>
      <w:r w:rsidR="0081621C">
        <w:rPr>
          <w:sz w:val="24"/>
          <w:szCs w:val="24"/>
        </w:rPr>
        <w:t>.</w:t>
      </w:r>
    </w:p>
    <w:p w14:paraId="5929D199" w14:textId="5A1C8C57" w:rsidR="00954E86" w:rsidRPr="00954E86" w:rsidRDefault="00954E86" w:rsidP="00547BBC">
      <w:pPr>
        <w:spacing w:line="360" w:lineRule="auto"/>
        <w:rPr>
          <w:sz w:val="24"/>
          <w:szCs w:val="24"/>
        </w:rPr>
      </w:pPr>
      <w:r>
        <w:rPr>
          <w:sz w:val="24"/>
          <w:szCs w:val="24"/>
        </w:rPr>
        <w:t xml:space="preserve">When considering these potential barriers to implementing </w:t>
      </w:r>
      <w:r w:rsidR="00E72CB8">
        <w:rPr>
          <w:sz w:val="24"/>
          <w:szCs w:val="24"/>
        </w:rPr>
        <w:t>shorter lecture times it would also be crucial for institutions to c</w:t>
      </w:r>
      <w:r w:rsidR="0033626B">
        <w:rPr>
          <w:sz w:val="24"/>
          <w:szCs w:val="24"/>
        </w:rPr>
        <w:t>onsider how these barriers can be overcome and review potential solutions. Ultimately, it w</w:t>
      </w:r>
      <w:r w:rsidR="002F0480">
        <w:rPr>
          <w:sz w:val="24"/>
          <w:szCs w:val="24"/>
        </w:rPr>
        <w:t xml:space="preserve">ould be imperative for HEI’s to ensure that they are accommodating the needs of the majority, while still considering the needs of minorities. </w:t>
      </w:r>
      <w:r w:rsidR="00D751BF">
        <w:rPr>
          <w:sz w:val="24"/>
          <w:szCs w:val="24"/>
        </w:rPr>
        <w:t xml:space="preserve">This will ensure that HEI’s are promoting inclusion and diversity and aligning with professional standards to </w:t>
      </w:r>
      <w:r w:rsidR="00547BBC" w:rsidRPr="00547BBC">
        <w:rPr>
          <w:sz w:val="24"/>
          <w:szCs w:val="24"/>
        </w:rPr>
        <w:t xml:space="preserve">respond to the wider context in which higher education operates, recognising </w:t>
      </w:r>
      <w:r w:rsidR="00547BBC">
        <w:rPr>
          <w:sz w:val="24"/>
          <w:szCs w:val="24"/>
        </w:rPr>
        <w:t>i</w:t>
      </w:r>
      <w:r w:rsidR="00547BBC" w:rsidRPr="00547BBC">
        <w:rPr>
          <w:sz w:val="24"/>
          <w:szCs w:val="24"/>
        </w:rPr>
        <w:t>mplications for practice</w:t>
      </w:r>
      <w:r w:rsidR="00547BBC">
        <w:rPr>
          <w:sz w:val="24"/>
          <w:szCs w:val="24"/>
        </w:rPr>
        <w:t xml:space="preserve"> (Advance HE, 2023)</w:t>
      </w:r>
    </w:p>
    <w:p w14:paraId="1299B33A" w14:textId="1E9C1947" w:rsidR="00954E86" w:rsidRPr="00954E86" w:rsidRDefault="00954E86" w:rsidP="00954E86">
      <w:pPr>
        <w:spacing w:line="360" w:lineRule="auto"/>
        <w:rPr>
          <w:b/>
          <w:bCs/>
          <w:sz w:val="24"/>
          <w:szCs w:val="24"/>
          <w:u w:val="single"/>
        </w:rPr>
      </w:pPr>
      <w:r w:rsidRPr="00954E86">
        <w:rPr>
          <w:b/>
          <w:bCs/>
          <w:sz w:val="24"/>
          <w:szCs w:val="24"/>
          <w:u w:val="single"/>
        </w:rPr>
        <w:t>Conclusion</w:t>
      </w:r>
    </w:p>
    <w:p w14:paraId="7D18D68C" w14:textId="164129CE" w:rsidR="00392076" w:rsidRDefault="00954E86" w:rsidP="00171900">
      <w:pPr>
        <w:spacing w:line="360" w:lineRule="auto"/>
        <w:rPr>
          <w:sz w:val="24"/>
          <w:szCs w:val="24"/>
        </w:rPr>
      </w:pPr>
      <w:r>
        <w:rPr>
          <w:sz w:val="24"/>
          <w:szCs w:val="24"/>
        </w:rPr>
        <w:t xml:space="preserve">In summary, it is evident from the literature reviewed that student-parents make up a large proportion of the student population and as discussed throughout this report, </w:t>
      </w:r>
      <w:r w:rsidR="001257A0" w:rsidRPr="001257A0">
        <w:rPr>
          <w:sz w:val="24"/>
          <w:szCs w:val="24"/>
        </w:rPr>
        <w:t>HEIs can create a supportive and inclusive environment that empowers student parents to succeed academically while fulfilling their parenting responsibilities</w:t>
      </w:r>
      <w:r w:rsidR="00C50161">
        <w:rPr>
          <w:sz w:val="24"/>
          <w:szCs w:val="24"/>
        </w:rPr>
        <w:t>. As shown in this report, one of the ways in which HEI’s can ensure they are creating a supportive and inclusive environment</w:t>
      </w:r>
      <w:r w:rsidR="00953C13">
        <w:rPr>
          <w:sz w:val="24"/>
          <w:szCs w:val="24"/>
        </w:rPr>
        <w:t xml:space="preserve"> </w:t>
      </w:r>
      <w:r w:rsidR="00953C13">
        <w:rPr>
          <w:sz w:val="24"/>
          <w:szCs w:val="24"/>
        </w:rPr>
        <w:lastRenderedPageBreak/>
        <w:t xml:space="preserve">is to consider their mode of delivery and assess whether it would be beneficial for students with childcare obligations, for lectures to be </w:t>
      </w:r>
      <w:r w:rsidR="00221FB6">
        <w:rPr>
          <w:sz w:val="24"/>
          <w:szCs w:val="24"/>
        </w:rPr>
        <w:t xml:space="preserve">shorter. </w:t>
      </w:r>
      <w:r w:rsidR="00D83EC1">
        <w:rPr>
          <w:sz w:val="24"/>
          <w:szCs w:val="24"/>
        </w:rPr>
        <w:t xml:space="preserve">The literature reviewed </w:t>
      </w:r>
      <w:r w:rsidR="002B6ABB">
        <w:rPr>
          <w:sz w:val="24"/>
          <w:szCs w:val="24"/>
        </w:rPr>
        <w:t xml:space="preserve">is heavily in favour of a “flipped classroom” approach so it may be beneficial for HEI’s to </w:t>
      </w:r>
      <w:r w:rsidR="00AA7FB7">
        <w:rPr>
          <w:sz w:val="24"/>
          <w:szCs w:val="24"/>
        </w:rPr>
        <w:t xml:space="preserve">investigate if this approach will suit the content they deliver and the needs of their students. </w:t>
      </w:r>
      <w:r w:rsidR="00AA774D">
        <w:rPr>
          <w:sz w:val="24"/>
          <w:szCs w:val="24"/>
        </w:rPr>
        <w:t>By HEI</w:t>
      </w:r>
      <w:r w:rsidR="000A746D">
        <w:rPr>
          <w:sz w:val="24"/>
          <w:szCs w:val="24"/>
        </w:rPr>
        <w:t>’s</w:t>
      </w:r>
      <w:r w:rsidR="00AA774D">
        <w:rPr>
          <w:sz w:val="24"/>
          <w:szCs w:val="24"/>
        </w:rPr>
        <w:t xml:space="preserve"> r</w:t>
      </w:r>
      <w:r w:rsidR="004E6961" w:rsidRPr="004E6961">
        <w:rPr>
          <w:sz w:val="24"/>
          <w:szCs w:val="24"/>
        </w:rPr>
        <w:t>ecogni</w:t>
      </w:r>
      <w:r w:rsidR="00AA774D">
        <w:rPr>
          <w:sz w:val="24"/>
          <w:szCs w:val="24"/>
        </w:rPr>
        <w:t>s</w:t>
      </w:r>
      <w:r w:rsidR="004E6961" w:rsidRPr="004E6961">
        <w:rPr>
          <w:sz w:val="24"/>
          <w:szCs w:val="24"/>
        </w:rPr>
        <w:t>ing the unique needs and challenges of student parents and providing targeted support</w:t>
      </w:r>
      <w:r w:rsidR="00AA774D">
        <w:rPr>
          <w:sz w:val="24"/>
          <w:szCs w:val="24"/>
        </w:rPr>
        <w:t xml:space="preserve">, such as shorter lectures, </w:t>
      </w:r>
      <w:r w:rsidR="004E6961" w:rsidRPr="004E6961">
        <w:rPr>
          <w:sz w:val="24"/>
          <w:szCs w:val="24"/>
        </w:rPr>
        <w:t>c</w:t>
      </w:r>
      <w:r w:rsidR="00F55ACA">
        <w:rPr>
          <w:sz w:val="24"/>
          <w:szCs w:val="24"/>
        </w:rPr>
        <w:t>ould</w:t>
      </w:r>
      <w:r w:rsidR="004E6961" w:rsidRPr="004E6961">
        <w:rPr>
          <w:sz w:val="24"/>
          <w:szCs w:val="24"/>
        </w:rPr>
        <w:t xml:space="preserve"> contribute to their academic success, retention, and well-being within higher education.</w:t>
      </w:r>
      <w:r w:rsidR="00F55ACA">
        <w:rPr>
          <w:sz w:val="24"/>
          <w:szCs w:val="24"/>
        </w:rPr>
        <w:t xml:space="preserve"> </w:t>
      </w:r>
      <w:r w:rsidR="00AA7FB7">
        <w:rPr>
          <w:sz w:val="24"/>
          <w:szCs w:val="24"/>
        </w:rPr>
        <w:t xml:space="preserve">This will </w:t>
      </w:r>
      <w:r w:rsidR="00FB7700">
        <w:rPr>
          <w:sz w:val="24"/>
          <w:szCs w:val="24"/>
        </w:rPr>
        <w:t xml:space="preserve">avoid the likelihood of student burn out and result in higher student satisfaction which will reduce the likelihood of student dropout. </w:t>
      </w:r>
    </w:p>
    <w:p w14:paraId="2969EB96" w14:textId="77777777" w:rsidR="00A573CF" w:rsidRPr="00171900" w:rsidRDefault="00A573CF" w:rsidP="00171900">
      <w:pPr>
        <w:spacing w:line="360" w:lineRule="auto"/>
        <w:rPr>
          <w:sz w:val="24"/>
          <w:szCs w:val="24"/>
        </w:rPr>
      </w:pPr>
    </w:p>
    <w:p w14:paraId="7F1A39BF" w14:textId="137D5005" w:rsidR="00314153" w:rsidRDefault="001903B1">
      <w:pPr>
        <w:rPr>
          <w:b/>
          <w:bCs/>
          <w:sz w:val="24"/>
          <w:szCs w:val="24"/>
          <w:u w:val="single"/>
        </w:rPr>
      </w:pPr>
      <w:r w:rsidRPr="001903B1">
        <w:rPr>
          <w:b/>
          <w:bCs/>
          <w:sz w:val="24"/>
          <w:szCs w:val="24"/>
          <w:u w:val="single"/>
        </w:rPr>
        <w:t>Chapter Four – Recommendations</w:t>
      </w:r>
    </w:p>
    <w:p w14:paraId="1BE9957E" w14:textId="63A1C9F4" w:rsidR="001903B1" w:rsidRDefault="001903B1">
      <w:pPr>
        <w:rPr>
          <w:sz w:val="24"/>
          <w:szCs w:val="24"/>
        </w:rPr>
      </w:pPr>
      <w:r w:rsidRPr="001903B1">
        <w:rPr>
          <w:sz w:val="24"/>
          <w:szCs w:val="24"/>
        </w:rPr>
        <w:t xml:space="preserve">In this chapter I will </w:t>
      </w:r>
      <w:r>
        <w:rPr>
          <w:sz w:val="24"/>
          <w:szCs w:val="24"/>
        </w:rPr>
        <w:t>include recommendations for future practice and research</w:t>
      </w:r>
      <w:r w:rsidR="005C3501">
        <w:rPr>
          <w:sz w:val="24"/>
          <w:szCs w:val="24"/>
        </w:rPr>
        <w:t xml:space="preserve">. </w:t>
      </w:r>
    </w:p>
    <w:p w14:paraId="152FF1AE" w14:textId="3C758707" w:rsidR="008B751A" w:rsidRPr="008B751A" w:rsidRDefault="005C3501" w:rsidP="00D438EF">
      <w:pPr>
        <w:pStyle w:val="ListParagraph"/>
        <w:numPr>
          <w:ilvl w:val="0"/>
          <w:numId w:val="5"/>
        </w:numPr>
        <w:spacing w:line="360" w:lineRule="auto"/>
        <w:rPr>
          <w:i/>
          <w:iCs/>
          <w:sz w:val="24"/>
          <w:szCs w:val="24"/>
        </w:rPr>
      </w:pPr>
      <w:r w:rsidRPr="005C3501">
        <w:rPr>
          <w:i/>
          <w:iCs/>
          <w:sz w:val="24"/>
          <w:szCs w:val="24"/>
        </w:rPr>
        <w:t>Conduct primary research:</w:t>
      </w:r>
      <w:r>
        <w:rPr>
          <w:i/>
          <w:iCs/>
          <w:sz w:val="24"/>
          <w:szCs w:val="24"/>
        </w:rPr>
        <w:t xml:space="preserve"> </w:t>
      </w:r>
      <w:r w:rsidR="009B2CD1">
        <w:rPr>
          <w:sz w:val="24"/>
          <w:szCs w:val="24"/>
        </w:rPr>
        <w:t>T</w:t>
      </w:r>
      <w:r w:rsidR="00D438EF">
        <w:rPr>
          <w:sz w:val="24"/>
          <w:szCs w:val="24"/>
        </w:rPr>
        <w:t>o</w:t>
      </w:r>
      <w:r>
        <w:rPr>
          <w:sz w:val="24"/>
          <w:szCs w:val="24"/>
        </w:rPr>
        <w:t xml:space="preserve"> ascertain the </w:t>
      </w:r>
      <w:r w:rsidR="00D438EF">
        <w:rPr>
          <w:sz w:val="24"/>
          <w:szCs w:val="24"/>
        </w:rPr>
        <w:t xml:space="preserve">effectiveness of the implementation of shorter lectures within the </w:t>
      </w:r>
      <w:r w:rsidR="00D54502">
        <w:rPr>
          <w:sz w:val="24"/>
          <w:szCs w:val="24"/>
        </w:rPr>
        <w:t>H</w:t>
      </w:r>
      <w:r w:rsidR="00D438EF">
        <w:rPr>
          <w:sz w:val="24"/>
          <w:szCs w:val="24"/>
        </w:rPr>
        <w:t xml:space="preserve">ealth and </w:t>
      </w:r>
      <w:r w:rsidR="00D54502">
        <w:rPr>
          <w:sz w:val="24"/>
          <w:szCs w:val="24"/>
        </w:rPr>
        <w:t>S</w:t>
      </w:r>
      <w:r w:rsidR="00D438EF">
        <w:rPr>
          <w:sz w:val="24"/>
          <w:szCs w:val="24"/>
        </w:rPr>
        <w:t xml:space="preserve">ocial </w:t>
      </w:r>
      <w:r w:rsidR="00D54502">
        <w:rPr>
          <w:sz w:val="24"/>
          <w:szCs w:val="24"/>
        </w:rPr>
        <w:t>C</w:t>
      </w:r>
      <w:r w:rsidR="00D438EF">
        <w:rPr>
          <w:sz w:val="24"/>
          <w:szCs w:val="24"/>
        </w:rPr>
        <w:t>are cohort</w:t>
      </w:r>
      <w:r w:rsidR="00D54502">
        <w:rPr>
          <w:sz w:val="24"/>
          <w:szCs w:val="24"/>
        </w:rPr>
        <w:t xml:space="preserve"> at</w:t>
      </w:r>
      <w:r w:rsidR="00D438EF">
        <w:rPr>
          <w:sz w:val="24"/>
          <w:szCs w:val="24"/>
        </w:rPr>
        <w:t xml:space="preserve"> UWTSD, I suggest further research needs to be conducted. As discussed throughout this report</w:t>
      </w:r>
      <w:r w:rsidR="00D54502">
        <w:rPr>
          <w:sz w:val="24"/>
          <w:szCs w:val="24"/>
        </w:rPr>
        <w:t>,</w:t>
      </w:r>
      <w:r w:rsidR="00D438EF">
        <w:rPr>
          <w:sz w:val="24"/>
          <w:szCs w:val="24"/>
        </w:rPr>
        <w:t xml:space="preserve"> action research is a continuous cycle, therefore I would suggest this would be the </w:t>
      </w:r>
      <w:r w:rsidR="00FD08AC">
        <w:rPr>
          <w:sz w:val="24"/>
          <w:szCs w:val="24"/>
        </w:rPr>
        <w:t xml:space="preserve">next step to gather primary data. I would propose this research </w:t>
      </w:r>
      <w:r w:rsidR="00345160">
        <w:rPr>
          <w:sz w:val="24"/>
          <w:szCs w:val="24"/>
        </w:rPr>
        <w:t>to take place in the form of focus groups and questionnaires. If given the opportunity to carry out this research myself</w:t>
      </w:r>
      <w:r w:rsidR="005D4832">
        <w:rPr>
          <w:sz w:val="24"/>
          <w:szCs w:val="24"/>
        </w:rPr>
        <w:t>,</w:t>
      </w:r>
      <w:r w:rsidR="00345160">
        <w:rPr>
          <w:sz w:val="24"/>
          <w:szCs w:val="24"/>
        </w:rPr>
        <w:t xml:space="preserve"> I would </w:t>
      </w:r>
      <w:r w:rsidR="008678A8">
        <w:rPr>
          <w:sz w:val="24"/>
          <w:szCs w:val="24"/>
        </w:rPr>
        <w:t xml:space="preserve">arrange to interview students on both the health and social care programme (who have shorter lectures) and the PCET full time programme (who have full time lectures) and </w:t>
      </w:r>
      <w:r w:rsidR="005D4832">
        <w:rPr>
          <w:sz w:val="24"/>
          <w:szCs w:val="24"/>
        </w:rPr>
        <w:t xml:space="preserve">compare the two. I would then hold focus groups to gather if students with childcare obligations feel shorter lectures would benefit them and collate the data. </w:t>
      </w:r>
    </w:p>
    <w:p w14:paraId="77E0C952" w14:textId="762F5069" w:rsidR="005C3501" w:rsidRPr="00C8371A" w:rsidRDefault="009B2CD1" w:rsidP="00D438EF">
      <w:pPr>
        <w:pStyle w:val="ListParagraph"/>
        <w:numPr>
          <w:ilvl w:val="0"/>
          <w:numId w:val="5"/>
        </w:numPr>
        <w:spacing w:line="360" w:lineRule="auto"/>
        <w:rPr>
          <w:i/>
          <w:iCs/>
          <w:sz w:val="24"/>
          <w:szCs w:val="24"/>
        </w:rPr>
      </w:pPr>
      <w:r>
        <w:rPr>
          <w:i/>
          <w:iCs/>
          <w:sz w:val="24"/>
          <w:szCs w:val="24"/>
        </w:rPr>
        <w:t>Pilot shorter lectures and flipped classroom approaches:</w:t>
      </w:r>
      <w:r>
        <w:rPr>
          <w:sz w:val="24"/>
          <w:szCs w:val="24"/>
        </w:rPr>
        <w:t xml:space="preserve"> </w:t>
      </w:r>
      <w:r w:rsidR="008678A8">
        <w:rPr>
          <w:sz w:val="24"/>
          <w:szCs w:val="24"/>
        </w:rPr>
        <w:t xml:space="preserve"> </w:t>
      </w:r>
      <w:r>
        <w:rPr>
          <w:sz w:val="24"/>
          <w:szCs w:val="24"/>
        </w:rPr>
        <w:t xml:space="preserve">I would suggest including faculty in the </w:t>
      </w:r>
      <w:r w:rsidR="0025718B">
        <w:rPr>
          <w:sz w:val="24"/>
          <w:szCs w:val="24"/>
        </w:rPr>
        <w:t>decision-making</w:t>
      </w:r>
      <w:r>
        <w:rPr>
          <w:sz w:val="24"/>
          <w:szCs w:val="24"/>
        </w:rPr>
        <w:t xml:space="preserve"> process to avoid resistance to change but I would propose potentially piloting </w:t>
      </w:r>
      <w:r w:rsidR="00455715">
        <w:rPr>
          <w:sz w:val="24"/>
          <w:szCs w:val="24"/>
        </w:rPr>
        <w:t xml:space="preserve">one semester of shorter condensed lectures and gather feedback from students to ascertain whether it enhanced or hindered their learning. </w:t>
      </w:r>
      <w:r w:rsidR="0025718B">
        <w:rPr>
          <w:sz w:val="24"/>
          <w:szCs w:val="24"/>
        </w:rPr>
        <w:t xml:space="preserve">I would advise in this pilot the incorporation of the </w:t>
      </w:r>
      <w:r w:rsidR="008D5DFD">
        <w:rPr>
          <w:sz w:val="24"/>
          <w:szCs w:val="24"/>
        </w:rPr>
        <w:t xml:space="preserve">“flipped classroom” approach so ensure that educators made further materials and resources available </w:t>
      </w:r>
      <w:r w:rsidR="007D73C2">
        <w:rPr>
          <w:sz w:val="24"/>
          <w:szCs w:val="24"/>
        </w:rPr>
        <w:t xml:space="preserve">for students to complete in their own time. It would be essential that feedback was gathered from students to ascertain </w:t>
      </w:r>
      <w:r w:rsidR="00983179">
        <w:rPr>
          <w:sz w:val="24"/>
          <w:szCs w:val="24"/>
        </w:rPr>
        <w:t xml:space="preserve">if the flipped classroom approach enhanced engagement and learning and encouraged autonomous learning. </w:t>
      </w:r>
    </w:p>
    <w:p w14:paraId="608F4125" w14:textId="0786CEF3" w:rsidR="00C8371A" w:rsidRPr="005C3501" w:rsidRDefault="00C8371A" w:rsidP="00D438EF">
      <w:pPr>
        <w:pStyle w:val="ListParagraph"/>
        <w:numPr>
          <w:ilvl w:val="0"/>
          <w:numId w:val="5"/>
        </w:numPr>
        <w:spacing w:line="360" w:lineRule="auto"/>
        <w:rPr>
          <w:i/>
          <w:iCs/>
          <w:sz w:val="24"/>
          <w:szCs w:val="24"/>
        </w:rPr>
      </w:pPr>
      <w:r>
        <w:rPr>
          <w:i/>
          <w:iCs/>
          <w:sz w:val="24"/>
          <w:szCs w:val="24"/>
        </w:rPr>
        <w:lastRenderedPageBreak/>
        <w:t xml:space="preserve">Produce an academic poster: </w:t>
      </w:r>
      <w:r>
        <w:rPr>
          <w:sz w:val="24"/>
          <w:szCs w:val="24"/>
        </w:rPr>
        <w:t xml:space="preserve">I recommend the production of an </w:t>
      </w:r>
      <w:r w:rsidR="0055128A">
        <w:rPr>
          <w:sz w:val="24"/>
          <w:szCs w:val="24"/>
        </w:rPr>
        <w:t>academic poster to pitch a</w:t>
      </w:r>
      <w:r w:rsidR="00332B98">
        <w:rPr>
          <w:sz w:val="24"/>
          <w:szCs w:val="24"/>
        </w:rPr>
        <w:t xml:space="preserve">t Education Conferences. </w:t>
      </w:r>
      <w:r w:rsidR="0002269B">
        <w:rPr>
          <w:sz w:val="24"/>
          <w:szCs w:val="24"/>
        </w:rPr>
        <w:t xml:space="preserve">The production of an academic poster will bring attention to the issue and potentially </w:t>
      </w:r>
      <w:r w:rsidR="00314153">
        <w:rPr>
          <w:sz w:val="24"/>
          <w:szCs w:val="24"/>
        </w:rPr>
        <w:t xml:space="preserve">encourage other professionals in the field to carry out their own action research on the subject, </w:t>
      </w:r>
      <w:r w:rsidR="009E7D19">
        <w:rPr>
          <w:sz w:val="24"/>
          <w:szCs w:val="24"/>
        </w:rPr>
        <w:t>thus the action research</w:t>
      </w:r>
      <w:r w:rsidR="0079268F">
        <w:rPr>
          <w:sz w:val="24"/>
          <w:szCs w:val="24"/>
        </w:rPr>
        <w:t xml:space="preserve"> cycle</w:t>
      </w:r>
      <w:r w:rsidR="009E7D19">
        <w:rPr>
          <w:sz w:val="24"/>
          <w:szCs w:val="24"/>
        </w:rPr>
        <w:t xml:space="preserve"> continuing. </w:t>
      </w:r>
    </w:p>
    <w:p w14:paraId="7EDDC40F" w14:textId="77777777" w:rsidR="00F151E2" w:rsidRDefault="00F151E2">
      <w:pPr>
        <w:rPr>
          <w:color w:val="FF0000"/>
        </w:rPr>
      </w:pPr>
    </w:p>
    <w:p w14:paraId="706116C6" w14:textId="77777777" w:rsidR="007067C7" w:rsidRDefault="007067C7"/>
    <w:p w14:paraId="0E40656D" w14:textId="77777777" w:rsidR="007067C7" w:rsidRDefault="007067C7"/>
    <w:p w14:paraId="6F143732" w14:textId="77777777" w:rsidR="002C17F8" w:rsidRDefault="002C17F8"/>
    <w:p w14:paraId="31E97B52" w14:textId="77777777" w:rsidR="002C17F8" w:rsidRDefault="002C17F8"/>
    <w:p w14:paraId="03FAF7C4" w14:textId="77777777" w:rsidR="002C17F8" w:rsidRDefault="002C17F8"/>
    <w:p w14:paraId="6B70C7A3" w14:textId="77777777" w:rsidR="002C17F8" w:rsidRDefault="002C17F8"/>
    <w:p w14:paraId="296A66F3" w14:textId="77777777" w:rsidR="00D72321" w:rsidRDefault="00D72321"/>
    <w:p w14:paraId="4D28A5FD" w14:textId="77777777" w:rsidR="004F11F4" w:rsidRDefault="004F11F4"/>
    <w:p w14:paraId="356CC7C4" w14:textId="77777777" w:rsidR="004F11F4" w:rsidRDefault="004F11F4"/>
    <w:p w14:paraId="752C0E53" w14:textId="77777777" w:rsidR="004F11F4" w:rsidRDefault="004F11F4"/>
    <w:p w14:paraId="309D718D" w14:textId="77777777" w:rsidR="004F11F4" w:rsidRDefault="004F11F4"/>
    <w:p w14:paraId="3558A627" w14:textId="77777777" w:rsidR="004F11F4" w:rsidRDefault="004F11F4"/>
    <w:p w14:paraId="670A3749" w14:textId="77777777" w:rsidR="004F11F4" w:rsidRDefault="004F11F4"/>
    <w:p w14:paraId="74D09E22" w14:textId="77777777" w:rsidR="00D72321" w:rsidRDefault="00D72321"/>
    <w:p w14:paraId="3C04FE5F" w14:textId="77777777" w:rsidR="00D72321" w:rsidRDefault="00D72321"/>
    <w:p w14:paraId="75D106CA" w14:textId="77777777" w:rsidR="004F11F4" w:rsidRDefault="004F11F4"/>
    <w:p w14:paraId="3040CEDD" w14:textId="77777777" w:rsidR="004F11F4" w:rsidRDefault="004F11F4"/>
    <w:p w14:paraId="3625A5FE" w14:textId="77777777" w:rsidR="004F11F4" w:rsidRDefault="004F11F4"/>
    <w:p w14:paraId="753B72BD" w14:textId="77777777" w:rsidR="004F11F4" w:rsidRDefault="004F11F4"/>
    <w:p w14:paraId="15FFD562" w14:textId="77777777" w:rsidR="004F11F4" w:rsidRDefault="004F11F4"/>
    <w:p w14:paraId="171E9611" w14:textId="77777777" w:rsidR="004F11F4" w:rsidRDefault="004F11F4"/>
    <w:p w14:paraId="5C71B74F" w14:textId="77777777" w:rsidR="004F11F4" w:rsidRDefault="004F11F4"/>
    <w:p w14:paraId="300D39C3" w14:textId="77777777" w:rsidR="004F11F4" w:rsidRDefault="004F11F4"/>
    <w:p w14:paraId="3B6A1D34" w14:textId="77777777" w:rsidR="004F11F4" w:rsidRDefault="004F11F4"/>
    <w:p w14:paraId="2307CD1E" w14:textId="77777777" w:rsidR="004F11F4" w:rsidRDefault="004F11F4"/>
    <w:p w14:paraId="1D56EB14" w14:textId="70EF2FC0" w:rsidR="00F151E2" w:rsidRPr="00F151E2" w:rsidRDefault="00F151E2">
      <w:r w:rsidRPr="00F151E2">
        <w:lastRenderedPageBreak/>
        <w:t xml:space="preserve">Reference List </w:t>
      </w:r>
    </w:p>
    <w:p w14:paraId="1E14E64E" w14:textId="77777777" w:rsidR="00126899" w:rsidRPr="00126899" w:rsidRDefault="00126899" w:rsidP="00F151E2">
      <w:pPr>
        <w:rPr>
          <w:rFonts w:cstheme="minorHAnsi"/>
        </w:rPr>
      </w:pPr>
      <w:r w:rsidRPr="00126899">
        <w:rPr>
          <w:rFonts w:cstheme="minorHAnsi"/>
        </w:rPr>
        <w:t xml:space="preserve">Advance HE., (2022)., </w:t>
      </w:r>
      <w:r w:rsidRPr="00126899">
        <w:rPr>
          <w:rFonts w:cstheme="minorHAnsi"/>
          <w:i/>
          <w:iCs/>
        </w:rPr>
        <w:t>UK Engagement Survey 2022</w:t>
      </w:r>
      <w:r w:rsidRPr="00126899">
        <w:rPr>
          <w:rFonts w:cstheme="minorHAnsi"/>
        </w:rPr>
        <w:t xml:space="preserve">., Available at: </w:t>
      </w:r>
      <w:hyperlink r:id="rId10" w:history="1">
        <w:r w:rsidRPr="00126899">
          <w:rPr>
            <w:rStyle w:val="Hyperlink"/>
            <w:rFonts w:cstheme="minorHAnsi"/>
          </w:rPr>
          <w:t>https://s3.eu-west-2.amazonaws.com/assets.creode.advancehe-document-manager/documents/advance-he/UK%20Engagement%20Survey%202022_1676557246.pdf</w:t>
        </w:r>
      </w:hyperlink>
      <w:r w:rsidRPr="00126899">
        <w:rPr>
          <w:rFonts w:cstheme="minorHAnsi"/>
        </w:rPr>
        <w:t xml:space="preserve"> (Accessed on 28/03/2024)</w:t>
      </w:r>
    </w:p>
    <w:p w14:paraId="22D3F0D7" w14:textId="77777777" w:rsidR="00126899" w:rsidRPr="00126899" w:rsidRDefault="00126899" w:rsidP="00F151E2">
      <w:pPr>
        <w:rPr>
          <w:rFonts w:cstheme="minorHAnsi"/>
        </w:rPr>
      </w:pPr>
      <w:r w:rsidRPr="00126899">
        <w:rPr>
          <w:rFonts w:cstheme="minorHAnsi"/>
        </w:rPr>
        <w:t>Advance HE., (2023</w:t>
      </w:r>
      <w:r w:rsidRPr="00126899">
        <w:rPr>
          <w:rFonts w:cstheme="minorHAnsi"/>
          <w:i/>
          <w:iCs/>
        </w:rPr>
        <w:t>)., Mental Wellbeing Conference addresses need for conversations, compassion and togetherness</w:t>
      </w:r>
      <w:r w:rsidRPr="00126899">
        <w:rPr>
          <w:rFonts w:cstheme="minorHAnsi"/>
        </w:rPr>
        <w:t xml:space="preserve">., Available at: </w:t>
      </w:r>
      <w:hyperlink r:id="rId11" w:history="1">
        <w:r w:rsidRPr="00126899">
          <w:rPr>
            <w:rStyle w:val="Hyperlink"/>
            <w:rFonts w:cstheme="minorHAnsi"/>
          </w:rPr>
          <w:t>https://advance-he.ac.uk/news-and-views/mental-wellbeing-conference-addresses-need-conversations-compassion-and-togetherness</w:t>
        </w:r>
      </w:hyperlink>
      <w:r w:rsidRPr="00126899">
        <w:rPr>
          <w:rFonts w:cstheme="minorHAnsi"/>
        </w:rPr>
        <w:t xml:space="preserve"> (Accessed on 28/03/2024)</w:t>
      </w:r>
    </w:p>
    <w:p w14:paraId="37CB2BEB" w14:textId="77777777" w:rsidR="00126899" w:rsidRPr="00126899" w:rsidRDefault="00126899" w:rsidP="00F151E2">
      <w:pPr>
        <w:rPr>
          <w:rFonts w:cstheme="minorHAnsi"/>
        </w:rPr>
      </w:pPr>
      <w:r w:rsidRPr="00126899">
        <w:rPr>
          <w:rFonts w:cstheme="minorHAnsi"/>
        </w:rPr>
        <w:t>Advance He., (2023)., Professional Standards Framework for teaching and supporting learning in higher education 2023. Available at: https://advance-he.ac.uk/knowledge-hub/professional-standards-framework-teaching-and-supporting-learning-higher-education-0 (Accessed 23/02/2024)</w:t>
      </w:r>
    </w:p>
    <w:p w14:paraId="0860989D" w14:textId="77777777" w:rsidR="00126899" w:rsidRPr="00126899" w:rsidRDefault="00126899" w:rsidP="00F151E2">
      <w:pPr>
        <w:rPr>
          <w:rFonts w:cstheme="minorHAnsi"/>
        </w:rPr>
      </w:pPr>
      <w:bookmarkStart w:id="0" w:name="_Hlk160096950"/>
      <w:r w:rsidRPr="00126899">
        <w:rPr>
          <w:rFonts w:cstheme="minorHAnsi"/>
        </w:rPr>
        <w:t>Ausubel</w:t>
      </w:r>
      <w:bookmarkEnd w:id="0"/>
      <w:r w:rsidRPr="00126899">
        <w:rPr>
          <w:rFonts w:cstheme="minorHAnsi"/>
        </w:rPr>
        <w:t xml:space="preserve">, D.P., (2012)., </w:t>
      </w:r>
      <w:r w:rsidRPr="00126899">
        <w:rPr>
          <w:rFonts w:cstheme="minorHAnsi"/>
          <w:i/>
          <w:iCs/>
        </w:rPr>
        <w:t>The acquisition and retention of knowledge: A cognitive view</w:t>
      </w:r>
      <w:r w:rsidRPr="00126899">
        <w:rPr>
          <w:rFonts w:cstheme="minorHAnsi"/>
        </w:rPr>
        <w:t>. Springer Science &amp; Business Media.</w:t>
      </w:r>
    </w:p>
    <w:p w14:paraId="7CCB6206" w14:textId="77777777" w:rsidR="00126899" w:rsidRPr="00126899" w:rsidRDefault="00126899" w:rsidP="00F151E2">
      <w:pPr>
        <w:rPr>
          <w:rFonts w:cstheme="minorHAnsi"/>
        </w:rPr>
      </w:pPr>
      <w:bookmarkStart w:id="1" w:name="_Hlk160716757"/>
      <w:proofErr w:type="spellStart"/>
      <w:r w:rsidRPr="00126899">
        <w:rPr>
          <w:rFonts w:cstheme="minorHAnsi"/>
        </w:rPr>
        <w:t>Awidi</w:t>
      </w:r>
      <w:proofErr w:type="spellEnd"/>
      <w:r w:rsidRPr="00126899">
        <w:rPr>
          <w:rFonts w:cstheme="minorHAnsi"/>
        </w:rPr>
        <w:t xml:space="preserve">, I.T. and Paynter, M., </w:t>
      </w:r>
      <w:r w:rsidRPr="00126899">
        <w:rPr>
          <w:rFonts w:cstheme="minorHAnsi"/>
        </w:rPr>
        <w:t>(</w:t>
      </w:r>
      <w:r w:rsidRPr="00126899">
        <w:rPr>
          <w:rFonts w:cstheme="minorHAnsi"/>
        </w:rPr>
        <w:t>2019</w:t>
      </w:r>
      <w:r w:rsidRPr="00126899">
        <w:rPr>
          <w:rFonts w:cstheme="minorHAnsi"/>
        </w:rPr>
        <w:t>)</w:t>
      </w:r>
      <w:r w:rsidRPr="00126899">
        <w:rPr>
          <w:rFonts w:cstheme="minorHAnsi"/>
        </w:rPr>
        <w:t xml:space="preserve">. </w:t>
      </w:r>
      <w:bookmarkEnd w:id="1"/>
      <w:r w:rsidRPr="00126899">
        <w:rPr>
          <w:rFonts w:cstheme="minorHAnsi"/>
          <w:i/>
          <w:iCs/>
        </w:rPr>
        <w:t>The impact of a flipped classroom approach on student learning experience</w:t>
      </w:r>
      <w:r w:rsidRPr="00126899">
        <w:rPr>
          <w:rFonts w:cstheme="minorHAnsi"/>
        </w:rPr>
        <w:t>. Computers &amp; education, 128, pp.269-283.</w:t>
      </w:r>
    </w:p>
    <w:p w14:paraId="217C79B7" w14:textId="77777777" w:rsidR="00126899" w:rsidRPr="00126899" w:rsidRDefault="00126899" w:rsidP="004C436B">
      <w:pPr>
        <w:spacing w:line="360" w:lineRule="auto"/>
        <w:rPr>
          <w:rFonts w:cstheme="minorHAnsi"/>
        </w:rPr>
      </w:pPr>
      <w:r w:rsidRPr="00126899">
        <w:rPr>
          <w:rFonts w:cstheme="minorHAnsi"/>
        </w:rPr>
        <w:t xml:space="preserve">Bettinger, E.P., Boatman, A. and Long, B.T., (2013)., </w:t>
      </w:r>
      <w:r w:rsidRPr="00126899">
        <w:rPr>
          <w:rFonts w:cstheme="minorHAnsi"/>
          <w:i/>
          <w:iCs/>
        </w:rPr>
        <w:t>Student supports: Developmental education and other academic programs</w:t>
      </w:r>
      <w:r w:rsidRPr="00126899">
        <w:rPr>
          <w:rFonts w:cstheme="minorHAnsi"/>
        </w:rPr>
        <w:t>. The Future of Children, pp.93-115.</w:t>
      </w:r>
    </w:p>
    <w:p w14:paraId="3F562CEF" w14:textId="77777777" w:rsidR="00126899" w:rsidRPr="00126899" w:rsidRDefault="00126899" w:rsidP="00F151E2">
      <w:pPr>
        <w:rPr>
          <w:rFonts w:cstheme="minorHAnsi"/>
        </w:rPr>
      </w:pPr>
      <w:r w:rsidRPr="00126899">
        <w:rPr>
          <w:rFonts w:cstheme="minorHAnsi"/>
        </w:rPr>
        <w:t xml:space="preserve">Bill, D., (1998)., </w:t>
      </w:r>
      <w:r w:rsidRPr="00126899">
        <w:rPr>
          <w:rFonts w:cstheme="minorHAnsi"/>
          <w:i/>
          <w:iCs/>
        </w:rPr>
        <w:t xml:space="preserve">The </w:t>
      </w:r>
      <w:proofErr w:type="spellStart"/>
      <w:r w:rsidRPr="00126899">
        <w:rPr>
          <w:rFonts w:cstheme="minorHAnsi"/>
          <w:i/>
          <w:iCs/>
        </w:rPr>
        <w:t>dearing</w:t>
      </w:r>
      <w:proofErr w:type="spellEnd"/>
      <w:r w:rsidRPr="00126899">
        <w:rPr>
          <w:rFonts w:cstheme="minorHAnsi"/>
          <w:i/>
          <w:iCs/>
        </w:rPr>
        <w:t xml:space="preserve"> inquiry into United Kingdom higher education and the role of lifelong learning in the learning society</w:t>
      </w:r>
      <w:r w:rsidRPr="00126899">
        <w:rPr>
          <w:rFonts w:cstheme="minorHAnsi"/>
        </w:rPr>
        <w:t>. Research in Post-Compulsory Education, 3(3), pp.279-296.</w:t>
      </w:r>
    </w:p>
    <w:p w14:paraId="6806A34A" w14:textId="77777777" w:rsidR="00126899" w:rsidRPr="00126899" w:rsidRDefault="00126899" w:rsidP="00F151E2">
      <w:pPr>
        <w:rPr>
          <w:rFonts w:cstheme="minorHAnsi"/>
        </w:rPr>
      </w:pPr>
      <w:r w:rsidRPr="00126899">
        <w:rPr>
          <w:rFonts w:cstheme="minorHAnsi"/>
        </w:rPr>
        <w:t xml:space="preserve">Bovill, C., Cook-Sather, A., Felten, P., Millard, L. and Moore-Cherry, N., </w:t>
      </w:r>
      <w:r w:rsidRPr="00126899">
        <w:rPr>
          <w:rFonts w:cstheme="minorHAnsi"/>
        </w:rPr>
        <w:t>(</w:t>
      </w:r>
      <w:r w:rsidRPr="00126899">
        <w:rPr>
          <w:rFonts w:cstheme="minorHAnsi"/>
        </w:rPr>
        <w:t>2016</w:t>
      </w:r>
      <w:r w:rsidRPr="00126899">
        <w:rPr>
          <w:rFonts w:cstheme="minorHAnsi"/>
        </w:rPr>
        <w:t>)</w:t>
      </w:r>
      <w:r w:rsidRPr="00126899">
        <w:rPr>
          <w:rFonts w:cstheme="minorHAnsi"/>
        </w:rPr>
        <w:t xml:space="preserve">. </w:t>
      </w:r>
      <w:r w:rsidRPr="00126899">
        <w:rPr>
          <w:rFonts w:cstheme="minorHAnsi"/>
          <w:i/>
          <w:iCs/>
        </w:rPr>
        <w:t xml:space="preserve">Addressing potential challenges in co-creating learning and teaching: Overcoming resistance, navigating institutional </w:t>
      </w:r>
      <w:proofErr w:type="gramStart"/>
      <w:r w:rsidRPr="00126899">
        <w:rPr>
          <w:rFonts w:cstheme="minorHAnsi"/>
          <w:i/>
          <w:iCs/>
        </w:rPr>
        <w:t>norms</w:t>
      </w:r>
      <w:proofErr w:type="gramEnd"/>
      <w:r w:rsidRPr="00126899">
        <w:rPr>
          <w:rFonts w:cstheme="minorHAnsi"/>
          <w:i/>
          <w:iCs/>
        </w:rPr>
        <w:t xml:space="preserve"> and ensuring inclusivity in student–staff partnerships.</w:t>
      </w:r>
      <w:r w:rsidRPr="00126899">
        <w:rPr>
          <w:rFonts w:cstheme="minorHAnsi"/>
        </w:rPr>
        <w:t xml:space="preserve"> Higher Education, 71, pp.195-208.</w:t>
      </w:r>
    </w:p>
    <w:p w14:paraId="61B33F3F" w14:textId="77777777" w:rsidR="00126899" w:rsidRPr="00126899" w:rsidRDefault="00126899" w:rsidP="00F151E2">
      <w:pPr>
        <w:rPr>
          <w:rFonts w:cstheme="minorHAnsi"/>
        </w:rPr>
      </w:pPr>
      <w:r w:rsidRPr="00126899">
        <w:rPr>
          <w:rFonts w:cstheme="minorHAnsi"/>
        </w:rPr>
        <w:t>Bradley, H. (2017</w:t>
      </w:r>
      <w:r w:rsidRPr="00126899">
        <w:rPr>
          <w:rFonts w:cstheme="minorHAnsi"/>
          <w:i/>
          <w:iCs/>
        </w:rPr>
        <w:t xml:space="preserve">). ‘Should I </w:t>
      </w:r>
      <w:proofErr w:type="gramStart"/>
      <w:r w:rsidRPr="00126899">
        <w:rPr>
          <w:rFonts w:cstheme="minorHAnsi"/>
          <w:i/>
          <w:iCs/>
        </w:rPr>
        <w:t>stay</w:t>
      </w:r>
      <w:proofErr w:type="gramEnd"/>
      <w:r w:rsidRPr="00126899">
        <w:rPr>
          <w:rFonts w:cstheme="minorHAnsi"/>
          <w:i/>
          <w:iCs/>
        </w:rPr>
        <w:t xml:space="preserve"> or should I go?’: Dilemmas and decisions among UK undergraduates</w:t>
      </w:r>
      <w:r w:rsidRPr="00126899">
        <w:rPr>
          <w:rFonts w:cstheme="minorHAnsi"/>
        </w:rPr>
        <w:t xml:space="preserve">. European Educational Research Journal, 16(1), 30-44. </w:t>
      </w:r>
      <w:hyperlink r:id="rId12" w:history="1">
        <w:r w:rsidRPr="00126899">
          <w:rPr>
            <w:rStyle w:val="Hyperlink"/>
            <w:rFonts w:cstheme="minorHAnsi"/>
          </w:rPr>
          <w:t>https://doi.org/10.1177/1474904116669363</w:t>
        </w:r>
      </w:hyperlink>
    </w:p>
    <w:p w14:paraId="348E4D46" w14:textId="77777777" w:rsidR="00126899" w:rsidRPr="00126899" w:rsidRDefault="00126899" w:rsidP="00F151E2">
      <w:pPr>
        <w:rPr>
          <w:rFonts w:cstheme="minorHAnsi"/>
        </w:rPr>
      </w:pPr>
      <w:bookmarkStart w:id="2" w:name="_Hlk160108410"/>
      <w:r w:rsidRPr="00126899">
        <w:rPr>
          <w:rFonts w:cstheme="minorHAnsi"/>
        </w:rPr>
        <w:t xml:space="preserve">Chakravarti, A., Jha, R.S. and Ashutosh, K., (2021)., </w:t>
      </w:r>
      <w:bookmarkEnd w:id="2"/>
      <w:r w:rsidRPr="00126899">
        <w:rPr>
          <w:rFonts w:cstheme="minorHAnsi"/>
          <w:i/>
          <w:iCs/>
        </w:rPr>
        <w:t>RIGHT TO EDUCATION OF A PREGNANT STUDENT</w:t>
      </w:r>
      <w:r w:rsidRPr="00126899">
        <w:rPr>
          <w:rFonts w:cstheme="minorHAnsi"/>
        </w:rPr>
        <w:t xml:space="preserve">. </w:t>
      </w:r>
      <w:proofErr w:type="spellStart"/>
      <w:r w:rsidRPr="00126899">
        <w:rPr>
          <w:rFonts w:cstheme="minorHAnsi"/>
        </w:rPr>
        <w:t>Ilkogretim</w:t>
      </w:r>
      <w:proofErr w:type="spellEnd"/>
      <w:r w:rsidRPr="00126899">
        <w:rPr>
          <w:rFonts w:cstheme="minorHAnsi"/>
        </w:rPr>
        <w:t xml:space="preserve"> Online, 20(1).</w:t>
      </w:r>
    </w:p>
    <w:p w14:paraId="523733CC" w14:textId="77777777" w:rsidR="00126899" w:rsidRPr="00126899" w:rsidRDefault="00126899" w:rsidP="00F151E2">
      <w:pPr>
        <w:rPr>
          <w:rFonts w:cstheme="minorHAnsi"/>
        </w:rPr>
      </w:pPr>
      <w:r w:rsidRPr="00126899">
        <w:rPr>
          <w:rFonts w:cstheme="minorHAnsi"/>
        </w:rPr>
        <w:t xml:space="preserve">Christie, H., Munro, M. and Wager, F., (2005)., </w:t>
      </w:r>
      <w:r w:rsidRPr="00126899">
        <w:rPr>
          <w:rFonts w:cstheme="minorHAnsi"/>
          <w:i/>
          <w:iCs/>
        </w:rPr>
        <w:t>‘Day students’ in higher education: Widening access students and successful transitions to university life.</w:t>
      </w:r>
      <w:r w:rsidRPr="00126899">
        <w:rPr>
          <w:rFonts w:cstheme="minorHAnsi"/>
        </w:rPr>
        <w:t xml:space="preserve"> International Studies in Sociology of Education, 15(1), pp.3-30.</w:t>
      </w:r>
    </w:p>
    <w:p w14:paraId="2ACAE9E2" w14:textId="77777777" w:rsidR="00126899" w:rsidRPr="00126899" w:rsidRDefault="00126899" w:rsidP="00F151E2">
      <w:pPr>
        <w:rPr>
          <w:rFonts w:cstheme="minorHAnsi"/>
        </w:rPr>
      </w:pPr>
      <w:r w:rsidRPr="00126899">
        <w:rPr>
          <w:rFonts w:cstheme="minorHAnsi"/>
        </w:rPr>
        <w:t xml:space="preserve">Cooper, S., (2019)., “It’s stress but it’s worth it”., Available at: </w:t>
      </w:r>
      <w:hyperlink r:id="rId13" w:history="1">
        <w:r w:rsidRPr="00126899">
          <w:rPr>
            <w:rStyle w:val="Hyperlink"/>
            <w:rFonts w:cstheme="minorHAnsi"/>
          </w:rPr>
          <w:t>https://s3.eu-west-2.amazonaws.com/assets.creode.advancehe-document-manager/documents/hea/private/downloads/%E2%80%9CIt%E2%80%99s%20stress%20but%20it%E2%80%99s%20worth%20it%E2%80%9D%20Students%E2%80%99%20experience%20of%20balancing%20the%20competing%20demands%20of%20study%2C%20employment%20and%20family%20obligations_1568037712.pdf</w:t>
        </w:r>
      </w:hyperlink>
      <w:r w:rsidRPr="00126899">
        <w:rPr>
          <w:rFonts w:cstheme="minorHAnsi"/>
        </w:rPr>
        <w:t xml:space="preserve"> (Accessed on 28/02/2024) </w:t>
      </w:r>
    </w:p>
    <w:p w14:paraId="457B5599" w14:textId="77777777" w:rsidR="00126899" w:rsidRPr="00126899" w:rsidRDefault="00126899" w:rsidP="00F151E2">
      <w:pPr>
        <w:rPr>
          <w:rFonts w:cstheme="minorHAnsi"/>
        </w:rPr>
      </w:pPr>
      <w:r w:rsidRPr="00126899">
        <w:rPr>
          <w:rFonts w:cstheme="minorHAnsi"/>
        </w:rPr>
        <w:t xml:space="preserve">Cundell, A. and Sheepy, E., </w:t>
      </w:r>
      <w:r w:rsidRPr="00126899">
        <w:rPr>
          <w:rFonts w:cstheme="minorHAnsi"/>
        </w:rPr>
        <w:t>(</w:t>
      </w:r>
      <w:r w:rsidRPr="00126899">
        <w:rPr>
          <w:rFonts w:cstheme="minorHAnsi"/>
        </w:rPr>
        <w:t>2018</w:t>
      </w:r>
      <w:r w:rsidRPr="00126899">
        <w:rPr>
          <w:rFonts w:cstheme="minorHAnsi"/>
          <w:i/>
          <w:iCs/>
        </w:rPr>
        <w:t>)</w:t>
      </w:r>
      <w:r w:rsidRPr="00126899">
        <w:rPr>
          <w:rFonts w:cstheme="minorHAnsi"/>
          <w:i/>
          <w:iCs/>
        </w:rPr>
        <w:t>. Student perceptions of the most effective and engaging online learning activities in a blended graduate seminar</w:t>
      </w:r>
      <w:r w:rsidRPr="00126899">
        <w:rPr>
          <w:rFonts w:cstheme="minorHAnsi"/>
        </w:rPr>
        <w:t>. Online Learning, 22(3), pp.87-102.</w:t>
      </w:r>
    </w:p>
    <w:p w14:paraId="278FA7E6" w14:textId="77777777" w:rsidR="00126899" w:rsidRPr="00126899" w:rsidRDefault="00126899" w:rsidP="00F151E2">
      <w:pPr>
        <w:rPr>
          <w:rFonts w:cstheme="minorHAnsi"/>
        </w:rPr>
      </w:pPr>
      <w:r w:rsidRPr="00126899">
        <w:rPr>
          <w:rFonts w:cstheme="minorHAnsi"/>
        </w:rPr>
        <w:t xml:space="preserve">Davis, J.R. and Arend, B.D., (2023)., </w:t>
      </w:r>
      <w:r w:rsidRPr="00126899">
        <w:rPr>
          <w:rFonts w:cstheme="minorHAnsi"/>
          <w:i/>
          <w:iCs/>
        </w:rPr>
        <w:t>Facilitating seven ways of learning: A resource for more purposeful, effective, and enjoyable college teaching</w:t>
      </w:r>
      <w:r w:rsidRPr="00126899">
        <w:rPr>
          <w:rFonts w:cstheme="minorHAnsi"/>
        </w:rPr>
        <w:t>. Taylor &amp; Francis.</w:t>
      </w:r>
    </w:p>
    <w:p w14:paraId="4D28E9D0" w14:textId="77777777" w:rsidR="00126899" w:rsidRPr="00126899" w:rsidRDefault="00126899" w:rsidP="00F151E2">
      <w:pPr>
        <w:rPr>
          <w:rFonts w:cstheme="minorHAnsi"/>
        </w:rPr>
      </w:pPr>
      <w:bookmarkStart w:id="3" w:name="_Hlk160713339"/>
      <w:r w:rsidRPr="00126899">
        <w:rPr>
          <w:rFonts w:cstheme="minorHAnsi"/>
        </w:rPr>
        <w:lastRenderedPageBreak/>
        <w:t xml:space="preserve">DeLozier, S.J. and Rhodes, M.G., </w:t>
      </w:r>
      <w:r w:rsidRPr="00126899">
        <w:rPr>
          <w:rFonts w:cstheme="minorHAnsi"/>
        </w:rPr>
        <w:t>(</w:t>
      </w:r>
      <w:r w:rsidRPr="00126899">
        <w:rPr>
          <w:rFonts w:cstheme="minorHAnsi"/>
        </w:rPr>
        <w:t>2017</w:t>
      </w:r>
      <w:r w:rsidRPr="00126899">
        <w:rPr>
          <w:rFonts w:cstheme="minorHAnsi"/>
        </w:rPr>
        <w:t>)</w:t>
      </w:r>
      <w:r w:rsidRPr="00126899">
        <w:rPr>
          <w:rFonts w:cstheme="minorHAnsi"/>
        </w:rPr>
        <w:t xml:space="preserve">. </w:t>
      </w:r>
      <w:bookmarkEnd w:id="3"/>
      <w:r w:rsidRPr="00126899">
        <w:rPr>
          <w:rFonts w:cstheme="minorHAnsi"/>
          <w:i/>
          <w:iCs/>
        </w:rPr>
        <w:t>Flipped classrooms: A review of key ideas and recommendations for practice</w:t>
      </w:r>
      <w:r w:rsidRPr="00126899">
        <w:rPr>
          <w:rFonts w:cstheme="minorHAnsi"/>
        </w:rPr>
        <w:t>. Educational psychology review, 29, pp.141-151.</w:t>
      </w:r>
    </w:p>
    <w:p w14:paraId="359EA070" w14:textId="77777777" w:rsidR="00126899" w:rsidRPr="00126899" w:rsidRDefault="00126899" w:rsidP="00F151E2">
      <w:pPr>
        <w:rPr>
          <w:rFonts w:cstheme="minorHAnsi"/>
        </w:rPr>
      </w:pPr>
      <w:bookmarkStart w:id="4" w:name="_Hlk160097098"/>
      <w:r w:rsidRPr="00126899">
        <w:rPr>
          <w:rFonts w:cstheme="minorHAnsi"/>
        </w:rPr>
        <w:t>Díaz Redondo</w:t>
      </w:r>
      <w:bookmarkEnd w:id="4"/>
      <w:r w:rsidRPr="00126899">
        <w:rPr>
          <w:rFonts w:cstheme="minorHAnsi"/>
        </w:rPr>
        <w:t>, R.P., Caeiro Rodríguez, M., López Escobar, J.J. and Fernández Vilas, A., (2021)., Integrating micro-learning content in traditional e-learning platforms. Multimedia Tools and Applications, 80, pp.3121-3151.</w:t>
      </w:r>
    </w:p>
    <w:p w14:paraId="217DB44B" w14:textId="77777777" w:rsidR="00126899" w:rsidRPr="00126899" w:rsidRDefault="00126899" w:rsidP="00F151E2">
      <w:pPr>
        <w:rPr>
          <w:rFonts w:cstheme="minorHAnsi"/>
        </w:rPr>
      </w:pPr>
      <w:proofErr w:type="spellStart"/>
      <w:r w:rsidRPr="00126899">
        <w:rPr>
          <w:rFonts w:cstheme="minorHAnsi"/>
        </w:rPr>
        <w:t>Dunlosky</w:t>
      </w:r>
      <w:proofErr w:type="spellEnd"/>
      <w:r w:rsidRPr="00126899">
        <w:rPr>
          <w:rFonts w:cstheme="minorHAnsi"/>
        </w:rPr>
        <w:t xml:space="preserve">, J., Rawson, K.A., Marsh, E.J., Nathan, M.J. and Willingham, D.T., (2013)., </w:t>
      </w:r>
      <w:r w:rsidRPr="00126899">
        <w:rPr>
          <w:rFonts w:cstheme="minorHAnsi"/>
          <w:i/>
          <w:iCs/>
        </w:rPr>
        <w:t>Improving students’ learning with effective learning techniques: Promising directions from cognitive and educational psychology</w:t>
      </w:r>
      <w:r w:rsidRPr="00126899">
        <w:rPr>
          <w:rFonts w:cstheme="minorHAnsi"/>
        </w:rPr>
        <w:t>. Psychological Science in the Public interest, 14(1), pp.4-58.</w:t>
      </w:r>
    </w:p>
    <w:p w14:paraId="6E7A5F49" w14:textId="77777777" w:rsidR="00126899" w:rsidRPr="00126899" w:rsidRDefault="00126899" w:rsidP="00F151E2">
      <w:pPr>
        <w:rPr>
          <w:rFonts w:cstheme="minorHAnsi"/>
        </w:rPr>
      </w:pPr>
      <w:bookmarkStart w:id="5" w:name="_Hlk160306445"/>
      <w:r w:rsidRPr="00126899">
        <w:rPr>
          <w:rFonts w:cstheme="minorHAnsi"/>
        </w:rPr>
        <w:t xml:space="preserve">Evans, G., Llewellyn, S. and </w:t>
      </w:r>
      <w:proofErr w:type="spellStart"/>
      <w:r w:rsidRPr="00126899">
        <w:rPr>
          <w:rFonts w:cstheme="minorHAnsi"/>
        </w:rPr>
        <w:t>Lewabe</w:t>
      </w:r>
      <w:proofErr w:type="spellEnd"/>
      <w:r w:rsidRPr="00126899">
        <w:rPr>
          <w:rFonts w:cstheme="minorHAnsi"/>
        </w:rPr>
        <w:t>, J., (2022)</w:t>
      </w:r>
      <w:bookmarkEnd w:id="5"/>
      <w:r w:rsidRPr="00126899">
        <w:rPr>
          <w:rFonts w:cstheme="minorHAnsi"/>
        </w:rPr>
        <w:t xml:space="preserve">., </w:t>
      </w:r>
      <w:r w:rsidRPr="00126899">
        <w:rPr>
          <w:rFonts w:cstheme="minorHAnsi"/>
          <w:i/>
          <w:iCs/>
        </w:rPr>
        <w:t>Towards a research-engaged teaching profession: insider reflections on a collaborative approach to developing teachers in Wales as professional enquirers</w:t>
      </w:r>
      <w:r w:rsidRPr="00126899">
        <w:rPr>
          <w:rFonts w:cstheme="minorHAnsi"/>
        </w:rPr>
        <w:t>. PRACTICE, 4(3), pp.171-190.</w:t>
      </w:r>
    </w:p>
    <w:p w14:paraId="67A65CA4" w14:textId="77777777" w:rsidR="00126899" w:rsidRPr="00126899" w:rsidRDefault="00126899" w:rsidP="00F151E2">
      <w:pPr>
        <w:rPr>
          <w:rFonts w:cstheme="minorHAnsi"/>
        </w:rPr>
      </w:pPr>
      <w:r w:rsidRPr="00126899">
        <w:rPr>
          <w:rFonts w:cstheme="minorHAnsi"/>
        </w:rPr>
        <w:t xml:space="preserve">Falloon, G., </w:t>
      </w:r>
      <w:r w:rsidRPr="00126899">
        <w:rPr>
          <w:rFonts w:cstheme="minorHAnsi"/>
        </w:rPr>
        <w:t>(</w:t>
      </w:r>
      <w:r w:rsidRPr="00126899">
        <w:rPr>
          <w:rFonts w:cstheme="minorHAnsi"/>
        </w:rPr>
        <w:t>2020</w:t>
      </w:r>
      <w:r w:rsidRPr="00126899">
        <w:rPr>
          <w:rFonts w:cstheme="minorHAnsi"/>
        </w:rPr>
        <w:t>)</w:t>
      </w:r>
      <w:r w:rsidRPr="00126899">
        <w:rPr>
          <w:rFonts w:cstheme="minorHAnsi"/>
        </w:rPr>
        <w:t xml:space="preserve">. </w:t>
      </w:r>
      <w:r w:rsidRPr="00126899">
        <w:rPr>
          <w:rFonts w:cstheme="minorHAnsi"/>
          <w:i/>
          <w:iCs/>
        </w:rPr>
        <w:t>From digital literacy to digital competence: the teacher digital competency (TDC) framework</w:t>
      </w:r>
      <w:r w:rsidRPr="00126899">
        <w:rPr>
          <w:rFonts w:cstheme="minorHAnsi"/>
        </w:rPr>
        <w:t>. Educational Technology Research and Development, 68, pp.2449-2472.</w:t>
      </w:r>
    </w:p>
    <w:p w14:paraId="743CF9C9" w14:textId="77777777" w:rsidR="00126899" w:rsidRPr="00126899" w:rsidRDefault="00126899" w:rsidP="00F151E2">
      <w:pPr>
        <w:rPr>
          <w:rFonts w:cstheme="minorHAnsi"/>
        </w:rPr>
      </w:pPr>
      <w:r w:rsidRPr="00126899">
        <w:rPr>
          <w:rFonts w:cstheme="minorHAnsi"/>
        </w:rPr>
        <w:t xml:space="preserve">Fleming, T., (2009)., </w:t>
      </w:r>
      <w:r w:rsidRPr="00126899">
        <w:rPr>
          <w:rFonts w:cstheme="minorHAnsi"/>
          <w:i/>
          <w:iCs/>
        </w:rPr>
        <w:t xml:space="preserve">Access and Retention: Experiences of Non-traditional Learners in HE. </w:t>
      </w:r>
      <w:r w:rsidRPr="00126899">
        <w:rPr>
          <w:rFonts w:cstheme="minorHAnsi"/>
        </w:rPr>
        <w:t xml:space="preserve">Routledge. </w:t>
      </w:r>
    </w:p>
    <w:p w14:paraId="624777AC" w14:textId="77777777" w:rsidR="00126899" w:rsidRPr="00126899" w:rsidRDefault="00126899" w:rsidP="00F151E2">
      <w:pPr>
        <w:rPr>
          <w:rFonts w:cstheme="minorHAnsi"/>
        </w:rPr>
      </w:pPr>
      <w:bookmarkStart w:id="6" w:name="_Hlk160716644"/>
      <w:r w:rsidRPr="00126899">
        <w:rPr>
          <w:rFonts w:cstheme="minorHAnsi"/>
        </w:rPr>
        <w:t xml:space="preserve">Gilboy, M.B., </w:t>
      </w:r>
      <w:proofErr w:type="spellStart"/>
      <w:r w:rsidRPr="00126899">
        <w:rPr>
          <w:rFonts w:cstheme="minorHAnsi"/>
        </w:rPr>
        <w:t>Heinerichs</w:t>
      </w:r>
      <w:proofErr w:type="spellEnd"/>
      <w:r w:rsidRPr="00126899">
        <w:rPr>
          <w:rFonts w:cstheme="minorHAnsi"/>
        </w:rPr>
        <w:t xml:space="preserve">, S. and Pazzaglia, G., </w:t>
      </w:r>
      <w:bookmarkEnd w:id="6"/>
      <w:r w:rsidRPr="00126899">
        <w:rPr>
          <w:rFonts w:cstheme="minorHAnsi"/>
        </w:rPr>
        <w:t>(</w:t>
      </w:r>
      <w:r w:rsidRPr="00126899">
        <w:rPr>
          <w:rFonts w:cstheme="minorHAnsi"/>
        </w:rPr>
        <w:t>2015</w:t>
      </w:r>
      <w:r w:rsidRPr="00126899">
        <w:rPr>
          <w:rFonts w:cstheme="minorHAnsi"/>
          <w:i/>
          <w:iCs/>
        </w:rPr>
        <w:t>)</w:t>
      </w:r>
      <w:r w:rsidRPr="00126899">
        <w:rPr>
          <w:rFonts w:cstheme="minorHAnsi"/>
          <w:i/>
          <w:iCs/>
        </w:rPr>
        <w:t xml:space="preserve">. Enhancing student engagement using the flipped classroom. Journal of nutrition education and </w:t>
      </w:r>
      <w:proofErr w:type="spellStart"/>
      <w:r w:rsidRPr="00126899">
        <w:rPr>
          <w:rFonts w:cstheme="minorHAnsi"/>
          <w:i/>
          <w:iCs/>
        </w:rPr>
        <w:t>behavior</w:t>
      </w:r>
      <w:proofErr w:type="spellEnd"/>
      <w:r w:rsidRPr="00126899">
        <w:rPr>
          <w:rFonts w:cstheme="minorHAnsi"/>
        </w:rPr>
        <w:t>, 47(1), pp.109-114.</w:t>
      </w:r>
    </w:p>
    <w:p w14:paraId="6AC6F1CD" w14:textId="77777777" w:rsidR="00126899" w:rsidRPr="00126899" w:rsidRDefault="00126899" w:rsidP="00F151E2">
      <w:pPr>
        <w:rPr>
          <w:rFonts w:cstheme="minorHAnsi"/>
        </w:rPr>
      </w:pPr>
      <w:r w:rsidRPr="00126899">
        <w:rPr>
          <w:rFonts w:cstheme="minorHAnsi"/>
        </w:rPr>
        <w:t xml:space="preserve">Green, C., Mynhier, L., Banfill, J., Edwards, P., Kim, J. and Desjardins, R., </w:t>
      </w:r>
      <w:r w:rsidRPr="00126899">
        <w:rPr>
          <w:rFonts w:cstheme="minorHAnsi"/>
        </w:rPr>
        <w:t>(</w:t>
      </w:r>
      <w:r w:rsidRPr="00126899">
        <w:rPr>
          <w:rFonts w:cstheme="minorHAnsi"/>
        </w:rPr>
        <w:t>2020</w:t>
      </w:r>
      <w:r w:rsidRPr="00126899">
        <w:rPr>
          <w:rFonts w:cstheme="minorHAnsi"/>
        </w:rPr>
        <w:t>)</w:t>
      </w:r>
      <w:r w:rsidRPr="00126899">
        <w:rPr>
          <w:rFonts w:cstheme="minorHAnsi"/>
        </w:rPr>
        <w:t>.</w:t>
      </w:r>
      <w:r w:rsidRPr="00126899">
        <w:rPr>
          <w:rFonts w:cstheme="minorHAnsi"/>
        </w:rPr>
        <w:t>,</w:t>
      </w:r>
      <w:r w:rsidRPr="00126899">
        <w:rPr>
          <w:rFonts w:cstheme="minorHAnsi"/>
        </w:rPr>
        <w:t xml:space="preserve"> </w:t>
      </w:r>
      <w:r w:rsidRPr="00126899">
        <w:rPr>
          <w:rFonts w:cstheme="minorHAnsi"/>
          <w:i/>
          <w:iCs/>
        </w:rPr>
        <w:t>Preparing education for the crises of tomorrow: A framework for adaptability</w:t>
      </w:r>
      <w:r w:rsidRPr="00126899">
        <w:rPr>
          <w:rFonts w:cstheme="minorHAnsi"/>
        </w:rPr>
        <w:t>. International Review of Education, 66, pp.857-879.</w:t>
      </w:r>
    </w:p>
    <w:p w14:paraId="6D372A06" w14:textId="77777777" w:rsidR="00126899" w:rsidRPr="00126899" w:rsidRDefault="00126899" w:rsidP="00F151E2">
      <w:pPr>
        <w:rPr>
          <w:rFonts w:cstheme="minorHAnsi"/>
        </w:rPr>
      </w:pPr>
      <w:proofErr w:type="spellStart"/>
      <w:r w:rsidRPr="00126899">
        <w:rPr>
          <w:rFonts w:cstheme="minorHAnsi"/>
        </w:rPr>
        <w:t>Gryshova</w:t>
      </w:r>
      <w:proofErr w:type="spellEnd"/>
      <w:r w:rsidRPr="00126899">
        <w:rPr>
          <w:rFonts w:cstheme="minorHAnsi"/>
        </w:rPr>
        <w:t xml:space="preserve">, I., Demchuk, N., </w:t>
      </w:r>
      <w:proofErr w:type="spellStart"/>
      <w:r w:rsidRPr="00126899">
        <w:rPr>
          <w:rFonts w:cstheme="minorHAnsi"/>
        </w:rPr>
        <w:t>Koshkalda</w:t>
      </w:r>
      <w:proofErr w:type="spellEnd"/>
      <w:r w:rsidRPr="00126899">
        <w:rPr>
          <w:rFonts w:cstheme="minorHAnsi"/>
        </w:rPr>
        <w:t xml:space="preserve">, I., </w:t>
      </w:r>
      <w:proofErr w:type="spellStart"/>
      <w:r w:rsidRPr="00126899">
        <w:rPr>
          <w:rFonts w:cstheme="minorHAnsi"/>
        </w:rPr>
        <w:t>Stebliuk</w:t>
      </w:r>
      <w:proofErr w:type="spellEnd"/>
      <w:r w:rsidRPr="00126899">
        <w:rPr>
          <w:rFonts w:cstheme="minorHAnsi"/>
        </w:rPr>
        <w:t xml:space="preserve">, N. and </w:t>
      </w:r>
      <w:proofErr w:type="spellStart"/>
      <w:r w:rsidRPr="00126899">
        <w:rPr>
          <w:rFonts w:cstheme="minorHAnsi"/>
        </w:rPr>
        <w:t>Volosova</w:t>
      </w:r>
      <w:proofErr w:type="spellEnd"/>
      <w:r w:rsidRPr="00126899">
        <w:rPr>
          <w:rFonts w:cstheme="minorHAnsi"/>
        </w:rPr>
        <w:t xml:space="preserve">, N., </w:t>
      </w:r>
      <w:r w:rsidRPr="00126899">
        <w:rPr>
          <w:rFonts w:cstheme="minorHAnsi"/>
        </w:rPr>
        <w:t>(</w:t>
      </w:r>
      <w:r w:rsidRPr="00126899">
        <w:rPr>
          <w:rFonts w:cstheme="minorHAnsi"/>
        </w:rPr>
        <w:t>2019</w:t>
      </w:r>
      <w:r w:rsidRPr="00126899">
        <w:rPr>
          <w:rFonts w:cstheme="minorHAnsi"/>
        </w:rPr>
        <w:t>)</w:t>
      </w:r>
      <w:r w:rsidRPr="00126899">
        <w:rPr>
          <w:rFonts w:cstheme="minorHAnsi"/>
        </w:rPr>
        <w:t>.</w:t>
      </w:r>
      <w:r w:rsidRPr="00126899">
        <w:rPr>
          <w:rFonts w:cstheme="minorHAnsi"/>
        </w:rPr>
        <w:t>,</w:t>
      </w:r>
      <w:r w:rsidRPr="00126899">
        <w:rPr>
          <w:rFonts w:cstheme="minorHAnsi"/>
        </w:rPr>
        <w:t xml:space="preserve"> </w:t>
      </w:r>
      <w:r w:rsidRPr="00126899">
        <w:rPr>
          <w:rFonts w:cstheme="minorHAnsi"/>
          <w:i/>
          <w:iCs/>
        </w:rPr>
        <w:t>Strategic imperatives of managing the sustainable innovative development of the market of educational services in the higher education system</w:t>
      </w:r>
      <w:r w:rsidRPr="00126899">
        <w:rPr>
          <w:rFonts w:cstheme="minorHAnsi"/>
        </w:rPr>
        <w:t>. Sustainability, 11(24), p.7253.</w:t>
      </w:r>
    </w:p>
    <w:p w14:paraId="78541F63" w14:textId="77777777" w:rsidR="00126899" w:rsidRPr="00126899" w:rsidRDefault="00126899" w:rsidP="00F151E2">
      <w:pPr>
        <w:rPr>
          <w:rFonts w:cstheme="minorHAnsi"/>
        </w:rPr>
      </w:pPr>
      <w:bookmarkStart w:id="7" w:name="_Hlk160713112"/>
      <w:proofErr w:type="spellStart"/>
      <w:r w:rsidRPr="00126899">
        <w:rPr>
          <w:rFonts w:cstheme="minorHAnsi"/>
        </w:rPr>
        <w:t>Harackiewicz</w:t>
      </w:r>
      <w:proofErr w:type="spellEnd"/>
      <w:r w:rsidRPr="00126899">
        <w:rPr>
          <w:rFonts w:cstheme="minorHAnsi"/>
        </w:rPr>
        <w:t xml:space="preserve">, J.M., Smith, J.L. and </w:t>
      </w:r>
      <w:proofErr w:type="spellStart"/>
      <w:r w:rsidRPr="00126899">
        <w:rPr>
          <w:rFonts w:cstheme="minorHAnsi"/>
        </w:rPr>
        <w:t>Priniski</w:t>
      </w:r>
      <w:proofErr w:type="spellEnd"/>
      <w:r w:rsidRPr="00126899">
        <w:rPr>
          <w:rFonts w:cstheme="minorHAnsi"/>
        </w:rPr>
        <w:t>, S.J.,</w:t>
      </w:r>
      <w:r w:rsidRPr="00126899">
        <w:rPr>
          <w:rFonts w:cstheme="minorHAnsi"/>
        </w:rPr>
        <w:t xml:space="preserve"> (</w:t>
      </w:r>
      <w:r w:rsidRPr="00126899">
        <w:rPr>
          <w:rFonts w:cstheme="minorHAnsi"/>
        </w:rPr>
        <w:t>2016</w:t>
      </w:r>
      <w:r w:rsidRPr="00126899">
        <w:rPr>
          <w:rFonts w:cstheme="minorHAnsi"/>
        </w:rPr>
        <w:t>)</w:t>
      </w:r>
      <w:bookmarkEnd w:id="7"/>
      <w:r w:rsidRPr="00126899">
        <w:rPr>
          <w:rFonts w:cstheme="minorHAnsi"/>
        </w:rPr>
        <w:t xml:space="preserve">. Interest matters: The importance of promoting interest in education. </w:t>
      </w:r>
      <w:r w:rsidRPr="00126899">
        <w:rPr>
          <w:rFonts w:cstheme="minorHAnsi"/>
          <w:i/>
          <w:iCs/>
        </w:rPr>
        <w:t xml:space="preserve">Policy insights from the </w:t>
      </w:r>
      <w:proofErr w:type="spellStart"/>
      <w:r w:rsidRPr="00126899">
        <w:rPr>
          <w:rFonts w:cstheme="minorHAnsi"/>
          <w:i/>
          <w:iCs/>
        </w:rPr>
        <w:t>behavioral</w:t>
      </w:r>
      <w:proofErr w:type="spellEnd"/>
      <w:r w:rsidRPr="00126899">
        <w:rPr>
          <w:rFonts w:cstheme="minorHAnsi"/>
          <w:i/>
          <w:iCs/>
        </w:rPr>
        <w:t xml:space="preserve"> and brain sciences</w:t>
      </w:r>
      <w:r w:rsidRPr="00126899">
        <w:rPr>
          <w:rFonts w:cstheme="minorHAnsi"/>
        </w:rPr>
        <w:t>, 3(2), pp.220-227.</w:t>
      </w:r>
    </w:p>
    <w:p w14:paraId="4E4518DE" w14:textId="77777777" w:rsidR="00126899" w:rsidRPr="00126899" w:rsidRDefault="00126899" w:rsidP="00F151E2">
      <w:pPr>
        <w:rPr>
          <w:rFonts w:cstheme="minorHAnsi"/>
        </w:rPr>
      </w:pPr>
      <w:r w:rsidRPr="00126899">
        <w:rPr>
          <w:rFonts w:cstheme="minorHAnsi"/>
        </w:rPr>
        <w:t xml:space="preserve">Higher Education Funding Council for England (HEFCE)., (2009)., </w:t>
      </w:r>
      <w:r w:rsidRPr="00126899">
        <w:rPr>
          <w:rFonts w:cstheme="minorHAnsi"/>
          <w:i/>
          <w:iCs/>
        </w:rPr>
        <w:t>HEFCE strategic plan 2006-11</w:t>
      </w:r>
      <w:r w:rsidRPr="00126899">
        <w:rPr>
          <w:rFonts w:cstheme="minorHAnsi"/>
        </w:rPr>
        <w:t>. Bristol: HEFCE.</w:t>
      </w:r>
    </w:p>
    <w:p w14:paraId="4BD7D8E3" w14:textId="77777777" w:rsidR="00126899" w:rsidRPr="00126899" w:rsidRDefault="00126899" w:rsidP="00F151E2">
      <w:pPr>
        <w:rPr>
          <w:rFonts w:cstheme="minorHAnsi"/>
        </w:rPr>
      </w:pPr>
      <w:r w:rsidRPr="00126899">
        <w:rPr>
          <w:rFonts w:cstheme="minorHAnsi"/>
        </w:rPr>
        <w:t xml:space="preserve">Hughes, J., (2018)., </w:t>
      </w:r>
      <w:r w:rsidRPr="00126899">
        <w:rPr>
          <w:rFonts w:cstheme="minorHAnsi"/>
          <w:i/>
          <w:iCs/>
        </w:rPr>
        <w:t>Sink or swim: Exploring the hybrid role practices and identities of Graduate Teaching Assistants (GTAs) at the University of Wolverhampton and the power of pedagogic transference.</w:t>
      </w:r>
      <w:r w:rsidRPr="00126899">
        <w:rPr>
          <w:rFonts w:cstheme="minorHAnsi"/>
        </w:rPr>
        <w:t xml:space="preserve"> Available at: </w:t>
      </w:r>
      <w:hyperlink r:id="rId14" w:history="1">
        <w:r w:rsidRPr="00126899">
          <w:rPr>
            <w:rStyle w:val="Hyperlink"/>
            <w:rFonts w:cstheme="minorHAnsi"/>
          </w:rPr>
          <w:t>https://s3.eu-west-2.amazonaws.com/assets.creode.advancehe-document-manager/documents/hea/private/hub/download/Room%20220_SP3.8a_Julie%20Hughes_1568037600.pdf</w:t>
        </w:r>
      </w:hyperlink>
      <w:r w:rsidRPr="00126899">
        <w:rPr>
          <w:rFonts w:cstheme="minorHAnsi"/>
        </w:rPr>
        <w:t xml:space="preserve"> (Accessed on 28/02/2024)</w:t>
      </w:r>
    </w:p>
    <w:p w14:paraId="32A846F2" w14:textId="77777777" w:rsidR="00126899" w:rsidRPr="00126899" w:rsidRDefault="00126899" w:rsidP="00F151E2">
      <w:pPr>
        <w:rPr>
          <w:rFonts w:cstheme="minorHAnsi"/>
        </w:rPr>
      </w:pPr>
      <w:r w:rsidRPr="00126899">
        <w:rPr>
          <w:rFonts w:cstheme="minorHAnsi"/>
        </w:rPr>
        <w:t xml:space="preserve">Jordan, J., Wagner, J., Manthey, D.E., Wolff, M., Santen, </w:t>
      </w:r>
      <w:proofErr w:type="gramStart"/>
      <w:r w:rsidRPr="00126899">
        <w:rPr>
          <w:rFonts w:cstheme="minorHAnsi"/>
        </w:rPr>
        <w:t>S.</w:t>
      </w:r>
      <w:proofErr w:type="gramEnd"/>
      <w:r w:rsidRPr="00126899">
        <w:rPr>
          <w:rFonts w:cstheme="minorHAnsi"/>
        </w:rPr>
        <w:t xml:space="preserve"> and Cico, S.J., (2020)., </w:t>
      </w:r>
      <w:r w:rsidRPr="00126899">
        <w:rPr>
          <w:rFonts w:cstheme="minorHAnsi"/>
          <w:i/>
          <w:iCs/>
        </w:rPr>
        <w:t>Optimizing lectures from a cognitive load perspective.</w:t>
      </w:r>
      <w:r w:rsidRPr="00126899">
        <w:rPr>
          <w:rFonts w:cstheme="minorHAnsi"/>
        </w:rPr>
        <w:t xml:space="preserve"> AEM education and training, 4(3), pp.306-312.</w:t>
      </w:r>
    </w:p>
    <w:p w14:paraId="7CB67A84" w14:textId="77777777" w:rsidR="00126899" w:rsidRPr="00126899" w:rsidRDefault="00126899" w:rsidP="00F151E2">
      <w:pPr>
        <w:rPr>
          <w:rFonts w:cstheme="minorHAnsi"/>
        </w:rPr>
      </w:pPr>
      <w:bookmarkStart w:id="8" w:name="_Hlk160120673"/>
      <w:r w:rsidRPr="00126899">
        <w:rPr>
          <w:rFonts w:cstheme="minorHAnsi"/>
        </w:rPr>
        <w:t>Kay, R., MacDonald, T. and DiGiuseppe, M., (2019</w:t>
      </w:r>
      <w:bookmarkEnd w:id="8"/>
      <w:r w:rsidRPr="00126899">
        <w:rPr>
          <w:rFonts w:cstheme="minorHAnsi"/>
          <w:i/>
          <w:iCs/>
        </w:rPr>
        <w:t>)., A comparison of lecture-based, active, and flipped classroom teaching approaches in higher education</w:t>
      </w:r>
      <w:r w:rsidRPr="00126899">
        <w:rPr>
          <w:rFonts w:cstheme="minorHAnsi"/>
        </w:rPr>
        <w:t>. Journal of Computing in Higher Education, 31, pp.449-471.</w:t>
      </w:r>
    </w:p>
    <w:p w14:paraId="7F871A87" w14:textId="77777777" w:rsidR="00126899" w:rsidRPr="00126899" w:rsidRDefault="00126899" w:rsidP="00F151E2">
      <w:pPr>
        <w:rPr>
          <w:rFonts w:cstheme="minorHAnsi"/>
        </w:rPr>
      </w:pPr>
      <w:r w:rsidRPr="00126899">
        <w:rPr>
          <w:rFonts w:cstheme="minorHAnsi"/>
        </w:rPr>
        <w:t xml:space="preserve">Kuittinen, M. and Meriläinen, M., (2011)., </w:t>
      </w:r>
      <w:r w:rsidRPr="00126899">
        <w:rPr>
          <w:rFonts w:cstheme="minorHAnsi"/>
          <w:i/>
          <w:iCs/>
        </w:rPr>
        <w:t>The effect of study‐related burnout on student perceptions</w:t>
      </w:r>
      <w:r w:rsidRPr="00126899">
        <w:rPr>
          <w:rFonts w:cstheme="minorHAnsi"/>
        </w:rPr>
        <w:t>. Journal of International Education in Business, 4(1), pp.42-62.</w:t>
      </w:r>
    </w:p>
    <w:p w14:paraId="7D11A18E" w14:textId="77777777" w:rsidR="00126899" w:rsidRPr="00126899" w:rsidRDefault="00126899" w:rsidP="00F151E2">
      <w:pPr>
        <w:rPr>
          <w:rFonts w:cstheme="minorHAnsi"/>
        </w:rPr>
      </w:pPr>
      <w:bookmarkStart w:id="9" w:name="_Hlk160120392"/>
      <w:proofErr w:type="spellStart"/>
      <w:r w:rsidRPr="00126899">
        <w:rPr>
          <w:rFonts w:cstheme="minorHAnsi"/>
        </w:rPr>
        <w:lastRenderedPageBreak/>
        <w:t>Lalmas</w:t>
      </w:r>
      <w:proofErr w:type="spellEnd"/>
      <w:r w:rsidRPr="00126899">
        <w:rPr>
          <w:rFonts w:cstheme="minorHAnsi"/>
        </w:rPr>
        <w:t>, M., O'Brien, H. and Yom-Tov, E., (2022)</w:t>
      </w:r>
      <w:bookmarkEnd w:id="9"/>
      <w:r w:rsidRPr="00126899">
        <w:rPr>
          <w:rFonts w:cstheme="minorHAnsi"/>
        </w:rPr>
        <w:t xml:space="preserve">., </w:t>
      </w:r>
      <w:r w:rsidRPr="00126899">
        <w:rPr>
          <w:rFonts w:cstheme="minorHAnsi"/>
          <w:i/>
          <w:iCs/>
        </w:rPr>
        <w:t>Measuring user engagement</w:t>
      </w:r>
      <w:r w:rsidRPr="00126899">
        <w:rPr>
          <w:rFonts w:cstheme="minorHAnsi"/>
        </w:rPr>
        <w:t>. Springer Nature.</w:t>
      </w:r>
    </w:p>
    <w:p w14:paraId="286FAFCF" w14:textId="77777777" w:rsidR="00126899" w:rsidRPr="00126899" w:rsidRDefault="00126899" w:rsidP="00F151E2">
      <w:pPr>
        <w:rPr>
          <w:rFonts w:cstheme="minorHAnsi"/>
        </w:rPr>
      </w:pPr>
      <w:r w:rsidRPr="00126899">
        <w:rPr>
          <w:rFonts w:cstheme="minorHAnsi"/>
        </w:rPr>
        <w:t xml:space="preserve">Lang, J.M., (2020)., </w:t>
      </w:r>
      <w:r w:rsidRPr="00126899">
        <w:rPr>
          <w:rFonts w:cstheme="minorHAnsi"/>
          <w:i/>
          <w:iCs/>
        </w:rPr>
        <w:t>Distracted: Why students can't focus and what you can do about it</w:t>
      </w:r>
      <w:r w:rsidRPr="00126899">
        <w:rPr>
          <w:rFonts w:cstheme="minorHAnsi"/>
        </w:rPr>
        <w:t>. Hachette UK.</w:t>
      </w:r>
    </w:p>
    <w:p w14:paraId="5FB86F57" w14:textId="77777777" w:rsidR="00126899" w:rsidRPr="00126899" w:rsidRDefault="00126899" w:rsidP="00F151E2">
      <w:pPr>
        <w:rPr>
          <w:rFonts w:cstheme="minorHAnsi"/>
        </w:rPr>
      </w:pPr>
      <w:r w:rsidRPr="00126899">
        <w:rPr>
          <w:rFonts w:cstheme="minorHAnsi"/>
        </w:rPr>
        <w:t xml:space="preserve">Lang, J.M., (2021)., </w:t>
      </w:r>
      <w:r w:rsidRPr="00126899">
        <w:rPr>
          <w:rFonts w:cstheme="minorHAnsi"/>
          <w:i/>
          <w:iCs/>
        </w:rPr>
        <w:t>Small teaching: Everyday lessons from the science of learning</w:t>
      </w:r>
      <w:r w:rsidRPr="00126899">
        <w:rPr>
          <w:rFonts w:cstheme="minorHAnsi"/>
        </w:rPr>
        <w:t>. John Wiley &amp; Sons.</w:t>
      </w:r>
    </w:p>
    <w:p w14:paraId="41943FF6" w14:textId="77777777" w:rsidR="00126899" w:rsidRPr="00126899" w:rsidRDefault="00126899" w:rsidP="00F151E2">
      <w:pPr>
        <w:rPr>
          <w:rFonts w:cstheme="minorHAnsi"/>
        </w:rPr>
      </w:pPr>
      <w:bookmarkStart w:id="10" w:name="_Hlk160108174"/>
      <w:r w:rsidRPr="00126899">
        <w:rPr>
          <w:rFonts w:cstheme="minorHAnsi"/>
        </w:rPr>
        <w:t xml:space="preserve">Lockwood, K. and </w:t>
      </w:r>
      <w:proofErr w:type="spellStart"/>
      <w:r w:rsidRPr="00126899">
        <w:rPr>
          <w:rFonts w:cstheme="minorHAnsi"/>
        </w:rPr>
        <w:t>Esselstein</w:t>
      </w:r>
      <w:proofErr w:type="spellEnd"/>
      <w:r w:rsidRPr="00126899">
        <w:rPr>
          <w:rFonts w:cstheme="minorHAnsi"/>
        </w:rPr>
        <w:t xml:space="preserve">, R., (2013)., </w:t>
      </w:r>
      <w:bookmarkEnd w:id="10"/>
      <w:r w:rsidRPr="00126899">
        <w:rPr>
          <w:rFonts w:cstheme="minorHAnsi"/>
          <w:i/>
          <w:iCs/>
        </w:rPr>
        <w:t>The inverted classroom and the CS curriculum.</w:t>
      </w:r>
      <w:r w:rsidRPr="00126899">
        <w:rPr>
          <w:rFonts w:cstheme="minorHAnsi"/>
        </w:rPr>
        <w:t xml:space="preserve"> In Proceeding of the 44th ACM technical symposium on Computer science education (pp. 113-118).</w:t>
      </w:r>
    </w:p>
    <w:p w14:paraId="6F6694A9" w14:textId="77777777" w:rsidR="00126899" w:rsidRPr="00126899" w:rsidRDefault="00126899" w:rsidP="00F151E2">
      <w:pPr>
        <w:rPr>
          <w:rFonts w:cstheme="minorHAnsi"/>
        </w:rPr>
      </w:pPr>
      <w:bookmarkStart w:id="11" w:name="_Hlk160306922"/>
      <w:r w:rsidRPr="00126899">
        <w:rPr>
          <w:rFonts w:cstheme="minorHAnsi"/>
        </w:rPr>
        <w:t>Marsh, B. and Deacon, M., (2024</w:t>
      </w:r>
      <w:bookmarkEnd w:id="11"/>
      <w:r w:rsidRPr="00126899">
        <w:rPr>
          <w:rFonts w:cstheme="minorHAnsi"/>
        </w:rPr>
        <w:t xml:space="preserve">)., </w:t>
      </w:r>
      <w:r w:rsidRPr="00126899">
        <w:rPr>
          <w:rFonts w:cstheme="minorHAnsi"/>
          <w:i/>
          <w:iCs/>
        </w:rPr>
        <w:t xml:space="preserve">Teacher practitioner enquiry: a process for developing teacher learning and </w:t>
      </w:r>
      <w:proofErr w:type="gramStart"/>
      <w:r w:rsidRPr="00126899">
        <w:rPr>
          <w:rFonts w:cstheme="minorHAnsi"/>
          <w:i/>
          <w:iCs/>
        </w:rPr>
        <w:t>practice?</w:t>
      </w:r>
      <w:r w:rsidRPr="00126899">
        <w:rPr>
          <w:rFonts w:cstheme="minorHAnsi"/>
        </w:rPr>
        <w:t>.</w:t>
      </w:r>
      <w:proofErr w:type="gramEnd"/>
      <w:r w:rsidRPr="00126899">
        <w:rPr>
          <w:rFonts w:cstheme="minorHAnsi"/>
        </w:rPr>
        <w:t xml:space="preserve"> Educational Action Research, pp.1-20.</w:t>
      </w:r>
    </w:p>
    <w:p w14:paraId="4D61FE7F" w14:textId="77777777" w:rsidR="00126899" w:rsidRPr="00126899" w:rsidRDefault="00126899" w:rsidP="00F151E2">
      <w:pPr>
        <w:rPr>
          <w:rFonts w:cstheme="minorHAnsi"/>
        </w:rPr>
      </w:pPr>
      <w:r w:rsidRPr="00126899">
        <w:rPr>
          <w:rFonts w:cstheme="minorHAnsi"/>
        </w:rPr>
        <w:t xml:space="preserve">Masland, L.C., (2021)., </w:t>
      </w:r>
      <w:r w:rsidRPr="00126899">
        <w:rPr>
          <w:rFonts w:cstheme="minorHAnsi"/>
          <w:i/>
          <w:iCs/>
        </w:rPr>
        <w:t xml:space="preserve">Resilient pedagogy and self-determination: Unlocking student engagement in uncertain times. </w:t>
      </w:r>
      <w:r w:rsidRPr="00126899">
        <w:rPr>
          <w:rFonts w:cstheme="minorHAnsi"/>
        </w:rPr>
        <w:t>Wiley Online Library.</w:t>
      </w:r>
    </w:p>
    <w:p w14:paraId="436D2594" w14:textId="77777777" w:rsidR="00126899" w:rsidRPr="00126899" w:rsidRDefault="00126899" w:rsidP="00F151E2">
      <w:pPr>
        <w:rPr>
          <w:rFonts w:cstheme="minorHAnsi"/>
        </w:rPr>
      </w:pPr>
      <w:r w:rsidRPr="00126899">
        <w:rPr>
          <w:rFonts w:cstheme="minorHAnsi"/>
        </w:rPr>
        <w:t xml:space="preserve">Maslow, A. H. (1943). </w:t>
      </w:r>
      <w:r w:rsidRPr="00126899">
        <w:rPr>
          <w:rFonts w:cstheme="minorHAnsi"/>
          <w:i/>
          <w:iCs/>
        </w:rPr>
        <w:t>A Theory of Human Motivation</w:t>
      </w:r>
      <w:r w:rsidRPr="00126899">
        <w:rPr>
          <w:rFonts w:cstheme="minorHAnsi"/>
        </w:rPr>
        <w:t>. Psychological Review, 50(4), 370-396.</w:t>
      </w:r>
    </w:p>
    <w:p w14:paraId="4D4777A1" w14:textId="77777777" w:rsidR="00126899" w:rsidRPr="00126899" w:rsidRDefault="00126899" w:rsidP="00F151E2">
      <w:pPr>
        <w:rPr>
          <w:rFonts w:cstheme="minorHAnsi"/>
        </w:rPr>
      </w:pPr>
      <w:r w:rsidRPr="00126899">
        <w:rPr>
          <w:rFonts w:cstheme="minorHAnsi"/>
        </w:rPr>
        <w:t xml:space="preserve">May, H. and Bridger, K., </w:t>
      </w:r>
      <w:r w:rsidRPr="00126899">
        <w:rPr>
          <w:rFonts w:cstheme="minorHAnsi"/>
        </w:rPr>
        <w:t>(</w:t>
      </w:r>
      <w:r w:rsidRPr="00126899">
        <w:rPr>
          <w:rFonts w:cstheme="minorHAnsi"/>
        </w:rPr>
        <w:t>2010</w:t>
      </w:r>
      <w:r w:rsidRPr="00126899">
        <w:rPr>
          <w:rFonts w:cstheme="minorHAnsi"/>
        </w:rPr>
        <w:t>)</w:t>
      </w:r>
      <w:r w:rsidRPr="00126899">
        <w:rPr>
          <w:rFonts w:cstheme="minorHAnsi"/>
        </w:rPr>
        <w:t xml:space="preserve">. Developing and embedding inclusive policy and practice in higher education. </w:t>
      </w:r>
      <w:r w:rsidRPr="00126899">
        <w:rPr>
          <w:rFonts w:cstheme="minorHAnsi"/>
          <w:i/>
          <w:iCs/>
        </w:rPr>
        <w:t>York: Higher Education Academy</w:t>
      </w:r>
      <w:r w:rsidRPr="00126899">
        <w:rPr>
          <w:rFonts w:cstheme="minorHAnsi"/>
        </w:rPr>
        <w:t>, 13.</w:t>
      </w:r>
    </w:p>
    <w:p w14:paraId="49C545A9" w14:textId="77777777" w:rsidR="00126899" w:rsidRPr="00126899" w:rsidRDefault="00126899" w:rsidP="00F151E2">
      <w:pPr>
        <w:rPr>
          <w:rFonts w:cstheme="minorHAnsi"/>
        </w:rPr>
      </w:pPr>
      <w:r w:rsidRPr="00126899">
        <w:rPr>
          <w:rFonts w:cstheme="minorHAnsi"/>
        </w:rPr>
        <w:t xml:space="preserve">McAteer, M. (2013). What Is This Thing Called Action </w:t>
      </w:r>
      <w:proofErr w:type="gramStart"/>
      <w:r w:rsidRPr="00126899">
        <w:rPr>
          <w:rFonts w:cstheme="minorHAnsi"/>
        </w:rPr>
        <w:t>Research?.</w:t>
      </w:r>
      <w:proofErr w:type="gramEnd"/>
      <w:r w:rsidRPr="00126899">
        <w:rPr>
          <w:rFonts w:cstheme="minorHAnsi"/>
        </w:rPr>
        <w:t xml:space="preserve"> In: </w:t>
      </w:r>
      <w:r w:rsidRPr="00126899">
        <w:rPr>
          <w:rFonts w:cstheme="minorHAnsi"/>
          <w:i/>
          <w:iCs/>
        </w:rPr>
        <w:t>Action Research in Education</w:t>
      </w:r>
      <w:r w:rsidRPr="00126899">
        <w:rPr>
          <w:rFonts w:cstheme="minorHAnsi"/>
        </w:rPr>
        <w:t>, BERA/SAGE Research Methods in Education. London: SAGE Publications Ltd. pp. 7-20 Available at: &lt;https://doi.org/10.4135/9781473913967&gt; (Accessed 5 Mar 2024).</w:t>
      </w:r>
    </w:p>
    <w:p w14:paraId="300E4CFF" w14:textId="77777777" w:rsidR="00126899" w:rsidRPr="00126899" w:rsidRDefault="00126899" w:rsidP="00F151E2">
      <w:pPr>
        <w:rPr>
          <w:rFonts w:cstheme="minorHAnsi"/>
        </w:rPr>
      </w:pPr>
      <w:r w:rsidRPr="00126899">
        <w:rPr>
          <w:rFonts w:cstheme="minorHAnsi"/>
        </w:rPr>
        <w:t xml:space="preserve">McNiff, J. and Whitehead, J. (2011) </w:t>
      </w:r>
      <w:r w:rsidRPr="00126899">
        <w:rPr>
          <w:rFonts w:cstheme="minorHAnsi"/>
          <w:i/>
          <w:iCs/>
        </w:rPr>
        <w:t>All You Need to Know about Action Research</w:t>
      </w:r>
      <w:r w:rsidRPr="00126899">
        <w:rPr>
          <w:rFonts w:cstheme="minorHAnsi"/>
        </w:rPr>
        <w:t>. London: Sage.</w:t>
      </w:r>
    </w:p>
    <w:p w14:paraId="2FAC9BFE" w14:textId="77777777" w:rsidR="00126899" w:rsidRPr="00126899" w:rsidRDefault="00126899" w:rsidP="00F151E2">
      <w:pPr>
        <w:rPr>
          <w:rFonts w:cstheme="minorHAnsi"/>
        </w:rPr>
      </w:pPr>
      <w:r w:rsidRPr="00126899">
        <w:rPr>
          <w:rFonts w:cstheme="minorHAnsi"/>
        </w:rPr>
        <w:t xml:space="preserve">McNiff, J., (2006)., </w:t>
      </w:r>
      <w:r w:rsidRPr="00126899">
        <w:rPr>
          <w:rFonts w:cstheme="minorHAnsi"/>
          <w:i/>
          <w:iCs/>
        </w:rPr>
        <w:t>Teaching as learning: An action research approach</w:t>
      </w:r>
      <w:r w:rsidRPr="00126899">
        <w:rPr>
          <w:rFonts w:cstheme="minorHAnsi"/>
        </w:rPr>
        <w:t>. Routledge.</w:t>
      </w:r>
    </w:p>
    <w:p w14:paraId="0BE93273" w14:textId="77777777" w:rsidR="00126899" w:rsidRPr="00126899" w:rsidRDefault="00126899" w:rsidP="00F151E2">
      <w:pPr>
        <w:rPr>
          <w:rFonts w:cstheme="minorHAnsi"/>
        </w:rPr>
      </w:pPr>
      <w:r w:rsidRPr="00126899">
        <w:rPr>
          <w:rFonts w:cstheme="minorHAnsi"/>
        </w:rPr>
        <w:t xml:space="preserve">Moore, J., Sanders, J. and Higham, L., </w:t>
      </w:r>
      <w:r w:rsidRPr="00126899">
        <w:rPr>
          <w:rFonts w:cstheme="minorHAnsi"/>
        </w:rPr>
        <w:t>(</w:t>
      </w:r>
      <w:r w:rsidRPr="00126899">
        <w:rPr>
          <w:rFonts w:cstheme="minorHAnsi"/>
        </w:rPr>
        <w:t>2013</w:t>
      </w:r>
      <w:r w:rsidRPr="00126899">
        <w:rPr>
          <w:rFonts w:cstheme="minorHAnsi"/>
          <w:i/>
          <w:iCs/>
        </w:rPr>
        <w:t>)</w:t>
      </w:r>
      <w:r w:rsidRPr="00126899">
        <w:rPr>
          <w:rFonts w:cstheme="minorHAnsi"/>
          <w:i/>
          <w:iCs/>
        </w:rPr>
        <w:t>. Literature review of research into widening participation to higher education</w:t>
      </w:r>
      <w:r w:rsidRPr="00126899">
        <w:rPr>
          <w:rFonts w:cstheme="minorHAnsi"/>
        </w:rPr>
        <w:t xml:space="preserve">. Report to HEFCE and OFFA. </w:t>
      </w:r>
      <w:proofErr w:type="spellStart"/>
      <w:r w:rsidRPr="00126899">
        <w:rPr>
          <w:rFonts w:cstheme="minorHAnsi"/>
        </w:rPr>
        <w:t>AimHigher</w:t>
      </w:r>
      <w:proofErr w:type="spellEnd"/>
      <w:r w:rsidRPr="00126899">
        <w:rPr>
          <w:rFonts w:cstheme="minorHAnsi"/>
        </w:rPr>
        <w:t xml:space="preserve"> Research &amp; Consultancy Network.</w:t>
      </w:r>
    </w:p>
    <w:p w14:paraId="0C410AB8" w14:textId="77777777" w:rsidR="00126899" w:rsidRPr="00126899" w:rsidRDefault="00126899" w:rsidP="00F151E2">
      <w:pPr>
        <w:rPr>
          <w:rFonts w:cstheme="minorHAnsi"/>
        </w:rPr>
      </w:pPr>
      <w:r w:rsidRPr="00126899">
        <w:rPr>
          <w:rFonts w:cstheme="minorHAnsi"/>
        </w:rPr>
        <w:t xml:space="preserve">Moreau, M.P. and Kerner, C., (2012)., </w:t>
      </w:r>
      <w:r w:rsidRPr="00126899">
        <w:rPr>
          <w:rFonts w:cstheme="minorHAnsi"/>
          <w:i/>
          <w:iCs/>
        </w:rPr>
        <w:t>Supporting student parents in higher education: A policy analysis</w:t>
      </w:r>
      <w:r w:rsidRPr="00126899">
        <w:rPr>
          <w:rFonts w:cstheme="minorHAnsi"/>
        </w:rPr>
        <w:t>. Nuffield Foundation, pp.1-72.</w:t>
      </w:r>
    </w:p>
    <w:p w14:paraId="3644FD60" w14:textId="77777777" w:rsidR="00126899" w:rsidRPr="00126899" w:rsidRDefault="00126899" w:rsidP="00F151E2">
      <w:pPr>
        <w:rPr>
          <w:rFonts w:cstheme="minorHAnsi"/>
        </w:rPr>
      </w:pPr>
      <w:r w:rsidRPr="00126899">
        <w:rPr>
          <w:rFonts w:cstheme="minorHAnsi"/>
        </w:rPr>
        <w:t xml:space="preserve">Morrison, G.R., Ross, S.J., Morrison, J.R. and Kalman, H.K., </w:t>
      </w:r>
      <w:r w:rsidRPr="00126899">
        <w:rPr>
          <w:rFonts w:cstheme="minorHAnsi"/>
        </w:rPr>
        <w:t>(</w:t>
      </w:r>
      <w:r w:rsidRPr="00126899">
        <w:rPr>
          <w:rFonts w:cstheme="minorHAnsi"/>
        </w:rPr>
        <w:t>2019</w:t>
      </w:r>
      <w:r w:rsidRPr="00126899">
        <w:rPr>
          <w:rFonts w:cstheme="minorHAnsi"/>
        </w:rPr>
        <w:t>)</w:t>
      </w:r>
      <w:r w:rsidRPr="00126899">
        <w:rPr>
          <w:rFonts w:cstheme="minorHAnsi"/>
        </w:rPr>
        <w:t xml:space="preserve">. </w:t>
      </w:r>
      <w:r w:rsidRPr="00126899">
        <w:rPr>
          <w:rFonts w:cstheme="minorHAnsi"/>
          <w:i/>
          <w:iCs/>
        </w:rPr>
        <w:t>Designing effective instruction</w:t>
      </w:r>
      <w:r w:rsidRPr="00126899">
        <w:rPr>
          <w:rFonts w:cstheme="minorHAnsi"/>
        </w:rPr>
        <w:t>. John Wiley &amp; Sons.</w:t>
      </w:r>
    </w:p>
    <w:p w14:paraId="0FB91F20" w14:textId="77777777" w:rsidR="00126899" w:rsidRPr="00126899" w:rsidRDefault="00126899" w:rsidP="00F151E2">
      <w:pPr>
        <w:rPr>
          <w:rFonts w:cstheme="minorHAnsi"/>
        </w:rPr>
      </w:pPr>
      <w:r w:rsidRPr="00126899">
        <w:rPr>
          <w:rFonts w:cstheme="minorHAnsi"/>
        </w:rPr>
        <w:t xml:space="preserve">Nilson, L.B., </w:t>
      </w:r>
      <w:r w:rsidRPr="00126899">
        <w:rPr>
          <w:rFonts w:cstheme="minorHAnsi"/>
        </w:rPr>
        <w:t>(</w:t>
      </w:r>
      <w:r w:rsidRPr="00126899">
        <w:rPr>
          <w:rFonts w:cstheme="minorHAnsi"/>
        </w:rPr>
        <w:t>2016</w:t>
      </w:r>
      <w:r w:rsidRPr="00126899">
        <w:rPr>
          <w:rFonts w:cstheme="minorHAnsi"/>
          <w:i/>
          <w:iCs/>
        </w:rPr>
        <w:t>)</w:t>
      </w:r>
      <w:r w:rsidRPr="00126899">
        <w:rPr>
          <w:rFonts w:cstheme="minorHAnsi"/>
          <w:i/>
          <w:iCs/>
        </w:rPr>
        <w:t>. Teaching at its best: A research-based resource for college instructors</w:t>
      </w:r>
      <w:r w:rsidRPr="00126899">
        <w:rPr>
          <w:rFonts w:cstheme="minorHAnsi"/>
        </w:rPr>
        <w:t>. John Wiley &amp; Sons.</w:t>
      </w:r>
    </w:p>
    <w:p w14:paraId="4BEBBA88" w14:textId="77777777" w:rsidR="00126899" w:rsidRPr="00126899" w:rsidRDefault="00126899" w:rsidP="00F151E2">
      <w:pPr>
        <w:rPr>
          <w:rFonts w:cstheme="minorHAnsi"/>
        </w:rPr>
      </w:pPr>
      <w:r w:rsidRPr="00126899">
        <w:rPr>
          <w:rFonts w:cstheme="minorHAnsi"/>
        </w:rPr>
        <w:t xml:space="preserve">Pachai, A.A., Acai, A., LoGiudice, A.B. and Kim, J.A., (2016)., </w:t>
      </w:r>
      <w:r w:rsidRPr="00126899">
        <w:rPr>
          <w:rFonts w:cstheme="minorHAnsi"/>
          <w:i/>
          <w:iCs/>
        </w:rPr>
        <w:t>The mind that wanders: Challenges and potential benefits of mind wandering in education</w:t>
      </w:r>
      <w:r w:rsidRPr="00126899">
        <w:rPr>
          <w:rFonts w:cstheme="minorHAnsi"/>
        </w:rPr>
        <w:t>. Scholarship of Teaching and Learning in Psychology, 2(2), p.134.</w:t>
      </w:r>
    </w:p>
    <w:p w14:paraId="2D5FDE2E" w14:textId="77777777" w:rsidR="00126899" w:rsidRPr="00126899" w:rsidRDefault="00126899" w:rsidP="00F151E2">
      <w:pPr>
        <w:rPr>
          <w:rFonts w:cstheme="minorHAnsi"/>
        </w:rPr>
      </w:pPr>
      <w:r w:rsidRPr="00126899">
        <w:rPr>
          <w:rFonts w:cstheme="minorHAnsi"/>
        </w:rPr>
        <w:t xml:space="preserve">Parry, G. and Fry, H., (2013)., </w:t>
      </w:r>
      <w:r w:rsidRPr="00126899">
        <w:rPr>
          <w:rFonts w:cstheme="minorHAnsi"/>
          <w:i/>
          <w:iCs/>
        </w:rPr>
        <w:t xml:space="preserve">Widening participation in pursuit of the learning society: Kennedy, </w:t>
      </w:r>
      <w:proofErr w:type="gramStart"/>
      <w:r w:rsidRPr="00126899">
        <w:rPr>
          <w:rFonts w:cstheme="minorHAnsi"/>
          <w:i/>
          <w:iCs/>
        </w:rPr>
        <w:t>Dearing</w:t>
      </w:r>
      <w:proofErr w:type="gramEnd"/>
      <w:r w:rsidRPr="00126899">
        <w:rPr>
          <w:rFonts w:cstheme="minorHAnsi"/>
          <w:i/>
          <w:iCs/>
        </w:rPr>
        <w:t xml:space="preserve"> and the learning age</w:t>
      </w:r>
      <w:r w:rsidRPr="00126899">
        <w:rPr>
          <w:rFonts w:cstheme="minorHAnsi"/>
        </w:rPr>
        <w:t>. In Tackling Disaffection and Social Exclusion (pp. 95-114). Routledge.</w:t>
      </w:r>
    </w:p>
    <w:p w14:paraId="51DB5E55" w14:textId="77777777" w:rsidR="00126899" w:rsidRPr="00126899" w:rsidRDefault="00126899" w:rsidP="00F151E2">
      <w:pPr>
        <w:rPr>
          <w:rFonts w:cstheme="minorHAnsi"/>
        </w:rPr>
      </w:pPr>
      <w:r w:rsidRPr="00126899">
        <w:rPr>
          <w:rFonts w:cstheme="minorHAnsi"/>
        </w:rPr>
        <w:t xml:space="preserve">Peper, E., Wilson, V., Martin, M., </w:t>
      </w:r>
      <w:proofErr w:type="spellStart"/>
      <w:r w:rsidRPr="00126899">
        <w:rPr>
          <w:rFonts w:cstheme="minorHAnsi"/>
        </w:rPr>
        <w:t>Rosegard</w:t>
      </w:r>
      <w:proofErr w:type="spellEnd"/>
      <w:r w:rsidRPr="00126899">
        <w:rPr>
          <w:rFonts w:cstheme="minorHAnsi"/>
        </w:rPr>
        <w:t xml:space="preserve">, E. and Harvey, R.,(2021). </w:t>
      </w:r>
      <w:r w:rsidRPr="00126899">
        <w:rPr>
          <w:rFonts w:cstheme="minorHAnsi"/>
          <w:i/>
          <w:iCs/>
        </w:rPr>
        <w:t>Avoid Zoom fatigue, be present and learn</w:t>
      </w:r>
      <w:r w:rsidRPr="00126899">
        <w:rPr>
          <w:rFonts w:cstheme="minorHAnsi"/>
        </w:rPr>
        <w:t xml:space="preserve">. </w:t>
      </w:r>
      <w:proofErr w:type="spellStart"/>
      <w:r w:rsidRPr="00126899">
        <w:rPr>
          <w:rFonts w:cstheme="minorHAnsi"/>
        </w:rPr>
        <w:t>NeuroRegulation</w:t>
      </w:r>
      <w:proofErr w:type="spellEnd"/>
      <w:r w:rsidRPr="00126899">
        <w:rPr>
          <w:rFonts w:cstheme="minorHAnsi"/>
        </w:rPr>
        <w:t>, 8(1), pp.47-47.</w:t>
      </w:r>
    </w:p>
    <w:p w14:paraId="67BEB1A0" w14:textId="77777777" w:rsidR="00126899" w:rsidRPr="00126899" w:rsidRDefault="00126899" w:rsidP="00F151E2">
      <w:pPr>
        <w:rPr>
          <w:rFonts w:cstheme="minorHAnsi"/>
        </w:rPr>
      </w:pPr>
      <w:r w:rsidRPr="00126899">
        <w:rPr>
          <w:rFonts w:cstheme="minorHAnsi"/>
        </w:rPr>
        <w:t xml:space="preserve">Reynolds, </w:t>
      </w:r>
      <w:proofErr w:type="gramStart"/>
      <w:r w:rsidRPr="00126899">
        <w:rPr>
          <w:rFonts w:cstheme="minorHAnsi"/>
        </w:rPr>
        <w:t>H.L.</w:t>
      </w:r>
      <w:proofErr w:type="gramEnd"/>
      <w:r w:rsidRPr="00126899">
        <w:rPr>
          <w:rFonts w:cstheme="minorHAnsi"/>
        </w:rPr>
        <w:t xml:space="preserve"> and Kearns, K.D., </w:t>
      </w:r>
      <w:r w:rsidRPr="00126899">
        <w:rPr>
          <w:rFonts w:cstheme="minorHAnsi"/>
        </w:rPr>
        <w:t>(</w:t>
      </w:r>
      <w:r w:rsidRPr="00126899">
        <w:rPr>
          <w:rFonts w:cstheme="minorHAnsi"/>
        </w:rPr>
        <w:t>2017</w:t>
      </w:r>
      <w:r w:rsidRPr="00126899">
        <w:rPr>
          <w:rFonts w:cstheme="minorHAnsi"/>
        </w:rPr>
        <w:t>)</w:t>
      </w:r>
      <w:r w:rsidRPr="00126899">
        <w:rPr>
          <w:rFonts w:cstheme="minorHAnsi"/>
        </w:rPr>
        <w:t xml:space="preserve">. A planning tool for incorporating backward design, active learning, and authentic assessment in the college classroom. </w:t>
      </w:r>
      <w:r w:rsidRPr="00126899">
        <w:rPr>
          <w:rFonts w:cstheme="minorHAnsi"/>
          <w:i/>
          <w:iCs/>
        </w:rPr>
        <w:t>College Teaching, 65</w:t>
      </w:r>
      <w:r w:rsidRPr="00126899">
        <w:rPr>
          <w:rFonts w:cstheme="minorHAnsi"/>
        </w:rPr>
        <w:t>(1), pp.17-27.</w:t>
      </w:r>
    </w:p>
    <w:p w14:paraId="19B143A9" w14:textId="77777777" w:rsidR="00126899" w:rsidRPr="00126899" w:rsidRDefault="00126899" w:rsidP="00F151E2">
      <w:pPr>
        <w:rPr>
          <w:rFonts w:cstheme="minorHAnsi"/>
        </w:rPr>
      </w:pPr>
      <w:bookmarkStart w:id="12" w:name="_Hlk160307078"/>
      <w:r w:rsidRPr="00126899">
        <w:rPr>
          <w:rFonts w:cstheme="minorHAnsi"/>
        </w:rPr>
        <w:lastRenderedPageBreak/>
        <w:t>Rheinhardt</w:t>
      </w:r>
      <w:bookmarkEnd w:id="12"/>
      <w:r w:rsidRPr="00126899">
        <w:rPr>
          <w:rFonts w:cstheme="minorHAnsi"/>
        </w:rPr>
        <w:t xml:space="preserve">, A., Kreiner, G.E., Gioia, </w:t>
      </w:r>
      <w:proofErr w:type="gramStart"/>
      <w:r w:rsidRPr="00126899">
        <w:rPr>
          <w:rFonts w:cstheme="minorHAnsi"/>
        </w:rPr>
        <w:t>D.A.</w:t>
      </w:r>
      <w:proofErr w:type="gramEnd"/>
      <w:r w:rsidRPr="00126899">
        <w:rPr>
          <w:rFonts w:cstheme="minorHAnsi"/>
        </w:rPr>
        <w:t xml:space="preserve"> and Corley, K.G., (2018)., </w:t>
      </w:r>
      <w:r w:rsidRPr="00126899">
        <w:rPr>
          <w:rFonts w:cstheme="minorHAnsi"/>
          <w:i/>
          <w:iCs/>
        </w:rPr>
        <w:t>Conducting and publishing rigorous qualitative research</w:t>
      </w:r>
      <w:r w:rsidRPr="00126899">
        <w:rPr>
          <w:rFonts w:cstheme="minorHAnsi"/>
        </w:rPr>
        <w:t>. The SAGE handbook of qualitative business and management research methods, 1, pp.515-532.</w:t>
      </w:r>
    </w:p>
    <w:p w14:paraId="407D5986" w14:textId="77777777" w:rsidR="00126899" w:rsidRPr="00126899" w:rsidRDefault="00126899" w:rsidP="00F151E2">
      <w:pPr>
        <w:rPr>
          <w:rFonts w:cstheme="minorHAnsi"/>
        </w:rPr>
      </w:pPr>
      <w:r w:rsidRPr="00126899">
        <w:rPr>
          <w:rFonts w:cstheme="minorHAnsi"/>
        </w:rPr>
        <w:t>Robins, T.G., Roberts, R.M. and Sarris, A., (2018)</w:t>
      </w:r>
      <w:r w:rsidRPr="00126899">
        <w:rPr>
          <w:rFonts w:cstheme="minorHAnsi"/>
          <w:i/>
          <w:iCs/>
        </w:rPr>
        <w:t>., The role of student burnout in predicting future burnout: Exploring the transition from university to the workplace</w:t>
      </w:r>
      <w:r w:rsidRPr="00126899">
        <w:rPr>
          <w:rFonts w:cstheme="minorHAnsi"/>
        </w:rPr>
        <w:t>. Higher Education Research &amp; Development, 37(1), pp.115-130.</w:t>
      </w:r>
    </w:p>
    <w:p w14:paraId="23E04D30" w14:textId="77777777" w:rsidR="00126899" w:rsidRPr="00126899" w:rsidRDefault="00126899" w:rsidP="00F151E2">
      <w:pPr>
        <w:rPr>
          <w:rFonts w:cstheme="minorHAnsi"/>
        </w:rPr>
      </w:pPr>
      <w:r w:rsidRPr="00126899">
        <w:rPr>
          <w:rFonts w:cstheme="minorHAnsi"/>
        </w:rPr>
        <w:t xml:space="preserve">Schmidt, H.G., Cohen-Schotanus, J., Van Der Molen, H.T., Splinter, T.A., </w:t>
      </w:r>
      <w:proofErr w:type="spellStart"/>
      <w:r w:rsidRPr="00126899">
        <w:rPr>
          <w:rFonts w:cstheme="minorHAnsi"/>
        </w:rPr>
        <w:t>Bulte</w:t>
      </w:r>
      <w:proofErr w:type="spellEnd"/>
      <w:r w:rsidRPr="00126899">
        <w:rPr>
          <w:rFonts w:cstheme="minorHAnsi"/>
        </w:rPr>
        <w:t xml:space="preserve">, J., </w:t>
      </w:r>
      <w:proofErr w:type="spellStart"/>
      <w:r w:rsidRPr="00126899">
        <w:rPr>
          <w:rFonts w:cstheme="minorHAnsi"/>
        </w:rPr>
        <w:t>Holdrinet</w:t>
      </w:r>
      <w:proofErr w:type="spellEnd"/>
      <w:r w:rsidRPr="00126899">
        <w:rPr>
          <w:rFonts w:cstheme="minorHAnsi"/>
        </w:rPr>
        <w:t xml:space="preserve">, R. and Van Rossum, H.J., (2010)., </w:t>
      </w:r>
      <w:r w:rsidRPr="00126899">
        <w:rPr>
          <w:rFonts w:cstheme="minorHAnsi"/>
          <w:i/>
          <w:iCs/>
        </w:rPr>
        <w:t>Learning more by being taught less: a “time-for-self-study” theory explaining curricular effects on graduation rate and study duration.</w:t>
      </w:r>
      <w:r w:rsidRPr="00126899">
        <w:rPr>
          <w:rFonts w:cstheme="minorHAnsi"/>
        </w:rPr>
        <w:t xml:space="preserve"> Higher Education, 60, pp.287-300.</w:t>
      </w:r>
    </w:p>
    <w:p w14:paraId="6EFDE64D" w14:textId="77777777" w:rsidR="00126899" w:rsidRPr="00126899" w:rsidRDefault="00126899" w:rsidP="00F151E2">
      <w:pPr>
        <w:rPr>
          <w:rFonts w:cstheme="minorHAnsi"/>
        </w:rPr>
      </w:pPr>
      <w:r w:rsidRPr="00126899">
        <w:rPr>
          <w:rFonts w:cstheme="minorHAnsi"/>
        </w:rPr>
        <w:t xml:space="preserve">Siemens, G., (2007)., </w:t>
      </w:r>
      <w:r w:rsidRPr="00126899">
        <w:rPr>
          <w:rFonts w:cstheme="minorHAnsi"/>
          <w:i/>
          <w:iCs/>
        </w:rPr>
        <w:t>Connectivism: Creating a learning ecology in distributed environments</w:t>
      </w:r>
      <w:r w:rsidRPr="00126899">
        <w:rPr>
          <w:rFonts w:cstheme="minorHAnsi"/>
        </w:rPr>
        <w:t>. Didactics of microlearning. Concepts, discourses and examples, pp.53-68.</w:t>
      </w:r>
    </w:p>
    <w:p w14:paraId="1D791D33" w14:textId="77777777" w:rsidR="00126899" w:rsidRPr="00126899" w:rsidRDefault="00126899" w:rsidP="00F151E2">
      <w:pPr>
        <w:rPr>
          <w:rFonts w:cstheme="minorHAnsi"/>
        </w:rPr>
      </w:pPr>
      <w:r w:rsidRPr="00126899">
        <w:rPr>
          <w:rFonts w:cstheme="minorHAnsi"/>
        </w:rPr>
        <w:t xml:space="preserve">Stewart, M., (2021)., </w:t>
      </w:r>
      <w:r w:rsidRPr="00126899">
        <w:rPr>
          <w:rFonts w:cstheme="minorHAnsi"/>
          <w:i/>
          <w:iCs/>
        </w:rPr>
        <w:t>Understanding learning: Theories and critique</w:t>
      </w:r>
      <w:r w:rsidRPr="00126899">
        <w:rPr>
          <w:rFonts w:cstheme="minorHAnsi"/>
        </w:rPr>
        <w:t>. In University teaching in focus (pp. 3-28). Routledge.</w:t>
      </w:r>
    </w:p>
    <w:p w14:paraId="4A61DF81" w14:textId="77777777" w:rsidR="00126899" w:rsidRPr="00126899" w:rsidRDefault="00126899" w:rsidP="00F151E2">
      <w:pPr>
        <w:rPr>
          <w:rFonts w:cstheme="minorHAnsi"/>
        </w:rPr>
      </w:pPr>
      <w:r w:rsidRPr="00126899">
        <w:rPr>
          <w:rFonts w:cstheme="minorHAnsi"/>
        </w:rPr>
        <w:t xml:space="preserve">Todd, A., (2023)., </w:t>
      </w:r>
      <w:r w:rsidRPr="00126899">
        <w:rPr>
          <w:rFonts w:cstheme="minorHAnsi"/>
          <w:i/>
          <w:iCs/>
        </w:rPr>
        <w:t xml:space="preserve">The Student-Parent’s Guide to Navigating University., </w:t>
      </w:r>
      <w:r w:rsidRPr="00126899">
        <w:rPr>
          <w:rFonts w:cstheme="minorHAnsi"/>
        </w:rPr>
        <w:t xml:space="preserve">Available at: </w:t>
      </w:r>
      <w:hyperlink r:id="rId15" w:history="1">
        <w:r w:rsidRPr="00126899">
          <w:rPr>
            <w:rStyle w:val="Hyperlink"/>
            <w:rFonts w:cstheme="minorHAnsi"/>
          </w:rPr>
          <w:t>https://www.ucas.com/file/757241/download?token=0Cqy8ZSy</w:t>
        </w:r>
      </w:hyperlink>
      <w:r w:rsidRPr="00126899">
        <w:rPr>
          <w:rFonts w:cstheme="minorHAnsi"/>
        </w:rPr>
        <w:t xml:space="preserve"> (Accessed on 28/03/2024)</w:t>
      </w:r>
    </w:p>
    <w:p w14:paraId="27C837A0" w14:textId="77777777" w:rsidR="00126899" w:rsidRPr="00126899" w:rsidRDefault="00126899" w:rsidP="004C436B">
      <w:pPr>
        <w:spacing w:line="360" w:lineRule="auto"/>
        <w:rPr>
          <w:rFonts w:cstheme="minorHAnsi"/>
        </w:rPr>
      </w:pPr>
      <w:r w:rsidRPr="00126899">
        <w:rPr>
          <w:rFonts w:cstheme="minorHAnsi"/>
        </w:rPr>
        <w:t xml:space="preserve">University Of Wales Trinity St David (UWTSD)., (No Date)., Available at: </w:t>
      </w:r>
      <w:hyperlink r:id="rId16" w:history="1">
        <w:r w:rsidRPr="00126899">
          <w:rPr>
            <w:rStyle w:val="Hyperlink"/>
            <w:rFonts w:cstheme="minorHAnsi"/>
          </w:rPr>
          <w:t>file:///C:/Users/tyler/Downloads/Student_Pregnancy_Maternity_Paternity_and_Adoption_Leave_Policy%20(1).pdf</w:t>
        </w:r>
      </w:hyperlink>
      <w:r w:rsidRPr="00126899">
        <w:rPr>
          <w:rFonts w:cstheme="minorHAnsi"/>
        </w:rPr>
        <w:t xml:space="preserve"> (Accessed on 26/02/2024)</w:t>
      </w:r>
    </w:p>
    <w:p w14:paraId="470AADD8" w14:textId="77777777" w:rsidR="00126899" w:rsidRPr="00126899" w:rsidRDefault="00126899" w:rsidP="00F151E2">
      <w:pPr>
        <w:rPr>
          <w:rFonts w:cstheme="minorHAnsi"/>
        </w:rPr>
      </w:pPr>
      <w:r w:rsidRPr="00126899">
        <w:rPr>
          <w:rFonts w:cstheme="minorHAnsi"/>
        </w:rPr>
        <w:t xml:space="preserve">Welsh, M., (2012)., </w:t>
      </w:r>
      <w:r w:rsidRPr="00126899">
        <w:rPr>
          <w:rFonts w:cstheme="minorHAnsi"/>
          <w:i/>
          <w:iCs/>
        </w:rPr>
        <w:t xml:space="preserve">Intensive teaching modes: Benefits, </w:t>
      </w:r>
      <w:proofErr w:type="gramStart"/>
      <w:r w:rsidRPr="00126899">
        <w:rPr>
          <w:rFonts w:cstheme="minorHAnsi"/>
          <w:i/>
          <w:iCs/>
        </w:rPr>
        <w:t>drawbacks</w:t>
      </w:r>
      <w:proofErr w:type="gramEnd"/>
      <w:r w:rsidRPr="00126899">
        <w:rPr>
          <w:rFonts w:cstheme="minorHAnsi"/>
          <w:i/>
          <w:iCs/>
        </w:rPr>
        <w:t xml:space="preserve"> and directions forward</w:t>
      </w:r>
      <w:r w:rsidRPr="00126899">
        <w:rPr>
          <w:rFonts w:cstheme="minorHAnsi"/>
        </w:rPr>
        <w:t>. In Profession of Engineering Education: Advancing Teaching, Research and Careers:(p. 1096).</w:t>
      </w:r>
    </w:p>
    <w:p w14:paraId="7FBC2490" w14:textId="77777777" w:rsidR="00126899" w:rsidRPr="00126899" w:rsidRDefault="00126899" w:rsidP="00F151E2">
      <w:pPr>
        <w:rPr>
          <w:rFonts w:cstheme="minorHAnsi"/>
        </w:rPr>
      </w:pPr>
      <w:bookmarkStart w:id="13" w:name="_Hlk160098887"/>
      <w:r w:rsidRPr="00126899">
        <w:rPr>
          <w:rFonts w:cstheme="minorHAnsi"/>
        </w:rPr>
        <w:t>Williams, H.M., Stevens, G.G. and Vandivier, G</w:t>
      </w:r>
      <w:bookmarkEnd w:id="13"/>
      <w:r w:rsidRPr="00126899">
        <w:rPr>
          <w:rFonts w:cstheme="minorHAnsi"/>
        </w:rPr>
        <w:t xml:space="preserve">., (2023)., </w:t>
      </w:r>
      <w:r w:rsidRPr="00126899">
        <w:rPr>
          <w:rFonts w:cstheme="minorHAnsi"/>
          <w:i/>
          <w:iCs/>
        </w:rPr>
        <w:t>Not by Bread Alone: Mothers’ Strategic Pursuit of Higher Education to Meet Basic Needs</w:t>
      </w:r>
      <w:r w:rsidRPr="00126899">
        <w:rPr>
          <w:rFonts w:cstheme="minorHAnsi"/>
        </w:rPr>
        <w:t>. Journal of Applied Social Science, p.19367244231218709.</w:t>
      </w:r>
    </w:p>
    <w:p w14:paraId="6FD39422" w14:textId="77777777" w:rsidR="00126899" w:rsidRPr="00126899" w:rsidRDefault="00126899" w:rsidP="00F151E2">
      <w:pPr>
        <w:rPr>
          <w:rFonts w:cstheme="minorHAnsi"/>
        </w:rPr>
      </w:pPr>
      <w:r w:rsidRPr="00126899">
        <w:rPr>
          <w:rFonts w:cstheme="minorHAnsi"/>
        </w:rPr>
        <w:t xml:space="preserve">Zepeda, S.J., (2019)., </w:t>
      </w:r>
      <w:r w:rsidRPr="00126899">
        <w:rPr>
          <w:rFonts w:cstheme="minorHAnsi"/>
          <w:i/>
          <w:iCs/>
        </w:rPr>
        <w:t>Professional development: What works</w:t>
      </w:r>
      <w:r w:rsidRPr="00126899">
        <w:rPr>
          <w:rFonts w:cstheme="minorHAnsi"/>
        </w:rPr>
        <w:t>. Routledge.</w:t>
      </w:r>
    </w:p>
    <w:sectPr w:rsidR="00126899" w:rsidRPr="00126899" w:rsidSect="00E1747D">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A8F4B" w14:textId="77777777" w:rsidR="00E1747D" w:rsidRDefault="00E1747D" w:rsidP="00BD0346">
      <w:pPr>
        <w:spacing w:after="0" w:line="240" w:lineRule="auto"/>
      </w:pPr>
      <w:r>
        <w:separator/>
      </w:r>
    </w:p>
  </w:endnote>
  <w:endnote w:type="continuationSeparator" w:id="0">
    <w:p w14:paraId="229E9D99" w14:textId="77777777" w:rsidR="00E1747D" w:rsidRDefault="00E1747D" w:rsidP="00BD0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289250"/>
      <w:docPartObj>
        <w:docPartGallery w:val="Page Numbers (Bottom of Page)"/>
        <w:docPartUnique/>
      </w:docPartObj>
    </w:sdtPr>
    <w:sdtEndPr>
      <w:rPr>
        <w:noProof/>
      </w:rPr>
    </w:sdtEndPr>
    <w:sdtContent>
      <w:p w14:paraId="4495EC90" w14:textId="3EB5EB84" w:rsidR="008E3F8B" w:rsidRDefault="008E3F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224470" w14:textId="77777777" w:rsidR="00F66442" w:rsidRDefault="00F664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DDDCC" w14:textId="77777777" w:rsidR="00E1747D" w:rsidRDefault="00E1747D" w:rsidP="00BD0346">
      <w:pPr>
        <w:spacing w:after="0" w:line="240" w:lineRule="auto"/>
      </w:pPr>
      <w:r>
        <w:separator/>
      </w:r>
    </w:p>
  </w:footnote>
  <w:footnote w:type="continuationSeparator" w:id="0">
    <w:p w14:paraId="14205119" w14:textId="77777777" w:rsidR="00E1747D" w:rsidRDefault="00E1747D" w:rsidP="00BD03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B6EA5"/>
    <w:multiLevelType w:val="hybridMultilevel"/>
    <w:tmpl w:val="F542A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B05AC5"/>
    <w:multiLevelType w:val="hybridMultilevel"/>
    <w:tmpl w:val="E4AC5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1118BE"/>
    <w:multiLevelType w:val="hybridMultilevel"/>
    <w:tmpl w:val="BAC23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4E1BF1"/>
    <w:multiLevelType w:val="multilevel"/>
    <w:tmpl w:val="37645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4702C31"/>
    <w:multiLevelType w:val="hybridMultilevel"/>
    <w:tmpl w:val="24D41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9853284">
    <w:abstractNumId w:val="3"/>
  </w:num>
  <w:num w:numId="2" w16cid:durableId="402223251">
    <w:abstractNumId w:val="0"/>
  </w:num>
  <w:num w:numId="3" w16cid:durableId="1713729281">
    <w:abstractNumId w:val="2"/>
  </w:num>
  <w:num w:numId="4" w16cid:durableId="844169663">
    <w:abstractNumId w:val="1"/>
  </w:num>
  <w:num w:numId="5" w16cid:durableId="20477504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076"/>
    <w:rsid w:val="00001840"/>
    <w:rsid w:val="000037B1"/>
    <w:rsid w:val="00010206"/>
    <w:rsid w:val="0002023E"/>
    <w:rsid w:val="0002269B"/>
    <w:rsid w:val="00024589"/>
    <w:rsid w:val="00030D1C"/>
    <w:rsid w:val="00036198"/>
    <w:rsid w:val="0004686C"/>
    <w:rsid w:val="00064991"/>
    <w:rsid w:val="00065F41"/>
    <w:rsid w:val="00066AAC"/>
    <w:rsid w:val="000714B0"/>
    <w:rsid w:val="000727EC"/>
    <w:rsid w:val="000841D1"/>
    <w:rsid w:val="00087B22"/>
    <w:rsid w:val="0009602D"/>
    <w:rsid w:val="000A686C"/>
    <w:rsid w:val="000A7379"/>
    <w:rsid w:val="000A746D"/>
    <w:rsid w:val="000B398A"/>
    <w:rsid w:val="000D11BB"/>
    <w:rsid w:val="000E42C6"/>
    <w:rsid w:val="000F697A"/>
    <w:rsid w:val="00107CE8"/>
    <w:rsid w:val="00121EAC"/>
    <w:rsid w:val="001257A0"/>
    <w:rsid w:val="00126899"/>
    <w:rsid w:val="0013037E"/>
    <w:rsid w:val="00144116"/>
    <w:rsid w:val="001454AB"/>
    <w:rsid w:val="0015361D"/>
    <w:rsid w:val="001548CF"/>
    <w:rsid w:val="00155C9C"/>
    <w:rsid w:val="001616CA"/>
    <w:rsid w:val="00171900"/>
    <w:rsid w:val="00172D38"/>
    <w:rsid w:val="001848AE"/>
    <w:rsid w:val="001903B1"/>
    <w:rsid w:val="00191BC3"/>
    <w:rsid w:val="001B22F6"/>
    <w:rsid w:val="001B3627"/>
    <w:rsid w:val="001B38CA"/>
    <w:rsid w:val="001C0036"/>
    <w:rsid w:val="001D0CB9"/>
    <w:rsid w:val="001D5929"/>
    <w:rsid w:val="001D6D2D"/>
    <w:rsid w:val="001E6874"/>
    <w:rsid w:val="001F5FF2"/>
    <w:rsid w:val="002106BA"/>
    <w:rsid w:val="002110D5"/>
    <w:rsid w:val="00212638"/>
    <w:rsid w:val="00213C16"/>
    <w:rsid w:val="00217F61"/>
    <w:rsid w:val="00221FB6"/>
    <w:rsid w:val="0023016A"/>
    <w:rsid w:val="002333A0"/>
    <w:rsid w:val="00237EA6"/>
    <w:rsid w:val="00242845"/>
    <w:rsid w:val="00244C3A"/>
    <w:rsid w:val="002455CB"/>
    <w:rsid w:val="00251494"/>
    <w:rsid w:val="002561D3"/>
    <w:rsid w:val="0025718B"/>
    <w:rsid w:val="00260F13"/>
    <w:rsid w:val="00261A54"/>
    <w:rsid w:val="002662FE"/>
    <w:rsid w:val="00274D60"/>
    <w:rsid w:val="0027747E"/>
    <w:rsid w:val="00277843"/>
    <w:rsid w:val="002916AF"/>
    <w:rsid w:val="00296CDF"/>
    <w:rsid w:val="002A2287"/>
    <w:rsid w:val="002A5DF6"/>
    <w:rsid w:val="002B4C03"/>
    <w:rsid w:val="002B4C2C"/>
    <w:rsid w:val="002B6ABB"/>
    <w:rsid w:val="002C17F8"/>
    <w:rsid w:val="002D00ED"/>
    <w:rsid w:val="002E560A"/>
    <w:rsid w:val="002F0480"/>
    <w:rsid w:val="00313C92"/>
    <w:rsid w:val="00314153"/>
    <w:rsid w:val="00332B98"/>
    <w:rsid w:val="00333BAA"/>
    <w:rsid w:val="0033626B"/>
    <w:rsid w:val="00345160"/>
    <w:rsid w:val="00355FC6"/>
    <w:rsid w:val="00365E92"/>
    <w:rsid w:val="00374B74"/>
    <w:rsid w:val="00377835"/>
    <w:rsid w:val="00382ED8"/>
    <w:rsid w:val="003843D2"/>
    <w:rsid w:val="0038518D"/>
    <w:rsid w:val="00392076"/>
    <w:rsid w:val="003A1B0B"/>
    <w:rsid w:val="003A3964"/>
    <w:rsid w:val="003B00D7"/>
    <w:rsid w:val="003B16AB"/>
    <w:rsid w:val="003B30DA"/>
    <w:rsid w:val="003B5666"/>
    <w:rsid w:val="003B6487"/>
    <w:rsid w:val="003B6B4C"/>
    <w:rsid w:val="003B6F53"/>
    <w:rsid w:val="003C4FA3"/>
    <w:rsid w:val="003C5F2A"/>
    <w:rsid w:val="003D4493"/>
    <w:rsid w:val="003D7889"/>
    <w:rsid w:val="003E7421"/>
    <w:rsid w:val="003E7E0A"/>
    <w:rsid w:val="003F544D"/>
    <w:rsid w:val="00401BC6"/>
    <w:rsid w:val="0040213B"/>
    <w:rsid w:val="00404845"/>
    <w:rsid w:val="0040501C"/>
    <w:rsid w:val="004132BC"/>
    <w:rsid w:val="00426528"/>
    <w:rsid w:val="00426F07"/>
    <w:rsid w:val="00431FDD"/>
    <w:rsid w:val="00437297"/>
    <w:rsid w:val="00443F1B"/>
    <w:rsid w:val="00445EF4"/>
    <w:rsid w:val="00455715"/>
    <w:rsid w:val="00470879"/>
    <w:rsid w:val="00477006"/>
    <w:rsid w:val="00487ED1"/>
    <w:rsid w:val="0049647C"/>
    <w:rsid w:val="004A0198"/>
    <w:rsid w:val="004A5DE8"/>
    <w:rsid w:val="004B1757"/>
    <w:rsid w:val="004C0B82"/>
    <w:rsid w:val="004C436B"/>
    <w:rsid w:val="004C6D9C"/>
    <w:rsid w:val="004D1F8E"/>
    <w:rsid w:val="004E6961"/>
    <w:rsid w:val="004E7FB4"/>
    <w:rsid w:val="004F11F4"/>
    <w:rsid w:val="004F2518"/>
    <w:rsid w:val="004F4383"/>
    <w:rsid w:val="005062C5"/>
    <w:rsid w:val="00535CAB"/>
    <w:rsid w:val="00536FE4"/>
    <w:rsid w:val="0054020C"/>
    <w:rsid w:val="00540B07"/>
    <w:rsid w:val="00541E86"/>
    <w:rsid w:val="00547BBC"/>
    <w:rsid w:val="0055128A"/>
    <w:rsid w:val="00552FBC"/>
    <w:rsid w:val="00553524"/>
    <w:rsid w:val="005547CA"/>
    <w:rsid w:val="00560B24"/>
    <w:rsid w:val="005824F9"/>
    <w:rsid w:val="005868C6"/>
    <w:rsid w:val="0059017B"/>
    <w:rsid w:val="005A3CC7"/>
    <w:rsid w:val="005A7168"/>
    <w:rsid w:val="005B1FFD"/>
    <w:rsid w:val="005C01A7"/>
    <w:rsid w:val="005C2FBD"/>
    <w:rsid w:val="005C3501"/>
    <w:rsid w:val="005C4307"/>
    <w:rsid w:val="005C5D06"/>
    <w:rsid w:val="005D4832"/>
    <w:rsid w:val="005D61D7"/>
    <w:rsid w:val="005E29B0"/>
    <w:rsid w:val="005F00D2"/>
    <w:rsid w:val="005F629C"/>
    <w:rsid w:val="00602786"/>
    <w:rsid w:val="00605C5D"/>
    <w:rsid w:val="00612C56"/>
    <w:rsid w:val="00620730"/>
    <w:rsid w:val="00621B6D"/>
    <w:rsid w:val="00622044"/>
    <w:rsid w:val="0062633D"/>
    <w:rsid w:val="00644AC8"/>
    <w:rsid w:val="00646B95"/>
    <w:rsid w:val="00646E2C"/>
    <w:rsid w:val="0064709A"/>
    <w:rsid w:val="006610E6"/>
    <w:rsid w:val="00662E7C"/>
    <w:rsid w:val="006630FD"/>
    <w:rsid w:val="00681E6B"/>
    <w:rsid w:val="0068342C"/>
    <w:rsid w:val="006955A1"/>
    <w:rsid w:val="00696A8B"/>
    <w:rsid w:val="006A6AEF"/>
    <w:rsid w:val="006A6F60"/>
    <w:rsid w:val="006B078B"/>
    <w:rsid w:val="006B6A24"/>
    <w:rsid w:val="006D2066"/>
    <w:rsid w:val="006E25F2"/>
    <w:rsid w:val="006E7E19"/>
    <w:rsid w:val="006F03C4"/>
    <w:rsid w:val="006F303A"/>
    <w:rsid w:val="006F7A4A"/>
    <w:rsid w:val="006F7EC7"/>
    <w:rsid w:val="0070303F"/>
    <w:rsid w:val="007067C7"/>
    <w:rsid w:val="00722470"/>
    <w:rsid w:val="00723B31"/>
    <w:rsid w:val="00730177"/>
    <w:rsid w:val="00736F9A"/>
    <w:rsid w:val="007377EE"/>
    <w:rsid w:val="007428DF"/>
    <w:rsid w:val="007551AE"/>
    <w:rsid w:val="0076002C"/>
    <w:rsid w:val="00761C41"/>
    <w:rsid w:val="007667A5"/>
    <w:rsid w:val="00777ECB"/>
    <w:rsid w:val="00790BD6"/>
    <w:rsid w:val="0079268F"/>
    <w:rsid w:val="007A0846"/>
    <w:rsid w:val="007C22F3"/>
    <w:rsid w:val="007C32C9"/>
    <w:rsid w:val="007C6DB0"/>
    <w:rsid w:val="007D0B2B"/>
    <w:rsid w:val="007D3484"/>
    <w:rsid w:val="007D674D"/>
    <w:rsid w:val="007D73C2"/>
    <w:rsid w:val="007F28B1"/>
    <w:rsid w:val="008079C3"/>
    <w:rsid w:val="00812FA6"/>
    <w:rsid w:val="0081621C"/>
    <w:rsid w:val="00821A27"/>
    <w:rsid w:val="0082429B"/>
    <w:rsid w:val="008253E4"/>
    <w:rsid w:val="008303EB"/>
    <w:rsid w:val="008406B3"/>
    <w:rsid w:val="00843228"/>
    <w:rsid w:val="008579FE"/>
    <w:rsid w:val="008678A8"/>
    <w:rsid w:val="00871064"/>
    <w:rsid w:val="00871BF7"/>
    <w:rsid w:val="00892B30"/>
    <w:rsid w:val="0089315D"/>
    <w:rsid w:val="008A17A7"/>
    <w:rsid w:val="008A3BD9"/>
    <w:rsid w:val="008B62A9"/>
    <w:rsid w:val="008B751A"/>
    <w:rsid w:val="008C0EE2"/>
    <w:rsid w:val="008C1ABE"/>
    <w:rsid w:val="008C2609"/>
    <w:rsid w:val="008C2E0C"/>
    <w:rsid w:val="008C5240"/>
    <w:rsid w:val="008C64A1"/>
    <w:rsid w:val="008C65CC"/>
    <w:rsid w:val="008D0A6C"/>
    <w:rsid w:val="008D30D8"/>
    <w:rsid w:val="008D5DFD"/>
    <w:rsid w:val="008E3F8B"/>
    <w:rsid w:val="008E5BDC"/>
    <w:rsid w:val="008E6D77"/>
    <w:rsid w:val="008F1F07"/>
    <w:rsid w:val="008F2BB7"/>
    <w:rsid w:val="008F3431"/>
    <w:rsid w:val="008F6E18"/>
    <w:rsid w:val="00901211"/>
    <w:rsid w:val="00902C16"/>
    <w:rsid w:val="0092380D"/>
    <w:rsid w:val="00927C49"/>
    <w:rsid w:val="00931966"/>
    <w:rsid w:val="0094188C"/>
    <w:rsid w:val="00941F24"/>
    <w:rsid w:val="00944658"/>
    <w:rsid w:val="00946B20"/>
    <w:rsid w:val="00953C13"/>
    <w:rsid w:val="00954E86"/>
    <w:rsid w:val="00963450"/>
    <w:rsid w:val="00971400"/>
    <w:rsid w:val="00971642"/>
    <w:rsid w:val="0097758E"/>
    <w:rsid w:val="009815E5"/>
    <w:rsid w:val="00983179"/>
    <w:rsid w:val="00994001"/>
    <w:rsid w:val="00994871"/>
    <w:rsid w:val="009A209D"/>
    <w:rsid w:val="009A2B38"/>
    <w:rsid w:val="009B120C"/>
    <w:rsid w:val="009B1BCE"/>
    <w:rsid w:val="009B2CD1"/>
    <w:rsid w:val="009B4937"/>
    <w:rsid w:val="009C68D0"/>
    <w:rsid w:val="009D545B"/>
    <w:rsid w:val="009D5507"/>
    <w:rsid w:val="009E1E17"/>
    <w:rsid w:val="009E7D19"/>
    <w:rsid w:val="00A02C89"/>
    <w:rsid w:val="00A07646"/>
    <w:rsid w:val="00A07AA0"/>
    <w:rsid w:val="00A1754C"/>
    <w:rsid w:val="00A27E8B"/>
    <w:rsid w:val="00A36C1C"/>
    <w:rsid w:val="00A433A1"/>
    <w:rsid w:val="00A44526"/>
    <w:rsid w:val="00A44FD9"/>
    <w:rsid w:val="00A573CF"/>
    <w:rsid w:val="00A6242E"/>
    <w:rsid w:val="00A62622"/>
    <w:rsid w:val="00A721DA"/>
    <w:rsid w:val="00A72AC7"/>
    <w:rsid w:val="00A81D57"/>
    <w:rsid w:val="00A94A8C"/>
    <w:rsid w:val="00A96680"/>
    <w:rsid w:val="00AA150D"/>
    <w:rsid w:val="00AA774D"/>
    <w:rsid w:val="00AA7FB7"/>
    <w:rsid w:val="00AB00A7"/>
    <w:rsid w:val="00AB1D31"/>
    <w:rsid w:val="00AC1113"/>
    <w:rsid w:val="00AC41C6"/>
    <w:rsid w:val="00AD145C"/>
    <w:rsid w:val="00AD5463"/>
    <w:rsid w:val="00AD5A20"/>
    <w:rsid w:val="00AF0F8A"/>
    <w:rsid w:val="00AF1A1A"/>
    <w:rsid w:val="00AF3F3B"/>
    <w:rsid w:val="00B02928"/>
    <w:rsid w:val="00B1191C"/>
    <w:rsid w:val="00B14BC8"/>
    <w:rsid w:val="00B23595"/>
    <w:rsid w:val="00B27F9E"/>
    <w:rsid w:val="00B3329F"/>
    <w:rsid w:val="00B34D88"/>
    <w:rsid w:val="00B433F4"/>
    <w:rsid w:val="00B45300"/>
    <w:rsid w:val="00B538B7"/>
    <w:rsid w:val="00B619B2"/>
    <w:rsid w:val="00B83F6E"/>
    <w:rsid w:val="00B87165"/>
    <w:rsid w:val="00B92A95"/>
    <w:rsid w:val="00BB0D96"/>
    <w:rsid w:val="00BB5E94"/>
    <w:rsid w:val="00BB66BA"/>
    <w:rsid w:val="00BC7D22"/>
    <w:rsid w:val="00BD0346"/>
    <w:rsid w:val="00BD1432"/>
    <w:rsid w:val="00BD74F2"/>
    <w:rsid w:val="00BE319E"/>
    <w:rsid w:val="00C00680"/>
    <w:rsid w:val="00C0506A"/>
    <w:rsid w:val="00C2161C"/>
    <w:rsid w:val="00C24369"/>
    <w:rsid w:val="00C271B7"/>
    <w:rsid w:val="00C31CFC"/>
    <w:rsid w:val="00C3300C"/>
    <w:rsid w:val="00C47006"/>
    <w:rsid w:val="00C50161"/>
    <w:rsid w:val="00C559B8"/>
    <w:rsid w:val="00C75648"/>
    <w:rsid w:val="00C80DCE"/>
    <w:rsid w:val="00C8371A"/>
    <w:rsid w:val="00C92F48"/>
    <w:rsid w:val="00C93731"/>
    <w:rsid w:val="00CA3461"/>
    <w:rsid w:val="00CB759A"/>
    <w:rsid w:val="00CB7FF4"/>
    <w:rsid w:val="00CC0E3C"/>
    <w:rsid w:val="00CE3D72"/>
    <w:rsid w:val="00CE6742"/>
    <w:rsid w:val="00CF5AF7"/>
    <w:rsid w:val="00D04FF9"/>
    <w:rsid w:val="00D11BA0"/>
    <w:rsid w:val="00D35EBE"/>
    <w:rsid w:val="00D36258"/>
    <w:rsid w:val="00D37CDC"/>
    <w:rsid w:val="00D438EF"/>
    <w:rsid w:val="00D471BD"/>
    <w:rsid w:val="00D51633"/>
    <w:rsid w:val="00D52050"/>
    <w:rsid w:val="00D54502"/>
    <w:rsid w:val="00D54A95"/>
    <w:rsid w:val="00D60A07"/>
    <w:rsid w:val="00D6745F"/>
    <w:rsid w:val="00D72321"/>
    <w:rsid w:val="00D751BF"/>
    <w:rsid w:val="00D75B90"/>
    <w:rsid w:val="00D76449"/>
    <w:rsid w:val="00D80A8A"/>
    <w:rsid w:val="00D83795"/>
    <w:rsid w:val="00D83EC1"/>
    <w:rsid w:val="00D84217"/>
    <w:rsid w:val="00DA6337"/>
    <w:rsid w:val="00DB2A62"/>
    <w:rsid w:val="00DB4509"/>
    <w:rsid w:val="00DC279C"/>
    <w:rsid w:val="00DD0EA5"/>
    <w:rsid w:val="00DF3EFB"/>
    <w:rsid w:val="00DF4008"/>
    <w:rsid w:val="00DF7239"/>
    <w:rsid w:val="00E01C7D"/>
    <w:rsid w:val="00E029C8"/>
    <w:rsid w:val="00E1747D"/>
    <w:rsid w:val="00E222FE"/>
    <w:rsid w:val="00E32D46"/>
    <w:rsid w:val="00E44D04"/>
    <w:rsid w:val="00E50950"/>
    <w:rsid w:val="00E51102"/>
    <w:rsid w:val="00E52458"/>
    <w:rsid w:val="00E550DE"/>
    <w:rsid w:val="00E72CB8"/>
    <w:rsid w:val="00E818C0"/>
    <w:rsid w:val="00E82C03"/>
    <w:rsid w:val="00E92FF9"/>
    <w:rsid w:val="00E93E14"/>
    <w:rsid w:val="00E97282"/>
    <w:rsid w:val="00E97D46"/>
    <w:rsid w:val="00EA0CB9"/>
    <w:rsid w:val="00EA161D"/>
    <w:rsid w:val="00EA40E2"/>
    <w:rsid w:val="00EB03BE"/>
    <w:rsid w:val="00ED059D"/>
    <w:rsid w:val="00EE06AD"/>
    <w:rsid w:val="00EE110B"/>
    <w:rsid w:val="00EE1A7E"/>
    <w:rsid w:val="00EE27ED"/>
    <w:rsid w:val="00F01B1E"/>
    <w:rsid w:val="00F07C61"/>
    <w:rsid w:val="00F14C03"/>
    <w:rsid w:val="00F151E2"/>
    <w:rsid w:val="00F221F4"/>
    <w:rsid w:val="00F25C53"/>
    <w:rsid w:val="00F311E8"/>
    <w:rsid w:val="00F4048B"/>
    <w:rsid w:val="00F41F53"/>
    <w:rsid w:val="00F51222"/>
    <w:rsid w:val="00F55ACA"/>
    <w:rsid w:val="00F563BA"/>
    <w:rsid w:val="00F66442"/>
    <w:rsid w:val="00F737D8"/>
    <w:rsid w:val="00F73AC0"/>
    <w:rsid w:val="00F9157C"/>
    <w:rsid w:val="00F92616"/>
    <w:rsid w:val="00FA310D"/>
    <w:rsid w:val="00FB7700"/>
    <w:rsid w:val="00FC2CEB"/>
    <w:rsid w:val="00FD08AC"/>
    <w:rsid w:val="00FD345C"/>
    <w:rsid w:val="00FD3BAA"/>
    <w:rsid w:val="00FE5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BEAE3"/>
  <w15:chartTrackingRefBased/>
  <w15:docId w15:val="{D4239734-80C8-4C2F-A2C4-D937A8F35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51E2"/>
    <w:rPr>
      <w:color w:val="0563C1" w:themeColor="hyperlink"/>
      <w:u w:val="single"/>
    </w:rPr>
  </w:style>
  <w:style w:type="character" w:styleId="UnresolvedMention">
    <w:name w:val="Unresolved Mention"/>
    <w:basedOn w:val="DefaultParagraphFont"/>
    <w:uiPriority w:val="99"/>
    <w:semiHidden/>
    <w:unhideWhenUsed/>
    <w:rsid w:val="00F151E2"/>
    <w:rPr>
      <w:color w:val="605E5C"/>
      <w:shd w:val="clear" w:color="auto" w:fill="E1DFDD"/>
    </w:rPr>
  </w:style>
  <w:style w:type="paragraph" w:styleId="ListParagraph">
    <w:name w:val="List Paragraph"/>
    <w:basedOn w:val="Normal"/>
    <w:uiPriority w:val="34"/>
    <w:qFormat/>
    <w:rsid w:val="004C0B82"/>
    <w:pPr>
      <w:ind w:left="720"/>
      <w:contextualSpacing/>
    </w:pPr>
  </w:style>
  <w:style w:type="paragraph" w:styleId="NoSpacing">
    <w:name w:val="No Spacing"/>
    <w:link w:val="NoSpacingChar"/>
    <w:uiPriority w:val="1"/>
    <w:qFormat/>
    <w:rsid w:val="00BB0D9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0D96"/>
    <w:rPr>
      <w:rFonts w:eastAsiaTheme="minorEastAsia"/>
      <w:kern w:val="0"/>
      <w:lang w:val="en-US"/>
      <w14:ligatures w14:val="none"/>
    </w:rPr>
  </w:style>
  <w:style w:type="paragraph" w:styleId="Header">
    <w:name w:val="header"/>
    <w:basedOn w:val="Normal"/>
    <w:link w:val="HeaderChar"/>
    <w:uiPriority w:val="99"/>
    <w:unhideWhenUsed/>
    <w:rsid w:val="00BD0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346"/>
  </w:style>
  <w:style w:type="paragraph" w:styleId="Footer">
    <w:name w:val="footer"/>
    <w:basedOn w:val="Normal"/>
    <w:link w:val="FooterChar"/>
    <w:uiPriority w:val="99"/>
    <w:unhideWhenUsed/>
    <w:rsid w:val="00BD0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346"/>
  </w:style>
  <w:style w:type="table" w:styleId="TableGrid">
    <w:name w:val="Table Grid"/>
    <w:basedOn w:val="TableNormal"/>
    <w:uiPriority w:val="39"/>
    <w:rsid w:val="00EA4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22147">
      <w:bodyDiv w:val="1"/>
      <w:marLeft w:val="0"/>
      <w:marRight w:val="0"/>
      <w:marTop w:val="0"/>
      <w:marBottom w:val="0"/>
      <w:divBdr>
        <w:top w:val="none" w:sz="0" w:space="0" w:color="auto"/>
        <w:left w:val="none" w:sz="0" w:space="0" w:color="auto"/>
        <w:bottom w:val="none" w:sz="0" w:space="0" w:color="auto"/>
        <w:right w:val="none" w:sz="0" w:space="0" w:color="auto"/>
      </w:divBdr>
      <w:divsChild>
        <w:div w:id="996037716">
          <w:marLeft w:val="0"/>
          <w:marRight w:val="0"/>
          <w:marTop w:val="0"/>
          <w:marBottom w:val="0"/>
          <w:divBdr>
            <w:top w:val="single" w:sz="2" w:space="0" w:color="E3E3E3"/>
            <w:left w:val="single" w:sz="2" w:space="0" w:color="E3E3E3"/>
            <w:bottom w:val="single" w:sz="2" w:space="0" w:color="E3E3E3"/>
            <w:right w:val="single" w:sz="2" w:space="0" w:color="E3E3E3"/>
          </w:divBdr>
          <w:divsChild>
            <w:div w:id="825515043">
              <w:marLeft w:val="0"/>
              <w:marRight w:val="0"/>
              <w:marTop w:val="100"/>
              <w:marBottom w:val="100"/>
              <w:divBdr>
                <w:top w:val="single" w:sz="2" w:space="0" w:color="E3E3E3"/>
                <w:left w:val="single" w:sz="2" w:space="0" w:color="E3E3E3"/>
                <w:bottom w:val="single" w:sz="2" w:space="0" w:color="E3E3E3"/>
                <w:right w:val="single" w:sz="2" w:space="0" w:color="E3E3E3"/>
              </w:divBdr>
              <w:divsChild>
                <w:div w:id="27221794">
                  <w:marLeft w:val="0"/>
                  <w:marRight w:val="0"/>
                  <w:marTop w:val="0"/>
                  <w:marBottom w:val="0"/>
                  <w:divBdr>
                    <w:top w:val="single" w:sz="2" w:space="0" w:color="E3E3E3"/>
                    <w:left w:val="single" w:sz="2" w:space="0" w:color="E3E3E3"/>
                    <w:bottom w:val="single" w:sz="2" w:space="0" w:color="E3E3E3"/>
                    <w:right w:val="single" w:sz="2" w:space="0" w:color="E3E3E3"/>
                  </w:divBdr>
                  <w:divsChild>
                    <w:div w:id="828711034">
                      <w:marLeft w:val="0"/>
                      <w:marRight w:val="0"/>
                      <w:marTop w:val="0"/>
                      <w:marBottom w:val="0"/>
                      <w:divBdr>
                        <w:top w:val="single" w:sz="2" w:space="0" w:color="E3E3E3"/>
                        <w:left w:val="single" w:sz="2" w:space="0" w:color="E3E3E3"/>
                        <w:bottom w:val="single" w:sz="2" w:space="0" w:color="E3E3E3"/>
                        <w:right w:val="single" w:sz="2" w:space="0" w:color="E3E3E3"/>
                      </w:divBdr>
                      <w:divsChild>
                        <w:div w:id="1070612759">
                          <w:marLeft w:val="0"/>
                          <w:marRight w:val="0"/>
                          <w:marTop w:val="0"/>
                          <w:marBottom w:val="0"/>
                          <w:divBdr>
                            <w:top w:val="single" w:sz="2" w:space="0" w:color="E3E3E3"/>
                            <w:left w:val="single" w:sz="2" w:space="0" w:color="E3E3E3"/>
                            <w:bottom w:val="single" w:sz="2" w:space="0" w:color="E3E3E3"/>
                            <w:right w:val="single" w:sz="2" w:space="0" w:color="E3E3E3"/>
                          </w:divBdr>
                          <w:divsChild>
                            <w:div w:id="1948543889">
                              <w:marLeft w:val="0"/>
                              <w:marRight w:val="0"/>
                              <w:marTop w:val="0"/>
                              <w:marBottom w:val="0"/>
                              <w:divBdr>
                                <w:top w:val="single" w:sz="2" w:space="0" w:color="E3E3E3"/>
                                <w:left w:val="single" w:sz="2" w:space="0" w:color="E3E3E3"/>
                                <w:bottom w:val="single" w:sz="2" w:space="0" w:color="E3E3E3"/>
                                <w:right w:val="single" w:sz="2" w:space="0" w:color="E3E3E3"/>
                              </w:divBdr>
                              <w:divsChild>
                                <w:div w:id="1711760364">
                                  <w:marLeft w:val="0"/>
                                  <w:marRight w:val="0"/>
                                  <w:marTop w:val="0"/>
                                  <w:marBottom w:val="0"/>
                                  <w:divBdr>
                                    <w:top w:val="single" w:sz="2" w:space="0" w:color="E3E3E3"/>
                                    <w:left w:val="single" w:sz="2" w:space="0" w:color="E3E3E3"/>
                                    <w:bottom w:val="single" w:sz="2" w:space="0" w:color="E3E3E3"/>
                                    <w:right w:val="single" w:sz="2" w:space="0" w:color="E3E3E3"/>
                                  </w:divBdr>
                                  <w:divsChild>
                                    <w:div w:id="11776474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45260457">
      <w:bodyDiv w:val="1"/>
      <w:marLeft w:val="0"/>
      <w:marRight w:val="0"/>
      <w:marTop w:val="0"/>
      <w:marBottom w:val="0"/>
      <w:divBdr>
        <w:top w:val="none" w:sz="0" w:space="0" w:color="auto"/>
        <w:left w:val="none" w:sz="0" w:space="0" w:color="auto"/>
        <w:bottom w:val="none" w:sz="0" w:space="0" w:color="auto"/>
        <w:right w:val="none" w:sz="0" w:space="0" w:color="auto"/>
      </w:divBdr>
    </w:div>
    <w:div w:id="1206986778">
      <w:bodyDiv w:val="1"/>
      <w:marLeft w:val="0"/>
      <w:marRight w:val="0"/>
      <w:marTop w:val="0"/>
      <w:marBottom w:val="0"/>
      <w:divBdr>
        <w:top w:val="none" w:sz="0" w:space="0" w:color="auto"/>
        <w:left w:val="none" w:sz="0" w:space="0" w:color="auto"/>
        <w:bottom w:val="none" w:sz="0" w:space="0" w:color="auto"/>
        <w:right w:val="none" w:sz="0" w:space="0" w:color="auto"/>
      </w:divBdr>
    </w:div>
    <w:div w:id="1481538384">
      <w:bodyDiv w:val="1"/>
      <w:marLeft w:val="0"/>
      <w:marRight w:val="0"/>
      <w:marTop w:val="0"/>
      <w:marBottom w:val="0"/>
      <w:divBdr>
        <w:top w:val="none" w:sz="0" w:space="0" w:color="auto"/>
        <w:left w:val="none" w:sz="0" w:space="0" w:color="auto"/>
        <w:bottom w:val="none" w:sz="0" w:space="0" w:color="auto"/>
        <w:right w:val="none" w:sz="0" w:space="0" w:color="auto"/>
      </w:divBdr>
      <w:divsChild>
        <w:div w:id="1012607045">
          <w:marLeft w:val="0"/>
          <w:marRight w:val="0"/>
          <w:marTop w:val="0"/>
          <w:marBottom w:val="0"/>
          <w:divBdr>
            <w:top w:val="single" w:sz="2" w:space="0" w:color="E3E3E3"/>
            <w:left w:val="single" w:sz="2" w:space="0" w:color="E3E3E3"/>
            <w:bottom w:val="single" w:sz="2" w:space="0" w:color="E3E3E3"/>
            <w:right w:val="single" w:sz="2" w:space="0" w:color="E3E3E3"/>
          </w:divBdr>
          <w:divsChild>
            <w:div w:id="1881437667">
              <w:marLeft w:val="0"/>
              <w:marRight w:val="0"/>
              <w:marTop w:val="0"/>
              <w:marBottom w:val="0"/>
              <w:divBdr>
                <w:top w:val="single" w:sz="2" w:space="0" w:color="E3E3E3"/>
                <w:left w:val="single" w:sz="2" w:space="0" w:color="E3E3E3"/>
                <w:bottom w:val="single" w:sz="2" w:space="0" w:color="E3E3E3"/>
                <w:right w:val="single" w:sz="2" w:space="0" w:color="E3E3E3"/>
              </w:divBdr>
              <w:divsChild>
                <w:div w:id="1138038185">
                  <w:marLeft w:val="0"/>
                  <w:marRight w:val="0"/>
                  <w:marTop w:val="0"/>
                  <w:marBottom w:val="0"/>
                  <w:divBdr>
                    <w:top w:val="single" w:sz="2" w:space="0" w:color="E3E3E3"/>
                    <w:left w:val="single" w:sz="2" w:space="0" w:color="E3E3E3"/>
                    <w:bottom w:val="single" w:sz="2" w:space="0" w:color="E3E3E3"/>
                    <w:right w:val="single" w:sz="2" w:space="0" w:color="E3E3E3"/>
                  </w:divBdr>
                  <w:divsChild>
                    <w:div w:id="59669221">
                      <w:marLeft w:val="0"/>
                      <w:marRight w:val="0"/>
                      <w:marTop w:val="0"/>
                      <w:marBottom w:val="0"/>
                      <w:divBdr>
                        <w:top w:val="single" w:sz="2" w:space="0" w:color="E3E3E3"/>
                        <w:left w:val="single" w:sz="2" w:space="0" w:color="E3E3E3"/>
                        <w:bottom w:val="single" w:sz="2" w:space="0" w:color="E3E3E3"/>
                        <w:right w:val="single" w:sz="2" w:space="0" w:color="E3E3E3"/>
                      </w:divBdr>
                      <w:divsChild>
                        <w:div w:id="900941619">
                          <w:marLeft w:val="0"/>
                          <w:marRight w:val="0"/>
                          <w:marTop w:val="0"/>
                          <w:marBottom w:val="0"/>
                          <w:divBdr>
                            <w:top w:val="single" w:sz="2" w:space="0" w:color="E3E3E3"/>
                            <w:left w:val="single" w:sz="2" w:space="0" w:color="E3E3E3"/>
                            <w:bottom w:val="single" w:sz="2" w:space="0" w:color="E3E3E3"/>
                            <w:right w:val="single" w:sz="2" w:space="0" w:color="E3E3E3"/>
                          </w:divBdr>
                          <w:divsChild>
                            <w:div w:id="670524247">
                              <w:marLeft w:val="0"/>
                              <w:marRight w:val="0"/>
                              <w:marTop w:val="100"/>
                              <w:marBottom w:val="100"/>
                              <w:divBdr>
                                <w:top w:val="single" w:sz="2" w:space="0" w:color="E3E3E3"/>
                                <w:left w:val="single" w:sz="2" w:space="0" w:color="E3E3E3"/>
                                <w:bottom w:val="single" w:sz="2" w:space="0" w:color="E3E3E3"/>
                                <w:right w:val="single" w:sz="2" w:space="0" w:color="E3E3E3"/>
                              </w:divBdr>
                              <w:divsChild>
                                <w:div w:id="1796756253">
                                  <w:marLeft w:val="0"/>
                                  <w:marRight w:val="0"/>
                                  <w:marTop w:val="0"/>
                                  <w:marBottom w:val="0"/>
                                  <w:divBdr>
                                    <w:top w:val="single" w:sz="2" w:space="0" w:color="E3E3E3"/>
                                    <w:left w:val="single" w:sz="2" w:space="0" w:color="E3E3E3"/>
                                    <w:bottom w:val="single" w:sz="2" w:space="0" w:color="E3E3E3"/>
                                    <w:right w:val="single" w:sz="2" w:space="0" w:color="E3E3E3"/>
                                  </w:divBdr>
                                  <w:divsChild>
                                    <w:div w:id="1202480111">
                                      <w:marLeft w:val="0"/>
                                      <w:marRight w:val="0"/>
                                      <w:marTop w:val="0"/>
                                      <w:marBottom w:val="0"/>
                                      <w:divBdr>
                                        <w:top w:val="single" w:sz="2" w:space="0" w:color="E3E3E3"/>
                                        <w:left w:val="single" w:sz="2" w:space="0" w:color="E3E3E3"/>
                                        <w:bottom w:val="single" w:sz="2" w:space="0" w:color="E3E3E3"/>
                                        <w:right w:val="single" w:sz="2" w:space="0" w:color="E3E3E3"/>
                                      </w:divBdr>
                                      <w:divsChild>
                                        <w:div w:id="33970261">
                                          <w:marLeft w:val="0"/>
                                          <w:marRight w:val="0"/>
                                          <w:marTop w:val="0"/>
                                          <w:marBottom w:val="0"/>
                                          <w:divBdr>
                                            <w:top w:val="single" w:sz="2" w:space="0" w:color="E3E3E3"/>
                                            <w:left w:val="single" w:sz="2" w:space="0" w:color="E3E3E3"/>
                                            <w:bottom w:val="single" w:sz="2" w:space="0" w:color="E3E3E3"/>
                                            <w:right w:val="single" w:sz="2" w:space="0" w:color="E3E3E3"/>
                                          </w:divBdr>
                                          <w:divsChild>
                                            <w:div w:id="309288389">
                                              <w:marLeft w:val="0"/>
                                              <w:marRight w:val="0"/>
                                              <w:marTop w:val="0"/>
                                              <w:marBottom w:val="0"/>
                                              <w:divBdr>
                                                <w:top w:val="single" w:sz="2" w:space="0" w:color="E3E3E3"/>
                                                <w:left w:val="single" w:sz="2" w:space="0" w:color="E3E3E3"/>
                                                <w:bottom w:val="single" w:sz="2" w:space="0" w:color="E3E3E3"/>
                                                <w:right w:val="single" w:sz="2" w:space="0" w:color="E3E3E3"/>
                                              </w:divBdr>
                                              <w:divsChild>
                                                <w:div w:id="592472615">
                                                  <w:marLeft w:val="0"/>
                                                  <w:marRight w:val="0"/>
                                                  <w:marTop w:val="0"/>
                                                  <w:marBottom w:val="0"/>
                                                  <w:divBdr>
                                                    <w:top w:val="single" w:sz="2" w:space="0" w:color="E3E3E3"/>
                                                    <w:left w:val="single" w:sz="2" w:space="0" w:color="E3E3E3"/>
                                                    <w:bottom w:val="single" w:sz="2" w:space="0" w:color="E3E3E3"/>
                                                    <w:right w:val="single" w:sz="2" w:space="0" w:color="E3E3E3"/>
                                                  </w:divBdr>
                                                  <w:divsChild>
                                                    <w:div w:id="1729373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38728548">
          <w:marLeft w:val="0"/>
          <w:marRight w:val="0"/>
          <w:marTop w:val="0"/>
          <w:marBottom w:val="0"/>
          <w:divBdr>
            <w:top w:val="none" w:sz="0" w:space="0" w:color="auto"/>
            <w:left w:val="none" w:sz="0" w:space="0" w:color="auto"/>
            <w:bottom w:val="none" w:sz="0" w:space="0" w:color="auto"/>
            <w:right w:val="none" w:sz="0" w:space="0" w:color="auto"/>
          </w:divBdr>
        </w:div>
      </w:divsChild>
    </w:div>
    <w:div w:id="1760062579">
      <w:bodyDiv w:val="1"/>
      <w:marLeft w:val="0"/>
      <w:marRight w:val="0"/>
      <w:marTop w:val="0"/>
      <w:marBottom w:val="0"/>
      <w:divBdr>
        <w:top w:val="none" w:sz="0" w:space="0" w:color="auto"/>
        <w:left w:val="none" w:sz="0" w:space="0" w:color="auto"/>
        <w:bottom w:val="none" w:sz="0" w:space="0" w:color="auto"/>
        <w:right w:val="none" w:sz="0" w:space="0" w:color="auto"/>
      </w:divBdr>
      <w:divsChild>
        <w:div w:id="2022510411">
          <w:marLeft w:val="0"/>
          <w:marRight w:val="0"/>
          <w:marTop w:val="0"/>
          <w:marBottom w:val="0"/>
          <w:divBdr>
            <w:top w:val="single" w:sz="2" w:space="0" w:color="E3E3E3"/>
            <w:left w:val="single" w:sz="2" w:space="0" w:color="E3E3E3"/>
            <w:bottom w:val="single" w:sz="2" w:space="0" w:color="E3E3E3"/>
            <w:right w:val="single" w:sz="2" w:space="0" w:color="E3E3E3"/>
          </w:divBdr>
          <w:divsChild>
            <w:div w:id="451943659">
              <w:marLeft w:val="0"/>
              <w:marRight w:val="0"/>
              <w:marTop w:val="0"/>
              <w:marBottom w:val="0"/>
              <w:divBdr>
                <w:top w:val="single" w:sz="2" w:space="0" w:color="E3E3E3"/>
                <w:left w:val="single" w:sz="2" w:space="0" w:color="E3E3E3"/>
                <w:bottom w:val="single" w:sz="2" w:space="0" w:color="E3E3E3"/>
                <w:right w:val="single" w:sz="2" w:space="0" w:color="E3E3E3"/>
              </w:divBdr>
              <w:divsChild>
                <w:div w:id="154106866">
                  <w:marLeft w:val="0"/>
                  <w:marRight w:val="0"/>
                  <w:marTop w:val="0"/>
                  <w:marBottom w:val="0"/>
                  <w:divBdr>
                    <w:top w:val="single" w:sz="2" w:space="0" w:color="E3E3E3"/>
                    <w:left w:val="single" w:sz="2" w:space="0" w:color="E3E3E3"/>
                    <w:bottom w:val="single" w:sz="2" w:space="0" w:color="E3E3E3"/>
                    <w:right w:val="single" w:sz="2" w:space="0" w:color="E3E3E3"/>
                  </w:divBdr>
                  <w:divsChild>
                    <w:div w:id="289475602">
                      <w:marLeft w:val="0"/>
                      <w:marRight w:val="0"/>
                      <w:marTop w:val="0"/>
                      <w:marBottom w:val="0"/>
                      <w:divBdr>
                        <w:top w:val="single" w:sz="2" w:space="0" w:color="E3E3E3"/>
                        <w:left w:val="single" w:sz="2" w:space="0" w:color="E3E3E3"/>
                        <w:bottom w:val="single" w:sz="2" w:space="0" w:color="E3E3E3"/>
                        <w:right w:val="single" w:sz="2" w:space="0" w:color="E3E3E3"/>
                      </w:divBdr>
                      <w:divsChild>
                        <w:div w:id="800423405">
                          <w:marLeft w:val="0"/>
                          <w:marRight w:val="0"/>
                          <w:marTop w:val="0"/>
                          <w:marBottom w:val="0"/>
                          <w:divBdr>
                            <w:top w:val="single" w:sz="2" w:space="0" w:color="E3E3E3"/>
                            <w:left w:val="single" w:sz="2" w:space="0" w:color="E3E3E3"/>
                            <w:bottom w:val="single" w:sz="2" w:space="0" w:color="E3E3E3"/>
                            <w:right w:val="single" w:sz="2" w:space="0" w:color="E3E3E3"/>
                          </w:divBdr>
                          <w:divsChild>
                            <w:div w:id="588349146">
                              <w:marLeft w:val="0"/>
                              <w:marRight w:val="0"/>
                              <w:marTop w:val="100"/>
                              <w:marBottom w:val="100"/>
                              <w:divBdr>
                                <w:top w:val="single" w:sz="2" w:space="0" w:color="E3E3E3"/>
                                <w:left w:val="single" w:sz="2" w:space="0" w:color="E3E3E3"/>
                                <w:bottom w:val="single" w:sz="2" w:space="0" w:color="E3E3E3"/>
                                <w:right w:val="single" w:sz="2" w:space="0" w:color="E3E3E3"/>
                              </w:divBdr>
                              <w:divsChild>
                                <w:div w:id="1718698536">
                                  <w:marLeft w:val="0"/>
                                  <w:marRight w:val="0"/>
                                  <w:marTop w:val="0"/>
                                  <w:marBottom w:val="0"/>
                                  <w:divBdr>
                                    <w:top w:val="single" w:sz="2" w:space="0" w:color="E3E3E3"/>
                                    <w:left w:val="single" w:sz="2" w:space="0" w:color="E3E3E3"/>
                                    <w:bottom w:val="single" w:sz="2" w:space="0" w:color="E3E3E3"/>
                                    <w:right w:val="single" w:sz="2" w:space="0" w:color="E3E3E3"/>
                                  </w:divBdr>
                                  <w:divsChild>
                                    <w:div w:id="659582503">
                                      <w:marLeft w:val="0"/>
                                      <w:marRight w:val="0"/>
                                      <w:marTop w:val="0"/>
                                      <w:marBottom w:val="0"/>
                                      <w:divBdr>
                                        <w:top w:val="single" w:sz="2" w:space="0" w:color="E3E3E3"/>
                                        <w:left w:val="single" w:sz="2" w:space="0" w:color="E3E3E3"/>
                                        <w:bottom w:val="single" w:sz="2" w:space="0" w:color="E3E3E3"/>
                                        <w:right w:val="single" w:sz="2" w:space="0" w:color="E3E3E3"/>
                                      </w:divBdr>
                                      <w:divsChild>
                                        <w:div w:id="2052806510">
                                          <w:marLeft w:val="0"/>
                                          <w:marRight w:val="0"/>
                                          <w:marTop w:val="0"/>
                                          <w:marBottom w:val="0"/>
                                          <w:divBdr>
                                            <w:top w:val="single" w:sz="2" w:space="0" w:color="E3E3E3"/>
                                            <w:left w:val="single" w:sz="2" w:space="0" w:color="E3E3E3"/>
                                            <w:bottom w:val="single" w:sz="2" w:space="0" w:color="E3E3E3"/>
                                            <w:right w:val="single" w:sz="2" w:space="0" w:color="E3E3E3"/>
                                          </w:divBdr>
                                          <w:divsChild>
                                            <w:div w:id="1416976693">
                                              <w:marLeft w:val="0"/>
                                              <w:marRight w:val="0"/>
                                              <w:marTop w:val="0"/>
                                              <w:marBottom w:val="0"/>
                                              <w:divBdr>
                                                <w:top w:val="single" w:sz="2" w:space="0" w:color="E3E3E3"/>
                                                <w:left w:val="single" w:sz="2" w:space="0" w:color="E3E3E3"/>
                                                <w:bottom w:val="single" w:sz="2" w:space="0" w:color="E3E3E3"/>
                                                <w:right w:val="single" w:sz="2" w:space="0" w:color="E3E3E3"/>
                                              </w:divBdr>
                                              <w:divsChild>
                                                <w:div w:id="1685789073">
                                                  <w:marLeft w:val="0"/>
                                                  <w:marRight w:val="0"/>
                                                  <w:marTop w:val="0"/>
                                                  <w:marBottom w:val="0"/>
                                                  <w:divBdr>
                                                    <w:top w:val="single" w:sz="2" w:space="0" w:color="E3E3E3"/>
                                                    <w:left w:val="single" w:sz="2" w:space="0" w:color="E3E3E3"/>
                                                    <w:bottom w:val="single" w:sz="2" w:space="0" w:color="E3E3E3"/>
                                                    <w:right w:val="single" w:sz="2" w:space="0" w:color="E3E3E3"/>
                                                  </w:divBdr>
                                                  <w:divsChild>
                                                    <w:div w:id="794328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58396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3.eu-west-2.amazonaws.com/assets.creode.advancehe-document-manager/documents/hea/private/downloads/%E2%80%9CIt%E2%80%99s%20stress%20but%20it%E2%80%99s%20worth%20it%E2%80%9D%20Students%E2%80%99%20experience%20of%20balancing%20the%20competing%20demands%20of%20study%2C%20employment%20and%20family%20obligations_1568037712.pdf"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177/1474904116669363"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file:///C:/Users/tyler/Downloads/Student_Pregnancy_Maternity_Paternity_and_Adoption_Leave_Policy%20(1).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dvance-he.ac.uk/news-and-views/mental-wellbeing-conference-addresses-need-conversations-compassion-and-togetherness" TargetMode="External"/><Relationship Id="rId5" Type="http://schemas.openxmlformats.org/officeDocument/2006/relationships/settings" Target="settings.xml"/><Relationship Id="rId15" Type="http://schemas.openxmlformats.org/officeDocument/2006/relationships/hyperlink" Target="https://www.ucas.com/file/757241/download?token=0Cqy8ZSy" TargetMode="External"/><Relationship Id="rId10" Type="http://schemas.openxmlformats.org/officeDocument/2006/relationships/hyperlink" Target="https://s3.eu-west-2.amazonaws.com/assets.creode.advancehe-document-manager/documents/advance-he/UK%20Engagement%20Survey%202022_1676557246.pdf"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3.eu-west-2.amazonaws.com/assets.creode.advancehe-document-manager/documents/hea/private/hub/download/Room%20220_SP3.8a_Julie%20Hughes_156803760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Tyler King 2008275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2D6C2F-8417-4A39-98D7-703C24AE6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10154</TotalTime>
  <Pages>19</Pages>
  <Words>5852</Words>
  <Characters>33362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Action Research Report</vt:lpstr>
    </vt:vector>
  </TitlesOfParts>
  <Company>UWTSD 2008275</Company>
  <LinksUpToDate>false</LinksUpToDate>
  <CharactersWithSpaces>39136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Research Report</dc:title>
  <dc:subject>By Tyler King 2008275</dc:subject>
  <dc:creator>Tyler King</dc:creator>
  <cp:keywords/>
  <dc:description/>
  <cp:lastModifiedBy>Tyler King</cp:lastModifiedBy>
  <cp:revision>414</cp:revision>
  <dcterms:created xsi:type="dcterms:W3CDTF">2024-02-27T22:18:00Z</dcterms:created>
  <dcterms:modified xsi:type="dcterms:W3CDTF">2024-03-07T17:04:00Z</dcterms:modified>
</cp:coreProperties>
</file>