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948763331"/>
        <w:docPartObj>
          <w:docPartGallery w:val="Cover Pages"/>
          <w:docPartUnique/>
        </w:docPartObj>
      </w:sdtPr>
      <w:sdtEndPr>
        <w:rPr>
          <w:rFonts w:ascii="Arial" w:eastAsiaTheme="minorHAnsi" w:hAnsi="Arial" w:cs="Arial"/>
          <w:b/>
          <w:bCs/>
          <w:kern w:val="2"/>
          <w:sz w:val="24"/>
          <w:szCs w:val="24"/>
          <w:lang w:val="en-GB"/>
          <w14:ligatures w14:val="standardContextual"/>
        </w:rPr>
      </w:sdtEndPr>
      <w:sdtContent>
        <w:p w14:paraId="019F0E1C" w14:textId="0801046C" w:rsidR="00FE669F" w:rsidRDefault="00FE669F">
          <w:pPr>
            <w:pStyle w:val="NoSpacing"/>
            <w:rPr>
              <w:sz w:val="2"/>
            </w:rPr>
          </w:pPr>
        </w:p>
        <w:p w14:paraId="4DECEBFD" w14:textId="7DAA3DBD" w:rsidR="00FE669F" w:rsidRDefault="00FE669F">
          <w:r>
            <w:rPr>
              <w:noProof/>
              <w:color w:val="156082" w:themeColor="accent1"/>
              <w:sz w:val="36"/>
              <w:szCs w:val="36"/>
            </w:rPr>
            <mc:AlternateContent>
              <mc:Choice Requires="wpg">
                <w:drawing>
                  <wp:anchor distT="0" distB="0" distL="114300" distR="114300" simplePos="0" relativeHeight="251660288" behindDoc="1" locked="0" layoutInCell="1" allowOverlap="1" wp14:anchorId="02A427AE" wp14:editId="6E93005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755E9A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8822544" wp14:editId="53DC69B5">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88A2BA" w14:textId="6555B35C" w:rsidR="00FE669F" w:rsidRPr="00FE669F" w:rsidRDefault="00FE669F">
                                <w:pPr>
                                  <w:pStyle w:val="NoSpacing"/>
                                  <w:jc w:val="right"/>
                                  <w:rPr>
                                    <w:rFonts w:ascii="Arial Black" w:hAnsi="Arial Black"/>
                                    <w:color w:val="156082" w:themeColor="accent1"/>
                                    <w:sz w:val="36"/>
                                    <w:szCs w:val="36"/>
                                  </w:rPr>
                                </w:pPr>
                                <w:sdt>
                                  <w:sdtPr>
                                    <w:rPr>
                                      <w:rFonts w:ascii="Arial Black" w:hAnsi="Arial Black"/>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FE669F">
                                      <w:rPr>
                                        <w:rFonts w:ascii="Arial Black" w:hAnsi="Arial Black"/>
                                        <w:color w:val="156082" w:themeColor="accent1"/>
                                        <w:sz w:val="36"/>
                                        <w:szCs w:val="36"/>
                                      </w:rPr>
                                      <w:t>GABRIEL PETREA</w:t>
                                    </w:r>
                                  </w:sdtContent>
                                </w:sdt>
                              </w:p>
                              <w:sdt>
                                <w:sdtPr>
                                  <w:rPr>
                                    <w:rFonts w:ascii="Arial Black" w:hAnsi="Arial Black"/>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9D7A1F2" w14:textId="461D0FD7" w:rsidR="00FE669F" w:rsidRPr="00FE669F" w:rsidRDefault="00FE669F">
                                    <w:pPr>
                                      <w:pStyle w:val="NoSpacing"/>
                                      <w:jc w:val="right"/>
                                      <w:rPr>
                                        <w:rFonts w:ascii="Arial Black" w:hAnsi="Arial Black"/>
                                        <w:color w:val="156082" w:themeColor="accent1"/>
                                        <w:sz w:val="36"/>
                                        <w:szCs w:val="36"/>
                                      </w:rPr>
                                    </w:pPr>
                                    <w:r w:rsidRPr="00FE669F">
                                      <w:rPr>
                                        <w:rFonts w:ascii="Arial Black" w:hAnsi="Arial Black"/>
                                        <w:color w:val="156082" w:themeColor="accent1"/>
                                        <w:sz w:val="36"/>
                                        <w:szCs w:val="36"/>
                                      </w:rPr>
                                      <w:t>Module:</w:t>
                                    </w:r>
                                    <w:r>
                                      <w:rPr>
                                        <w:rFonts w:ascii="Arial Black" w:hAnsi="Arial Black"/>
                                        <w:color w:val="156082" w:themeColor="accent1"/>
                                        <w:sz w:val="36"/>
                                        <w:szCs w:val="36"/>
                                      </w:rPr>
                                      <w:t xml:space="preserve"> </w:t>
                                    </w:r>
                                    <w:r w:rsidRPr="00FE669F">
                                      <w:rPr>
                                        <w:rFonts w:ascii="Arial Black" w:hAnsi="Arial Black"/>
                                        <w:color w:val="156082" w:themeColor="accent1"/>
                                        <w:sz w:val="36"/>
                                        <w:szCs w:val="36"/>
                                      </w:rPr>
                                      <w:t>Learning and Collaboration for Global Citizenship</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18822544" id="_x0000_t202" coordsize="21600,21600" o:spt="202" path="m,l,21600r21600,l21600,xe">
                    <v:stroke joinstyle="miter"/>
                    <v:path gradientshapeok="t" o:connecttype="rect"/>
                  </v:shapetype>
                  <v:shape id="Text Box 73"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T1TJAmACAAAtBQAADgAAAAAAAAAAAAAAAAAuAgAAZHJzL2Uyb0RvYy54&#10;bWxQSwECLQAUAAYACAAAACEAMcOijdoAAAAEAQAADwAAAAAAAAAAAAAAAAC6BAAAZHJzL2Rvd25y&#10;ZXYueG1sUEsFBgAAAAAEAAQA8wAAAMEFAAAAAA==&#10;" filled="f" stroked="f" strokeweight=".5pt">
                    <v:textbox style="mso-fit-shape-to-text:t" inset="0,0,0,0">
                      <w:txbxContent>
                        <w:p w14:paraId="6988A2BA" w14:textId="6555B35C" w:rsidR="00FE669F" w:rsidRPr="00FE669F" w:rsidRDefault="00FE669F">
                          <w:pPr>
                            <w:pStyle w:val="NoSpacing"/>
                            <w:jc w:val="right"/>
                            <w:rPr>
                              <w:rFonts w:ascii="Arial Black" w:hAnsi="Arial Black"/>
                              <w:color w:val="156082" w:themeColor="accent1"/>
                              <w:sz w:val="36"/>
                              <w:szCs w:val="36"/>
                            </w:rPr>
                          </w:pPr>
                          <w:sdt>
                            <w:sdtPr>
                              <w:rPr>
                                <w:rFonts w:ascii="Arial Black" w:hAnsi="Arial Black"/>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FE669F">
                                <w:rPr>
                                  <w:rFonts w:ascii="Arial Black" w:hAnsi="Arial Black"/>
                                  <w:color w:val="156082" w:themeColor="accent1"/>
                                  <w:sz w:val="36"/>
                                  <w:szCs w:val="36"/>
                                </w:rPr>
                                <w:t>GABRIEL PETREA</w:t>
                              </w:r>
                            </w:sdtContent>
                          </w:sdt>
                        </w:p>
                        <w:sdt>
                          <w:sdtPr>
                            <w:rPr>
                              <w:rFonts w:ascii="Arial Black" w:hAnsi="Arial Black"/>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9D7A1F2" w14:textId="461D0FD7" w:rsidR="00FE669F" w:rsidRPr="00FE669F" w:rsidRDefault="00FE669F">
                              <w:pPr>
                                <w:pStyle w:val="NoSpacing"/>
                                <w:jc w:val="right"/>
                                <w:rPr>
                                  <w:rFonts w:ascii="Arial Black" w:hAnsi="Arial Black"/>
                                  <w:color w:val="156082" w:themeColor="accent1"/>
                                  <w:sz w:val="36"/>
                                  <w:szCs w:val="36"/>
                                </w:rPr>
                              </w:pPr>
                              <w:r w:rsidRPr="00FE669F">
                                <w:rPr>
                                  <w:rFonts w:ascii="Arial Black" w:hAnsi="Arial Black"/>
                                  <w:color w:val="156082" w:themeColor="accent1"/>
                                  <w:sz w:val="36"/>
                                  <w:szCs w:val="36"/>
                                </w:rPr>
                                <w:t>Module:</w:t>
                              </w:r>
                              <w:r>
                                <w:rPr>
                                  <w:rFonts w:ascii="Arial Black" w:hAnsi="Arial Black"/>
                                  <w:color w:val="156082" w:themeColor="accent1"/>
                                  <w:sz w:val="36"/>
                                  <w:szCs w:val="36"/>
                                </w:rPr>
                                <w:t xml:space="preserve"> </w:t>
                              </w:r>
                              <w:r w:rsidRPr="00FE669F">
                                <w:rPr>
                                  <w:rFonts w:ascii="Arial Black" w:hAnsi="Arial Black"/>
                                  <w:color w:val="156082" w:themeColor="accent1"/>
                                  <w:sz w:val="36"/>
                                  <w:szCs w:val="36"/>
                                </w:rPr>
                                <w:t>Learning and Collaboration for Global Citizenship</w:t>
                              </w:r>
                            </w:p>
                          </w:sdtContent>
                        </w:sdt>
                      </w:txbxContent>
                    </v:textbox>
                    <w10:wrap anchorx="page" anchory="margin"/>
                  </v:shape>
                </w:pict>
              </mc:Fallback>
            </mc:AlternateContent>
          </w:r>
          <w:r>
            <w:rPr>
              <w:noProof/>
            </w:rPr>
            <w:drawing>
              <wp:inline distT="0" distB="0" distL="0" distR="0" wp14:anchorId="1882B10F" wp14:editId="3D799DDF">
                <wp:extent cx="1810385" cy="725170"/>
                <wp:effectExtent l="0" t="0" r="0" b="0"/>
                <wp:docPr id="443937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40BC8C3E" w14:textId="2A139C4F" w:rsidR="00FE669F" w:rsidRDefault="00FE669F">
          <w:pPr>
            <w:rPr>
              <w:rFonts w:ascii="Arial" w:hAnsi="Arial" w:cs="Arial"/>
              <w:b/>
              <w:bCs/>
            </w:rPr>
          </w:pPr>
          <w:r>
            <w:rPr>
              <w:noProof/>
            </w:rPr>
            <mc:AlternateContent>
              <mc:Choice Requires="wps">
                <w:drawing>
                  <wp:anchor distT="0" distB="0" distL="114300" distR="114300" simplePos="0" relativeHeight="251661312" behindDoc="0" locked="0" layoutInCell="1" allowOverlap="1" wp14:anchorId="15261C02" wp14:editId="05F397BF">
                    <wp:simplePos x="0" y="0"/>
                    <wp:positionH relativeFrom="page">
                      <wp:posOffset>876791</wp:posOffset>
                    </wp:positionH>
                    <wp:positionV relativeFrom="margin">
                      <wp:posOffset>2222340</wp:posOffset>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eastAsiaTheme="majorEastAsia" w:hAnsi="Arial Black"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6EF40F1" w14:textId="09309FC9" w:rsidR="00FE669F" w:rsidRPr="00FE669F" w:rsidRDefault="00FE669F">
                                    <w:pPr>
                                      <w:pStyle w:val="NoSpacing"/>
                                      <w:rPr>
                                        <w:rFonts w:ascii="Arial Black" w:eastAsiaTheme="majorEastAsia" w:hAnsi="Arial Black" w:cstheme="majorBidi"/>
                                        <w:caps/>
                                        <w:color w:val="2C7FCE" w:themeColor="text2" w:themeTint="99"/>
                                        <w:sz w:val="68"/>
                                        <w:szCs w:val="68"/>
                                      </w:rPr>
                                    </w:pPr>
                                    <w:r w:rsidRPr="00FE669F">
                                      <w:rPr>
                                        <w:rFonts w:ascii="Arial Black" w:eastAsiaTheme="majorEastAsia" w:hAnsi="Arial Black" w:cstheme="majorBidi"/>
                                        <w:caps/>
                                        <w:color w:val="2C7FCE" w:themeColor="text2" w:themeTint="99"/>
                                        <w:sz w:val="64"/>
                                        <w:szCs w:val="64"/>
                                      </w:rPr>
                                      <w:t xml:space="preserve">Portfolio </w:t>
                                    </w:r>
                                  </w:p>
                                </w:sdtContent>
                              </w:sdt>
                              <w:p w14:paraId="139B2676" w14:textId="3F57498E" w:rsidR="00FE669F" w:rsidRPr="00FE669F" w:rsidRDefault="00FE669F">
                                <w:pPr>
                                  <w:pStyle w:val="NoSpacing"/>
                                  <w:spacing w:before="120"/>
                                  <w:rPr>
                                    <w:rFonts w:ascii="Arial Black" w:hAnsi="Arial Black"/>
                                    <w:color w:val="156082" w:themeColor="accent1"/>
                                    <w:sz w:val="36"/>
                                    <w:szCs w:val="36"/>
                                  </w:rPr>
                                </w:pPr>
                                <w:sdt>
                                  <w:sdtPr>
                                    <w:rPr>
                                      <w:rFonts w:ascii="Arial Black" w:hAnsi="Arial Black"/>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FE669F">
                                      <w:rPr>
                                        <w:rFonts w:ascii="Arial Black" w:hAnsi="Arial Black"/>
                                        <w:color w:val="156082" w:themeColor="accent1"/>
                                        <w:sz w:val="36"/>
                                        <w:szCs w:val="36"/>
                                      </w:rPr>
                                      <w:t>Assignment 2</w:t>
                                    </w:r>
                                  </w:sdtContent>
                                </w:sdt>
                                <w:r w:rsidRPr="00FE669F">
                                  <w:rPr>
                                    <w:rFonts w:ascii="Arial Black" w:hAnsi="Arial Black"/>
                                    <w:noProof/>
                                  </w:rPr>
                                  <w:t xml:space="preserve"> </w:t>
                                </w:r>
                              </w:p>
                              <w:p w14:paraId="421F263A" w14:textId="77777777" w:rsidR="00FE669F" w:rsidRDefault="00FE66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15261C02" id="Text Box 66" o:spid="_x0000_s1027" type="#_x0000_t202" style="position:absolute;margin-left:69.05pt;margin-top:175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" filled="f" stroked="f" strokeweight=".5pt">
                    <v:textbox style="mso-fit-shape-to-text:t">
                      <w:txbxContent>
                        <w:sdt>
                          <w:sdtPr>
                            <w:rPr>
                              <w:rFonts w:ascii="Arial Black" w:eastAsiaTheme="majorEastAsia" w:hAnsi="Arial Black"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6EF40F1" w14:textId="09309FC9" w:rsidR="00FE669F" w:rsidRPr="00FE669F" w:rsidRDefault="00FE669F">
                              <w:pPr>
                                <w:pStyle w:val="NoSpacing"/>
                                <w:rPr>
                                  <w:rFonts w:ascii="Arial Black" w:eastAsiaTheme="majorEastAsia" w:hAnsi="Arial Black" w:cstheme="majorBidi"/>
                                  <w:caps/>
                                  <w:color w:val="2C7FCE" w:themeColor="text2" w:themeTint="99"/>
                                  <w:sz w:val="68"/>
                                  <w:szCs w:val="68"/>
                                </w:rPr>
                              </w:pPr>
                              <w:r w:rsidRPr="00FE669F">
                                <w:rPr>
                                  <w:rFonts w:ascii="Arial Black" w:eastAsiaTheme="majorEastAsia" w:hAnsi="Arial Black" w:cstheme="majorBidi"/>
                                  <w:caps/>
                                  <w:color w:val="2C7FCE" w:themeColor="text2" w:themeTint="99"/>
                                  <w:sz w:val="64"/>
                                  <w:szCs w:val="64"/>
                                </w:rPr>
                                <w:t xml:space="preserve">Portfolio </w:t>
                              </w:r>
                            </w:p>
                          </w:sdtContent>
                        </w:sdt>
                        <w:p w14:paraId="139B2676" w14:textId="3F57498E" w:rsidR="00FE669F" w:rsidRPr="00FE669F" w:rsidRDefault="00FE669F">
                          <w:pPr>
                            <w:pStyle w:val="NoSpacing"/>
                            <w:spacing w:before="120"/>
                            <w:rPr>
                              <w:rFonts w:ascii="Arial Black" w:hAnsi="Arial Black"/>
                              <w:color w:val="156082" w:themeColor="accent1"/>
                              <w:sz w:val="36"/>
                              <w:szCs w:val="36"/>
                            </w:rPr>
                          </w:pPr>
                          <w:sdt>
                            <w:sdtPr>
                              <w:rPr>
                                <w:rFonts w:ascii="Arial Black" w:hAnsi="Arial Black"/>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FE669F">
                                <w:rPr>
                                  <w:rFonts w:ascii="Arial Black" w:hAnsi="Arial Black"/>
                                  <w:color w:val="156082" w:themeColor="accent1"/>
                                  <w:sz w:val="36"/>
                                  <w:szCs w:val="36"/>
                                </w:rPr>
                                <w:t>Assignment 2</w:t>
                              </w:r>
                            </w:sdtContent>
                          </w:sdt>
                          <w:r w:rsidRPr="00FE669F">
                            <w:rPr>
                              <w:rFonts w:ascii="Arial Black" w:hAnsi="Arial Black"/>
                              <w:noProof/>
                            </w:rPr>
                            <w:t xml:space="preserve"> </w:t>
                          </w:r>
                        </w:p>
                        <w:p w14:paraId="421F263A" w14:textId="77777777" w:rsidR="00FE669F" w:rsidRDefault="00FE669F"/>
                      </w:txbxContent>
                    </v:textbox>
                    <w10:wrap anchorx="page" anchory="margin"/>
                  </v:shape>
                </w:pict>
              </mc:Fallback>
            </mc:AlternateContent>
          </w:r>
          <w:r>
            <w:rPr>
              <w:rFonts w:ascii="Arial" w:hAnsi="Arial" w:cs="Arial"/>
              <w:b/>
              <w:bCs/>
            </w:rPr>
            <w:br w:type="page"/>
          </w:r>
        </w:p>
      </w:sdtContent>
    </w:sdt>
    <w:p w14:paraId="651CE266" w14:textId="7533010F" w:rsidR="007D10A6" w:rsidRPr="007D10A6" w:rsidRDefault="007D10A6" w:rsidP="007D10A6">
      <w:pPr>
        <w:spacing w:line="480" w:lineRule="auto"/>
        <w:rPr>
          <w:rFonts w:ascii="Arial" w:hAnsi="Arial" w:cs="Arial"/>
          <w:b/>
          <w:bCs/>
        </w:rPr>
      </w:pPr>
      <w:r w:rsidRPr="007D10A6">
        <w:rPr>
          <w:rFonts w:ascii="Arial" w:hAnsi="Arial" w:cs="Arial"/>
          <w:b/>
          <w:bCs/>
        </w:rPr>
        <w:lastRenderedPageBreak/>
        <w:t xml:space="preserve">Learning Objective </w:t>
      </w:r>
    </w:p>
    <w:p w14:paraId="62EAAF0E" w14:textId="77777777" w:rsidR="007D10A6" w:rsidRDefault="007D10A6" w:rsidP="007D10A6">
      <w:pPr>
        <w:spacing w:line="480" w:lineRule="auto"/>
        <w:rPr>
          <w:rFonts w:ascii="Arial" w:hAnsi="Arial" w:cs="Arial"/>
        </w:rPr>
      </w:pPr>
      <w:r w:rsidRPr="007D10A6">
        <w:rPr>
          <w:rFonts w:ascii="Arial" w:hAnsi="Arial" w:cs="Arial"/>
        </w:rPr>
        <w:t>In my growth as a university student, I have come to realise the importance of establishing specific goals that will promote not only my academic performance but also my long-term professional success. Research indicates that when a learner has a set of clearly defined goals, he or she will become more focused, motivated, and ultimately successful (Lin, Siegler, and Sullivan, 2010). According to Conzemius and O'Neill (2009), well-structured goals provide a framework for students to systematically improve their academic performance. Based on these findings, I have established three interrelated objectives to guide my personal development: 1) increase my academic confidence; 2) increase my engagement with digital learning resources; and 3) improve my strategic planning for independent study.</w:t>
      </w:r>
    </w:p>
    <w:p w14:paraId="766C763F" w14:textId="296ABE69" w:rsidR="007D10A6" w:rsidRPr="007D10A6" w:rsidRDefault="007D10A6" w:rsidP="007D10A6">
      <w:pPr>
        <w:spacing w:line="480" w:lineRule="auto"/>
        <w:rPr>
          <w:rFonts w:ascii="Arial" w:hAnsi="Arial" w:cs="Arial"/>
        </w:rPr>
      </w:pPr>
      <w:r w:rsidRPr="007D10A6">
        <w:rPr>
          <w:rFonts w:ascii="Arial" w:hAnsi="Arial" w:cs="Arial"/>
        </w:rPr>
        <w:t xml:space="preserve">The first goal I established was to increase my confidence level through structured self-regulated learning. Confidence affects student performance and achievement in a variety of ways: it influences their ability to persist through difficult situations, their willingness to engage in learning, and their overall academic self-concept. According to Zimmerman (1989), a self-regulated learner monitors their progress; manages their </w:t>
      </w:r>
      <w:r w:rsidRPr="007D10A6">
        <w:rPr>
          <w:rFonts w:ascii="Arial" w:hAnsi="Arial" w:cs="Arial"/>
        </w:rPr>
        <w:t>emotions and</w:t>
      </w:r>
      <w:r w:rsidRPr="007D10A6">
        <w:rPr>
          <w:rFonts w:ascii="Arial" w:hAnsi="Arial" w:cs="Arial"/>
        </w:rPr>
        <w:t xml:space="preserve"> believes in their ability to succeed. </w:t>
      </w:r>
    </w:p>
    <w:p w14:paraId="5EA01E8C" w14:textId="548147AE" w:rsidR="007D10A6" w:rsidRPr="007D10A6" w:rsidRDefault="007D10A6" w:rsidP="007D10A6">
      <w:pPr>
        <w:spacing w:line="480" w:lineRule="auto"/>
        <w:rPr>
          <w:rFonts w:ascii="Arial" w:hAnsi="Arial" w:cs="Arial"/>
        </w:rPr>
      </w:pPr>
      <w:r w:rsidRPr="007D10A6">
        <w:rPr>
          <w:rFonts w:ascii="Arial" w:hAnsi="Arial" w:cs="Arial"/>
        </w:rPr>
        <w:t>My second goal is to increase my ability to utili</w:t>
      </w:r>
      <w:r>
        <w:rPr>
          <w:rFonts w:ascii="Arial" w:hAnsi="Arial" w:cs="Arial"/>
        </w:rPr>
        <w:t>s</w:t>
      </w:r>
      <w:r w:rsidRPr="007D10A6">
        <w:rPr>
          <w:rFonts w:ascii="Arial" w:hAnsi="Arial" w:cs="Arial"/>
        </w:rPr>
        <w:t xml:space="preserve">e digital learning </w:t>
      </w:r>
      <w:r w:rsidRPr="007D10A6">
        <w:rPr>
          <w:rFonts w:ascii="Arial" w:hAnsi="Arial" w:cs="Arial"/>
        </w:rPr>
        <w:t>tools and improve</w:t>
      </w:r>
      <w:r w:rsidRPr="007D10A6">
        <w:rPr>
          <w:rFonts w:ascii="Arial" w:hAnsi="Arial" w:cs="Arial"/>
        </w:rPr>
        <w:t xml:space="preserve"> my digital assessment skills for online </w:t>
      </w:r>
      <w:r w:rsidRPr="007D10A6">
        <w:rPr>
          <w:rFonts w:ascii="Arial" w:hAnsi="Arial" w:cs="Arial"/>
        </w:rPr>
        <w:t>assessments. According</w:t>
      </w:r>
      <w:r w:rsidRPr="007D10A6">
        <w:rPr>
          <w:rFonts w:ascii="Arial" w:hAnsi="Arial" w:cs="Arial"/>
        </w:rPr>
        <w:t xml:space="preserve"> to Zlatovi</w:t>
      </w:r>
      <w:r>
        <w:rPr>
          <w:rFonts w:ascii="Arial" w:hAnsi="Arial" w:cs="Arial"/>
        </w:rPr>
        <w:t>c</w:t>
      </w:r>
      <w:r w:rsidRPr="007D10A6">
        <w:rPr>
          <w:rFonts w:ascii="Arial" w:hAnsi="Arial" w:cs="Arial"/>
        </w:rPr>
        <w:t>, Balaban and Kermek (2015), electronically delivered assessment methods enable students to create better learning strategies and facilitate completion of their learning objectives.</w:t>
      </w:r>
    </w:p>
    <w:p w14:paraId="3FC0CCE8" w14:textId="6B983266" w:rsidR="007D10A6" w:rsidRPr="007D10A6" w:rsidRDefault="007D10A6" w:rsidP="007D10A6">
      <w:pPr>
        <w:spacing w:line="480" w:lineRule="auto"/>
        <w:rPr>
          <w:rFonts w:ascii="Arial" w:hAnsi="Arial" w:cs="Arial"/>
        </w:rPr>
      </w:pPr>
      <w:r w:rsidRPr="007D10A6">
        <w:rPr>
          <w:rFonts w:ascii="Arial" w:hAnsi="Arial" w:cs="Arial"/>
        </w:rPr>
        <w:t>The ongoing integration of digital tools in higher education necessitates students have Digital Competence. I am personally focused on developing skills related to utili</w:t>
      </w:r>
      <w:r>
        <w:rPr>
          <w:rFonts w:ascii="Arial" w:hAnsi="Arial" w:cs="Arial"/>
        </w:rPr>
        <w:t>s</w:t>
      </w:r>
      <w:r w:rsidRPr="007D10A6">
        <w:rPr>
          <w:rFonts w:ascii="Arial" w:hAnsi="Arial" w:cs="Arial"/>
        </w:rPr>
        <w:t xml:space="preserve">ing dashboards to assist in learning, developing digital formative assessment </w:t>
      </w:r>
      <w:r w:rsidRPr="007D10A6">
        <w:rPr>
          <w:rFonts w:ascii="Arial" w:hAnsi="Arial" w:cs="Arial"/>
        </w:rPr>
        <w:lastRenderedPageBreak/>
        <w:t>tools</w:t>
      </w:r>
      <w:r>
        <w:rPr>
          <w:rFonts w:ascii="Arial" w:hAnsi="Arial" w:cs="Arial"/>
        </w:rPr>
        <w:t xml:space="preserve"> </w:t>
      </w:r>
      <w:r w:rsidRPr="007D10A6">
        <w:rPr>
          <w:rFonts w:ascii="Arial" w:hAnsi="Arial" w:cs="Arial"/>
        </w:rPr>
        <w:t xml:space="preserve">and implementing self-testing and reviewing methods to support my own understanding. As support for this supposition, Simon and Taylor (2009) support their argument by saying that digital tools used by students to participate in active engagement with course content provide students with a greater sense of meaning for their </w:t>
      </w:r>
      <w:r w:rsidRPr="007D10A6">
        <w:rPr>
          <w:rFonts w:ascii="Arial" w:hAnsi="Arial" w:cs="Arial"/>
        </w:rPr>
        <w:t>course specific</w:t>
      </w:r>
      <w:r w:rsidRPr="007D10A6">
        <w:rPr>
          <w:rFonts w:ascii="Arial" w:hAnsi="Arial" w:cs="Arial"/>
        </w:rPr>
        <w:t xml:space="preserve"> goals.</w:t>
      </w:r>
    </w:p>
    <w:p w14:paraId="5A7D4D3C" w14:textId="77777777" w:rsidR="007D10A6" w:rsidRDefault="007D10A6" w:rsidP="007D10A6">
      <w:pPr>
        <w:spacing w:line="480" w:lineRule="auto"/>
        <w:rPr>
          <w:rFonts w:ascii="Arial" w:hAnsi="Arial" w:cs="Arial"/>
        </w:rPr>
      </w:pPr>
      <w:r w:rsidRPr="007D10A6">
        <w:rPr>
          <w:rFonts w:ascii="Arial" w:hAnsi="Arial" w:cs="Arial"/>
        </w:rPr>
        <w:t>Once I achieve a high level of digital literacy, I will become a more independent learner who will be able to effectively operate in complex online environments.</w:t>
      </w:r>
    </w:p>
    <w:p w14:paraId="7A572E7F" w14:textId="14B4F4A5" w:rsidR="007D10A6" w:rsidRPr="007D10A6" w:rsidRDefault="007D10A6" w:rsidP="007D10A6">
      <w:pPr>
        <w:spacing w:line="480" w:lineRule="auto"/>
        <w:rPr>
          <w:rFonts w:ascii="Arial" w:hAnsi="Arial" w:cs="Arial"/>
        </w:rPr>
      </w:pPr>
      <w:r w:rsidRPr="007D10A6">
        <w:rPr>
          <w:rFonts w:ascii="Arial" w:hAnsi="Arial" w:cs="Arial"/>
        </w:rPr>
        <w:t xml:space="preserve">My third objective is to increase my ability to strategically plan long-term by setting SMART goals. Conzemius and O’Neill (2009) define SMART goals as specific, measurable, achievable, relevant and time bounded. Developing SMART goals provides structure and direction, therefore, it will be easier for me to reach my goals. Additionally, Lawlor (2012) stated that SMART goals ensure that students remain accountable for their behaviours towards achieving successful learning outcomes. Historically, I have set vague or unrealistic goals that resulted in not achieving </w:t>
      </w:r>
      <w:r w:rsidRPr="007D10A6">
        <w:rPr>
          <w:rFonts w:ascii="Arial" w:hAnsi="Arial" w:cs="Arial"/>
        </w:rPr>
        <w:t>them or</w:t>
      </w:r>
      <w:r w:rsidRPr="007D10A6">
        <w:rPr>
          <w:rFonts w:ascii="Arial" w:hAnsi="Arial" w:cs="Arial"/>
        </w:rPr>
        <w:t xml:space="preserve"> becoming frustrated in attempting to achieve them. By creating specific weekly study session goals and scheduling accountable feedback review </w:t>
      </w:r>
      <w:r w:rsidRPr="007D10A6">
        <w:rPr>
          <w:rFonts w:ascii="Arial" w:hAnsi="Arial" w:cs="Arial"/>
        </w:rPr>
        <w:t>sessions and</w:t>
      </w:r>
      <w:r w:rsidRPr="007D10A6">
        <w:rPr>
          <w:rFonts w:ascii="Arial" w:hAnsi="Arial" w:cs="Arial"/>
        </w:rPr>
        <w:t xml:space="preserve"> implementing more intentional and scheduled progress monitors for myself, I will remain organised and maintain academic momentum. Research conducted by Saunders and Wong (2020) suggests that clear learning outcomes enable students' behaviours to be more aligned with what they are expected to achieve within the academic environment; therefore, learning becomes more purposeful.</w:t>
      </w:r>
    </w:p>
    <w:p w14:paraId="7D9FC2FB" w14:textId="77777777" w:rsidR="007D10A6" w:rsidRPr="007D10A6" w:rsidRDefault="007D10A6" w:rsidP="007D10A6">
      <w:pPr>
        <w:spacing w:line="480" w:lineRule="auto"/>
        <w:rPr>
          <w:rFonts w:ascii="Arial" w:hAnsi="Arial" w:cs="Arial"/>
        </w:rPr>
      </w:pPr>
    </w:p>
    <w:p w14:paraId="75081955" w14:textId="77777777" w:rsidR="007D10A6" w:rsidRPr="007D10A6" w:rsidRDefault="007D10A6" w:rsidP="007D10A6">
      <w:pPr>
        <w:spacing w:line="480" w:lineRule="auto"/>
        <w:rPr>
          <w:rFonts w:ascii="Arial" w:hAnsi="Arial" w:cs="Arial"/>
        </w:rPr>
      </w:pPr>
    </w:p>
    <w:p w14:paraId="6BD32AC6" w14:textId="77777777" w:rsidR="007D10A6" w:rsidRDefault="007D10A6" w:rsidP="007D10A6">
      <w:pPr>
        <w:spacing w:line="480" w:lineRule="auto"/>
        <w:rPr>
          <w:rFonts w:ascii="Arial" w:hAnsi="Arial" w:cs="Arial"/>
        </w:rPr>
      </w:pPr>
    </w:p>
    <w:p w14:paraId="203D7792" w14:textId="21009A23" w:rsidR="007D10A6" w:rsidRPr="007D10A6" w:rsidRDefault="007D10A6" w:rsidP="007D10A6">
      <w:pPr>
        <w:spacing w:line="480" w:lineRule="auto"/>
        <w:rPr>
          <w:rFonts w:ascii="Arial" w:hAnsi="Arial" w:cs="Arial"/>
          <w:b/>
          <w:bCs/>
        </w:rPr>
      </w:pPr>
      <w:r w:rsidRPr="007D10A6">
        <w:rPr>
          <w:rFonts w:ascii="Arial" w:hAnsi="Arial" w:cs="Arial"/>
          <w:b/>
          <w:bCs/>
        </w:rPr>
        <w:lastRenderedPageBreak/>
        <w:t>Blog Post 1</w:t>
      </w:r>
      <w:r w:rsidRPr="007D10A6">
        <w:rPr>
          <w:rFonts w:ascii="Arial" w:hAnsi="Arial" w:cs="Arial"/>
          <w:b/>
          <w:bCs/>
        </w:rPr>
        <w:t xml:space="preserve">: </w:t>
      </w:r>
      <w:r w:rsidRPr="007D10A6">
        <w:rPr>
          <w:rFonts w:ascii="Arial" w:hAnsi="Arial" w:cs="Arial"/>
          <w:b/>
          <w:bCs/>
        </w:rPr>
        <w:t>My Learning Style</w:t>
      </w:r>
    </w:p>
    <w:p w14:paraId="3209E0C7" w14:textId="77777777" w:rsidR="007D10A6" w:rsidRDefault="007D10A6" w:rsidP="007D10A6">
      <w:pPr>
        <w:spacing w:line="480" w:lineRule="auto"/>
        <w:rPr>
          <w:rFonts w:ascii="Arial" w:hAnsi="Arial" w:cs="Arial"/>
        </w:rPr>
      </w:pPr>
      <w:r w:rsidRPr="007D10A6">
        <w:rPr>
          <w:rFonts w:ascii="Arial" w:hAnsi="Arial" w:cs="Arial"/>
        </w:rPr>
        <w:t xml:space="preserve">I completed three assessments to help me understand my learning style, the VARK questionnaire, the VAK learning-style survey and a reflective inventory. The results of all three assessments confirmed that I am primarily a visual learner (as well as a strong reader and writer). Initially, I thought that my learning style would reflect my auditory learning skills because I always listen closely to lectures, but after thinking about it further, I recognised that images, colour-coded notes and </w:t>
      </w:r>
      <w:r w:rsidRPr="007D10A6">
        <w:rPr>
          <w:rFonts w:ascii="Arial" w:hAnsi="Arial" w:cs="Arial"/>
        </w:rPr>
        <w:t>spatially organised</w:t>
      </w:r>
      <w:r w:rsidRPr="007D10A6">
        <w:rPr>
          <w:rFonts w:ascii="Arial" w:hAnsi="Arial" w:cs="Arial"/>
        </w:rPr>
        <w:t xml:space="preserve"> notes all enhance my learning.</w:t>
      </w:r>
    </w:p>
    <w:p w14:paraId="45CD7F81" w14:textId="0843F490" w:rsidR="007D10A6" w:rsidRPr="007D10A6" w:rsidRDefault="007D10A6" w:rsidP="007D10A6">
      <w:pPr>
        <w:spacing w:line="480" w:lineRule="auto"/>
        <w:rPr>
          <w:rFonts w:ascii="Arial" w:hAnsi="Arial" w:cs="Arial"/>
        </w:rPr>
      </w:pPr>
      <w:r w:rsidRPr="007D10A6">
        <w:rPr>
          <w:rFonts w:ascii="Arial" w:hAnsi="Arial" w:cs="Arial"/>
        </w:rPr>
        <w:t xml:space="preserve">Visual learners learn best through visual aids, such as pictures, diagrams, symbols, and graphical representations of information. According to Chislett and Chapman (2005), visual learners depend heavily on blobs and use them to retain and process information. This is very true for how I study; I often draw pictures or diagrams when studying for assessments and summarising new topics. Visual cues provide a way to reduce cognitive overload by assisting learners with logically organising material according to Vincent and Ross (2001). </w:t>
      </w:r>
    </w:p>
    <w:p w14:paraId="1F9BB7B6" w14:textId="77777777" w:rsidR="007D10A6" w:rsidRDefault="007D10A6" w:rsidP="007D10A6">
      <w:pPr>
        <w:spacing w:line="480" w:lineRule="auto"/>
        <w:rPr>
          <w:rFonts w:ascii="Arial" w:hAnsi="Arial" w:cs="Arial"/>
        </w:rPr>
      </w:pPr>
      <w:r w:rsidRPr="007D10A6">
        <w:rPr>
          <w:rFonts w:ascii="Arial" w:hAnsi="Arial" w:cs="Arial"/>
        </w:rPr>
        <w:t xml:space="preserve">Using Gibbs' Reflective Cycle to think about how I reacted to these results; I initially reacted with surprise because I did not recognise that I was primarily a visual learner until I viewed my assessment results. Upon further reflection, I realised that I have had many experiences where visual tools supported my understanding of information in a significant way. For example, during a few difficult lectures, I would draw flow charts to help me understand complex ideas. Bhagat et al, (2015) stated that when students </w:t>
      </w:r>
      <w:r w:rsidRPr="007D10A6">
        <w:rPr>
          <w:rFonts w:ascii="Arial" w:hAnsi="Arial" w:cs="Arial"/>
        </w:rPr>
        <w:t>can</w:t>
      </w:r>
      <w:r w:rsidRPr="007D10A6">
        <w:rPr>
          <w:rFonts w:ascii="Arial" w:hAnsi="Arial" w:cs="Arial"/>
        </w:rPr>
        <w:t xml:space="preserve"> identify and understand their learning preferences, they are better equipped to utilise strategies that optimise performance. I strongly resonated with this statement. </w:t>
      </w:r>
    </w:p>
    <w:p w14:paraId="63EAB383" w14:textId="77777777" w:rsidR="007D10A6" w:rsidRDefault="007D10A6" w:rsidP="007D10A6">
      <w:pPr>
        <w:spacing w:line="480" w:lineRule="auto"/>
        <w:rPr>
          <w:rFonts w:ascii="Arial" w:hAnsi="Arial" w:cs="Arial"/>
        </w:rPr>
      </w:pPr>
      <w:r w:rsidRPr="007D10A6">
        <w:rPr>
          <w:rFonts w:ascii="Arial" w:hAnsi="Arial" w:cs="Arial"/>
        </w:rPr>
        <w:lastRenderedPageBreak/>
        <w:t>Visual learners who incorporate written reinforcement with pictures benefit from research findings about VARK, according to El-</w:t>
      </w:r>
      <w:proofErr w:type="spellStart"/>
      <w:r w:rsidRPr="007D10A6">
        <w:rPr>
          <w:rFonts w:ascii="Arial" w:hAnsi="Arial" w:cs="Arial"/>
        </w:rPr>
        <w:t>Saftawy</w:t>
      </w:r>
      <w:proofErr w:type="spellEnd"/>
      <w:r w:rsidRPr="007D10A6">
        <w:rPr>
          <w:rFonts w:ascii="Arial" w:hAnsi="Arial" w:cs="Arial"/>
        </w:rPr>
        <w:t xml:space="preserve"> et al.'s research study (2024). Adding to that point, I personally find that making rewrites of notes allows me to mentally embed these ideas and that incorporating other visual elements such as charts and colour together helps me remember them better. Furthermore, by using both methods in conjunction, I </w:t>
      </w:r>
      <w:r w:rsidRPr="007D10A6">
        <w:rPr>
          <w:rFonts w:ascii="Arial" w:hAnsi="Arial" w:cs="Arial"/>
        </w:rPr>
        <w:t>can</w:t>
      </w:r>
      <w:r w:rsidRPr="007D10A6">
        <w:rPr>
          <w:rFonts w:ascii="Arial" w:hAnsi="Arial" w:cs="Arial"/>
        </w:rPr>
        <w:t xml:space="preserve"> create the best study sessions for myself.</w:t>
      </w:r>
    </w:p>
    <w:p w14:paraId="48C22448" w14:textId="77777777" w:rsidR="007D10A6" w:rsidRDefault="007D10A6" w:rsidP="007D10A6">
      <w:pPr>
        <w:spacing w:line="480" w:lineRule="auto"/>
        <w:rPr>
          <w:rFonts w:ascii="Arial" w:hAnsi="Arial" w:cs="Arial"/>
          <w:b/>
          <w:bCs/>
        </w:rPr>
      </w:pPr>
      <w:r w:rsidRPr="007D10A6">
        <w:rPr>
          <w:rFonts w:ascii="Arial" w:hAnsi="Arial" w:cs="Arial"/>
          <w:b/>
          <w:bCs/>
        </w:rPr>
        <w:t>Blog 2</w:t>
      </w:r>
      <w:r w:rsidRPr="007D10A6">
        <w:rPr>
          <w:rFonts w:ascii="Arial" w:hAnsi="Arial" w:cs="Arial"/>
          <w:b/>
          <w:bCs/>
        </w:rPr>
        <w:t xml:space="preserve">: </w:t>
      </w:r>
      <w:r w:rsidRPr="007D10A6">
        <w:rPr>
          <w:rFonts w:ascii="Arial" w:hAnsi="Arial" w:cs="Arial"/>
          <w:b/>
          <w:bCs/>
        </w:rPr>
        <w:t>Independent Learning Strategy</w:t>
      </w:r>
    </w:p>
    <w:p w14:paraId="7BD3DACD" w14:textId="77777777" w:rsidR="007D10A6" w:rsidRDefault="007D10A6" w:rsidP="007D10A6">
      <w:pPr>
        <w:spacing w:line="480" w:lineRule="auto"/>
        <w:rPr>
          <w:rFonts w:ascii="Arial" w:hAnsi="Arial" w:cs="Arial"/>
          <w:b/>
          <w:bCs/>
        </w:rPr>
      </w:pPr>
      <w:r w:rsidRPr="007D10A6">
        <w:rPr>
          <w:rFonts w:ascii="Arial" w:hAnsi="Arial" w:cs="Arial"/>
        </w:rPr>
        <w:t>From having a large basis of knowledge about my visual read/write learning style, my independent learning strategy is new to me and has been designed to match the ways in which I have been able to support this strength. I begin my learning with a basic visual overview of the subject of my readings, meaning that I start by creating visual representations (and charts) based on my initial readings, which provide me with an outline of the subject. By using visual maps and charts to organise data (Vincent and Ross, 2001), it reduces the amount of cognitive fatigue I have as it simplifies the information I need to study.</w:t>
      </w:r>
    </w:p>
    <w:p w14:paraId="638032C5" w14:textId="78F3A3EA" w:rsidR="007D10A6" w:rsidRPr="007D10A6" w:rsidRDefault="007D10A6" w:rsidP="007D10A6">
      <w:pPr>
        <w:spacing w:line="480" w:lineRule="auto"/>
        <w:rPr>
          <w:rFonts w:ascii="Arial" w:hAnsi="Arial" w:cs="Arial"/>
          <w:b/>
          <w:bCs/>
        </w:rPr>
      </w:pPr>
      <w:r w:rsidRPr="007D10A6">
        <w:rPr>
          <w:rFonts w:ascii="Arial" w:hAnsi="Arial" w:cs="Arial"/>
        </w:rPr>
        <w:t xml:space="preserve">Once I have created a visual outline for myself, I then write the content out for myself in my own words. As </w:t>
      </w:r>
      <w:proofErr w:type="spellStart"/>
      <w:r w:rsidRPr="007D10A6">
        <w:rPr>
          <w:rFonts w:ascii="Arial" w:hAnsi="Arial" w:cs="Arial"/>
        </w:rPr>
        <w:t>Osueke</w:t>
      </w:r>
      <w:proofErr w:type="spellEnd"/>
      <w:r w:rsidRPr="007D10A6">
        <w:rPr>
          <w:rFonts w:ascii="Arial" w:hAnsi="Arial" w:cs="Arial"/>
        </w:rPr>
        <w:t xml:space="preserve"> </w:t>
      </w:r>
      <w:r w:rsidRPr="007D10A6">
        <w:rPr>
          <w:rFonts w:ascii="Arial" w:hAnsi="Arial" w:cs="Arial"/>
        </w:rPr>
        <w:t>et al. (2018) describe</w:t>
      </w:r>
      <w:r w:rsidRPr="007D10A6">
        <w:rPr>
          <w:rFonts w:ascii="Arial" w:hAnsi="Arial" w:cs="Arial"/>
        </w:rPr>
        <w:t xml:space="preserve"> students who make rewrites of their content based on what they learned develop greater conceptual understanding and recall. From this step, I ask myself, "Am I thinking the way I am supposed to be thinking?" In addition to strengthening my repetition of my visual memory, I </w:t>
      </w:r>
      <w:r w:rsidRPr="007D10A6">
        <w:rPr>
          <w:rFonts w:ascii="Arial" w:hAnsi="Arial" w:cs="Arial"/>
        </w:rPr>
        <w:t>will also</w:t>
      </w:r>
      <w:r w:rsidRPr="007D10A6">
        <w:rPr>
          <w:rFonts w:ascii="Arial" w:hAnsi="Arial" w:cs="Arial"/>
        </w:rPr>
        <w:t xml:space="preserve"> gain a better understanding of how I am able to continue building </w:t>
      </w:r>
      <w:r w:rsidRPr="007D10A6">
        <w:rPr>
          <w:rFonts w:ascii="Arial" w:hAnsi="Arial" w:cs="Arial"/>
        </w:rPr>
        <w:t>upon</w:t>
      </w:r>
      <w:r>
        <w:rPr>
          <w:rFonts w:ascii="Arial" w:hAnsi="Arial" w:cs="Arial"/>
        </w:rPr>
        <w:t xml:space="preserve"> this. </w:t>
      </w:r>
      <w:r w:rsidRPr="007D10A6">
        <w:rPr>
          <w:rFonts w:ascii="Arial" w:hAnsi="Arial" w:cs="Arial"/>
        </w:rPr>
        <w:t xml:space="preserve">According to Zlatovic, et al. (2015), the use of these online assessment tools not only facilitates the development of a student's strategic thinking skills but also develops a student's ability to learn deeply. Digital resources can supplement a student's visual </w:t>
      </w:r>
      <w:r w:rsidRPr="007D10A6">
        <w:rPr>
          <w:rFonts w:ascii="Arial" w:hAnsi="Arial" w:cs="Arial"/>
        </w:rPr>
        <w:lastRenderedPageBreak/>
        <w:t xml:space="preserve">style of learning and allow the student </w:t>
      </w:r>
      <w:r w:rsidRPr="007D10A6">
        <w:rPr>
          <w:rFonts w:ascii="Arial" w:hAnsi="Arial" w:cs="Arial"/>
        </w:rPr>
        <w:t>to increase</w:t>
      </w:r>
      <w:r w:rsidRPr="007D10A6">
        <w:rPr>
          <w:rFonts w:ascii="Arial" w:hAnsi="Arial" w:cs="Arial"/>
        </w:rPr>
        <w:t xml:space="preserve"> their personal access to create their own customised materials for study and allow them to continue to monitor their academic progress over time. The ability to view a video of a pre-recorded lecture or diagram posted online enhances the ability to understand more complex material further.</w:t>
      </w:r>
    </w:p>
    <w:p w14:paraId="59B2612D" w14:textId="77777777" w:rsidR="007D10A6" w:rsidRDefault="007D10A6" w:rsidP="007D10A6">
      <w:pPr>
        <w:spacing w:line="480" w:lineRule="auto"/>
        <w:rPr>
          <w:rFonts w:ascii="Arial" w:hAnsi="Arial" w:cs="Arial"/>
        </w:rPr>
      </w:pPr>
      <w:r w:rsidRPr="007D10A6">
        <w:rPr>
          <w:rFonts w:ascii="Arial" w:hAnsi="Arial" w:cs="Arial"/>
        </w:rPr>
        <w:t xml:space="preserve">In conclusion, my approach to independent study has positively influenced my level of confidence, academic productivity, and has made my studying enjoyable, along with a greater number of transferable skills that are applicable to all academic </w:t>
      </w:r>
      <w:r w:rsidRPr="007D10A6">
        <w:rPr>
          <w:rFonts w:ascii="Arial" w:hAnsi="Arial" w:cs="Arial"/>
        </w:rPr>
        <w:t xml:space="preserve">areas. </w:t>
      </w:r>
    </w:p>
    <w:p w14:paraId="5BA6337B" w14:textId="77777777" w:rsidR="007D10A6" w:rsidRDefault="007D10A6" w:rsidP="007D10A6">
      <w:pPr>
        <w:spacing w:line="480" w:lineRule="auto"/>
        <w:rPr>
          <w:rFonts w:ascii="Arial" w:hAnsi="Arial" w:cs="Arial"/>
        </w:rPr>
      </w:pPr>
    </w:p>
    <w:p w14:paraId="53C2B1C7" w14:textId="77777777" w:rsidR="007D10A6" w:rsidRDefault="007D10A6" w:rsidP="007D10A6">
      <w:pPr>
        <w:spacing w:line="480" w:lineRule="auto"/>
        <w:rPr>
          <w:rFonts w:ascii="Arial" w:hAnsi="Arial" w:cs="Arial"/>
        </w:rPr>
      </w:pPr>
    </w:p>
    <w:p w14:paraId="5F50D743" w14:textId="77777777" w:rsidR="007D10A6" w:rsidRDefault="007D10A6" w:rsidP="007D10A6">
      <w:pPr>
        <w:spacing w:line="480" w:lineRule="auto"/>
        <w:rPr>
          <w:rFonts w:ascii="Arial" w:hAnsi="Arial" w:cs="Arial"/>
        </w:rPr>
      </w:pPr>
    </w:p>
    <w:p w14:paraId="4995352C" w14:textId="77777777" w:rsidR="007D10A6" w:rsidRDefault="007D10A6" w:rsidP="007D10A6">
      <w:pPr>
        <w:spacing w:line="480" w:lineRule="auto"/>
        <w:rPr>
          <w:rFonts w:ascii="Arial" w:hAnsi="Arial" w:cs="Arial"/>
        </w:rPr>
      </w:pPr>
    </w:p>
    <w:p w14:paraId="4CC5E046" w14:textId="77777777" w:rsidR="007D10A6" w:rsidRDefault="007D10A6" w:rsidP="007D10A6">
      <w:pPr>
        <w:spacing w:line="480" w:lineRule="auto"/>
        <w:rPr>
          <w:rFonts w:ascii="Arial" w:hAnsi="Arial" w:cs="Arial"/>
        </w:rPr>
      </w:pPr>
    </w:p>
    <w:p w14:paraId="66D12864" w14:textId="77777777" w:rsidR="007D10A6" w:rsidRDefault="007D10A6" w:rsidP="007D10A6">
      <w:pPr>
        <w:spacing w:line="480" w:lineRule="auto"/>
        <w:rPr>
          <w:rFonts w:ascii="Arial" w:hAnsi="Arial" w:cs="Arial"/>
        </w:rPr>
      </w:pPr>
    </w:p>
    <w:p w14:paraId="179F70A7" w14:textId="77777777" w:rsidR="007D10A6" w:rsidRDefault="007D10A6" w:rsidP="007D10A6">
      <w:pPr>
        <w:spacing w:line="480" w:lineRule="auto"/>
        <w:rPr>
          <w:rFonts w:ascii="Arial" w:hAnsi="Arial" w:cs="Arial"/>
        </w:rPr>
      </w:pPr>
    </w:p>
    <w:p w14:paraId="62E5EEC0" w14:textId="77777777" w:rsidR="007D10A6" w:rsidRDefault="007D10A6" w:rsidP="007D10A6">
      <w:pPr>
        <w:spacing w:line="480" w:lineRule="auto"/>
        <w:rPr>
          <w:rFonts w:ascii="Arial" w:hAnsi="Arial" w:cs="Arial"/>
        </w:rPr>
      </w:pPr>
    </w:p>
    <w:p w14:paraId="24BD3E1E" w14:textId="77777777" w:rsidR="007D10A6" w:rsidRDefault="007D10A6" w:rsidP="007D10A6">
      <w:pPr>
        <w:spacing w:line="480" w:lineRule="auto"/>
        <w:rPr>
          <w:rFonts w:ascii="Arial" w:hAnsi="Arial" w:cs="Arial"/>
        </w:rPr>
      </w:pPr>
    </w:p>
    <w:p w14:paraId="52B7034B" w14:textId="77777777" w:rsidR="007D10A6" w:rsidRDefault="007D10A6" w:rsidP="007D10A6">
      <w:pPr>
        <w:spacing w:line="480" w:lineRule="auto"/>
        <w:rPr>
          <w:rFonts w:ascii="Arial" w:hAnsi="Arial" w:cs="Arial"/>
        </w:rPr>
      </w:pPr>
    </w:p>
    <w:p w14:paraId="5087C628" w14:textId="77777777" w:rsidR="007D10A6" w:rsidRDefault="007D10A6" w:rsidP="007D10A6">
      <w:pPr>
        <w:spacing w:line="480" w:lineRule="auto"/>
        <w:rPr>
          <w:rFonts w:ascii="Arial" w:hAnsi="Arial" w:cs="Arial"/>
        </w:rPr>
      </w:pPr>
    </w:p>
    <w:p w14:paraId="70CE8508" w14:textId="77777777" w:rsidR="007D10A6" w:rsidRDefault="007D10A6" w:rsidP="007D10A6">
      <w:pPr>
        <w:spacing w:line="480" w:lineRule="auto"/>
        <w:rPr>
          <w:rFonts w:ascii="Arial" w:hAnsi="Arial" w:cs="Arial"/>
        </w:rPr>
      </w:pPr>
    </w:p>
    <w:p w14:paraId="502D8D4E" w14:textId="77777777" w:rsidR="007D10A6" w:rsidRDefault="007D10A6" w:rsidP="007D10A6">
      <w:pPr>
        <w:spacing w:line="480" w:lineRule="auto"/>
        <w:rPr>
          <w:rFonts w:ascii="Arial" w:hAnsi="Arial" w:cs="Arial"/>
        </w:rPr>
      </w:pPr>
    </w:p>
    <w:p w14:paraId="70B60124" w14:textId="77777777" w:rsidR="007D10A6" w:rsidRPr="007D10A6" w:rsidRDefault="007D10A6" w:rsidP="007D10A6">
      <w:pPr>
        <w:spacing w:line="480" w:lineRule="auto"/>
        <w:rPr>
          <w:rFonts w:ascii="Arial" w:hAnsi="Arial" w:cs="Arial"/>
          <w:b/>
          <w:bCs/>
        </w:rPr>
      </w:pPr>
      <w:r w:rsidRPr="007D10A6">
        <w:rPr>
          <w:rFonts w:ascii="Arial" w:hAnsi="Arial" w:cs="Arial"/>
          <w:b/>
          <w:bCs/>
        </w:rPr>
        <w:lastRenderedPageBreak/>
        <w:t>Task 3</w:t>
      </w:r>
    </w:p>
    <w:p w14:paraId="4C478D5C" w14:textId="77777777" w:rsidR="007D10A6" w:rsidRDefault="007D10A6" w:rsidP="007D10A6">
      <w:pPr>
        <w:spacing w:line="480" w:lineRule="auto"/>
        <w:rPr>
          <w:rFonts w:ascii="Arial" w:hAnsi="Arial" w:cs="Arial"/>
        </w:rPr>
      </w:pPr>
      <w:r w:rsidRPr="007D10A6">
        <w:rPr>
          <w:rFonts w:ascii="Arial" w:hAnsi="Arial" w:cs="Arial"/>
        </w:rPr>
        <w:t>Developing</w:t>
      </w:r>
      <w:r w:rsidRPr="007D10A6">
        <w:rPr>
          <w:rFonts w:ascii="Arial" w:hAnsi="Arial" w:cs="Arial"/>
        </w:rPr>
        <w:t xml:space="preserve"> a professional identity depends on continuous support and involvement of yourself and others in both academic and professional environments. One of my primary objectives is to create a professional digital identity using LinkedIn. According to Wankel (2010), social networking tools provide a technique to develop social connections with your peers, mentors, and potential employers. I intend to build my digital profile by regularly updating it, sharing my thoughts and experiences regarding my academic studies and including highlights of accomplishments, as this will demonstrate my commitment to growing as a professional.</w:t>
      </w:r>
    </w:p>
    <w:p w14:paraId="6D125D32" w14:textId="77777777" w:rsidR="007D10A6" w:rsidRDefault="007D10A6" w:rsidP="007D10A6">
      <w:pPr>
        <w:spacing w:line="480" w:lineRule="auto"/>
        <w:rPr>
          <w:rFonts w:ascii="Arial" w:hAnsi="Arial" w:cs="Arial"/>
        </w:rPr>
      </w:pPr>
      <w:r w:rsidRPr="007D10A6">
        <w:rPr>
          <w:rFonts w:ascii="Arial" w:hAnsi="Arial" w:cs="Arial"/>
        </w:rPr>
        <w:t>By becoming involved in online and offline learning communities, you gain various experiences that will create your professional identity. Siemens (2007) suggests that online and offline networks compose the foundation of learning today, because through these networks you're exposed to multiple sources of knowledge. By becoming involved in academic and professional societies, digital forums, and participating in webinars, I can broaden my personal and professional knowledge, develop relationships with global learners, and enhance my working knowledge and ability to function effectively in multicultural environments.</w:t>
      </w:r>
    </w:p>
    <w:p w14:paraId="5202AA0A" w14:textId="77777777" w:rsidR="007D10A6" w:rsidRDefault="007D10A6" w:rsidP="007D10A6">
      <w:pPr>
        <w:spacing w:line="480" w:lineRule="auto"/>
        <w:rPr>
          <w:rFonts w:ascii="Arial" w:hAnsi="Arial" w:cs="Arial"/>
        </w:rPr>
      </w:pPr>
      <w:r w:rsidRPr="007D10A6">
        <w:rPr>
          <w:rFonts w:ascii="Arial" w:hAnsi="Arial" w:cs="Arial"/>
        </w:rPr>
        <w:t xml:space="preserve">With a professional digital identity and increased confidence in my ability to work in multicultural environments, it is time to incorporate intercultural experiences into my development as a professional. Through intercultural experiences, I will develop greater cultural awareness, communication skills and adaptability to working in different cultural settings. Additional research conducted by Helm, Baroni and </w:t>
      </w:r>
      <w:proofErr w:type="spellStart"/>
      <w:r w:rsidRPr="007D10A6">
        <w:rPr>
          <w:rFonts w:ascii="Arial" w:hAnsi="Arial" w:cs="Arial"/>
        </w:rPr>
        <w:t>Acconcia</w:t>
      </w:r>
      <w:proofErr w:type="spellEnd"/>
      <w:r w:rsidRPr="007D10A6">
        <w:rPr>
          <w:rFonts w:ascii="Arial" w:hAnsi="Arial" w:cs="Arial"/>
        </w:rPr>
        <w:t xml:space="preserve"> (2024) shows that by participating in global online engagement, one can develop critical thinking skills and be a better global citizen. By participating in virtual </w:t>
      </w:r>
      <w:r w:rsidRPr="007D10A6">
        <w:rPr>
          <w:rFonts w:ascii="Arial" w:hAnsi="Arial" w:cs="Arial"/>
        </w:rPr>
        <w:lastRenderedPageBreak/>
        <w:t>international exchange programs and engaging in multicultural learning activities, I can broaden my perspective, develop my competence and confidence to work in global contexts and develop my professional identity.</w:t>
      </w:r>
    </w:p>
    <w:p w14:paraId="2043C429" w14:textId="77777777" w:rsidR="007D10A6" w:rsidRDefault="007D10A6" w:rsidP="007D10A6">
      <w:pPr>
        <w:spacing w:line="480" w:lineRule="auto"/>
        <w:rPr>
          <w:rFonts w:ascii="Arial" w:hAnsi="Arial" w:cs="Arial"/>
        </w:rPr>
      </w:pPr>
      <w:r w:rsidRPr="007D10A6">
        <w:rPr>
          <w:rFonts w:ascii="Arial" w:hAnsi="Arial" w:cs="Arial"/>
        </w:rPr>
        <w:t>In conclusion, the process of professional development is reinforced through reflective practices. According to Raynolds (2024), an individual's reflective narratives provide a means to articulate their professional growth, the success of their achievements, and develop responses to their challenges. By keeping a reflective journal, I can document my progress toward accomplishing my goals while solidifying my values as a professional.</w:t>
      </w:r>
    </w:p>
    <w:p w14:paraId="47453078" w14:textId="77777777" w:rsidR="00FE669F" w:rsidRDefault="00FE669F" w:rsidP="007D10A6">
      <w:pPr>
        <w:spacing w:line="480" w:lineRule="auto"/>
        <w:rPr>
          <w:rFonts w:ascii="Arial" w:hAnsi="Arial" w:cs="Arial"/>
        </w:rPr>
      </w:pPr>
    </w:p>
    <w:p w14:paraId="60A65C88" w14:textId="77777777" w:rsidR="00FE669F" w:rsidRDefault="00FE669F" w:rsidP="007D10A6">
      <w:pPr>
        <w:spacing w:line="480" w:lineRule="auto"/>
        <w:rPr>
          <w:rFonts w:ascii="Arial" w:hAnsi="Arial" w:cs="Arial"/>
        </w:rPr>
      </w:pPr>
    </w:p>
    <w:p w14:paraId="408E49DD" w14:textId="77777777" w:rsidR="00FE669F" w:rsidRDefault="00FE669F" w:rsidP="007D10A6">
      <w:pPr>
        <w:spacing w:line="480" w:lineRule="auto"/>
        <w:rPr>
          <w:rFonts w:ascii="Arial" w:hAnsi="Arial" w:cs="Arial"/>
        </w:rPr>
      </w:pPr>
    </w:p>
    <w:p w14:paraId="02252FCC" w14:textId="77777777" w:rsidR="00FE669F" w:rsidRDefault="00FE669F" w:rsidP="007D10A6">
      <w:pPr>
        <w:spacing w:line="480" w:lineRule="auto"/>
        <w:rPr>
          <w:rFonts w:ascii="Arial" w:hAnsi="Arial" w:cs="Arial"/>
        </w:rPr>
      </w:pPr>
    </w:p>
    <w:p w14:paraId="1BB33083" w14:textId="77777777" w:rsidR="00FE669F" w:rsidRDefault="00FE669F" w:rsidP="007D10A6">
      <w:pPr>
        <w:spacing w:line="480" w:lineRule="auto"/>
        <w:rPr>
          <w:rFonts w:ascii="Arial" w:hAnsi="Arial" w:cs="Arial"/>
        </w:rPr>
      </w:pPr>
    </w:p>
    <w:p w14:paraId="1E0B3DA6" w14:textId="77777777" w:rsidR="00FE669F" w:rsidRDefault="00FE669F" w:rsidP="007D10A6">
      <w:pPr>
        <w:spacing w:line="480" w:lineRule="auto"/>
        <w:rPr>
          <w:rFonts w:ascii="Arial" w:hAnsi="Arial" w:cs="Arial"/>
        </w:rPr>
      </w:pPr>
    </w:p>
    <w:p w14:paraId="758707E6" w14:textId="77777777" w:rsidR="00FE669F" w:rsidRDefault="00FE669F" w:rsidP="007D10A6">
      <w:pPr>
        <w:spacing w:line="480" w:lineRule="auto"/>
        <w:rPr>
          <w:rFonts w:ascii="Arial" w:hAnsi="Arial" w:cs="Arial"/>
        </w:rPr>
      </w:pPr>
    </w:p>
    <w:p w14:paraId="33F1A44D" w14:textId="77777777" w:rsidR="00FE669F" w:rsidRDefault="00FE669F" w:rsidP="007D10A6">
      <w:pPr>
        <w:spacing w:line="480" w:lineRule="auto"/>
        <w:rPr>
          <w:rFonts w:ascii="Arial" w:hAnsi="Arial" w:cs="Arial"/>
        </w:rPr>
      </w:pPr>
    </w:p>
    <w:p w14:paraId="1AAD6D93" w14:textId="77777777" w:rsidR="00FE669F" w:rsidRDefault="00FE669F" w:rsidP="007D10A6">
      <w:pPr>
        <w:spacing w:line="480" w:lineRule="auto"/>
        <w:rPr>
          <w:rFonts w:ascii="Arial" w:hAnsi="Arial" w:cs="Arial"/>
        </w:rPr>
      </w:pPr>
    </w:p>
    <w:p w14:paraId="7124E134" w14:textId="77777777" w:rsidR="00FE669F" w:rsidRDefault="00FE669F" w:rsidP="007D10A6">
      <w:pPr>
        <w:spacing w:line="480" w:lineRule="auto"/>
        <w:rPr>
          <w:rFonts w:ascii="Arial" w:hAnsi="Arial" w:cs="Arial"/>
        </w:rPr>
      </w:pPr>
    </w:p>
    <w:p w14:paraId="758D0127" w14:textId="77777777" w:rsidR="00FE669F" w:rsidRDefault="00FE669F" w:rsidP="007D10A6">
      <w:pPr>
        <w:spacing w:line="480" w:lineRule="auto"/>
        <w:rPr>
          <w:rFonts w:ascii="Arial" w:hAnsi="Arial" w:cs="Arial"/>
        </w:rPr>
      </w:pPr>
    </w:p>
    <w:p w14:paraId="41DA9A1C" w14:textId="77777777" w:rsidR="00FE669F" w:rsidRDefault="00FE669F" w:rsidP="007D10A6">
      <w:pPr>
        <w:spacing w:line="480" w:lineRule="auto"/>
        <w:rPr>
          <w:rFonts w:ascii="Arial" w:hAnsi="Arial" w:cs="Arial"/>
        </w:rPr>
      </w:pPr>
    </w:p>
    <w:p w14:paraId="78751293" w14:textId="3D2B9818" w:rsidR="00FE669F" w:rsidRPr="00FE669F" w:rsidRDefault="00FE669F" w:rsidP="007D10A6">
      <w:pPr>
        <w:spacing w:line="480" w:lineRule="auto"/>
        <w:rPr>
          <w:rFonts w:ascii="Arial" w:hAnsi="Arial" w:cs="Arial"/>
          <w:b/>
          <w:bCs/>
        </w:rPr>
      </w:pPr>
      <w:r w:rsidRPr="00FE669F">
        <w:rPr>
          <w:rFonts w:ascii="Arial" w:hAnsi="Arial" w:cs="Arial"/>
          <w:b/>
          <w:bCs/>
        </w:rPr>
        <w:lastRenderedPageBreak/>
        <w:t>Reference list</w:t>
      </w:r>
    </w:p>
    <w:p w14:paraId="66159D0F" w14:textId="77777777" w:rsidR="00FE669F" w:rsidRPr="00FE669F" w:rsidRDefault="00FE669F" w:rsidP="00FE669F">
      <w:pPr>
        <w:spacing w:line="480" w:lineRule="auto"/>
        <w:rPr>
          <w:rFonts w:ascii="Arial" w:hAnsi="Arial" w:cs="Arial"/>
        </w:rPr>
      </w:pPr>
      <w:r w:rsidRPr="00FE669F">
        <w:rPr>
          <w:rFonts w:ascii="Arial" w:hAnsi="Arial" w:cs="Arial"/>
        </w:rPr>
        <w:t xml:space="preserve">Bhagat, A., Vyas, R., &amp; Singh, T. (2015). Students’ awareness of learning styles and their perceptions to a mixed method approach for learning. </w:t>
      </w:r>
      <w:r w:rsidRPr="00FE669F">
        <w:rPr>
          <w:rFonts w:ascii="Arial" w:hAnsi="Arial" w:cs="Arial"/>
          <w:i/>
          <w:iCs/>
        </w:rPr>
        <w:t>International Journal of Applied and Basic Medical Research, 5</w:t>
      </w:r>
      <w:r w:rsidRPr="00FE669F">
        <w:rPr>
          <w:rFonts w:ascii="Arial" w:hAnsi="Arial" w:cs="Arial"/>
        </w:rPr>
        <w:t>(</w:t>
      </w:r>
      <w:proofErr w:type="spellStart"/>
      <w:r w:rsidRPr="00FE669F">
        <w:rPr>
          <w:rFonts w:ascii="Arial" w:hAnsi="Arial" w:cs="Arial"/>
        </w:rPr>
        <w:t>Suppl</w:t>
      </w:r>
      <w:proofErr w:type="spellEnd"/>
      <w:r w:rsidRPr="00FE669F">
        <w:rPr>
          <w:rFonts w:ascii="Arial" w:hAnsi="Arial" w:cs="Arial"/>
        </w:rPr>
        <w:t xml:space="preserve"> 1), S58–S65.</w:t>
      </w:r>
    </w:p>
    <w:p w14:paraId="6DCEEFAC" w14:textId="77777777" w:rsidR="00FE669F" w:rsidRPr="00FE669F" w:rsidRDefault="00FE669F" w:rsidP="00FE669F">
      <w:pPr>
        <w:spacing w:line="480" w:lineRule="auto"/>
        <w:rPr>
          <w:rFonts w:ascii="Arial" w:hAnsi="Arial" w:cs="Arial"/>
        </w:rPr>
      </w:pPr>
      <w:r w:rsidRPr="00FE669F">
        <w:rPr>
          <w:rFonts w:ascii="Arial" w:hAnsi="Arial" w:cs="Arial"/>
        </w:rPr>
        <w:t xml:space="preserve">Bonwell, C. C., &amp; Eison, J. A. (1991). </w:t>
      </w:r>
      <w:r w:rsidRPr="00FE669F">
        <w:rPr>
          <w:rFonts w:ascii="Arial" w:hAnsi="Arial" w:cs="Arial"/>
          <w:i/>
          <w:iCs/>
        </w:rPr>
        <w:t xml:space="preserve">Active learning: Creating excitement in the classroom. </w:t>
      </w:r>
      <w:r w:rsidRPr="00FE669F">
        <w:rPr>
          <w:rFonts w:ascii="Arial" w:hAnsi="Arial" w:cs="Arial"/>
        </w:rPr>
        <w:t>ASHE-ERIC Higher Education Report No. 1.</w:t>
      </w:r>
    </w:p>
    <w:p w14:paraId="048E74BA" w14:textId="77777777" w:rsidR="00FE669F" w:rsidRPr="00FE669F" w:rsidRDefault="00FE669F" w:rsidP="00FE669F">
      <w:pPr>
        <w:spacing w:line="480" w:lineRule="auto"/>
        <w:rPr>
          <w:rFonts w:ascii="Arial" w:hAnsi="Arial" w:cs="Arial"/>
          <w:i/>
          <w:iCs/>
        </w:rPr>
      </w:pPr>
      <w:r w:rsidRPr="00FE669F">
        <w:rPr>
          <w:rFonts w:ascii="Arial" w:hAnsi="Arial" w:cs="Arial"/>
        </w:rPr>
        <w:t xml:space="preserve">Chislett, V., &amp; Chapman, A. (2005). </w:t>
      </w:r>
      <w:r w:rsidRPr="00FE669F">
        <w:rPr>
          <w:rFonts w:ascii="Arial" w:hAnsi="Arial" w:cs="Arial"/>
          <w:i/>
          <w:iCs/>
        </w:rPr>
        <w:t>VAK learning styles self-assessment questionnaire.</w:t>
      </w:r>
    </w:p>
    <w:p w14:paraId="4C799DBE" w14:textId="77777777" w:rsidR="00FE669F" w:rsidRPr="00FE669F" w:rsidRDefault="00FE669F" w:rsidP="00FE669F">
      <w:pPr>
        <w:spacing w:line="480" w:lineRule="auto"/>
        <w:rPr>
          <w:rFonts w:ascii="Arial" w:hAnsi="Arial" w:cs="Arial"/>
        </w:rPr>
      </w:pPr>
      <w:r w:rsidRPr="00FE669F">
        <w:rPr>
          <w:rFonts w:ascii="Arial" w:hAnsi="Arial" w:cs="Arial"/>
        </w:rPr>
        <w:t xml:space="preserve">Conzemius, A., &amp; O’Neill, J. (2009). </w:t>
      </w:r>
      <w:r w:rsidRPr="00FE669F">
        <w:rPr>
          <w:rFonts w:ascii="Arial" w:hAnsi="Arial" w:cs="Arial"/>
          <w:i/>
          <w:iCs/>
        </w:rPr>
        <w:t xml:space="preserve">The power of SMART goals: Using goals to improve student learning. </w:t>
      </w:r>
      <w:r w:rsidRPr="00FE669F">
        <w:rPr>
          <w:rFonts w:ascii="Arial" w:hAnsi="Arial" w:cs="Arial"/>
        </w:rPr>
        <w:t>Solution Tree Press.</w:t>
      </w:r>
    </w:p>
    <w:p w14:paraId="149C499F" w14:textId="77777777" w:rsidR="00FE669F" w:rsidRPr="00FE669F" w:rsidRDefault="00FE669F" w:rsidP="00FE669F">
      <w:pPr>
        <w:spacing w:line="480" w:lineRule="auto"/>
        <w:rPr>
          <w:rFonts w:ascii="Arial" w:hAnsi="Arial" w:cs="Arial"/>
        </w:rPr>
      </w:pPr>
      <w:proofErr w:type="spellStart"/>
      <w:r w:rsidRPr="00FE669F">
        <w:rPr>
          <w:rFonts w:ascii="Arial" w:hAnsi="Arial" w:cs="Arial"/>
        </w:rPr>
        <w:t>Efklides</w:t>
      </w:r>
      <w:proofErr w:type="spellEnd"/>
      <w:r w:rsidRPr="00FE669F">
        <w:rPr>
          <w:rFonts w:ascii="Arial" w:hAnsi="Arial" w:cs="Arial"/>
        </w:rPr>
        <w:t xml:space="preserve">, A. (2009). </w:t>
      </w:r>
      <w:r w:rsidRPr="00FE669F">
        <w:rPr>
          <w:rFonts w:ascii="Arial" w:hAnsi="Arial" w:cs="Arial"/>
          <w:i/>
          <w:iCs/>
        </w:rPr>
        <w:t>The role of metacognitive experiences in the learning process.</w:t>
      </w:r>
      <w:r w:rsidRPr="00FE669F">
        <w:rPr>
          <w:rFonts w:ascii="Arial" w:hAnsi="Arial" w:cs="Arial"/>
        </w:rPr>
        <w:t xml:space="preserve"> </w:t>
      </w:r>
      <w:proofErr w:type="spellStart"/>
      <w:r w:rsidRPr="00FE669F">
        <w:rPr>
          <w:rFonts w:ascii="Arial" w:hAnsi="Arial" w:cs="Arial"/>
        </w:rPr>
        <w:t>Psicothema</w:t>
      </w:r>
      <w:proofErr w:type="spellEnd"/>
      <w:r w:rsidRPr="00FE669F">
        <w:rPr>
          <w:rFonts w:ascii="Arial" w:hAnsi="Arial" w:cs="Arial"/>
        </w:rPr>
        <w:t>, 21, 76–82.</w:t>
      </w:r>
    </w:p>
    <w:p w14:paraId="6C86403E" w14:textId="77777777" w:rsidR="00FE669F" w:rsidRPr="00FE669F" w:rsidRDefault="00FE669F" w:rsidP="00FE669F">
      <w:pPr>
        <w:spacing w:line="480" w:lineRule="auto"/>
        <w:rPr>
          <w:rFonts w:ascii="Arial" w:hAnsi="Arial" w:cs="Arial"/>
        </w:rPr>
      </w:pPr>
      <w:r w:rsidRPr="00FE669F">
        <w:rPr>
          <w:rFonts w:ascii="Arial" w:hAnsi="Arial" w:cs="Arial"/>
        </w:rPr>
        <w:t>El-</w:t>
      </w:r>
      <w:proofErr w:type="spellStart"/>
      <w:r w:rsidRPr="00FE669F">
        <w:rPr>
          <w:rFonts w:ascii="Arial" w:hAnsi="Arial" w:cs="Arial"/>
        </w:rPr>
        <w:t>Saftawy</w:t>
      </w:r>
      <w:proofErr w:type="spellEnd"/>
      <w:r w:rsidRPr="00FE669F">
        <w:rPr>
          <w:rFonts w:ascii="Arial" w:hAnsi="Arial" w:cs="Arial"/>
        </w:rPr>
        <w:t xml:space="preserve">, E., Latif, A. A. A., </w:t>
      </w:r>
      <w:proofErr w:type="spellStart"/>
      <w:r w:rsidRPr="00FE669F">
        <w:rPr>
          <w:rFonts w:ascii="Arial" w:hAnsi="Arial" w:cs="Arial"/>
        </w:rPr>
        <w:t>ShamsEldeen</w:t>
      </w:r>
      <w:proofErr w:type="spellEnd"/>
      <w:r w:rsidRPr="00FE669F">
        <w:rPr>
          <w:rFonts w:ascii="Arial" w:hAnsi="Arial" w:cs="Arial"/>
        </w:rPr>
        <w:t xml:space="preserve">, A. M., Alghamdi, M. A., </w:t>
      </w:r>
      <w:proofErr w:type="spellStart"/>
      <w:r w:rsidRPr="00FE669F">
        <w:rPr>
          <w:rFonts w:ascii="Arial" w:hAnsi="Arial" w:cs="Arial"/>
        </w:rPr>
        <w:t>Mahfoz</w:t>
      </w:r>
      <w:proofErr w:type="spellEnd"/>
      <w:r w:rsidRPr="00FE669F">
        <w:rPr>
          <w:rFonts w:ascii="Arial" w:hAnsi="Arial" w:cs="Arial"/>
        </w:rPr>
        <w:t xml:space="preserve">, A. M., &amp; </w:t>
      </w:r>
      <w:proofErr w:type="spellStart"/>
      <w:r w:rsidRPr="00FE669F">
        <w:rPr>
          <w:rFonts w:ascii="Arial" w:hAnsi="Arial" w:cs="Arial"/>
        </w:rPr>
        <w:t>Aboulhoda</w:t>
      </w:r>
      <w:proofErr w:type="spellEnd"/>
      <w:r w:rsidRPr="00FE669F">
        <w:rPr>
          <w:rFonts w:ascii="Arial" w:hAnsi="Arial" w:cs="Arial"/>
        </w:rPr>
        <w:t xml:space="preserve">, B. E. (2024). Influence of applying VARK learning styles on enhancing teaching skills. </w:t>
      </w:r>
      <w:r w:rsidRPr="00FE669F">
        <w:rPr>
          <w:rFonts w:ascii="Arial" w:hAnsi="Arial" w:cs="Arial"/>
          <w:i/>
          <w:iCs/>
        </w:rPr>
        <w:t>BMC Medical Education, 24</w:t>
      </w:r>
      <w:r w:rsidRPr="00FE669F">
        <w:rPr>
          <w:rFonts w:ascii="Arial" w:hAnsi="Arial" w:cs="Arial"/>
        </w:rPr>
        <w:t>(1), 1034.</w:t>
      </w:r>
    </w:p>
    <w:p w14:paraId="5053BC71" w14:textId="77777777" w:rsidR="00FE669F" w:rsidRPr="00FE669F" w:rsidRDefault="00FE669F" w:rsidP="00FE669F">
      <w:pPr>
        <w:spacing w:line="480" w:lineRule="auto"/>
        <w:rPr>
          <w:rFonts w:ascii="Arial" w:hAnsi="Arial" w:cs="Arial"/>
        </w:rPr>
      </w:pPr>
      <w:r w:rsidRPr="00FE669F">
        <w:rPr>
          <w:rFonts w:ascii="Arial" w:hAnsi="Arial" w:cs="Arial"/>
        </w:rPr>
        <w:t xml:space="preserve">Gupta, M. L. (2004). Enhancing student performance through cooperative learning in physical sciences. </w:t>
      </w:r>
      <w:r w:rsidRPr="00FE669F">
        <w:rPr>
          <w:rFonts w:ascii="Arial" w:hAnsi="Arial" w:cs="Arial"/>
          <w:i/>
          <w:iCs/>
        </w:rPr>
        <w:t>Assessment &amp; Evaluation in Higher Education, 29</w:t>
      </w:r>
      <w:r w:rsidRPr="00FE669F">
        <w:rPr>
          <w:rFonts w:ascii="Arial" w:hAnsi="Arial" w:cs="Arial"/>
        </w:rPr>
        <w:t>(1), 63–73.</w:t>
      </w:r>
    </w:p>
    <w:p w14:paraId="0A23EA85" w14:textId="77777777" w:rsidR="00FE669F" w:rsidRPr="00FE669F" w:rsidRDefault="00FE669F" w:rsidP="00FE669F">
      <w:pPr>
        <w:spacing w:line="480" w:lineRule="auto"/>
        <w:rPr>
          <w:rFonts w:ascii="Arial" w:hAnsi="Arial" w:cs="Arial"/>
        </w:rPr>
      </w:pPr>
      <w:r w:rsidRPr="00FE669F">
        <w:rPr>
          <w:rFonts w:ascii="Arial" w:hAnsi="Arial" w:cs="Arial"/>
        </w:rPr>
        <w:t xml:space="preserve">Helm, F., Baroni, A., &amp; </w:t>
      </w:r>
      <w:proofErr w:type="spellStart"/>
      <w:r w:rsidRPr="00FE669F">
        <w:rPr>
          <w:rFonts w:ascii="Arial" w:hAnsi="Arial" w:cs="Arial"/>
        </w:rPr>
        <w:t>Acconcia</w:t>
      </w:r>
      <w:proofErr w:type="spellEnd"/>
      <w:r w:rsidRPr="00FE669F">
        <w:rPr>
          <w:rFonts w:ascii="Arial" w:hAnsi="Arial" w:cs="Arial"/>
        </w:rPr>
        <w:t xml:space="preserve">, G. (2024). Global citizenship online in higher education. </w:t>
      </w:r>
      <w:r w:rsidRPr="00FE669F">
        <w:rPr>
          <w:rFonts w:ascii="Arial" w:hAnsi="Arial" w:cs="Arial"/>
          <w:i/>
          <w:iCs/>
        </w:rPr>
        <w:t>Educational Research for Policy and Practice, 23</w:t>
      </w:r>
      <w:r w:rsidRPr="00FE669F">
        <w:rPr>
          <w:rFonts w:ascii="Arial" w:hAnsi="Arial" w:cs="Arial"/>
        </w:rPr>
        <w:t>(1), 1–18.</w:t>
      </w:r>
    </w:p>
    <w:p w14:paraId="5C4E0686" w14:textId="77777777" w:rsidR="00FE669F" w:rsidRPr="00FE669F" w:rsidRDefault="00FE669F" w:rsidP="00FE669F">
      <w:pPr>
        <w:spacing w:line="480" w:lineRule="auto"/>
        <w:rPr>
          <w:rFonts w:ascii="Arial" w:hAnsi="Arial" w:cs="Arial"/>
        </w:rPr>
      </w:pPr>
      <w:r w:rsidRPr="00FE669F">
        <w:rPr>
          <w:rFonts w:ascii="Arial" w:hAnsi="Arial" w:cs="Arial"/>
        </w:rPr>
        <w:t xml:space="preserve">Lawlor, K. (2012). </w:t>
      </w:r>
      <w:r w:rsidRPr="00FE669F">
        <w:rPr>
          <w:rFonts w:ascii="Arial" w:hAnsi="Arial" w:cs="Arial"/>
          <w:i/>
          <w:iCs/>
        </w:rPr>
        <w:t>SMART goals: How the application of SMART goals can contribute to achievement of student learning outcomes</w:t>
      </w:r>
      <w:r w:rsidRPr="00FE669F">
        <w:rPr>
          <w:rFonts w:ascii="Arial" w:hAnsi="Arial" w:cs="Arial"/>
        </w:rPr>
        <w:t>. ABSEL Conference Proceedings, 39.</w:t>
      </w:r>
    </w:p>
    <w:p w14:paraId="67442A2D" w14:textId="77777777" w:rsidR="00FE669F" w:rsidRPr="00FE669F" w:rsidRDefault="00FE669F" w:rsidP="00FE669F">
      <w:pPr>
        <w:spacing w:line="480" w:lineRule="auto"/>
        <w:rPr>
          <w:rFonts w:ascii="Arial" w:hAnsi="Arial" w:cs="Arial"/>
        </w:rPr>
      </w:pPr>
      <w:r w:rsidRPr="00FE669F">
        <w:rPr>
          <w:rFonts w:ascii="Arial" w:hAnsi="Arial" w:cs="Arial"/>
        </w:rPr>
        <w:lastRenderedPageBreak/>
        <w:t xml:space="preserve">Lin, X., Siegler, R. S., &amp; Sullivan, F. R. (2010). Students’ goals influence their learning. In </w:t>
      </w:r>
      <w:r w:rsidRPr="00FE669F">
        <w:rPr>
          <w:rFonts w:ascii="Arial" w:hAnsi="Arial" w:cs="Arial"/>
          <w:i/>
          <w:iCs/>
        </w:rPr>
        <w:t>Innovations in educational psychology</w:t>
      </w:r>
      <w:r w:rsidRPr="00FE669F">
        <w:rPr>
          <w:rFonts w:ascii="Arial" w:hAnsi="Arial" w:cs="Arial"/>
        </w:rPr>
        <w:t xml:space="preserve"> (pp. 79–105).</w:t>
      </w:r>
    </w:p>
    <w:p w14:paraId="1A12150A" w14:textId="77777777" w:rsidR="00FE669F" w:rsidRPr="00FE669F" w:rsidRDefault="00FE669F" w:rsidP="00FE669F">
      <w:pPr>
        <w:spacing w:line="480" w:lineRule="auto"/>
        <w:rPr>
          <w:rFonts w:ascii="Arial" w:hAnsi="Arial" w:cs="Arial"/>
        </w:rPr>
      </w:pPr>
      <w:proofErr w:type="spellStart"/>
      <w:r w:rsidRPr="00FE669F">
        <w:rPr>
          <w:rFonts w:ascii="Arial" w:hAnsi="Arial" w:cs="Arial"/>
        </w:rPr>
        <w:t>Osueke</w:t>
      </w:r>
      <w:proofErr w:type="spellEnd"/>
      <w:r w:rsidRPr="00FE669F">
        <w:rPr>
          <w:rFonts w:ascii="Arial" w:hAnsi="Arial" w:cs="Arial"/>
        </w:rPr>
        <w:t xml:space="preserve">, B., Mekonnen, B., &amp; Stanton, J. D. (2018). How undergraduate science students use learning objectives to study. </w:t>
      </w:r>
      <w:r w:rsidRPr="00FE669F">
        <w:rPr>
          <w:rFonts w:ascii="Arial" w:hAnsi="Arial" w:cs="Arial"/>
          <w:i/>
          <w:iCs/>
        </w:rPr>
        <w:t>Journal of Microbiology &amp; Biology Education, 19</w:t>
      </w:r>
      <w:r w:rsidRPr="00FE669F">
        <w:rPr>
          <w:rFonts w:ascii="Arial" w:hAnsi="Arial" w:cs="Arial"/>
        </w:rPr>
        <w:t>(2), 1–10.</w:t>
      </w:r>
    </w:p>
    <w:p w14:paraId="097EB0D4" w14:textId="77777777" w:rsidR="00FE669F" w:rsidRPr="00FE669F" w:rsidRDefault="00FE669F" w:rsidP="00FE669F">
      <w:pPr>
        <w:spacing w:line="480" w:lineRule="auto"/>
        <w:rPr>
          <w:rFonts w:ascii="Arial" w:hAnsi="Arial" w:cs="Arial"/>
          <w:i/>
          <w:iCs/>
        </w:rPr>
      </w:pPr>
      <w:r w:rsidRPr="00FE669F">
        <w:rPr>
          <w:rFonts w:ascii="Arial" w:hAnsi="Arial" w:cs="Arial"/>
        </w:rPr>
        <w:t xml:space="preserve">Raynolds, M. (2024). </w:t>
      </w:r>
      <w:r w:rsidRPr="00FE669F">
        <w:rPr>
          <w:rFonts w:ascii="Arial" w:hAnsi="Arial" w:cs="Arial"/>
          <w:i/>
          <w:iCs/>
        </w:rPr>
        <w:t>Community schools: Creating community learning spaces in a new social contract for education (Doctoral dissertation, Northeastern University).</w:t>
      </w:r>
    </w:p>
    <w:p w14:paraId="5FBC043D" w14:textId="77777777" w:rsidR="00FE669F" w:rsidRPr="00FE669F" w:rsidRDefault="00FE669F" w:rsidP="00FE669F">
      <w:pPr>
        <w:spacing w:line="480" w:lineRule="auto"/>
        <w:rPr>
          <w:rFonts w:ascii="Arial" w:hAnsi="Arial" w:cs="Arial"/>
        </w:rPr>
      </w:pPr>
      <w:r w:rsidRPr="00FE669F">
        <w:rPr>
          <w:rFonts w:ascii="Arial" w:hAnsi="Arial" w:cs="Arial"/>
        </w:rPr>
        <w:t xml:space="preserve">Saunders, L., &amp; Wong, M. A. (2020). </w:t>
      </w:r>
      <w:r w:rsidRPr="00FE669F">
        <w:rPr>
          <w:rFonts w:ascii="Arial" w:hAnsi="Arial" w:cs="Arial"/>
          <w:i/>
          <w:iCs/>
        </w:rPr>
        <w:t>Establishing learning goals and outcomes.</w:t>
      </w:r>
      <w:r w:rsidRPr="00FE669F">
        <w:rPr>
          <w:rFonts w:ascii="Arial" w:hAnsi="Arial" w:cs="Arial"/>
        </w:rPr>
        <w:t xml:space="preserve"> In Instruction in Libraries and Information </w:t>
      </w:r>
      <w:proofErr w:type="spellStart"/>
      <w:r w:rsidRPr="00FE669F">
        <w:rPr>
          <w:rFonts w:ascii="Arial" w:hAnsi="Arial" w:cs="Arial"/>
        </w:rPr>
        <w:t>Centers</w:t>
      </w:r>
      <w:proofErr w:type="spellEnd"/>
      <w:r w:rsidRPr="00FE669F">
        <w:rPr>
          <w:rFonts w:ascii="Arial" w:hAnsi="Arial" w:cs="Arial"/>
        </w:rPr>
        <w:t>.</w:t>
      </w:r>
    </w:p>
    <w:p w14:paraId="22DD7404" w14:textId="77777777" w:rsidR="00FE669F" w:rsidRPr="00FE669F" w:rsidRDefault="00FE669F" w:rsidP="00FE669F">
      <w:pPr>
        <w:spacing w:line="480" w:lineRule="auto"/>
        <w:rPr>
          <w:rFonts w:ascii="Arial" w:hAnsi="Arial" w:cs="Arial"/>
        </w:rPr>
      </w:pPr>
      <w:r w:rsidRPr="00FE669F">
        <w:rPr>
          <w:rFonts w:ascii="Arial" w:hAnsi="Arial" w:cs="Arial"/>
        </w:rPr>
        <w:t xml:space="preserve">Simon, B., &amp; Taylor, J. (2009). What is the value of course-specific learning goals? </w:t>
      </w:r>
      <w:r w:rsidRPr="00FE669F">
        <w:rPr>
          <w:rFonts w:ascii="Arial" w:hAnsi="Arial" w:cs="Arial"/>
          <w:i/>
          <w:iCs/>
        </w:rPr>
        <w:t>Journal of College Science Teaching, 39</w:t>
      </w:r>
      <w:r w:rsidRPr="00FE669F">
        <w:rPr>
          <w:rFonts w:ascii="Arial" w:hAnsi="Arial" w:cs="Arial"/>
        </w:rPr>
        <w:t>(2), 52–57.</w:t>
      </w:r>
    </w:p>
    <w:p w14:paraId="57C7B2F8" w14:textId="77777777" w:rsidR="00FE669F" w:rsidRPr="00FE669F" w:rsidRDefault="00FE669F" w:rsidP="00FE669F">
      <w:pPr>
        <w:spacing w:line="480" w:lineRule="auto"/>
        <w:rPr>
          <w:rFonts w:ascii="Arial" w:hAnsi="Arial" w:cs="Arial"/>
        </w:rPr>
      </w:pPr>
      <w:r w:rsidRPr="00FE669F">
        <w:rPr>
          <w:rFonts w:ascii="Arial" w:hAnsi="Arial" w:cs="Arial"/>
        </w:rPr>
        <w:t xml:space="preserve">Vincent, A., &amp; Ross, D. (2001). Learning style awareness. </w:t>
      </w:r>
      <w:r w:rsidRPr="00FE669F">
        <w:rPr>
          <w:rFonts w:ascii="Arial" w:hAnsi="Arial" w:cs="Arial"/>
          <w:i/>
          <w:iCs/>
        </w:rPr>
        <w:t>Journal of Research on Technology in Education, 33</w:t>
      </w:r>
      <w:r w:rsidRPr="00FE669F">
        <w:rPr>
          <w:rFonts w:ascii="Arial" w:hAnsi="Arial" w:cs="Arial"/>
        </w:rPr>
        <w:t>(5).</w:t>
      </w:r>
    </w:p>
    <w:p w14:paraId="13EDD9E0" w14:textId="77777777" w:rsidR="00FE669F" w:rsidRPr="00FE669F" w:rsidRDefault="00FE669F" w:rsidP="00FE669F">
      <w:pPr>
        <w:spacing w:line="480" w:lineRule="auto"/>
        <w:rPr>
          <w:rFonts w:ascii="Arial" w:hAnsi="Arial" w:cs="Arial"/>
          <w:i/>
          <w:iCs/>
        </w:rPr>
      </w:pPr>
      <w:r w:rsidRPr="00FE669F">
        <w:rPr>
          <w:rFonts w:ascii="Arial" w:hAnsi="Arial" w:cs="Arial"/>
        </w:rPr>
        <w:t xml:space="preserve">Wankel, C. (2010). Technologies that bring learners collaboratively together in the world. In </w:t>
      </w:r>
      <w:r w:rsidRPr="00FE669F">
        <w:rPr>
          <w:rFonts w:ascii="Arial" w:hAnsi="Arial" w:cs="Arial"/>
          <w:i/>
          <w:iCs/>
        </w:rPr>
        <w:t>C. Wankel (Ed.), Cutting-edge social media approaches to business education (pp. 1–6).</w:t>
      </w:r>
    </w:p>
    <w:p w14:paraId="7F5ECDFC" w14:textId="1FB26773" w:rsidR="00FE669F" w:rsidRPr="00FE669F" w:rsidRDefault="00FE669F" w:rsidP="00FE669F">
      <w:pPr>
        <w:spacing w:line="480" w:lineRule="auto"/>
        <w:rPr>
          <w:rFonts w:ascii="Arial" w:hAnsi="Arial" w:cs="Arial"/>
        </w:rPr>
      </w:pPr>
      <w:proofErr w:type="spellStart"/>
      <w:r w:rsidRPr="00FE669F">
        <w:rPr>
          <w:rFonts w:ascii="Arial" w:hAnsi="Arial" w:cs="Arial"/>
        </w:rPr>
        <w:t>Zlatovi</w:t>
      </w:r>
      <w:r>
        <w:rPr>
          <w:rFonts w:ascii="Arial" w:hAnsi="Arial" w:cs="Arial"/>
        </w:rPr>
        <w:t>c</w:t>
      </w:r>
      <w:proofErr w:type="spellEnd"/>
      <w:r w:rsidRPr="00FE669F">
        <w:rPr>
          <w:rFonts w:ascii="Arial" w:hAnsi="Arial" w:cs="Arial"/>
        </w:rPr>
        <w:t xml:space="preserve">, M., Balaban, I., &amp; Kermek, D. (2015). </w:t>
      </w:r>
      <w:r w:rsidRPr="00FE669F">
        <w:rPr>
          <w:rFonts w:ascii="Arial" w:hAnsi="Arial" w:cs="Arial"/>
          <w:i/>
          <w:iCs/>
        </w:rPr>
        <w:t>Using online assessments to stimulate learning strategies and achievement of learning goals</w:t>
      </w:r>
      <w:r w:rsidRPr="00FE669F">
        <w:rPr>
          <w:rFonts w:ascii="Arial" w:hAnsi="Arial" w:cs="Arial"/>
        </w:rPr>
        <w:t>. Computers &amp; Education, 91, 32–45.</w:t>
      </w:r>
    </w:p>
    <w:p w14:paraId="7C1308CE" w14:textId="75FB7303" w:rsidR="00FE669F" w:rsidRPr="007D10A6" w:rsidRDefault="00FE669F" w:rsidP="00FE669F">
      <w:pPr>
        <w:spacing w:line="480" w:lineRule="auto"/>
        <w:rPr>
          <w:rFonts w:ascii="Arial" w:hAnsi="Arial" w:cs="Arial"/>
        </w:rPr>
      </w:pPr>
      <w:r w:rsidRPr="00FE669F">
        <w:rPr>
          <w:rFonts w:ascii="Arial" w:hAnsi="Arial" w:cs="Arial"/>
        </w:rPr>
        <w:t xml:space="preserve">Zimmerman, B. J. (1989). A social cognitive view of self-regulated academic learning. </w:t>
      </w:r>
      <w:r w:rsidRPr="00FE669F">
        <w:rPr>
          <w:rFonts w:ascii="Arial" w:hAnsi="Arial" w:cs="Arial"/>
          <w:i/>
          <w:iCs/>
        </w:rPr>
        <w:t>Journal of Educational Psychology, 81</w:t>
      </w:r>
      <w:r w:rsidRPr="00FE669F">
        <w:rPr>
          <w:rFonts w:ascii="Arial" w:hAnsi="Arial" w:cs="Arial"/>
        </w:rPr>
        <w:t>(3), 329–339.</w:t>
      </w:r>
    </w:p>
    <w:p w14:paraId="66A2D07C" w14:textId="382BE5D7" w:rsidR="007D10A6" w:rsidRPr="007D10A6" w:rsidRDefault="007D10A6" w:rsidP="007D10A6">
      <w:pPr>
        <w:spacing w:line="480" w:lineRule="auto"/>
        <w:rPr>
          <w:rFonts w:ascii="Arial" w:hAnsi="Arial" w:cs="Arial"/>
        </w:rPr>
      </w:pPr>
    </w:p>
    <w:sectPr w:rsidR="007D10A6" w:rsidRPr="007D10A6" w:rsidSect="00FE669F">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1562E" w14:textId="77777777" w:rsidR="003D3344" w:rsidRDefault="003D3344" w:rsidP="00FE669F">
      <w:pPr>
        <w:spacing w:after="0" w:line="240" w:lineRule="auto"/>
      </w:pPr>
      <w:r>
        <w:separator/>
      </w:r>
    </w:p>
  </w:endnote>
  <w:endnote w:type="continuationSeparator" w:id="0">
    <w:p w14:paraId="2AA6AE9A" w14:textId="77777777" w:rsidR="003D3344" w:rsidRDefault="003D3344" w:rsidP="00FE6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679D5" w14:textId="77777777" w:rsidR="003D3344" w:rsidRDefault="003D3344" w:rsidP="00FE669F">
      <w:pPr>
        <w:spacing w:after="0" w:line="240" w:lineRule="auto"/>
      </w:pPr>
      <w:r>
        <w:separator/>
      </w:r>
    </w:p>
  </w:footnote>
  <w:footnote w:type="continuationSeparator" w:id="0">
    <w:p w14:paraId="34BDC730" w14:textId="77777777" w:rsidR="003D3344" w:rsidRDefault="003D3344" w:rsidP="00FE66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B1E6A" w14:textId="5125D36C" w:rsidR="00FE669F" w:rsidRDefault="00FE669F">
    <w:pPr>
      <w:spacing w:line="264" w:lineRule="auto"/>
    </w:pPr>
    <w:r>
      <w:rPr>
        <w:noProof/>
        <w:color w:val="000000"/>
      </w:rPr>
      <mc:AlternateContent>
        <mc:Choice Requires="wps">
          <w:drawing>
            <wp:anchor distT="0" distB="0" distL="114300" distR="114300" simplePos="0" relativeHeight="251659264" behindDoc="0" locked="0" layoutInCell="1" allowOverlap="1" wp14:anchorId="503A9CF4" wp14:editId="73A40B50">
              <wp:simplePos x="0" y="0"/>
              <wp:positionH relativeFrom="page">
                <wp:align>center</wp:align>
              </wp:positionH>
              <wp:positionV relativeFrom="page">
                <wp:align>center</wp:align>
              </wp:positionV>
              <wp:extent cx="7376160" cy="9555480"/>
              <wp:effectExtent l="0" t="0" r="26670" b="26670"/>
              <wp:wrapNone/>
              <wp:docPr id="222" name="Rectangle 233"/>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0A36390" id="Rectangle 233"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37373 [1614]" strokeweight="1.25pt">
              <w10:wrap anchorx="page" anchory="page"/>
            </v:rect>
          </w:pict>
        </mc:Fallback>
      </mc:AlternateContent>
    </w:r>
    <w:sdt>
      <w:sdtPr>
        <w:rPr>
          <w:color w:val="156082" w:themeColor="accent1"/>
          <w:sz w:val="20"/>
          <w:szCs w:val="20"/>
        </w:rPr>
        <w:alias w:val="Title"/>
        <w:id w:val="15524250"/>
        <w:placeholder>
          <w:docPart w:val="9D716C090948410588F120E07334DD6C"/>
        </w:placeholder>
        <w:dataBinding w:prefixMappings="xmlns:ns0='http://schemas.openxmlformats.org/package/2006/metadata/core-properties' xmlns:ns1='http://purl.org/dc/elements/1.1/'" w:xpath="/ns0:coreProperties[1]/ns1:title[1]" w:storeItemID="{6C3C8BC8-F283-45AE-878A-BAB7291924A1}"/>
        <w:text/>
      </w:sdtPr>
      <w:sdtContent>
        <w:r>
          <w:rPr>
            <w:color w:val="156082" w:themeColor="accent1"/>
            <w:sz w:val="20"/>
            <w:szCs w:val="20"/>
          </w:rPr>
          <w:t xml:space="preserve">Portfolio </w:t>
        </w:r>
      </w:sdtContent>
    </w:sdt>
  </w:p>
  <w:p w14:paraId="64B6FA61" w14:textId="77777777" w:rsidR="00FE669F" w:rsidRDefault="00FE66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0A6"/>
    <w:rsid w:val="003D3344"/>
    <w:rsid w:val="007D10A6"/>
    <w:rsid w:val="00D96A97"/>
    <w:rsid w:val="00FE6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0F9DA"/>
  <w15:chartTrackingRefBased/>
  <w15:docId w15:val="{195F0CAB-A49E-4A76-B278-93C2E11DF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0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10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10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10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10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10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10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10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10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0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10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10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10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10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10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10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10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10A6"/>
    <w:rPr>
      <w:rFonts w:eastAsiaTheme="majorEastAsia" w:cstheme="majorBidi"/>
      <w:color w:val="272727" w:themeColor="text1" w:themeTint="D8"/>
    </w:rPr>
  </w:style>
  <w:style w:type="paragraph" w:styleId="Title">
    <w:name w:val="Title"/>
    <w:basedOn w:val="Normal"/>
    <w:next w:val="Normal"/>
    <w:link w:val="TitleChar"/>
    <w:uiPriority w:val="10"/>
    <w:qFormat/>
    <w:rsid w:val="007D10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10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10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10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10A6"/>
    <w:pPr>
      <w:spacing w:before="160"/>
      <w:jc w:val="center"/>
    </w:pPr>
    <w:rPr>
      <w:i/>
      <w:iCs/>
      <w:color w:val="404040" w:themeColor="text1" w:themeTint="BF"/>
    </w:rPr>
  </w:style>
  <w:style w:type="character" w:customStyle="1" w:styleId="QuoteChar">
    <w:name w:val="Quote Char"/>
    <w:basedOn w:val="DefaultParagraphFont"/>
    <w:link w:val="Quote"/>
    <w:uiPriority w:val="29"/>
    <w:rsid w:val="007D10A6"/>
    <w:rPr>
      <w:i/>
      <w:iCs/>
      <w:color w:val="404040" w:themeColor="text1" w:themeTint="BF"/>
    </w:rPr>
  </w:style>
  <w:style w:type="paragraph" w:styleId="ListParagraph">
    <w:name w:val="List Paragraph"/>
    <w:basedOn w:val="Normal"/>
    <w:uiPriority w:val="34"/>
    <w:qFormat/>
    <w:rsid w:val="007D10A6"/>
    <w:pPr>
      <w:ind w:left="720"/>
      <w:contextualSpacing/>
    </w:pPr>
  </w:style>
  <w:style w:type="character" w:styleId="IntenseEmphasis">
    <w:name w:val="Intense Emphasis"/>
    <w:basedOn w:val="DefaultParagraphFont"/>
    <w:uiPriority w:val="21"/>
    <w:qFormat/>
    <w:rsid w:val="007D10A6"/>
    <w:rPr>
      <w:i/>
      <w:iCs/>
      <w:color w:val="0F4761" w:themeColor="accent1" w:themeShade="BF"/>
    </w:rPr>
  </w:style>
  <w:style w:type="paragraph" w:styleId="IntenseQuote">
    <w:name w:val="Intense Quote"/>
    <w:basedOn w:val="Normal"/>
    <w:next w:val="Normal"/>
    <w:link w:val="IntenseQuoteChar"/>
    <w:uiPriority w:val="30"/>
    <w:qFormat/>
    <w:rsid w:val="007D10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10A6"/>
    <w:rPr>
      <w:i/>
      <w:iCs/>
      <w:color w:val="0F4761" w:themeColor="accent1" w:themeShade="BF"/>
    </w:rPr>
  </w:style>
  <w:style w:type="character" w:styleId="IntenseReference">
    <w:name w:val="Intense Reference"/>
    <w:basedOn w:val="DefaultParagraphFont"/>
    <w:uiPriority w:val="32"/>
    <w:qFormat/>
    <w:rsid w:val="007D10A6"/>
    <w:rPr>
      <w:b/>
      <w:bCs/>
      <w:smallCaps/>
      <w:color w:val="0F4761" w:themeColor="accent1" w:themeShade="BF"/>
      <w:spacing w:val="5"/>
    </w:rPr>
  </w:style>
  <w:style w:type="paragraph" w:styleId="Header">
    <w:name w:val="header"/>
    <w:basedOn w:val="Normal"/>
    <w:link w:val="HeaderChar"/>
    <w:uiPriority w:val="99"/>
    <w:unhideWhenUsed/>
    <w:rsid w:val="00FE66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69F"/>
  </w:style>
  <w:style w:type="paragraph" w:styleId="Footer">
    <w:name w:val="footer"/>
    <w:basedOn w:val="Normal"/>
    <w:link w:val="FooterChar"/>
    <w:uiPriority w:val="99"/>
    <w:unhideWhenUsed/>
    <w:rsid w:val="00FE66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69F"/>
  </w:style>
  <w:style w:type="paragraph" w:styleId="NoSpacing">
    <w:name w:val="No Spacing"/>
    <w:link w:val="NoSpacingChar"/>
    <w:uiPriority w:val="1"/>
    <w:qFormat/>
    <w:rsid w:val="00FE669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E669F"/>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716C090948410588F120E07334DD6C"/>
        <w:category>
          <w:name w:val="General"/>
          <w:gallery w:val="placeholder"/>
        </w:category>
        <w:types>
          <w:type w:val="bbPlcHdr"/>
        </w:types>
        <w:behaviors>
          <w:behavior w:val="content"/>
        </w:behaviors>
        <w:guid w:val="{E3CA2FCD-B561-43DB-AB0A-4F93B284B9D1}"/>
      </w:docPartPr>
      <w:docPartBody>
        <w:p w:rsidR="00000000" w:rsidRDefault="00DD3D9D" w:rsidP="00DD3D9D">
          <w:pPr>
            <w:pStyle w:val="9D716C090948410588F120E07334DD6C"/>
          </w:pPr>
          <w:r>
            <w:rPr>
              <w:color w:val="156082"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D9D"/>
    <w:rsid w:val="002055A9"/>
    <w:rsid w:val="00D96A97"/>
    <w:rsid w:val="00DD3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D716C090948410588F120E07334DD6C">
    <w:name w:val="9D716C090948410588F120E07334DD6C"/>
    <w:rsid w:val="00DD3D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10</Pages>
  <Words>1962</Words>
  <Characters>11184</Characters>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cp:keywords/>
  <dc:description/>
  <dcterms:created xsi:type="dcterms:W3CDTF">2025-12-10T13:34:00Z</dcterms:created>
  <dcterms:modified xsi:type="dcterms:W3CDTF">2025-12-10T13:51:00Z</dcterms:modified>
  <cp:category>Module: Learning and Collaboration for Global Citizenship</cp:category>
</cp:coreProperties>
</file>