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E98EE" w14:textId="77777777" w:rsidR="00261601" w:rsidRDefault="00261601" w:rsidP="00261601">
      <w:pPr>
        <w:spacing w:line="360" w:lineRule="auto"/>
        <w:jc w:val="center"/>
        <w:rPr>
          <w:rFonts w:ascii="Arial" w:hAnsi="Arial" w:cs="Arial"/>
          <w:sz w:val="24"/>
          <w:szCs w:val="24"/>
        </w:rPr>
      </w:pPr>
    </w:p>
    <w:p w14:paraId="04CDA0E1" w14:textId="77777777" w:rsidR="00261601" w:rsidRDefault="00261601" w:rsidP="00261601">
      <w:pPr>
        <w:spacing w:line="360" w:lineRule="auto"/>
        <w:jc w:val="center"/>
        <w:rPr>
          <w:rFonts w:ascii="Arial" w:hAnsi="Arial" w:cs="Arial"/>
          <w:sz w:val="24"/>
          <w:szCs w:val="24"/>
        </w:rPr>
      </w:pPr>
    </w:p>
    <w:p w14:paraId="5FA196FA" w14:textId="77777777" w:rsidR="00261601" w:rsidRDefault="00261601" w:rsidP="00261601">
      <w:pPr>
        <w:spacing w:line="360" w:lineRule="auto"/>
        <w:jc w:val="center"/>
        <w:rPr>
          <w:rFonts w:ascii="Arial" w:hAnsi="Arial" w:cs="Arial"/>
          <w:sz w:val="24"/>
          <w:szCs w:val="24"/>
        </w:rPr>
      </w:pPr>
    </w:p>
    <w:p w14:paraId="5529DA59" w14:textId="77777777" w:rsidR="00261601" w:rsidRDefault="00261601" w:rsidP="00261601">
      <w:pPr>
        <w:spacing w:line="360" w:lineRule="auto"/>
        <w:jc w:val="center"/>
        <w:rPr>
          <w:rFonts w:ascii="Arial" w:hAnsi="Arial" w:cs="Arial"/>
          <w:sz w:val="24"/>
          <w:szCs w:val="24"/>
        </w:rPr>
      </w:pPr>
    </w:p>
    <w:p w14:paraId="41AA66E4" w14:textId="77777777" w:rsidR="00261601" w:rsidRDefault="00261601" w:rsidP="00261601">
      <w:pPr>
        <w:spacing w:line="360" w:lineRule="auto"/>
        <w:jc w:val="center"/>
        <w:rPr>
          <w:rFonts w:ascii="Arial" w:hAnsi="Arial" w:cs="Arial"/>
          <w:sz w:val="24"/>
          <w:szCs w:val="24"/>
        </w:rPr>
      </w:pPr>
    </w:p>
    <w:p w14:paraId="413A1B82" w14:textId="5DAF1E11" w:rsidR="00422808" w:rsidRPr="00261601" w:rsidRDefault="00422808" w:rsidP="006C1C67">
      <w:pPr>
        <w:spacing w:line="360" w:lineRule="auto"/>
        <w:rPr>
          <w:rFonts w:ascii="Arial" w:hAnsi="Arial" w:cs="Arial"/>
          <w:b/>
          <w:sz w:val="24"/>
          <w:szCs w:val="24"/>
        </w:rPr>
      </w:pPr>
    </w:p>
    <w:p w14:paraId="6D3E2C88" w14:textId="170172B4" w:rsidR="00261601" w:rsidRPr="00261601" w:rsidRDefault="00261601" w:rsidP="002E6CBA">
      <w:pPr>
        <w:spacing w:line="360" w:lineRule="auto"/>
        <w:rPr>
          <w:rFonts w:ascii="Arial" w:hAnsi="Arial" w:cs="Arial"/>
          <w:b/>
          <w:sz w:val="24"/>
          <w:szCs w:val="24"/>
        </w:rPr>
      </w:pPr>
    </w:p>
    <w:p w14:paraId="053F433D" w14:textId="6ACAFC05" w:rsidR="00261601" w:rsidRPr="00261601" w:rsidRDefault="00261601" w:rsidP="00C27D9A">
      <w:pPr>
        <w:spacing w:line="360" w:lineRule="auto"/>
        <w:rPr>
          <w:rFonts w:ascii="Arial" w:hAnsi="Arial" w:cs="Arial"/>
          <w:b/>
          <w:sz w:val="24"/>
          <w:szCs w:val="24"/>
        </w:rPr>
      </w:pPr>
    </w:p>
    <w:p w14:paraId="670328F0" w14:textId="036FA283" w:rsidR="00261601" w:rsidRDefault="002E6CBA" w:rsidP="00261601">
      <w:pPr>
        <w:spacing w:line="360" w:lineRule="auto"/>
        <w:jc w:val="center"/>
        <w:rPr>
          <w:rFonts w:ascii="Arial" w:hAnsi="Arial" w:cs="Arial"/>
          <w:b/>
          <w:sz w:val="24"/>
          <w:szCs w:val="24"/>
        </w:rPr>
      </w:pPr>
      <w:r>
        <w:rPr>
          <w:rFonts w:ascii="Arial" w:hAnsi="Arial" w:cs="Arial"/>
          <w:b/>
          <w:sz w:val="24"/>
          <w:szCs w:val="24"/>
        </w:rPr>
        <w:t>C</w:t>
      </w:r>
      <w:r w:rsidR="00EB6145" w:rsidRPr="00261601">
        <w:rPr>
          <w:rFonts w:ascii="Arial" w:hAnsi="Arial" w:cs="Arial"/>
          <w:b/>
          <w:sz w:val="24"/>
          <w:szCs w:val="24"/>
        </w:rPr>
        <w:t>omparison of</w:t>
      </w:r>
      <w:r w:rsidR="0047778A">
        <w:rPr>
          <w:rFonts w:ascii="Arial" w:hAnsi="Arial" w:cs="Arial"/>
          <w:b/>
          <w:sz w:val="24"/>
          <w:szCs w:val="24"/>
        </w:rPr>
        <w:t xml:space="preserve"> two </w:t>
      </w:r>
      <w:r w:rsidR="0070183F">
        <w:rPr>
          <w:rFonts w:ascii="Arial" w:hAnsi="Arial" w:cs="Arial"/>
          <w:b/>
          <w:sz w:val="24"/>
          <w:szCs w:val="24"/>
        </w:rPr>
        <w:t xml:space="preserve">Hospitality </w:t>
      </w:r>
      <w:proofErr w:type="spellStart"/>
      <w:r w:rsidR="00E56F50">
        <w:rPr>
          <w:rFonts w:ascii="Arial" w:hAnsi="Arial" w:cs="Arial"/>
          <w:b/>
          <w:sz w:val="24"/>
          <w:szCs w:val="24"/>
        </w:rPr>
        <w:t>Organisations</w:t>
      </w:r>
      <w:proofErr w:type="spellEnd"/>
    </w:p>
    <w:p w14:paraId="0A641FB5" w14:textId="46BFAA89" w:rsidR="009D6850" w:rsidRDefault="009D6850" w:rsidP="00261601">
      <w:pPr>
        <w:spacing w:line="360" w:lineRule="auto"/>
        <w:jc w:val="center"/>
        <w:rPr>
          <w:rFonts w:ascii="Arial" w:hAnsi="Arial" w:cs="Arial"/>
          <w:b/>
          <w:sz w:val="24"/>
          <w:szCs w:val="24"/>
        </w:rPr>
      </w:pPr>
      <w:r>
        <w:rPr>
          <w:rFonts w:ascii="Arial" w:hAnsi="Arial" w:cs="Arial"/>
          <w:b/>
          <w:sz w:val="24"/>
          <w:szCs w:val="24"/>
        </w:rPr>
        <w:t>Student number</w:t>
      </w:r>
      <w:r w:rsidR="00E45105">
        <w:rPr>
          <w:rFonts w:ascii="Arial" w:hAnsi="Arial" w:cs="Arial"/>
          <w:b/>
          <w:sz w:val="24"/>
          <w:szCs w:val="24"/>
        </w:rPr>
        <w:t>:</w:t>
      </w:r>
      <w:r>
        <w:rPr>
          <w:rFonts w:ascii="Arial" w:hAnsi="Arial" w:cs="Arial"/>
          <w:b/>
          <w:sz w:val="24"/>
          <w:szCs w:val="24"/>
        </w:rPr>
        <w:t>2122375</w:t>
      </w:r>
    </w:p>
    <w:p w14:paraId="63414207" w14:textId="62B9507F" w:rsidR="009D6850" w:rsidRPr="00261601" w:rsidRDefault="009D6850" w:rsidP="00261601">
      <w:pPr>
        <w:spacing w:line="360" w:lineRule="auto"/>
        <w:jc w:val="center"/>
        <w:rPr>
          <w:rFonts w:ascii="Arial" w:hAnsi="Arial" w:cs="Arial"/>
          <w:b/>
          <w:sz w:val="24"/>
          <w:szCs w:val="24"/>
        </w:rPr>
      </w:pPr>
      <w:r>
        <w:rPr>
          <w:rFonts w:ascii="Arial" w:hAnsi="Arial" w:cs="Arial"/>
          <w:b/>
          <w:sz w:val="24"/>
          <w:szCs w:val="24"/>
        </w:rPr>
        <w:t xml:space="preserve">Student </w:t>
      </w:r>
      <w:r w:rsidR="00E45105">
        <w:rPr>
          <w:rFonts w:ascii="Arial" w:hAnsi="Arial" w:cs="Arial"/>
          <w:b/>
          <w:sz w:val="24"/>
          <w:szCs w:val="24"/>
        </w:rPr>
        <w:t>name:</w:t>
      </w:r>
      <w:r>
        <w:rPr>
          <w:rFonts w:ascii="Arial" w:hAnsi="Arial" w:cs="Arial"/>
          <w:b/>
          <w:sz w:val="24"/>
          <w:szCs w:val="24"/>
        </w:rPr>
        <w:t xml:space="preserve"> Anamaria Cristina Bursuc </w:t>
      </w:r>
    </w:p>
    <w:p w14:paraId="23D8C44E" w14:textId="04F8E91C" w:rsidR="00F144DE" w:rsidRDefault="00EB6145" w:rsidP="00261601">
      <w:pPr>
        <w:spacing w:line="360" w:lineRule="auto"/>
        <w:jc w:val="center"/>
        <w:rPr>
          <w:rFonts w:ascii="Arial" w:hAnsi="Arial" w:cs="Arial"/>
          <w:b/>
          <w:sz w:val="24"/>
          <w:szCs w:val="24"/>
        </w:rPr>
      </w:pPr>
      <w:r w:rsidRPr="00261601">
        <w:rPr>
          <w:rFonts w:ascii="Arial" w:hAnsi="Arial" w:cs="Arial"/>
          <w:b/>
          <w:sz w:val="24"/>
          <w:szCs w:val="24"/>
        </w:rPr>
        <w:t xml:space="preserve">Module </w:t>
      </w:r>
      <w:r w:rsidR="00D262E3">
        <w:rPr>
          <w:rFonts w:ascii="Arial" w:hAnsi="Arial" w:cs="Arial"/>
          <w:b/>
          <w:sz w:val="24"/>
          <w:szCs w:val="24"/>
        </w:rPr>
        <w:t>code: BMIH</w:t>
      </w:r>
      <w:r w:rsidR="00F144DE">
        <w:rPr>
          <w:rFonts w:ascii="Arial" w:hAnsi="Arial" w:cs="Arial"/>
          <w:b/>
          <w:sz w:val="24"/>
          <w:szCs w:val="24"/>
        </w:rPr>
        <w:t>5007</w:t>
      </w:r>
    </w:p>
    <w:p w14:paraId="7F467EB6" w14:textId="2BE24E0B" w:rsidR="00261601" w:rsidRPr="00261601" w:rsidRDefault="00EB6145" w:rsidP="00261601">
      <w:pPr>
        <w:spacing w:line="360" w:lineRule="auto"/>
        <w:jc w:val="center"/>
        <w:rPr>
          <w:rFonts w:ascii="Arial" w:hAnsi="Arial" w:cs="Arial"/>
          <w:b/>
          <w:sz w:val="24"/>
          <w:szCs w:val="24"/>
        </w:rPr>
      </w:pPr>
      <w:r w:rsidRPr="00261601">
        <w:rPr>
          <w:rFonts w:ascii="Arial" w:hAnsi="Arial" w:cs="Arial"/>
          <w:b/>
          <w:sz w:val="24"/>
          <w:szCs w:val="24"/>
        </w:rPr>
        <w:t xml:space="preserve">Leader: Chris </w:t>
      </w:r>
      <w:proofErr w:type="spellStart"/>
      <w:r w:rsidRPr="00261601">
        <w:rPr>
          <w:rFonts w:ascii="Arial" w:hAnsi="Arial" w:cs="Arial"/>
          <w:b/>
          <w:sz w:val="24"/>
          <w:szCs w:val="24"/>
        </w:rPr>
        <w:t>Wilkin</w:t>
      </w:r>
      <w:proofErr w:type="spellEnd"/>
    </w:p>
    <w:p w14:paraId="4E78122A" w14:textId="77777777" w:rsidR="00261601" w:rsidRDefault="00261601" w:rsidP="00261601">
      <w:pPr>
        <w:spacing w:line="360" w:lineRule="auto"/>
        <w:jc w:val="center"/>
        <w:rPr>
          <w:rFonts w:ascii="Arial" w:hAnsi="Arial" w:cs="Arial"/>
          <w:sz w:val="24"/>
          <w:szCs w:val="24"/>
        </w:rPr>
      </w:pPr>
    </w:p>
    <w:p w14:paraId="6F5DAD72" w14:textId="73CD742E" w:rsidR="00261601" w:rsidRDefault="00261601" w:rsidP="00261601">
      <w:pPr>
        <w:spacing w:line="360" w:lineRule="auto"/>
        <w:jc w:val="center"/>
        <w:rPr>
          <w:rFonts w:ascii="Arial" w:hAnsi="Arial" w:cs="Arial"/>
          <w:b/>
          <w:sz w:val="24"/>
          <w:szCs w:val="24"/>
        </w:rPr>
      </w:pPr>
    </w:p>
    <w:p w14:paraId="67609DB0" w14:textId="77777777" w:rsidR="00000058" w:rsidRDefault="00000058" w:rsidP="00261601">
      <w:pPr>
        <w:spacing w:line="360" w:lineRule="auto"/>
        <w:jc w:val="center"/>
        <w:rPr>
          <w:rFonts w:ascii="Arial" w:hAnsi="Arial" w:cs="Arial"/>
          <w:b/>
          <w:sz w:val="24"/>
          <w:szCs w:val="24"/>
        </w:rPr>
      </w:pPr>
    </w:p>
    <w:p w14:paraId="708FD0D4" w14:textId="77777777" w:rsidR="00000058" w:rsidRDefault="00000058" w:rsidP="00261601">
      <w:pPr>
        <w:spacing w:line="360" w:lineRule="auto"/>
        <w:jc w:val="center"/>
        <w:rPr>
          <w:rFonts w:ascii="Arial" w:hAnsi="Arial" w:cs="Arial"/>
          <w:b/>
          <w:sz w:val="24"/>
          <w:szCs w:val="24"/>
        </w:rPr>
      </w:pPr>
    </w:p>
    <w:p w14:paraId="5A2E63CA" w14:textId="77777777" w:rsidR="00000058" w:rsidRDefault="00000058" w:rsidP="00261601">
      <w:pPr>
        <w:spacing w:line="360" w:lineRule="auto"/>
        <w:jc w:val="center"/>
        <w:rPr>
          <w:rFonts w:ascii="Arial" w:hAnsi="Arial" w:cs="Arial"/>
          <w:b/>
          <w:sz w:val="24"/>
          <w:szCs w:val="24"/>
        </w:rPr>
      </w:pPr>
    </w:p>
    <w:p w14:paraId="4E20D4BF" w14:textId="77777777" w:rsidR="00000058" w:rsidRDefault="00000058" w:rsidP="00261601">
      <w:pPr>
        <w:spacing w:line="360" w:lineRule="auto"/>
        <w:jc w:val="center"/>
        <w:rPr>
          <w:rFonts w:ascii="Arial" w:hAnsi="Arial" w:cs="Arial"/>
          <w:b/>
          <w:sz w:val="24"/>
          <w:szCs w:val="24"/>
        </w:rPr>
      </w:pPr>
    </w:p>
    <w:p w14:paraId="5FD75DB8" w14:textId="77777777" w:rsidR="00000058" w:rsidRDefault="00000058" w:rsidP="00261601">
      <w:pPr>
        <w:spacing w:line="360" w:lineRule="auto"/>
        <w:jc w:val="center"/>
        <w:rPr>
          <w:rFonts w:ascii="Arial" w:hAnsi="Arial" w:cs="Arial"/>
          <w:b/>
          <w:sz w:val="24"/>
          <w:szCs w:val="24"/>
        </w:rPr>
      </w:pPr>
    </w:p>
    <w:p w14:paraId="1B29718D" w14:textId="77777777" w:rsidR="00000058" w:rsidRDefault="00000058" w:rsidP="00261601">
      <w:pPr>
        <w:spacing w:line="360" w:lineRule="auto"/>
        <w:jc w:val="center"/>
        <w:rPr>
          <w:rFonts w:ascii="Arial" w:hAnsi="Arial" w:cs="Arial"/>
          <w:b/>
          <w:sz w:val="24"/>
          <w:szCs w:val="24"/>
        </w:rPr>
      </w:pPr>
    </w:p>
    <w:p w14:paraId="392227B5" w14:textId="77777777" w:rsidR="00000058" w:rsidRDefault="00000058" w:rsidP="00261601">
      <w:pPr>
        <w:spacing w:line="360" w:lineRule="auto"/>
        <w:jc w:val="center"/>
        <w:rPr>
          <w:rFonts w:ascii="Arial" w:hAnsi="Arial" w:cs="Arial"/>
          <w:b/>
          <w:sz w:val="24"/>
          <w:szCs w:val="24"/>
        </w:rPr>
      </w:pPr>
    </w:p>
    <w:p w14:paraId="0FC274DB" w14:textId="77777777" w:rsidR="00000058" w:rsidRDefault="00000058" w:rsidP="00261601">
      <w:pPr>
        <w:spacing w:line="360" w:lineRule="auto"/>
        <w:jc w:val="center"/>
        <w:rPr>
          <w:rFonts w:ascii="Arial" w:hAnsi="Arial" w:cs="Arial"/>
          <w:b/>
          <w:sz w:val="24"/>
          <w:szCs w:val="24"/>
        </w:rPr>
      </w:pPr>
    </w:p>
    <w:p w14:paraId="38B4C3C9" w14:textId="77777777" w:rsidR="00000058" w:rsidRDefault="00000058" w:rsidP="00261601">
      <w:pPr>
        <w:spacing w:line="360" w:lineRule="auto"/>
        <w:jc w:val="center"/>
        <w:rPr>
          <w:rFonts w:ascii="Arial" w:hAnsi="Arial" w:cs="Arial"/>
          <w:b/>
          <w:sz w:val="24"/>
          <w:szCs w:val="24"/>
        </w:rPr>
      </w:pPr>
    </w:p>
    <w:p w14:paraId="50DD03D6" w14:textId="77777777" w:rsidR="00000058" w:rsidRDefault="00000058" w:rsidP="00261601">
      <w:pPr>
        <w:spacing w:line="360" w:lineRule="auto"/>
        <w:jc w:val="center"/>
        <w:rPr>
          <w:rFonts w:ascii="Arial" w:hAnsi="Arial" w:cs="Arial"/>
          <w:b/>
          <w:sz w:val="24"/>
          <w:szCs w:val="24"/>
        </w:rPr>
      </w:pPr>
    </w:p>
    <w:p w14:paraId="0B1A9F8C" w14:textId="77777777" w:rsidR="00000058" w:rsidRDefault="00000058" w:rsidP="00261601">
      <w:pPr>
        <w:spacing w:line="360" w:lineRule="auto"/>
        <w:jc w:val="center"/>
        <w:rPr>
          <w:rFonts w:ascii="Arial" w:hAnsi="Arial" w:cs="Arial"/>
          <w:b/>
          <w:sz w:val="24"/>
          <w:szCs w:val="24"/>
        </w:rPr>
      </w:pPr>
    </w:p>
    <w:p w14:paraId="56A56326" w14:textId="77777777" w:rsidR="00000058" w:rsidRPr="00261601" w:rsidRDefault="00000058" w:rsidP="00261601">
      <w:pPr>
        <w:spacing w:line="360" w:lineRule="auto"/>
        <w:jc w:val="center"/>
        <w:rPr>
          <w:rFonts w:ascii="Arial" w:hAnsi="Arial" w:cs="Arial"/>
          <w:b/>
          <w:sz w:val="24"/>
          <w:szCs w:val="24"/>
        </w:rPr>
      </w:pPr>
    </w:p>
    <w:sdt>
      <w:sdtPr>
        <w:rPr>
          <w:rFonts w:asciiTheme="minorHAnsi" w:eastAsiaTheme="minorHAnsi" w:hAnsiTheme="minorHAnsi" w:cstheme="minorBidi"/>
          <w:color w:val="auto"/>
          <w:sz w:val="22"/>
          <w:szCs w:val="22"/>
        </w:rPr>
        <w:id w:val="326335579"/>
        <w:docPartObj>
          <w:docPartGallery w:val="Table of Contents"/>
          <w:docPartUnique/>
        </w:docPartObj>
      </w:sdtPr>
      <w:sdtEndPr>
        <w:rPr>
          <w:b/>
          <w:bCs/>
          <w:noProof/>
        </w:rPr>
      </w:sdtEndPr>
      <w:sdtContent>
        <w:p w14:paraId="55281519" w14:textId="77777777" w:rsidR="00261601" w:rsidRPr="001E6CD1" w:rsidRDefault="00EB6145" w:rsidP="001E6CD1">
          <w:pPr>
            <w:pStyle w:val="TOCHeading"/>
            <w:spacing w:line="360" w:lineRule="auto"/>
            <w:jc w:val="center"/>
            <w:rPr>
              <w:rFonts w:ascii="Arial" w:hAnsi="Arial" w:cs="Arial"/>
              <w:b/>
              <w:color w:val="000000" w:themeColor="text1"/>
              <w:sz w:val="24"/>
              <w:szCs w:val="24"/>
            </w:rPr>
          </w:pPr>
          <w:r w:rsidRPr="001E6CD1">
            <w:rPr>
              <w:rFonts w:ascii="Arial" w:hAnsi="Arial" w:cs="Arial"/>
              <w:b/>
              <w:color w:val="000000" w:themeColor="text1"/>
              <w:sz w:val="24"/>
              <w:szCs w:val="24"/>
            </w:rPr>
            <w:t>Table of Contents</w:t>
          </w:r>
        </w:p>
        <w:p w14:paraId="7DBE3E90" w14:textId="77777777" w:rsidR="001E6CD1" w:rsidRPr="001E6CD1" w:rsidRDefault="00EB6145" w:rsidP="001E6CD1">
          <w:pPr>
            <w:pStyle w:val="TOC1"/>
            <w:tabs>
              <w:tab w:val="right" w:leader="dot" w:pos="9350"/>
            </w:tabs>
            <w:spacing w:line="360" w:lineRule="auto"/>
            <w:jc w:val="both"/>
            <w:rPr>
              <w:rFonts w:ascii="Arial" w:eastAsiaTheme="minorEastAsia" w:hAnsi="Arial" w:cs="Arial"/>
              <w:noProof/>
              <w:sz w:val="24"/>
              <w:szCs w:val="24"/>
            </w:rPr>
          </w:pPr>
          <w:r w:rsidRPr="001E6CD1">
            <w:rPr>
              <w:rFonts w:ascii="Arial" w:hAnsi="Arial" w:cs="Arial"/>
              <w:sz w:val="24"/>
              <w:szCs w:val="24"/>
            </w:rPr>
            <w:fldChar w:fldCharType="begin"/>
          </w:r>
          <w:r w:rsidRPr="001E6CD1">
            <w:rPr>
              <w:rFonts w:ascii="Arial" w:hAnsi="Arial" w:cs="Arial"/>
              <w:sz w:val="24"/>
              <w:szCs w:val="24"/>
            </w:rPr>
            <w:instrText xml:space="preserve"> TOC \o "1-3" \h \z \u </w:instrText>
          </w:r>
          <w:r w:rsidRPr="001E6CD1">
            <w:rPr>
              <w:rFonts w:ascii="Arial" w:hAnsi="Arial" w:cs="Arial"/>
              <w:sz w:val="24"/>
              <w:szCs w:val="24"/>
            </w:rPr>
            <w:fldChar w:fldCharType="separate"/>
          </w:r>
          <w:hyperlink w:anchor="_Toc134098153" w:history="1">
            <w:r w:rsidR="001E6CD1" w:rsidRPr="001E6CD1">
              <w:rPr>
                <w:rStyle w:val="Hyperlink"/>
                <w:rFonts w:ascii="Arial" w:hAnsi="Arial" w:cs="Arial"/>
                <w:noProof/>
                <w:sz w:val="24"/>
                <w:szCs w:val="24"/>
              </w:rPr>
              <w:t>Introduction</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_Toc134098153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3</w:t>
            </w:r>
            <w:r w:rsidR="001E6CD1" w:rsidRPr="001E6CD1">
              <w:rPr>
                <w:rFonts w:ascii="Arial" w:hAnsi="Arial" w:cs="Arial"/>
                <w:noProof/>
                <w:webHidden/>
                <w:sz w:val="24"/>
                <w:szCs w:val="24"/>
              </w:rPr>
              <w:fldChar w:fldCharType="end"/>
            </w:r>
          </w:hyperlink>
        </w:p>
        <w:p w14:paraId="06731C64" w14:textId="77777777" w:rsidR="001E6CD1" w:rsidRPr="001E6CD1" w:rsidRDefault="00000000" w:rsidP="001E6CD1">
          <w:pPr>
            <w:pStyle w:val="TOC1"/>
            <w:tabs>
              <w:tab w:val="right" w:leader="dot" w:pos="9350"/>
            </w:tabs>
            <w:spacing w:line="360" w:lineRule="auto"/>
            <w:jc w:val="both"/>
            <w:rPr>
              <w:rFonts w:ascii="Arial" w:eastAsiaTheme="minorEastAsia" w:hAnsi="Arial" w:cs="Arial"/>
              <w:noProof/>
              <w:sz w:val="24"/>
              <w:szCs w:val="24"/>
            </w:rPr>
          </w:pPr>
          <w:hyperlink w:anchor="_Toc134098154" w:history="1">
            <w:r w:rsidR="001E6CD1" w:rsidRPr="001E6CD1">
              <w:rPr>
                <w:rStyle w:val="Hyperlink"/>
                <w:rFonts w:ascii="Arial" w:hAnsi="Arial" w:cs="Arial"/>
                <w:noProof/>
                <w:sz w:val="24"/>
                <w:szCs w:val="24"/>
              </w:rPr>
              <w:t>Comparison of Intercontinental Hotels Group (IHG) and Hyatt Hotels</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_Toc134098154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3</w:t>
            </w:r>
            <w:r w:rsidR="001E6CD1" w:rsidRPr="001E6CD1">
              <w:rPr>
                <w:rFonts w:ascii="Arial" w:hAnsi="Arial" w:cs="Arial"/>
                <w:noProof/>
                <w:webHidden/>
                <w:sz w:val="24"/>
                <w:szCs w:val="24"/>
              </w:rPr>
              <w:fldChar w:fldCharType="end"/>
            </w:r>
          </w:hyperlink>
        </w:p>
        <w:p w14:paraId="0914E865" w14:textId="77777777" w:rsidR="001E6CD1" w:rsidRPr="001E6CD1" w:rsidRDefault="00000000" w:rsidP="001E6CD1">
          <w:pPr>
            <w:pStyle w:val="TOC1"/>
            <w:tabs>
              <w:tab w:val="right" w:leader="dot" w:pos="9350"/>
            </w:tabs>
            <w:spacing w:line="360" w:lineRule="auto"/>
            <w:jc w:val="both"/>
            <w:rPr>
              <w:rFonts w:ascii="Arial" w:eastAsiaTheme="minorEastAsia" w:hAnsi="Arial" w:cs="Arial"/>
              <w:noProof/>
              <w:sz w:val="24"/>
              <w:szCs w:val="24"/>
            </w:rPr>
          </w:pPr>
          <w:hyperlink w:anchor="_Toc134098155" w:history="1">
            <w:r w:rsidR="001E6CD1" w:rsidRPr="001E6CD1">
              <w:rPr>
                <w:rStyle w:val="Hyperlink"/>
                <w:rFonts w:ascii="Arial" w:hAnsi="Arial" w:cs="Arial"/>
                <w:noProof/>
                <w:sz w:val="24"/>
                <w:szCs w:val="24"/>
              </w:rPr>
              <w:t>Total Revenue</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_Toc134098155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4</w:t>
            </w:r>
            <w:r w:rsidR="001E6CD1" w:rsidRPr="001E6CD1">
              <w:rPr>
                <w:rFonts w:ascii="Arial" w:hAnsi="Arial" w:cs="Arial"/>
                <w:noProof/>
                <w:webHidden/>
                <w:sz w:val="24"/>
                <w:szCs w:val="24"/>
              </w:rPr>
              <w:fldChar w:fldCharType="end"/>
            </w:r>
          </w:hyperlink>
        </w:p>
        <w:p w14:paraId="022429C9" w14:textId="77777777" w:rsidR="001E6CD1" w:rsidRPr="001E6CD1" w:rsidRDefault="00000000" w:rsidP="001E6CD1">
          <w:pPr>
            <w:pStyle w:val="TOC1"/>
            <w:tabs>
              <w:tab w:val="right" w:leader="dot" w:pos="9350"/>
            </w:tabs>
            <w:spacing w:line="360" w:lineRule="auto"/>
            <w:jc w:val="both"/>
            <w:rPr>
              <w:rFonts w:ascii="Arial" w:eastAsiaTheme="minorEastAsia" w:hAnsi="Arial" w:cs="Arial"/>
              <w:noProof/>
              <w:sz w:val="24"/>
              <w:szCs w:val="24"/>
            </w:rPr>
          </w:pPr>
          <w:hyperlink w:anchor="_Toc134098156" w:history="1">
            <w:r w:rsidR="001E6CD1" w:rsidRPr="001E6CD1">
              <w:rPr>
                <w:rStyle w:val="Hyperlink"/>
                <w:rFonts w:ascii="Arial" w:hAnsi="Arial" w:cs="Arial"/>
                <w:noProof/>
                <w:sz w:val="24"/>
                <w:szCs w:val="24"/>
              </w:rPr>
              <w:t>Market Position</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_Toc134098156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5</w:t>
            </w:r>
            <w:r w:rsidR="001E6CD1" w:rsidRPr="001E6CD1">
              <w:rPr>
                <w:rFonts w:ascii="Arial" w:hAnsi="Arial" w:cs="Arial"/>
                <w:noProof/>
                <w:webHidden/>
                <w:sz w:val="24"/>
                <w:szCs w:val="24"/>
              </w:rPr>
              <w:fldChar w:fldCharType="end"/>
            </w:r>
          </w:hyperlink>
        </w:p>
        <w:p w14:paraId="4063B53F" w14:textId="77777777" w:rsidR="001E6CD1" w:rsidRPr="001E6CD1" w:rsidRDefault="00000000" w:rsidP="001E6CD1">
          <w:pPr>
            <w:pStyle w:val="TOC1"/>
            <w:tabs>
              <w:tab w:val="right" w:leader="dot" w:pos="9350"/>
            </w:tabs>
            <w:spacing w:line="360" w:lineRule="auto"/>
            <w:jc w:val="both"/>
            <w:rPr>
              <w:rFonts w:ascii="Arial" w:eastAsiaTheme="minorEastAsia" w:hAnsi="Arial" w:cs="Arial"/>
              <w:noProof/>
              <w:sz w:val="24"/>
              <w:szCs w:val="24"/>
            </w:rPr>
          </w:pPr>
          <w:hyperlink w:anchor="_Toc134098157" w:history="1">
            <w:r w:rsidR="001E6CD1" w:rsidRPr="001E6CD1">
              <w:rPr>
                <w:rStyle w:val="Hyperlink"/>
                <w:rFonts w:ascii="Arial" w:hAnsi="Arial" w:cs="Arial"/>
                <w:noProof/>
                <w:sz w:val="24"/>
                <w:szCs w:val="24"/>
              </w:rPr>
              <w:t>Growth Potential</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_Toc134098157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6</w:t>
            </w:r>
            <w:r w:rsidR="001E6CD1" w:rsidRPr="001E6CD1">
              <w:rPr>
                <w:rFonts w:ascii="Arial" w:hAnsi="Arial" w:cs="Arial"/>
                <w:noProof/>
                <w:webHidden/>
                <w:sz w:val="24"/>
                <w:szCs w:val="24"/>
              </w:rPr>
              <w:fldChar w:fldCharType="end"/>
            </w:r>
          </w:hyperlink>
        </w:p>
        <w:p w14:paraId="4C2D18B1" w14:textId="77777777" w:rsidR="001E6CD1" w:rsidRPr="001E6CD1" w:rsidRDefault="00000000" w:rsidP="001E6CD1">
          <w:pPr>
            <w:pStyle w:val="TOC1"/>
            <w:tabs>
              <w:tab w:val="right" w:leader="dot" w:pos="9350"/>
            </w:tabs>
            <w:spacing w:line="360" w:lineRule="auto"/>
            <w:jc w:val="both"/>
            <w:rPr>
              <w:rFonts w:ascii="Arial" w:eastAsiaTheme="minorEastAsia" w:hAnsi="Arial" w:cs="Arial"/>
              <w:noProof/>
              <w:sz w:val="24"/>
              <w:szCs w:val="24"/>
            </w:rPr>
          </w:pPr>
          <w:hyperlink w:anchor="_Toc134098158" w:history="1">
            <w:r w:rsidR="001E6CD1" w:rsidRPr="001E6CD1">
              <w:rPr>
                <w:rStyle w:val="Hyperlink"/>
                <w:rFonts w:ascii="Arial" w:hAnsi="Arial" w:cs="Arial"/>
                <w:noProof/>
                <w:sz w:val="24"/>
                <w:szCs w:val="24"/>
              </w:rPr>
              <w:t>Financial Commitment to CSR</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_Toc134098158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7</w:t>
            </w:r>
            <w:r w:rsidR="001E6CD1" w:rsidRPr="001E6CD1">
              <w:rPr>
                <w:rFonts w:ascii="Arial" w:hAnsi="Arial" w:cs="Arial"/>
                <w:noProof/>
                <w:webHidden/>
                <w:sz w:val="24"/>
                <w:szCs w:val="24"/>
              </w:rPr>
              <w:fldChar w:fldCharType="end"/>
            </w:r>
          </w:hyperlink>
        </w:p>
        <w:p w14:paraId="791910DE" w14:textId="77777777" w:rsidR="001E6CD1" w:rsidRPr="001E6CD1" w:rsidRDefault="00000000" w:rsidP="001E6CD1">
          <w:pPr>
            <w:pStyle w:val="TOC1"/>
            <w:tabs>
              <w:tab w:val="right" w:leader="dot" w:pos="9350"/>
            </w:tabs>
            <w:spacing w:line="360" w:lineRule="auto"/>
            <w:jc w:val="both"/>
            <w:rPr>
              <w:rFonts w:ascii="Arial" w:eastAsiaTheme="minorEastAsia" w:hAnsi="Arial" w:cs="Arial"/>
              <w:noProof/>
              <w:sz w:val="24"/>
              <w:szCs w:val="24"/>
            </w:rPr>
          </w:pPr>
          <w:hyperlink w:anchor="_Toc134098159" w:history="1">
            <w:r w:rsidR="001E6CD1" w:rsidRPr="001E6CD1">
              <w:rPr>
                <w:rStyle w:val="Hyperlink"/>
                <w:rFonts w:ascii="Arial" w:hAnsi="Arial" w:cs="Arial"/>
                <w:noProof/>
                <w:sz w:val="24"/>
                <w:szCs w:val="24"/>
              </w:rPr>
              <w:t>Recommendations</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_Toc134098159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8</w:t>
            </w:r>
            <w:r w:rsidR="001E6CD1" w:rsidRPr="001E6CD1">
              <w:rPr>
                <w:rFonts w:ascii="Arial" w:hAnsi="Arial" w:cs="Arial"/>
                <w:noProof/>
                <w:webHidden/>
                <w:sz w:val="24"/>
                <w:szCs w:val="24"/>
              </w:rPr>
              <w:fldChar w:fldCharType="end"/>
            </w:r>
          </w:hyperlink>
        </w:p>
        <w:p w14:paraId="51A91B4B" w14:textId="77777777" w:rsidR="001E6CD1" w:rsidRPr="001E6CD1" w:rsidRDefault="00000000" w:rsidP="001E6CD1">
          <w:pPr>
            <w:pStyle w:val="TOC2"/>
            <w:tabs>
              <w:tab w:val="right" w:leader="dot" w:pos="9350"/>
            </w:tabs>
            <w:spacing w:line="360" w:lineRule="auto"/>
            <w:jc w:val="both"/>
            <w:rPr>
              <w:rFonts w:ascii="Arial" w:eastAsiaTheme="minorEastAsia" w:hAnsi="Arial" w:cs="Arial"/>
              <w:noProof/>
              <w:sz w:val="24"/>
              <w:szCs w:val="24"/>
            </w:rPr>
          </w:pPr>
          <w:hyperlink w:anchor="_Toc134098160" w:history="1">
            <w:r w:rsidR="001E6CD1" w:rsidRPr="001E6CD1">
              <w:rPr>
                <w:rStyle w:val="Hyperlink"/>
                <w:rFonts w:ascii="Arial" w:hAnsi="Arial" w:cs="Arial"/>
                <w:noProof/>
                <w:sz w:val="24"/>
                <w:szCs w:val="24"/>
              </w:rPr>
              <w:t>Concentrate on Extending its Presence in Developing Areas.</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_Toc134098160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8</w:t>
            </w:r>
            <w:r w:rsidR="001E6CD1" w:rsidRPr="001E6CD1">
              <w:rPr>
                <w:rFonts w:ascii="Arial" w:hAnsi="Arial" w:cs="Arial"/>
                <w:noProof/>
                <w:webHidden/>
                <w:sz w:val="24"/>
                <w:szCs w:val="24"/>
              </w:rPr>
              <w:fldChar w:fldCharType="end"/>
            </w:r>
          </w:hyperlink>
        </w:p>
        <w:p w14:paraId="5F88F5D2" w14:textId="77777777" w:rsidR="001E6CD1" w:rsidRPr="001E6CD1" w:rsidRDefault="00000000" w:rsidP="001E6CD1">
          <w:pPr>
            <w:pStyle w:val="TOC2"/>
            <w:tabs>
              <w:tab w:val="right" w:leader="dot" w:pos="9350"/>
            </w:tabs>
            <w:spacing w:line="360" w:lineRule="auto"/>
            <w:jc w:val="both"/>
            <w:rPr>
              <w:rFonts w:ascii="Arial" w:eastAsiaTheme="minorEastAsia" w:hAnsi="Arial" w:cs="Arial"/>
              <w:noProof/>
              <w:sz w:val="24"/>
              <w:szCs w:val="24"/>
            </w:rPr>
          </w:pPr>
          <w:hyperlink w:anchor="_Toc134098161" w:history="1">
            <w:r w:rsidR="001E6CD1" w:rsidRPr="001E6CD1">
              <w:rPr>
                <w:rStyle w:val="Hyperlink"/>
                <w:rFonts w:ascii="Arial" w:hAnsi="Arial" w:cs="Arial"/>
                <w:noProof/>
                <w:sz w:val="24"/>
                <w:szCs w:val="24"/>
              </w:rPr>
              <w:t>Concentrate on Sustainability and Environmental Friendliness</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_Toc134098161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8</w:t>
            </w:r>
            <w:r w:rsidR="001E6CD1" w:rsidRPr="001E6CD1">
              <w:rPr>
                <w:rFonts w:ascii="Arial" w:hAnsi="Arial" w:cs="Arial"/>
                <w:noProof/>
                <w:webHidden/>
                <w:sz w:val="24"/>
                <w:szCs w:val="24"/>
              </w:rPr>
              <w:fldChar w:fldCharType="end"/>
            </w:r>
          </w:hyperlink>
        </w:p>
        <w:p w14:paraId="244B5082" w14:textId="77777777" w:rsidR="001E6CD1" w:rsidRPr="001E6CD1" w:rsidRDefault="00000000" w:rsidP="001E6CD1">
          <w:pPr>
            <w:pStyle w:val="TOC1"/>
            <w:tabs>
              <w:tab w:val="right" w:leader="dot" w:pos="9350"/>
            </w:tabs>
            <w:spacing w:line="360" w:lineRule="auto"/>
            <w:jc w:val="both"/>
            <w:rPr>
              <w:rFonts w:ascii="Arial" w:eastAsiaTheme="minorEastAsia" w:hAnsi="Arial" w:cs="Arial"/>
              <w:noProof/>
              <w:sz w:val="24"/>
              <w:szCs w:val="24"/>
            </w:rPr>
          </w:pPr>
          <w:hyperlink w:anchor="_Toc134098162" w:history="1">
            <w:r w:rsidR="001E6CD1" w:rsidRPr="001E6CD1">
              <w:rPr>
                <w:rStyle w:val="Hyperlink"/>
                <w:rFonts w:ascii="Arial" w:hAnsi="Arial" w:cs="Arial"/>
                <w:noProof/>
                <w:sz w:val="24"/>
                <w:szCs w:val="24"/>
              </w:rPr>
              <w:t>Conclusion</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_Toc134098162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9</w:t>
            </w:r>
            <w:r w:rsidR="001E6CD1" w:rsidRPr="001E6CD1">
              <w:rPr>
                <w:rFonts w:ascii="Arial" w:hAnsi="Arial" w:cs="Arial"/>
                <w:noProof/>
                <w:webHidden/>
                <w:sz w:val="24"/>
                <w:szCs w:val="24"/>
              </w:rPr>
              <w:fldChar w:fldCharType="end"/>
            </w:r>
          </w:hyperlink>
        </w:p>
        <w:p w14:paraId="785C4F2F" w14:textId="77777777" w:rsidR="001E6CD1" w:rsidRPr="001E6CD1" w:rsidRDefault="00000000" w:rsidP="001E6CD1">
          <w:pPr>
            <w:pStyle w:val="TOC1"/>
            <w:tabs>
              <w:tab w:val="right" w:leader="dot" w:pos="9350"/>
            </w:tabs>
            <w:spacing w:line="360" w:lineRule="auto"/>
            <w:jc w:val="both"/>
            <w:rPr>
              <w:rFonts w:ascii="Arial" w:eastAsiaTheme="minorEastAsia" w:hAnsi="Arial" w:cs="Arial"/>
              <w:noProof/>
              <w:sz w:val="24"/>
              <w:szCs w:val="24"/>
            </w:rPr>
          </w:pPr>
          <w:hyperlink w:anchor="_Toc134098163" w:history="1">
            <w:r w:rsidR="001E6CD1" w:rsidRPr="001E6CD1">
              <w:rPr>
                <w:rStyle w:val="Hyperlink"/>
                <w:rFonts w:ascii="Arial" w:hAnsi="Arial" w:cs="Arial"/>
                <w:noProof/>
                <w:sz w:val="24"/>
                <w:szCs w:val="24"/>
              </w:rPr>
              <w:t>Reference List</w:t>
            </w:r>
            <w:r w:rsidR="001E6CD1" w:rsidRPr="001E6CD1">
              <w:rPr>
                <w:rFonts w:ascii="Arial" w:hAnsi="Arial" w:cs="Arial"/>
                <w:noProof/>
                <w:webHidden/>
                <w:sz w:val="24"/>
                <w:szCs w:val="24"/>
              </w:rPr>
              <w:tab/>
            </w:r>
            <w:r w:rsidR="001E6CD1" w:rsidRPr="001E6CD1">
              <w:rPr>
                <w:rFonts w:ascii="Arial" w:hAnsi="Arial" w:cs="Arial"/>
                <w:noProof/>
                <w:webHidden/>
                <w:sz w:val="24"/>
                <w:szCs w:val="24"/>
              </w:rPr>
              <w:fldChar w:fldCharType="begin"/>
            </w:r>
            <w:r w:rsidR="001E6CD1" w:rsidRPr="001E6CD1">
              <w:rPr>
                <w:rFonts w:ascii="Arial" w:hAnsi="Arial" w:cs="Arial"/>
                <w:noProof/>
                <w:webHidden/>
                <w:sz w:val="24"/>
                <w:szCs w:val="24"/>
              </w:rPr>
              <w:instrText xml:space="preserve"> PAGEREF _Toc134098163 \h </w:instrText>
            </w:r>
            <w:r w:rsidR="001E6CD1" w:rsidRPr="001E6CD1">
              <w:rPr>
                <w:rFonts w:ascii="Arial" w:hAnsi="Arial" w:cs="Arial"/>
                <w:noProof/>
                <w:webHidden/>
                <w:sz w:val="24"/>
                <w:szCs w:val="24"/>
              </w:rPr>
            </w:r>
            <w:r w:rsidR="001E6CD1" w:rsidRPr="001E6CD1">
              <w:rPr>
                <w:rFonts w:ascii="Arial" w:hAnsi="Arial" w:cs="Arial"/>
                <w:noProof/>
                <w:webHidden/>
                <w:sz w:val="24"/>
                <w:szCs w:val="24"/>
              </w:rPr>
              <w:fldChar w:fldCharType="separate"/>
            </w:r>
            <w:r w:rsidR="001E6CD1" w:rsidRPr="001E6CD1">
              <w:rPr>
                <w:rFonts w:ascii="Arial" w:hAnsi="Arial" w:cs="Arial"/>
                <w:noProof/>
                <w:webHidden/>
                <w:sz w:val="24"/>
                <w:szCs w:val="24"/>
              </w:rPr>
              <w:t>10</w:t>
            </w:r>
            <w:r w:rsidR="001E6CD1" w:rsidRPr="001E6CD1">
              <w:rPr>
                <w:rFonts w:ascii="Arial" w:hAnsi="Arial" w:cs="Arial"/>
                <w:noProof/>
                <w:webHidden/>
                <w:sz w:val="24"/>
                <w:szCs w:val="24"/>
              </w:rPr>
              <w:fldChar w:fldCharType="end"/>
            </w:r>
          </w:hyperlink>
        </w:p>
        <w:p w14:paraId="0856B49D" w14:textId="77777777" w:rsidR="00261601" w:rsidRDefault="00EB6145" w:rsidP="001E6CD1">
          <w:pPr>
            <w:spacing w:line="360" w:lineRule="auto"/>
            <w:jc w:val="both"/>
          </w:pPr>
          <w:r w:rsidRPr="001E6CD1">
            <w:rPr>
              <w:rFonts w:ascii="Arial" w:hAnsi="Arial" w:cs="Arial"/>
              <w:b/>
              <w:bCs/>
              <w:noProof/>
              <w:sz w:val="24"/>
              <w:szCs w:val="24"/>
            </w:rPr>
            <w:fldChar w:fldCharType="end"/>
          </w:r>
        </w:p>
      </w:sdtContent>
    </w:sdt>
    <w:p w14:paraId="015BAC4D" w14:textId="77777777" w:rsidR="00261601" w:rsidRDefault="00EB6145">
      <w:r>
        <w:br w:type="page"/>
      </w:r>
    </w:p>
    <w:p w14:paraId="34EDC177" w14:textId="77777777" w:rsidR="00261601" w:rsidRPr="001E6CD1" w:rsidRDefault="00EB6145" w:rsidP="001E6CD1">
      <w:pPr>
        <w:pStyle w:val="Heading1"/>
        <w:spacing w:before="0" w:line="360" w:lineRule="auto"/>
        <w:rPr>
          <w:rFonts w:cs="Arial"/>
          <w:szCs w:val="24"/>
        </w:rPr>
      </w:pPr>
      <w:bookmarkStart w:id="0" w:name="_Toc134098153"/>
      <w:r w:rsidRPr="001E6CD1">
        <w:rPr>
          <w:rFonts w:cs="Arial"/>
          <w:szCs w:val="24"/>
        </w:rPr>
        <w:lastRenderedPageBreak/>
        <w:t>Introduction</w:t>
      </w:r>
      <w:bookmarkEnd w:id="0"/>
      <w:r w:rsidRPr="001E6CD1">
        <w:rPr>
          <w:rFonts w:cs="Arial"/>
          <w:szCs w:val="24"/>
        </w:rPr>
        <w:t xml:space="preserve"> </w:t>
      </w:r>
    </w:p>
    <w:p w14:paraId="2023D49D" w14:textId="77777777" w:rsidR="002D29DD"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 xml:space="preserve">The hotel industry is a type of business that provides </w:t>
      </w:r>
      <w:proofErr w:type="spellStart"/>
      <w:r w:rsidRPr="001E6CD1">
        <w:rPr>
          <w:rFonts w:ascii="Arial" w:hAnsi="Arial" w:cs="Arial"/>
          <w:sz w:val="24"/>
          <w:szCs w:val="24"/>
        </w:rPr>
        <w:t>travellers</w:t>
      </w:r>
      <w:proofErr w:type="spellEnd"/>
      <w:r w:rsidRPr="001E6CD1">
        <w:rPr>
          <w:rFonts w:ascii="Arial" w:hAnsi="Arial" w:cs="Arial"/>
          <w:sz w:val="24"/>
          <w:szCs w:val="24"/>
        </w:rPr>
        <w:t xml:space="preserve"> with accommodation</w:t>
      </w:r>
      <w:r w:rsidR="00224EC2" w:rsidRPr="001E6CD1">
        <w:rPr>
          <w:rFonts w:ascii="Arial" w:hAnsi="Arial" w:cs="Arial"/>
          <w:sz w:val="24"/>
          <w:szCs w:val="24"/>
        </w:rPr>
        <w:t xml:space="preserve"> (</w:t>
      </w:r>
      <w:proofErr w:type="spellStart"/>
      <w:r w:rsidR="00224EC2" w:rsidRPr="001E6CD1">
        <w:rPr>
          <w:rFonts w:ascii="Arial" w:hAnsi="Arial" w:cs="Arial"/>
          <w:sz w:val="24"/>
          <w:szCs w:val="24"/>
        </w:rPr>
        <w:t>Bastias</w:t>
      </w:r>
      <w:proofErr w:type="spellEnd"/>
      <w:r w:rsidR="00224EC2" w:rsidRPr="001E6CD1">
        <w:rPr>
          <w:rFonts w:ascii="Arial" w:hAnsi="Arial" w:cs="Arial"/>
          <w:sz w:val="24"/>
          <w:szCs w:val="24"/>
        </w:rPr>
        <w:t>, 2022)</w:t>
      </w:r>
      <w:r w:rsidRPr="001E6CD1">
        <w:rPr>
          <w:rFonts w:ascii="Arial" w:hAnsi="Arial" w:cs="Arial"/>
          <w:sz w:val="24"/>
          <w:szCs w:val="24"/>
        </w:rPr>
        <w:t xml:space="preserve">. </w:t>
      </w:r>
      <w:r w:rsidR="00C10DBA" w:rsidRPr="001E6CD1">
        <w:rPr>
          <w:rFonts w:ascii="Arial" w:hAnsi="Arial" w:cs="Arial"/>
          <w:sz w:val="24"/>
          <w:szCs w:val="24"/>
        </w:rPr>
        <w:t xml:space="preserve">The hotels must provide good accommodation service to the customers in order to get success in the hotel industry. </w:t>
      </w:r>
      <w:r w:rsidRPr="001E6CD1">
        <w:rPr>
          <w:rFonts w:ascii="Arial" w:hAnsi="Arial" w:cs="Arial"/>
          <w:sz w:val="24"/>
          <w:szCs w:val="24"/>
        </w:rPr>
        <w:t>The British company InterContinental Hotels Group administers 4,600 hotels worldwide. It is the second-largest hotel company in the world and is managed by the British</w:t>
      </w:r>
      <w:r w:rsidR="00224EC2" w:rsidRPr="001E6CD1">
        <w:rPr>
          <w:rFonts w:ascii="Arial" w:hAnsi="Arial" w:cs="Arial"/>
          <w:sz w:val="24"/>
          <w:szCs w:val="24"/>
        </w:rPr>
        <w:t xml:space="preserve"> (Voegeli, 2021)</w:t>
      </w:r>
      <w:r w:rsidRPr="001E6CD1">
        <w:rPr>
          <w:rFonts w:ascii="Arial" w:hAnsi="Arial" w:cs="Arial"/>
          <w:sz w:val="24"/>
          <w:szCs w:val="24"/>
        </w:rPr>
        <w:t>. Holiday Inn Express, Holiday Inn, Crown Plaza, Staybridge Suites, Candlewood Suites, and other well-known hotel brands are managed by InterContinental Hotels Group. Jay Pritzker established Hyatt Hotels and Resorts in 1957</w:t>
      </w:r>
      <w:r w:rsidR="00224EC2" w:rsidRPr="001E6CD1">
        <w:rPr>
          <w:rFonts w:ascii="Arial" w:hAnsi="Arial" w:cs="Arial"/>
          <w:sz w:val="24"/>
          <w:szCs w:val="24"/>
        </w:rPr>
        <w:t xml:space="preserve"> (Law et al., 2020)</w:t>
      </w:r>
      <w:r w:rsidRPr="001E6CD1">
        <w:rPr>
          <w:rFonts w:ascii="Arial" w:hAnsi="Arial" w:cs="Arial"/>
          <w:sz w:val="24"/>
          <w:szCs w:val="24"/>
        </w:rPr>
        <w:t>. Around 535 properties are owned, manag</w:t>
      </w:r>
      <w:r w:rsidR="00037810" w:rsidRPr="001E6CD1">
        <w:rPr>
          <w:rFonts w:ascii="Arial" w:hAnsi="Arial" w:cs="Arial"/>
          <w:sz w:val="24"/>
          <w:szCs w:val="24"/>
        </w:rPr>
        <w:t>ed, or leased by Hyatt globally</w:t>
      </w:r>
      <w:r w:rsidRPr="001E6CD1">
        <w:rPr>
          <w:rFonts w:ascii="Arial" w:hAnsi="Arial" w:cs="Arial"/>
          <w:sz w:val="24"/>
          <w:szCs w:val="24"/>
        </w:rPr>
        <w:t>. On their website, people may look for methods to save money with their vacation offers and reserve rooms in advance</w:t>
      </w:r>
      <w:r w:rsidR="00037810" w:rsidRPr="001E6CD1">
        <w:rPr>
          <w:rFonts w:ascii="Arial" w:hAnsi="Arial" w:cs="Arial"/>
          <w:sz w:val="24"/>
          <w:szCs w:val="24"/>
        </w:rPr>
        <w:t xml:space="preserve">. </w:t>
      </w:r>
    </w:p>
    <w:p w14:paraId="19A05CF9" w14:textId="77777777" w:rsidR="00C10DBA"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 xml:space="preserve">The aim of this report is to compare Intercontinental Hotels Group and Hyatt Hotels. The comparisons between Intercontinental Hotels Group and Hyatt Hotels by their total revenue, market position, growth potential, and financial commitment to CSR will be discussed in this report.  </w:t>
      </w:r>
    </w:p>
    <w:p w14:paraId="381B74B1" w14:textId="77777777" w:rsidR="005E1060" w:rsidRPr="001E6CD1" w:rsidRDefault="005E1060" w:rsidP="001E6CD1">
      <w:pPr>
        <w:spacing w:after="0" w:line="360" w:lineRule="auto"/>
        <w:jc w:val="both"/>
        <w:rPr>
          <w:rFonts w:ascii="Arial" w:hAnsi="Arial" w:cs="Arial"/>
          <w:sz w:val="24"/>
          <w:szCs w:val="24"/>
        </w:rPr>
      </w:pPr>
    </w:p>
    <w:p w14:paraId="10587D49" w14:textId="77777777" w:rsidR="005E1060" w:rsidRPr="001E6CD1" w:rsidRDefault="00EB6145" w:rsidP="001E6CD1">
      <w:pPr>
        <w:pStyle w:val="Heading1"/>
        <w:spacing w:before="0" w:line="360" w:lineRule="auto"/>
        <w:rPr>
          <w:rFonts w:cs="Arial"/>
          <w:szCs w:val="24"/>
        </w:rPr>
      </w:pPr>
      <w:bookmarkStart w:id="1" w:name="_Toc134098154"/>
      <w:r w:rsidRPr="001E6CD1">
        <w:rPr>
          <w:rFonts w:cs="Arial"/>
          <w:szCs w:val="24"/>
        </w:rPr>
        <w:t>Comparison of Intercontinental Hotels Group (IHG) and Hyatt Hotels</w:t>
      </w:r>
      <w:bookmarkEnd w:id="1"/>
      <w:r w:rsidRPr="001E6CD1">
        <w:rPr>
          <w:rFonts w:cs="Arial"/>
          <w:szCs w:val="24"/>
        </w:rPr>
        <w:t xml:space="preserve"> </w:t>
      </w:r>
    </w:p>
    <w:p w14:paraId="2DCB268C" w14:textId="77777777" w:rsidR="00825F16" w:rsidRPr="001E6CD1" w:rsidRDefault="00224EC2" w:rsidP="001E6CD1">
      <w:pPr>
        <w:spacing w:after="0" w:line="360" w:lineRule="auto"/>
        <w:ind w:firstLine="720"/>
        <w:jc w:val="both"/>
        <w:rPr>
          <w:rFonts w:ascii="Arial" w:hAnsi="Arial" w:cs="Arial"/>
          <w:sz w:val="24"/>
          <w:szCs w:val="24"/>
        </w:rPr>
      </w:pPr>
      <w:r w:rsidRPr="001E6CD1">
        <w:rPr>
          <w:rFonts w:ascii="Arial" w:hAnsi="Arial" w:cs="Arial"/>
          <w:sz w:val="24"/>
          <w:szCs w:val="24"/>
        </w:rPr>
        <w:t>André (2022) argue that i</w:t>
      </w:r>
      <w:r w:rsidR="00EB6145" w:rsidRPr="001E6CD1">
        <w:rPr>
          <w:rFonts w:ascii="Arial" w:hAnsi="Arial" w:cs="Arial"/>
          <w:sz w:val="24"/>
          <w:szCs w:val="24"/>
        </w:rPr>
        <w:t>ntercontinental Hotels Group (IHG) and Hyatt Hotels are two of the largest hotel chains in the globe. Holiday Inn, InterContinental, and Crowne Plaza are just a few of the 16 hotel brands that IHG manages over 6,000 properties in over 100 nations. As opposed to this, Hyatt Hotels manages over 1,000 properties across 68 nations under 20 distinct hotel brands, such as Park Hyatt, Grand Hyatt, and Hyatt Regency</w:t>
      </w:r>
      <w:r w:rsidRPr="001E6CD1">
        <w:rPr>
          <w:rFonts w:ascii="Arial" w:hAnsi="Arial" w:cs="Arial"/>
          <w:sz w:val="24"/>
          <w:szCs w:val="24"/>
        </w:rPr>
        <w:t xml:space="preserve"> (</w:t>
      </w:r>
      <w:proofErr w:type="spellStart"/>
      <w:r w:rsidRPr="001E6CD1">
        <w:rPr>
          <w:rFonts w:ascii="Arial" w:hAnsi="Arial" w:cs="Arial"/>
          <w:sz w:val="24"/>
          <w:szCs w:val="24"/>
        </w:rPr>
        <w:t>Guilding</w:t>
      </w:r>
      <w:proofErr w:type="spellEnd"/>
      <w:r w:rsidRPr="001E6CD1">
        <w:rPr>
          <w:rFonts w:ascii="Arial" w:hAnsi="Arial" w:cs="Arial"/>
          <w:sz w:val="24"/>
          <w:szCs w:val="24"/>
        </w:rPr>
        <w:t>, 2013)</w:t>
      </w:r>
      <w:r w:rsidR="00EB6145" w:rsidRPr="001E6CD1">
        <w:rPr>
          <w:rFonts w:ascii="Arial" w:hAnsi="Arial" w:cs="Arial"/>
          <w:sz w:val="24"/>
          <w:szCs w:val="24"/>
        </w:rPr>
        <w:t>. Hyatt is generally connected with luxury hotels, while IHG is more well-known in the mid-range and low-cost hotel segments</w:t>
      </w:r>
      <w:r w:rsidRPr="001E6CD1">
        <w:rPr>
          <w:rFonts w:ascii="Arial" w:hAnsi="Arial" w:cs="Arial"/>
          <w:sz w:val="24"/>
          <w:szCs w:val="24"/>
        </w:rPr>
        <w:t xml:space="preserve"> (Seruna, 2022)</w:t>
      </w:r>
      <w:r w:rsidR="00EB6145" w:rsidRPr="001E6CD1">
        <w:rPr>
          <w:rFonts w:ascii="Arial" w:hAnsi="Arial" w:cs="Arial"/>
          <w:sz w:val="24"/>
          <w:szCs w:val="24"/>
        </w:rPr>
        <w:t>. Although both businesses have incentive programmes, IHG has more than 100 million subscribers. Hyatt barely made $1.8 billion in sales in 2020 compared to IHG's $4.6 billion</w:t>
      </w:r>
      <w:r w:rsidRPr="001E6CD1">
        <w:rPr>
          <w:rFonts w:ascii="Arial" w:hAnsi="Arial" w:cs="Arial"/>
          <w:sz w:val="24"/>
          <w:szCs w:val="24"/>
        </w:rPr>
        <w:t xml:space="preserve"> (Tranter et al., 2013)</w:t>
      </w:r>
      <w:r w:rsidR="00EB6145" w:rsidRPr="001E6CD1">
        <w:rPr>
          <w:rFonts w:ascii="Arial" w:hAnsi="Arial" w:cs="Arial"/>
          <w:sz w:val="24"/>
          <w:szCs w:val="24"/>
        </w:rPr>
        <w:t>. IHG has a market value of $12.5 billion comp</w:t>
      </w:r>
      <w:r w:rsidR="001D225A" w:rsidRPr="001E6CD1">
        <w:rPr>
          <w:rFonts w:ascii="Arial" w:hAnsi="Arial" w:cs="Arial"/>
          <w:sz w:val="24"/>
          <w:szCs w:val="24"/>
        </w:rPr>
        <w:t>ared to $7.3 billion for Hyatt</w:t>
      </w:r>
      <w:r w:rsidRPr="001E6CD1">
        <w:rPr>
          <w:rFonts w:ascii="Arial" w:hAnsi="Arial" w:cs="Arial"/>
          <w:sz w:val="24"/>
          <w:szCs w:val="24"/>
        </w:rPr>
        <w:t xml:space="preserve"> (Statista, 2022)</w:t>
      </w:r>
      <w:r w:rsidR="001D225A" w:rsidRPr="001E6CD1">
        <w:rPr>
          <w:rFonts w:ascii="Arial" w:hAnsi="Arial" w:cs="Arial"/>
          <w:sz w:val="24"/>
          <w:szCs w:val="24"/>
        </w:rPr>
        <w:t>.</w:t>
      </w:r>
    </w:p>
    <w:p w14:paraId="65929835" w14:textId="77777777" w:rsidR="001D225A" w:rsidRPr="001E6CD1" w:rsidRDefault="001D225A" w:rsidP="001E6CD1">
      <w:pPr>
        <w:spacing w:after="0" w:line="360" w:lineRule="auto"/>
        <w:jc w:val="both"/>
        <w:rPr>
          <w:rFonts w:ascii="Arial" w:hAnsi="Arial" w:cs="Arial"/>
          <w:sz w:val="24"/>
          <w:szCs w:val="24"/>
        </w:rPr>
      </w:pPr>
    </w:p>
    <w:p w14:paraId="43E610CE" w14:textId="77777777" w:rsidR="005E1060" w:rsidRPr="001E6CD1" w:rsidRDefault="00EB6145" w:rsidP="001E6CD1">
      <w:pPr>
        <w:pStyle w:val="Heading1"/>
        <w:spacing w:before="0" w:line="360" w:lineRule="auto"/>
        <w:rPr>
          <w:rFonts w:cs="Arial"/>
          <w:szCs w:val="24"/>
        </w:rPr>
      </w:pPr>
      <w:bookmarkStart w:id="2" w:name="_Toc134098155"/>
      <w:r w:rsidRPr="001E6CD1">
        <w:rPr>
          <w:rFonts w:cs="Arial"/>
          <w:szCs w:val="24"/>
        </w:rPr>
        <w:lastRenderedPageBreak/>
        <w:t>Total Revenue</w:t>
      </w:r>
      <w:bookmarkEnd w:id="2"/>
      <w:r w:rsidRPr="001E6CD1">
        <w:rPr>
          <w:rFonts w:cs="Arial"/>
          <w:szCs w:val="24"/>
        </w:rPr>
        <w:t xml:space="preserve"> </w:t>
      </w:r>
    </w:p>
    <w:p w14:paraId="6C1F89B9" w14:textId="77777777" w:rsidR="0004186A"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The COVID-19 pandemic's effects on the hotel business resulted in IHG's overall revenue in 2020 falling significantly from 2019 to $4.6 billion</w:t>
      </w:r>
      <w:r w:rsidR="00224EC2" w:rsidRPr="001E6CD1">
        <w:rPr>
          <w:rFonts w:ascii="Arial" w:hAnsi="Arial" w:cs="Arial"/>
          <w:sz w:val="24"/>
          <w:szCs w:val="24"/>
        </w:rPr>
        <w:t xml:space="preserve"> (Statista, 2022)</w:t>
      </w:r>
      <w:r w:rsidRPr="001E6CD1">
        <w:rPr>
          <w:rFonts w:ascii="Arial" w:hAnsi="Arial" w:cs="Arial"/>
          <w:sz w:val="24"/>
          <w:szCs w:val="24"/>
        </w:rPr>
        <w:t>. People were less likely to travel, and many hotels had to temporarily shut, which caused a sharp decline in earnings.</w:t>
      </w:r>
      <w:r w:rsidR="006950BB" w:rsidRPr="001E6CD1">
        <w:rPr>
          <w:rFonts w:ascii="Arial" w:hAnsi="Arial" w:cs="Arial"/>
          <w:sz w:val="24"/>
          <w:szCs w:val="24"/>
        </w:rPr>
        <w:t xml:space="preserve"> </w:t>
      </w:r>
      <w:r w:rsidR="00224EC2" w:rsidRPr="001E6CD1">
        <w:rPr>
          <w:rFonts w:ascii="Arial" w:hAnsi="Arial" w:cs="Arial"/>
          <w:sz w:val="24"/>
          <w:szCs w:val="24"/>
        </w:rPr>
        <w:t>Voegeli (2021) stated that t</w:t>
      </w:r>
      <w:r w:rsidRPr="001E6CD1">
        <w:rPr>
          <w:rFonts w:ascii="Arial" w:hAnsi="Arial" w:cs="Arial"/>
          <w:sz w:val="24"/>
          <w:szCs w:val="24"/>
        </w:rPr>
        <w:t>he bulk of IHG's income comes from franchising, management agreements, and the hotels it owns and leases. The firm made $3.2 billion in income from its owned and leased hotels, $1 billion from its managed hotels, and $340 million from its operated hotels in 2020</w:t>
      </w:r>
      <w:r w:rsidR="00224EC2" w:rsidRPr="001E6CD1">
        <w:rPr>
          <w:rFonts w:ascii="Arial" w:hAnsi="Arial" w:cs="Arial"/>
          <w:sz w:val="24"/>
          <w:szCs w:val="24"/>
        </w:rPr>
        <w:t xml:space="preserve"> (Drury, 2015)</w:t>
      </w:r>
      <w:r w:rsidRPr="001E6CD1">
        <w:rPr>
          <w:rFonts w:ascii="Arial" w:hAnsi="Arial" w:cs="Arial"/>
          <w:sz w:val="24"/>
          <w:szCs w:val="24"/>
        </w:rPr>
        <w:t>.</w:t>
      </w:r>
      <w:r w:rsidR="006950BB" w:rsidRPr="001E6CD1">
        <w:rPr>
          <w:rFonts w:ascii="Arial" w:hAnsi="Arial" w:cs="Arial"/>
          <w:sz w:val="24"/>
          <w:szCs w:val="24"/>
        </w:rPr>
        <w:t xml:space="preserve"> </w:t>
      </w:r>
      <w:r w:rsidRPr="001E6CD1">
        <w:rPr>
          <w:rFonts w:ascii="Arial" w:hAnsi="Arial" w:cs="Arial"/>
          <w:sz w:val="24"/>
          <w:szCs w:val="24"/>
        </w:rPr>
        <w:t xml:space="preserve">IHG is a multinational corporation, although the Americas account for the </w:t>
      </w:r>
      <w:r w:rsidR="006950BB" w:rsidRPr="001E6CD1">
        <w:rPr>
          <w:rFonts w:ascii="Arial" w:hAnsi="Arial" w:cs="Arial"/>
          <w:sz w:val="24"/>
          <w:szCs w:val="24"/>
        </w:rPr>
        <w:t>majority of its income and made</w:t>
      </w:r>
      <w:r w:rsidRPr="001E6CD1">
        <w:rPr>
          <w:rFonts w:ascii="Arial" w:hAnsi="Arial" w:cs="Arial"/>
          <w:sz w:val="24"/>
          <w:szCs w:val="24"/>
        </w:rPr>
        <w:t xml:space="preserve"> up half of it in 2020. Europe accounted for 36% of the company's sales, followed by the Middle East (8%), Asia (5%), and Africa (1%)</w:t>
      </w:r>
      <w:r w:rsidR="00224EC2" w:rsidRPr="001E6CD1">
        <w:rPr>
          <w:rFonts w:ascii="Arial" w:hAnsi="Arial" w:cs="Arial"/>
          <w:sz w:val="24"/>
          <w:szCs w:val="24"/>
        </w:rPr>
        <w:t xml:space="preserve"> (</w:t>
      </w:r>
      <w:proofErr w:type="spellStart"/>
      <w:r w:rsidR="00224EC2" w:rsidRPr="001E6CD1">
        <w:rPr>
          <w:rFonts w:ascii="Arial" w:hAnsi="Arial" w:cs="Arial"/>
          <w:sz w:val="24"/>
          <w:szCs w:val="24"/>
        </w:rPr>
        <w:t>Bastias</w:t>
      </w:r>
      <w:proofErr w:type="spellEnd"/>
      <w:r w:rsidR="00224EC2" w:rsidRPr="001E6CD1">
        <w:rPr>
          <w:rFonts w:ascii="Arial" w:hAnsi="Arial" w:cs="Arial"/>
          <w:sz w:val="24"/>
          <w:szCs w:val="24"/>
        </w:rPr>
        <w:t>, 2022)</w:t>
      </w:r>
      <w:r w:rsidRPr="001E6CD1">
        <w:rPr>
          <w:rFonts w:ascii="Arial" w:hAnsi="Arial" w:cs="Arial"/>
          <w:sz w:val="24"/>
          <w:szCs w:val="24"/>
        </w:rPr>
        <w:t>.</w:t>
      </w:r>
      <w:r w:rsidR="006950BB" w:rsidRPr="001E6CD1">
        <w:rPr>
          <w:rFonts w:ascii="Arial" w:hAnsi="Arial" w:cs="Arial"/>
          <w:sz w:val="24"/>
          <w:szCs w:val="24"/>
        </w:rPr>
        <w:t xml:space="preserve"> </w:t>
      </w:r>
      <w:r w:rsidRPr="001E6CD1">
        <w:rPr>
          <w:rFonts w:ascii="Arial" w:hAnsi="Arial" w:cs="Arial"/>
          <w:sz w:val="24"/>
          <w:szCs w:val="24"/>
        </w:rPr>
        <w:t xml:space="preserve">IHG makes considerable investments in IHG Rewards Club, a loyalty programme that will have more than 100 million members by 2020. </w:t>
      </w:r>
    </w:p>
    <w:p w14:paraId="10F364B6" w14:textId="77777777" w:rsidR="0004186A" w:rsidRPr="001E6CD1" w:rsidRDefault="00EB6145" w:rsidP="001E6CD1">
      <w:pPr>
        <w:keepNext/>
        <w:spacing w:after="0" w:line="360" w:lineRule="auto"/>
        <w:jc w:val="center"/>
        <w:rPr>
          <w:rFonts w:ascii="Arial" w:hAnsi="Arial" w:cs="Arial"/>
          <w:sz w:val="24"/>
          <w:szCs w:val="24"/>
        </w:rPr>
      </w:pPr>
      <w:r w:rsidRPr="001E6CD1">
        <w:rPr>
          <w:rFonts w:ascii="Arial" w:hAnsi="Arial" w:cs="Arial"/>
          <w:noProof/>
          <w:sz w:val="24"/>
          <w:szCs w:val="24"/>
        </w:rPr>
        <w:drawing>
          <wp:inline distT="0" distB="0" distL="0" distR="0" wp14:anchorId="47F1F96E" wp14:editId="28FACEB3">
            <wp:extent cx="5430741" cy="35382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33716" cy="3540158"/>
                    </a:xfrm>
                    <a:prstGeom prst="rect">
                      <a:avLst/>
                    </a:prstGeom>
                  </pic:spPr>
                </pic:pic>
              </a:graphicData>
            </a:graphic>
          </wp:inline>
        </w:drawing>
      </w:r>
    </w:p>
    <w:p w14:paraId="646B602C" w14:textId="77777777" w:rsidR="0004186A" w:rsidRPr="001E6CD1" w:rsidRDefault="00EB6145" w:rsidP="001E6CD1">
      <w:pPr>
        <w:pStyle w:val="Caption"/>
        <w:spacing w:after="0" w:line="360" w:lineRule="auto"/>
        <w:jc w:val="center"/>
        <w:rPr>
          <w:rFonts w:ascii="Arial" w:hAnsi="Arial" w:cs="Arial"/>
          <w:color w:val="000000" w:themeColor="text1"/>
          <w:sz w:val="24"/>
          <w:szCs w:val="24"/>
        </w:rPr>
      </w:pPr>
      <w:r w:rsidRPr="001E6CD1">
        <w:rPr>
          <w:rFonts w:ascii="Arial" w:hAnsi="Arial" w:cs="Arial"/>
          <w:color w:val="000000" w:themeColor="text1"/>
          <w:sz w:val="24"/>
          <w:szCs w:val="24"/>
        </w:rPr>
        <w:t xml:space="preserve">Figure </w:t>
      </w:r>
      <w:r w:rsidRPr="001E6CD1">
        <w:rPr>
          <w:rFonts w:ascii="Arial" w:hAnsi="Arial" w:cs="Arial"/>
          <w:color w:val="000000" w:themeColor="text1"/>
          <w:sz w:val="24"/>
          <w:szCs w:val="24"/>
        </w:rPr>
        <w:fldChar w:fldCharType="begin"/>
      </w:r>
      <w:r w:rsidRPr="001E6CD1">
        <w:rPr>
          <w:rFonts w:ascii="Arial" w:hAnsi="Arial" w:cs="Arial"/>
          <w:color w:val="000000" w:themeColor="text1"/>
          <w:sz w:val="24"/>
          <w:szCs w:val="24"/>
        </w:rPr>
        <w:instrText xml:space="preserve"> SEQ Figure \* ARABIC </w:instrText>
      </w:r>
      <w:r w:rsidRPr="001E6CD1">
        <w:rPr>
          <w:rFonts w:ascii="Arial" w:hAnsi="Arial" w:cs="Arial"/>
          <w:color w:val="000000" w:themeColor="text1"/>
          <w:sz w:val="24"/>
          <w:szCs w:val="24"/>
        </w:rPr>
        <w:fldChar w:fldCharType="separate"/>
      </w:r>
      <w:r w:rsidR="002D29DD" w:rsidRPr="001E6CD1">
        <w:rPr>
          <w:rFonts w:ascii="Arial" w:hAnsi="Arial" w:cs="Arial"/>
          <w:noProof/>
          <w:color w:val="000000" w:themeColor="text1"/>
          <w:sz w:val="24"/>
          <w:szCs w:val="24"/>
        </w:rPr>
        <w:t>1</w:t>
      </w:r>
      <w:r w:rsidRPr="001E6CD1">
        <w:rPr>
          <w:rFonts w:ascii="Arial" w:hAnsi="Arial" w:cs="Arial"/>
          <w:color w:val="000000" w:themeColor="text1"/>
          <w:sz w:val="24"/>
          <w:szCs w:val="24"/>
        </w:rPr>
        <w:fldChar w:fldCharType="end"/>
      </w:r>
      <w:r w:rsidR="00F224DF" w:rsidRPr="001E6CD1">
        <w:rPr>
          <w:rFonts w:ascii="Arial" w:hAnsi="Arial" w:cs="Arial"/>
          <w:color w:val="000000" w:themeColor="text1"/>
          <w:sz w:val="24"/>
          <w:szCs w:val="24"/>
        </w:rPr>
        <w:t xml:space="preserve">: </w:t>
      </w:r>
      <w:r w:rsidRPr="001E6CD1">
        <w:rPr>
          <w:rFonts w:ascii="Arial" w:hAnsi="Arial" w:cs="Arial"/>
          <w:color w:val="000000" w:themeColor="text1"/>
          <w:sz w:val="24"/>
          <w:szCs w:val="24"/>
        </w:rPr>
        <w:t>Revenue of the InterContinental Hotels Group (IHG)</w:t>
      </w:r>
    </w:p>
    <w:p w14:paraId="065571D2" w14:textId="77777777" w:rsidR="0004186A" w:rsidRPr="001E6CD1" w:rsidRDefault="00EB6145" w:rsidP="001E6CD1">
      <w:pPr>
        <w:spacing w:after="0" w:line="360" w:lineRule="auto"/>
        <w:jc w:val="center"/>
        <w:rPr>
          <w:rFonts w:ascii="Arial" w:hAnsi="Arial" w:cs="Arial"/>
          <w:color w:val="000000"/>
          <w:sz w:val="24"/>
          <w:szCs w:val="24"/>
        </w:rPr>
      </w:pPr>
      <w:r w:rsidRPr="001E6CD1">
        <w:rPr>
          <w:rFonts w:ascii="Arial" w:hAnsi="Arial" w:cs="Arial"/>
          <w:sz w:val="24"/>
          <w:szCs w:val="24"/>
        </w:rPr>
        <w:t>Source: (</w:t>
      </w:r>
      <w:r w:rsidRPr="001E6CD1">
        <w:rPr>
          <w:rFonts w:ascii="Arial" w:hAnsi="Arial" w:cs="Arial"/>
          <w:color w:val="000000"/>
          <w:sz w:val="24"/>
          <w:szCs w:val="24"/>
        </w:rPr>
        <w:t>Statista, 2022)</w:t>
      </w:r>
    </w:p>
    <w:p w14:paraId="16FC461B" w14:textId="77777777" w:rsidR="001D225A" w:rsidRPr="001E6CD1" w:rsidRDefault="001D225A" w:rsidP="001E6CD1">
      <w:pPr>
        <w:spacing w:after="0" w:line="360" w:lineRule="auto"/>
        <w:jc w:val="both"/>
        <w:rPr>
          <w:rFonts w:ascii="Arial" w:hAnsi="Arial" w:cs="Arial"/>
          <w:color w:val="000000"/>
          <w:sz w:val="24"/>
          <w:szCs w:val="24"/>
        </w:rPr>
      </w:pPr>
    </w:p>
    <w:p w14:paraId="671A31DA" w14:textId="77777777" w:rsidR="006950BB" w:rsidRPr="001E6CD1" w:rsidRDefault="00EB6145" w:rsidP="001E6CD1">
      <w:pPr>
        <w:spacing w:after="0" w:line="360" w:lineRule="auto"/>
        <w:ind w:firstLine="720"/>
        <w:jc w:val="both"/>
        <w:rPr>
          <w:rFonts w:ascii="Arial" w:hAnsi="Arial" w:cs="Arial"/>
          <w:color w:val="000000"/>
          <w:sz w:val="24"/>
          <w:szCs w:val="24"/>
        </w:rPr>
      </w:pPr>
      <w:r w:rsidRPr="001E6CD1">
        <w:rPr>
          <w:rFonts w:ascii="Arial" w:hAnsi="Arial" w:cs="Arial"/>
          <w:color w:val="000000"/>
          <w:sz w:val="24"/>
          <w:szCs w:val="24"/>
        </w:rPr>
        <w:lastRenderedPageBreak/>
        <w:t xml:space="preserve">Hyatt Hotels Corporation is a global hospitality corporation with twenty hotel brands in its portfolio. </w:t>
      </w:r>
      <w:r w:rsidR="00224EC2" w:rsidRPr="001E6CD1">
        <w:rPr>
          <w:rFonts w:ascii="Arial" w:hAnsi="Arial" w:cs="Arial"/>
          <w:color w:val="000000"/>
          <w:sz w:val="24"/>
          <w:szCs w:val="24"/>
        </w:rPr>
        <w:t>Law et al. (2020) claim that t</w:t>
      </w:r>
      <w:r w:rsidRPr="001E6CD1">
        <w:rPr>
          <w:rFonts w:ascii="Arial" w:hAnsi="Arial" w:cs="Arial"/>
          <w:color w:val="000000"/>
          <w:sz w:val="24"/>
          <w:szCs w:val="24"/>
        </w:rPr>
        <w:t>he COVID-19 pandemic's impact on the travel and tourism sector caused Hyatt's overall income in 2020 to be considerably lower than in 2019</w:t>
      </w:r>
      <w:r w:rsidR="00224EC2" w:rsidRPr="001E6CD1">
        <w:rPr>
          <w:rFonts w:ascii="Arial" w:hAnsi="Arial" w:cs="Arial"/>
          <w:color w:val="000000"/>
          <w:sz w:val="24"/>
          <w:szCs w:val="24"/>
        </w:rPr>
        <w:t xml:space="preserve"> (Statista, 2022)</w:t>
      </w:r>
      <w:r w:rsidRPr="001E6CD1">
        <w:rPr>
          <w:rFonts w:ascii="Arial" w:hAnsi="Arial" w:cs="Arial"/>
          <w:color w:val="000000"/>
          <w:sz w:val="24"/>
          <w:szCs w:val="24"/>
        </w:rPr>
        <w:t>. People were less likely to travel, and many hotels had to temporarily shut, which caused a sharp decline in earnings. The bulk of Hyatt's income comes from hotel ownership and rental, as well as management and franchise agreements. The business made $360,000,000 from hotels it owned or leased, and $1,100,000,000 in management and contract fees in 2020</w:t>
      </w:r>
      <w:r w:rsidR="00224EC2" w:rsidRPr="001E6CD1">
        <w:rPr>
          <w:rFonts w:ascii="Arial" w:hAnsi="Arial" w:cs="Arial"/>
          <w:color w:val="000000"/>
          <w:sz w:val="24"/>
          <w:szCs w:val="24"/>
        </w:rPr>
        <w:t xml:space="preserve"> (Rai et al., 2022)</w:t>
      </w:r>
      <w:r w:rsidRPr="001E6CD1">
        <w:rPr>
          <w:rFonts w:ascii="Arial" w:hAnsi="Arial" w:cs="Arial"/>
          <w:color w:val="000000"/>
          <w:sz w:val="24"/>
          <w:szCs w:val="24"/>
        </w:rPr>
        <w:t>. In 2020, the Americas contributed 56% of Hyatt's sales, making it the continent where the corporation is most lucrative</w:t>
      </w:r>
      <w:r w:rsidR="00224EC2" w:rsidRPr="001E6CD1">
        <w:rPr>
          <w:rFonts w:ascii="Arial" w:hAnsi="Arial" w:cs="Arial"/>
          <w:color w:val="000000"/>
          <w:sz w:val="24"/>
          <w:szCs w:val="24"/>
        </w:rPr>
        <w:t xml:space="preserve"> (Jagels, 2007)</w:t>
      </w:r>
      <w:r w:rsidRPr="001E6CD1">
        <w:rPr>
          <w:rFonts w:ascii="Arial" w:hAnsi="Arial" w:cs="Arial"/>
          <w:color w:val="000000"/>
          <w:sz w:val="24"/>
          <w:szCs w:val="24"/>
        </w:rPr>
        <w:t xml:space="preserve">. Asia-Pacific accounted for 30% of the company's sales, with contributions from Europe, Africa, and the Middle East coming in at 10%, 2%, and 2%, respectively. In 2020, the World of Hyatt membership programme will have more than 20 million members. </w:t>
      </w:r>
    </w:p>
    <w:p w14:paraId="72F7734D" w14:textId="77777777" w:rsidR="002D29DD" w:rsidRPr="001E6CD1" w:rsidRDefault="00EB6145" w:rsidP="001E6CD1">
      <w:pPr>
        <w:spacing w:after="0" w:line="360" w:lineRule="auto"/>
        <w:jc w:val="both"/>
        <w:rPr>
          <w:rFonts w:ascii="Arial" w:hAnsi="Arial" w:cs="Arial"/>
          <w:color w:val="000000"/>
          <w:sz w:val="24"/>
          <w:szCs w:val="24"/>
        </w:rPr>
      </w:pPr>
      <w:r w:rsidRPr="001E6CD1">
        <w:rPr>
          <w:rFonts w:ascii="Arial" w:hAnsi="Arial" w:cs="Arial"/>
          <w:noProof/>
          <w:sz w:val="24"/>
          <w:szCs w:val="24"/>
        </w:rPr>
        <w:drawing>
          <wp:inline distT="0" distB="0" distL="0" distR="0" wp14:anchorId="38D8656C" wp14:editId="60B7A325">
            <wp:extent cx="5668645" cy="3077155"/>
            <wp:effectExtent l="0" t="0" r="8255" b="9525"/>
            <wp:docPr id="2" name="Picture 2" descr="Hyatt Hotels revenue worldwide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yatt Hotels revenue worldwide 2022 | Statist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05178" cy="3096987"/>
                    </a:xfrm>
                    <a:prstGeom prst="rect">
                      <a:avLst/>
                    </a:prstGeom>
                    <a:noFill/>
                    <a:ln>
                      <a:noFill/>
                    </a:ln>
                  </pic:spPr>
                </pic:pic>
              </a:graphicData>
            </a:graphic>
          </wp:inline>
        </w:drawing>
      </w:r>
    </w:p>
    <w:p w14:paraId="1A0F3B86" w14:textId="77777777" w:rsidR="0004186A" w:rsidRPr="001E6CD1" w:rsidRDefault="00EB6145" w:rsidP="001E6CD1">
      <w:pPr>
        <w:pStyle w:val="Caption"/>
        <w:spacing w:after="0" w:line="360" w:lineRule="auto"/>
        <w:jc w:val="center"/>
        <w:rPr>
          <w:rFonts w:ascii="Arial" w:hAnsi="Arial" w:cs="Arial"/>
          <w:b/>
          <w:sz w:val="24"/>
          <w:szCs w:val="24"/>
        </w:rPr>
      </w:pPr>
      <w:r w:rsidRPr="001E6CD1">
        <w:rPr>
          <w:rFonts w:ascii="Arial" w:hAnsi="Arial" w:cs="Arial"/>
          <w:b/>
          <w:sz w:val="24"/>
          <w:szCs w:val="24"/>
        </w:rPr>
        <w:t xml:space="preserve">Figure </w:t>
      </w:r>
      <w:r w:rsidRPr="001E6CD1">
        <w:rPr>
          <w:rFonts w:ascii="Arial" w:hAnsi="Arial" w:cs="Arial"/>
          <w:b/>
          <w:sz w:val="24"/>
          <w:szCs w:val="24"/>
        </w:rPr>
        <w:fldChar w:fldCharType="begin"/>
      </w:r>
      <w:r w:rsidRPr="001E6CD1">
        <w:rPr>
          <w:rFonts w:ascii="Arial" w:hAnsi="Arial" w:cs="Arial"/>
          <w:b/>
          <w:sz w:val="24"/>
          <w:szCs w:val="24"/>
        </w:rPr>
        <w:instrText xml:space="preserve"> SEQ Figure \* ARABIC </w:instrText>
      </w:r>
      <w:r w:rsidRPr="001E6CD1">
        <w:rPr>
          <w:rFonts w:ascii="Arial" w:hAnsi="Arial" w:cs="Arial"/>
          <w:b/>
          <w:sz w:val="24"/>
          <w:szCs w:val="24"/>
        </w:rPr>
        <w:fldChar w:fldCharType="separate"/>
      </w:r>
      <w:r w:rsidRPr="001E6CD1">
        <w:rPr>
          <w:rFonts w:ascii="Arial" w:hAnsi="Arial" w:cs="Arial"/>
          <w:b/>
          <w:noProof/>
          <w:sz w:val="24"/>
          <w:szCs w:val="24"/>
        </w:rPr>
        <w:t>2</w:t>
      </w:r>
      <w:r w:rsidRPr="001E6CD1">
        <w:rPr>
          <w:rFonts w:ascii="Arial" w:hAnsi="Arial" w:cs="Arial"/>
          <w:b/>
          <w:sz w:val="24"/>
          <w:szCs w:val="24"/>
        </w:rPr>
        <w:fldChar w:fldCharType="end"/>
      </w:r>
      <w:r w:rsidR="00F224DF" w:rsidRPr="001E6CD1">
        <w:rPr>
          <w:rFonts w:ascii="Arial" w:hAnsi="Arial" w:cs="Arial"/>
          <w:b/>
          <w:sz w:val="24"/>
          <w:szCs w:val="24"/>
        </w:rPr>
        <w:t xml:space="preserve">: </w:t>
      </w:r>
      <w:r w:rsidRPr="001E6CD1">
        <w:rPr>
          <w:rFonts w:ascii="Arial" w:hAnsi="Arial" w:cs="Arial"/>
          <w:b/>
          <w:sz w:val="24"/>
          <w:szCs w:val="24"/>
        </w:rPr>
        <w:t>Revenue of Hyatt Hotel</w:t>
      </w:r>
    </w:p>
    <w:p w14:paraId="556B428B" w14:textId="77777777" w:rsidR="002D29DD" w:rsidRPr="001E6CD1" w:rsidRDefault="00EB6145" w:rsidP="001E6CD1">
      <w:pPr>
        <w:spacing w:after="0" w:line="360" w:lineRule="auto"/>
        <w:jc w:val="center"/>
        <w:rPr>
          <w:rFonts w:ascii="Arial" w:hAnsi="Arial" w:cs="Arial"/>
          <w:sz w:val="24"/>
          <w:szCs w:val="24"/>
        </w:rPr>
      </w:pPr>
      <w:r w:rsidRPr="001E6CD1">
        <w:rPr>
          <w:rFonts w:ascii="Arial" w:hAnsi="Arial" w:cs="Arial"/>
          <w:sz w:val="24"/>
          <w:szCs w:val="24"/>
        </w:rPr>
        <w:t>Source: (</w:t>
      </w:r>
      <w:r w:rsidRPr="001E6CD1">
        <w:rPr>
          <w:rFonts w:ascii="Arial" w:hAnsi="Arial" w:cs="Arial"/>
          <w:color w:val="000000"/>
          <w:sz w:val="24"/>
          <w:szCs w:val="24"/>
        </w:rPr>
        <w:t>‌ Statista, 2022)</w:t>
      </w:r>
    </w:p>
    <w:p w14:paraId="0EE4B78D" w14:textId="77777777" w:rsidR="00825F16" w:rsidRPr="001E6CD1" w:rsidRDefault="00825F16" w:rsidP="001E6CD1">
      <w:pPr>
        <w:spacing w:after="0" w:line="360" w:lineRule="auto"/>
        <w:jc w:val="both"/>
        <w:rPr>
          <w:rFonts w:ascii="Arial" w:hAnsi="Arial" w:cs="Arial"/>
          <w:b/>
          <w:sz w:val="24"/>
          <w:szCs w:val="24"/>
        </w:rPr>
      </w:pPr>
    </w:p>
    <w:p w14:paraId="776242A8" w14:textId="77777777" w:rsidR="005E1060" w:rsidRPr="001E6CD1" w:rsidRDefault="00EB6145" w:rsidP="001E6CD1">
      <w:pPr>
        <w:pStyle w:val="Heading1"/>
        <w:spacing w:before="0" w:line="360" w:lineRule="auto"/>
        <w:rPr>
          <w:rFonts w:cs="Arial"/>
          <w:szCs w:val="24"/>
        </w:rPr>
      </w:pPr>
      <w:bookmarkStart w:id="3" w:name="_Toc134098156"/>
      <w:r w:rsidRPr="001E6CD1">
        <w:rPr>
          <w:rFonts w:cs="Arial"/>
          <w:szCs w:val="24"/>
        </w:rPr>
        <w:t>Market Position</w:t>
      </w:r>
      <w:bookmarkEnd w:id="3"/>
      <w:r w:rsidRPr="001E6CD1">
        <w:rPr>
          <w:rFonts w:cs="Arial"/>
          <w:szCs w:val="24"/>
        </w:rPr>
        <w:t xml:space="preserve"> </w:t>
      </w:r>
    </w:p>
    <w:p w14:paraId="0FA42E35" w14:textId="77777777" w:rsidR="001D225A"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 xml:space="preserve">Intercontinental Hotels Group (IHG) is </w:t>
      </w:r>
      <w:r w:rsidR="006950BB" w:rsidRPr="001E6CD1">
        <w:rPr>
          <w:rFonts w:ascii="Arial" w:hAnsi="Arial" w:cs="Arial"/>
          <w:sz w:val="24"/>
          <w:szCs w:val="24"/>
        </w:rPr>
        <w:t xml:space="preserve">one of </w:t>
      </w:r>
      <w:r w:rsidRPr="001E6CD1">
        <w:rPr>
          <w:rFonts w:ascii="Arial" w:hAnsi="Arial" w:cs="Arial"/>
          <w:sz w:val="24"/>
          <w:szCs w:val="24"/>
        </w:rPr>
        <w:t>the biggest hotel companies in the wo</w:t>
      </w:r>
      <w:r w:rsidR="006950BB" w:rsidRPr="001E6CD1">
        <w:rPr>
          <w:rFonts w:ascii="Arial" w:hAnsi="Arial" w:cs="Arial"/>
          <w:sz w:val="24"/>
          <w:szCs w:val="24"/>
        </w:rPr>
        <w:t xml:space="preserve">rld. </w:t>
      </w:r>
      <w:r w:rsidRPr="001E6CD1">
        <w:rPr>
          <w:rFonts w:ascii="Arial" w:hAnsi="Arial" w:cs="Arial"/>
          <w:sz w:val="24"/>
          <w:szCs w:val="24"/>
        </w:rPr>
        <w:t xml:space="preserve">IHG routinely ranks among the top hotel chains in the globe and has a solid market </w:t>
      </w:r>
      <w:r w:rsidRPr="001E6CD1">
        <w:rPr>
          <w:rFonts w:ascii="Arial" w:hAnsi="Arial" w:cs="Arial"/>
          <w:sz w:val="24"/>
          <w:szCs w:val="24"/>
        </w:rPr>
        <w:lastRenderedPageBreak/>
        <w:t>position</w:t>
      </w:r>
      <w:r w:rsidR="00224EC2" w:rsidRPr="001E6CD1">
        <w:rPr>
          <w:rFonts w:ascii="Arial" w:hAnsi="Arial" w:cs="Arial"/>
          <w:sz w:val="24"/>
          <w:szCs w:val="24"/>
        </w:rPr>
        <w:t xml:space="preserve"> (André, 2022)</w:t>
      </w:r>
      <w:r w:rsidRPr="001E6CD1">
        <w:rPr>
          <w:rFonts w:ascii="Arial" w:hAnsi="Arial" w:cs="Arial"/>
          <w:sz w:val="24"/>
          <w:szCs w:val="24"/>
        </w:rPr>
        <w:t>. By number of rooms, IHG was the third-largest hotel chain in the world in 2021</w:t>
      </w:r>
      <w:r w:rsidR="00224EC2" w:rsidRPr="001E6CD1">
        <w:rPr>
          <w:rFonts w:ascii="Arial" w:hAnsi="Arial" w:cs="Arial"/>
          <w:sz w:val="24"/>
          <w:szCs w:val="24"/>
        </w:rPr>
        <w:t xml:space="preserve"> (Horngren and Forster, 2003)</w:t>
      </w:r>
      <w:r w:rsidRPr="001E6CD1">
        <w:rPr>
          <w:rFonts w:ascii="Arial" w:hAnsi="Arial" w:cs="Arial"/>
          <w:sz w:val="24"/>
          <w:szCs w:val="24"/>
        </w:rPr>
        <w:t>. Its assets consisted of over 886,000 lodgings. Holiday Inn and Holiday Inn Express are two of the company's trademarks that are well-known and well-liked by travellers.</w:t>
      </w:r>
      <w:r w:rsidR="006950BB" w:rsidRPr="001E6CD1">
        <w:rPr>
          <w:rFonts w:ascii="Arial" w:hAnsi="Arial" w:cs="Arial"/>
          <w:sz w:val="24"/>
          <w:szCs w:val="24"/>
        </w:rPr>
        <w:t xml:space="preserve"> </w:t>
      </w:r>
      <w:r w:rsidRPr="001E6CD1">
        <w:rPr>
          <w:rFonts w:ascii="Arial" w:hAnsi="Arial" w:cs="Arial"/>
          <w:sz w:val="24"/>
          <w:szCs w:val="24"/>
        </w:rPr>
        <w:t>IHG's focus on innovation and digital transformation has helped the company's market position</w:t>
      </w:r>
      <w:r w:rsidR="00224EC2" w:rsidRPr="001E6CD1">
        <w:rPr>
          <w:rFonts w:ascii="Arial" w:hAnsi="Arial" w:cs="Arial"/>
          <w:sz w:val="24"/>
          <w:szCs w:val="24"/>
        </w:rPr>
        <w:t xml:space="preserve"> (Seruna, 2022)</w:t>
      </w:r>
      <w:r w:rsidRPr="001E6CD1">
        <w:rPr>
          <w:rFonts w:ascii="Arial" w:hAnsi="Arial" w:cs="Arial"/>
          <w:sz w:val="24"/>
          <w:szCs w:val="24"/>
        </w:rPr>
        <w:t>. To improve the guest experience, the business has recently made investments in new technologies and digital platforms. Customers may, for instance, book rooms, place food orders, and use hotel services through their mobile devices using the IHG mobile app</w:t>
      </w:r>
      <w:r w:rsidR="00224EC2" w:rsidRPr="001E6CD1">
        <w:rPr>
          <w:rFonts w:ascii="Arial" w:hAnsi="Arial" w:cs="Arial"/>
          <w:sz w:val="24"/>
          <w:szCs w:val="24"/>
        </w:rPr>
        <w:t xml:space="preserve"> (</w:t>
      </w:r>
      <w:proofErr w:type="spellStart"/>
      <w:r w:rsidR="00224EC2" w:rsidRPr="001E6CD1">
        <w:rPr>
          <w:rFonts w:ascii="Arial" w:hAnsi="Arial" w:cs="Arial"/>
          <w:sz w:val="24"/>
          <w:szCs w:val="24"/>
        </w:rPr>
        <w:t>Bastias</w:t>
      </w:r>
      <w:proofErr w:type="spellEnd"/>
      <w:r w:rsidR="00224EC2" w:rsidRPr="001E6CD1">
        <w:rPr>
          <w:rFonts w:ascii="Arial" w:hAnsi="Arial" w:cs="Arial"/>
          <w:sz w:val="24"/>
          <w:szCs w:val="24"/>
        </w:rPr>
        <w:t>, 2022)</w:t>
      </w:r>
      <w:r w:rsidRPr="001E6CD1">
        <w:rPr>
          <w:rFonts w:ascii="Arial" w:hAnsi="Arial" w:cs="Arial"/>
          <w:sz w:val="24"/>
          <w:szCs w:val="24"/>
        </w:rPr>
        <w:t>.</w:t>
      </w:r>
    </w:p>
    <w:p w14:paraId="288D4E71" w14:textId="77777777" w:rsidR="001D225A"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The Hyatt Hotels Corporation operates hotels in more than 68 countries worldwide. Hyatt has a dominant market share and is routinely recognised as one of the best hotel bus</w:t>
      </w:r>
      <w:r w:rsidR="006950BB" w:rsidRPr="001E6CD1">
        <w:rPr>
          <w:rFonts w:ascii="Arial" w:hAnsi="Arial" w:cs="Arial"/>
          <w:sz w:val="24"/>
          <w:szCs w:val="24"/>
        </w:rPr>
        <w:t>inesses in the world</w:t>
      </w:r>
      <w:r w:rsidR="001E6CD1" w:rsidRPr="001E6CD1">
        <w:rPr>
          <w:rFonts w:ascii="Arial" w:hAnsi="Arial" w:cs="Arial"/>
          <w:sz w:val="24"/>
          <w:szCs w:val="24"/>
        </w:rPr>
        <w:t xml:space="preserve"> (Rai et al., 2022)</w:t>
      </w:r>
      <w:r w:rsidR="006950BB" w:rsidRPr="001E6CD1">
        <w:rPr>
          <w:rFonts w:ascii="Arial" w:hAnsi="Arial" w:cs="Arial"/>
          <w:sz w:val="24"/>
          <w:szCs w:val="24"/>
        </w:rPr>
        <w:t>. Hyatt had</w:t>
      </w:r>
      <w:r w:rsidRPr="001E6CD1">
        <w:rPr>
          <w:rFonts w:ascii="Arial" w:hAnsi="Arial" w:cs="Arial"/>
          <w:sz w:val="24"/>
          <w:szCs w:val="24"/>
        </w:rPr>
        <w:t xml:space="preserve"> over 975 hotels and 300,000 rooms in 2021, ranking it as the tenth biggest hotel chain globally in terms of room capacity</w:t>
      </w:r>
      <w:r w:rsidR="00224EC2" w:rsidRPr="001E6CD1">
        <w:rPr>
          <w:rFonts w:ascii="Arial" w:hAnsi="Arial" w:cs="Arial"/>
          <w:sz w:val="24"/>
          <w:szCs w:val="24"/>
        </w:rPr>
        <w:t xml:space="preserve"> (Garbutt Prof, 1992)</w:t>
      </w:r>
      <w:r w:rsidRPr="001E6CD1">
        <w:rPr>
          <w:rFonts w:ascii="Arial" w:hAnsi="Arial" w:cs="Arial"/>
          <w:sz w:val="24"/>
          <w:szCs w:val="24"/>
        </w:rPr>
        <w:t>.</w:t>
      </w:r>
      <w:r w:rsidR="006950BB" w:rsidRPr="001E6CD1">
        <w:rPr>
          <w:rFonts w:ascii="Arial" w:hAnsi="Arial" w:cs="Arial"/>
          <w:sz w:val="24"/>
          <w:szCs w:val="24"/>
        </w:rPr>
        <w:t xml:space="preserve"> </w:t>
      </w:r>
      <w:r w:rsidR="001E6CD1" w:rsidRPr="001E6CD1">
        <w:rPr>
          <w:rFonts w:ascii="Arial" w:hAnsi="Arial" w:cs="Arial"/>
          <w:sz w:val="24"/>
          <w:szCs w:val="24"/>
        </w:rPr>
        <w:t xml:space="preserve">Kazis (2021) argued that </w:t>
      </w:r>
      <w:r w:rsidRPr="001E6CD1">
        <w:rPr>
          <w:rFonts w:ascii="Arial" w:hAnsi="Arial" w:cs="Arial"/>
          <w:sz w:val="24"/>
          <w:szCs w:val="24"/>
        </w:rPr>
        <w:t>Hyatt is highly renowned for its opulent hotels and brands, which are well-liked by wealthy tourists. Examples include Park Hyatt and Andaz. The company's focus on sustainability and wellness has helped them gain ground in the industry. For instance, several of its hotels provide exercise programmes and environmentally friendly construction.</w:t>
      </w:r>
      <w:r w:rsidR="006950BB" w:rsidRPr="001E6CD1">
        <w:rPr>
          <w:rFonts w:ascii="Arial" w:hAnsi="Arial" w:cs="Arial"/>
          <w:sz w:val="24"/>
          <w:szCs w:val="24"/>
        </w:rPr>
        <w:t xml:space="preserve"> </w:t>
      </w:r>
      <w:r w:rsidRPr="001E6CD1">
        <w:rPr>
          <w:rFonts w:ascii="Arial" w:hAnsi="Arial" w:cs="Arial"/>
          <w:sz w:val="24"/>
          <w:szCs w:val="24"/>
        </w:rPr>
        <w:t>In recent years, Hyatt has also made investments in cutting-edge technology and online platforms to improve the guest experience</w:t>
      </w:r>
      <w:r w:rsidR="001E6CD1" w:rsidRPr="001E6CD1">
        <w:rPr>
          <w:rFonts w:ascii="Arial" w:hAnsi="Arial" w:cs="Arial"/>
          <w:sz w:val="24"/>
          <w:szCs w:val="24"/>
        </w:rPr>
        <w:t xml:space="preserve"> (Sharma et al., 2021)</w:t>
      </w:r>
      <w:r w:rsidRPr="001E6CD1">
        <w:rPr>
          <w:rFonts w:ascii="Arial" w:hAnsi="Arial" w:cs="Arial"/>
          <w:sz w:val="24"/>
          <w:szCs w:val="24"/>
        </w:rPr>
        <w:t xml:space="preserve">. </w:t>
      </w:r>
    </w:p>
    <w:p w14:paraId="50071ED0" w14:textId="77777777" w:rsidR="001D225A" w:rsidRPr="001E6CD1" w:rsidRDefault="001D225A" w:rsidP="001E6CD1">
      <w:pPr>
        <w:spacing w:after="0" w:line="360" w:lineRule="auto"/>
        <w:jc w:val="both"/>
        <w:rPr>
          <w:rFonts w:ascii="Arial" w:hAnsi="Arial" w:cs="Arial"/>
          <w:b/>
          <w:sz w:val="24"/>
          <w:szCs w:val="24"/>
        </w:rPr>
      </w:pPr>
    </w:p>
    <w:p w14:paraId="3C3602A1" w14:textId="77777777" w:rsidR="005E1060" w:rsidRPr="001E6CD1" w:rsidRDefault="00EB6145" w:rsidP="001E6CD1">
      <w:pPr>
        <w:pStyle w:val="Heading1"/>
        <w:spacing w:before="0" w:line="360" w:lineRule="auto"/>
        <w:rPr>
          <w:rFonts w:cs="Arial"/>
          <w:szCs w:val="24"/>
        </w:rPr>
      </w:pPr>
      <w:bookmarkStart w:id="4" w:name="_Toc134098157"/>
      <w:r w:rsidRPr="001E6CD1">
        <w:rPr>
          <w:rFonts w:cs="Arial"/>
          <w:szCs w:val="24"/>
        </w:rPr>
        <w:t>Growth Potential</w:t>
      </w:r>
      <w:bookmarkEnd w:id="4"/>
      <w:r w:rsidRPr="001E6CD1">
        <w:rPr>
          <w:rFonts w:cs="Arial"/>
          <w:szCs w:val="24"/>
        </w:rPr>
        <w:t xml:space="preserve"> </w:t>
      </w:r>
    </w:p>
    <w:p w14:paraId="7F0FB7FF" w14:textId="77777777" w:rsidR="00F224DF"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The</w:t>
      </w:r>
      <w:r w:rsidR="00862799" w:rsidRPr="001E6CD1">
        <w:rPr>
          <w:rFonts w:ascii="Arial" w:hAnsi="Arial" w:cs="Arial"/>
          <w:sz w:val="24"/>
          <w:szCs w:val="24"/>
        </w:rPr>
        <w:t xml:space="preserve"> IHG and Hyatt have a significant presence in the hotel industry and are anticipated to grow. IHG has operations in around 100 nations and has been expanding its brand lineup, including the newly launched and costly </w:t>
      </w:r>
      <w:proofErr w:type="spellStart"/>
      <w:r w:rsidR="00862799" w:rsidRPr="001E6CD1">
        <w:rPr>
          <w:rFonts w:ascii="Arial" w:hAnsi="Arial" w:cs="Arial"/>
          <w:sz w:val="24"/>
          <w:szCs w:val="24"/>
        </w:rPr>
        <w:t>Voco</w:t>
      </w:r>
      <w:proofErr w:type="spellEnd"/>
      <w:r w:rsidR="00862799" w:rsidRPr="001E6CD1">
        <w:rPr>
          <w:rFonts w:ascii="Arial" w:hAnsi="Arial" w:cs="Arial"/>
          <w:sz w:val="24"/>
          <w:szCs w:val="24"/>
        </w:rPr>
        <w:t xml:space="preserve"> brand</w:t>
      </w:r>
      <w:r w:rsidR="001E6CD1" w:rsidRPr="001E6CD1">
        <w:rPr>
          <w:rFonts w:ascii="Arial" w:hAnsi="Arial" w:cs="Arial"/>
          <w:sz w:val="24"/>
          <w:szCs w:val="24"/>
        </w:rPr>
        <w:t xml:space="preserve"> (</w:t>
      </w:r>
      <w:proofErr w:type="spellStart"/>
      <w:r w:rsidR="001E6CD1" w:rsidRPr="001E6CD1">
        <w:rPr>
          <w:rFonts w:ascii="Arial" w:hAnsi="Arial" w:cs="Arial"/>
          <w:sz w:val="24"/>
          <w:szCs w:val="24"/>
        </w:rPr>
        <w:t>Seruna</w:t>
      </w:r>
      <w:proofErr w:type="spellEnd"/>
      <w:r w:rsidR="001E6CD1" w:rsidRPr="001E6CD1">
        <w:rPr>
          <w:rFonts w:ascii="Arial" w:hAnsi="Arial" w:cs="Arial"/>
          <w:sz w:val="24"/>
          <w:szCs w:val="24"/>
        </w:rPr>
        <w:t>, 2022)</w:t>
      </w:r>
      <w:r w:rsidR="00862799" w:rsidRPr="001E6CD1">
        <w:rPr>
          <w:rFonts w:ascii="Arial" w:hAnsi="Arial" w:cs="Arial"/>
          <w:sz w:val="24"/>
          <w:szCs w:val="24"/>
        </w:rPr>
        <w:t>.</w:t>
      </w:r>
      <w:r w:rsidRPr="001E6CD1">
        <w:rPr>
          <w:rFonts w:ascii="Arial" w:hAnsi="Arial" w:cs="Arial"/>
          <w:sz w:val="24"/>
          <w:szCs w:val="24"/>
        </w:rPr>
        <w:t xml:space="preserve"> </w:t>
      </w:r>
      <w:r w:rsidR="00862799" w:rsidRPr="001E6CD1">
        <w:rPr>
          <w:rFonts w:ascii="Arial" w:hAnsi="Arial" w:cs="Arial"/>
          <w:sz w:val="24"/>
          <w:szCs w:val="24"/>
        </w:rPr>
        <w:t>Hyatt has also been growing its range of brands. For instance, the business just bought Two Roads Hospitality, giving them access to a wide range of fresh brands.</w:t>
      </w:r>
      <w:r w:rsidRPr="001E6CD1">
        <w:rPr>
          <w:rFonts w:ascii="Arial" w:hAnsi="Arial" w:cs="Arial"/>
          <w:sz w:val="24"/>
          <w:szCs w:val="24"/>
        </w:rPr>
        <w:t xml:space="preserve"> </w:t>
      </w:r>
      <w:r w:rsidR="00862799" w:rsidRPr="001E6CD1">
        <w:rPr>
          <w:rFonts w:ascii="Arial" w:hAnsi="Arial" w:cs="Arial"/>
          <w:sz w:val="24"/>
          <w:szCs w:val="24"/>
        </w:rPr>
        <w:t>IHG has concentrated on boosting fee revenue and earnings, which has allowed the business to grow and invest in its operations while producing a good return on invested capital and healthy cash flow</w:t>
      </w:r>
      <w:r w:rsidR="001E6CD1" w:rsidRPr="001E6CD1">
        <w:rPr>
          <w:rFonts w:ascii="Arial" w:hAnsi="Arial" w:cs="Arial"/>
          <w:sz w:val="24"/>
          <w:szCs w:val="24"/>
        </w:rPr>
        <w:t xml:space="preserve"> (Law et al., 2020)</w:t>
      </w:r>
      <w:r w:rsidR="00862799" w:rsidRPr="001E6CD1">
        <w:rPr>
          <w:rFonts w:ascii="Arial" w:hAnsi="Arial" w:cs="Arial"/>
          <w:sz w:val="24"/>
          <w:szCs w:val="24"/>
        </w:rPr>
        <w:t>.</w:t>
      </w:r>
      <w:r w:rsidRPr="001E6CD1">
        <w:rPr>
          <w:rFonts w:ascii="Arial" w:hAnsi="Arial" w:cs="Arial"/>
          <w:sz w:val="24"/>
          <w:szCs w:val="24"/>
        </w:rPr>
        <w:t xml:space="preserve"> </w:t>
      </w:r>
    </w:p>
    <w:p w14:paraId="1912A5DA" w14:textId="77777777" w:rsidR="00862799"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 xml:space="preserve">In 2021, IHG adopted </w:t>
      </w:r>
      <w:r w:rsidR="00A10065" w:rsidRPr="001E6CD1">
        <w:rPr>
          <w:rFonts w:ascii="Arial" w:hAnsi="Arial" w:cs="Arial"/>
          <w:sz w:val="24"/>
          <w:szCs w:val="24"/>
        </w:rPr>
        <w:t>the name IHG Hotels &amp; Resorts, a</w:t>
      </w:r>
      <w:r w:rsidRPr="001E6CD1">
        <w:rPr>
          <w:rFonts w:ascii="Arial" w:hAnsi="Arial" w:cs="Arial"/>
          <w:sz w:val="24"/>
          <w:szCs w:val="24"/>
        </w:rPr>
        <w:t xml:space="preserve"> new logo used, and its extensive hotel inventory has been divided into four core collections: Luxury &amp; Lifestyle, </w:t>
      </w:r>
      <w:r w:rsidRPr="001E6CD1">
        <w:rPr>
          <w:rFonts w:ascii="Arial" w:hAnsi="Arial" w:cs="Arial"/>
          <w:sz w:val="24"/>
          <w:szCs w:val="24"/>
        </w:rPr>
        <w:lastRenderedPageBreak/>
        <w:t>Premium, Essentials, and Suites. One of the biggest incentive programmes in the business still remained IHG Rewards Club.</w:t>
      </w:r>
      <w:r w:rsidR="009B43D6" w:rsidRPr="001E6CD1">
        <w:rPr>
          <w:rFonts w:ascii="Arial" w:hAnsi="Arial" w:cs="Arial"/>
          <w:sz w:val="24"/>
          <w:szCs w:val="24"/>
        </w:rPr>
        <w:t xml:space="preserve"> </w:t>
      </w:r>
      <w:r w:rsidRPr="001E6CD1">
        <w:rPr>
          <w:rFonts w:ascii="Arial" w:hAnsi="Arial" w:cs="Arial"/>
          <w:sz w:val="24"/>
          <w:szCs w:val="24"/>
        </w:rPr>
        <w:t>Hyatt prioritises growth while also aiming to expand its inventory by 200 rooms by the end of 2022</w:t>
      </w:r>
      <w:r w:rsidR="00224EC2" w:rsidRPr="001E6CD1">
        <w:rPr>
          <w:rFonts w:ascii="Arial" w:hAnsi="Arial" w:cs="Arial"/>
          <w:sz w:val="24"/>
          <w:szCs w:val="24"/>
        </w:rPr>
        <w:t xml:space="preserve"> (Bromwich and Bhimani, 1994)</w:t>
      </w:r>
      <w:r w:rsidRPr="001E6CD1">
        <w:rPr>
          <w:rFonts w:ascii="Arial" w:hAnsi="Arial" w:cs="Arial"/>
          <w:sz w:val="24"/>
          <w:szCs w:val="24"/>
        </w:rPr>
        <w:t>.</w:t>
      </w:r>
      <w:r w:rsidR="009B43D6" w:rsidRPr="001E6CD1">
        <w:rPr>
          <w:rFonts w:ascii="Arial" w:hAnsi="Arial" w:cs="Arial"/>
          <w:sz w:val="24"/>
          <w:szCs w:val="24"/>
        </w:rPr>
        <w:t xml:space="preserve"> </w:t>
      </w:r>
      <w:r w:rsidR="00A10065" w:rsidRPr="001E6CD1">
        <w:rPr>
          <w:rFonts w:ascii="Arial" w:hAnsi="Arial" w:cs="Arial"/>
          <w:sz w:val="24"/>
          <w:szCs w:val="24"/>
        </w:rPr>
        <w:t>The Hyatt Hotels</w:t>
      </w:r>
      <w:r w:rsidRPr="001E6CD1">
        <w:rPr>
          <w:rFonts w:ascii="Arial" w:hAnsi="Arial" w:cs="Arial"/>
          <w:sz w:val="24"/>
          <w:szCs w:val="24"/>
        </w:rPr>
        <w:t xml:space="preserve"> has been growing in Asia, with a concentration on China, and adding new brands to its lineup, including the just-launched Caption by Hyatt brand.</w:t>
      </w:r>
      <w:r w:rsidR="009B43D6" w:rsidRPr="001E6CD1">
        <w:rPr>
          <w:rFonts w:ascii="Arial" w:hAnsi="Arial" w:cs="Arial"/>
          <w:sz w:val="24"/>
          <w:szCs w:val="24"/>
        </w:rPr>
        <w:t xml:space="preserve"> </w:t>
      </w:r>
      <w:r w:rsidRPr="001E6CD1">
        <w:rPr>
          <w:rFonts w:ascii="Arial" w:hAnsi="Arial" w:cs="Arial"/>
          <w:sz w:val="24"/>
          <w:szCs w:val="24"/>
        </w:rPr>
        <w:t>Hyatt's stock price has grown by 200 percent over the last ten years, whereas IHG</w:t>
      </w:r>
      <w:r w:rsidR="009B43D6" w:rsidRPr="001E6CD1">
        <w:rPr>
          <w:rFonts w:ascii="Arial" w:hAnsi="Arial" w:cs="Arial"/>
          <w:sz w:val="24"/>
          <w:szCs w:val="24"/>
        </w:rPr>
        <w:t>'s has grown by 165.86 percent</w:t>
      </w:r>
      <w:r w:rsidR="001E6CD1" w:rsidRPr="001E6CD1">
        <w:rPr>
          <w:rFonts w:ascii="Arial" w:hAnsi="Arial" w:cs="Arial"/>
          <w:sz w:val="24"/>
          <w:szCs w:val="24"/>
        </w:rPr>
        <w:t xml:space="preserve"> (Sharma et al., 2021)</w:t>
      </w:r>
      <w:r w:rsidR="009B43D6" w:rsidRPr="001E6CD1">
        <w:rPr>
          <w:rFonts w:ascii="Arial" w:hAnsi="Arial" w:cs="Arial"/>
          <w:sz w:val="24"/>
          <w:szCs w:val="24"/>
        </w:rPr>
        <w:t xml:space="preserve">. </w:t>
      </w:r>
      <w:r w:rsidRPr="001E6CD1">
        <w:rPr>
          <w:rFonts w:ascii="Arial" w:hAnsi="Arial" w:cs="Arial"/>
          <w:sz w:val="24"/>
          <w:szCs w:val="24"/>
        </w:rPr>
        <w:t>The share prices of both companies have increased substantially over the past decade, although Hyatt's increase has been somewhat more rapid.</w:t>
      </w:r>
    </w:p>
    <w:p w14:paraId="7B716B8B" w14:textId="77777777" w:rsidR="005E1060" w:rsidRPr="001E6CD1" w:rsidRDefault="00EB6145" w:rsidP="001E6CD1">
      <w:pPr>
        <w:pStyle w:val="Heading1"/>
        <w:spacing w:before="0" w:line="360" w:lineRule="auto"/>
        <w:rPr>
          <w:rFonts w:cs="Arial"/>
          <w:szCs w:val="24"/>
        </w:rPr>
      </w:pPr>
      <w:bookmarkStart w:id="5" w:name="_Toc134098158"/>
      <w:r w:rsidRPr="001E6CD1">
        <w:rPr>
          <w:rFonts w:cs="Arial"/>
          <w:szCs w:val="24"/>
        </w:rPr>
        <w:t>Financial Commitment to CSR</w:t>
      </w:r>
      <w:bookmarkEnd w:id="5"/>
      <w:r w:rsidRPr="001E6CD1">
        <w:rPr>
          <w:rFonts w:cs="Arial"/>
          <w:szCs w:val="24"/>
        </w:rPr>
        <w:t xml:space="preserve"> </w:t>
      </w:r>
    </w:p>
    <w:p w14:paraId="49379B0C" w14:textId="77777777" w:rsidR="008764FB"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 xml:space="preserve">The </w:t>
      </w:r>
      <w:r w:rsidR="004E6729" w:rsidRPr="001E6CD1">
        <w:rPr>
          <w:rFonts w:ascii="Arial" w:hAnsi="Arial" w:cs="Arial"/>
          <w:sz w:val="24"/>
          <w:szCs w:val="24"/>
        </w:rPr>
        <w:t>IHG and Hyatt have both made considerable expenditures in corporate social responsibility (CSR) for the sake of their respective communities and the environment. IHG has set a number of environmental objectives, such as lowering water and waste production as well as carbon emissions</w:t>
      </w:r>
      <w:r w:rsidR="001E6CD1" w:rsidRPr="001E6CD1">
        <w:rPr>
          <w:rFonts w:ascii="Arial" w:hAnsi="Arial" w:cs="Arial"/>
          <w:sz w:val="24"/>
          <w:szCs w:val="24"/>
        </w:rPr>
        <w:t xml:space="preserve"> (André, 2022)</w:t>
      </w:r>
      <w:r w:rsidR="004E6729" w:rsidRPr="001E6CD1">
        <w:rPr>
          <w:rFonts w:ascii="Arial" w:hAnsi="Arial" w:cs="Arial"/>
          <w:sz w:val="24"/>
          <w:szCs w:val="24"/>
        </w:rPr>
        <w:t>. The Carbon Disclosure Project and the Dow Jones Environmental Index both commended the corporation for their efforts.</w:t>
      </w:r>
      <w:r w:rsidR="009B43D6" w:rsidRPr="001E6CD1">
        <w:rPr>
          <w:rFonts w:ascii="Arial" w:hAnsi="Arial" w:cs="Arial"/>
          <w:sz w:val="24"/>
          <w:szCs w:val="24"/>
        </w:rPr>
        <w:t xml:space="preserve"> </w:t>
      </w:r>
      <w:r w:rsidR="004E6729" w:rsidRPr="001E6CD1">
        <w:rPr>
          <w:rFonts w:ascii="Arial" w:hAnsi="Arial" w:cs="Arial"/>
          <w:sz w:val="24"/>
          <w:szCs w:val="24"/>
        </w:rPr>
        <w:t>The business has also started a number of community service projects</w:t>
      </w:r>
      <w:r w:rsidR="001E6CD1" w:rsidRPr="001E6CD1">
        <w:rPr>
          <w:rFonts w:ascii="Arial" w:hAnsi="Arial" w:cs="Arial"/>
          <w:sz w:val="24"/>
          <w:szCs w:val="24"/>
        </w:rPr>
        <w:t xml:space="preserve"> (Seruna, 2022)</w:t>
      </w:r>
      <w:r w:rsidR="004E6729" w:rsidRPr="001E6CD1">
        <w:rPr>
          <w:rFonts w:ascii="Arial" w:hAnsi="Arial" w:cs="Arial"/>
          <w:sz w:val="24"/>
          <w:szCs w:val="24"/>
        </w:rPr>
        <w:t>. The IHG Foundation is one of these NGOs, which supports community improvement and crisis assistance.</w:t>
      </w:r>
      <w:r w:rsidR="009B43D6" w:rsidRPr="001E6CD1">
        <w:rPr>
          <w:rFonts w:ascii="Arial" w:hAnsi="Arial" w:cs="Arial"/>
          <w:sz w:val="24"/>
          <w:szCs w:val="24"/>
        </w:rPr>
        <w:t xml:space="preserve"> </w:t>
      </w:r>
      <w:r w:rsidR="004E6729" w:rsidRPr="001E6CD1">
        <w:rPr>
          <w:rFonts w:ascii="Arial" w:hAnsi="Arial" w:cs="Arial"/>
          <w:sz w:val="24"/>
          <w:szCs w:val="24"/>
        </w:rPr>
        <w:t xml:space="preserve">Hyatt has also worked hard to improve the area's population and environment. </w:t>
      </w:r>
      <w:r w:rsidR="008764FB" w:rsidRPr="001E6CD1">
        <w:rPr>
          <w:rFonts w:ascii="Arial" w:hAnsi="Arial" w:cs="Arial"/>
          <w:sz w:val="24"/>
          <w:szCs w:val="24"/>
        </w:rPr>
        <w:t xml:space="preserve">The </w:t>
      </w:r>
      <w:r w:rsidR="000B5621" w:rsidRPr="001E6CD1">
        <w:rPr>
          <w:rFonts w:ascii="Arial" w:hAnsi="Arial" w:cs="Arial"/>
          <w:sz w:val="24"/>
          <w:szCs w:val="24"/>
        </w:rPr>
        <w:t>company</w:t>
      </w:r>
      <w:r w:rsidR="008764FB" w:rsidRPr="001E6CD1">
        <w:rPr>
          <w:rFonts w:ascii="Arial" w:hAnsi="Arial" w:cs="Arial"/>
          <w:sz w:val="24"/>
          <w:szCs w:val="24"/>
        </w:rPr>
        <w:t xml:space="preserve"> has set environmental </w:t>
      </w:r>
      <w:r w:rsidR="000B5621" w:rsidRPr="001E6CD1">
        <w:rPr>
          <w:rFonts w:ascii="Arial" w:hAnsi="Arial" w:cs="Arial"/>
          <w:sz w:val="24"/>
          <w:szCs w:val="24"/>
        </w:rPr>
        <w:t>purposes</w:t>
      </w:r>
      <w:r w:rsidR="008764FB" w:rsidRPr="001E6CD1">
        <w:rPr>
          <w:rFonts w:ascii="Arial" w:hAnsi="Arial" w:cs="Arial"/>
          <w:sz w:val="24"/>
          <w:szCs w:val="24"/>
        </w:rPr>
        <w:t xml:space="preserve">, such as </w:t>
      </w:r>
      <w:r w:rsidR="000B5621" w:rsidRPr="001E6CD1">
        <w:rPr>
          <w:rFonts w:ascii="Arial" w:hAnsi="Arial" w:cs="Arial"/>
          <w:sz w:val="24"/>
          <w:szCs w:val="24"/>
        </w:rPr>
        <w:t>take down pollution, water usage</w:t>
      </w:r>
      <w:r w:rsidR="008764FB" w:rsidRPr="001E6CD1">
        <w:rPr>
          <w:rFonts w:ascii="Arial" w:hAnsi="Arial" w:cs="Arial"/>
          <w:sz w:val="24"/>
          <w:szCs w:val="24"/>
        </w:rPr>
        <w:t xml:space="preserve">, and carbon </w:t>
      </w:r>
      <w:r w:rsidR="000B5621" w:rsidRPr="001E6CD1">
        <w:rPr>
          <w:rFonts w:ascii="Arial" w:hAnsi="Arial" w:cs="Arial"/>
          <w:sz w:val="24"/>
          <w:szCs w:val="24"/>
        </w:rPr>
        <w:t>releases</w:t>
      </w:r>
      <w:r w:rsidR="00224EC2" w:rsidRPr="001E6CD1">
        <w:rPr>
          <w:rFonts w:ascii="Arial" w:hAnsi="Arial" w:cs="Arial"/>
          <w:sz w:val="24"/>
          <w:szCs w:val="24"/>
        </w:rPr>
        <w:t xml:space="preserve"> (Hayes and Miller, 2012)</w:t>
      </w:r>
      <w:r w:rsidR="008764FB" w:rsidRPr="001E6CD1">
        <w:rPr>
          <w:rFonts w:ascii="Arial" w:hAnsi="Arial" w:cs="Arial"/>
          <w:sz w:val="24"/>
          <w:szCs w:val="24"/>
        </w:rPr>
        <w:t xml:space="preserve">. The Carbon Disclosure Project and the Dow Jones Environmental Index both applauded the company's actions. Hyatt has also launched a number of schemes to help individuals in need. For instance, the Hyatt Community Grants programme offers financing to nonprofit groups that work to advance the environment, human health, and educational systems. </w:t>
      </w:r>
    </w:p>
    <w:p w14:paraId="7543F665" w14:textId="77777777" w:rsidR="004E6729" w:rsidRPr="001E6CD1" w:rsidRDefault="008764FB" w:rsidP="001E6CD1">
      <w:pPr>
        <w:spacing w:after="0" w:line="360" w:lineRule="auto"/>
        <w:ind w:firstLine="720"/>
        <w:jc w:val="both"/>
        <w:rPr>
          <w:rFonts w:ascii="Arial" w:hAnsi="Arial" w:cs="Arial"/>
          <w:sz w:val="24"/>
          <w:szCs w:val="24"/>
        </w:rPr>
      </w:pPr>
      <w:r w:rsidRPr="001E6CD1">
        <w:rPr>
          <w:rFonts w:ascii="Arial" w:hAnsi="Arial" w:cs="Arial"/>
          <w:sz w:val="24"/>
          <w:szCs w:val="24"/>
        </w:rPr>
        <w:t>As part of its financial CSR pledge, IHG has promised to cut its carbon emissions by 61% by 2030</w:t>
      </w:r>
      <w:r w:rsidR="00224EC2" w:rsidRPr="001E6CD1">
        <w:rPr>
          <w:rFonts w:ascii="Arial" w:hAnsi="Arial" w:cs="Arial"/>
          <w:sz w:val="24"/>
          <w:szCs w:val="24"/>
        </w:rPr>
        <w:t xml:space="preserve"> (Seal W et al., 2008)</w:t>
      </w:r>
      <w:r w:rsidRPr="001E6CD1">
        <w:rPr>
          <w:rFonts w:ascii="Arial" w:hAnsi="Arial" w:cs="Arial"/>
          <w:sz w:val="24"/>
          <w:szCs w:val="24"/>
        </w:rPr>
        <w:t>. They have already cut carbon emissions by 29% since 2010. By 2020, the company wants to cut water use by 30%. Water use has dropped by 26% since 2013. IHG has also committed to halving waste by 2020. They have already cut waste by 43% since 2013</w:t>
      </w:r>
      <w:r w:rsidR="00224EC2" w:rsidRPr="001E6CD1">
        <w:rPr>
          <w:rFonts w:ascii="Arial" w:hAnsi="Arial" w:cs="Arial"/>
          <w:sz w:val="24"/>
          <w:szCs w:val="24"/>
        </w:rPr>
        <w:t xml:space="preserve"> (Bhimani A, 2006)</w:t>
      </w:r>
      <w:r w:rsidRPr="001E6CD1">
        <w:rPr>
          <w:rFonts w:ascii="Arial" w:hAnsi="Arial" w:cs="Arial"/>
          <w:sz w:val="24"/>
          <w:szCs w:val="24"/>
        </w:rPr>
        <w:t xml:space="preserve">. The business has also started a lot of community service projects. The IHG Foundation has given more than $1.5 million to nonprofit groups since its founding in 2016. Hyatt wants to cut its carbon </w:t>
      </w:r>
      <w:r w:rsidRPr="001E6CD1">
        <w:rPr>
          <w:rFonts w:ascii="Arial" w:hAnsi="Arial" w:cs="Arial"/>
          <w:sz w:val="24"/>
          <w:szCs w:val="24"/>
        </w:rPr>
        <w:lastRenderedPageBreak/>
        <w:t>impact by 25% by the year 2025</w:t>
      </w:r>
      <w:r w:rsidR="001E6CD1" w:rsidRPr="001E6CD1">
        <w:rPr>
          <w:rFonts w:ascii="Arial" w:hAnsi="Arial" w:cs="Arial"/>
          <w:sz w:val="24"/>
          <w:szCs w:val="24"/>
        </w:rPr>
        <w:t xml:space="preserve"> (Kazis, 2021)</w:t>
      </w:r>
      <w:r w:rsidRPr="001E6CD1">
        <w:rPr>
          <w:rFonts w:ascii="Arial" w:hAnsi="Arial" w:cs="Arial"/>
          <w:sz w:val="24"/>
          <w:szCs w:val="24"/>
        </w:rPr>
        <w:t>. It has decreased its carbon footprint by an average of 32% since 2006, on average. By 2020, the company wants to cut water use by 30%. Later</w:t>
      </w:r>
      <w:r w:rsidR="00EB6145" w:rsidRPr="001E6CD1">
        <w:rPr>
          <w:rFonts w:ascii="Arial" w:hAnsi="Arial" w:cs="Arial"/>
          <w:sz w:val="24"/>
          <w:szCs w:val="24"/>
        </w:rPr>
        <w:t xml:space="preserve"> 2006, the quantity of water consumed has dropped by 27%. Hyatt also said that by 2020, it would have reduced trash by 40%</w:t>
      </w:r>
      <w:r w:rsidR="001E6CD1" w:rsidRPr="001E6CD1">
        <w:rPr>
          <w:rFonts w:ascii="Arial" w:hAnsi="Arial" w:cs="Arial"/>
          <w:sz w:val="24"/>
          <w:szCs w:val="24"/>
        </w:rPr>
        <w:t xml:space="preserve"> (Rai et al., 2022)</w:t>
      </w:r>
      <w:r w:rsidR="00EB6145" w:rsidRPr="001E6CD1">
        <w:rPr>
          <w:rFonts w:ascii="Arial" w:hAnsi="Arial" w:cs="Arial"/>
          <w:sz w:val="24"/>
          <w:szCs w:val="24"/>
        </w:rPr>
        <w:t>. They have already reduced waste by 31% since 2010. The Hyatt has also begun a number of philanthropic programmes. One example is the Hyatt Community Grants programme, which began in 2008 and has provided non-profit organisations with more than $3 million</w:t>
      </w:r>
      <w:r w:rsidR="00224EC2" w:rsidRPr="001E6CD1">
        <w:rPr>
          <w:rFonts w:ascii="Arial" w:hAnsi="Arial" w:cs="Arial"/>
          <w:sz w:val="24"/>
          <w:szCs w:val="24"/>
        </w:rPr>
        <w:t xml:space="preserve"> (</w:t>
      </w:r>
      <w:proofErr w:type="spellStart"/>
      <w:r w:rsidR="00224EC2" w:rsidRPr="001E6CD1">
        <w:rPr>
          <w:rFonts w:ascii="Arial" w:hAnsi="Arial" w:cs="Arial"/>
          <w:sz w:val="24"/>
          <w:szCs w:val="24"/>
        </w:rPr>
        <w:t>Atrill</w:t>
      </w:r>
      <w:proofErr w:type="spellEnd"/>
      <w:r w:rsidR="00224EC2" w:rsidRPr="001E6CD1">
        <w:rPr>
          <w:rFonts w:ascii="Arial" w:hAnsi="Arial" w:cs="Arial"/>
          <w:sz w:val="24"/>
          <w:szCs w:val="24"/>
        </w:rPr>
        <w:t xml:space="preserve"> P, 2015)</w:t>
      </w:r>
      <w:r w:rsidR="00EB6145" w:rsidRPr="001E6CD1">
        <w:rPr>
          <w:rFonts w:ascii="Arial" w:hAnsi="Arial" w:cs="Arial"/>
          <w:sz w:val="24"/>
          <w:szCs w:val="24"/>
        </w:rPr>
        <w:t>.</w:t>
      </w:r>
    </w:p>
    <w:p w14:paraId="4B507521" w14:textId="77777777" w:rsidR="005E1060" w:rsidRPr="001E6CD1" w:rsidRDefault="005E1060" w:rsidP="001E6CD1">
      <w:pPr>
        <w:spacing w:after="0" w:line="360" w:lineRule="auto"/>
        <w:jc w:val="both"/>
        <w:rPr>
          <w:rFonts w:ascii="Arial" w:hAnsi="Arial" w:cs="Arial"/>
          <w:b/>
          <w:sz w:val="24"/>
          <w:szCs w:val="24"/>
        </w:rPr>
      </w:pPr>
    </w:p>
    <w:p w14:paraId="68AA5751" w14:textId="77777777" w:rsidR="005E1060" w:rsidRPr="001E6CD1" w:rsidRDefault="00EB6145" w:rsidP="001E6CD1">
      <w:pPr>
        <w:pStyle w:val="Heading1"/>
        <w:spacing w:before="0" w:line="360" w:lineRule="auto"/>
        <w:rPr>
          <w:rFonts w:cs="Arial"/>
          <w:szCs w:val="24"/>
        </w:rPr>
      </w:pPr>
      <w:bookmarkStart w:id="6" w:name="_Toc134098159"/>
      <w:r w:rsidRPr="001E6CD1">
        <w:rPr>
          <w:rFonts w:cs="Arial"/>
          <w:szCs w:val="24"/>
        </w:rPr>
        <w:t>Recommendations</w:t>
      </w:r>
      <w:bookmarkEnd w:id="6"/>
      <w:r w:rsidRPr="001E6CD1">
        <w:rPr>
          <w:rFonts w:cs="Arial"/>
          <w:szCs w:val="24"/>
        </w:rPr>
        <w:t xml:space="preserve"> </w:t>
      </w:r>
    </w:p>
    <w:p w14:paraId="69E4A094" w14:textId="77777777" w:rsidR="00F224DF" w:rsidRPr="001E6CD1" w:rsidRDefault="00EB6145" w:rsidP="001E6CD1">
      <w:pPr>
        <w:pStyle w:val="Heading2"/>
        <w:spacing w:before="0" w:line="360" w:lineRule="auto"/>
        <w:rPr>
          <w:rFonts w:cs="Arial"/>
          <w:szCs w:val="24"/>
        </w:rPr>
      </w:pPr>
      <w:bookmarkStart w:id="7" w:name="_Toc134098160"/>
      <w:r w:rsidRPr="001E6CD1">
        <w:rPr>
          <w:rFonts w:cs="Arial"/>
          <w:szCs w:val="24"/>
        </w:rPr>
        <w:t>Concentrate on Extending its Presence in Developing Areas.</w:t>
      </w:r>
      <w:bookmarkEnd w:id="7"/>
    </w:p>
    <w:p w14:paraId="02F14C06" w14:textId="77777777" w:rsidR="00F224DF"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Intercontinental Hotels Group (IHG) must focus on expanding its footprint in emerging markets such as Asia, the Middle East, and Africa, where the demand for hotel rooms is rising. This might help the company find new sources of income and increase the size of its real estate holdings. IHG may do this by forging connections with regional developers and hotel owners, as well as by making investments in new hotels or purchasing existing hotels in certain places.</w:t>
      </w:r>
    </w:p>
    <w:p w14:paraId="7DFE3820" w14:textId="77777777" w:rsidR="00F224DF" w:rsidRPr="001E6CD1" w:rsidRDefault="00F224DF" w:rsidP="001E6CD1">
      <w:pPr>
        <w:spacing w:after="0" w:line="360" w:lineRule="auto"/>
        <w:jc w:val="both"/>
        <w:rPr>
          <w:rFonts w:ascii="Arial" w:hAnsi="Arial" w:cs="Arial"/>
          <w:sz w:val="24"/>
          <w:szCs w:val="24"/>
        </w:rPr>
      </w:pPr>
    </w:p>
    <w:p w14:paraId="1CBC1B71" w14:textId="77777777" w:rsidR="00F224DF" w:rsidRPr="001E6CD1" w:rsidRDefault="00EB6145" w:rsidP="001E6CD1">
      <w:pPr>
        <w:pStyle w:val="Heading2"/>
        <w:spacing w:before="0" w:line="360" w:lineRule="auto"/>
        <w:rPr>
          <w:rFonts w:cs="Arial"/>
          <w:szCs w:val="24"/>
        </w:rPr>
      </w:pPr>
      <w:bookmarkStart w:id="8" w:name="_Toc134098161"/>
      <w:r w:rsidRPr="001E6CD1">
        <w:rPr>
          <w:rFonts w:cs="Arial"/>
          <w:szCs w:val="24"/>
        </w:rPr>
        <w:t>Concentrate on Sustainability and Environmental Friendliness</w:t>
      </w:r>
      <w:bookmarkEnd w:id="8"/>
    </w:p>
    <w:p w14:paraId="7775732C" w14:textId="77777777" w:rsidR="00F224DF"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Hyatt Hotels, put environmental care and sustainability first because it helps this hotel to easily achieve its goals. The business may be able to stand out from competitors and draw in more environmentally concerned customers. Hyatt may do this by implementing sustainable practices in its hotels, such as lowering energy use and pollution, buying locally and organically grown food, and using eco-friendly materials when constructing and designing. Hyatt may also advertise and publicise its sustainability programmes to show its dedication to being socially and ecologically responsible. By doing this, Hyatt may improve the perception of its brand and draw in devoted clients who value responsible travel and environmental awareness.</w:t>
      </w:r>
    </w:p>
    <w:p w14:paraId="6FD056DE" w14:textId="77777777" w:rsidR="00F224DF" w:rsidRPr="001E6CD1" w:rsidRDefault="00F224DF" w:rsidP="001E6CD1">
      <w:pPr>
        <w:spacing w:after="0" w:line="360" w:lineRule="auto"/>
        <w:jc w:val="both"/>
        <w:rPr>
          <w:rFonts w:ascii="Arial" w:hAnsi="Arial" w:cs="Arial"/>
          <w:sz w:val="24"/>
          <w:szCs w:val="24"/>
        </w:rPr>
      </w:pPr>
    </w:p>
    <w:p w14:paraId="26A17477" w14:textId="77777777" w:rsidR="00257BE9" w:rsidRPr="001E6CD1" w:rsidRDefault="00EB6145" w:rsidP="001E6CD1">
      <w:pPr>
        <w:pStyle w:val="Heading1"/>
        <w:spacing w:before="0" w:line="360" w:lineRule="auto"/>
        <w:rPr>
          <w:rFonts w:cs="Arial"/>
          <w:szCs w:val="24"/>
        </w:rPr>
      </w:pPr>
      <w:bookmarkStart w:id="9" w:name="_Toc134098162"/>
      <w:r w:rsidRPr="001E6CD1">
        <w:rPr>
          <w:rFonts w:cs="Arial"/>
          <w:szCs w:val="24"/>
        </w:rPr>
        <w:lastRenderedPageBreak/>
        <w:t>Conclusion</w:t>
      </w:r>
      <w:bookmarkEnd w:id="9"/>
      <w:r w:rsidRPr="001E6CD1">
        <w:rPr>
          <w:rFonts w:cs="Arial"/>
          <w:szCs w:val="24"/>
        </w:rPr>
        <w:t xml:space="preserve"> </w:t>
      </w:r>
    </w:p>
    <w:p w14:paraId="1AFDCFC6" w14:textId="77777777" w:rsidR="00037810" w:rsidRPr="001E6CD1" w:rsidRDefault="00EB6145" w:rsidP="001E6CD1">
      <w:pPr>
        <w:spacing w:after="0" w:line="360" w:lineRule="auto"/>
        <w:ind w:firstLine="720"/>
        <w:jc w:val="both"/>
        <w:rPr>
          <w:rFonts w:ascii="Arial" w:hAnsi="Arial" w:cs="Arial"/>
          <w:sz w:val="24"/>
          <w:szCs w:val="24"/>
        </w:rPr>
      </w:pPr>
      <w:r w:rsidRPr="001E6CD1">
        <w:rPr>
          <w:rFonts w:ascii="Arial" w:hAnsi="Arial" w:cs="Arial"/>
          <w:sz w:val="24"/>
          <w:szCs w:val="24"/>
        </w:rPr>
        <w:t>In conclusion, The 4,600 hotels are managed by the British firm InterContinental Hotels Group while, Hyatt is the owner, manager, or lessee of more than 535 hotels. The COVID-19 epidemic's effects on the hotel sector will result in IHG's overall revenue in 2020 falling significantly from 2019 levels to $4.6 billion. The COVID-19 pandemic's effects on the travel and tourism sector will result in a considerable decrease in Hyatt's overall income in 2020 compared to 2019. IHG routinely ranks among the top hotel chains in the globe, and its market position is solid. Hyatt is recognised as one of the top hotel firms in the world and controls a substantial percentage of the market. IHG and Hyatt are both well-known brands in the hotel business, and both are anticipated to expand.  For the sake of their local communities and the environment, IHG and Hyatt have both made considerable investments in corporate social responsibility (CSR). The IHG Foundation is one of these groups, with the goal of enhancing communities and providing relief to people in need. The Hyatt Community Grants initiative offers support to nonprofit groups that work to enhance people's access to education, health care, and the environment.</w:t>
      </w:r>
    </w:p>
    <w:p w14:paraId="1618B0E7" w14:textId="77777777" w:rsidR="00037810" w:rsidRPr="001E6CD1" w:rsidRDefault="00037810" w:rsidP="001E6CD1">
      <w:pPr>
        <w:spacing w:after="0" w:line="360" w:lineRule="auto"/>
        <w:rPr>
          <w:rFonts w:ascii="Arial" w:hAnsi="Arial" w:cs="Arial"/>
          <w:b/>
          <w:sz w:val="24"/>
          <w:szCs w:val="24"/>
        </w:rPr>
      </w:pPr>
    </w:p>
    <w:p w14:paraId="4C475CD1" w14:textId="77777777" w:rsidR="00037810" w:rsidRPr="001E6CD1" w:rsidRDefault="00037810" w:rsidP="001E6CD1">
      <w:pPr>
        <w:spacing w:after="0" w:line="360" w:lineRule="auto"/>
        <w:rPr>
          <w:rFonts w:ascii="Arial" w:hAnsi="Arial" w:cs="Arial"/>
          <w:b/>
          <w:sz w:val="24"/>
          <w:szCs w:val="24"/>
        </w:rPr>
      </w:pPr>
    </w:p>
    <w:p w14:paraId="68C0A207" w14:textId="77777777" w:rsidR="005E1060" w:rsidRPr="001E6CD1" w:rsidRDefault="005E1060" w:rsidP="001E6CD1">
      <w:pPr>
        <w:spacing w:after="0" w:line="360" w:lineRule="auto"/>
        <w:rPr>
          <w:rFonts w:ascii="Arial" w:hAnsi="Arial" w:cs="Arial"/>
          <w:b/>
          <w:sz w:val="24"/>
          <w:szCs w:val="24"/>
        </w:rPr>
      </w:pPr>
    </w:p>
    <w:p w14:paraId="4114DA28" w14:textId="77777777" w:rsidR="005E1060" w:rsidRPr="001E6CD1" w:rsidRDefault="005E1060" w:rsidP="001E6CD1">
      <w:pPr>
        <w:spacing w:after="0" w:line="360" w:lineRule="auto"/>
        <w:rPr>
          <w:rFonts w:ascii="Arial" w:hAnsi="Arial" w:cs="Arial"/>
          <w:b/>
          <w:sz w:val="24"/>
          <w:szCs w:val="24"/>
        </w:rPr>
      </w:pPr>
    </w:p>
    <w:p w14:paraId="580214C9" w14:textId="77777777" w:rsidR="005E1060" w:rsidRPr="001E6CD1" w:rsidRDefault="005E1060" w:rsidP="001E6CD1">
      <w:pPr>
        <w:spacing w:after="0" w:line="360" w:lineRule="auto"/>
        <w:rPr>
          <w:rFonts w:ascii="Arial" w:hAnsi="Arial" w:cs="Arial"/>
          <w:b/>
          <w:sz w:val="24"/>
          <w:szCs w:val="24"/>
        </w:rPr>
      </w:pPr>
    </w:p>
    <w:p w14:paraId="62E43E35" w14:textId="77777777" w:rsidR="005E1060" w:rsidRPr="001E6CD1" w:rsidRDefault="005E1060" w:rsidP="001E6CD1">
      <w:pPr>
        <w:spacing w:after="0" w:line="360" w:lineRule="auto"/>
        <w:rPr>
          <w:rFonts w:ascii="Arial" w:hAnsi="Arial" w:cs="Arial"/>
          <w:b/>
          <w:sz w:val="24"/>
          <w:szCs w:val="24"/>
        </w:rPr>
      </w:pPr>
    </w:p>
    <w:p w14:paraId="69335343" w14:textId="77777777" w:rsidR="005E1060" w:rsidRPr="001E6CD1" w:rsidRDefault="005E1060" w:rsidP="001E6CD1">
      <w:pPr>
        <w:spacing w:after="0" w:line="360" w:lineRule="auto"/>
        <w:rPr>
          <w:rFonts w:ascii="Arial" w:hAnsi="Arial" w:cs="Arial"/>
          <w:b/>
          <w:sz w:val="24"/>
          <w:szCs w:val="24"/>
        </w:rPr>
      </w:pPr>
    </w:p>
    <w:p w14:paraId="710E33A3" w14:textId="77777777" w:rsidR="00261601" w:rsidRPr="001E6CD1" w:rsidRDefault="00EB6145" w:rsidP="001E6CD1">
      <w:pPr>
        <w:spacing w:after="0" w:line="360" w:lineRule="auto"/>
        <w:rPr>
          <w:rFonts w:ascii="Arial" w:hAnsi="Arial" w:cs="Arial"/>
          <w:sz w:val="24"/>
          <w:szCs w:val="24"/>
        </w:rPr>
      </w:pPr>
      <w:r w:rsidRPr="001E6CD1">
        <w:rPr>
          <w:rFonts w:ascii="Arial" w:hAnsi="Arial" w:cs="Arial"/>
          <w:sz w:val="24"/>
          <w:szCs w:val="24"/>
        </w:rPr>
        <w:br w:type="page"/>
      </w:r>
    </w:p>
    <w:p w14:paraId="48DFEF8C" w14:textId="77777777" w:rsidR="00261601" w:rsidRPr="001E6CD1" w:rsidRDefault="00EB6145" w:rsidP="001E6CD1">
      <w:pPr>
        <w:pStyle w:val="Heading1"/>
        <w:spacing w:before="0" w:line="360" w:lineRule="auto"/>
        <w:rPr>
          <w:rFonts w:cs="Arial"/>
          <w:szCs w:val="24"/>
        </w:rPr>
      </w:pPr>
      <w:bookmarkStart w:id="10" w:name="_Toc134098163"/>
      <w:r w:rsidRPr="001E6CD1">
        <w:rPr>
          <w:rFonts w:cs="Arial"/>
          <w:szCs w:val="24"/>
        </w:rPr>
        <w:lastRenderedPageBreak/>
        <w:t>Reference List</w:t>
      </w:r>
      <w:bookmarkEnd w:id="10"/>
      <w:r w:rsidRPr="001E6CD1">
        <w:rPr>
          <w:rFonts w:cs="Arial"/>
          <w:szCs w:val="24"/>
        </w:rPr>
        <w:t xml:space="preserve"> </w:t>
      </w:r>
    </w:p>
    <w:p w14:paraId="51F5A719" w14:textId="77777777" w:rsidR="001E6CD1" w:rsidRPr="001E6CD1" w:rsidRDefault="001E6CD1" w:rsidP="001E6CD1">
      <w:pPr>
        <w:pStyle w:val="NormalWeb"/>
        <w:spacing w:before="0" w:beforeAutospacing="0" w:after="0" w:afterAutospacing="0" w:line="360" w:lineRule="auto"/>
        <w:ind w:left="720" w:hanging="720"/>
        <w:jc w:val="both"/>
        <w:rPr>
          <w:rFonts w:ascii="Arial" w:hAnsi="Arial" w:cs="Arial"/>
          <w:color w:val="222222"/>
          <w:shd w:val="clear" w:color="auto" w:fill="FFFFFF"/>
        </w:rPr>
      </w:pPr>
      <w:r w:rsidRPr="001E6CD1">
        <w:rPr>
          <w:rFonts w:ascii="Arial" w:hAnsi="Arial" w:cs="Arial"/>
          <w:color w:val="222222"/>
          <w:shd w:val="clear" w:color="auto" w:fill="FFFFFF"/>
        </w:rPr>
        <w:t>André, R., 2022. </w:t>
      </w:r>
      <w:r w:rsidRPr="001E6CD1">
        <w:rPr>
          <w:rFonts w:ascii="Arial" w:hAnsi="Arial" w:cs="Arial"/>
          <w:i/>
          <w:iCs/>
          <w:color w:val="222222"/>
          <w:shd w:val="clear" w:color="auto" w:fill="FFFFFF"/>
        </w:rPr>
        <w:t>Equity research on intercontinental hotels group PLC-how to feel safe in the hotel industry</w:t>
      </w:r>
      <w:r w:rsidRPr="001E6CD1">
        <w:rPr>
          <w:rFonts w:ascii="Arial" w:hAnsi="Arial" w:cs="Arial"/>
          <w:color w:val="222222"/>
          <w:shd w:val="clear" w:color="auto" w:fill="FFFFFF"/>
        </w:rPr>
        <w:t> (Doctoral dissertation).</w:t>
      </w:r>
    </w:p>
    <w:p w14:paraId="581850BC" w14:textId="77777777" w:rsidR="001E6CD1" w:rsidRPr="001E6CD1" w:rsidRDefault="001E6CD1" w:rsidP="001E6CD1">
      <w:pPr>
        <w:spacing w:after="0" w:line="360" w:lineRule="auto"/>
        <w:ind w:left="720" w:hanging="720"/>
        <w:jc w:val="both"/>
        <w:rPr>
          <w:rFonts w:ascii="Arial" w:hAnsi="Arial" w:cs="Arial"/>
          <w:sz w:val="24"/>
          <w:szCs w:val="24"/>
        </w:rPr>
      </w:pPr>
      <w:proofErr w:type="spellStart"/>
      <w:r w:rsidRPr="001E6CD1">
        <w:rPr>
          <w:rFonts w:ascii="Arial" w:hAnsi="Arial" w:cs="Arial"/>
          <w:sz w:val="24"/>
          <w:szCs w:val="24"/>
        </w:rPr>
        <w:t>Atrill</w:t>
      </w:r>
      <w:proofErr w:type="spellEnd"/>
      <w:r w:rsidRPr="001E6CD1">
        <w:rPr>
          <w:rFonts w:ascii="Arial" w:hAnsi="Arial" w:cs="Arial"/>
          <w:sz w:val="24"/>
          <w:szCs w:val="24"/>
        </w:rPr>
        <w:t xml:space="preserve"> P, McLaney E (2015) Management Accounting for Decision Makers, FT Prentice Hall</w:t>
      </w:r>
    </w:p>
    <w:p w14:paraId="37DE104B" w14:textId="77777777" w:rsidR="001E6CD1" w:rsidRPr="001E6CD1" w:rsidRDefault="001E6CD1" w:rsidP="001E6CD1">
      <w:pPr>
        <w:pStyle w:val="NormalWeb"/>
        <w:spacing w:before="0" w:beforeAutospacing="0" w:after="0" w:afterAutospacing="0" w:line="360" w:lineRule="auto"/>
        <w:ind w:left="720" w:hanging="720"/>
        <w:jc w:val="both"/>
        <w:rPr>
          <w:rFonts w:ascii="Arial" w:hAnsi="Arial" w:cs="Arial"/>
          <w:color w:val="222222"/>
          <w:shd w:val="clear" w:color="auto" w:fill="FFFFFF"/>
        </w:rPr>
      </w:pPr>
      <w:proofErr w:type="spellStart"/>
      <w:r w:rsidRPr="001E6CD1">
        <w:rPr>
          <w:rFonts w:ascii="Arial" w:hAnsi="Arial" w:cs="Arial"/>
          <w:color w:val="222222"/>
          <w:shd w:val="clear" w:color="auto" w:fill="FFFFFF"/>
        </w:rPr>
        <w:t>Bastias</w:t>
      </w:r>
      <w:proofErr w:type="spellEnd"/>
      <w:r w:rsidRPr="001E6CD1">
        <w:rPr>
          <w:rFonts w:ascii="Arial" w:hAnsi="Arial" w:cs="Arial"/>
          <w:color w:val="222222"/>
          <w:shd w:val="clear" w:color="auto" w:fill="FFFFFF"/>
        </w:rPr>
        <w:t>, R.D.F., 2022. </w:t>
      </w:r>
      <w:r w:rsidRPr="001E6CD1">
        <w:rPr>
          <w:rFonts w:ascii="Arial" w:hAnsi="Arial" w:cs="Arial"/>
          <w:i/>
          <w:iCs/>
          <w:color w:val="222222"/>
          <w:shd w:val="clear" w:color="auto" w:fill="FFFFFF"/>
        </w:rPr>
        <w:t>Equity research-InterContinental Hotels Group</w:t>
      </w:r>
      <w:r w:rsidRPr="001E6CD1">
        <w:rPr>
          <w:rFonts w:ascii="Arial" w:hAnsi="Arial" w:cs="Arial"/>
          <w:color w:val="222222"/>
          <w:shd w:val="clear" w:color="auto" w:fill="FFFFFF"/>
        </w:rPr>
        <w:t xml:space="preserve"> (Doctoral dissertation, Instituto Superior de </w:t>
      </w:r>
      <w:proofErr w:type="spellStart"/>
      <w:r w:rsidRPr="001E6CD1">
        <w:rPr>
          <w:rFonts w:ascii="Arial" w:hAnsi="Arial" w:cs="Arial"/>
          <w:color w:val="222222"/>
          <w:shd w:val="clear" w:color="auto" w:fill="FFFFFF"/>
        </w:rPr>
        <w:t>Economia</w:t>
      </w:r>
      <w:proofErr w:type="spellEnd"/>
      <w:r w:rsidRPr="001E6CD1">
        <w:rPr>
          <w:rFonts w:ascii="Arial" w:hAnsi="Arial" w:cs="Arial"/>
          <w:color w:val="222222"/>
          <w:shd w:val="clear" w:color="auto" w:fill="FFFFFF"/>
        </w:rPr>
        <w:t xml:space="preserve"> e </w:t>
      </w:r>
      <w:proofErr w:type="spellStart"/>
      <w:r w:rsidRPr="001E6CD1">
        <w:rPr>
          <w:rFonts w:ascii="Arial" w:hAnsi="Arial" w:cs="Arial"/>
          <w:color w:val="222222"/>
          <w:shd w:val="clear" w:color="auto" w:fill="FFFFFF"/>
        </w:rPr>
        <w:t>Gestão</w:t>
      </w:r>
      <w:proofErr w:type="spellEnd"/>
      <w:r w:rsidRPr="001E6CD1">
        <w:rPr>
          <w:rFonts w:ascii="Arial" w:hAnsi="Arial" w:cs="Arial"/>
          <w:color w:val="222222"/>
          <w:shd w:val="clear" w:color="auto" w:fill="FFFFFF"/>
        </w:rPr>
        <w:t>).</w:t>
      </w:r>
    </w:p>
    <w:p w14:paraId="5D23D879" w14:textId="77777777" w:rsidR="001E6CD1" w:rsidRPr="001E6CD1" w:rsidRDefault="001E6CD1" w:rsidP="001E6CD1">
      <w:pPr>
        <w:spacing w:after="0" w:line="360" w:lineRule="auto"/>
        <w:ind w:left="720" w:hanging="720"/>
        <w:jc w:val="both"/>
        <w:rPr>
          <w:rFonts w:ascii="Arial" w:hAnsi="Arial" w:cs="Arial"/>
          <w:b/>
          <w:sz w:val="24"/>
          <w:szCs w:val="24"/>
        </w:rPr>
      </w:pPr>
      <w:r w:rsidRPr="001E6CD1">
        <w:rPr>
          <w:rFonts w:ascii="Arial" w:hAnsi="Arial" w:cs="Arial"/>
          <w:sz w:val="24"/>
          <w:szCs w:val="24"/>
        </w:rPr>
        <w:t xml:space="preserve">Bhimani A, (Ed) (2006) </w:t>
      </w:r>
      <w:r w:rsidRPr="001E6CD1">
        <w:rPr>
          <w:rFonts w:ascii="Arial" w:hAnsi="Arial" w:cs="Arial"/>
          <w:bCs/>
          <w:sz w:val="24"/>
          <w:szCs w:val="24"/>
        </w:rPr>
        <w:t xml:space="preserve">Contemporary Issues in Management Accounting , </w:t>
      </w:r>
      <w:r w:rsidRPr="001E6CD1">
        <w:rPr>
          <w:rFonts w:ascii="Arial" w:hAnsi="Arial" w:cs="Arial"/>
          <w:sz w:val="24"/>
          <w:szCs w:val="24"/>
        </w:rPr>
        <w:t>Oxford</w:t>
      </w:r>
    </w:p>
    <w:p w14:paraId="433481E2" w14:textId="77777777" w:rsidR="001E6CD1" w:rsidRPr="001E6CD1" w:rsidRDefault="001E6CD1" w:rsidP="001E6CD1">
      <w:pPr>
        <w:spacing w:after="0" w:line="360" w:lineRule="auto"/>
        <w:ind w:left="720" w:hanging="720"/>
        <w:jc w:val="both"/>
        <w:rPr>
          <w:rFonts w:ascii="Arial" w:hAnsi="Arial" w:cs="Arial"/>
          <w:sz w:val="24"/>
          <w:szCs w:val="24"/>
        </w:rPr>
      </w:pPr>
      <w:r w:rsidRPr="001E6CD1">
        <w:rPr>
          <w:rFonts w:ascii="Arial" w:hAnsi="Arial" w:cs="Arial"/>
          <w:sz w:val="24"/>
          <w:szCs w:val="24"/>
        </w:rPr>
        <w:t>Bromwich M and Bhimani A (1994) (2</w:t>
      </w:r>
      <w:r w:rsidRPr="001E6CD1">
        <w:rPr>
          <w:rFonts w:ascii="Arial" w:hAnsi="Arial" w:cs="Arial"/>
          <w:sz w:val="24"/>
          <w:szCs w:val="24"/>
          <w:vertAlign w:val="superscript"/>
        </w:rPr>
        <w:t>nd</w:t>
      </w:r>
      <w:r w:rsidRPr="001E6CD1">
        <w:rPr>
          <w:rFonts w:ascii="Arial" w:hAnsi="Arial" w:cs="Arial"/>
          <w:sz w:val="24"/>
          <w:szCs w:val="24"/>
        </w:rPr>
        <w:t xml:space="preserve"> Ed) Management Accounting, Pathways to Progress, London:  CIMA</w:t>
      </w:r>
    </w:p>
    <w:p w14:paraId="50679278" w14:textId="77777777" w:rsidR="001E6CD1" w:rsidRPr="001E6CD1" w:rsidRDefault="001E6CD1" w:rsidP="001E6CD1">
      <w:pPr>
        <w:spacing w:after="0" w:line="360" w:lineRule="auto"/>
        <w:ind w:left="720" w:hanging="720"/>
        <w:jc w:val="both"/>
        <w:rPr>
          <w:rFonts w:ascii="Arial" w:hAnsi="Arial" w:cs="Arial"/>
          <w:sz w:val="24"/>
          <w:szCs w:val="24"/>
        </w:rPr>
      </w:pPr>
      <w:r w:rsidRPr="001E6CD1">
        <w:rPr>
          <w:rFonts w:ascii="Arial" w:hAnsi="Arial" w:cs="Arial"/>
          <w:sz w:val="24"/>
          <w:szCs w:val="24"/>
        </w:rPr>
        <w:t>Drury C (2015) (9</w:t>
      </w:r>
      <w:r w:rsidRPr="001E6CD1">
        <w:rPr>
          <w:rFonts w:ascii="Arial" w:hAnsi="Arial" w:cs="Arial"/>
          <w:sz w:val="24"/>
          <w:szCs w:val="24"/>
          <w:vertAlign w:val="superscript"/>
        </w:rPr>
        <w:t>th</w:t>
      </w:r>
      <w:r w:rsidRPr="001E6CD1">
        <w:rPr>
          <w:rFonts w:ascii="Arial" w:hAnsi="Arial" w:cs="Arial"/>
          <w:sz w:val="24"/>
          <w:szCs w:val="24"/>
        </w:rPr>
        <w:t xml:space="preserve"> Ed) Management and Cost Accounting, London, Prentice Hall</w:t>
      </w:r>
    </w:p>
    <w:p w14:paraId="306AD77E" w14:textId="77777777" w:rsidR="001E6CD1" w:rsidRPr="001E6CD1" w:rsidRDefault="001E6CD1" w:rsidP="001E6CD1">
      <w:pPr>
        <w:spacing w:after="0" w:line="360" w:lineRule="auto"/>
        <w:ind w:left="720" w:hanging="720"/>
        <w:jc w:val="both"/>
        <w:rPr>
          <w:rFonts w:ascii="Arial" w:hAnsi="Arial" w:cs="Arial"/>
          <w:sz w:val="24"/>
          <w:szCs w:val="24"/>
        </w:rPr>
      </w:pPr>
      <w:r w:rsidRPr="001E6CD1">
        <w:rPr>
          <w:rFonts w:ascii="Arial" w:hAnsi="Arial" w:cs="Arial"/>
          <w:sz w:val="24"/>
          <w:szCs w:val="24"/>
        </w:rPr>
        <w:t>Garbutt Prof. D (1992) Making Budgets Work, London:  CIMA</w:t>
      </w:r>
    </w:p>
    <w:p w14:paraId="0DD9C4B5" w14:textId="77777777" w:rsidR="001E6CD1" w:rsidRPr="001E6CD1" w:rsidRDefault="001E6CD1" w:rsidP="001E6CD1">
      <w:pPr>
        <w:spacing w:after="0" w:line="360" w:lineRule="auto"/>
        <w:ind w:left="720" w:hanging="720"/>
        <w:jc w:val="both"/>
        <w:rPr>
          <w:rFonts w:ascii="Arial" w:hAnsi="Arial" w:cs="Arial"/>
          <w:sz w:val="24"/>
          <w:szCs w:val="24"/>
        </w:rPr>
      </w:pPr>
      <w:proofErr w:type="spellStart"/>
      <w:r w:rsidRPr="001E6CD1">
        <w:rPr>
          <w:rFonts w:ascii="Arial" w:hAnsi="Arial" w:cs="Arial"/>
          <w:sz w:val="24"/>
          <w:szCs w:val="24"/>
        </w:rPr>
        <w:t>Guilding</w:t>
      </w:r>
      <w:proofErr w:type="spellEnd"/>
      <w:r w:rsidRPr="001E6CD1">
        <w:rPr>
          <w:rFonts w:ascii="Arial" w:hAnsi="Arial" w:cs="Arial"/>
          <w:sz w:val="24"/>
          <w:szCs w:val="24"/>
        </w:rPr>
        <w:t>, C.(2013) Accounting Essentials for Hospitality Managers, London, Taylor and Francis.</w:t>
      </w:r>
    </w:p>
    <w:p w14:paraId="765C159D" w14:textId="77777777" w:rsidR="001E6CD1" w:rsidRPr="001E6CD1" w:rsidRDefault="001E6CD1" w:rsidP="001E6CD1">
      <w:pPr>
        <w:spacing w:after="0" w:line="360" w:lineRule="auto"/>
        <w:ind w:left="720" w:hanging="720"/>
        <w:jc w:val="both"/>
        <w:rPr>
          <w:rFonts w:ascii="Arial" w:hAnsi="Arial" w:cs="Arial"/>
          <w:sz w:val="24"/>
          <w:szCs w:val="24"/>
        </w:rPr>
      </w:pPr>
      <w:r w:rsidRPr="001E6CD1">
        <w:rPr>
          <w:rFonts w:ascii="Arial" w:hAnsi="Arial" w:cs="Arial"/>
          <w:sz w:val="24"/>
          <w:szCs w:val="24"/>
        </w:rPr>
        <w:t>Hayes,M. &amp; Miller, A. (2012) Revenue Management for the Hospitality Industry, London, Wiley</w:t>
      </w:r>
    </w:p>
    <w:p w14:paraId="45B61B46" w14:textId="77777777" w:rsidR="001E6CD1" w:rsidRPr="001E6CD1" w:rsidRDefault="001E6CD1" w:rsidP="001E6CD1">
      <w:pPr>
        <w:spacing w:after="0" w:line="360" w:lineRule="auto"/>
        <w:ind w:left="720" w:hanging="720"/>
        <w:jc w:val="both"/>
        <w:rPr>
          <w:rFonts w:ascii="Arial" w:hAnsi="Arial" w:cs="Arial"/>
          <w:sz w:val="24"/>
          <w:szCs w:val="24"/>
        </w:rPr>
      </w:pPr>
      <w:r w:rsidRPr="001E6CD1">
        <w:rPr>
          <w:rFonts w:ascii="Arial" w:hAnsi="Arial" w:cs="Arial"/>
          <w:sz w:val="24"/>
          <w:szCs w:val="24"/>
        </w:rPr>
        <w:t>Horngren C T and Forster G (2003) (11</w:t>
      </w:r>
      <w:r w:rsidRPr="001E6CD1">
        <w:rPr>
          <w:rFonts w:ascii="Arial" w:hAnsi="Arial" w:cs="Arial"/>
          <w:sz w:val="24"/>
          <w:szCs w:val="24"/>
          <w:vertAlign w:val="superscript"/>
        </w:rPr>
        <w:t>th</w:t>
      </w:r>
      <w:r w:rsidRPr="001E6CD1">
        <w:rPr>
          <w:rFonts w:ascii="Arial" w:hAnsi="Arial" w:cs="Arial"/>
          <w:sz w:val="24"/>
          <w:szCs w:val="24"/>
        </w:rPr>
        <w:t xml:space="preserve"> Ed) Cost Accounting, A Managerial Emphasis, London:  Prentice Hall International</w:t>
      </w:r>
    </w:p>
    <w:p w14:paraId="7641345A" w14:textId="77777777" w:rsidR="001E6CD1" w:rsidRPr="001E6CD1" w:rsidRDefault="001E6CD1" w:rsidP="001E6CD1">
      <w:pPr>
        <w:spacing w:after="0" w:line="360" w:lineRule="auto"/>
        <w:ind w:left="720" w:hanging="720"/>
        <w:jc w:val="both"/>
        <w:rPr>
          <w:rFonts w:ascii="Arial" w:hAnsi="Arial" w:cs="Arial"/>
          <w:sz w:val="24"/>
          <w:szCs w:val="24"/>
        </w:rPr>
      </w:pPr>
      <w:proofErr w:type="spellStart"/>
      <w:r w:rsidRPr="001E6CD1">
        <w:rPr>
          <w:rFonts w:ascii="Arial" w:hAnsi="Arial" w:cs="Arial"/>
          <w:sz w:val="24"/>
          <w:szCs w:val="24"/>
        </w:rPr>
        <w:t>Jagels,M</w:t>
      </w:r>
      <w:proofErr w:type="spellEnd"/>
      <w:r w:rsidRPr="001E6CD1">
        <w:rPr>
          <w:rFonts w:ascii="Arial" w:hAnsi="Arial" w:cs="Arial"/>
          <w:sz w:val="24"/>
          <w:szCs w:val="24"/>
        </w:rPr>
        <w:t>. (2007) Hospitality Management Accounting, London, Wiley.</w:t>
      </w:r>
    </w:p>
    <w:p w14:paraId="3E825E6D" w14:textId="77777777" w:rsidR="001E6CD1" w:rsidRPr="001E6CD1" w:rsidRDefault="001E6CD1" w:rsidP="001E6CD1">
      <w:pPr>
        <w:pStyle w:val="NormalWeb"/>
        <w:spacing w:before="0" w:beforeAutospacing="0" w:after="0" w:afterAutospacing="0" w:line="360" w:lineRule="auto"/>
        <w:ind w:left="720" w:hanging="720"/>
        <w:jc w:val="both"/>
        <w:rPr>
          <w:rFonts w:ascii="Arial" w:hAnsi="Arial" w:cs="Arial"/>
          <w:color w:val="222222"/>
          <w:shd w:val="clear" w:color="auto" w:fill="FFFFFF"/>
        </w:rPr>
      </w:pPr>
      <w:r w:rsidRPr="001E6CD1">
        <w:rPr>
          <w:rFonts w:ascii="Arial" w:hAnsi="Arial" w:cs="Arial"/>
          <w:color w:val="222222"/>
          <w:shd w:val="clear" w:color="auto" w:fill="FFFFFF"/>
        </w:rPr>
        <w:t>Kazis, N., 2021. Challenges and Opportunities for Hotel-to-Housing Conversions in NYC.</w:t>
      </w:r>
    </w:p>
    <w:p w14:paraId="2A6D4DA5" w14:textId="77777777" w:rsidR="001E6CD1" w:rsidRPr="001E6CD1" w:rsidRDefault="001E6CD1" w:rsidP="001E6CD1">
      <w:pPr>
        <w:pStyle w:val="NormalWeb"/>
        <w:spacing w:before="0" w:beforeAutospacing="0" w:after="0" w:afterAutospacing="0" w:line="360" w:lineRule="auto"/>
        <w:ind w:left="720" w:hanging="720"/>
        <w:jc w:val="both"/>
        <w:rPr>
          <w:rFonts w:ascii="Arial" w:hAnsi="Arial" w:cs="Arial"/>
          <w:color w:val="222222"/>
          <w:shd w:val="clear" w:color="auto" w:fill="FFFFFF"/>
        </w:rPr>
      </w:pPr>
      <w:r w:rsidRPr="001E6CD1">
        <w:rPr>
          <w:rFonts w:ascii="Arial" w:hAnsi="Arial" w:cs="Arial"/>
          <w:color w:val="222222"/>
          <w:shd w:val="clear" w:color="auto" w:fill="FFFFFF"/>
        </w:rPr>
        <w:t>Law, R., Sun, S. and Chan, I.C.C., 2020. Hotel technology: A perspective article. </w:t>
      </w:r>
      <w:r w:rsidRPr="001E6CD1">
        <w:rPr>
          <w:rFonts w:ascii="Arial" w:hAnsi="Arial" w:cs="Arial"/>
          <w:i/>
          <w:iCs/>
          <w:color w:val="222222"/>
          <w:shd w:val="clear" w:color="auto" w:fill="FFFFFF"/>
        </w:rPr>
        <w:t>Tourism Review</w:t>
      </w:r>
      <w:r w:rsidRPr="001E6CD1">
        <w:rPr>
          <w:rFonts w:ascii="Arial" w:hAnsi="Arial" w:cs="Arial"/>
          <w:color w:val="222222"/>
          <w:shd w:val="clear" w:color="auto" w:fill="FFFFFF"/>
        </w:rPr>
        <w:t>, </w:t>
      </w:r>
      <w:r w:rsidRPr="001E6CD1">
        <w:rPr>
          <w:rFonts w:ascii="Arial" w:hAnsi="Arial" w:cs="Arial"/>
          <w:i/>
          <w:iCs/>
          <w:color w:val="222222"/>
          <w:shd w:val="clear" w:color="auto" w:fill="FFFFFF"/>
        </w:rPr>
        <w:t>75</w:t>
      </w:r>
      <w:r w:rsidRPr="001E6CD1">
        <w:rPr>
          <w:rFonts w:ascii="Arial" w:hAnsi="Arial" w:cs="Arial"/>
          <w:color w:val="222222"/>
          <w:shd w:val="clear" w:color="auto" w:fill="FFFFFF"/>
        </w:rPr>
        <w:t>(1), pp.286-289.</w:t>
      </w:r>
    </w:p>
    <w:p w14:paraId="3E4888CF" w14:textId="77777777" w:rsidR="001E6CD1" w:rsidRPr="001E6CD1" w:rsidRDefault="001E6CD1" w:rsidP="001E6CD1">
      <w:pPr>
        <w:pStyle w:val="NormalWeb"/>
        <w:spacing w:before="0" w:beforeAutospacing="0" w:after="0" w:afterAutospacing="0" w:line="360" w:lineRule="auto"/>
        <w:ind w:left="720" w:hanging="720"/>
        <w:jc w:val="both"/>
        <w:rPr>
          <w:rFonts w:ascii="Arial" w:hAnsi="Arial" w:cs="Arial"/>
          <w:color w:val="222222"/>
          <w:shd w:val="clear" w:color="auto" w:fill="FFFFFF"/>
        </w:rPr>
      </w:pPr>
      <w:r w:rsidRPr="001E6CD1">
        <w:rPr>
          <w:rFonts w:ascii="Arial" w:hAnsi="Arial" w:cs="Arial"/>
          <w:color w:val="222222"/>
          <w:shd w:val="clear" w:color="auto" w:fill="FFFFFF"/>
        </w:rPr>
        <w:t>Rai, S.K., Rana, P. and Kashif, M., 2022. Hotel Personnel Retention In Uttar Pradesh: A Study of HYATT Hotels. </w:t>
      </w:r>
      <w:r w:rsidRPr="001E6CD1">
        <w:rPr>
          <w:rFonts w:ascii="Arial" w:hAnsi="Arial" w:cs="Arial"/>
          <w:i/>
          <w:iCs/>
          <w:color w:val="222222"/>
          <w:shd w:val="clear" w:color="auto" w:fill="FFFFFF"/>
        </w:rPr>
        <w:t>International Journal of New Practices in Management and Engineering</w:t>
      </w:r>
      <w:r w:rsidRPr="001E6CD1">
        <w:rPr>
          <w:rFonts w:ascii="Arial" w:hAnsi="Arial" w:cs="Arial"/>
          <w:color w:val="222222"/>
          <w:shd w:val="clear" w:color="auto" w:fill="FFFFFF"/>
        </w:rPr>
        <w:t>, </w:t>
      </w:r>
      <w:r w:rsidRPr="001E6CD1">
        <w:rPr>
          <w:rFonts w:ascii="Arial" w:hAnsi="Arial" w:cs="Arial"/>
          <w:i/>
          <w:iCs/>
          <w:color w:val="222222"/>
          <w:shd w:val="clear" w:color="auto" w:fill="FFFFFF"/>
        </w:rPr>
        <w:t>11</w:t>
      </w:r>
      <w:r w:rsidRPr="001E6CD1">
        <w:rPr>
          <w:rFonts w:ascii="Arial" w:hAnsi="Arial" w:cs="Arial"/>
          <w:color w:val="222222"/>
          <w:shd w:val="clear" w:color="auto" w:fill="FFFFFF"/>
        </w:rPr>
        <w:t>(01), pp.47-52.</w:t>
      </w:r>
    </w:p>
    <w:p w14:paraId="7FB54D2E" w14:textId="77777777" w:rsidR="001E6CD1" w:rsidRPr="001E6CD1" w:rsidRDefault="001E6CD1" w:rsidP="001E6CD1">
      <w:pPr>
        <w:spacing w:after="0" w:line="360" w:lineRule="auto"/>
        <w:ind w:left="720" w:hanging="720"/>
        <w:jc w:val="both"/>
        <w:rPr>
          <w:rFonts w:ascii="Arial" w:hAnsi="Arial" w:cs="Arial"/>
          <w:b/>
          <w:sz w:val="24"/>
          <w:szCs w:val="24"/>
        </w:rPr>
      </w:pPr>
      <w:r w:rsidRPr="001E6CD1">
        <w:rPr>
          <w:rFonts w:ascii="Arial" w:hAnsi="Arial" w:cs="Arial"/>
          <w:sz w:val="24"/>
          <w:szCs w:val="24"/>
        </w:rPr>
        <w:t>Seal W, Garrison RH, Noreen E (2008) Management Accounting, McGraw Hill</w:t>
      </w:r>
    </w:p>
    <w:p w14:paraId="695ED1B3" w14:textId="77777777" w:rsidR="001E6CD1" w:rsidRPr="001E6CD1" w:rsidRDefault="001E6CD1" w:rsidP="001E6CD1">
      <w:pPr>
        <w:pStyle w:val="NormalWeb"/>
        <w:spacing w:before="0" w:beforeAutospacing="0" w:after="0" w:afterAutospacing="0" w:line="360" w:lineRule="auto"/>
        <w:ind w:left="720" w:hanging="720"/>
        <w:jc w:val="both"/>
        <w:rPr>
          <w:rFonts w:ascii="Arial" w:hAnsi="Arial" w:cs="Arial"/>
          <w:color w:val="222222"/>
          <w:shd w:val="clear" w:color="auto" w:fill="FFFFFF"/>
        </w:rPr>
      </w:pPr>
      <w:r w:rsidRPr="001E6CD1">
        <w:rPr>
          <w:rFonts w:ascii="Arial" w:hAnsi="Arial" w:cs="Arial"/>
          <w:color w:val="222222"/>
          <w:shd w:val="clear" w:color="auto" w:fill="FFFFFF"/>
        </w:rPr>
        <w:t>Seruna, A., 2022. </w:t>
      </w:r>
      <w:r w:rsidRPr="001E6CD1">
        <w:rPr>
          <w:rFonts w:ascii="Arial" w:hAnsi="Arial" w:cs="Arial"/>
          <w:i/>
          <w:iCs/>
          <w:color w:val="222222"/>
          <w:shd w:val="clear" w:color="auto" w:fill="FFFFFF"/>
        </w:rPr>
        <w:t>Equity research on intercontinental hotels group Plc-enduring the implications of Covid-19</w:t>
      </w:r>
      <w:r w:rsidRPr="001E6CD1">
        <w:rPr>
          <w:rFonts w:ascii="Arial" w:hAnsi="Arial" w:cs="Arial"/>
          <w:color w:val="222222"/>
          <w:shd w:val="clear" w:color="auto" w:fill="FFFFFF"/>
        </w:rPr>
        <w:t> (Doctoral dissertation).</w:t>
      </w:r>
    </w:p>
    <w:p w14:paraId="759FA0C2" w14:textId="77777777" w:rsidR="001E6CD1" w:rsidRPr="001E6CD1" w:rsidRDefault="001E6CD1" w:rsidP="001E6CD1">
      <w:pPr>
        <w:pStyle w:val="NormalWeb"/>
        <w:spacing w:before="0" w:beforeAutospacing="0" w:after="0" w:afterAutospacing="0" w:line="360" w:lineRule="auto"/>
        <w:ind w:left="720" w:hanging="720"/>
        <w:jc w:val="both"/>
        <w:rPr>
          <w:rFonts w:ascii="Arial" w:hAnsi="Arial" w:cs="Arial"/>
          <w:color w:val="222222"/>
          <w:shd w:val="clear" w:color="auto" w:fill="FFFFFF"/>
        </w:rPr>
      </w:pPr>
      <w:r w:rsidRPr="001E6CD1">
        <w:rPr>
          <w:rFonts w:ascii="Arial" w:hAnsi="Arial" w:cs="Arial"/>
          <w:color w:val="222222"/>
          <w:shd w:val="clear" w:color="auto" w:fill="FFFFFF"/>
        </w:rPr>
        <w:t>Sharma, A., Shin, H., Santa-María, M.J. and Nicolau, J.L., 2021. Hotels' COVID-19 innovation and performance. </w:t>
      </w:r>
      <w:r w:rsidRPr="001E6CD1">
        <w:rPr>
          <w:rFonts w:ascii="Arial" w:hAnsi="Arial" w:cs="Arial"/>
          <w:i/>
          <w:iCs/>
          <w:color w:val="222222"/>
          <w:shd w:val="clear" w:color="auto" w:fill="FFFFFF"/>
        </w:rPr>
        <w:t>Annals of Tourism Research</w:t>
      </w:r>
      <w:r w:rsidRPr="001E6CD1">
        <w:rPr>
          <w:rFonts w:ascii="Arial" w:hAnsi="Arial" w:cs="Arial"/>
          <w:color w:val="222222"/>
          <w:shd w:val="clear" w:color="auto" w:fill="FFFFFF"/>
        </w:rPr>
        <w:t>, </w:t>
      </w:r>
      <w:r w:rsidRPr="001E6CD1">
        <w:rPr>
          <w:rFonts w:ascii="Arial" w:hAnsi="Arial" w:cs="Arial"/>
          <w:i/>
          <w:iCs/>
          <w:color w:val="222222"/>
          <w:shd w:val="clear" w:color="auto" w:fill="FFFFFF"/>
        </w:rPr>
        <w:t>88</w:t>
      </w:r>
      <w:r w:rsidRPr="001E6CD1">
        <w:rPr>
          <w:rFonts w:ascii="Arial" w:hAnsi="Arial" w:cs="Arial"/>
          <w:color w:val="222222"/>
          <w:shd w:val="clear" w:color="auto" w:fill="FFFFFF"/>
        </w:rPr>
        <w:t>, p.103180.</w:t>
      </w:r>
    </w:p>
    <w:p w14:paraId="07E71F6D" w14:textId="77777777" w:rsidR="001E6CD1" w:rsidRPr="001E6CD1" w:rsidRDefault="001E6CD1" w:rsidP="001E6CD1">
      <w:pPr>
        <w:pStyle w:val="NormalWeb"/>
        <w:spacing w:before="0" w:beforeAutospacing="0" w:after="0" w:afterAutospacing="0" w:line="360" w:lineRule="auto"/>
        <w:ind w:left="720" w:hanging="720"/>
        <w:jc w:val="both"/>
        <w:rPr>
          <w:rFonts w:ascii="Arial" w:hAnsi="Arial" w:cs="Arial"/>
          <w:color w:val="000000"/>
        </w:rPr>
      </w:pPr>
      <w:r w:rsidRPr="001E6CD1">
        <w:rPr>
          <w:rFonts w:ascii="Arial" w:hAnsi="Arial" w:cs="Arial"/>
          <w:color w:val="000000"/>
        </w:rPr>
        <w:lastRenderedPageBreak/>
        <w:t>‌Statista. (2022). </w:t>
      </w:r>
      <w:r w:rsidRPr="001E6CD1">
        <w:rPr>
          <w:rFonts w:ascii="Arial" w:hAnsi="Arial" w:cs="Arial"/>
          <w:i/>
          <w:iCs/>
          <w:color w:val="000000"/>
        </w:rPr>
        <w:t>Hyatt Hotels revenue worldwide 2022 | Statista</w:t>
      </w:r>
      <w:r w:rsidRPr="001E6CD1">
        <w:rPr>
          <w:rFonts w:ascii="Arial" w:hAnsi="Arial" w:cs="Arial"/>
          <w:color w:val="000000"/>
        </w:rPr>
        <w:t>. [online] Available at: https://www.statista.com/statistics/257362/revenue-of-the-hyatt-hotels-corporation/#:~:text=Revenue%20of%20Hyatt%20Hotels%20Corporation%20worldwide%202008%2D2022&amp;text=In%202022%2C%20hotel%20giant%20Hyatt,a%20revenue%20of%203.03%20billion. [Accessed 4 May 2023].</w:t>
      </w:r>
    </w:p>
    <w:p w14:paraId="48AD5045" w14:textId="77777777" w:rsidR="001E6CD1" w:rsidRPr="001E6CD1" w:rsidRDefault="001E6CD1" w:rsidP="001E6CD1">
      <w:pPr>
        <w:pStyle w:val="NormalWeb"/>
        <w:spacing w:before="0" w:beforeAutospacing="0" w:after="0" w:afterAutospacing="0" w:line="360" w:lineRule="auto"/>
        <w:ind w:left="720" w:hanging="720"/>
        <w:rPr>
          <w:rFonts w:ascii="Arial" w:hAnsi="Arial" w:cs="Arial"/>
          <w:color w:val="000000"/>
        </w:rPr>
      </w:pPr>
      <w:r w:rsidRPr="001E6CD1">
        <w:rPr>
          <w:rFonts w:ascii="Arial" w:hAnsi="Arial" w:cs="Arial"/>
          <w:color w:val="000000"/>
        </w:rPr>
        <w:t>Statista. (2022). </w:t>
      </w:r>
      <w:r w:rsidRPr="001E6CD1">
        <w:rPr>
          <w:rFonts w:ascii="Arial" w:hAnsi="Arial" w:cs="Arial"/>
          <w:i/>
          <w:iCs/>
          <w:color w:val="000000"/>
        </w:rPr>
        <w:t>IHG revenue worldwide 2022 | Statista</w:t>
      </w:r>
      <w:r w:rsidRPr="001E6CD1">
        <w:rPr>
          <w:rFonts w:ascii="Arial" w:hAnsi="Arial" w:cs="Arial"/>
          <w:color w:val="000000"/>
        </w:rPr>
        <w:t>. [online] Available at: https://www.statista.com/statistics/273254/revenue-of-the-intercontinental-hotels-group/ [Accessed 4 May 2023].</w:t>
      </w:r>
    </w:p>
    <w:p w14:paraId="3BED3F55" w14:textId="77777777" w:rsidR="001E6CD1" w:rsidRPr="001E6CD1" w:rsidRDefault="001E6CD1" w:rsidP="001E6CD1">
      <w:pPr>
        <w:spacing w:after="0" w:line="360" w:lineRule="auto"/>
        <w:ind w:left="720" w:hanging="720"/>
        <w:jc w:val="both"/>
        <w:rPr>
          <w:rFonts w:ascii="Arial" w:hAnsi="Arial" w:cs="Arial"/>
          <w:sz w:val="24"/>
          <w:szCs w:val="24"/>
        </w:rPr>
      </w:pPr>
      <w:proofErr w:type="spellStart"/>
      <w:r w:rsidRPr="001E6CD1">
        <w:rPr>
          <w:rFonts w:ascii="Arial" w:hAnsi="Arial" w:cs="Arial"/>
          <w:sz w:val="24"/>
          <w:szCs w:val="24"/>
        </w:rPr>
        <w:t>Tranter,K</w:t>
      </w:r>
      <w:proofErr w:type="spellEnd"/>
      <w:r w:rsidRPr="001E6CD1">
        <w:rPr>
          <w:rFonts w:ascii="Arial" w:hAnsi="Arial" w:cs="Arial"/>
          <w:sz w:val="24"/>
          <w:szCs w:val="24"/>
        </w:rPr>
        <w:t>. Stuart-Hill,T. Parker,J. (2013) Introduction to Revenue Management for the Hospitality Industry, London, Pearson</w:t>
      </w:r>
    </w:p>
    <w:p w14:paraId="17A378AC" w14:textId="77777777" w:rsidR="001E6CD1" w:rsidRPr="001E6CD1" w:rsidRDefault="001E6CD1" w:rsidP="001E6CD1">
      <w:pPr>
        <w:pStyle w:val="NormalWeb"/>
        <w:spacing w:before="0" w:beforeAutospacing="0" w:after="0" w:afterAutospacing="0" w:line="360" w:lineRule="auto"/>
        <w:ind w:left="720" w:hanging="720"/>
        <w:jc w:val="both"/>
        <w:rPr>
          <w:rFonts w:ascii="Arial" w:hAnsi="Arial" w:cs="Arial"/>
          <w:color w:val="222222"/>
          <w:shd w:val="clear" w:color="auto" w:fill="FFFFFF"/>
        </w:rPr>
      </w:pPr>
      <w:r w:rsidRPr="001E6CD1">
        <w:rPr>
          <w:rFonts w:ascii="Arial" w:hAnsi="Arial" w:cs="Arial"/>
          <w:color w:val="222222"/>
          <w:shd w:val="clear" w:color="auto" w:fill="FFFFFF"/>
        </w:rPr>
        <w:t>Voegeli, C., 2021. A Case Study of Knowledge Management Practices at the Intercontinental Hotels’ Group. </w:t>
      </w:r>
      <w:r w:rsidRPr="001E6CD1">
        <w:rPr>
          <w:rFonts w:ascii="Arial" w:hAnsi="Arial" w:cs="Arial"/>
          <w:i/>
          <w:iCs/>
          <w:color w:val="222222"/>
          <w:shd w:val="clear" w:color="auto" w:fill="FFFFFF"/>
        </w:rPr>
        <w:t>Available at SSRN 3819409</w:t>
      </w:r>
      <w:r w:rsidRPr="001E6CD1">
        <w:rPr>
          <w:rFonts w:ascii="Arial" w:hAnsi="Arial" w:cs="Arial"/>
          <w:color w:val="222222"/>
          <w:shd w:val="clear" w:color="auto" w:fill="FFFFFF"/>
        </w:rPr>
        <w:t>.</w:t>
      </w:r>
    </w:p>
    <w:p w14:paraId="75591B53" w14:textId="77777777" w:rsidR="001B3E51" w:rsidRPr="001E6CD1" w:rsidRDefault="001B3E51" w:rsidP="001E6CD1">
      <w:pPr>
        <w:pStyle w:val="NormalWeb"/>
        <w:rPr>
          <w:color w:val="000000"/>
        </w:rPr>
      </w:pPr>
    </w:p>
    <w:p w14:paraId="767A2BDF" w14:textId="77777777" w:rsidR="0004186A" w:rsidRDefault="0004186A"/>
    <w:sectPr w:rsidR="0004186A" w:rsidSect="00261601">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B9853" w14:textId="77777777" w:rsidR="00D81E2C" w:rsidRDefault="00D81E2C">
      <w:pPr>
        <w:spacing w:after="0" w:line="240" w:lineRule="auto"/>
      </w:pPr>
      <w:r>
        <w:separator/>
      </w:r>
    </w:p>
  </w:endnote>
  <w:endnote w:type="continuationSeparator" w:id="0">
    <w:p w14:paraId="52497551" w14:textId="77777777" w:rsidR="00D81E2C" w:rsidRDefault="00D81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6CB87" w14:textId="77777777" w:rsidR="00D81E2C" w:rsidRDefault="00D81E2C">
      <w:pPr>
        <w:spacing w:after="0" w:line="240" w:lineRule="auto"/>
      </w:pPr>
      <w:r>
        <w:separator/>
      </w:r>
    </w:p>
  </w:footnote>
  <w:footnote w:type="continuationSeparator" w:id="0">
    <w:p w14:paraId="4AF07B0A" w14:textId="77777777" w:rsidR="00D81E2C" w:rsidRDefault="00D81E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ACEA1" w14:textId="4FE34A9B" w:rsidR="00261601" w:rsidRDefault="00261601" w:rsidP="00000058">
    <w:pPr>
      <w:pStyle w:val="Header"/>
      <w:jc w:val="center"/>
    </w:pPr>
  </w:p>
  <w:p w14:paraId="6D95EEBF" w14:textId="77777777" w:rsidR="00261601" w:rsidRDefault="002616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1E10"/>
    <w:rsid w:val="00000058"/>
    <w:rsid w:val="00037810"/>
    <w:rsid w:val="0004186A"/>
    <w:rsid w:val="000B5621"/>
    <w:rsid w:val="00117D53"/>
    <w:rsid w:val="00151E10"/>
    <w:rsid w:val="00171E9D"/>
    <w:rsid w:val="001B3E51"/>
    <w:rsid w:val="001D225A"/>
    <w:rsid w:val="001E6CD1"/>
    <w:rsid w:val="00224EC2"/>
    <w:rsid w:val="00257BE9"/>
    <w:rsid w:val="00261601"/>
    <w:rsid w:val="002D29DD"/>
    <w:rsid w:val="002E6CBA"/>
    <w:rsid w:val="00321D75"/>
    <w:rsid w:val="00422808"/>
    <w:rsid w:val="0047778A"/>
    <w:rsid w:val="004E6729"/>
    <w:rsid w:val="005E1060"/>
    <w:rsid w:val="006950BB"/>
    <w:rsid w:val="006C1C67"/>
    <w:rsid w:val="006D38DF"/>
    <w:rsid w:val="0070183F"/>
    <w:rsid w:val="00825F16"/>
    <w:rsid w:val="00862799"/>
    <w:rsid w:val="008764FB"/>
    <w:rsid w:val="008914DE"/>
    <w:rsid w:val="00941D1E"/>
    <w:rsid w:val="009B43D6"/>
    <w:rsid w:val="009D6850"/>
    <w:rsid w:val="00A10065"/>
    <w:rsid w:val="00A738EA"/>
    <w:rsid w:val="00C10DBA"/>
    <w:rsid w:val="00C27D9A"/>
    <w:rsid w:val="00C9545C"/>
    <w:rsid w:val="00CA1AB1"/>
    <w:rsid w:val="00D262E3"/>
    <w:rsid w:val="00D81E2C"/>
    <w:rsid w:val="00E45105"/>
    <w:rsid w:val="00E56F50"/>
    <w:rsid w:val="00EB6145"/>
    <w:rsid w:val="00F144DE"/>
    <w:rsid w:val="00F224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ABF3C"/>
  <w15:chartTrackingRefBased/>
  <w15:docId w15:val="{8727A7E3-8893-4174-9EEA-612D5C22C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601"/>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261601"/>
    <w:pPr>
      <w:keepNext/>
      <w:keepLines/>
      <w:spacing w:before="40" w:after="0"/>
      <w:outlineLvl w:val="1"/>
    </w:pPr>
    <w:rPr>
      <w:rFonts w:ascii="Arial" w:eastAsiaTheme="majorEastAsia" w:hAnsi="Arial"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16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1601"/>
  </w:style>
  <w:style w:type="paragraph" w:styleId="Footer">
    <w:name w:val="footer"/>
    <w:basedOn w:val="Normal"/>
    <w:link w:val="FooterChar"/>
    <w:uiPriority w:val="99"/>
    <w:unhideWhenUsed/>
    <w:rsid w:val="002616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1601"/>
  </w:style>
  <w:style w:type="character" w:customStyle="1" w:styleId="Heading1Char">
    <w:name w:val="Heading 1 Char"/>
    <w:basedOn w:val="DefaultParagraphFont"/>
    <w:link w:val="Heading1"/>
    <w:uiPriority w:val="9"/>
    <w:rsid w:val="00261601"/>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261601"/>
    <w:rPr>
      <w:rFonts w:ascii="Arial" w:eastAsiaTheme="majorEastAsia" w:hAnsi="Arial" w:cstheme="majorBidi"/>
      <w:b/>
      <w:i/>
      <w:color w:val="000000" w:themeColor="text1"/>
      <w:sz w:val="24"/>
      <w:szCs w:val="26"/>
    </w:rPr>
  </w:style>
  <w:style w:type="paragraph" w:styleId="TOCHeading">
    <w:name w:val="TOC Heading"/>
    <w:basedOn w:val="Heading1"/>
    <w:next w:val="Normal"/>
    <w:uiPriority w:val="39"/>
    <w:unhideWhenUsed/>
    <w:qFormat/>
    <w:rsid w:val="00261601"/>
    <w:pPr>
      <w:outlineLvl w:val="9"/>
    </w:pPr>
    <w:rPr>
      <w:rFonts w:asciiTheme="majorHAnsi" w:hAnsiTheme="majorHAnsi"/>
      <w:b w:val="0"/>
      <w:color w:val="2E74B5" w:themeColor="accent1" w:themeShade="BF"/>
      <w:sz w:val="32"/>
    </w:rPr>
  </w:style>
  <w:style w:type="paragraph" w:styleId="Caption">
    <w:name w:val="caption"/>
    <w:basedOn w:val="Normal"/>
    <w:next w:val="Normal"/>
    <w:uiPriority w:val="35"/>
    <w:unhideWhenUsed/>
    <w:qFormat/>
    <w:rsid w:val="0004186A"/>
    <w:pPr>
      <w:spacing w:after="200" w:line="240" w:lineRule="auto"/>
    </w:pPr>
    <w:rPr>
      <w:i/>
      <w:iCs/>
      <w:color w:val="44546A" w:themeColor="text2"/>
      <w:sz w:val="18"/>
      <w:szCs w:val="18"/>
    </w:rPr>
  </w:style>
  <w:style w:type="paragraph" w:styleId="NormalWeb">
    <w:name w:val="Normal (Web)"/>
    <w:basedOn w:val="Normal"/>
    <w:uiPriority w:val="99"/>
    <w:unhideWhenUsed/>
    <w:rsid w:val="0004186A"/>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257BE9"/>
    <w:pPr>
      <w:spacing w:after="100"/>
    </w:pPr>
  </w:style>
  <w:style w:type="paragraph" w:styleId="TOC2">
    <w:name w:val="toc 2"/>
    <w:basedOn w:val="Normal"/>
    <w:next w:val="Normal"/>
    <w:autoRedefine/>
    <w:uiPriority w:val="39"/>
    <w:unhideWhenUsed/>
    <w:rsid w:val="00257BE9"/>
    <w:pPr>
      <w:spacing w:after="100"/>
      <w:ind w:left="220"/>
    </w:pPr>
  </w:style>
  <w:style w:type="character" w:styleId="Hyperlink">
    <w:name w:val="Hyperlink"/>
    <w:basedOn w:val="DefaultParagraphFont"/>
    <w:uiPriority w:val="99"/>
    <w:unhideWhenUsed/>
    <w:rsid w:val="00257B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151D51-65B2-4D6B-BD04-D1BF57D98A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2451</Words>
  <Characters>13971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ANNIE</dc:creator>
  <cp:lastModifiedBy>Anamaria Cristina Bursuc</cp:lastModifiedBy>
  <cp:revision>15</cp:revision>
  <dcterms:created xsi:type="dcterms:W3CDTF">2023-05-05T11:47:00Z</dcterms:created>
  <dcterms:modified xsi:type="dcterms:W3CDTF">2023-05-06T12:06:00Z</dcterms:modified>
</cp:coreProperties>
</file>