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360" w:lineRule="auto"/>
        <w:jc w:val="both"/>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center"/>
        <w:textAlignment w:val="auto"/>
        <w:outlineLvl w:val="9"/>
        <w:rPr>
          <w:rFonts w:hint="eastAsia" w:ascii="Times New Roman" w:hAnsi="Times New Roman" w:eastAsia="Times New Roman" w:cs="Times New Roman"/>
          <w:b/>
          <w:sz w:val="28"/>
          <w:szCs w:val="28"/>
          <w:lang w:eastAsia="en-GB"/>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right"/>
        <w:textAlignment w:val="auto"/>
        <w:outlineLvl w:val="9"/>
        <w:rPr>
          <w:rFonts w:hint="default" w:ascii="Times New Roman" w:hAnsi="Times New Roman" w:eastAsia="Times New Roman" w:cs="Times New Roman"/>
          <w:b/>
          <w:sz w:val="28"/>
          <w:szCs w:val="28"/>
          <w:lang w:eastAsia="en-GB"/>
        </w:rPr>
      </w:pPr>
      <w:r>
        <w:rPr>
          <w:rFonts w:ascii="Times New Roman" w:hAnsi="Times New Roman" w:cs="Times New Roman"/>
          <w:b/>
          <w:color w:val="44546A" w:themeColor="text2"/>
          <w:sz w:val="28"/>
          <w:szCs w:val="28"/>
          <w14:textFill>
            <w14:solidFill>
              <w14:schemeClr w14:val="tx2"/>
            </w14:solidFill>
          </w14:textFill>
        </w:rPr>
        <w:t xml:space="preserve">  </w:t>
      </w:r>
      <w:r>
        <w:rPr>
          <w:rFonts w:ascii="Times New Roman" w:hAnsi="Times New Roman" w:cs="Times New Roman"/>
          <w:b/>
          <w:color w:val="44546A" w:themeColor="text2"/>
          <w:sz w:val="28"/>
          <w:szCs w:val="28"/>
          <w14:textFill>
            <w14:solidFill>
              <w14:schemeClr w14:val="tx2"/>
            </w14:solidFill>
          </w14:textFill>
        </w:rPr>
        <w:drawing>
          <wp:inline distT="0" distB="0" distL="0" distR="0">
            <wp:extent cx="2977515" cy="1111250"/>
            <wp:effectExtent l="0" t="0" r="1968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2977515" cy="111125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center"/>
        <w:textAlignment w:val="auto"/>
        <w:outlineLvl w:val="9"/>
        <w:rPr>
          <w:rFonts w:hint="default" w:ascii="Times New Roman" w:hAnsi="Times New Roman" w:eastAsia="Times New Roman" w:cs="Times New Roman"/>
          <w:b/>
          <w:sz w:val="28"/>
          <w:szCs w:val="28"/>
          <w:lang w:eastAsia="en-GB"/>
        </w:rPr>
      </w:pPr>
    </w:p>
    <w:p/>
    <w:p/>
    <w:p/>
    <w:p>
      <w:pPr>
        <w:spacing w:after="0" w:line="360" w:lineRule="auto"/>
        <w:jc w:val="center"/>
        <w:rPr>
          <w:rFonts w:ascii="Times New Roman" w:hAnsi="Times New Roman" w:cs="Times New Roman"/>
          <w:sz w:val="40"/>
          <w:szCs w:val="40"/>
        </w:rPr>
      </w:pPr>
      <w:r>
        <w:rPr>
          <w:rFonts w:ascii="Times New Roman" w:hAnsi="Times New Roman" w:cs="Times New Roman"/>
          <w:sz w:val="40"/>
          <w:szCs w:val="40"/>
        </w:rPr>
        <w:t>Management theor</w:t>
      </w:r>
      <w:r>
        <w:rPr>
          <w:rFonts w:ascii="Times New Roman" w:hAnsi="Times New Roman" w:cs="Times New Roman"/>
          <w:sz w:val="40"/>
          <w:szCs w:val="40"/>
        </w:rPr>
        <w:t>ies</w:t>
      </w:r>
      <w:r>
        <w:rPr>
          <w:rFonts w:ascii="Times New Roman" w:hAnsi="Times New Roman" w:cs="Times New Roman"/>
          <w:sz w:val="40"/>
          <w:szCs w:val="40"/>
        </w:rPr>
        <w:t xml:space="preserve"> and application: Management Practices, Business cases and Leadership</w:t>
      </w:r>
    </w:p>
    <w:p/>
    <w:p/>
    <w:p/>
    <w:p/>
    <w:p/>
    <w:p/>
    <w:p/>
    <w:p/>
    <w:p/>
    <w:p>
      <w:pPr>
        <w:spacing w:after="0" w:line="240" w:lineRule="auto"/>
        <w:jc w:val="both"/>
        <w:rPr>
          <w:rFonts w:hint="default" w:ascii="Times New Roman Bold" w:hAnsi="Times New Roman Bold" w:eastAsia="Times New Roman" w:cs="Times New Roman Bold"/>
          <w:b/>
          <w:bCs/>
          <w:sz w:val="28"/>
          <w:szCs w:val="28"/>
          <w:lang w:val="en-US" w:eastAsia="en-GB"/>
        </w:rPr>
      </w:pPr>
    </w:p>
    <w:p>
      <w:pPr>
        <w:jc w:val="center"/>
        <w:rPr>
          <w:rFonts w:hint="default" w:ascii="Times New Roman Regular" w:hAnsi="Times New Roman Regular" w:cs="Times New Roman Regular"/>
          <w:sz w:val="28"/>
          <w:szCs w:val="28"/>
          <w:lang w:val="en-US"/>
        </w:rPr>
      </w:pPr>
      <w:r>
        <w:rPr>
          <w:rFonts w:hint="default" w:ascii="Times New Roman Regular" w:hAnsi="Times New Roman Regular" w:cs="Times New Roman Regular"/>
          <w:sz w:val="28"/>
          <w:szCs w:val="28"/>
          <w:lang w:val="en-US"/>
        </w:rPr>
        <w:t>Visions for the future: Theoretical Perspectives on Management</w:t>
      </w:r>
    </w:p>
    <w:p>
      <w:pPr>
        <w:spacing w:after="0" w:line="240" w:lineRule="auto"/>
        <w:jc w:val="center"/>
        <w:rPr>
          <w:rFonts w:hint="default" w:ascii="Times New Roman Bold" w:hAnsi="Times New Roman Bold" w:eastAsia="Times New Roman" w:cs="Times New Roman Bold"/>
          <w:b/>
          <w:bCs/>
          <w:sz w:val="28"/>
          <w:szCs w:val="28"/>
          <w:lang w:eastAsia="en-GB"/>
        </w:rPr>
      </w:pPr>
    </w:p>
    <w:p>
      <w:pPr>
        <w:spacing w:after="0" w:line="240" w:lineRule="auto"/>
        <w:jc w:val="center"/>
        <w:rPr>
          <w:rFonts w:hint="default" w:ascii="Times New Roman Bold" w:hAnsi="Times New Roman Bold" w:eastAsia="Times New Roman" w:cs="Times New Roman Bold"/>
          <w:b/>
          <w:bCs/>
          <w:sz w:val="28"/>
          <w:szCs w:val="28"/>
          <w:lang w:eastAsia="en-GB"/>
        </w:rPr>
      </w:pPr>
    </w:p>
    <w:p>
      <w:pPr>
        <w:spacing w:after="0" w:line="240" w:lineRule="auto"/>
        <w:jc w:val="center"/>
        <w:rPr>
          <w:rFonts w:hint="default" w:ascii="Times New Roman Bold" w:hAnsi="Times New Roman Bold" w:eastAsia="Times New Roman" w:cs="Times New Roman Bold"/>
          <w:b/>
          <w:bCs/>
          <w:sz w:val="28"/>
          <w:szCs w:val="28"/>
          <w:lang w:eastAsia="en-GB"/>
        </w:rPr>
      </w:pPr>
    </w:p>
    <w:p>
      <w:pPr>
        <w:spacing w:after="0" w:line="240" w:lineRule="auto"/>
        <w:ind w:right="-957" w:firstLine="2241" w:firstLineChars="800"/>
        <w:jc w:val="both"/>
        <w:rPr>
          <w:rFonts w:hint="eastAsia" w:ascii="Times New Roman" w:hAnsi="Times New Roman" w:eastAsia="Times New Roman" w:cs="Times New Roman"/>
          <w:sz w:val="28"/>
          <w:szCs w:val="28"/>
          <w:lang w:eastAsia="en-GB"/>
        </w:rPr>
      </w:pPr>
      <w:r>
        <w:rPr>
          <w:rFonts w:ascii="Times New Roman" w:hAnsi="Times New Roman" w:eastAsia="Times New Roman" w:cs="Times New Roman"/>
          <w:b/>
          <w:sz w:val="28"/>
          <w:szCs w:val="28"/>
          <w:lang w:eastAsia="en-GB"/>
        </w:rPr>
        <w:t xml:space="preserve">Module Lead: </w:t>
      </w:r>
      <w:r>
        <w:rPr>
          <w:rFonts w:hint="eastAsia" w:ascii="Times New Roman" w:hAnsi="Times New Roman" w:eastAsia="Times New Roman" w:cs="Times New Roman"/>
          <w:sz w:val="28"/>
          <w:szCs w:val="28"/>
          <w:lang w:eastAsia="en-GB"/>
        </w:rPr>
        <w:t>Dr Emma Roberts</w:t>
      </w:r>
    </w:p>
    <w:p>
      <w:pPr>
        <w:spacing w:after="0" w:line="240" w:lineRule="auto"/>
        <w:ind w:right="-957" w:firstLine="2240" w:firstLineChars="800"/>
        <w:jc w:val="both"/>
        <w:rPr>
          <w:rFonts w:hint="eastAsia" w:ascii="Times New Roman" w:hAnsi="Times New Roman" w:eastAsia="Times New Roman" w:cs="Times New Roman"/>
          <w:sz w:val="28"/>
          <w:szCs w:val="28"/>
          <w:lang w:eastAsia="en-GB"/>
        </w:rPr>
      </w:pPr>
    </w:p>
    <w:p>
      <w:pPr>
        <w:spacing w:after="0" w:line="240" w:lineRule="auto"/>
        <w:ind w:right="-957" w:firstLine="2241" w:firstLineChars="800"/>
        <w:jc w:val="both"/>
        <w:rPr>
          <w:rFonts w:ascii="Times New Roman" w:hAnsi="Times New Roman" w:eastAsia="Times New Roman" w:cs="Times New Roman"/>
          <w:sz w:val="28"/>
          <w:szCs w:val="28"/>
          <w:lang w:eastAsia="en-GB"/>
        </w:rPr>
      </w:pPr>
      <w:r>
        <w:rPr>
          <w:rFonts w:hint="default" w:ascii="Times New Roman Bold" w:hAnsi="Times New Roman Bold" w:eastAsia="Times New Roman" w:cs="Times New Roman Bold"/>
          <w:b/>
          <w:bCs/>
          <w:sz w:val="28"/>
          <w:szCs w:val="28"/>
          <w:lang w:eastAsia="en-GB"/>
        </w:rPr>
        <w:t>DBA Student Name:</w:t>
      </w:r>
      <w:r>
        <w:rPr>
          <w:rFonts w:hint="default" w:ascii="Times New Roman" w:hAnsi="Times New Roman" w:eastAsia="Times New Roman" w:cs="Times New Roman"/>
          <w:sz w:val="28"/>
          <w:szCs w:val="28"/>
          <w:lang w:eastAsia="en-GB"/>
        </w:rPr>
        <w:t xml:space="preserve"> </w:t>
      </w:r>
      <w:r>
        <w:rPr>
          <w:rFonts w:ascii="Times New Roman" w:hAnsi="Times New Roman" w:eastAsia="Times New Roman" w:cs="Times New Roman"/>
          <w:sz w:val="28"/>
          <w:szCs w:val="28"/>
          <w:lang w:eastAsia="en-GB"/>
        </w:rPr>
        <w:t>Xuanyi Yan</w:t>
      </w:r>
    </w:p>
    <w:p>
      <w:pPr>
        <w:spacing w:after="0" w:line="360" w:lineRule="auto"/>
        <w:jc w:val="center"/>
        <w:rPr>
          <w:rFonts w:ascii="Times New Roman" w:hAnsi="Times New Roman" w:cs="Times New Roman"/>
          <w:sz w:val="24"/>
          <w:szCs w:val="24"/>
        </w:rPr>
      </w:pPr>
    </w:p>
    <w:p>
      <w:pPr>
        <w:spacing w:after="0" w:line="360" w:lineRule="auto"/>
        <w:jc w:val="center"/>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hint="default" w:ascii="Times New Roman Bold" w:hAnsi="Times New Roman Bold" w:cs="Times New Roman Bold"/>
          <w:b/>
          <w:bCs/>
          <w:sz w:val="28"/>
          <w:szCs w:val="28"/>
        </w:rPr>
      </w:pPr>
    </w:p>
    <w:p>
      <w:pPr>
        <w:spacing w:after="0" w:line="360" w:lineRule="auto"/>
        <w:jc w:val="both"/>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Abstract</w:t>
      </w:r>
    </w:p>
    <w:p>
      <w:pPr>
        <w:spacing w:after="0" w:line="360" w:lineRule="auto"/>
        <w:jc w:val="both"/>
        <w:rPr>
          <w:rFonts w:hint="default" w:ascii="Times New Roman Bold" w:hAnsi="Times New Roman Bold" w:cs="Times New Roman Bold"/>
          <w:b/>
          <w:bCs/>
          <w:sz w:val="28"/>
          <w:szCs w:val="28"/>
        </w:rPr>
      </w:pPr>
    </w:p>
    <w:p>
      <w:pPr>
        <w:spacing w:after="0" w:line="360" w:lineRule="auto"/>
        <w:jc w:val="both"/>
        <w:rPr>
          <w:rFonts w:hint="default" w:ascii="Times New Roman" w:hAnsi="Times New Roman" w:cs="Times New Roman"/>
          <w:sz w:val="24"/>
          <w:szCs w:val="24"/>
        </w:rPr>
      </w:pPr>
      <w:r>
        <w:rPr>
          <w:rFonts w:ascii="Times New Roman" w:hAnsi="Times New Roman" w:cs="Times New Roman"/>
          <w:sz w:val="24"/>
          <w:szCs w:val="24"/>
        </w:rPr>
        <w:t>The management style has evolved with the development of society, economy, and with evolving labour relationships. The study critically discusses the emerging management theories over the time, before applying them to consideration for the business case (Maitland and Thomson, 2011). This covers the traditional Taylorism theories, then followed by the contemporary human relation, and also the 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Industrial Revolution. These distinctive management practices have been applied into the business case of Ryanair and Google. Finally, the evaluations for the concept of the leadership complements the researches, and reflect on how they are going to drive the change for the management practices (Senge, 2006). Throughout the study, this research combines the academic theories with real business cases, </w:t>
      </w:r>
      <w:r>
        <w:rPr>
          <w:rFonts w:hint="eastAsia" w:ascii="Times New Roman" w:hAnsi="Times New Roman" w:cs="Times New Roman"/>
          <w:sz w:val="24"/>
          <w:szCs w:val="24"/>
        </w:rPr>
        <w:t xml:space="preserve">and through critical discussion and evaluation of the subject matter, derive </w:t>
      </w:r>
      <w:r>
        <w:rPr>
          <w:rFonts w:hint="default" w:ascii="Times New Roman" w:hAnsi="Times New Roman" w:cs="Times New Roman"/>
          <w:sz w:val="24"/>
          <w:szCs w:val="24"/>
        </w:rPr>
        <w:t xml:space="preserve">the legacy of </w:t>
      </w:r>
      <w:r>
        <w:rPr>
          <w:rFonts w:hint="eastAsia" w:ascii="Times New Roman" w:hAnsi="Times New Roman" w:cs="Times New Roman"/>
          <w:sz w:val="24"/>
          <w:szCs w:val="24"/>
        </w:rPr>
        <w:t>these classic management theories</w:t>
      </w:r>
      <w:r>
        <w:rPr>
          <w:rFonts w:hint="default" w:ascii="Times New Roman" w:hAnsi="Times New Roman" w:cs="Times New Roman"/>
          <w:sz w:val="24"/>
          <w:szCs w:val="24"/>
        </w:rPr>
        <w:t xml:space="preserve"> from</w:t>
      </w:r>
      <w:r>
        <w:rPr>
          <w:rFonts w:hint="eastAsia" w:ascii="Times New Roman" w:hAnsi="Times New Roman" w:cs="Times New Roman"/>
          <w:sz w:val="24"/>
          <w:szCs w:val="24"/>
        </w:rPr>
        <w:t xml:space="preserve"> </w:t>
      </w:r>
      <w:r>
        <w:rPr>
          <w:rFonts w:hint="default" w:ascii="Times New Roman" w:hAnsi="Times New Roman" w:cs="Times New Roman"/>
          <w:sz w:val="24"/>
          <w:szCs w:val="24"/>
        </w:rPr>
        <w:t>the</w:t>
      </w:r>
      <w:r>
        <w:rPr>
          <w:rFonts w:hint="eastAsia" w:ascii="Times New Roman" w:hAnsi="Times New Roman" w:cs="Times New Roman"/>
          <w:sz w:val="24"/>
          <w:szCs w:val="24"/>
        </w:rPr>
        <w:t xml:space="preserve"> contemporary business models</w:t>
      </w:r>
      <w:r>
        <w:rPr>
          <w:rFonts w:hint="default" w:ascii="Times New Roman" w:hAnsi="Times New Roman" w:cs="Times New Roman"/>
          <w:sz w:val="24"/>
          <w:szCs w:val="24"/>
        </w:rPr>
        <w:t>.</w:t>
      </w:r>
    </w:p>
    <w:p>
      <w:pPr>
        <w:spacing w:after="0" w:line="360" w:lineRule="auto"/>
        <w:jc w:val="both"/>
        <w:rPr>
          <w:rFonts w:hint="default"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Bold" w:hAnsi="Times New Roman Bold" w:cs="Times New Roman Bold"/>
          <w:b/>
          <w:bCs w:val="0"/>
          <w:color w:val="000000" w:themeColor="text1"/>
          <w:sz w:val="28"/>
          <w:szCs w:val="28"/>
          <w:lang w:eastAsia="zh-CN"/>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Bold" w:hAnsi="Times New Roman Bold" w:cs="Times New Roman Bold"/>
          <w:b/>
          <w:bCs w:val="0"/>
          <w:color w:val="000000" w:themeColor="text1"/>
          <w:sz w:val="28"/>
          <w:szCs w:val="28"/>
          <w:lang w:eastAsia="zh-CN"/>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Bold" w:hAnsi="Times New Roman Bold" w:cs="Times New Roman Bold"/>
          <w:b/>
          <w:bCs w:val="0"/>
          <w:color w:val="000000" w:themeColor="text1"/>
          <w:sz w:val="28"/>
          <w:szCs w:val="28"/>
          <w:lang w:eastAsia="zh-CN"/>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Bold" w:hAnsi="Times New Roman Bold" w:cs="Times New Roman Bold"/>
          <w:b/>
          <w:bCs w:val="0"/>
          <w:color w:val="000000" w:themeColor="text1"/>
          <w:sz w:val="28"/>
          <w:szCs w:val="28"/>
          <w:lang w:eastAsia="zh-CN"/>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Bold" w:hAnsi="Times New Roman Bold" w:cs="Times New Roman Bold"/>
          <w:b/>
          <w:bCs w:val="0"/>
          <w:color w:val="000000" w:themeColor="text1"/>
          <w:sz w:val="28"/>
          <w:szCs w:val="28"/>
          <w:lang w:eastAsia="zh-CN"/>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Bold" w:hAnsi="Times New Roman Bold" w:cs="Times New Roman Bold"/>
          <w:b/>
          <w:bCs w:val="0"/>
          <w:color w:val="000000" w:themeColor="text1"/>
          <w:sz w:val="28"/>
          <w:szCs w:val="28"/>
          <w:lang w:eastAsia="zh-CN"/>
          <w14:textFill>
            <w14:solidFill>
              <w14:schemeClr w14:val="tx1"/>
            </w14:solidFill>
          </w14:textFill>
        </w:rPr>
      </w:pPr>
      <w:r>
        <w:rPr>
          <w:rFonts w:hint="default" w:ascii="Times New Roman Bold" w:hAnsi="Times New Roman Bold" w:cs="Times New Roman Bold"/>
          <w:b/>
          <w:bCs w:val="0"/>
          <w:color w:val="000000" w:themeColor="text1"/>
          <w:sz w:val="28"/>
          <w:szCs w:val="28"/>
          <w:lang w:eastAsia="zh-CN"/>
          <w14:textFill>
            <w14:solidFill>
              <w14:schemeClr w14:val="tx1"/>
            </w14:solidFill>
          </w14:textFill>
        </w:rPr>
        <w:t>W</w:t>
      </w:r>
      <w:r>
        <w:rPr>
          <w:rFonts w:hint="default" w:ascii="Times New Roman Bold" w:hAnsi="Times New Roman Bold" w:cs="Times New Roman Bold"/>
          <w:b/>
          <w:bCs/>
          <w:sz w:val="28"/>
          <w:szCs w:val="28"/>
          <w:lang w:eastAsia="zh-CN"/>
        </w:rPr>
        <w:t xml:space="preserve">ord Count: </w:t>
      </w:r>
      <w:r>
        <w:rPr>
          <w:rFonts w:hint="default" w:ascii="Times New Roman" w:hAnsi="Times New Roman" w:cs="Times New Roman"/>
          <w:sz w:val="24"/>
          <w:szCs w:val="24"/>
          <w:lang w:eastAsia="zh-CN"/>
        </w:rPr>
        <w:t>7336</w:t>
      </w:r>
    </w:p>
    <w:p>
      <w:pPr>
        <w:jc w:val="center"/>
        <w:rPr>
          <w:rFonts w:ascii="Times New Roman" w:hAnsi="Times New Roman" w:cs="Times New Roman"/>
          <w:b/>
          <w:sz w:val="32"/>
          <w:szCs w:val="32"/>
          <w:u w:val="single"/>
        </w:rPr>
      </w:pPr>
    </w:p>
    <w:p>
      <w:pPr>
        <w:jc w:val="center"/>
        <w:rPr>
          <w:rFonts w:ascii="Times New Roman" w:hAnsi="Times New Roman" w:cs="Times New Roman"/>
          <w:b/>
          <w:sz w:val="32"/>
          <w:szCs w:val="32"/>
          <w:u w:val="single"/>
        </w:rPr>
      </w:pPr>
    </w:p>
    <w:p>
      <w:pPr>
        <w:jc w:val="center"/>
        <w:rPr>
          <w:rFonts w:ascii="Times New Roman" w:hAnsi="Times New Roman" w:cs="Times New Roman"/>
          <w:b/>
          <w:sz w:val="32"/>
          <w:szCs w:val="32"/>
          <w:u w:val="single"/>
        </w:rPr>
      </w:pPr>
    </w:p>
    <w:p>
      <w:pPr>
        <w:jc w:val="center"/>
        <w:rPr>
          <w:rFonts w:ascii="Times New Roman" w:hAnsi="Times New Roman" w:cs="Times New Roman"/>
          <w:b/>
          <w:sz w:val="32"/>
          <w:szCs w:val="32"/>
          <w:u w:val="single"/>
        </w:rPr>
      </w:pPr>
    </w:p>
    <w:p>
      <w:pPr>
        <w:jc w:val="center"/>
        <w:rPr>
          <w:rFonts w:ascii="Times New Roman" w:hAnsi="Times New Roman" w:cs="Times New Roman"/>
          <w:b/>
          <w:sz w:val="32"/>
          <w:szCs w:val="32"/>
          <w:u w:val="single"/>
        </w:rPr>
      </w:pPr>
    </w:p>
    <w:p>
      <w:pPr>
        <w:jc w:val="center"/>
        <w:rPr>
          <w:rFonts w:ascii="Times New Roman" w:hAnsi="Times New Roman" w:cs="Times New Roman"/>
          <w:b/>
          <w:sz w:val="32"/>
          <w:szCs w:val="32"/>
          <w:u w:val="single"/>
        </w:rPr>
      </w:pPr>
    </w:p>
    <w:p>
      <w:pPr>
        <w:jc w:val="center"/>
        <w:rPr>
          <w:rFonts w:ascii="Times New Roman" w:hAnsi="Times New Roman" w:cs="Times New Roman"/>
          <w:b/>
          <w:sz w:val="32"/>
          <w:szCs w:val="32"/>
          <w:u w:val="single"/>
        </w:rPr>
      </w:pPr>
    </w:p>
    <w:p>
      <w:pPr>
        <w:jc w:val="center"/>
        <w:rPr>
          <w:rFonts w:ascii="Times New Roman" w:hAnsi="Times New Roman" w:cs="Times New Roman"/>
          <w:b/>
          <w:sz w:val="32"/>
          <w:szCs w:val="32"/>
          <w:u w:val="single"/>
        </w:rPr>
      </w:pPr>
    </w:p>
    <w:p>
      <w:pPr>
        <w:jc w:val="both"/>
        <w:rPr>
          <w:rFonts w:ascii="Times New Roman" w:hAnsi="Times New Roman" w:cs="Times New Roman"/>
          <w:b/>
          <w:sz w:val="32"/>
          <w:szCs w:val="32"/>
          <w:u w:val="single"/>
        </w:rPr>
      </w:pPr>
    </w:p>
    <w:p>
      <w:pPr>
        <w:jc w:val="center"/>
        <w:rPr>
          <w:rFonts w:ascii="Times New Roman" w:hAnsi="Times New Roman" w:cs="Times New Roman"/>
          <w:b/>
          <w:sz w:val="32"/>
          <w:szCs w:val="32"/>
          <w:u w:val="single"/>
        </w:rPr>
      </w:pPr>
      <w:r>
        <w:rPr>
          <w:rFonts w:ascii="Times New Roman" w:hAnsi="Times New Roman" w:cs="Times New Roman"/>
          <w:b/>
          <w:sz w:val="32"/>
          <w:szCs w:val="32"/>
          <w:u w:val="single"/>
        </w:rPr>
        <w:t>TABLE OF CONTENTS</w:t>
      </w:r>
    </w:p>
    <w:p>
      <w:pPr>
        <w:jc w:val="center"/>
        <w:rPr>
          <w:rFonts w:ascii="Times New Roman" w:hAnsi="Times New Roman" w:cs="Times New Roman"/>
          <w:b/>
          <w:sz w:val="32"/>
          <w:szCs w:val="32"/>
          <w:u w:val="single"/>
        </w:rPr>
      </w:pPr>
    </w:p>
    <w:p>
      <w:pPr>
        <w:jc w:val="center"/>
        <w:rPr>
          <w:rFonts w:ascii="Times New Roman" w:hAnsi="Times New Roman" w:cs="Times New Roman"/>
          <w:b/>
          <w:sz w:val="32"/>
          <w:szCs w:val="32"/>
          <w:u w:val="single"/>
        </w:rPr>
      </w:pPr>
    </w:p>
    <w:p>
      <w:pPr>
        <w:keepNext w:val="0"/>
        <w:keepLines w:val="0"/>
        <w:pageBreakBefore w:val="0"/>
        <w:widowControl/>
        <w:tabs>
          <w:tab w:val="right" w:leader="dot" w:pos="7272"/>
        </w:tabs>
        <w:kinsoku/>
        <w:wordWrap/>
        <w:overflowPunct/>
        <w:topLinePunct w:val="0"/>
        <w:autoSpaceDE/>
        <w:autoSpaceDN/>
        <w:bidi w:val="0"/>
        <w:adjustRightInd/>
        <w:snapToGrid/>
        <w:spacing w:after="0" w:line="360" w:lineRule="auto"/>
        <w:ind w:left="0" w:leftChars="0" w:right="0" w:rightChars="0" w:firstLine="0" w:firstLineChars="0"/>
        <w:textAlignment w:val="auto"/>
        <w:outlineLvl w:val="9"/>
        <w:rPr>
          <w:rFonts w:ascii="Times New Roman" w:hAnsi="Times New Roman" w:cs="Times New Roman"/>
          <w:b/>
          <w:sz w:val="32"/>
          <w:szCs w:val="32"/>
          <w:u w:val="single"/>
        </w:rPr>
      </w:pPr>
      <w:r>
        <w:rPr>
          <w:rFonts w:hint="default" w:ascii="Times New Roman" w:hAnsi="Times New Roman" w:cs="Times New Roman"/>
          <w:b w:val="0"/>
          <w:bCs/>
          <w:sz w:val="24"/>
          <w:szCs w:val="24"/>
        </w:rPr>
        <w:t>Abstract</w:t>
      </w:r>
      <w:r>
        <w:rPr>
          <w:rFonts w:hint="default" w:ascii="Times New Roman" w:hAnsi="Times New Roman" w:cs="Times New Roman"/>
          <w:b w:val="0"/>
          <w:bCs/>
          <w:sz w:val="24"/>
          <w:szCs w:val="24"/>
        </w:rPr>
        <w:t>.................................................................................................................2</w:t>
      </w:r>
    </w:p>
    <w:p>
      <w:pPr>
        <w:spacing w:after="0" w:line="360" w:lineRule="auto"/>
        <w:jc w:val="both"/>
        <w:rPr>
          <w:rFonts w:hint="default" w:ascii="Times New Roman" w:hAnsi="Times New Roman" w:cs="Times New Roman"/>
          <w:b w:val="0"/>
          <w:bCs/>
          <w:sz w:val="24"/>
          <w:szCs w:val="24"/>
        </w:rPr>
      </w:pPr>
      <w:r>
        <w:rPr>
          <w:rFonts w:hint="default" w:ascii="Times New Roman Bold" w:hAnsi="Times New Roman Bold" w:cs="Times New Roman Bold"/>
          <w:b/>
          <w:bCs w:val="0"/>
          <w:sz w:val="24"/>
          <w:szCs w:val="24"/>
        </w:rPr>
        <w:t>Part 1</w:t>
      </w:r>
      <w:r>
        <w:rPr>
          <w:rFonts w:hint="default" w:ascii="Times New Roman Bold" w:hAnsi="Times New Roman Bold" w:cs="Times New Roman Bold"/>
          <w:b/>
          <w:bCs w:val="0"/>
          <w:sz w:val="24"/>
          <w:szCs w:val="24"/>
        </w:rPr>
        <w:t>:</w:t>
      </w:r>
      <w:r>
        <w:rPr>
          <w:rFonts w:hint="default" w:ascii="Times New Roman Bold" w:hAnsi="Times New Roman Bold" w:cs="Times New Roman Bold"/>
          <w:b/>
          <w:bCs w:val="0"/>
          <w:sz w:val="24"/>
          <w:szCs w:val="24"/>
        </w:rPr>
        <w:t>Three Selected Management Theories</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rPr>
        <w:t>4</w:t>
      </w:r>
    </w:p>
    <w:p>
      <w:pPr>
        <w:keepNext w:val="0"/>
        <w:keepLines w:val="0"/>
        <w:pageBreakBefore w:val="0"/>
        <w:widowControl/>
        <w:tabs>
          <w:tab w:val="right" w:leader="dot" w:pos="7272"/>
        </w:tabs>
        <w:kinsoku/>
        <w:wordWrap/>
        <w:overflowPunct/>
        <w:topLinePunct w:val="0"/>
        <w:autoSpaceDE/>
        <w:autoSpaceDN/>
        <w:bidi w:val="0"/>
        <w:adjustRightInd/>
        <w:snapToGrid/>
        <w:spacing w:after="0" w:line="360" w:lineRule="auto"/>
        <w:ind w:left="0" w:leftChars="0" w:right="0" w:rightChars="0" w:firstLine="0" w:firstLineChars="0"/>
        <w:textAlignment w:val="auto"/>
        <w:outlineLvl w:val="9"/>
        <w:rPr>
          <w:rFonts w:hint="default" w:ascii="Times New Roman" w:hAnsi="Times New Roman" w:cs="Times New Roman"/>
          <w:b w:val="0"/>
          <w:bCs w:val="0"/>
          <w:sz w:val="24"/>
          <w:szCs w:val="24"/>
          <w:lang w:eastAsia="zh-Hans"/>
        </w:rPr>
      </w:pPr>
      <w:r>
        <w:rPr>
          <w:rFonts w:hint="default" w:ascii="Times New Roman" w:hAnsi="Times New Roman" w:cs="Times New Roman"/>
          <w:b w:val="0"/>
          <w:bCs w:val="0"/>
          <w:sz w:val="24"/>
          <w:szCs w:val="24"/>
          <w:lang w:eastAsia="zh-Hans"/>
        </w:rPr>
        <w:t xml:space="preserve">1.1 </w:t>
      </w:r>
      <w:r>
        <w:rPr>
          <w:rFonts w:hint="default" w:ascii="Times New Roman" w:hAnsi="Times New Roman" w:cs="Times New Roman"/>
          <w:b w:val="0"/>
          <w:bCs w:val="0"/>
          <w:sz w:val="24"/>
          <w:szCs w:val="24"/>
          <w:lang w:eastAsia="zh-Hans"/>
        </w:rPr>
        <w:t>Introduction........................................................................</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4</w:t>
      </w:r>
    </w:p>
    <w:p>
      <w:pPr>
        <w:pStyle w:val="9"/>
        <w:numPr>
          <w:numId w:val="0"/>
        </w:numPr>
        <w:spacing w:after="0" w:line="360" w:lineRule="auto"/>
        <w:ind w:leftChars="0"/>
        <w:outlineLvl w:val="0"/>
        <w:rPr>
          <w:rFonts w:hint="default" w:ascii="Times New Roman" w:hAnsi="Times New Roman" w:cs="Times New Roman"/>
          <w:b w:val="0"/>
          <w:bCs w:val="0"/>
          <w:sz w:val="24"/>
          <w:szCs w:val="24"/>
          <w:lang w:eastAsia="zh-Hans"/>
        </w:rPr>
      </w:pPr>
      <w:r>
        <w:rPr>
          <w:rFonts w:hint="default" w:ascii="Times New Roman" w:hAnsi="Times New Roman" w:cs="Times New Roman"/>
          <w:b w:val="0"/>
          <w:bCs w:val="0"/>
          <w:sz w:val="24"/>
          <w:szCs w:val="24"/>
          <w:lang w:eastAsia="zh-Hans"/>
        </w:rPr>
        <w:t>1</w:t>
      </w:r>
      <w:r>
        <w:rPr>
          <w:rFonts w:hint="default" w:ascii="Times New Roman" w:hAnsi="Times New Roman" w:cs="Times New Roman" w:eastAsiaTheme="minorEastAsia"/>
          <w:b w:val="0"/>
          <w:bCs w:val="0"/>
          <w:sz w:val="24"/>
          <w:szCs w:val="24"/>
          <w:lang w:val="en-GB" w:eastAsia="zh-Hans" w:bidi="ar-SA"/>
        </w:rPr>
        <w:t>.2</w:t>
      </w:r>
      <w:r>
        <w:rPr>
          <w:rFonts w:hint="default" w:ascii="Times New Roman" w:hAnsi="Times New Roman" w:cs="Times New Roman"/>
          <w:b w:val="0"/>
          <w:bCs w:val="0"/>
          <w:sz w:val="24"/>
          <w:szCs w:val="24"/>
          <w:lang w:eastAsia="zh-Hans" w:bidi="ar-SA"/>
        </w:rPr>
        <w:t xml:space="preserve"> </w:t>
      </w:r>
      <w:r>
        <w:rPr>
          <w:rFonts w:hint="default" w:ascii="Times New Roman" w:hAnsi="Times New Roman" w:cs="Times New Roman" w:eastAsiaTheme="minorEastAsia"/>
          <w:b w:val="0"/>
          <w:bCs w:val="0"/>
          <w:sz w:val="24"/>
          <w:szCs w:val="24"/>
          <w:lang w:val="en-GB" w:eastAsia="zh-Hans" w:bidi="ar-SA"/>
        </w:rPr>
        <w:t>Taylorism management approach</w:t>
      </w:r>
      <w:r>
        <w:rPr>
          <w:rFonts w:hint="default" w:ascii="Times New Roman" w:hAnsi="Times New Roman" w:cs="Times New Roman"/>
          <w:b w:val="0"/>
          <w:bCs w:val="0"/>
          <w:sz w:val="24"/>
          <w:szCs w:val="24"/>
          <w:lang w:eastAsia="zh-Hans" w:bidi="ar-SA"/>
        </w:rPr>
        <w:t>....................................</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4</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eastAsia="zh-Hans"/>
        </w:rPr>
      </w:pPr>
      <w:r>
        <w:rPr>
          <w:rFonts w:hint="default" w:ascii="Times New Roman" w:hAnsi="Times New Roman" w:cs="Times New Roman"/>
          <w:b w:val="0"/>
          <w:bCs w:val="0"/>
          <w:sz w:val="24"/>
          <w:szCs w:val="24"/>
          <w:lang w:eastAsia="zh-Hans"/>
        </w:rPr>
        <w:t>1.</w:t>
      </w:r>
      <w:r>
        <w:rPr>
          <w:rFonts w:hint="default" w:ascii="Times New Roman" w:hAnsi="Times New Roman" w:cs="Times New Roman" w:eastAsiaTheme="minorEastAsia"/>
          <w:b w:val="0"/>
          <w:bCs w:val="0"/>
          <w:sz w:val="24"/>
          <w:szCs w:val="24"/>
          <w:lang w:val="en-GB" w:eastAsia="zh-Hans" w:bidi="ar-SA"/>
        </w:rPr>
        <w:t>3 Human relation management....</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...................................6</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eastAsia="zh-Hans"/>
        </w:rPr>
      </w:pPr>
      <w:r>
        <w:rPr>
          <w:rFonts w:hint="default" w:ascii="Times New Roman" w:hAnsi="Times New Roman" w:cs="Times New Roman" w:eastAsiaTheme="minorEastAsia"/>
          <w:b w:val="0"/>
          <w:bCs w:val="0"/>
          <w:sz w:val="24"/>
          <w:szCs w:val="24"/>
          <w:lang w:val="en-GB" w:eastAsia="zh-Hans" w:bidi="ar-SA"/>
        </w:rPr>
        <w:t>1.</w:t>
      </w:r>
      <w:r>
        <w:rPr>
          <w:rFonts w:hint="default" w:ascii="Times New Roman" w:hAnsi="Times New Roman" w:cs="Times New Roman" w:eastAsiaTheme="minorEastAsia"/>
          <w:b w:val="0"/>
          <w:bCs w:val="0"/>
          <w:sz w:val="24"/>
          <w:szCs w:val="24"/>
          <w:lang w:eastAsia="zh-Hans" w:bidi="ar-SA"/>
        </w:rPr>
        <w:t>4</w:t>
      </w:r>
      <w:r>
        <w:rPr>
          <w:rFonts w:hint="default" w:ascii="Times New Roman" w:hAnsi="Times New Roman" w:cs="Times New Roman"/>
          <w:b w:val="0"/>
          <w:bCs w:val="0"/>
          <w:sz w:val="24"/>
          <w:szCs w:val="24"/>
          <w:lang w:eastAsia="zh-Hans" w:bidi="ar-SA"/>
        </w:rPr>
        <w:t xml:space="preserve"> </w:t>
      </w:r>
      <w:r>
        <w:rPr>
          <w:rFonts w:hint="default" w:ascii="Times New Roman" w:hAnsi="Times New Roman" w:cs="Times New Roman" w:eastAsiaTheme="minorEastAsia"/>
          <w:b w:val="0"/>
          <w:bCs w:val="0"/>
          <w:sz w:val="24"/>
          <w:szCs w:val="24"/>
          <w:lang w:val="en-GB" w:eastAsia="zh-Hans" w:bidi="ar-SA"/>
        </w:rPr>
        <w:t>Contemporary HR management in 4th industrial revolution...</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..8</w:t>
      </w:r>
    </w:p>
    <w:p>
      <w:pPr>
        <w:pStyle w:val="9"/>
        <w:numPr>
          <w:numId w:val="0"/>
        </w:numPr>
        <w:spacing w:after="0" w:line="360" w:lineRule="auto"/>
        <w:ind w:leftChars="0"/>
        <w:outlineLvl w:val="0"/>
        <w:rPr>
          <w:rFonts w:hint="default" w:ascii="Times New Roman" w:hAnsi="Times New Roman" w:cs="Times New Roman"/>
          <w:b w:val="0"/>
          <w:bCs w:val="0"/>
          <w:sz w:val="24"/>
          <w:szCs w:val="24"/>
          <w:lang w:eastAsia="zh-Hans"/>
        </w:rPr>
      </w:pPr>
      <w:r>
        <w:rPr>
          <w:rFonts w:hint="default" w:ascii="Times New Roman" w:hAnsi="Times New Roman" w:cs="Times New Roman"/>
          <w:b w:val="0"/>
          <w:bCs w:val="0"/>
          <w:sz w:val="24"/>
          <w:szCs w:val="24"/>
          <w:lang w:eastAsia="zh-Hans"/>
        </w:rPr>
        <w:t>1.</w:t>
      </w:r>
      <w:r>
        <w:rPr>
          <w:rFonts w:hint="default" w:ascii="Times New Roman" w:hAnsi="Times New Roman" w:cs="Times New Roman"/>
          <w:b w:val="0"/>
          <w:bCs w:val="0"/>
          <w:sz w:val="24"/>
          <w:szCs w:val="24"/>
          <w:lang w:eastAsia="zh-Hans"/>
        </w:rPr>
        <w:t>5</w:t>
      </w:r>
      <w:r>
        <w:rPr>
          <w:rFonts w:hint="default" w:ascii="Times New Roman" w:hAnsi="Times New Roman" w:cs="Times New Roman" w:eastAsiaTheme="minorEastAsia"/>
          <w:b w:val="0"/>
          <w:bCs w:val="0"/>
          <w:sz w:val="24"/>
          <w:szCs w:val="24"/>
          <w:lang w:eastAsia="zh-Hans" w:bidi="ar-SA"/>
        </w:rPr>
        <w:t xml:space="preserve"> </w:t>
      </w:r>
      <w:r>
        <w:rPr>
          <w:rFonts w:hint="default" w:ascii="Times New Roman" w:hAnsi="Times New Roman" w:cs="Times New Roman" w:eastAsiaTheme="minorEastAsia"/>
          <w:b w:val="0"/>
          <w:bCs w:val="0"/>
          <w:sz w:val="24"/>
          <w:szCs w:val="24"/>
          <w:lang w:val="en-GB" w:eastAsia="zh-Hans" w:bidi="ar-SA"/>
        </w:rPr>
        <w:t>Summary of managerial approaches</w:t>
      </w:r>
      <w:r>
        <w:rPr>
          <w:rFonts w:hint="default" w:ascii="Times New Roman" w:hAnsi="Times New Roman" w:cs="Times New Roman"/>
          <w:b w:val="0"/>
          <w:bCs w:val="0"/>
          <w:sz w:val="24"/>
          <w:szCs w:val="24"/>
          <w:lang w:eastAsia="zh-Hans" w:bidi="ar-SA"/>
        </w:rPr>
        <w:t>.....................................</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9</w:t>
      </w:r>
    </w:p>
    <w:p>
      <w:pPr>
        <w:pStyle w:val="9"/>
        <w:numPr>
          <w:ilvl w:val="0"/>
          <w:numId w:val="0"/>
        </w:numPr>
        <w:spacing w:after="0" w:line="360" w:lineRule="auto"/>
        <w:ind w:leftChars="0"/>
        <w:outlineLvl w:val="0"/>
        <w:rPr>
          <w:rFonts w:hint="default" w:ascii="Times New Roman" w:hAnsi="Times New Roman" w:cs="Times New Roman"/>
          <w:b w:val="0"/>
          <w:bCs w:val="0"/>
          <w:sz w:val="24"/>
          <w:szCs w:val="24"/>
          <w:lang w:eastAsia="zh-Hans"/>
        </w:rPr>
      </w:pPr>
      <w:r>
        <w:rPr>
          <w:rFonts w:hint="default" w:ascii="Times New Roman Bold" w:hAnsi="Times New Roman Bold" w:cs="Times New Roman Bold" w:eastAsiaTheme="minorEastAsia"/>
          <w:b/>
          <w:bCs w:val="0"/>
          <w:sz w:val="24"/>
          <w:szCs w:val="24"/>
          <w:lang w:val="en-GB" w:eastAsia="zh-CN" w:bidi="ar-SA"/>
        </w:rPr>
        <w:t>Part 2: Two Business Case Studies</w:t>
      </w:r>
      <w:r>
        <w:rPr>
          <w:rFonts w:hint="default" w:ascii="Times New Roman" w:hAnsi="Times New Roman" w:cs="Times New Roman"/>
          <w:b w:val="0"/>
          <w:bCs/>
          <w:sz w:val="24"/>
          <w:szCs w:val="24"/>
          <w:lang w:eastAsia="zh-CN" w:bidi="ar-SA"/>
        </w:rPr>
        <w:t>............................................................</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.10</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eastAsia="zh-Hans"/>
        </w:rPr>
      </w:pPr>
      <w:r>
        <w:rPr>
          <w:rFonts w:hint="default" w:ascii="Times New Roman" w:hAnsi="Times New Roman" w:cs="Times New Roman"/>
          <w:b w:val="0"/>
          <w:bCs w:val="0"/>
          <w:sz w:val="24"/>
          <w:szCs w:val="24"/>
          <w:lang w:eastAsia="zh-Hans"/>
        </w:rPr>
        <w:t>2.1 Introduction................................................................</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...10</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outlineLvl w:val="9"/>
        <w:rPr>
          <w:rFonts w:hint="default" w:ascii="Times New Roman" w:hAnsi="Times New Roman" w:cs="Times New Roman"/>
          <w:b w:val="0"/>
          <w:bCs/>
          <w:sz w:val="24"/>
          <w:szCs w:val="24"/>
        </w:rPr>
      </w:pPr>
      <w:r>
        <w:rPr>
          <w:rFonts w:hint="default" w:ascii="Times New Roman" w:hAnsi="Times New Roman" w:cs="Times New Roman"/>
          <w:b w:val="0"/>
          <w:bCs/>
          <w:sz w:val="24"/>
          <w:szCs w:val="24"/>
        </w:rPr>
        <w:t>2.2 Ryanair</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rPr>
        <w:t>...11</w:t>
      </w:r>
    </w:p>
    <w:p>
      <w:pPr>
        <w:pStyle w:val="9"/>
        <w:numPr>
          <w:ilvl w:val="0"/>
          <w:numId w:val="0"/>
        </w:numPr>
        <w:spacing w:after="0" w:line="360" w:lineRule="auto"/>
        <w:ind w:leftChars="0"/>
        <w:jc w:val="both"/>
        <w:outlineLvl w:val="0"/>
        <w:rPr>
          <w:rFonts w:hint="default" w:ascii="Times New Roman" w:hAnsi="Times New Roman" w:cs="Times New Roman"/>
          <w:b w:val="0"/>
          <w:bCs/>
          <w:sz w:val="24"/>
          <w:szCs w:val="24"/>
          <w:lang w:val="en-US" w:eastAsia="zh-Hans"/>
        </w:rPr>
      </w:pPr>
      <w:r>
        <w:rPr>
          <w:rFonts w:hint="default" w:ascii="Times New Roman" w:hAnsi="Times New Roman" w:cs="Times New Roman" w:eastAsiaTheme="minorEastAsia"/>
          <w:b w:val="0"/>
          <w:bCs w:val="0"/>
          <w:sz w:val="24"/>
          <w:szCs w:val="24"/>
          <w:lang w:val="en-GB" w:eastAsia="zh-Hans" w:bidi="ar-SA"/>
        </w:rPr>
        <w:t>2.2.1 Ryanair business model and successfulness</w:t>
      </w:r>
      <w:r>
        <w:rPr>
          <w:rFonts w:hint="default" w:ascii="Times New Roman" w:hAnsi="Times New Roman" w:cs="Times New Roman"/>
          <w:b w:val="0"/>
          <w:bCs w:val="0"/>
          <w:sz w:val="24"/>
          <w:szCs w:val="24"/>
          <w:lang w:eastAsia="zh-Hans" w:bidi="ar-SA"/>
        </w:rPr>
        <w:t>...............</w:t>
      </w:r>
      <w:r>
        <w:rPr>
          <w:rFonts w:hint="default" w:ascii="Times New Roman" w:hAnsi="Times New Roman" w:cs="Times New Roman"/>
          <w:b w:val="0"/>
          <w:bCs/>
          <w:sz w:val="24"/>
          <w:szCs w:val="24"/>
          <w:lang w:eastAsia="zh-Hans"/>
        </w:rPr>
        <w:t>.................................</w:t>
      </w:r>
      <w:r>
        <w:rPr>
          <w:rFonts w:hint="default" w:ascii="Times New Roman" w:hAnsi="Times New Roman" w:cs="Times New Roman"/>
          <w:b w:val="0"/>
          <w:bCs/>
          <w:sz w:val="24"/>
          <w:szCs w:val="24"/>
          <w:lang w:eastAsia="zh-Hans"/>
        </w:rPr>
        <w:t>11</w:t>
      </w:r>
    </w:p>
    <w:p>
      <w:pPr>
        <w:pStyle w:val="9"/>
        <w:numPr>
          <w:ilvl w:val="0"/>
          <w:numId w:val="0"/>
        </w:numPr>
        <w:spacing w:after="0" w:line="360" w:lineRule="auto"/>
        <w:ind w:leftChars="0"/>
        <w:jc w:val="both"/>
        <w:outlineLvl w:val="0"/>
        <w:rPr>
          <w:rFonts w:hint="default" w:ascii="Times New Roman" w:hAnsi="Times New Roman" w:cs="Times New Roman"/>
          <w:b w:val="0"/>
          <w:bCs w:val="0"/>
          <w:sz w:val="24"/>
          <w:szCs w:val="24"/>
          <w:lang w:val="en-US" w:eastAsia="zh-Hans"/>
        </w:rPr>
      </w:pPr>
      <w:r>
        <w:rPr>
          <w:rFonts w:hint="default" w:ascii="Times New Roman" w:hAnsi="Times New Roman" w:cs="Times New Roman" w:eastAsiaTheme="minorEastAsia"/>
          <w:b w:val="0"/>
          <w:bCs w:val="0"/>
          <w:sz w:val="24"/>
          <w:szCs w:val="24"/>
          <w:lang w:val="en-GB" w:eastAsia="zh-Hans" w:bidi="ar-SA"/>
        </w:rPr>
        <w:t>2.2.2 Ryanair managerial approa</w:t>
      </w:r>
      <w:r>
        <w:rPr>
          <w:rFonts w:hint="default" w:ascii="Times New Roman" w:hAnsi="Times New Roman" w:cs="Times New Roman"/>
          <w:b w:val="0"/>
          <w:bCs w:val="0"/>
          <w:sz w:val="24"/>
          <w:szCs w:val="24"/>
          <w:lang w:eastAsia="zh-Hans" w:bidi="ar-SA"/>
        </w:rPr>
        <w:t>ch................................</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.13</w:t>
      </w:r>
    </w:p>
    <w:p>
      <w:pPr>
        <w:pStyle w:val="9"/>
        <w:numPr>
          <w:ilvl w:val="0"/>
          <w:numId w:val="0"/>
        </w:numPr>
        <w:spacing w:after="0" w:line="360" w:lineRule="auto"/>
        <w:ind w:leftChars="0"/>
        <w:jc w:val="both"/>
        <w:outlineLvl w:val="0"/>
        <w:rPr>
          <w:rFonts w:hint="default" w:ascii="Times New Roman" w:hAnsi="Times New Roman" w:cs="Times New Roman"/>
          <w:b w:val="0"/>
          <w:bCs w:val="0"/>
          <w:sz w:val="24"/>
          <w:szCs w:val="24"/>
          <w:lang w:eastAsia="zh-Hans"/>
        </w:rPr>
      </w:pPr>
      <w:r>
        <w:rPr>
          <w:rFonts w:hint="default" w:ascii="Times New Roman" w:hAnsi="Times New Roman" w:cs="Times New Roman" w:eastAsiaTheme="minorEastAsia"/>
          <w:b w:val="0"/>
          <w:bCs w:val="0"/>
          <w:sz w:val="24"/>
          <w:szCs w:val="24"/>
          <w:lang w:val="en-GB" w:eastAsia="zh-Hans" w:bidi="ar-SA"/>
        </w:rPr>
        <w:t>2.3 Google.</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..15</w:t>
      </w:r>
    </w:p>
    <w:p>
      <w:pPr>
        <w:pStyle w:val="9"/>
        <w:numPr>
          <w:ilvl w:val="0"/>
          <w:numId w:val="0"/>
        </w:numPr>
        <w:spacing w:after="0" w:line="360" w:lineRule="auto"/>
        <w:ind w:leftChars="0"/>
        <w:jc w:val="both"/>
        <w:outlineLvl w:val="0"/>
        <w:rPr>
          <w:rFonts w:hint="default" w:ascii="Times New Roman" w:hAnsi="Times New Roman" w:cs="Times New Roman"/>
          <w:b w:val="0"/>
          <w:bCs w:val="0"/>
          <w:sz w:val="24"/>
          <w:szCs w:val="24"/>
          <w:lang w:val="en-US" w:eastAsia="zh-Hans"/>
        </w:rPr>
      </w:pPr>
      <w:r>
        <w:rPr>
          <w:rFonts w:hint="default" w:ascii="Times New Roman" w:hAnsi="Times New Roman" w:cs="Times New Roman" w:eastAsiaTheme="minorEastAsia"/>
          <w:b w:val="0"/>
          <w:bCs w:val="0"/>
          <w:sz w:val="24"/>
          <w:szCs w:val="24"/>
          <w:lang w:val="en-GB" w:eastAsia="zh-Hans" w:bidi="ar-SA"/>
        </w:rPr>
        <w:t>2.4 Critical discussions</w:t>
      </w:r>
      <w:r>
        <w:rPr>
          <w:rFonts w:hint="default" w:ascii="Times New Roman" w:hAnsi="Times New Roman" w:cs="Times New Roman"/>
          <w:b w:val="0"/>
          <w:bCs w:val="0"/>
          <w:sz w:val="24"/>
          <w:szCs w:val="24"/>
          <w:lang w:eastAsia="zh-Hans" w:bidi="ar-SA"/>
        </w:rPr>
        <w:t>......................................................</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...17</w:t>
      </w:r>
    </w:p>
    <w:p>
      <w:pPr>
        <w:pStyle w:val="9"/>
        <w:numPr>
          <w:ilvl w:val="0"/>
          <w:numId w:val="0"/>
        </w:numPr>
        <w:spacing w:after="0" w:line="360" w:lineRule="auto"/>
        <w:ind w:leftChars="0"/>
        <w:jc w:val="both"/>
        <w:outlineLvl w:val="0"/>
        <w:rPr>
          <w:rFonts w:hint="default" w:ascii="Times New Roman" w:hAnsi="Times New Roman" w:cs="Times New Roman"/>
          <w:b w:val="0"/>
          <w:bCs w:val="0"/>
          <w:sz w:val="24"/>
          <w:szCs w:val="24"/>
          <w:lang w:val="en-US" w:eastAsia="zh-Hans"/>
        </w:rPr>
      </w:pPr>
      <w:r>
        <w:rPr>
          <w:rFonts w:hint="default" w:ascii="Times New Roman Bold" w:hAnsi="Times New Roman Bold" w:cs="Times New Roman Bold"/>
          <w:b/>
          <w:bCs/>
          <w:sz w:val="24"/>
          <w:szCs w:val="24"/>
          <w:lang w:eastAsia="zh-Hans" w:bidi="ar-SA"/>
        </w:rPr>
        <w:t xml:space="preserve">Part </w:t>
      </w:r>
      <w:r>
        <w:rPr>
          <w:rFonts w:hint="default" w:ascii="Times New Roman Bold" w:hAnsi="Times New Roman Bold" w:cs="Times New Roman Bold" w:eastAsiaTheme="minorEastAsia"/>
          <w:b/>
          <w:bCs/>
          <w:sz w:val="24"/>
          <w:szCs w:val="24"/>
          <w:lang w:val="en-GB" w:eastAsia="zh-Hans" w:bidi="ar-SA"/>
        </w:rPr>
        <w:t>3. The Leadership Classification and Practice</w:t>
      </w:r>
      <w:r>
        <w:rPr>
          <w:rFonts w:hint="default" w:ascii="Times New Roman" w:hAnsi="Times New Roman" w:cs="Times New Roman" w:eastAsiaTheme="minorEastAsia"/>
          <w:b w:val="0"/>
          <w:bCs w:val="0"/>
          <w:sz w:val="24"/>
          <w:szCs w:val="24"/>
          <w:lang w:val="en-GB" w:eastAsia="zh-Hans" w:bidi="ar-SA"/>
        </w:rPr>
        <w:t xml:space="preserve"> </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....18</w:t>
      </w:r>
    </w:p>
    <w:p>
      <w:pPr>
        <w:pStyle w:val="9"/>
        <w:numPr>
          <w:ilvl w:val="0"/>
          <w:numId w:val="0"/>
        </w:numPr>
        <w:spacing w:after="0" w:line="360" w:lineRule="auto"/>
        <w:ind w:leftChars="0"/>
        <w:jc w:val="both"/>
        <w:outlineLvl w:val="0"/>
        <w:rPr>
          <w:rFonts w:hint="default" w:ascii="Times New Roman" w:hAnsi="Times New Roman" w:cs="Times New Roman"/>
          <w:b w:val="0"/>
          <w:bCs w:val="0"/>
          <w:sz w:val="24"/>
          <w:szCs w:val="24"/>
          <w:lang w:val="en-US" w:eastAsia="zh-Hans"/>
        </w:rPr>
      </w:pPr>
      <w:r>
        <w:rPr>
          <w:rFonts w:hint="default" w:ascii="Times New Roman" w:hAnsi="Times New Roman" w:cs="Times New Roman" w:eastAsiaTheme="minorEastAsia"/>
          <w:b w:val="0"/>
          <w:bCs w:val="0"/>
          <w:sz w:val="24"/>
          <w:szCs w:val="24"/>
          <w:lang w:val="en-GB" w:eastAsia="zh-Hans" w:bidi="ar-SA"/>
        </w:rPr>
        <w:t>3.1 Leadership theories category</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18</w:t>
      </w:r>
    </w:p>
    <w:p>
      <w:pPr>
        <w:pStyle w:val="9"/>
        <w:numPr>
          <w:ilvl w:val="0"/>
          <w:numId w:val="0"/>
        </w:numPr>
        <w:spacing w:after="0" w:line="360" w:lineRule="auto"/>
        <w:ind w:leftChars="0"/>
        <w:jc w:val="both"/>
        <w:outlineLvl w:val="0"/>
        <w:rPr>
          <w:rFonts w:ascii="Times New Roman" w:hAnsi="Times New Roman" w:cs="Times New Roman"/>
          <w:sz w:val="24"/>
          <w:szCs w:val="24"/>
        </w:rPr>
      </w:pPr>
      <w:r>
        <w:rPr>
          <w:rFonts w:hint="default" w:ascii="Times New Roman" w:hAnsi="Times New Roman" w:cs="Times New Roman" w:eastAsiaTheme="minorEastAsia"/>
          <w:b w:val="0"/>
          <w:bCs w:val="0"/>
          <w:sz w:val="24"/>
          <w:szCs w:val="24"/>
          <w:lang w:val="en-GB" w:eastAsia="zh-Hans" w:bidi="ar-SA"/>
        </w:rPr>
        <w:t xml:space="preserve">3.2 The importance of leadership in </w:t>
      </w:r>
      <w:r>
        <w:rPr>
          <w:rFonts w:hint="default" w:ascii="Times New Roman" w:hAnsi="Times New Roman" w:cs="Times New Roman"/>
          <w:b w:val="0"/>
          <w:bCs w:val="0"/>
          <w:sz w:val="24"/>
          <w:szCs w:val="24"/>
          <w:lang w:eastAsia="zh-Hans" w:bidi="ar-SA"/>
        </w:rPr>
        <w:t xml:space="preserve">the three </w:t>
      </w:r>
      <w:r>
        <w:rPr>
          <w:rFonts w:hint="default" w:ascii="Times New Roman" w:hAnsi="Times New Roman" w:cs="Times New Roman" w:eastAsiaTheme="minorEastAsia"/>
          <w:b w:val="0"/>
          <w:bCs w:val="0"/>
          <w:sz w:val="24"/>
          <w:szCs w:val="24"/>
          <w:lang w:val="en-GB" w:eastAsia="zh-Hans" w:bidi="ar-SA"/>
        </w:rPr>
        <w:t>practical cases</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val="0"/>
          <w:sz w:val="24"/>
          <w:szCs w:val="24"/>
          <w:lang w:eastAsia="zh-Hans"/>
        </w:rPr>
        <w:t>.21</w:t>
      </w:r>
    </w:p>
    <w:p>
      <w:pPr>
        <w:pStyle w:val="9"/>
        <w:numPr>
          <w:ilvl w:val="0"/>
          <w:numId w:val="0"/>
        </w:numPr>
        <w:spacing w:after="0" w:line="360" w:lineRule="auto"/>
        <w:ind w:leftChars="0"/>
        <w:jc w:val="both"/>
        <w:outlineLvl w:val="0"/>
        <w:rPr>
          <w:rFonts w:hint="default" w:ascii="Times New Roman" w:hAnsi="Times New Roman" w:cs="Times New Roman"/>
          <w:b w:val="0"/>
          <w:bCs/>
          <w:sz w:val="24"/>
          <w:szCs w:val="24"/>
        </w:rPr>
      </w:pPr>
      <w:r>
        <w:rPr>
          <w:rFonts w:hint="default" w:ascii="Times New Roman" w:hAnsi="Times New Roman" w:cs="Times New Roman" w:eastAsiaTheme="minorEastAsia"/>
          <w:b w:val="0"/>
          <w:bCs w:val="0"/>
          <w:sz w:val="24"/>
          <w:szCs w:val="24"/>
          <w:lang w:val="en-GB" w:eastAsia="zh-Hans" w:bidi="ar-SA"/>
        </w:rPr>
        <w:t>4. Conclusion and Recommendation</w:t>
      </w:r>
      <w:r>
        <w:rPr>
          <w:rFonts w:hint="default" w:ascii="Times New Roman" w:hAnsi="Times New Roman" w:cs="Times New Roman"/>
          <w:b w:val="0"/>
          <w:bCs w:val="0"/>
          <w:sz w:val="24"/>
          <w:szCs w:val="24"/>
          <w:lang w:eastAsia="zh-Hans"/>
        </w:rPr>
        <w:t>...........</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rPr>
        <w:t>..................24</w:t>
      </w:r>
    </w:p>
    <w:p>
      <w:pPr>
        <w:keepNext w:val="0"/>
        <w:keepLines w:val="0"/>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Bibliography</w:t>
      </w:r>
      <w:r>
        <w:rPr>
          <w:rFonts w:hint="default" w:ascii="Times New Roman" w:hAnsi="Times New Roman" w:cs="Times New Roman"/>
          <w:b w:val="0"/>
          <w:bCs w:val="0"/>
          <w:sz w:val="24"/>
          <w:szCs w:val="24"/>
          <w:lang w:eastAsia="zh-CN"/>
        </w:rPr>
        <w:t>..........................................................................................................</w:t>
      </w:r>
      <w:r>
        <w:rPr>
          <w:rFonts w:hint="default" w:ascii="Times New Roman" w:hAnsi="Times New Roman" w:cs="Times New Roman"/>
          <w:b w:val="0"/>
          <w:bCs w:val="0"/>
          <w:sz w:val="24"/>
          <w:szCs w:val="24"/>
          <w:lang w:eastAsia="zh-CN"/>
        </w:rPr>
        <w:t>25</w:t>
      </w:r>
    </w:p>
    <w:p>
      <w:pPr>
        <w:spacing w:after="0" w:line="360" w:lineRule="auto"/>
        <w:jc w:val="both"/>
        <w:rPr>
          <w:rFonts w:ascii="Times New Roman" w:hAnsi="Times New Roman" w:cs="Times New Roman"/>
          <w:sz w:val="24"/>
          <w:szCs w:val="24"/>
        </w:rPr>
      </w:pPr>
    </w:p>
    <w:p>
      <w:pPr>
        <w:pStyle w:val="9"/>
        <w:numPr>
          <w:ilvl w:val="0"/>
          <w:numId w:val="0"/>
        </w:numPr>
        <w:spacing w:after="0" w:line="360" w:lineRule="auto"/>
        <w:ind w:leftChars="0"/>
        <w:outlineLvl w:val="0"/>
        <w:rPr>
          <w:rFonts w:ascii="Times New Roman" w:hAnsi="Times New Roman" w:cs="Times New Roman"/>
          <w:sz w:val="24"/>
          <w:szCs w:val="24"/>
        </w:rPr>
      </w:pPr>
      <w:bookmarkStart w:id="0" w:name="_Toc108383568"/>
      <w:bookmarkEnd w:id="0"/>
    </w:p>
    <w:p>
      <w:pPr>
        <w:pStyle w:val="9"/>
        <w:numPr>
          <w:ilvl w:val="0"/>
          <w:numId w:val="0"/>
        </w:numPr>
        <w:spacing w:after="0" w:line="360" w:lineRule="auto"/>
        <w:ind w:leftChars="0"/>
        <w:outlineLvl w:val="0"/>
        <w:rPr>
          <w:rFonts w:ascii="Times New Roman" w:hAnsi="Times New Roman" w:cs="Times New Roman"/>
          <w:sz w:val="24"/>
          <w:szCs w:val="24"/>
        </w:rPr>
      </w:pPr>
    </w:p>
    <w:p>
      <w:pPr>
        <w:pStyle w:val="9"/>
        <w:numPr>
          <w:ilvl w:val="0"/>
          <w:numId w:val="0"/>
        </w:numPr>
        <w:spacing w:after="0" w:line="360" w:lineRule="auto"/>
        <w:ind w:leftChars="0"/>
        <w:outlineLvl w:val="0"/>
        <w:rPr>
          <w:rFonts w:ascii="Times New Roman" w:hAnsi="Times New Roman" w:cs="Times New Roman"/>
          <w:sz w:val="24"/>
          <w:szCs w:val="24"/>
        </w:rPr>
      </w:pPr>
    </w:p>
    <w:p>
      <w:pPr>
        <w:pStyle w:val="9"/>
        <w:numPr>
          <w:ilvl w:val="0"/>
          <w:numId w:val="0"/>
        </w:numPr>
        <w:spacing w:after="0" w:line="360" w:lineRule="auto"/>
        <w:ind w:leftChars="0"/>
        <w:outlineLvl w:val="0"/>
        <w:rPr>
          <w:rFonts w:ascii="Times New Roman" w:hAnsi="Times New Roman" w:cs="Times New Roman"/>
          <w:sz w:val="24"/>
          <w:szCs w:val="24"/>
        </w:rPr>
      </w:pPr>
    </w:p>
    <w:p>
      <w:pPr>
        <w:pStyle w:val="9"/>
        <w:numPr>
          <w:ilvl w:val="0"/>
          <w:numId w:val="0"/>
        </w:numPr>
        <w:spacing w:after="0" w:line="360" w:lineRule="auto"/>
        <w:ind w:leftChars="0"/>
        <w:outlineLvl w:val="0"/>
        <w:rPr>
          <w:rFonts w:ascii="Times New Roman" w:hAnsi="Times New Roman" w:cs="Times New Roman"/>
          <w:sz w:val="24"/>
          <w:szCs w:val="24"/>
        </w:rPr>
      </w:pPr>
    </w:p>
    <w:p>
      <w:pPr>
        <w:pStyle w:val="9"/>
        <w:numPr>
          <w:ilvl w:val="0"/>
          <w:numId w:val="0"/>
        </w:numPr>
        <w:spacing w:after="0" w:line="360" w:lineRule="auto"/>
        <w:ind w:leftChars="0"/>
        <w:outlineLvl w:val="0"/>
        <w:rPr>
          <w:rFonts w:ascii="Times New Roman" w:hAnsi="Times New Roman" w:cs="Times New Roman"/>
          <w:sz w:val="24"/>
          <w:szCs w:val="24"/>
        </w:rPr>
      </w:pPr>
    </w:p>
    <w:p>
      <w:pPr>
        <w:pStyle w:val="9"/>
        <w:numPr>
          <w:ilvl w:val="0"/>
          <w:numId w:val="0"/>
        </w:numPr>
        <w:spacing w:after="0" w:line="360" w:lineRule="auto"/>
        <w:ind w:leftChars="0"/>
        <w:outlineLvl w:val="0"/>
        <w:rPr>
          <w:rFonts w:ascii="Times New Roman" w:hAnsi="Times New Roman" w:cs="Times New Roman"/>
          <w:sz w:val="24"/>
          <w:szCs w:val="24"/>
        </w:rPr>
      </w:pPr>
    </w:p>
    <w:p>
      <w:pPr>
        <w:pStyle w:val="9"/>
        <w:numPr>
          <w:ilvl w:val="0"/>
          <w:numId w:val="0"/>
        </w:numPr>
        <w:spacing w:after="0" w:line="360" w:lineRule="auto"/>
        <w:ind w:leftChars="0"/>
        <w:outlineLvl w:val="0"/>
        <w:rPr>
          <w:rFonts w:ascii="Times New Roman" w:hAnsi="Times New Roman" w:cs="Times New Roman"/>
          <w:sz w:val="24"/>
          <w:szCs w:val="24"/>
        </w:rPr>
      </w:pPr>
      <w:bookmarkStart w:id="16" w:name="_GoBack"/>
      <w:bookmarkEnd w:id="16"/>
    </w:p>
    <w:p>
      <w:pPr>
        <w:spacing w:after="0" w:line="360" w:lineRule="auto"/>
        <w:jc w:val="both"/>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Part 1: Three Selected Management Theories</w:t>
      </w:r>
    </w:p>
    <w:p>
      <w:pPr>
        <w:spacing w:after="0" w:line="360" w:lineRule="auto"/>
        <w:rPr>
          <w:rFonts w:ascii="Times New Roman" w:hAnsi="Times New Roman" w:cs="Times New Roman"/>
          <w:sz w:val="24"/>
          <w:szCs w:val="24"/>
        </w:rPr>
      </w:pPr>
    </w:p>
    <w:p>
      <w:pPr>
        <w:pStyle w:val="9"/>
        <w:numPr>
          <w:ilvl w:val="1"/>
          <w:numId w:val="1"/>
        </w:numPr>
        <w:spacing w:after="0" w:line="360" w:lineRule="auto"/>
        <w:outlineLvl w:val="0"/>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 xml:space="preserve">Introduction </w:t>
      </w:r>
    </w:p>
    <w:p>
      <w:pPr>
        <w:pStyle w:val="9"/>
        <w:spacing w:after="0" w:line="360" w:lineRule="auto"/>
        <w:ind w:left="360"/>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review for the management practices address on three aspects: first, the study focuses on demonstrating the classic and traditional Taylorism management practices. Then it is complemented contemporary human resource theories, which are widely used by the technology businesses. Finally, the study includes the review for the 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industrial revolution managerial solutions, which may cover the key theories. This part emphasises the legacy of these three varying management theories, as well as covers the content, background, development history, benefits and challenges to lead the impacts. </w:t>
      </w:r>
    </w:p>
    <w:p>
      <w:pPr>
        <w:spacing w:after="0" w:line="360" w:lineRule="auto"/>
        <w:rPr>
          <w:rFonts w:ascii="Times New Roman" w:hAnsi="Times New Roman" w:cs="Times New Roman"/>
          <w:sz w:val="24"/>
          <w:szCs w:val="24"/>
        </w:rPr>
      </w:pPr>
    </w:p>
    <w:p>
      <w:pPr>
        <w:pStyle w:val="9"/>
        <w:numPr>
          <w:ilvl w:val="1"/>
          <w:numId w:val="1"/>
        </w:numPr>
        <w:spacing w:after="0" w:line="360" w:lineRule="auto"/>
        <w:outlineLvl w:val="0"/>
        <w:rPr>
          <w:rFonts w:hint="default" w:ascii="Times New Roman Bold" w:hAnsi="Times New Roman Bold" w:cs="Times New Roman Bold"/>
          <w:b/>
          <w:bCs/>
          <w:sz w:val="24"/>
          <w:szCs w:val="24"/>
        </w:rPr>
      </w:pPr>
      <w:bookmarkStart w:id="1" w:name="_Toc108383571"/>
      <w:r>
        <w:rPr>
          <w:rFonts w:hint="default" w:ascii="Times New Roman Bold" w:hAnsi="Times New Roman Bold" w:cs="Times New Roman Bold"/>
          <w:b/>
          <w:bCs/>
          <w:sz w:val="24"/>
          <w:szCs w:val="24"/>
        </w:rPr>
        <w:t>Taylorism management approach</w:t>
      </w:r>
      <w:bookmarkEnd w:id="1"/>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managerial style of Taylorism has developed in the early 20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century, and the theory has greatly aligned the creation for the scientific management. The Taylorism argues that priority for work flow is not making people working hard; instead, the focus may associate with optimising the way the work has been designed, defined and segmented to complete the end to end production (Williams, 2007). Taylorism has some of the most fundamental and influencing principles. First, Taylorism emphasises on the scientific method to drive the most efficient way and rule of thumb rather than habit or common sense. Furthermore, it emphasises on allocating the jobs to the most suitable and capable workers, where training is the key to maximise the impact。</w:t>
      </w:r>
      <w:r>
        <w:rPr>
          <w:rFonts w:hint="eastAsia" w:ascii="Times New Roman" w:hAnsi="Times New Roman" w:cs="Times New Roman"/>
          <w:sz w:val="24"/>
          <w:szCs w:val="24"/>
          <w:lang w:val="en-US" w:eastAsia="zh-Hans"/>
        </w:rPr>
        <w:t>A</w:t>
      </w:r>
      <w:r>
        <w:rPr>
          <w:rFonts w:ascii="Times New Roman" w:hAnsi="Times New Roman" w:cs="Times New Roman"/>
          <w:sz w:val="24"/>
          <w:szCs w:val="24"/>
        </w:rPr>
        <w:t>dditionally, effective performance management is needed to not only motivate the top performing employees, but also to identify the gap to drive further improvement for work process (Kuhn and Hacking, 2012). Last but not least, Taylorism has also focused in the areas of joint work between managers and workers, the emphasis for the work planning as well as executions to streamline the work process to boost the working efficiency. The ultimate goal for the Taylorism is to achieve the operational efficiency in the “scientific” approach.</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contrast to the previous managerial practices to drive “chasing to the bottom” approach, Taylorism represents some of the major improvement as those outlined above. However, it has also faced some major shortfalls and criticisms in many areas. First, the theory has greatly emphasised for autocratic management team, where the managers and leadership have taken the full control for the decision making powers; while employees and workers may engage with planning and improvement process, they have little powers and says over the decision making (Taylor, 2004). While this may benefit the quick decision, it has failed to take consideration for the inputs from the people working in the front line to therefore lose the opportunity for the improvement. Furthermore, as an extension to the autocratic management, Taylorism has argued that work union and associated collective bargaining powers are counterproductive for the efficiency focused production goal. It may further undermine the areas of the work for the more cooperative working environment and partnership, as well as weakening for the bargaining power for the employees (Mintzberg, 1989). Additionally, as Taylor (2004) states, the key strategic priority for Taylorism management approach emphasises on the flow for the work and the process, rather than empowerment and striving for the labours and works. This has left the power is very much centric towards the business, owners and managers, and little interests may be provided to the labour workforces.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Taylorism management approach has gained the much recognition and significant popularity: a classic example is that US automobile maker Ford introduced the first moving assembly line in 1913, which has revolutionised the manufacturing process. On one hand, employees could work in the less hours but with a much higher output due to the more specified job allocations; on the other hand, this also enables Ford to pass on the financial benefits from the improved work flow to employees with better remunerations (Taylor, 2004). This has proven that those classic benefits for Taylorism management style, which could provide the mutual benefits.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popularity for the Taylorism management approach between the 1910s and 1950s could also be down to the nature for the economy. During the period, the majority of the work economy is in the form of the manufacturing and hardcore industry: the nature for these economies and associated jobs have seen that labours are playing the key role to fulfil the works, rather than taking their own initiatives to drive creativity and innovation in the process (Dasanayaka, 2021). Thus Taylorism management  theory has matched with the economy and production, to therefore use the labour as the human to fulfil the pre-defined and easily measured job and tasks. </w:t>
      </w:r>
    </w:p>
    <w:p>
      <w:pPr>
        <w:spacing w:after="0" w:line="360" w:lineRule="auto"/>
        <w:jc w:val="both"/>
        <w:rPr>
          <w:rFonts w:ascii="Times New Roman" w:hAnsi="Times New Roman" w:cs="Times New Roman"/>
          <w:sz w:val="24"/>
          <w:szCs w:val="24"/>
        </w:rPr>
      </w:pPr>
    </w:p>
    <w:p>
      <w:pPr>
        <w:pStyle w:val="9"/>
        <w:numPr>
          <w:ilvl w:val="1"/>
          <w:numId w:val="1"/>
        </w:numPr>
        <w:spacing w:after="0" w:line="360" w:lineRule="auto"/>
        <w:outlineLvl w:val="0"/>
        <w:rPr>
          <w:rFonts w:hint="default" w:ascii="Times New Roman Bold" w:hAnsi="Times New Roman Bold" w:cs="Times New Roman Bold"/>
          <w:b/>
          <w:bCs/>
          <w:sz w:val="24"/>
          <w:szCs w:val="24"/>
        </w:rPr>
      </w:pPr>
      <w:bookmarkStart w:id="2" w:name="_Toc108383572"/>
      <w:r>
        <w:rPr>
          <w:rFonts w:hint="default" w:ascii="Times New Roman Bold" w:hAnsi="Times New Roman Bold" w:cs="Times New Roman Bold"/>
          <w:b/>
          <w:bCs/>
          <w:sz w:val="24"/>
          <w:szCs w:val="24"/>
        </w:rPr>
        <w:t>Human relation management</w:t>
      </w:r>
      <w:bookmarkEnd w:id="2"/>
      <w:r>
        <w:rPr>
          <w:rFonts w:hint="default" w:ascii="Times New Roman Bold" w:hAnsi="Times New Roman Bold" w:cs="Times New Roman Bold"/>
          <w:b/>
          <w:bCs/>
          <w:sz w:val="24"/>
          <w:szCs w:val="24"/>
        </w:rPr>
        <w:t xml:space="preserve">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Taylorism management has achieved some of the greatest success in the past, it still has gradually faced some of the challenge. On the social side, the increasing focus in the contemporary concepts such as employee motivation, employee satisfaction, work life balance and recognitions for the value of work have seen that employees are taking a bigger say for their jobs (Stacey, 2011). On the economic and technology side: the world experienced the major transformation for the production and value creation, rather than just focused on the logic and set procedure for the production, there is a great emphasis in the area of knowledge creation, innovation and differentiation. The direct consequence shows that roles, responsibility and day to day tasks for the labours are increasingly difficult to be defined and measured in the quantitative manners; this could drive the employees to take more initiatives to play the bigger role in the business (Jones and George, 2011). Additionally, there are also other changes in the contemporary society: on the employment relationship side, rather than creating the zero sum game between the employee and employer, the relationship has transformed into the partnership: employees are relied on the reliable and good employer to develop themselves, where employer is growingly relied on innovative, creative and self-driven employees to maintain the competitiveness in the ever dynamically pressing industry (Hamel, 2007). All of these factors have created the renewed business relationship, and catalysing the changing managerial relationship.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human relations have thus developed, and greatly focused on the partnership styled employer and employee relationship. The concept such as Hawthorne effect witnesses that the individual modifies their behaviour in response to the awareness of being observed; thus rather than creating the rules and procedures, there is a great emphasis in the areas of organizational culture, where business is striving to create the innovative and high performing culture to therefore impact on employees (Calvo et al., 2016). Furthermore, rather than one-sided employer centric power decision and autocratic management style, the human relation management approach is greatly emphasised for the democratic management style, where employees are providing with the opportunity to raise their voices and could even become the influencing factors for the decision making for the strategy (Holiday et al., 2012).</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direct consequence has showcased rather than taking the hostile attitude towards the union and collective bargaining power from employee, the human relation management approach is much more associated with the engagement with the work union. This has seen as the harmonised and partnership rather than competing relationship between the competing and zero-sum relationship (Tomprou and Lee, 2012). It demonstrates that employee and employer are working jointly to boost the competitiveness, and sharing the benefits and profits in the areas by taking on the most value generating activities such as innovation and creativity.</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As Balkin and Werner believes, strategic priority for the human resource is associated with the empowerment of the employees. Rather than focusing on the work flow, there is significant emphasis in the areas of the optimised job design to ensure employees could go and beyond the impact; job enrichment is to move progressively with the value creation and also empower the employee to move up the career ladders (Balkin and Werner, 2022). There is also significant focus in the areas of the job satisfaction and employee motivations, which are the catalyst to drive the business moving beyond the requirements to lead the success.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success and popularity for the human relation management approach has also witnessed the transformation from the shareholders to stakeholder mindset. In the Taylorism or the scientific approach, the owner has the ultimate powers, who could prioritise the profit making to ask labours working in the most efficient manner. However, with the transforming society and economy, business needs to gain the supports and recognition from the stakeholders, and ensure they are sharing the success for the business (Boadi et al., 2022). Out of which, employee is one of the most influential categories of stakeholders and this has seen more integrative solution. This has also reflected in the form of the remuneration: in the Taylorism, fixed salary is provided, and lead to the battleground; however, human relation management insists the introduction for the performance related pay and employee ownership, which have ensured that employees are going to share the success for the business (Duan et al., 2021). This has further transformed the employee relationship from the hostile into the more syndicated and joint owned approach to lead the success.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Overall, as Landaud (2021) believes, the human relation management approach is much more emphasising for the partnership for the employer and employee relationship; and this has reflected for the innovative, creative and harder to quantify the job profiles and tasks. Additional, labours have been treated as the human resource rather than factor of production to fulfil the work, and also this reflects the shifting for the economy and source of competitiveness (Landaud, 2021). The human relations management approach has transformed the workplace, and this has become the main stream for many businesses and industries.</w:t>
      </w:r>
    </w:p>
    <w:p>
      <w:pPr>
        <w:spacing w:after="0" w:line="360" w:lineRule="auto"/>
        <w:jc w:val="both"/>
        <w:rPr>
          <w:rFonts w:ascii="Times New Roman" w:hAnsi="Times New Roman" w:cs="Times New Roman"/>
          <w:sz w:val="24"/>
          <w:szCs w:val="24"/>
        </w:rPr>
      </w:pPr>
    </w:p>
    <w:p>
      <w:pPr>
        <w:pStyle w:val="9"/>
        <w:numPr>
          <w:ilvl w:val="1"/>
          <w:numId w:val="1"/>
        </w:numPr>
        <w:spacing w:after="0" w:line="360" w:lineRule="auto"/>
        <w:outlineLvl w:val="0"/>
        <w:rPr>
          <w:rFonts w:hint="default" w:ascii="Times New Roman Bold" w:hAnsi="Times New Roman Bold" w:cs="Times New Roman Bold"/>
          <w:b/>
          <w:bCs/>
          <w:sz w:val="24"/>
          <w:szCs w:val="24"/>
        </w:rPr>
      </w:pPr>
      <w:bookmarkStart w:id="3" w:name="_Toc108383573"/>
      <w:r>
        <w:rPr>
          <w:rFonts w:hint="default" w:ascii="Times New Roman Bold" w:hAnsi="Times New Roman Bold" w:cs="Times New Roman Bold"/>
          <w:b/>
          <w:bCs/>
          <w:sz w:val="24"/>
          <w:szCs w:val="24"/>
        </w:rPr>
        <w:t>Contemporary HR management in 4</w:t>
      </w:r>
      <w:r>
        <w:rPr>
          <w:rFonts w:hint="default" w:ascii="Times New Roman Bold" w:hAnsi="Times New Roman Bold" w:cs="Times New Roman Bold"/>
          <w:b/>
          <w:bCs/>
          <w:sz w:val="24"/>
          <w:szCs w:val="24"/>
          <w:vertAlign w:val="superscript"/>
        </w:rPr>
        <w:t>th</w:t>
      </w:r>
      <w:r>
        <w:rPr>
          <w:rFonts w:hint="default" w:ascii="Times New Roman Bold" w:hAnsi="Times New Roman Bold" w:cs="Times New Roman Bold"/>
          <w:b/>
          <w:bCs/>
          <w:sz w:val="24"/>
          <w:szCs w:val="24"/>
        </w:rPr>
        <w:t xml:space="preserve"> industrial revolution</w:t>
      </w:r>
      <w:bookmarkEnd w:id="3"/>
      <w:r>
        <w:rPr>
          <w:rFonts w:hint="default" w:ascii="Times New Roman Bold" w:hAnsi="Times New Roman Bold" w:cs="Times New Roman Bold"/>
          <w:b/>
          <w:bCs/>
          <w:sz w:val="24"/>
          <w:szCs w:val="24"/>
        </w:rPr>
        <w:t xml:space="preserve"> </w:t>
      </w:r>
    </w:p>
    <w:p>
      <w:pPr>
        <w:spacing w:after="0" w:line="360" w:lineRule="auto"/>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world has further experienced the major transformation in the areas of the 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industrial revolution or 4IR, where the emerging technologies such as artificial intelligence, machine learning, big data analytics and automation have been seen the catalyst to drive the society moving forward. According to Forbes (2022), the most valuable businesses in the world have experienced the change: back in the 1990s, the multinational giants in finance, energy and retail industries are dominating the most valuable business, such as ICBC, ExxonMobil and Wal-Mart; in the 2021, the most valuable businesses in the world are almost exclusively in the technology industry including Apple, Amazon, Google, Facebook, Alibaba, Tencent and beyond. This has also driven the transformations in the areas how people learn, works and develop over the times.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On top of that, exceptional event such as Covid19 has further accelerated the adaption for the 4IR: in contrast to the traditional office jobs, while global health pandemics have created the global healthcare crisis, it has also forced the business and people to be more adaptive with the technology. The concept of the working from home has transformed from a luxury into necessity, where people have to increasingly rely on the contemporary technology to conduct the day to day works. While there are some initial worries over the productivity and effectiveness of collaborations, the Covid19-led pandemics have proven that optimisation between the employee wellbeing and productivity led competitiveness (Landaud, 2021). It can be shown that  some of the business has announced to permanently shifted to flexible working, enabling them to bypass the traditional jurisdiction and geographic barriers to attract the best global talents in the world.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competitive landscape has simply transformed from cost and quality into the more bespoke areas including customer expectations, product enhancement, collaborative innovation and organisational forms. This has further accelerated the human resource consideration to promote the technology and learning organisation, emphasising on the core soft skills such as problem solving, creative and well-being of the employees; the human resource may further accelerate the specialisation for the skillsets and experiences to become the key partner for the transformation and changes (Wang, 2021). The emerging trend for the human resource management has also seen the flexible approach, in order to tailor with the conditions and trend for the labour markets.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another great focus for the management approach is associated with ethics, integrity, compliance and control. Alongside with the capability, skills and experiences, corporate are growingly focused in the areas of the good conducts and ethical nature for the employees (Spurk and Straub, 2020). This has not only to drive the better risk management and compliance standard, but also align with the value and perception for the society with rising ethical approach.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Thus Kuhn (2012) announces the contemporary 4IR delivers new dimension for the managerial approach, and this has seen the key factors such as technology, flexibility as well as ethics are some of the key contributing factors to seek for the next generation of the talents to boost the managerial approach.</w:t>
      </w:r>
    </w:p>
    <w:p>
      <w:pPr>
        <w:spacing w:after="0" w:line="360" w:lineRule="auto"/>
        <w:jc w:val="both"/>
        <w:rPr>
          <w:rFonts w:ascii="Times New Roman" w:hAnsi="Times New Roman" w:cs="Times New Roman"/>
          <w:sz w:val="24"/>
          <w:szCs w:val="24"/>
        </w:rPr>
      </w:pPr>
    </w:p>
    <w:p>
      <w:pPr>
        <w:pStyle w:val="9"/>
        <w:numPr>
          <w:ilvl w:val="1"/>
          <w:numId w:val="1"/>
        </w:numPr>
        <w:spacing w:after="0" w:line="360" w:lineRule="auto"/>
        <w:outlineLvl w:val="0"/>
        <w:rPr>
          <w:rFonts w:hint="default" w:ascii="Times New Roman Bold" w:hAnsi="Times New Roman Bold" w:cs="Times New Roman Bold"/>
          <w:b/>
          <w:bCs/>
          <w:sz w:val="24"/>
          <w:szCs w:val="24"/>
        </w:rPr>
      </w:pPr>
      <w:bookmarkStart w:id="4" w:name="_Toc108383574"/>
      <w:r>
        <w:rPr>
          <w:rFonts w:hint="default" w:ascii="Times New Roman Bold" w:hAnsi="Times New Roman Bold" w:cs="Times New Roman Bold"/>
          <w:b/>
          <w:bCs/>
          <w:sz w:val="24"/>
          <w:szCs w:val="24"/>
        </w:rPr>
        <w:t>Summary of managerial approaches</w:t>
      </w:r>
      <w:bookmarkEnd w:id="4"/>
    </w:p>
    <w:p>
      <w:pPr>
        <w:spacing w:after="0" w:line="360" w:lineRule="auto"/>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reviews the distinctive managerial approaches, and this has seen the shift of the content, focuses, and strategic priorities to reflect the relationship between the employer and employee.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One of the key drivers for the change is associated with the nature for the jobs. In the past, according to Taylor (2004), the classic and traditional production and manufacturing jobs may require little thought process but fulfilment. It can be seen that scientific management approach under Taylorism are suitable to the trend. However, contemporary economy has changed the pace, and there is a growingly relied on education, skills, experiences to lead the success; furthermore, innovation, creativity and differentiation are become the source of competitive advantage rather than just efficiency (Storbacka, 2011). This has seen that employment relationship has also changed, changing from zero-sum into partnerships. Thus the managerial style has transformed over the times to reflect the changing economy, competitive landscape and roles for the human resources.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Additionally, this has also seen the changing of the strategic focus. For the business, this drives the transformation from the shareholders into the stakeholder minded, seeing business provides the mutual benefits for more sustainable stakeholder mind solution. This has also reflected the change in the areas of the strategic priority, appetite towards the employment relationship, performance and reward management and beyond to lead the impact (Storbacka, 2011).</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Overall, the finding indicates that transforming managerial approaches have kept the pace with the social, economic and technological development in the business places.</w:t>
      </w:r>
    </w:p>
    <w:p>
      <w:pPr>
        <w:spacing w:after="0" w:line="360" w:lineRule="auto"/>
        <w:jc w:val="both"/>
        <w:rPr>
          <w:rFonts w:ascii="Times New Roman" w:hAnsi="Times New Roman" w:cs="Times New Roman"/>
          <w:sz w:val="24"/>
          <w:szCs w:val="24"/>
        </w:rPr>
      </w:pPr>
    </w:p>
    <w:p>
      <w:pPr>
        <w:spacing w:after="0" w:line="360" w:lineRule="auto"/>
        <w:rPr>
          <w:rFonts w:ascii="Times New Roman" w:hAnsi="Times New Roman" w:cs="Times New Roman"/>
          <w:sz w:val="24"/>
          <w:szCs w:val="24"/>
        </w:rPr>
      </w:pPr>
    </w:p>
    <w:p>
      <w:pPr>
        <w:pStyle w:val="9"/>
        <w:numPr>
          <w:ilvl w:val="0"/>
          <w:numId w:val="0"/>
        </w:numPr>
        <w:spacing w:after="0" w:line="360" w:lineRule="auto"/>
        <w:ind w:leftChars="0"/>
        <w:outlineLvl w:val="0"/>
        <w:rPr>
          <w:rFonts w:hint="default" w:ascii="Times New Roman Bold" w:hAnsi="Times New Roman Bold" w:cs="Times New Roman Bold"/>
          <w:b/>
          <w:bCs/>
          <w:sz w:val="28"/>
          <w:szCs w:val="28"/>
        </w:rPr>
      </w:pPr>
      <w:bookmarkStart w:id="5" w:name="_Toc108383575"/>
      <w:r>
        <w:rPr>
          <w:rFonts w:hint="default" w:ascii="Times New Roman Bold" w:hAnsi="Times New Roman Bold" w:cs="Times New Roman Bold"/>
          <w:b/>
          <w:bCs/>
          <w:sz w:val="28"/>
          <w:szCs w:val="28"/>
        </w:rPr>
        <w:t>Part 2: Two Business Case Stud</w:t>
      </w:r>
      <w:bookmarkEnd w:id="5"/>
      <w:r>
        <w:rPr>
          <w:rFonts w:hint="default" w:ascii="Times New Roman Bold" w:hAnsi="Times New Roman Bold" w:cs="Times New Roman Bold"/>
          <w:b/>
          <w:bCs/>
          <w:sz w:val="28"/>
          <w:szCs w:val="28"/>
        </w:rPr>
        <w:t>ies</w:t>
      </w:r>
    </w:p>
    <w:p>
      <w:pPr>
        <w:spacing w:after="0" w:line="360" w:lineRule="auto"/>
        <w:rPr>
          <w:rFonts w:ascii="Times New Roman" w:hAnsi="Times New Roman" w:cs="Times New Roman"/>
          <w:sz w:val="24"/>
          <w:szCs w:val="24"/>
        </w:rPr>
      </w:pPr>
    </w:p>
    <w:p>
      <w:pPr>
        <w:pStyle w:val="9"/>
        <w:numPr>
          <w:ilvl w:val="0"/>
          <w:numId w:val="0"/>
        </w:numPr>
        <w:spacing w:after="0" w:line="360" w:lineRule="auto"/>
        <w:ind w:leftChars="0"/>
        <w:outlineLvl w:val="0"/>
        <w:rPr>
          <w:rFonts w:hint="default" w:ascii="Times New Roman Bold" w:hAnsi="Times New Roman Bold" w:cs="Times New Roman Bold"/>
          <w:b/>
          <w:bCs/>
          <w:sz w:val="24"/>
          <w:szCs w:val="24"/>
        </w:rPr>
      </w:pPr>
      <w:bookmarkStart w:id="6" w:name="_Toc108383576"/>
      <w:r>
        <w:rPr>
          <w:rFonts w:hint="default" w:ascii="Times New Roman Bold" w:hAnsi="Times New Roman Bold" w:cs="Times New Roman Bold"/>
          <w:b/>
          <w:bCs/>
          <w:sz w:val="24"/>
          <w:szCs w:val="24"/>
        </w:rPr>
        <w:t>2.1 Introduction</w:t>
      </w:r>
      <w:bookmarkEnd w:id="6"/>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This part of the study has further built on from the academic literature review and critical evaluations for the business going forward. The study has carefully selected the business case of Ryanair and Google, with analysing that both successful businesses may be taken by the distinctive management approaches. The study has thus focused on revealing the myths and underlying driving factors to lead the success.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each of the business case, the study focuses on the background for the business including business activity, strategy, operation and associated management approaches. This extends with critical discussions and evaluations in order to reveal the insights for the managerial approach on business competitiveness. </w:t>
      </w:r>
    </w:p>
    <w:p>
      <w:pPr>
        <w:spacing w:after="0" w:line="360" w:lineRule="auto"/>
        <w:jc w:val="both"/>
        <w:rPr>
          <w:rFonts w:ascii="Times New Roman" w:hAnsi="Times New Roman" w:cs="Times New Roman"/>
          <w:sz w:val="24"/>
          <w:szCs w:val="24"/>
        </w:rPr>
      </w:pPr>
    </w:p>
    <w:p>
      <w:pPr>
        <w:pStyle w:val="9"/>
        <w:numPr>
          <w:ilvl w:val="0"/>
          <w:numId w:val="0"/>
        </w:numPr>
        <w:spacing w:after="0" w:line="360" w:lineRule="auto"/>
        <w:ind w:leftChars="0"/>
        <w:jc w:val="both"/>
        <w:outlineLvl w:val="0"/>
        <w:rPr>
          <w:rFonts w:hint="default" w:ascii="Times New Roman Bold" w:hAnsi="Times New Roman Bold" w:cs="Times New Roman Bold"/>
          <w:b/>
          <w:bCs/>
          <w:sz w:val="24"/>
          <w:szCs w:val="24"/>
        </w:rPr>
      </w:pPr>
      <w:bookmarkStart w:id="7" w:name="_Toc108383577"/>
      <w:r>
        <w:rPr>
          <w:rFonts w:hint="default" w:ascii="Times New Roman Bold" w:hAnsi="Times New Roman Bold" w:cs="Times New Roman Bold"/>
          <w:b/>
          <w:bCs/>
          <w:sz w:val="24"/>
          <w:szCs w:val="24"/>
        </w:rPr>
        <w:t>2.2 Ryanair</w:t>
      </w:r>
      <w:bookmarkEnd w:id="7"/>
    </w:p>
    <w:p>
      <w:pPr>
        <w:spacing w:after="0" w:line="360" w:lineRule="auto"/>
        <w:jc w:val="both"/>
        <w:rPr>
          <w:rFonts w:ascii="Times New Roman" w:hAnsi="Times New Roman" w:cs="Times New Roman"/>
          <w:sz w:val="24"/>
          <w:szCs w:val="24"/>
        </w:rPr>
      </w:pPr>
    </w:p>
    <w:p>
      <w:pPr>
        <w:pStyle w:val="9"/>
        <w:numPr>
          <w:ilvl w:val="0"/>
          <w:numId w:val="0"/>
        </w:numPr>
        <w:spacing w:after="0" w:line="360" w:lineRule="auto"/>
        <w:ind w:leftChars="0"/>
        <w:jc w:val="both"/>
        <w:outlineLvl w:val="0"/>
        <w:rPr>
          <w:rFonts w:hint="default" w:ascii="Times New Roman Bold" w:hAnsi="Times New Roman Bold" w:cs="Times New Roman Bold"/>
          <w:b/>
          <w:bCs/>
          <w:sz w:val="24"/>
          <w:szCs w:val="24"/>
        </w:rPr>
      </w:pPr>
      <w:bookmarkStart w:id="8" w:name="_Toc108383578"/>
      <w:r>
        <w:rPr>
          <w:rFonts w:hint="default" w:ascii="Times New Roman Bold" w:hAnsi="Times New Roman Bold" w:cs="Times New Roman Bold"/>
          <w:b/>
          <w:bCs/>
          <w:sz w:val="24"/>
          <w:szCs w:val="24"/>
        </w:rPr>
        <w:t>2.2.1 Ryanair business model and successfulness</w:t>
      </w:r>
      <w:bookmarkEnd w:id="8"/>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Ryanair is the European leading low cost airline: since established in the 1985, the business transformed itself from the single aircraft player to one of the largest in the continent. According to Ryanair investor relation website (2022), the business has now just under 90 based and connecting over 225 airports in Europe, North Africa and Middle East. These 2,500 routes are supported by over 500 aircrafts to fulfil the growth agenda targeting the 225 million passengers before 2026. </w:t>
      </w:r>
    </w:p>
    <w:p>
      <w:pPr>
        <w:spacing w:after="0" w:line="360" w:lineRule="auto"/>
        <w:jc w:val="both"/>
        <w:rPr>
          <w:rFonts w:ascii="Times New Roman" w:hAnsi="Times New Roman" w:cs="Times New Roman"/>
          <w:sz w:val="24"/>
          <w:szCs w:val="24"/>
        </w:rPr>
      </w:pPr>
    </w:p>
    <w:p>
      <w:pPr>
        <w:spacing w:after="0" w:line="360" w:lineRule="auto"/>
        <w:jc w:val="center"/>
        <w:rPr>
          <w:rFonts w:ascii="Times New Roman" w:hAnsi="Times New Roman" w:cs="Times New Roman"/>
          <w:sz w:val="24"/>
          <w:szCs w:val="24"/>
        </w:rPr>
      </w:pPr>
      <w:r>
        <w:drawing>
          <wp:inline distT="0" distB="0" distL="0" distR="0">
            <wp:extent cx="4263390" cy="258699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stretch>
                      <a:fillRect/>
                    </a:stretch>
                  </pic:blipFill>
                  <pic:spPr>
                    <a:xfrm>
                      <a:off x="0" y="0"/>
                      <a:ext cx="4277713" cy="2595674"/>
                    </a:xfrm>
                    <a:prstGeom prst="rect">
                      <a:avLst/>
                    </a:prstGeom>
                  </pic:spPr>
                </pic:pic>
              </a:graphicData>
            </a:graphic>
          </wp:inline>
        </w:drawing>
      </w:r>
    </w:p>
    <w:p>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Figure 1: Ryanair market share growth in 2022 (Source: Ryanair annual report, 2022)</w:t>
      </w:r>
    </w:p>
    <w:p>
      <w:pPr>
        <w:spacing w:after="0" w:line="360" w:lineRule="auto"/>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the European aviation industry experienced the huge impact in the Covid19 seeing the airlines entered bankruptcy protection and government bailout, Ryanair is the one winning out in the competition again. On the financial side, Ryanair is one of the few airlines which have not taken the government bailout loans, but to survive through the challenging period by its own strong balance sheet (Ryanair website, 2021). On the business side, almost all the major European airlines have cut the workforces significantly during the Covid19 pandemic to slow the cash burn; however, this has made them unable to scale up in 2022 when the demand has come back (Ryanair website, 2021; IATA, 2022).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For example, British Airways, easyJet, KLM and Lufthansa have all canceled thousands of flights as they do not have the resources such as workforces to cope with the demands (BBC, 2022). However, Ryanair is the one started the big recruitment drive back in late 2021 when other airlines are still cutting back; this has made Ryanair become even more successful. According to Ryanair investor relation (2022), Ryanair carried 13.6 million passengers in May 2022, and this is the highest passengers in airline’s history, and airline is already projected to grow more than 8% than the pre-pandemic level. The direct reflection has seen that despite with the fierce competition, Ryanair has gained the market share in nearly all the major European markets at the expense of other airlines to further prove its success. </w:t>
      </w:r>
    </w:p>
    <w:p>
      <w:pPr>
        <w:spacing w:after="0" w:line="360" w:lineRule="auto"/>
        <w:jc w:val="center"/>
        <w:rPr>
          <w:rFonts w:ascii="Times New Roman" w:hAnsi="Times New Roman" w:cs="Times New Roman"/>
          <w:sz w:val="24"/>
          <w:szCs w:val="24"/>
        </w:rPr>
      </w:pPr>
    </w:p>
    <w:p>
      <w:pPr>
        <w:spacing w:after="0" w:line="360" w:lineRule="auto"/>
        <w:jc w:val="center"/>
        <w:rPr>
          <w:rFonts w:ascii="Times New Roman" w:hAnsi="Times New Roman" w:cs="Times New Roman"/>
          <w:sz w:val="24"/>
          <w:szCs w:val="24"/>
        </w:rPr>
      </w:pPr>
      <w:r>
        <w:drawing>
          <wp:inline distT="0" distB="0" distL="0" distR="0">
            <wp:extent cx="4132580" cy="2516505"/>
            <wp:effectExtent l="0" t="0" r="7620" b="234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7"/>
                    <a:stretch>
                      <a:fillRect/>
                    </a:stretch>
                  </pic:blipFill>
                  <pic:spPr>
                    <a:xfrm>
                      <a:off x="0" y="0"/>
                      <a:ext cx="4138766" cy="2520332"/>
                    </a:xfrm>
                    <a:prstGeom prst="rect">
                      <a:avLst/>
                    </a:prstGeom>
                  </pic:spPr>
                </pic:pic>
              </a:graphicData>
            </a:graphic>
          </wp:inline>
        </w:drawing>
      </w:r>
    </w:p>
    <w:p>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Figure 2: Ryanair cost basis (Source: Ryanair annual report 2022)</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Ryanair biggest contributor for the competitive successfulness is very disciplined cost controls. The business has maintained the cost up to 26% cheaper than the next competitors, and up to 200% than full service legacy carrier via the disciplined approach. This has directly enabled the airlines to pass onto the benefits of low cost as the form of the competitive fare to improve the attractiveness in the areas (Ryanair annual report, 2022). It shows that Ryanair captures the key consumer impacts in terms of the increasing sensitivity. On top of that, Ryanair also focuses on other areas such as reliability, on time performance and also environmental records. </w:t>
      </w:r>
    </w:p>
    <w:p>
      <w:pPr>
        <w:spacing w:after="0" w:line="360" w:lineRule="auto"/>
        <w:jc w:val="both"/>
        <w:rPr>
          <w:rFonts w:ascii="Times New Roman" w:hAnsi="Times New Roman" w:cs="Times New Roman"/>
          <w:sz w:val="24"/>
          <w:szCs w:val="24"/>
        </w:rPr>
      </w:pPr>
    </w:p>
    <w:p>
      <w:pPr>
        <w:pStyle w:val="9"/>
        <w:numPr>
          <w:ilvl w:val="0"/>
          <w:numId w:val="0"/>
        </w:numPr>
        <w:spacing w:after="0" w:line="360" w:lineRule="auto"/>
        <w:ind w:leftChars="0"/>
        <w:jc w:val="both"/>
        <w:outlineLvl w:val="0"/>
        <w:rPr>
          <w:rFonts w:hint="default" w:ascii="Times New Roman Bold" w:hAnsi="Times New Roman Bold" w:cs="Times New Roman Bold"/>
          <w:b/>
          <w:bCs/>
          <w:sz w:val="24"/>
          <w:szCs w:val="24"/>
        </w:rPr>
      </w:pPr>
      <w:bookmarkStart w:id="9" w:name="_Toc108383579"/>
      <w:r>
        <w:rPr>
          <w:rFonts w:hint="default" w:ascii="Times New Roman Bold" w:hAnsi="Times New Roman Bold" w:cs="Times New Roman Bold"/>
          <w:b/>
          <w:bCs/>
          <w:sz w:val="24"/>
          <w:szCs w:val="24"/>
        </w:rPr>
        <w:t>2.2.2 Ryanair managerial approach</w:t>
      </w:r>
      <w:bookmarkEnd w:id="9"/>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Ryanair’s highly competitive low cost strategy is the direct reflection from the managerial approach. While other airlines such as British Airways and Lufthansa have largely adapted the human relation approach, such as focusing on building the relationship with work union and promoting the career development, Ryanair is largely taken the very Taylorism and scientific approach. While other airlines have focused on providing some flexibility to the staffs to offer the more bespoke and personalised services, in order to gain the benefits for the better customer services; Ryanair is exceptionally focused on the operational efficiency, and the Taylorism has provided to govern the corporate operation and human resource management to drive the low cost and efficiency focused strategy (Borges et al., 2017)</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study has delivered the insights over the root causes and key implications for Ryanair low cost strategy, and much of this has been associated with highly disciplined operation (Taylor, 2004). For fleet management, Ryanair is using the single type of the aircraft with bulk ordering, providing the flexibility for the staff management and also large discounts. From seat allocation, Ryanair maximises the seat layout with all economy class only, which will enable airline to carry more passenger per flight to therefore lower the costs; Ryanair implements the stringent 25 minutes turnaround to therefore maximise the revenue generating flight time; Ryanair also focuses on flying to the secondary airports by taking advantage for the bargaining power, and even claims to promote the competitions between the airports in order to pick the best offers (</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Gillen</w:t>
      </w:r>
      <w:r>
        <w:rPr>
          <w:rFonts w:hint="default" w:ascii="Times New Roman Regular" w:hAnsi="Times New Roman Regular" w:eastAsia="宋体" w:cs="Times New Roman Regular"/>
          <w:i w:val="0"/>
          <w:caps w:val="0"/>
          <w:color w:val="222222"/>
          <w:spacing w:val="0"/>
          <w:kern w:val="0"/>
          <w:sz w:val="26"/>
          <w:szCs w:val="26"/>
          <w:shd w:val="clear" w:fill="FFFFFF"/>
          <w:lang w:eastAsia="zh-CN" w:bidi="ar"/>
        </w:rPr>
        <w:t xml:space="preserve"> et al</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 2004</w:t>
      </w:r>
      <w:r>
        <w:rPr>
          <w:rFonts w:hint="default" w:ascii="Times New Roman Regular" w:hAnsi="Times New Roman Regular" w:eastAsia="宋体" w:cs="Times New Roman Regular"/>
          <w:i w:val="0"/>
          <w:caps w:val="0"/>
          <w:color w:val="222222"/>
          <w:spacing w:val="0"/>
          <w:kern w:val="0"/>
          <w:sz w:val="26"/>
          <w:szCs w:val="26"/>
          <w:shd w:val="clear" w:fill="FFFFFF"/>
          <w:lang w:eastAsia="zh-CN" w:bidi="ar"/>
        </w:rPr>
        <w:t>)</w:t>
      </w:r>
      <w:r>
        <w:rPr>
          <w:rFonts w:ascii="Times New Roman" w:hAnsi="Times New Roman" w:cs="Times New Roman"/>
          <w:sz w:val="24"/>
          <w:szCs w:val="24"/>
        </w:rPr>
        <w:t xml:space="preserve">.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However, the most influential management approach is associated with human resource management (Ryanair website, 2020): Ryanair creates the high demanding work pressures, cabin crews will not only be asked to do the multi-tasking such as serve the client, check in passengers and cleaning, but also to be given with the demanding and challenging sale targets and so on. The employees are under the constant pressures to maintain the high performance, or they could face the disciplined actions (</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Harvey</w:t>
      </w:r>
      <w:r>
        <w:rPr>
          <w:rFonts w:hint="default" w:ascii="Times New Roman Regular" w:hAnsi="Times New Roman Regular" w:eastAsia="宋体" w:cs="Times New Roman Regular"/>
          <w:i w:val="0"/>
          <w:caps w:val="0"/>
          <w:color w:val="222222"/>
          <w:spacing w:val="0"/>
          <w:kern w:val="0"/>
          <w:sz w:val="26"/>
          <w:szCs w:val="26"/>
          <w:shd w:val="clear" w:fill="FFFFFF"/>
          <w:lang w:eastAsia="zh-CN" w:bidi="ar"/>
        </w:rPr>
        <w:t xml:space="preserve"> et al</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 2020</w:t>
      </w:r>
      <w:r>
        <w:rPr>
          <w:rFonts w:hint="default" w:ascii="Times New Roman Regular" w:hAnsi="Times New Roman Regular" w:eastAsia="宋体" w:cs="Times New Roman Regular"/>
          <w:i w:val="0"/>
          <w:caps w:val="0"/>
          <w:color w:val="222222"/>
          <w:spacing w:val="0"/>
          <w:kern w:val="0"/>
          <w:sz w:val="26"/>
          <w:szCs w:val="26"/>
          <w:shd w:val="clear" w:fill="FFFFFF"/>
          <w:lang w:eastAsia="zh-CN" w:bidi="ar"/>
        </w:rPr>
        <w:t>)</w:t>
      </w:r>
      <w:r>
        <w:rPr>
          <w:rFonts w:ascii="Times New Roman" w:hAnsi="Times New Roman" w:cs="Times New Roman"/>
          <w:sz w:val="24"/>
          <w:szCs w:val="24"/>
        </w:rPr>
        <w:t xml:space="preserve">.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the classic aviation industry, price has emerged as by far the biggest influencing factors on consumer decision for selecting the airline. This is particularly the case in the contemporary business environment where the consumers are suffering for the high level of inflations and squeezed spending incomes. Furthermore, clients would like to save some money on the already expensive flights particularly for the short haul flights which will only take few hours, therefore they have more spare money to be spent in the holiday destination. In order to achieve these cost benefits, Ryanair has taken the actions for the low level of the bespoke and personalised service, but the highly defined and extremely efficiency focused operation is the foundation to achieve the low cost strategy (Senge, 2006; Ryanair website, 2021). Ryanair has exactly positioned itself in order to capture the market demands, and driving the goal forward.</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value adding and attractiveness of the Taylorism and scientific approach managerial method of Ryanair has also driven the change for the European aviation industry. The direct consequence has seen that other airlines are following the suits of the Ryanair in order to adapt the management approach (Nudurupati et al., 2021).  According to </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Harvey</w:t>
      </w:r>
      <w:r>
        <w:rPr>
          <w:rFonts w:hint="default" w:ascii="Times New Roman Regular" w:hAnsi="Times New Roman Regular" w:eastAsia="宋体" w:cs="Times New Roman Regular"/>
          <w:i w:val="0"/>
          <w:caps w:val="0"/>
          <w:color w:val="222222"/>
          <w:spacing w:val="0"/>
          <w:kern w:val="0"/>
          <w:sz w:val="26"/>
          <w:szCs w:val="26"/>
          <w:shd w:val="clear" w:fill="FFFFFF"/>
          <w:lang w:eastAsia="zh-CN" w:bidi="ar"/>
        </w:rPr>
        <w:t xml:space="preserve"> et al</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6"/>
          <w:szCs w:val="26"/>
          <w:shd w:val="clear" w:fill="FFFFFF"/>
          <w:lang w:eastAsia="zh-CN" w:bidi="ar"/>
        </w:rPr>
        <w:t>(</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2020</w:t>
      </w:r>
      <w:r>
        <w:rPr>
          <w:rFonts w:hint="default" w:ascii="Times New Roman Regular" w:hAnsi="Times New Roman Regular" w:eastAsia="宋体" w:cs="Times New Roman Regular"/>
          <w:i w:val="0"/>
          <w:caps w:val="0"/>
          <w:color w:val="222222"/>
          <w:spacing w:val="0"/>
          <w:kern w:val="0"/>
          <w:sz w:val="26"/>
          <w:szCs w:val="26"/>
          <w:shd w:val="clear" w:fill="FFFFFF"/>
          <w:lang w:eastAsia="zh-CN" w:bidi="ar"/>
        </w:rPr>
        <w:t xml:space="preserve">), </w:t>
      </w:r>
      <w:r>
        <w:rPr>
          <w:rFonts w:ascii="Times New Roman" w:hAnsi="Times New Roman" w:cs="Times New Roman"/>
          <w:sz w:val="24"/>
          <w:szCs w:val="24"/>
        </w:rPr>
        <w:t>for the legacy full service airlines, they have either changed their product propositions or acquired other low cost airlines, in order to mimic the competitive features for Ryanair to lead the success; for the emerging peer low cost airlines such as easyJet and Wizz, they are also copying the Ryanair management approach to further capture the interest from price sensitive passengers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w:t>
      </w:r>
      <w:r>
        <w:rPr>
          <w:rFonts w:hint="eastAsia" w:ascii="Times New Roman" w:hAnsi="Times New Roman" w:cs="Times New Roman"/>
          <w:sz w:val="24"/>
          <w:szCs w:val="24"/>
          <w:lang w:val="en-US" w:eastAsia="zh-Hans"/>
        </w:rPr>
        <w:t>t</w:t>
      </w:r>
      <w:r>
        <w:rPr>
          <w:rFonts w:hint="eastAsia" w:ascii="Times New Roman" w:hAnsi="Times New Roman" w:cs="Times New Roman"/>
          <w:sz w:val="24"/>
          <w:szCs w:val="24"/>
        </w:rPr>
        <w:t xml:space="preserve">here are certain problems with </w:t>
      </w:r>
      <w:r>
        <w:rPr>
          <w:rFonts w:ascii="Times New Roman" w:hAnsi="Times New Roman" w:cs="Times New Roman"/>
          <w:sz w:val="24"/>
          <w:szCs w:val="24"/>
        </w:rPr>
        <w:t>Ryanair Taylorism approach. According to Skytrax (2022) and Which (2021), Ryanair has been constantly ranked the lowest satisfaction in terms of the customer services among the European airlines. Additionally Ryanair official web news, it experienced the challenge such as strike, and ultimately have to accept the formation for the union, which could undermine the scientific approach. This has seen Ryanair comes back with schemes such as “Always Getting Better”, as it tries to move away from the hostile and negative business as “chase to bottom”. However, as the Taylorism and Scientific Management play the profound role for Ryanair on excelling the low cost strategy (</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Ameyaw, A.K., 2017</w:t>
      </w:r>
      <w:r>
        <w:rPr>
          <w:rFonts w:hint="default" w:ascii="Times New Roman Regular" w:hAnsi="Times New Roman Regular" w:eastAsia="宋体" w:cs="Times New Roman Regular"/>
          <w:i w:val="0"/>
          <w:caps w:val="0"/>
          <w:color w:val="222222"/>
          <w:spacing w:val="0"/>
          <w:kern w:val="0"/>
          <w:sz w:val="26"/>
          <w:szCs w:val="26"/>
          <w:shd w:val="clear" w:fill="FFFFFF"/>
          <w:lang w:eastAsia="zh-CN" w:bidi="ar"/>
        </w:rPr>
        <w:t>)</w:t>
      </w:r>
      <w:r>
        <w:rPr>
          <w:rFonts w:ascii="Times New Roman" w:hAnsi="Times New Roman" w:cs="Times New Roman"/>
          <w:sz w:val="24"/>
          <w:szCs w:val="24"/>
        </w:rPr>
        <w:t xml:space="preserve">. </w:t>
      </w:r>
    </w:p>
    <w:p>
      <w:pPr>
        <w:spacing w:after="0" w:line="360" w:lineRule="auto"/>
        <w:jc w:val="both"/>
        <w:rPr>
          <w:rFonts w:ascii="Times New Roman" w:hAnsi="Times New Roman" w:cs="Times New Roman"/>
          <w:sz w:val="24"/>
          <w:szCs w:val="24"/>
        </w:rPr>
      </w:pPr>
    </w:p>
    <w:p>
      <w:pPr>
        <w:pStyle w:val="9"/>
        <w:numPr>
          <w:ilvl w:val="0"/>
          <w:numId w:val="0"/>
        </w:numPr>
        <w:spacing w:after="0" w:line="360" w:lineRule="auto"/>
        <w:ind w:leftChars="0"/>
        <w:jc w:val="both"/>
        <w:outlineLvl w:val="0"/>
        <w:rPr>
          <w:rFonts w:hint="default" w:ascii="Times New Roman Bold" w:hAnsi="Times New Roman Bold" w:cs="Times New Roman Bold"/>
          <w:b/>
          <w:bCs/>
          <w:sz w:val="24"/>
          <w:szCs w:val="24"/>
        </w:rPr>
      </w:pPr>
      <w:bookmarkStart w:id="10" w:name="_Toc108383580"/>
      <w:r>
        <w:rPr>
          <w:rFonts w:hint="default" w:ascii="Times New Roman Bold" w:hAnsi="Times New Roman Bold" w:cs="Times New Roman Bold"/>
          <w:b/>
          <w:bCs/>
          <w:sz w:val="24"/>
          <w:szCs w:val="24"/>
        </w:rPr>
        <w:t>2.3 Google</w:t>
      </w:r>
      <w:bookmarkEnd w:id="10"/>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contrast to Ryanair, Google is the technology giant and well known for its global search engine service. On top of that, Google is also the pioneer and forerunner in many of the technological areas including online advertising, cloud computing, computer software, quantum computing, e-commerce, and consumer electronics. This has made Google to become one of the most valuable businesses in the world (Forbes, 2022), and compete with other major technology powerhouses such as Amazon, Apple, Facebook, Alibaba, Tencent and Microsoft.</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hint="default" w:ascii="Times New Roman Regular" w:hAnsi="Times New Roman Regular" w:eastAsia="宋体" w:cs="Times New Roman Regular"/>
          <w:i w:val="0"/>
          <w:caps w:val="0"/>
          <w:color w:val="222222"/>
          <w:spacing w:val="0"/>
          <w:kern w:val="0"/>
          <w:sz w:val="26"/>
          <w:szCs w:val="26"/>
          <w:shd w:val="clear" w:fill="FFFFFF"/>
          <w:lang w:eastAsia="zh-CN" w:bidi="ar"/>
        </w:rPr>
        <w:t xml:space="preserve">According to </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Ameyaw, A.K.</w:t>
      </w:r>
      <w:r>
        <w:rPr>
          <w:rFonts w:hint="default" w:ascii="Times New Roman Regular" w:hAnsi="Times New Roman Regular" w:eastAsia="宋体" w:cs="Times New Roman Regular"/>
          <w:i w:val="0"/>
          <w:caps w:val="0"/>
          <w:color w:val="222222"/>
          <w:spacing w:val="0"/>
          <w:kern w:val="0"/>
          <w:sz w:val="26"/>
          <w:szCs w:val="26"/>
          <w:shd w:val="clear" w:fill="FFFFFF"/>
          <w:lang w:eastAsia="zh-CN" w:bidi="ar"/>
        </w:rPr>
        <w:t>(</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2017</w:t>
      </w:r>
      <w:r>
        <w:rPr>
          <w:rFonts w:hint="default" w:ascii="Times New Roman Regular" w:hAnsi="Times New Roman Regular" w:eastAsia="宋体" w:cs="Times New Roman Regular"/>
          <w:i w:val="0"/>
          <w:caps w:val="0"/>
          <w:color w:val="222222"/>
          <w:spacing w:val="0"/>
          <w:kern w:val="0"/>
          <w:sz w:val="26"/>
          <w:szCs w:val="26"/>
          <w:shd w:val="clear" w:fill="FFFFFF"/>
          <w:lang w:eastAsia="zh-CN" w:bidi="ar"/>
        </w:rPr>
        <w:t>), it illustrates that</w:t>
      </w:r>
      <w:r>
        <w:rPr>
          <w:rFonts w:ascii="Times New Roman" w:hAnsi="Times New Roman" w:cs="Times New Roman"/>
          <w:sz w:val="24"/>
          <w:szCs w:val="24"/>
        </w:rPr>
        <w:t xml:space="preserve"> Ryanair is greatly relied on providing the low cost strategy on winning the clients. By contrast, Google is almost exclusively relied on the technological innovation as the core competency for the business. While many of the areas may not be defined and there is no standard process to provide employees to innovate; this has further required the employees to go and beyond to fulfil the innovation and maintain the cutting edge for the business.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direct consequence has seen Google has taken the human relation management approach in the extreme, with the focus in different disciplines:</w:t>
      </w:r>
    </w:p>
    <w:p>
      <w:pPr>
        <w:pStyle w:val="9"/>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From recruitment and selection perspective, Google (2021) has maintained the high standard and very stringent requirements to only attract the best talents. This does not create the talent pool, but also to create the high performing, innovative and peer influencing organisational culture within the business.</w:t>
      </w:r>
    </w:p>
    <w:p>
      <w:pPr>
        <w:pStyle w:val="9"/>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Google (2022) is the first major technology giant to offer employee up to 20% of their time on their own interested projects rather than their day to day jobs. This will provide the even more flexible and freedom, to therefore encourage and motivate the talented workforce to accelerate the innovation and creativity.</w:t>
      </w:r>
    </w:p>
    <w:p>
      <w:pPr>
        <w:pStyle w:val="9"/>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Google (2022) has also implemented the human relation focused rewards management. Employees are not only associated with performance related pay, but also provide with significant restricted ownership and company shares. This rewards have further aligned the interest between employer and employee, and ensuring that employees are getting the benefits from the success of companies.</w:t>
      </w:r>
    </w:p>
    <w:p>
      <w:pPr>
        <w:pStyle w:val="9"/>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Google (2022) has also offered the extensive amenities and wellbeing programs to the employees, including the unlimited meals, healthcare services, laundry, gym, rest, gaming and wide range of the benefits. This has further focused on providing the even more flexible and conform working environment, promoting the employees to fulfil their potentials to achieve the success.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All of these factors have seen that Google is delivering the huge benefits for the innovative focused organisational culture, corporate strategy and associated managerial approach. This has significantly adapted the human relation management approach, to therefore create the environment and fulfil the opportunity to lead the success (</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Plantin</w:t>
      </w:r>
      <w:r>
        <w:rPr>
          <w:rFonts w:hint="default" w:ascii="Times New Roman Regular" w:hAnsi="Times New Roman Regular" w:eastAsia="宋体" w:cs="Times New Roman Regular"/>
          <w:i w:val="0"/>
          <w:caps w:val="0"/>
          <w:color w:val="222222"/>
          <w:spacing w:val="0"/>
          <w:kern w:val="0"/>
          <w:sz w:val="26"/>
          <w:szCs w:val="26"/>
          <w:shd w:val="clear" w:fill="FFFFFF"/>
          <w:lang w:eastAsia="zh-CN" w:bidi="ar"/>
        </w:rPr>
        <w:t xml:space="preserve"> et al</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 2018</w:t>
      </w:r>
      <w:r>
        <w:rPr>
          <w:rFonts w:hint="default" w:ascii="Times New Roman Regular" w:hAnsi="Times New Roman Regular" w:eastAsia="宋体" w:cs="Times New Roman Regular"/>
          <w:i w:val="0"/>
          <w:caps w:val="0"/>
          <w:color w:val="222222"/>
          <w:spacing w:val="0"/>
          <w:kern w:val="0"/>
          <w:sz w:val="26"/>
          <w:szCs w:val="26"/>
          <w:shd w:val="clear" w:fill="FFFFFF"/>
          <w:lang w:eastAsia="zh-CN" w:bidi="ar"/>
        </w:rPr>
        <w:t>)</w:t>
      </w:r>
      <w:r>
        <w:rPr>
          <w:rFonts w:ascii="Times New Roman" w:hAnsi="Times New Roman" w:cs="Times New Roman"/>
          <w:sz w:val="24"/>
          <w:szCs w:val="24"/>
        </w:rPr>
        <w:t xml:space="preserve">.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finding has seen that Google business model and ultimate competitive advantage is exclusively relied on the human resource-based innovation; however, in contrast to the standardised business process such as airline operation, the work flow is extremely hard to define, and Google may even have to offer some flexibility and freedom to employees, ensuring their creativity is not jeopardised (Calvo et al., 2016). This has thus seen the human resource management approach to provide the full opportunity on human resource to create their full potentials to drive the impact.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Additionally, the human resource is also playing the very different role between the business. In Ryanair, the human resource is much more fulfilling as the labours, who are thus focused on executing on the pre-defined job requirement. In contrast, Google human resource is the catalyst to drive improvement, innovation and change (Holiday et al., 2012): there is no established process and flow to follow, but business is also relied on the top talents to accelerate the innovation. From the industry and competitive pressure perspective, Ryanair will face a less stringent talent pool, as majority of the labours could be trained within weeks and fulfil the works procedures; however, Google may face the stiff competitions for the best technology talents with other technology giants; the role and impacts for the best talent could lead a profound difference in the areas of competitiveness to drive the success (Balkin and Werner, 2022).</w:t>
      </w:r>
    </w:p>
    <w:p>
      <w:pPr>
        <w:spacing w:after="0" w:line="360" w:lineRule="auto"/>
        <w:jc w:val="both"/>
        <w:rPr>
          <w:rFonts w:ascii="Times New Roman" w:hAnsi="Times New Roman" w:cs="Times New Roman"/>
          <w:sz w:val="24"/>
          <w:szCs w:val="24"/>
        </w:rPr>
      </w:pPr>
    </w:p>
    <w:p>
      <w:pPr>
        <w:pStyle w:val="9"/>
        <w:numPr>
          <w:ilvl w:val="0"/>
          <w:numId w:val="0"/>
        </w:numPr>
        <w:spacing w:after="0" w:line="360" w:lineRule="auto"/>
        <w:ind w:leftChars="0"/>
        <w:jc w:val="both"/>
        <w:outlineLvl w:val="0"/>
        <w:rPr>
          <w:rFonts w:hint="default" w:ascii="Times New Roman Bold" w:hAnsi="Times New Roman Bold" w:cs="Times New Roman Bold"/>
          <w:b/>
          <w:bCs/>
          <w:sz w:val="24"/>
          <w:szCs w:val="24"/>
        </w:rPr>
      </w:pPr>
      <w:bookmarkStart w:id="11" w:name="_Toc108383581"/>
      <w:r>
        <w:rPr>
          <w:rFonts w:hint="default" w:ascii="Times New Roman Bold" w:hAnsi="Times New Roman Bold" w:cs="Times New Roman Bold"/>
          <w:b/>
          <w:bCs/>
          <w:sz w:val="24"/>
          <w:szCs w:val="24"/>
        </w:rPr>
        <w:t>2.4 Critical discussions</w:t>
      </w:r>
      <w:bookmarkEnd w:id="11"/>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finding has delivered the comprehensive business insights and real business examples in terms of the distinctive focuses for managerial approaches for the business. The study has seen for the business example of Ryanair and Google, despite with very different approaches for the management considerations, it has seen they have all achieved the great success and competitiveness in the areas. The conclusion has seen that there is no silver bullet or “One size fit all” approach to lead the success; instead, business and associated stakeholder may evaluate their own competitive resources, competencies, industry and competitive norms to find the best goal.</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this case, the industry has played the pivotal role: in the more classic aviation industry, the scientific management may still play the role, as the roles and responsibilities for the works could be easily defined; this provides some headroom for the managers to focus on improving the flow for the works to drive the overall competitiveness (Wang, 2021). In contrast, technology industry is greatly relied on the innovation, thus this leads to more human resource empowerments to lead the competitiveness in the areas.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Additionally, this has transformed into considerations for competitive landscape: Google has faced the fierce competition for the best talents in the area, thus significant perks, remuneration and benefits are offered to attract them (</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Plantin</w:t>
      </w:r>
      <w:r>
        <w:rPr>
          <w:rFonts w:hint="default" w:ascii="Times New Roman Regular" w:hAnsi="Times New Roman Regular" w:eastAsia="宋体" w:cs="Times New Roman Regular"/>
          <w:i w:val="0"/>
          <w:caps w:val="0"/>
          <w:color w:val="222222"/>
          <w:spacing w:val="0"/>
          <w:kern w:val="0"/>
          <w:sz w:val="26"/>
          <w:szCs w:val="26"/>
          <w:shd w:val="clear" w:fill="FFFFFF"/>
          <w:lang w:eastAsia="zh-CN" w:bidi="ar"/>
        </w:rPr>
        <w:t xml:space="preserve"> et al., </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2018</w:t>
      </w:r>
      <w:r>
        <w:rPr>
          <w:rFonts w:hint="default" w:ascii="Times New Roman Regular" w:hAnsi="Times New Roman Regular" w:eastAsia="宋体" w:cs="Times New Roman Regular"/>
          <w:i w:val="0"/>
          <w:caps w:val="0"/>
          <w:color w:val="222222"/>
          <w:spacing w:val="0"/>
          <w:kern w:val="0"/>
          <w:sz w:val="26"/>
          <w:szCs w:val="26"/>
          <w:shd w:val="clear" w:fill="FFFFFF"/>
          <w:lang w:eastAsia="zh-CN" w:bidi="ar"/>
        </w:rPr>
        <w:t>)</w:t>
      </w:r>
      <w:r>
        <w:rPr>
          <w:rFonts w:ascii="Times New Roman" w:hAnsi="Times New Roman" w:cs="Times New Roman"/>
          <w:sz w:val="24"/>
          <w:szCs w:val="24"/>
        </w:rPr>
        <w:t>. This may concludes that the human relation approach is much more appropriate to fulfil the human resource strategy to therefore gain the success.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a key theme has seen that there are also some flexible approaches. After the round of the strikes and bad reputation, Ryanair (investor relation, 2021) has also taken some human relation approaches such as accepting to deal with union, and remove some of the stringent and hard to achieve sale targets. In contrast, Google (2022) has also reported the measures for more demanding performance targets, therefore to best optimise the productivity and innovation for the employees. This may further create the more blurred boundary rather than clear boundary for the distinctive management approaches.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it can be concluded that the management approach needs to be bespoke and tailored with the business, strategy, operation and industry norms, and each of the business may decide their own norms to drive the business. This may see the even the hybrid managerial approach to become even more popular to maximise the success in the areas.  </w:t>
      </w:r>
    </w:p>
    <w:p>
      <w:pPr>
        <w:spacing w:after="0" w:line="360" w:lineRule="auto"/>
        <w:rPr>
          <w:rFonts w:ascii="Times New Roman" w:hAnsi="Times New Roman" w:cs="Times New Roman"/>
          <w:sz w:val="24"/>
          <w:szCs w:val="24"/>
        </w:rPr>
      </w:pPr>
    </w:p>
    <w:p>
      <w:pPr>
        <w:spacing w:after="0" w:line="360" w:lineRule="auto"/>
        <w:rPr>
          <w:rFonts w:hint="default" w:ascii="Times New Roman Bold" w:hAnsi="Times New Roman Bold" w:cs="Times New Roman Bold"/>
          <w:b/>
          <w:bCs/>
          <w:sz w:val="28"/>
          <w:szCs w:val="28"/>
        </w:rPr>
      </w:pPr>
    </w:p>
    <w:p>
      <w:pPr>
        <w:pStyle w:val="9"/>
        <w:numPr>
          <w:ilvl w:val="0"/>
          <w:numId w:val="0"/>
        </w:numPr>
        <w:spacing w:after="0" w:line="360" w:lineRule="auto"/>
        <w:ind w:leftChars="0"/>
        <w:outlineLvl w:val="0"/>
        <w:rPr>
          <w:rFonts w:hint="default" w:ascii="Times New Roman Bold" w:hAnsi="Times New Roman Bold" w:cs="Times New Roman Bold"/>
          <w:b/>
          <w:bCs/>
          <w:sz w:val="28"/>
          <w:szCs w:val="28"/>
        </w:rPr>
      </w:pPr>
      <w:bookmarkStart w:id="12" w:name="_Toc108383582"/>
      <w:r>
        <w:rPr>
          <w:rFonts w:hint="default" w:ascii="Times New Roman Bold" w:hAnsi="Times New Roman Bold" w:cs="Times New Roman Bold"/>
          <w:b/>
          <w:bCs/>
          <w:sz w:val="28"/>
          <w:szCs w:val="28"/>
        </w:rPr>
        <w:t>3. The Leadership</w:t>
      </w:r>
      <w:bookmarkEnd w:id="12"/>
      <w:r>
        <w:rPr>
          <w:rFonts w:hint="default" w:ascii="Times New Roman Bold" w:hAnsi="Times New Roman Bold" w:cs="Times New Roman Bold"/>
          <w:b/>
          <w:bCs/>
          <w:sz w:val="28"/>
          <w:szCs w:val="28"/>
        </w:rPr>
        <w:t xml:space="preserve"> Classification and Practice </w:t>
      </w:r>
    </w:p>
    <w:p>
      <w:pPr>
        <w:spacing w:after="0" w:line="360" w:lineRule="auto"/>
        <w:rPr>
          <w:rFonts w:hint="default" w:ascii="Times New Roman Bold" w:hAnsi="Times New Roman Bold" w:cs="Times New Roman Bold"/>
          <w:b/>
          <w:bCs/>
          <w:sz w:val="24"/>
          <w:szCs w:val="24"/>
        </w:rPr>
      </w:pPr>
    </w:p>
    <w:p>
      <w:pPr>
        <w:pStyle w:val="9"/>
        <w:numPr>
          <w:ilvl w:val="0"/>
          <w:numId w:val="0"/>
        </w:numPr>
        <w:spacing w:after="0" w:line="360" w:lineRule="auto"/>
        <w:ind w:leftChars="0"/>
        <w:outlineLvl w:val="0"/>
        <w:rPr>
          <w:rFonts w:hint="default" w:ascii="Times New Roman Bold" w:hAnsi="Times New Roman Bold" w:cs="Times New Roman Bold"/>
          <w:b/>
          <w:bCs/>
          <w:sz w:val="24"/>
          <w:szCs w:val="24"/>
        </w:rPr>
      </w:pPr>
      <w:bookmarkStart w:id="13" w:name="_Toc108383583"/>
      <w:r>
        <w:rPr>
          <w:rFonts w:hint="default" w:ascii="Times New Roman Bold" w:hAnsi="Times New Roman Bold" w:cs="Times New Roman Bold"/>
          <w:b/>
          <w:bCs/>
          <w:sz w:val="24"/>
          <w:szCs w:val="24"/>
        </w:rPr>
        <w:t>3.1 Leadership theories</w:t>
      </w:r>
      <w:bookmarkEnd w:id="13"/>
      <w:r>
        <w:rPr>
          <w:rFonts w:hint="default" w:ascii="Times New Roman Bold" w:hAnsi="Times New Roman Bold" w:cs="Times New Roman Bold"/>
          <w:b/>
          <w:bCs/>
          <w:sz w:val="24"/>
          <w:szCs w:val="24"/>
        </w:rPr>
        <w:t xml:space="preserve"> category</w:t>
      </w:r>
    </w:p>
    <w:p>
      <w:pPr>
        <w:spacing w:after="0" w:line="360" w:lineRule="auto"/>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Despite the diversified managerial approaches which may have very distinctive features and strategic priorities, leadership plays the utmost important factors. A successful leadership is not only the key contributor to drive the sustainable competitive advantage, but also the energiser for the business to revitalise and boost the successfulness and competitiveness for the corporate going forward (Bunjak et al., 2022). The study is going to critically evaluate and debate the contemporary thinking for the interests.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Leadership is the areas of the significant practical skill to see the individual having the ability, social skills, personal influence and mindset in order to lead and impact the for the organisation. Countless academic and empirical studies have proven the significant importance and necessity for the leadership (Hornyak et al., 2022). A classic leadership theory has been associated with traits: the diversified and extensive range of the studies have shown that even with different approaches and factors, leaders are sharing some of the common traits such as forward thinking, excellent personal and effective communications, as well as the personal influences and so on (Whyte et al., 2022).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There are wide range of the debates over the natural / born features for the leadership, or as the forms could be trained and developed afterward; there are successful examples for both side of the arguments to see the development and success for the leadership. There are also wide range of other factors which could contribute to the leadership impacts, including the concept of the situational interaction, the function, behaviour, power, vision, value, charisma and intelligence as well as others to drive the leadership impacts (Wu and Shen, 2022). There are also extensive categories and types of the leadership styles and theories, showing different focuses and priorities for each of the considerations. Furthermore, it may see that some of the leadership styles are showing the strong contrast each other, with each of them have the unique features.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autocratic or authoritarian leadership is the most classic leadership, which has strongly associated with the polarised power distribution between the employer or manager and the labours or employees. This is highly aligned with Taylorism and Scientific Management approach for the consideration, seeing manager has the utmost decision. While the autocratic and authoritarian leadership may be good in the areas of decision making and drive the fast action, the lacking incorporating for the ideas for other stakeholders such as employee and others; this is like to lead polarised decision, and also may undermine the areas of client satisfaction, motivation and engagement (Ye et al., 2022).</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contrast, participative and democratic leadership has direct relationship for the human relation managerial approach mentioned: this has seen that decision making power has been shared by the managers with the employees and other stakeholders; this provides the benefits to drive the heavily stakeholder minded corporate strategy and decision making, and this is particularly vital to take advantage for the full potential for the employees to boost innovation and development (Bakker et al., 2022). However, the counterargument may see that this is lacking decisive action and fast response, which may see that business lacking the much needed decision to lead the success. The contrast between autocratic or authoritarian and participative or democratic has mainly reflected the forms of decision making power and the employment relationship (Lu et al., 2022).</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one of the most noticed leadership categories is between </w:t>
      </w:r>
      <w:r>
        <w:rPr>
          <w:rFonts w:hint="eastAsia" w:ascii="Times New Roman" w:hAnsi="Times New Roman" w:cs="Times New Roman"/>
          <w:sz w:val="24"/>
          <w:szCs w:val="24"/>
        </w:rPr>
        <w:t xml:space="preserve">transactional and transformational </w:t>
      </w:r>
      <w:r>
        <w:rPr>
          <w:rFonts w:ascii="Times New Roman" w:hAnsi="Times New Roman" w:cs="Times New Roman"/>
          <w:sz w:val="24"/>
          <w:szCs w:val="24"/>
        </w:rPr>
        <w:t xml:space="preserve">leadership. Transactional leadership is where the leader has prioritised the improvement for the existing process, generally with the existing products and services. This has aligned well with the Red Ocean strategy, where business is going to fiercely compete against others in the same landscape (Robinson et al., 2022).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contrast, transformational leadership has prioritised innovation to drive the differentiation as the strategic focus, and often to lead the new products and services as the core to drive the competitive advantage. Transformational leadership is strongly bound with “blue ocean” strategy which is emphasising for the new and creativity (Xu et al., 2021). The innovation based transformational leadership has seen two key features: the first is strongly associated with unique vision from the leadership, who could oversea the changes and transformation in the market. This will help the business to identify the untapped market, and thus to take the first mover impacts in order to lead the success.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On top of that, transformational leadership has also shown the key features in the areas of the strong determination and personal influence (Khumalo et al., 2022). During the innovative and differentiation process, the transformational leader could face the stiff pressures and objections from the stakeholders; this has thus required the leader to have the strong mindset, not only to keep with the innovative, disruptive and often not supported idea, but also to cascade the personal influences in order to gain the benefits and recognitions to lead the success (Lin et al., 2022).</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extensive review has thus delivered the profound impacts onto the leadership theories. However, it is vital to see that while some of the leadership styles are showing the very different if not opposite features and approaches, they are still providing the key features to the impact (Abdelwahed et al., 2022). This has seen that often the leaderships are showing the mixed and hybrid nature for the business in the future, promoting the success for the areas.</w:t>
      </w:r>
    </w:p>
    <w:p>
      <w:pPr>
        <w:spacing w:after="0" w:line="360" w:lineRule="auto"/>
        <w:jc w:val="both"/>
        <w:rPr>
          <w:rFonts w:ascii="Times New Roman" w:hAnsi="Times New Roman" w:cs="Times New Roman"/>
          <w:sz w:val="24"/>
          <w:szCs w:val="24"/>
        </w:rPr>
      </w:pPr>
    </w:p>
    <w:p>
      <w:pPr>
        <w:pStyle w:val="9"/>
        <w:numPr>
          <w:ilvl w:val="0"/>
          <w:numId w:val="0"/>
        </w:numPr>
        <w:spacing w:after="0" w:line="360" w:lineRule="auto"/>
        <w:ind w:leftChars="0"/>
        <w:outlineLvl w:val="0"/>
        <w:rPr>
          <w:rFonts w:hint="default" w:ascii="Times New Roman Bold" w:hAnsi="Times New Roman Bold" w:cs="Times New Roman Bold"/>
          <w:b/>
          <w:bCs/>
          <w:sz w:val="24"/>
          <w:szCs w:val="24"/>
        </w:rPr>
      </w:pPr>
      <w:bookmarkStart w:id="14" w:name="_Toc108383584"/>
      <w:r>
        <w:rPr>
          <w:rFonts w:hint="default" w:ascii="Times New Roman Bold" w:hAnsi="Times New Roman Bold" w:cs="Times New Roman Bold"/>
          <w:b/>
          <w:bCs/>
          <w:sz w:val="24"/>
          <w:szCs w:val="24"/>
        </w:rPr>
        <w:t>3.2 The importance of leadership</w:t>
      </w:r>
      <w:bookmarkEnd w:id="14"/>
      <w:r>
        <w:rPr>
          <w:rFonts w:hint="default" w:ascii="Times New Roman Bold" w:hAnsi="Times New Roman Bold" w:cs="Times New Roman Bold"/>
          <w:b/>
          <w:bCs/>
          <w:sz w:val="24"/>
          <w:szCs w:val="24"/>
        </w:rPr>
        <w:t xml:space="preserve"> in practical cases</w:t>
      </w:r>
    </w:p>
    <w:p>
      <w:pPr>
        <w:spacing w:after="0" w:line="360" w:lineRule="auto"/>
        <w:rPr>
          <w:rFonts w:ascii="Times New Roman" w:hAnsi="Times New Roman" w:cs="Times New Roman"/>
          <w:sz w:val="24"/>
          <w:szCs w:val="24"/>
        </w:rPr>
      </w:pPr>
    </w:p>
    <w:p>
      <w:pPr>
        <w:spacing w:after="0" w:line="360" w:lineRule="auto"/>
        <w:jc w:val="both"/>
        <w:rPr>
          <w:rFonts w:hint="eastAsia" w:ascii="Times New Roman" w:hAnsi="Times New Roman" w:cs="Times New Roman"/>
          <w:sz w:val="24"/>
          <w:szCs w:val="24"/>
        </w:rPr>
      </w:pPr>
      <w:r>
        <w:rPr>
          <w:rFonts w:ascii="Times New Roman" w:hAnsi="Times New Roman" w:cs="Times New Roman"/>
          <w:sz w:val="24"/>
          <w:szCs w:val="24"/>
        </w:rPr>
        <w:t xml:space="preserve">This part delivers the critical review of the leadership on the business cases, with the focus for the business cases such as Ryanair, Google and New Oriental Group. </w:t>
      </w:r>
      <w:r>
        <w:rPr>
          <w:rFonts w:hint="eastAsia" w:ascii="Times New Roman" w:hAnsi="Times New Roman" w:cs="Times New Roman"/>
          <w:sz w:val="24"/>
          <w:szCs w:val="24"/>
        </w:rPr>
        <w:t xml:space="preserve">By </w:t>
      </w:r>
      <w:r>
        <w:rPr>
          <w:rFonts w:hint="default" w:ascii="Times New Roman" w:hAnsi="Times New Roman" w:cs="Times New Roman"/>
          <w:sz w:val="24"/>
          <w:szCs w:val="24"/>
        </w:rPr>
        <w:t>analysing the leadership style of the New Oriental Group’s chairman</w:t>
      </w:r>
      <w:r>
        <w:rPr>
          <w:rFonts w:hint="eastAsia" w:ascii="Times New Roman" w:hAnsi="Times New Roman" w:cs="Times New Roman"/>
          <w:sz w:val="24"/>
          <w:szCs w:val="24"/>
        </w:rPr>
        <w:t xml:space="preserve"> Yu Minhong's, </w:t>
      </w:r>
      <w:r>
        <w:rPr>
          <w:rFonts w:hint="default" w:ascii="Times New Roman" w:hAnsi="Times New Roman" w:cs="Times New Roman"/>
          <w:sz w:val="24"/>
          <w:szCs w:val="24"/>
        </w:rPr>
        <w:t xml:space="preserve">the researcher </w:t>
      </w:r>
      <w:r>
        <w:rPr>
          <w:rFonts w:hint="eastAsia" w:ascii="Times New Roman" w:hAnsi="Times New Roman" w:cs="Times New Roman"/>
          <w:sz w:val="24"/>
          <w:szCs w:val="24"/>
        </w:rPr>
        <w:t xml:space="preserve">can find a connection between </w:t>
      </w:r>
      <w:r>
        <w:rPr>
          <w:rFonts w:hint="default" w:ascii="Times New Roman" w:hAnsi="Times New Roman" w:cs="Times New Roman"/>
          <w:sz w:val="24"/>
          <w:szCs w:val="24"/>
        </w:rPr>
        <w:t>the</w:t>
      </w:r>
      <w:r>
        <w:rPr>
          <w:rFonts w:hint="eastAsia" w:ascii="Times New Roman" w:hAnsi="Times New Roman" w:cs="Times New Roman"/>
          <w:sz w:val="24"/>
          <w:szCs w:val="24"/>
        </w:rPr>
        <w:t xml:space="preserve"> final project </w:t>
      </w:r>
      <w:r>
        <w:rPr>
          <w:rFonts w:hint="default" w:ascii="Times New Roman" w:hAnsi="Times New Roman" w:cs="Times New Roman"/>
          <w:sz w:val="24"/>
          <w:szCs w:val="24"/>
        </w:rPr>
        <w:t xml:space="preserve">topic which is about the livestreaming industry </w:t>
      </w:r>
      <w:r>
        <w:rPr>
          <w:rFonts w:hint="eastAsia" w:ascii="Times New Roman" w:hAnsi="Times New Roman" w:cs="Times New Roman"/>
          <w:sz w:val="24"/>
          <w:szCs w:val="24"/>
        </w:rPr>
        <w:t xml:space="preserve">and the </w:t>
      </w:r>
      <w:r>
        <w:rPr>
          <w:rFonts w:hint="default" w:ascii="Times New Roman" w:hAnsi="Times New Roman" w:cs="Times New Roman"/>
          <w:sz w:val="24"/>
          <w:szCs w:val="24"/>
        </w:rPr>
        <w:t xml:space="preserve">class </w:t>
      </w:r>
      <w:r>
        <w:rPr>
          <w:rFonts w:hint="eastAsia" w:ascii="Times New Roman" w:hAnsi="Times New Roman" w:cs="Times New Roman"/>
          <w:sz w:val="24"/>
          <w:szCs w:val="24"/>
        </w:rPr>
        <w:t>content of th</w:t>
      </w:r>
      <w:r>
        <w:rPr>
          <w:rFonts w:hint="default" w:ascii="Times New Roman" w:hAnsi="Times New Roman" w:cs="Times New Roman"/>
          <w:sz w:val="24"/>
          <w:szCs w:val="24"/>
        </w:rPr>
        <w:t>is</w:t>
      </w:r>
      <w:r>
        <w:rPr>
          <w:rFonts w:hint="eastAsia" w:ascii="Times New Roman" w:hAnsi="Times New Roman" w:cs="Times New Roman"/>
          <w:sz w:val="24"/>
          <w:szCs w:val="24"/>
        </w:rPr>
        <w:t xml:space="preserve"> course</w:t>
      </w:r>
      <w:r>
        <w:rPr>
          <w:rFonts w:hint="default" w:ascii="Times New Roman" w:hAnsi="Times New Roman" w:cs="Times New Roman"/>
          <w:sz w:val="24"/>
          <w:szCs w:val="24"/>
        </w:rPr>
        <w:t>.</w:t>
      </w:r>
    </w:p>
    <w:p>
      <w:pPr>
        <w:spacing w:after="0" w:line="360" w:lineRule="auto"/>
        <w:jc w:val="both"/>
        <w:rPr>
          <w:rFonts w:hint="default"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study has seen that despite with the very different human resource management strategies and business operation, the leadership has all become highly effective to play the role for the success for the business. For Michael O’Leary, the exceptionally controversial CEO of Ryanair has made some unheard comments such as calling passengers idiots for forgetting printing the boarding pass, as well as calling employee the biggest cost rather than resource for the business (BBC, 2019). However, O’Leary has been highly determined with his visionary low cost and non-frill business model, even this has faced the strong obstructions from stakeholders such as the union, employee, passengers, consumer group, and even authorities and beyond (Blake et al., 2022).</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O’Leary has conducted the efficiency focused operation in almost all area, and pushing the industry to move towards the value rather than quality of the services; additionally, O’Leary has also become more flexible, to continuously optimising the low cost and services to continuously strive for the value for money. In contrast, Google founders Larry Page and Sergey Brin have also demonstrated their great leadership: they are the pioneers to offer some of the luxurious employees’ benefit, perks and accelerated remuneration, enabling the business to not only attract the best talents, but also to create the working environment to ensure employees to could the full advantages for flexibility to lead the success (Korkmaz et al., 2022). Thus this has all proven that importance for the leadership are extremely vital to drive the business forward.</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the business example has seen that leadership is also very dynamic and flexibility to gain the success and competitiveness for the business. For Ryanair, while originally O’Leary has much more focused on the autocratic and authoritarian leadership to ensure all the tough changes have been made; however, O’Leary has also focused on developing as the transformation leadership (Tuan et al., 2022). O’Leary unique vision has seen that he has clearly identified the key impacting factors for the future trend of aviation, and thus to prioritise the low cost and clearly capture the market opportunity, and changing the status quo for the industry. Additionally, for Page and Brin, they have also reflected in the areas of the creative solution but also to drive the modernisations to lead the success in the areas (Faridian et al., 2022). However, this has seen that dynamic nature for the leadership are also the key.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Additionally, the leadership may also see the evolution over the time. Taking again the example of O’Leary, who has a strong stance against the formation of the union, putting employee into the more employer friendly Irish contracts and intensified hard negotiations with business partners such as Boeing and different commercial airports to fulfil the low cost strategy (Ryanair investor relation, 2022). However, since 2015 Ryanair has relaxed the considerations for work union, providing the recognition for some of the importance for the employees, and showing some levels of the participative leadership. In 2021, Ryanair (2022) has also taken even more “democratic” action to accelerate the recruitment for the employees, this has enabled the business to have the sufficient workforces for capturing the post-Covid19 travel boom, while many other airlines are struggling with the workforces. This has not only seen the mixed and hybrid strategy, but also the evolving nature for the leadership to ensure the success for the business.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importance for the leadership has also seen that leadership is also the connector to other key factors and influencing areas. In the globalisation era, it has seen alongside with the key features for the leadership; there is a growing focus for the leadership to focus in the areas of the international and also the cross-culture management to drive the goal forward (Cox et al., 2022). On top of that, leadership is also the catalyst to drive the success and become more adaptive in the areas. </w:t>
      </w:r>
    </w:p>
    <w:p>
      <w:pPr>
        <w:spacing w:after="0" w:line="360" w:lineRule="auto"/>
        <w:jc w:val="both"/>
        <w:rPr>
          <w:rFonts w:hint="default" w:ascii="Times New Roman" w:hAnsi="Times New Roman" w:cs="Times New Roman"/>
          <w:sz w:val="24"/>
          <w:szCs w:val="24"/>
          <w:lang w:val="en-US" w:eastAsia="zh-CN"/>
        </w:rPr>
      </w:pPr>
    </w:p>
    <w:p>
      <w:pPr>
        <w:spacing w:after="0" w:line="360" w:lineRule="auto"/>
        <w:jc w:val="both"/>
        <w:rPr>
          <w:rFonts w:hint="default" w:ascii="Times New Roman" w:hAnsi="Times New Roman" w:cs="Times New Roman"/>
          <w:sz w:val="24"/>
          <w:szCs w:val="24"/>
          <w:lang w:eastAsia="zh-Hans"/>
        </w:rPr>
      </w:pPr>
      <w:r>
        <w:rPr>
          <w:rFonts w:hint="eastAsia" w:ascii="Times New Roman" w:hAnsi="Times New Roman" w:cs="Times New Roman"/>
          <w:sz w:val="24"/>
          <w:szCs w:val="24"/>
          <w:lang w:val="en-US" w:eastAsia="zh-Hans"/>
        </w:rPr>
        <w:t>According</w:t>
      </w:r>
      <w:r>
        <w:rPr>
          <w:rFonts w:hint="default" w:ascii="Times New Roman" w:hAnsi="Times New Roman" w:cs="Times New Roman"/>
          <w:sz w:val="24"/>
          <w:szCs w:val="24"/>
          <w:lang w:eastAsia="zh-Hans"/>
        </w:rPr>
        <w:t xml:space="preserve"> to China Daily News（2022）, faced with the hottest live streaming trading platform of this moment, New Oriental Group is undoubtedly the most successful company in the transition. </w:t>
      </w:r>
      <w:r>
        <w:rPr>
          <w:rFonts w:hint="default" w:ascii="Times New Roman" w:hAnsi="Times New Roman" w:cs="Times New Roman"/>
          <w:sz w:val="24"/>
          <w:szCs w:val="24"/>
          <w:lang w:val="en-US" w:eastAsia="zh-CN"/>
        </w:rPr>
        <w:t xml:space="preserve">Wu </w:t>
      </w:r>
      <w:r>
        <w:rPr>
          <w:rFonts w:hint="default" w:ascii="Times New Roman" w:hAnsi="Times New Roman" w:cs="Times New Roman"/>
          <w:sz w:val="24"/>
          <w:szCs w:val="24"/>
          <w:lang w:eastAsia="zh-CN"/>
        </w:rPr>
        <w:t>(</w:t>
      </w:r>
      <w:r>
        <w:rPr>
          <w:rFonts w:hint="default" w:ascii="Times New Roman" w:hAnsi="Times New Roman" w:cs="Times New Roman"/>
          <w:sz w:val="24"/>
          <w:szCs w:val="24"/>
          <w:lang w:val="en-US" w:eastAsia="zh-CN"/>
        </w:rPr>
        <w:t>2022</w:t>
      </w:r>
      <w:r>
        <w:rPr>
          <w:rFonts w:hint="default" w:ascii="Times New Roman" w:hAnsi="Times New Roman" w:cs="Times New Roman"/>
          <w:sz w:val="24"/>
          <w:szCs w:val="24"/>
          <w:lang w:eastAsia="zh-CN"/>
        </w:rPr>
        <w:t>) a</w:t>
      </w:r>
      <w:r>
        <w:rPr>
          <w:rFonts w:ascii="Times New Roman" w:hAnsi="Times New Roman" w:cs="Times New Roman"/>
          <w:sz w:val="24"/>
          <w:szCs w:val="24"/>
        </w:rPr>
        <w:t>rgues that</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Hans"/>
        </w:rPr>
        <w:t>this</w:t>
      </w:r>
      <w:r>
        <w:rPr>
          <w:rFonts w:hint="default" w:ascii="Times New Roman" w:hAnsi="Times New Roman" w:cs="Times New Roman"/>
          <w:sz w:val="24"/>
          <w:szCs w:val="24"/>
          <w:lang w:eastAsia="zh-Hans"/>
        </w:rPr>
        <w:t xml:space="preserve"> company has experienced four major crises in its operations, </w:t>
      </w:r>
      <w:r>
        <w:rPr>
          <w:rFonts w:hint="eastAsia" w:ascii="Times New Roman" w:hAnsi="Times New Roman" w:cs="Times New Roman"/>
          <w:sz w:val="24"/>
          <w:szCs w:val="24"/>
          <w:lang w:val="en-US" w:eastAsia="zh-Hans"/>
        </w:rPr>
        <w:t>but</w:t>
      </w:r>
      <w:r>
        <w:rPr>
          <w:rFonts w:hint="default" w:ascii="Times New Roman" w:hAnsi="Times New Roman" w:cs="Times New Roman"/>
          <w:sz w:val="24"/>
          <w:szCs w:val="24"/>
          <w:lang w:eastAsia="zh-Hans"/>
        </w:rPr>
        <w:t xml:space="preserve"> the devastating disaster is </w:t>
      </w:r>
      <w:r>
        <w:rPr>
          <w:rFonts w:hint="eastAsia" w:ascii="Times New Roman" w:hAnsi="Times New Roman" w:cs="Times New Roman"/>
          <w:sz w:val="24"/>
          <w:szCs w:val="24"/>
          <w:lang w:val="en-US" w:eastAsia="zh-Hans"/>
        </w:rPr>
        <w:t>about</w:t>
      </w:r>
      <w:r>
        <w:rPr>
          <w:rFonts w:hint="default" w:ascii="Times New Roman" w:hAnsi="Times New Roman" w:cs="Times New Roman"/>
          <w:sz w:val="24"/>
          <w:szCs w:val="24"/>
          <w:lang w:eastAsia="zh-Hans"/>
        </w:rPr>
        <w:t xml:space="preserve"> “double reduction policy” in China. </w:t>
      </w:r>
      <w:r>
        <w:rPr>
          <w:rFonts w:hint="eastAsia" w:ascii="Times New Roman" w:hAnsi="Times New Roman" w:cs="Times New Roman"/>
          <w:sz w:val="24"/>
          <w:szCs w:val="24"/>
          <w:lang w:val="en-US" w:eastAsia="zh-Hans"/>
        </w:rPr>
        <w:t>Because</w:t>
      </w:r>
      <w:r>
        <w:rPr>
          <w:rFonts w:hint="default" w:ascii="Times New Roman" w:hAnsi="Times New Roman" w:cs="Times New Roman"/>
          <w:sz w:val="24"/>
          <w:szCs w:val="24"/>
          <w:lang w:eastAsia="zh-Hans"/>
        </w:rPr>
        <w:t xml:space="preserve"> at this time, the era of profitable education training was declared to be over. </w:t>
      </w:r>
    </w:p>
    <w:p>
      <w:pPr>
        <w:spacing w:after="0" w:line="360" w:lineRule="auto"/>
        <w:jc w:val="both"/>
        <w:rPr>
          <w:rFonts w:hint="default" w:ascii="Times New Roman" w:hAnsi="Times New Roman" w:cs="Times New Roman"/>
          <w:sz w:val="24"/>
          <w:szCs w:val="24"/>
          <w:lang w:eastAsia="zh-Hans"/>
        </w:rPr>
      </w:pPr>
    </w:p>
    <w:p>
      <w:pPr>
        <w:spacing w:after="0" w:line="360" w:lineRule="auto"/>
        <w:jc w:val="both"/>
        <w:rPr>
          <w:rFonts w:hint="default" w:ascii="Times New Roman" w:hAnsi="Times New Roman" w:cs="Times New Roman"/>
          <w:sz w:val="24"/>
          <w:szCs w:val="24"/>
        </w:rPr>
      </w:pPr>
      <w:r>
        <w:rPr>
          <w:rFonts w:hint="default" w:ascii="Times New Roman" w:hAnsi="Times New Roman" w:cs="Times New Roman"/>
          <w:sz w:val="24"/>
          <w:szCs w:val="24"/>
          <w:lang w:eastAsia="zh-Hans"/>
        </w:rPr>
        <w:t>The g</w:t>
      </w:r>
      <w:r>
        <w:rPr>
          <w:rFonts w:hint="eastAsia" w:ascii="Times New Roman" w:hAnsi="Times New Roman" w:cs="Times New Roman"/>
          <w:sz w:val="24"/>
          <w:szCs w:val="24"/>
        </w:rPr>
        <w:t>roup chairman Yu Minhong has a very strong personal brand presence, like Charitatian, Educator, Outstanding Social Entrepreneur</w:t>
      </w:r>
      <w:r>
        <w:rPr>
          <w:rFonts w:hint="default" w:ascii="Times New Roman" w:hAnsi="Times New Roman" w:cs="Times New Roman"/>
          <w:sz w:val="24"/>
          <w:szCs w:val="24"/>
        </w:rPr>
        <w:t xml:space="preserve">, but he was also a bold reformer in the face of crisis .In response to the national policy, he made a keen decision to use the hottest live streaming platform </w:t>
      </w:r>
      <w:r>
        <w:rPr>
          <w:rFonts w:hint="eastAsia" w:ascii="Times New Roman" w:hAnsi="Times New Roman" w:cs="Times New Roman"/>
          <w:sz w:val="24"/>
          <w:szCs w:val="24"/>
          <w:lang w:val="en-US" w:eastAsia="zh-Hans"/>
        </w:rPr>
        <w:t>T</w:t>
      </w:r>
      <w:r>
        <w:rPr>
          <w:rFonts w:hint="default" w:ascii="Times New Roman" w:hAnsi="Times New Roman" w:cs="Times New Roman"/>
          <w:sz w:val="24"/>
          <w:szCs w:val="24"/>
        </w:rPr>
        <w:t xml:space="preserve">ik </w:t>
      </w:r>
      <w:r>
        <w:rPr>
          <w:rFonts w:hint="eastAsia" w:ascii="Times New Roman" w:hAnsi="Times New Roman" w:cs="Times New Roman"/>
          <w:sz w:val="24"/>
          <w:szCs w:val="24"/>
          <w:lang w:val="en-US" w:eastAsia="zh-Hans"/>
        </w:rPr>
        <w:t>T</w:t>
      </w:r>
      <w:r>
        <w:rPr>
          <w:rFonts w:hint="default" w:ascii="Times New Roman" w:hAnsi="Times New Roman" w:cs="Times New Roman"/>
          <w:sz w:val="24"/>
          <w:szCs w:val="24"/>
        </w:rPr>
        <w:t>ok of the moment to transform the teacher's knowledgeable and talkative ability into a live streaming host (seller). New Oriental has opened up a new way of live streaming in which teachers sell product combined with explaining their knowledge, thus quickly reaching the number one position in the new field of live streaming. The successful transformation of New Oriental business model are largely benefited from Yu Minhong's transformational leadership style, and he dares to break the mould and find a new creative way (</w:t>
      </w:r>
      <w:r>
        <w:rPr>
          <w:rFonts w:hint="default" w:ascii="Times New Roman" w:hAnsi="Times New Roman" w:cs="Times New Roman"/>
          <w:sz w:val="24"/>
          <w:szCs w:val="24"/>
          <w:lang w:val="en-US" w:eastAsia="zh-CN"/>
        </w:rPr>
        <w:t>Wu</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val="en-US" w:eastAsia="zh-CN"/>
        </w:rPr>
        <w:t>2022</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rPr>
        <w:t>.</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Taking example of the recent Covid19 led changing of the business practices, leadership may also become the key advocate to promote the hybrid or even the virtual working environment, this promotes for innovative work practices, helping the fulfilment of better work life balance, but also to help the business to attract and best maintain the talents to transform into the consumer decision in the areas. Finally, the study has also taken the considerations for technology, which could be the catalyst to the successfulness and competitiveness for the business, as well as the energiser to change the way how the business works (McCauley and Palus, 2021). Thus all of these insights are showing that leadership are playing the centric role to drive many areas for the success for the business.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it has shown that leadership is one of the biggest catalysts to drive the success for the business; even with very distinctive corporate strategy, operation and targeted competitive landscape, the leaderships are extremely important and influential to the successfulness and competitiveness. Furthermore, as </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Bhakuni</w:t>
      </w:r>
      <w:r>
        <w:rPr>
          <w:rFonts w:hint="default" w:ascii="Times New Roman Regular" w:hAnsi="Times New Roman Regular" w:eastAsia="宋体" w:cs="Times New Roman Regular"/>
          <w:i w:val="0"/>
          <w:caps w:val="0"/>
          <w:color w:val="222222"/>
          <w:spacing w:val="0"/>
          <w:kern w:val="0"/>
          <w:sz w:val="26"/>
          <w:szCs w:val="26"/>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2022</w:t>
      </w:r>
      <w:r>
        <w:rPr>
          <w:rFonts w:hint="default" w:ascii="Times New Roman Regular" w:hAnsi="Times New Roman Regular" w:eastAsia="宋体" w:cs="Times New Roman Regular"/>
          <w:i w:val="0"/>
          <w:caps w:val="0"/>
          <w:color w:val="222222"/>
          <w:spacing w:val="0"/>
          <w:kern w:val="0"/>
          <w:sz w:val="26"/>
          <w:szCs w:val="26"/>
          <w:shd w:val="clear" w:fill="FFFFFF"/>
          <w:lang w:eastAsia="zh-CN" w:bidi="ar"/>
        </w:rPr>
        <w:t xml:space="preserve">) cites the work of Blake et al. (2022) and his analysis of leadership, </w:t>
      </w:r>
      <w:r>
        <w:rPr>
          <w:rFonts w:ascii="Times New Roman" w:hAnsi="Times New Roman" w:cs="Times New Roman"/>
          <w:sz w:val="24"/>
          <w:szCs w:val="24"/>
        </w:rPr>
        <w:t>the study has concluded that the leadership needs to be optimised in the areas of showing the hybrid and mixed feature, and also importantly to maintain the very flexible and dynamic features to lead the success. Hence the study has seen the huge importance to drive the success and competitiveness in the ever dynamic and fast changing business to lead the success (Blake et al., 2022).</w:t>
      </w:r>
    </w:p>
    <w:p>
      <w:pPr>
        <w:spacing w:after="0" w:line="360" w:lineRule="auto"/>
        <w:jc w:val="both"/>
        <w:rPr>
          <w:rFonts w:ascii="Times New Roman" w:hAnsi="Times New Roman" w:cs="Times New Roman"/>
          <w:sz w:val="24"/>
          <w:szCs w:val="24"/>
        </w:rPr>
      </w:pPr>
    </w:p>
    <w:p>
      <w:pPr>
        <w:pStyle w:val="9"/>
        <w:numPr>
          <w:ilvl w:val="0"/>
          <w:numId w:val="0"/>
        </w:numPr>
        <w:spacing w:after="0" w:line="360" w:lineRule="auto"/>
        <w:ind w:leftChars="0"/>
        <w:jc w:val="both"/>
        <w:outlineLvl w:val="0"/>
        <w:rPr>
          <w:rFonts w:hint="default" w:ascii="Times New Roman Bold" w:hAnsi="Times New Roman Bold" w:cs="Times New Roman Bold"/>
          <w:b/>
          <w:bCs/>
          <w:sz w:val="28"/>
          <w:szCs w:val="28"/>
        </w:rPr>
      </w:pPr>
      <w:bookmarkStart w:id="15" w:name="_Toc108383585"/>
      <w:r>
        <w:rPr>
          <w:rFonts w:hint="default" w:ascii="Times New Roman Bold" w:hAnsi="Times New Roman Bold" w:cs="Times New Roman Bold"/>
          <w:b/>
          <w:bCs/>
          <w:sz w:val="28"/>
          <w:szCs w:val="28"/>
        </w:rPr>
        <w:t>4. Conclusion and Recommendation</w:t>
      </w:r>
      <w:bookmarkEnd w:id="15"/>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study has delivered the comprehensive coverage for relevant vision for the business management approach, the case study for the relevant business, as well as the focus for the leadership theories and impact.</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First, the study delivers the comprehensive coverage in the areas of Taylorism or Scientific Management, Human relation as well as the Contemporary managerial approach, and this has seen the transformation for the managerial approaches in the areas of the employment relationship, power and decision making, remuneration and performance management, as well as could reflect in the distinctive industry and business activity for the business. Then the study has further developed the critical discussion and evaluation for Ryanair and Google, despite with the fundamentally different corporate strategy, business activity and industry, they have excelled the impacts to see that different managerial styles may also drive for the success for the business. Finally, study delivers the academic review for the different styled of the leadership, alongside with the implication for the leadership, showing their importance, value creation, hybrid and evolving nature for the study.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has concluded that management practices across the different areas are delivering the huge benefits and contributions to boost the success and competitiveness for the business. The study has thus recommended that all businesses may continuously review, benchmark and evaluate their managerial practices, to therefore drive the most suitable, acceptable and feasible ones on maximising the value creations. </w:t>
      </w:r>
    </w:p>
    <w:p>
      <w:pPr>
        <w:spacing w:after="0" w:line="360" w:lineRule="auto"/>
        <w:jc w:val="both"/>
        <w:rPr>
          <w:rFonts w:ascii="Times New Roman" w:hAnsi="Times New Roman" w:cs="Times New Roman"/>
          <w:sz w:val="24"/>
          <w:szCs w:val="24"/>
        </w:rPr>
      </w:pPr>
    </w:p>
    <w:p>
      <w:pPr>
        <w:spacing w:after="0" w:line="360" w:lineRule="auto"/>
        <w:jc w:val="both"/>
        <w:rPr>
          <w:rFonts w:hint="default" w:ascii="Times New Roman Bold" w:hAnsi="Times New Roman Bold" w:cs="Times New Roman Bold"/>
          <w:b/>
          <w:bCs/>
          <w:sz w:val="28"/>
          <w:szCs w:val="28"/>
        </w:rPr>
      </w:pPr>
    </w:p>
    <w:p>
      <w:pPr>
        <w:spacing w:after="0" w:line="360" w:lineRule="auto"/>
        <w:jc w:val="both"/>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Bibliography</w:t>
      </w:r>
    </w:p>
    <w:p>
      <w:pPr>
        <w:spacing w:after="0" w:line="360" w:lineRule="auto"/>
        <w:jc w:val="both"/>
        <w:rPr>
          <w:rFonts w:hint="default" w:ascii="Times New Roman Bold" w:hAnsi="Times New Roman Bold" w:cs="Times New Roman Bold"/>
          <w:b/>
          <w:bCs/>
          <w:sz w:val="28"/>
          <w:szCs w:val="28"/>
        </w:rPr>
      </w:pPr>
    </w:p>
    <w:p>
      <w:pPr>
        <w:spacing w:after="0"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Abdelwahed et al (2022). Predicting employee performance through transactional leadership and entrepreneur's passion among the employees of Pakistan. </w:t>
      </w:r>
      <w:r>
        <w:rPr>
          <w:rFonts w:ascii="Times New Roman" w:hAnsi="Times New Roman" w:cs="Times New Roman"/>
          <w:i/>
          <w:iCs/>
          <w:sz w:val="24"/>
          <w:szCs w:val="24"/>
        </w:rPr>
        <w:t>Asia Pacific Management Review</w:t>
      </w:r>
    </w:p>
    <w:p>
      <w:pPr>
        <w:spacing w:after="0" w:line="360" w:lineRule="auto"/>
        <w:jc w:val="both"/>
        <w:rPr>
          <w:rFonts w:ascii="Times New Roman" w:hAnsi="Times New Roman" w:cs="Times New Roman"/>
          <w:i/>
          <w:iCs/>
          <w:sz w:val="24"/>
          <w:szCs w:val="24"/>
        </w:rPr>
      </w:pPr>
    </w:p>
    <w:p>
      <w:pPr>
        <w:keepNext w:val="0"/>
        <w:keepLines w:val="0"/>
        <w:widowControl/>
        <w:suppressLineNumbers w:val="0"/>
        <w:jc w:val="both"/>
        <w:rPr>
          <w:rFonts w:hint="default" w:ascii="Times New Roman Regular" w:hAnsi="Times New Roman Regular" w:cs="Times New Roman Regular"/>
          <w:i w:val="0"/>
        </w:rPr>
      </w:pP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Ameyaw, A.K., 2017. Effective Management of Budget Airlines. </w:t>
      </w:r>
      <w:r>
        <w:rPr>
          <w:rFonts w:hint="default" w:ascii="Times New Roman Italic" w:hAnsi="Times New Roman Italic" w:eastAsia="宋体" w:cs="Times New Roman Italic"/>
          <w:i/>
          <w:iCs/>
          <w:caps w:val="0"/>
          <w:color w:val="222222"/>
          <w:spacing w:val="0"/>
          <w:kern w:val="0"/>
          <w:sz w:val="26"/>
          <w:szCs w:val="26"/>
          <w:shd w:val="clear" w:fill="FFFFFF"/>
          <w:lang w:val="en-US" w:eastAsia="zh-CN" w:bidi="ar"/>
        </w:rPr>
        <w:t xml:space="preserve">Reports Scientific Society, </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(3-4), pp.17-18.</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Argyris, C., (2010) </w:t>
      </w:r>
      <w:r>
        <w:rPr>
          <w:rFonts w:ascii="Times New Roman" w:hAnsi="Times New Roman" w:cs="Times New Roman"/>
          <w:i/>
          <w:iCs/>
          <w:sz w:val="24"/>
          <w:szCs w:val="24"/>
        </w:rPr>
        <w:t>Organizational traps: leadership, culture, organizational design</w:t>
      </w:r>
      <w:r>
        <w:rPr>
          <w:rFonts w:ascii="Times New Roman" w:hAnsi="Times New Roman" w:cs="Times New Roman"/>
          <w:sz w:val="24"/>
          <w:szCs w:val="24"/>
        </w:rPr>
        <w:t>, Oxford: Oxford University Press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Azudin and Mansor (2018). Management accounting practices of SMEs: The impact of organizational DNA, business potential and operational technology. </w:t>
      </w:r>
      <w:r>
        <w:rPr>
          <w:rFonts w:ascii="Times New Roman" w:hAnsi="Times New Roman" w:cs="Times New Roman"/>
          <w:i/>
          <w:iCs/>
          <w:sz w:val="24"/>
          <w:szCs w:val="24"/>
        </w:rPr>
        <w:t>Asia Pacific Management Review</w:t>
      </w:r>
      <w:r>
        <w:rPr>
          <w:rFonts w:ascii="Times New Roman" w:hAnsi="Times New Roman" w:cs="Times New Roman"/>
          <w:sz w:val="24"/>
          <w:szCs w:val="24"/>
        </w:rPr>
        <w:t>, Volume 23, Issue 3, Pages 222-226</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Bakker et al (2022). Daily transformational leadership: A source of inspiration for follower performance? </w:t>
      </w:r>
      <w:r>
        <w:rPr>
          <w:rFonts w:ascii="Times New Roman" w:hAnsi="Times New Roman" w:cs="Times New Roman"/>
          <w:i/>
          <w:iCs/>
          <w:sz w:val="24"/>
          <w:szCs w:val="24"/>
        </w:rPr>
        <w:t>European Management Journal</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Balkin and Werner (2022).</w:t>
      </w:r>
      <w:r>
        <w:t xml:space="preserve"> </w:t>
      </w:r>
      <w:r>
        <w:rPr>
          <w:rFonts w:ascii="Times New Roman" w:hAnsi="Times New Roman" w:cs="Times New Roman"/>
          <w:sz w:val="24"/>
          <w:szCs w:val="24"/>
        </w:rPr>
        <w:t xml:space="preserve">Theorizing the relationship between discretionary employee benefits and individual performance. </w:t>
      </w:r>
      <w:r>
        <w:rPr>
          <w:rFonts w:ascii="Times New Roman" w:hAnsi="Times New Roman" w:cs="Times New Roman"/>
          <w:i/>
          <w:iCs/>
          <w:sz w:val="24"/>
          <w:szCs w:val="24"/>
        </w:rPr>
        <w:t>Human Resource Management Review</w:t>
      </w:r>
      <w:r>
        <w:rPr>
          <w:rFonts w:ascii="Times New Roman" w:hAnsi="Times New Roman" w:cs="Times New Roman"/>
          <w:sz w:val="24"/>
          <w:szCs w:val="24"/>
        </w:rPr>
        <w:t>, 100901</w:t>
      </w:r>
    </w:p>
    <w:p>
      <w:pPr>
        <w:spacing w:after="0" w:line="360" w:lineRule="auto"/>
        <w:jc w:val="both"/>
        <w:rPr>
          <w:rFonts w:ascii="Times New Roman" w:hAnsi="Times New Roman" w:cs="Times New Roman"/>
          <w:sz w:val="24"/>
          <w:szCs w:val="24"/>
        </w:rPr>
      </w:pPr>
    </w:p>
    <w:p>
      <w:pPr>
        <w:keepNext w:val="0"/>
        <w:keepLines w:val="0"/>
        <w:widowControl/>
        <w:suppressLineNumbers w:val="0"/>
        <w:jc w:val="both"/>
        <w:rPr>
          <w:rFonts w:hint="default" w:ascii="Times New Roman Regular" w:hAnsi="Times New Roman Regular" w:cs="Times New Roman Regular"/>
          <w:i w:val="0"/>
        </w:rPr>
      </w:pP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Bhakuni, S., 2022. Leadership-The Most Important Area of Educational Performance. </w:t>
      </w:r>
      <w:r>
        <w:rPr>
          <w:rFonts w:hint="default" w:ascii="Times New Roman Italic" w:hAnsi="Times New Roman Italic" w:eastAsia="宋体" w:cs="Times New Roman Italic"/>
          <w:i/>
          <w:iCs/>
          <w:caps w:val="0"/>
          <w:color w:val="222222"/>
          <w:spacing w:val="0"/>
          <w:kern w:val="0"/>
          <w:sz w:val="26"/>
          <w:szCs w:val="26"/>
          <w:shd w:val="clear" w:fill="FFFFFF"/>
          <w:lang w:val="en-US" w:eastAsia="zh-CN" w:bidi="ar"/>
        </w:rPr>
        <w:t>Ilomata International Journal of Management, </w:t>
      </w:r>
      <w:r>
        <w:rPr>
          <w:rFonts w:hint="default" w:ascii="Times New Roman Regular" w:hAnsi="Times New Roman Regular" w:eastAsia="宋体" w:cs="Times New Roman Regular"/>
          <w:i/>
          <w:iCs/>
          <w:caps w:val="0"/>
          <w:color w:val="222222"/>
          <w:spacing w:val="0"/>
          <w:kern w:val="0"/>
          <w:sz w:val="26"/>
          <w:szCs w:val="26"/>
          <w:shd w:val="clear" w:fill="FFFFFF"/>
          <w:lang w:val="en-US" w:eastAsia="zh-CN" w:bidi="ar"/>
        </w:rPr>
        <w:t>3</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(3), pp.284-297.</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Blake et al (2022). Let’s agree about nice leaders: A literature review and meta-analysis of agreeableness and its relationship with leadership outcomes. </w:t>
      </w:r>
      <w:r>
        <w:rPr>
          <w:rFonts w:ascii="Times New Roman" w:hAnsi="Times New Roman" w:cs="Times New Roman"/>
          <w:i/>
          <w:iCs/>
          <w:sz w:val="24"/>
          <w:szCs w:val="24"/>
        </w:rPr>
        <w:t>The Leadership Quarterly,</w:t>
      </w:r>
      <w:r>
        <w:rPr>
          <w:rFonts w:ascii="Times New Roman" w:hAnsi="Times New Roman" w:cs="Times New Roman"/>
          <w:sz w:val="24"/>
          <w:szCs w:val="24"/>
        </w:rPr>
        <w:t xml:space="preserve"> Volume 33, Issue 1, 101593</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Boadi et al (2022). Value co-creation and employee service behaviours: The moderating role of trust in employee - hotel relationship. </w:t>
      </w:r>
      <w:r>
        <w:rPr>
          <w:rFonts w:ascii="Times New Roman" w:hAnsi="Times New Roman" w:cs="Times New Roman"/>
          <w:i/>
          <w:iCs/>
          <w:sz w:val="24"/>
          <w:szCs w:val="24"/>
        </w:rPr>
        <w:t>Journal of Retailing and Consumer Services</w:t>
      </w:r>
      <w:r>
        <w:rPr>
          <w:rFonts w:ascii="Times New Roman" w:hAnsi="Times New Roman" w:cs="Times New Roman"/>
          <w:sz w:val="24"/>
          <w:szCs w:val="24"/>
        </w:rPr>
        <w:t>, Volume 66, 102898</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Borges et al (2017). Hidden curriculum in student organizations: Learning, practice, socialization and responsible management in a business school. </w:t>
      </w:r>
      <w:r>
        <w:rPr>
          <w:rFonts w:ascii="Times New Roman" w:hAnsi="Times New Roman" w:cs="Times New Roman"/>
          <w:i/>
          <w:iCs/>
          <w:sz w:val="24"/>
          <w:szCs w:val="24"/>
        </w:rPr>
        <w:t>The International Journal of Management Education</w:t>
      </w:r>
      <w:r>
        <w:rPr>
          <w:rFonts w:ascii="Times New Roman" w:hAnsi="Times New Roman" w:cs="Times New Roman"/>
          <w:sz w:val="24"/>
          <w:szCs w:val="24"/>
        </w:rPr>
        <w:t>, Volume 15, Issue 2, Pages 153-161</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Bunjak et al (2022). Context is key: The joint roles of transformational and shared leadership and management innovation in predicting employee IT innovation adoption. </w:t>
      </w:r>
      <w:r>
        <w:rPr>
          <w:rFonts w:ascii="Times New Roman" w:hAnsi="Times New Roman" w:cs="Times New Roman"/>
          <w:i/>
          <w:iCs/>
          <w:sz w:val="24"/>
          <w:szCs w:val="24"/>
        </w:rPr>
        <w:t>International Journal of Information Management</w:t>
      </w:r>
      <w:r>
        <w:rPr>
          <w:rFonts w:ascii="Times New Roman" w:hAnsi="Times New Roman" w:cs="Times New Roman"/>
          <w:sz w:val="24"/>
          <w:szCs w:val="24"/>
        </w:rPr>
        <w:t>, Volume 66, 102516</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Calvo et al (2016). Excellence management practices, knowledge management and key business results in large organisations and SMEs: A multi-group analysis. </w:t>
      </w:r>
      <w:r>
        <w:rPr>
          <w:rFonts w:ascii="Times New Roman" w:hAnsi="Times New Roman" w:cs="Times New Roman"/>
          <w:i/>
          <w:iCs/>
          <w:sz w:val="24"/>
          <w:szCs w:val="24"/>
        </w:rPr>
        <w:t>European Management Journal</w:t>
      </w:r>
      <w:r>
        <w:rPr>
          <w:rFonts w:ascii="Times New Roman" w:hAnsi="Times New Roman" w:cs="Times New Roman"/>
          <w:sz w:val="24"/>
          <w:szCs w:val="24"/>
        </w:rPr>
        <w:t>, Volume 34, Issue 6, Pages 661-673</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Cox et al (2022). Revisiting emergence in emergent leadership: An integrative, multi-perspective review. The </w:t>
      </w:r>
      <w:r>
        <w:rPr>
          <w:rFonts w:ascii="Times New Roman" w:hAnsi="Times New Roman" w:cs="Times New Roman"/>
          <w:i/>
          <w:iCs/>
          <w:sz w:val="24"/>
          <w:szCs w:val="24"/>
        </w:rPr>
        <w:t>Leadership Quarterly</w:t>
      </w:r>
      <w:r>
        <w:rPr>
          <w:rFonts w:ascii="Times New Roman" w:hAnsi="Times New Roman" w:cs="Times New Roman"/>
          <w:sz w:val="24"/>
          <w:szCs w:val="24"/>
        </w:rPr>
        <w:t>, Volume 33, Issue 1, 101579</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Dasanayaka C et al (2021). The application of management accounting practices towards the sustainable development of family businesses: A critical review. C</w:t>
      </w:r>
      <w:r>
        <w:rPr>
          <w:rFonts w:ascii="Times New Roman" w:hAnsi="Times New Roman" w:cs="Times New Roman"/>
          <w:i/>
          <w:iCs/>
          <w:sz w:val="24"/>
          <w:szCs w:val="24"/>
        </w:rPr>
        <w:t>leaner Environmental Systems</w:t>
      </w:r>
      <w:r>
        <w:rPr>
          <w:rFonts w:ascii="Times New Roman" w:hAnsi="Times New Roman" w:cs="Times New Roman"/>
          <w:sz w:val="24"/>
          <w:szCs w:val="24"/>
        </w:rPr>
        <w:t>, Volume 3, 100064</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Duan et al (2021). How employment relationship types influence employee work outcomes: The role of need for status and vigor. </w:t>
      </w:r>
      <w:r>
        <w:rPr>
          <w:rFonts w:ascii="Times New Roman" w:hAnsi="Times New Roman" w:cs="Times New Roman"/>
          <w:i/>
          <w:iCs/>
          <w:sz w:val="24"/>
          <w:szCs w:val="24"/>
        </w:rPr>
        <w:t>Journal of Business Research</w:t>
      </w:r>
      <w:r>
        <w:rPr>
          <w:rFonts w:ascii="Times New Roman" w:hAnsi="Times New Roman" w:cs="Times New Roman"/>
          <w:sz w:val="24"/>
          <w:szCs w:val="24"/>
        </w:rPr>
        <w:t>, Volume 128, Pages 211-221</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Duan et al (2022). Connecting the dots: How parental and current socioeconomic status shape individuals’ transformational leadership. </w:t>
      </w:r>
      <w:r>
        <w:rPr>
          <w:rFonts w:ascii="Times New Roman" w:hAnsi="Times New Roman" w:cs="Times New Roman"/>
          <w:i/>
          <w:iCs/>
          <w:sz w:val="24"/>
          <w:szCs w:val="24"/>
        </w:rPr>
        <w:t>Journal of Business Research</w:t>
      </w:r>
      <w:r>
        <w:rPr>
          <w:rFonts w:ascii="Times New Roman" w:hAnsi="Times New Roman" w:cs="Times New Roman"/>
          <w:sz w:val="24"/>
          <w:szCs w:val="24"/>
        </w:rPr>
        <w:t>, Volume 150, Pages 51-58</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Faridian et al (2022). Leading open innovation: The role of strategic entrepreneurial leadership in orchestration of value creation and capture in GitHub open source communities. </w:t>
      </w:r>
      <w:r>
        <w:rPr>
          <w:rFonts w:ascii="Times New Roman" w:hAnsi="Times New Roman" w:cs="Times New Roman"/>
          <w:i/>
          <w:iCs/>
          <w:sz w:val="24"/>
          <w:szCs w:val="24"/>
        </w:rPr>
        <w:t>Technovation,</w:t>
      </w:r>
      <w:r>
        <w:rPr>
          <w:rFonts w:ascii="Times New Roman" w:hAnsi="Times New Roman" w:cs="Times New Roman"/>
          <w:sz w:val="24"/>
          <w:szCs w:val="24"/>
        </w:rPr>
        <w:t xml:space="preserve"> 102546</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Garretsen et al (2022). The pandemic that shocked managers across the world: The impact of the COVID-19 crisis on leadership behavior. </w:t>
      </w:r>
      <w:r>
        <w:rPr>
          <w:rFonts w:ascii="Times New Roman" w:hAnsi="Times New Roman" w:cs="Times New Roman"/>
          <w:i/>
          <w:iCs/>
          <w:sz w:val="24"/>
          <w:szCs w:val="24"/>
        </w:rPr>
        <w:t>The Leadership Quarterly</w:t>
      </w:r>
      <w:r>
        <w:rPr>
          <w:rFonts w:ascii="Times New Roman" w:hAnsi="Times New Roman" w:cs="Times New Roman"/>
          <w:sz w:val="24"/>
          <w:szCs w:val="24"/>
        </w:rPr>
        <w:t>, 101630</w:t>
      </w:r>
    </w:p>
    <w:p>
      <w:pPr>
        <w:spacing w:after="0" w:line="360" w:lineRule="auto"/>
        <w:jc w:val="both"/>
        <w:rPr>
          <w:rFonts w:ascii="Times New Roman" w:hAnsi="Times New Roman" w:cs="Times New Roman"/>
          <w:sz w:val="24"/>
          <w:szCs w:val="24"/>
        </w:rPr>
      </w:pPr>
    </w:p>
    <w:p>
      <w:pPr>
        <w:keepNext w:val="0"/>
        <w:keepLines w:val="0"/>
        <w:widowControl/>
        <w:suppressLineNumbers w:val="0"/>
        <w:jc w:val="both"/>
        <w:rPr>
          <w:rFonts w:hint="default" w:ascii="Times New Roman Regular" w:hAnsi="Times New Roman Regular" w:cs="Times New Roman Regular"/>
          <w:i w:val="0"/>
        </w:rPr>
      </w:pP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Gillen, D. and Lall, A., 2004. Competitive advantage of low-cost carriers: some implications for airports. </w:t>
      </w:r>
      <w:r>
        <w:rPr>
          <w:rFonts w:hint="default" w:ascii="Times New Roman Italic" w:hAnsi="Times New Roman Italic" w:eastAsia="宋体" w:cs="Times New Roman Italic"/>
          <w:i/>
          <w:iCs/>
          <w:caps w:val="0"/>
          <w:color w:val="222222"/>
          <w:spacing w:val="0"/>
          <w:kern w:val="0"/>
          <w:sz w:val="26"/>
          <w:szCs w:val="26"/>
          <w:shd w:val="clear" w:fill="FFFFFF"/>
          <w:lang w:val="en-US" w:eastAsia="zh-CN" w:bidi="ar"/>
        </w:rPr>
        <w:t>Journal of Air Transport Management, 10</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(1), pp.41-50.</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Hamel, G., (2007) </w:t>
      </w:r>
      <w:r>
        <w:rPr>
          <w:rFonts w:ascii="Times New Roman" w:hAnsi="Times New Roman" w:cs="Times New Roman"/>
          <w:i/>
          <w:iCs/>
          <w:sz w:val="24"/>
          <w:szCs w:val="24"/>
        </w:rPr>
        <w:t>The future of management: a new era of management</w:t>
      </w:r>
      <w:r>
        <w:rPr>
          <w:rFonts w:ascii="Times New Roman" w:hAnsi="Times New Roman" w:cs="Times New Roman"/>
          <w:sz w:val="24"/>
          <w:szCs w:val="24"/>
        </w:rPr>
        <w:t>, Boston, Mass.: Harvard Business School Press.</w:t>
      </w:r>
    </w:p>
    <w:p>
      <w:pPr>
        <w:spacing w:after="0" w:line="360" w:lineRule="auto"/>
        <w:jc w:val="both"/>
        <w:rPr>
          <w:rFonts w:ascii="Times New Roman" w:hAnsi="Times New Roman" w:cs="Times New Roman"/>
          <w:sz w:val="24"/>
          <w:szCs w:val="24"/>
        </w:rPr>
      </w:pPr>
    </w:p>
    <w:p>
      <w:pPr>
        <w:keepNext w:val="0"/>
        <w:keepLines w:val="0"/>
        <w:widowControl/>
        <w:suppressLineNumbers w:val="0"/>
        <w:jc w:val="both"/>
        <w:rPr>
          <w:rFonts w:hint="default" w:ascii="Times New Roman Regular" w:hAnsi="Times New Roman Regular" w:cs="Times New Roman Regular"/>
          <w:i w:val="0"/>
        </w:rPr>
      </w:pP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Harvey, G. and Turnbull, P., 2020. Ricardo flies Ryanair: Strategic human resource management and competitive advantage in a Single European Aviation Market.</w:t>
      </w:r>
      <w:r>
        <w:rPr>
          <w:rFonts w:hint="default" w:ascii="Times New Roman Italic" w:hAnsi="Times New Roman Italic" w:eastAsia="宋体" w:cs="Times New Roman Italic"/>
          <w:i/>
          <w:iCs/>
          <w:caps w:val="0"/>
          <w:color w:val="222222"/>
          <w:spacing w:val="0"/>
          <w:kern w:val="0"/>
          <w:sz w:val="26"/>
          <w:szCs w:val="26"/>
          <w:shd w:val="clear" w:fill="FFFFFF"/>
          <w:lang w:val="en-US" w:eastAsia="zh-CN" w:bidi="ar"/>
        </w:rPr>
        <w:t> Human Resource Management Journal, 30</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(4), pp.553-565.</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Hornyak et al (2022). Support, develop, empower: The co-development of a youth leadership framework. </w:t>
      </w:r>
      <w:r>
        <w:rPr>
          <w:rFonts w:ascii="Times New Roman" w:hAnsi="Times New Roman" w:cs="Times New Roman"/>
          <w:i/>
          <w:iCs/>
          <w:sz w:val="24"/>
          <w:szCs w:val="24"/>
        </w:rPr>
        <w:t>Children and Youth Services Review</w:t>
      </w:r>
      <w:r>
        <w:rPr>
          <w:rFonts w:ascii="Times New Roman" w:hAnsi="Times New Roman" w:cs="Times New Roman"/>
          <w:sz w:val="24"/>
          <w:szCs w:val="24"/>
        </w:rPr>
        <w:t>, Volume 137, 106477</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Holiday et al (2012). Entrepreneurship, resource management, organizational culture, and other “business” factors influencing pharmacy practice change</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Jones, G., George, J., (2011) </w:t>
      </w:r>
      <w:r>
        <w:rPr>
          <w:rFonts w:ascii="Times New Roman" w:hAnsi="Times New Roman" w:cs="Times New Roman"/>
          <w:i/>
          <w:iCs/>
          <w:sz w:val="24"/>
          <w:szCs w:val="24"/>
        </w:rPr>
        <w:t>Contemporary management</w:t>
      </w:r>
      <w:r>
        <w:rPr>
          <w:rFonts w:ascii="Times New Roman" w:hAnsi="Times New Roman" w:cs="Times New Roman"/>
          <w:sz w:val="24"/>
          <w:szCs w:val="24"/>
        </w:rPr>
        <w:t xml:space="preserve"> 7th ed., New York: McGraw-Hill/Irwin.</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Khumalo et al (2022). Leaders’ influence on collective action: An identity leadership perspective. </w:t>
      </w:r>
      <w:r>
        <w:rPr>
          <w:rFonts w:ascii="Times New Roman" w:hAnsi="Times New Roman" w:cs="Times New Roman"/>
          <w:i/>
          <w:iCs/>
          <w:sz w:val="24"/>
          <w:szCs w:val="24"/>
        </w:rPr>
        <w:t>The Leadership Quarterly</w:t>
      </w:r>
      <w:r>
        <w:rPr>
          <w:rFonts w:ascii="Times New Roman" w:hAnsi="Times New Roman" w:cs="Times New Roman"/>
          <w:sz w:val="24"/>
          <w:szCs w:val="24"/>
        </w:rPr>
        <w:t>, 101609</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Korkmaz et al (2022). About and beyond leading uniqueness and belongingness: A systematic review of inclusive leadership research. </w:t>
      </w:r>
      <w:r>
        <w:rPr>
          <w:rFonts w:ascii="Times New Roman" w:hAnsi="Times New Roman" w:cs="Times New Roman"/>
          <w:i/>
          <w:iCs/>
          <w:sz w:val="24"/>
          <w:szCs w:val="24"/>
        </w:rPr>
        <w:t>Human Resource Management</w:t>
      </w:r>
      <w:r>
        <w:rPr>
          <w:rFonts w:ascii="Times New Roman" w:hAnsi="Times New Roman" w:cs="Times New Roman"/>
          <w:sz w:val="24"/>
          <w:szCs w:val="24"/>
        </w:rPr>
        <w:t xml:space="preserve"> </w:t>
      </w:r>
      <w:r>
        <w:rPr>
          <w:rFonts w:ascii="Times New Roman" w:hAnsi="Times New Roman" w:cs="Times New Roman"/>
          <w:i/>
          <w:iCs/>
          <w:sz w:val="24"/>
          <w:szCs w:val="24"/>
        </w:rPr>
        <w:t>Review</w:t>
      </w:r>
      <w:r>
        <w:rPr>
          <w:rFonts w:ascii="Times New Roman" w:hAnsi="Times New Roman" w:cs="Times New Roman"/>
          <w:sz w:val="24"/>
          <w:szCs w:val="24"/>
        </w:rPr>
        <w:t>, 100894</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Kuhn, T., Hacking, I., (2012). </w:t>
      </w:r>
      <w:r>
        <w:rPr>
          <w:rFonts w:ascii="Times New Roman" w:hAnsi="Times New Roman" w:cs="Times New Roman"/>
          <w:i/>
          <w:iCs/>
          <w:sz w:val="24"/>
          <w:szCs w:val="24"/>
        </w:rPr>
        <w:t>The structure of scientific revolutions</w:t>
      </w:r>
      <w:r>
        <w:rPr>
          <w:rFonts w:ascii="Times New Roman" w:hAnsi="Times New Roman" w:cs="Times New Roman"/>
          <w:sz w:val="24"/>
          <w:szCs w:val="24"/>
        </w:rPr>
        <w:t xml:space="preserve"> 4th Ed., The University of Chicago Press.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Landaud (2021). From employment to engagement? Stable jobs, temporary jobs, and cohabiting relationships. </w:t>
      </w:r>
      <w:r>
        <w:rPr>
          <w:rFonts w:ascii="Times New Roman" w:hAnsi="Times New Roman" w:cs="Times New Roman"/>
          <w:i/>
          <w:iCs/>
          <w:sz w:val="24"/>
          <w:szCs w:val="24"/>
        </w:rPr>
        <w:t>Labour Economics</w:t>
      </w:r>
      <w:r>
        <w:rPr>
          <w:rFonts w:ascii="Times New Roman" w:hAnsi="Times New Roman" w:cs="Times New Roman"/>
          <w:sz w:val="24"/>
          <w:szCs w:val="24"/>
        </w:rPr>
        <w:t>, Volume 73, 102077</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Lin et al (2022). The effects of manager role stress on job thriving of both employees and managers through empowering leadership. </w:t>
      </w:r>
      <w:r>
        <w:rPr>
          <w:rFonts w:ascii="Times New Roman" w:hAnsi="Times New Roman" w:cs="Times New Roman"/>
          <w:i/>
          <w:iCs/>
          <w:sz w:val="24"/>
          <w:szCs w:val="24"/>
        </w:rPr>
        <w:t>Tourism Management</w:t>
      </w:r>
      <w:r>
        <w:rPr>
          <w:rFonts w:ascii="Times New Roman" w:hAnsi="Times New Roman" w:cs="Times New Roman"/>
          <w:sz w:val="24"/>
          <w:szCs w:val="24"/>
        </w:rPr>
        <w:t>, Volume 92, 104545</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Lu et al (2022). The Impact of Linguistic Complexity on Leadership in Online Q&amp;A communities: Comparing Knowledge Shaping and Knowledge Adding. </w:t>
      </w:r>
      <w:r>
        <w:rPr>
          <w:rFonts w:ascii="Times New Roman" w:hAnsi="Times New Roman" w:cs="Times New Roman"/>
          <w:i/>
          <w:iCs/>
          <w:sz w:val="24"/>
          <w:szCs w:val="24"/>
        </w:rPr>
        <w:t>Information &amp; Management</w:t>
      </w:r>
      <w:r>
        <w:rPr>
          <w:rFonts w:ascii="Times New Roman" w:hAnsi="Times New Roman" w:cs="Times New Roman"/>
          <w:sz w:val="24"/>
          <w:szCs w:val="24"/>
        </w:rPr>
        <w:t>, Volume 59, Issue 6, 103675</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Luthans, F., (1981) </w:t>
      </w:r>
      <w:r>
        <w:rPr>
          <w:rFonts w:ascii="Times New Roman" w:hAnsi="Times New Roman" w:cs="Times New Roman"/>
          <w:i/>
          <w:iCs/>
          <w:sz w:val="24"/>
          <w:szCs w:val="24"/>
        </w:rPr>
        <w:t>Organizational behaviour</w:t>
      </w:r>
      <w:r>
        <w:rPr>
          <w:rFonts w:ascii="Times New Roman" w:hAnsi="Times New Roman" w:cs="Times New Roman"/>
          <w:sz w:val="24"/>
          <w:szCs w:val="24"/>
        </w:rPr>
        <w:t xml:space="preserve"> 3rd ed. London: McGraw-Hill.</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Maitland, A., Thomson, P., (2011) </w:t>
      </w:r>
      <w:r>
        <w:rPr>
          <w:rFonts w:ascii="Times New Roman" w:hAnsi="Times New Roman" w:cs="Times New Roman"/>
          <w:i/>
          <w:iCs/>
          <w:sz w:val="24"/>
          <w:szCs w:val="24"/>
        </w:rPr>
        <w:t>Future Work How Businesses Can Adapt and Thrive in The New World Of Work</w:t>
      </w:r>
      <w:r>
        <w:rPr>
          <w:rFonts w:ascii="Times New Roman" w:hAnsi="Times New Roman" w:cs="Times New Roman"/>
          <w:sz w:val="24"/>
          <w:szCs w:val="24"/>
        </w:rPr>
        <w:t xml:space="preserve"> 1st ed. London: Palgrave Macmillan UK.</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Malik et al (2018). Value creation and capture through human resource management practices: Gazing through the business model lens. </w:t>
      </w:r>
      <w:r>
        <w:rPr>
          <w:rFonts w:ascii="Times New Roman" w:hAnsi="Times New Roman" w:cs="Times New Roman"/>
          <w:i/>
          <w:iCs/>
          <w:sz w:val="24"/>
          <w:szCs w:val="24"/>
        </w:rPr>
        <w:t>Organizational Dynamics</w:t>
      </w:r>
      <w:r>
        <w:rPr>
          <w:rFonts w:ascii="Times New Roman" w:hAnsi="Times New Roman" w:cs="Times New Roman"/>
          <w:sz w:val="24"/>
          <w:szCs w:val="24"/>
        </w:rPr>
        <w:t>, Volume 47, Issue 3, Pages 180-188</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Mayo, E., (2003) </w:t>
      </w:r>
      <w:r>
        <w:rPr>
          <w:rFonts w:ascii="Times New Roman" w:hAnsi="Times New Roman" w:cs="Times New Roman"/>
          <w:i/>
          <w:iCs/>
          <w:sz w:val="24"/>
          <w:szCs w:val="24"/>
        </w:rPr>
        <w:t>The human problems of an industrial civilization,</w:t>
      </w:r>
      <w:r>
        <w:rPr>
          <w:rFonts w:ascii="Times New Roman" w:hAnsi="Times New Roman" w:cs="Times New Roman"/>
          <w:sz w:val="24"/>
          <w:szCs w:val="24"/>
        </w:rPr>
        <w:t xml:space="preserve"> London: Routledge.</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McCauley and Palus (2021). Developing the theory and practice of leadership development: A relational view. </w:t>
      </w:r>
      <w:r>
        <w:rPr>
          <w:rFonts w:ascii="Times New Roman" w:hAnsi="Times New Roman" w:cs="Times New Roman"/>
          <w:i/>
          <w:iCs/>
          <w:sz w:val="24"/>
          <w:szCs w:val="24"/>
        </w:rPr>
        <w:t>The Leadership Quarterly</w:t>
      </w:r>
      <w:r>
        <w:rPr>
          <w:rFonts w:ascii="Times New Roman" w:hAnsi="Times New Roman" w:cs="Times New Roman"/>
          <w:sz w:val="24"/>
          <w:szCs w:val="24"/>
        </w:rPr>
        <w:t>, Volume 32, Issue 5, 101456</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Meister, J., Willyerd, K., (2010) The 2020 </w:t>
      </w:r>
      <w:r>
        <w:rPr>
          <w:rFonts w:ascii="Times New Roman" w:hAnsi="Times New Roman" w:cs="Times New Roman"/>
          <w:i/>
          <w:iCs/>
          <w:sz w:val="24"/>
          <w:szCs w:val="24"/>
        </w:rPr>
        <w:t>Workplace: How innovative Companies Attract, Develop, and Keep Tomorrow's Employees Today HarperCollins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Mintzberg, H., (1989) </w:t>
      </w:r>
      <w:r>
        <w:rPr>
          <w:rFonts w:ascii="Times New Roman" w:hAnsi="Times New Roman" w:cs="Times New Roman"/>
          <w:i/>
          <w:iCs/>
          <w:sz w:val="24"/>
          <w:szCs w:val="24"/>
        </w:rPr>
        <w:t>Mintzberg on management: inside our strange world of organizations</w:t>
      </w:r>
      <w:r>
        <w:rPr>
          <w:rFonts w:ascii="Times New Roman" w:hAnsi="Times New Roman" w:cs="Times New Roman"/>
          <w:sz w:val="24"/>
          <w:szCs w:val="24"/>
        </w:rPr>
        <w:t>. New York Free Press.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Nudurupati et al (2021). Impact of the changing business environment on performance measurement and management practices. </w:t>
      </w:r>
      <w:r>
        <w:rPr>
          <w:rFonts w:ascii="Times New Roman" w:hAnsi="Times New Roman" w:cs="Times New Roman"/>
          <w:i/>
          <w:iCs/>
          <w:sz w:val="24"/>
          <w:szCs w:val="24"/>
        </w:rPr>
        <w:t>International Journal of Production Economics</w:t>
      </w:r>
      <w:r>
        <w:rPr>
          <w:rFonts w:ascii="Times New Roman" w:hAnsi="Times New Roman" w:cs="Times New Roman"/>
          <w:sz w:val="24"/>
          <w:szCs w:val="24"/>
        </w:rPr>
        <w:t>, Volume 232, 107942</w:t>
      </w:r>
    </w:p>
    <w:p>
      <w:pPr>
        <w:spacing w:after="0" w:line="360" w:lineRule="auto"/>
        <w:jc w:val="both"/>
        <w:rPr>
          <w:rFonts w:ascii="Times New Roman" w:hAnsi="Times New Roman" w:cs="Times New Roman"/>
          <w:sz w:val="24"/>
          <w:szCs w:val="24"/>
        </w:rPr>
      </w:pPr>
    </w:p>
    <w:p>
      <w:pPr>
        <w:keepNext w:val="0"/>
        <w:keepLines w:val="0"/>
        <w:widowControl/>
        <w:suppressLineNumbers w:val="0"/>
        <w:jc w:val="both"/>
        <w:rPr>
          <w:rFonts w:hint="default" w:ascii="Times New Roman Regular" w:hAnsi="Times New Roman Regular" w:cs="Times New Roman Regular"/>
          <w:i w:val="0"/>
        </w:rPr>
      </w:pP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Plantin, J.C., Lagoze, C., Edwards, P.N. and Sandvig, C., 2018. Infrastructure studies meet platform studies in the age of Google and Facebook. </w:t>
      </w:r>
      <w:r>
        <w:rPr>
          <w:rFonts w:hint="default" w:ascii="Times New Roman Italic" w:hAnsi="Times New Roman Italic" w:eastAsia="宋体" w:cs="Times New Roman Italic"/>
          <w:i/>
          <w:iCs/>
          <w:caps w:val="0"/>
          <w:color w:val="222222"/>
          <w:spacing w:val="0"/>
          <w:kern w:val="0"/>
          <w:sz w:val="26"/>
          <w:szCs w:val="26"/>
          <w:shd w:val="clear" w:fill="FFFFFF"/>
          <w:lang w:val="en-US" w:eastAsia="zh-CN" w:bidi="ar"/>
        </w:rPr>
        <w:t>New media &amp; society, 20</w:t>
      </w:r>
      <w:r>
        <w:rPr>
          <w:rFonts w:hint="default" w:ascii="Times New Roman Regular" w:hAnsi="Times New Roman Regular" w:eastAsia="宋体" w:cs="Times New Roman Regular"/>
          <w:i w:val="0"/>
          <w:caps w:val="0"/>
          <w:color w:val="222222"/>
          <w:spacing w:val="0"/>
          <w:kern w:val="0"/>
          <w:sz w:val="26"/>
          <w:szCs w:val="26"/>
          <w:shd w:val="clear" w:fill="FFFFFF"/>
          <w:lang w:val="en-US" w:eastAsia="zh-CN" w:bidi="ar"/>
        </w:rPr>
        <w:t>(1), pp.293-310.</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Raut et al (2019). Linking big data analytics and operational sustainability practices for sustainable business management. </w:t>
      </w:r>
      <w:r>
        <w:rPr>
          <w:rFonts w:ascii="Times New Roman" w:hAnsi="Times New Roman" w:cs="Times New Roman"/>
          <w:i/>
          <w:iCs/>
          <w:sz w:val="24"/>
          <w:szCs w:val="24"/>
        </w:rPr>
        <w:t>Journal of Cleaner Production</w:t>
      </w:r>
      <w:r>
        <w:rPr>
          <w:rFonts w:ascii="Times New Roman" w:hAnsi="Times New Roman" w:cs="Times New Roman"/>
          <w:sz w:val="24"/>
          <w:szCs w:val="24"/>
        </w:rPr>
        <w:t>, Volume 224, Pages 10-24</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Robinson et al (2022). Discovering and developing collaborative leadership using vectors and videos. </w:t>
      </w:r>
      <w:r>
        <w:rPr>
          <w:rFonts w:ascii="Times New Roman" w:hAnsi="Times New Roman" w:cs="Times New Roman"/>
          <w:i/>
          <w:iCs/>
          <w:sz w:val="24"/>
          <w:szCs w:val="24"/>
        </w:rPr>
        <w:t>Organizational Dynamics</w:t>
      </w:r>
      <w:r>
        <w:rPr>
          <w:rFonts w:ascii="Times New Roman" w:hAnsi="Times New Roman" w:cs="Times New Roman"/>
          <w:sz w:val="24"/>
          <w:szCs w:val="24"/>
        </w:rPr>
        <w:t>, 100902</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Senge, P., (2006) </w:t>
      </w:r>
      <w:r>
        <w:rPr>
          <w:rFonts w:ascii="Times New Roman" w:hAnsi="Times New Roman" w:cs="Times New Roman"/>
          <w:i/>
          <w:iCs/>
          <w:sz w:val="24"/>
          <w:szCs w:val="24"/>
        </w:rPr>
        <w:t>The fifth discipline: the art and practice of the learning organization Rev. and updated</w:t>
      </w:r>
      <w:r>
        <w:rPr>
          <w:rFonts w:ascii="Times New Roman" w:hAnsi="Times New Roman" w:cs="Times New Roman"/>
          <w:sz w:val="24"/>
          <w:szCs w:val="24"/>
        </w:rPr>
        <w:t>., London: Random House Business.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Skrinjar and Trkman (2013). Increasing process orientation with business process management: Critical practices. </w:t>
      </w:r>
      <w:r>
        <w:rPr>
          <w:rFonts w:ascii="Times New Roman" w:hAnsi="Times New Roman" w:cs="Times New Roman"/>
          <w:i/>
          <w:iCs/>
          <w:sz w:val="24"/>
          <w:szCs w:val="24"/>
        </w:rPr>
        <w:t>International Journal of Information Management</w:t>
      </w:r>
      <w:r>
        <w:rPr>
          <w:rFonts w:ascii="Times New Roman" w:hAnsi="Times New Roman" w:cs="Times New Roman"/>
          <w:sz w:val="24"/>
          <w:szCs w:val="24"/>
        </w:rPr>
        <w:t>, Volume 33, Issue 1, Pages 48-60</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Slocum et al (2014). Executing business strategies through human resource management practices. </w:t>
      </w:r>
      <w:r>
        <w:rPr>
          <w:rFonts w:ascii="Times New Roman" w:hAnsi="Times New Roman" w:cs="Times New Roman"/>
          <w:i/>
          <w:iCs/>
          <w:sz w:val="24"/>
          <w:szCs w:val="24"/>
        </w:rPr>
        <w:t>Organizational Dynamics</w:t>
      </w:r>
      <w:r>
        <w:rPr>
          <w:rFonts w:ascii="Times New Roman" w:hAnsi="Times New Roman" w:cs="Times New Roman"/>
          <w:sz w:val="24"/>
          <w:szCs w:val="24"/>
        </w:rPr>
        <w:t>, Volume 43, Issue 2, Pages 73-87</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Spurk and Straub (2020). Flexible employment relationships and careers in times of the COVID-19 pandemic. </w:t>
      </w:r>
      <w:r>
        <w:rPr>
          <w:rFonts w:ascii="Times New Roman" w:hAnsi="Times New Roman" w:cs="Times New Roman"/>
          <w:i/>
          <w:iCs/>
          <w:sz w:val="24"/>
          <w:szCs w:val="24"/>
        </w:rPr>
        <w:t>Journal of Vocational Behavior</w:t>
      </w:r>
      <w:r>
        <w:rPr>
          <w:rFonts w:ascii="Times New Roman" w:hAnsi="Times New Roman" w:cs="Times New Roman"/>
          <w:sz w:val="24"/>
          <w:szCs w:val="24"/>
        </w:rPr>
        <w:t>, Volume 119, 103435</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Stacey, R., (2011) </w:t>
      </w:r>
      <w:r>
        <w:rPr>
          <w:rFonts w:ascii="Times New Roman" w:hAnsi="Times New Roman" w:cs="Times New Roman"/>
          <w:i/>
          <w:iCs/>
          <w:sz w:val="24"/>
          <w:szCs w:val="24"/>
        </w:rPr>
        <w:t>Strategic management and organisational dynamics: the challenge of complexity to ways of thinking about organisations</w:t>
      </w:r>
      <w:r>
        <w:rPr>
          <w:rFonts w:ascii="Times New Roman" w:hAnsi="Times New Roman" w:cs="Times New Roman"/>
          <w:sz w:val="24"/>
          <w:szCs w:val="24"/>
        </w:rPr>
        <w:t>, Financial Times Prentice Hall 2011</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Storbacka (2011). A solution business model: Capabilities and management practices for integrated solutions.</w:t>
      </w:r>
      <w:r>
        <w:t xml:space="preserve"> </w:t>
      </w:r>
      <w:r>
        <w:rPr>
          <w:rFonts w:ascii="Times New Roman" w:hAnsi="Times New Roman" w:cs="Times New Roman"/>
          <w:i/>
          <w:iCs/>
          <w:sz w:val="24"/>
          <w:szCs w:val="24"/>
        </w:rPr>
        <w:t>Industrial Marketing Management</w:t>
      </w:r>
      <w:r>
        <w:rPr>
          <w:rFonts w:ascii="Times New Roman" w:hAnsi="Times New Roman" w:cs="Times New Roman"/>
          <w:sz w:val="24"/>
          <w:szCs w:val="24"/>
        </w:rPr>
        <w:t>, Volume 40, Issue 5, Pages 699-711</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Taylor, F., (2004) </w:t>
      </w:r>
      <w:r>
        <w:rPr>
          <w:rFonts w:ascii="Times New Roman" w:hAnsi="Times New Roman" w:cs="Times New Roman"/>
          <w:i/>
          <w:iCs/>
          <w:sz w:val="24"/>
          <w:szCs w:val="24"/>
        </w:rPr>
        <w:t>The Principles of Scientific Management</w:t>
      </w:r>
      <w:r>
        <w:rPr>
          <w:rFonts w:ascii="Times New Roman" w:hAnsi="Times New Roman" w:cs="Times New Roman"/>
          <w:sz w:val="24"/>
          <w:szCs w:val="24"/>
        </w:rPr>
        <w:t>, Project Gutenberg.</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Teng and Yang (2022). How and when authentic leadership promotes prosocial service behaviors: A moderated mediation model. </w:t>
      </w:r>
      <w:r>
        <w:rPr>
          <w:rFonts w:ascii="Times New Roman" w:hAnsi="Times New Roman" w:cs="Times New Roman"/>
          <w:i/>
          <w:iCs/>
          <w:sz w:val="24"/>
          <w:szCs w:val="24"/>
        </w:rPr>
        <w:t>International Journal of Hospitality Management</w:t>
      </w:r>
      <w:r>
        <w:rPr>
          <w:rFonts w:ascii="Times New Roman" w:hAnsi="Times New Roman" w:cs="Times New Roman"/>
          <w:sz w:val="24"/>
          <w:szCs w:val="24"/>
        </w:rPr>
        <w:t>, Volume 104, 103227</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Tomprou and Lee (2022). Employment relationships in algorithmic management: A psychological contract perspective. </w:t>
      </w:r>
      <w:r>
        <w:rPr>
          <w:rFonts w:ascii="Times New Roman" w:hAnsi="Times New Roman" w:cs="Times New Roman"/>
          <w:i/>
          <w:iCs/>
          <w:sz w:val="24"/>
          <w:szCs w:val="24"/>
        </w:rPr>
        <w:t>Computers in Human Behavior</w:t>
      </w:r>
      <w:r>
        <w:rPr>
          <w:rFonts w:ascii="Times New Roman" w:hAnsi="Times New Roman" w:cs="Times New Roman"/>
          <w:sz w:val="24"/>
          <w:szCs w:val="24"/>
        </w:rPr>
        <w:t>, Volume 126, 106997</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Tuan et al (2022). Tourism employee ambidexterity: The roles of servant leadership, job crafting, and perspective taking. </w:t>
      </w:r>
      <w:r>
        <w:rPr>
          <w:rFonts w:ascii="Times New Roman" w:hAnsi="Times New Roman" w:cs="Times New Roman"/>
          <w:i/>
          <w:iCs/>
          <w:sz w:val="24"/>
          <w:szCs w:val="24"/>
        </w:rPr>
        <w:t>Journal of Hospitality and Tourism Management</w:t>
      </w:r>
      <w:r>
        <w:rPr>
          <w:rFonts w:ascii="Times New Roman" w:hAnsi="Times New Roman" w:cs="Times New Roman"/>
          <w:sz w:val="24"/>
          <w:szCs w:val="24"/>
        </w:rPr>
        <w:t>, Volume 51, Pages 53-66</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Wang (2021). Information asymmetry and the inefficiency of informal ip strategies within employment relationships. </w:t>
      </w:r>
      <w:r>
        <w:rPr>
          <w:rFonts w:ascii="Times New Roman" w:hAnsi="Times New Roman" w:cs="Times New Roman"/>
          <w:i/>
          <w:iCs/>
          <w:sz w:val="24"/>
          <w:szCs w:val="24"/>
        </w:rPr>
        <w:t>Technological Forecasting and Social Change</w:t>
      </w:r>
      <w:r>
        <w:rPr>
          <w:rFonts w:ascii="Times New Roman" w:hAnsi="Times New Roman" w:cs="Times New Roman"/>
          <w:sz w:val="24"/>
          <w:szCs w:val="24"/>
        </w:rPr>
        <w:t>, Volume 162, 120335</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Whyte et al (2022). Project leadership: A research agenda for a changing world. P</w:t>
      </w:r>
      <w:r>
        <w:rPr>
          <w:rFonts w:ascii="Times New Roman" w:hAnsi="Times New Roman" w:cs="Times New Roman"/>
          <w:i/>
          <w:iCs/>
          <w:sz w:val="24"/>
          <w:szCs w:val="24"/>
        </w:rPr>
        <w:t>roject Leadership and Society</w:t>
      </w:r>
      <w:r>
        <w:rPr>
          <w:rFonts w:ascii="Times New Roman" w:hAnsi="Times New Roman" w:cs="Times New Roman"/>
          <w:sz w:val="24"/>
          <w:szCs w:val="24"/>
        </w:rPr>
        <w:t>, Volume 3, 100044</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Williams, C., (2007) </w:t>
      </w:r>
      <w:r>
        <w:rPr>
          <w:rFonts w:ascii="Times New Roman" w:hAnsi="Times New Roman" w:cs="Times New Roman"/>
          <w:i/>
          <w:iCs/>
          <w:sz w:val="24"/>
          <w:szCs w:val="24"/>
        </w:rPr>
        <w:t>Rethinking the future of work : directions and visions</w:t>
      </w:r>
      <w:r>
        <w:rPr>
          <w:rFonts w:ascii="Times New Roman" w:hAnsi="Times New Roman" w:cs="Times New Roman"/>
          <w:sz w:val="24"/>
          <w:szCs w:val="24"/>
        </w:rPr>
        <w:t>, Basingstoke: Palgrave Macmillan.</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Wu and Shen (2022). The association between principal leadership and student achievement: A multivariate meta-meta-analysis. </w:t>
      </w:r>
      <w:r>
        <w:rPr>
          <w:rFonts w:ascii="Times New Roman" w:hAnsi="Times New Roman" w:cs="Times New Roman"/>
          <w:i/>
          <w:iCs/>
          <w:sz w:val="24"/>
          <w:szCs w:val="24"/>
        </w:rPr>
        <w:t>Educational Research Review</w:t>
      </w:r>
      <w:r>
        <w:rPr>
          <w:rFonts w:ascii="Times New Roman" w:hAnsi="Times New Roman" w:cs="Times New Roman"/>
          <w:sz w:val="24"/>
          <w:szCs w:val="24"/>
        </w:rPr>
        <w:t>, Volume 35, 100423</w:t>
      </w:r>
    </w:p>
    <w:p>
      <w:pPr>
        <w:spacing w:after="0" w:line="360" w:lineRule="auto"/>
        <w:jc w:val="both"/>
        <w:rPr>
          <w:rFonts w:ascii="Times New Roman" w:hAnsi="Times New Roman" w:cs="Times New Roman"/>
          <w:sz w:val="24"/>
          <w:szCs w:val="24"/>
        </w:rPr>
      </w:pPr>
    </w:p>
    <w:p>
      <w:pPr>
        <w:spacing w:after="0" w:line="360" w:lineRule="auto"/>
        <w:jc w:val="both"/>
        <w:rPr>
          <w:rFonts w:hint="default" w:ascii="Times New Roman" w:hAnsi="Times New Roman" w:cs="Times New Roman"/>
          <w:sz w:val="24"/>
          <w:szCs w:val="24"/>
        </w:rPr>
      </w:pPr>
      <w:r>
        <w:rPr>
          <w:rFonts w:hint="default" w:ascii="Times New Roman" w:hAnsi="Times New Roman" w:cs="Times New Roman"/>
          <w:sz w:val="24"/>
          <w:szCs w:val="24"/>
          <w:lang w:val="en-US" w:eastAsia="zh-CN"/>
        </w:rPr>
        <w:t>Wu, J., 2022, May. Transformational leadership style and small business growth. In SHS Web of Conferences (Vol. 140, p. 01051). EDP Sciences.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Wren, D., Bedeian, A., (2020) </w:t>
      </w:r>
      <w:r>
        <w:rPr>
          <w:rFonts w:ascii="Times New Roman" w:hAnsi="Times New Roman" w:cs="Times New Roman"/>
          <w:i/>
          <w:iCs/>
          <w:sz w:val="24"/>
          <w:szCs w:val="24"/>
        </w:rPr>
        <w:t>The Evolution of Management Thought</w:t>
      </w:r>
      <w:r>
        <w:rPr>
          <w:rFonts w:ascii="Times New Roman" w:hAnsi="Times New Roman" w:cs="Times New Roman"/>
          <w:sz w:val="24"/>
          <w:szCs w:val="24"/>
        </w:rPr>
        <w:t>, 8th Ed. John Wiley &amp; Sons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Xu et al (2021). Emergence of shared leadership networks in teams: An adaptive process perspective. </w:t>
      </w:r>
      <w:r>
        <w:rPr>
          <w:rFonts w:ascii="Times New Roman" w:hAnsi="Times New Roman" w:cs="Times New Roman"/>
          <w:i/>
          <w:iCs/>
          <w:sz w:val="24"/>
          <w:szCs w:val="24"/>
        </w:rPr>
        <w:t>The Leadership Quarterly</w:t>
      </w:r>
      <w:r>
        <w:rPr>
          <w:rFonts w:ascii="Times New Roman" w:hAnsi="Times New Roman" w:cs="Times New Roman"/>
          <w:sz w:val="24"/>
          <w:szCs w:val="24"/>
        </w:rPr>
        <w:t>, 101588</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Ye et al (2022). Exploitative leadership and service sabotage. </w:t>
      </w:r>
      <w:r>
        <w:rPr>
          <w:rFonts w:ascii="Times New Roman" w:hAnsi="Times New Roman" w:cs="Times New Roman"/>
          <w:i/>
          <w:iCs/>
          <w:sz w:val="24"/>
          <w:szCs w:val="24"/>
        </w:rPr>
        <w:t>Annals of Tourism Research</w:t>
      </w:r>
      <w:r>
        <w:rPr>
          <w:rFonts w:ascii="Times New Roman" w:hAnsi="Times New Roman" w:cs="Times New Roman"/>
          <w:sz w:val="24"/>
          <w:szCs w:val="24"/>
        </w:rPr>
        <w:t>, Volume 95, 103444</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rPr>
          <w:rFonts w:ascii="Times New Roman" w:hAnsi="Times New Roman" w:cs="Times New Roman"/>
          <w:sz w:val="24"/>
          <w:szCs w:val="24"/>
        </w:rPr>
      </w:pPr>
    </w:p>
    <w:p/>
    <w:sectPr>
      <w:footerReference r:id="rId3" w:type="default"/>
      <w:pgSz w:w="11906" w:h="16838"/>
      <w:pgMar w:top="1440" w:right="1800" w:bottom="1440" w:left="180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8030705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 w:name="Symbol">
    <w:altName w:val="Kingsoft Sign"/>
    <w:panose1 w:val="05050102010706020507"/>
    <w:charset w:val="02"/>
    <w:family w:val="roman"/>
    <w:pitch w:val="default"/>
    <w:sig w:usb0="00000000" w:usb1="00000000" w:usb2="00000000" w:usb3="00000000" w:csb0="80000000"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等线">
    <w:altName w:val="汉仪中等线KW"/>
    <w:panose1 w:val="02010600030101010101"/>
    <w:charset w:val="86"/>
    <w:family w:val="auto"/>
    <w:pitch w:val="default"/>
    <w:sig w:usb0="00000000" w:usb1="00000000" w:usb2="00000016" w:usb3="00000000" w:csb0="0004000F"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汉仪中等线KW"/>
    <w:panose1 w:val="02010600030101010101"/>
    <w:charset w:val="86"/>
    <w:family w:val="auto"/>
    <w:pitch w:val="default"/>
    <w:sig w:usb0="00000000" w:usb1="00000000" w:usb2="00000016" w:usb3="00000000" w:csb0="0004000F" w:csb1="00000000"/>
  </w:font>
  <w:font w:name="汉仪中等线KW">
    <w:panose1 w:val="01010104010101010101"/>
    <w:charset w:val="86"/>
    <w:family w:val="auto"/>
    <w:pitch w:val="default"/>
    <w:sig w:usb0="800002BF" w:usb1="004F7CFA" w:usb2="00000000" w:usb3="00000000" w:csb0="00040001" w:csb1="00000000"/>
  </w:font>
  <w:font w:name="冬青黑体简体中文">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等线">
    <w:altName w:val="汉仪中等线KW"/>
    <w:panose1 w:val="00000000000000000000"/>
    <w:charset w:val="00"/>
    <w:family w:val="auto"/>
    <w:pitch w:val="default"/>
    <w:sig w:usb0="00000000" w:usb1="00000000" w:usb2="00000000" w:usb3="00000000" w:csb0="00000000" w:csb1="00000000"/>
  </w:font>
  <w:font w:name="Times New Roman Bold">
    <w:panose1 w:val="02020803070505020304"/>
    <w:charset w:val="00"/>
    <w:family w:val="auto"/>
    <w:pitch w:val="default"/>
    <w:sig w:usb0="E0002AEF" w:usb1="C0007841" w:usb2="00000009" w:usb3="00000000" w:csb0="400001FF" w:csb1="FFFF0000"/>
  </w:font>
  <w:font w:name="Arial Unicode MS">
    <w:panose1 w:val="020B0604020202020204"/>
    <w:charset w:val="86"/>
    <w:family w:val="roman"/>
    <w:pitch w:val="default"/>
    <w:sig w:usb0="FFFFFFFF" w:usb1="E9FFFFFF" w:usb2="0000003F" w:usb3="00000000" w:csb0="603F01FF" w:csb1="FFFF0000"/>
  </w:font>
  <w:font w:name="Arial">
    <w:panose1 w:val="020B0704020202020204"/>
    <w:charset w:val="00"/>
    <w:family w:val="swiss"/>
    <w:pitch w:val="default"/>
    <w:sig w:usb0="E0002AFF" w:usb1="C0007843" w:usb2="00000009" w:usb3="00000000" w:csb0="400001FF" w:csb1="FFFF0000"/>
  </w:font>
  <w:font w:name="CG Times (WN)">
    <w:altName w:val="苹方-简"/>
    <w:panose1 w:val="00000000000000000000"/>
    <w:charset w:val="00"/>
    <w:family w:val="roman"/>
    <w:pitch w:val="default"/>
    <w:sig w:usb0="00000000" w:usb1="00000000" w:usb2="00000000" w:usb3="00000000" w:csb0="00000001" w:csb1="00000000"/>
  </w:font>
  <w:font w:name="Verdana">
    <w:panose1 w:val="020B0604030504040204"/>
    <w:charset w:val="00"/>
    <w:family w:val="swiss"/>
    <w:pitch w:val="default"/>
    <w:sig w:usb0="A10006FF" w:usb1="4000205B" w:usb2="00000010" w:usb3="00000000" w:csb0="2000019F"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冬青黑体简体中文"/>
    <w:panose1 w:val="020B0609070205080204"/>
    <w:charset w:val="80"/>
    <w:family w:val="modern"/>
    <w:pitch w:val="default"/>
    <w:sig w:usb0="00000000" w:usb1="00000000" w:usb2="08000012" w:usb3="00000000" w:csb0="0002009F" w:csb1="00000000"/>
  </w:font>
  <w:font w:name="inherit">
    <w:altName w:val="苹方-简"/>
    <w:panose1 w:val="00000000000000000000"/>
    <w:charset w:val="00"/>
    <w:family w:val="roman"/>
    <w:pitch w:val="default"/>
    <w:sig w:usb0="00000000" w:usb1="00000000" w:usb2="00000000" w:usb3="00000000" w:csb0="00000000" w:csb1="00000000"/>
  </w:font>
  <w:font w:name="Segoe UI">
    <w:altName w:val="苹方-简"/>
    <w:panose1 w:val="020B0502040204020203"/>
    <w:charset w:val="00"/>
    <w:family w:val="swiss"/>
    <w:pitch w:val="default"/>
    <w:sig w:usb0="00000000" w:usb1="00000000" w:usb2="00000009" w:usb3="00000000" w:csb0="000001FF" w:csb1="00000000"/>
  </w:font>
  <w:font w:name="Hiragino Sans">
    <w:panose1 w:val="020B0700000000000000"/>
    <w:charset w:val="80"/>
    <w:family w:val="auto"/>
    <w:pitch w:val="default"/>
    <w:sig w:usb0="800002CF" w:usb1="6AC7FCFC" w:usb2="00000012" w:usb3="00000000" w:csb0="0002000D" w:csb1="00000000"/>
  </w:font>
  <w:font w:name="等线 Light">
    <w:altName w:val="汉仪中等线KW"/>
    <w:panose1 w:val="00000000000000000000"/>
    <w:charset w:val="00"/>
    <w:family w:val="auto"/>
    <w:pitch w:val="default"/>
    <w:sig w:usb0="00000000" w:usb1="00000000" w:usb2="00000000" w:usb3="00000000" w:csb0="00000000" w:csb1="00000000"/>
  </w:font>
  <w:font w:name="Times New Roman Regular">
    <w:panose1 w:val="02020803070505020304"/>
    <w:charset w:val="00"/>
    <w:family w:val="auto"/>
    <w:pitch w:val="default"/>
    <w:sig w:usb0="E0002AEF" w:usb1="C0007841" w:usb2="00000009" w:usb3="00000000" w:csb0="400001FF" w:csb1="FFFF0000"/>
  </w:font>
  <w:font w:name="Source Sans Pro">
    <w:altName w:val="苹方-简"/>
    <w:panose1 w:val="00000000000000000000"/>
    <w:charset w:val="00"/>
    <w:family w:val="auto"/>
    <w:pitch w:val="default"/>
    <w:sig w:usb0="00000000" w:usb1="00000000" w:usb2="00000000" w:usb3="00000000" w:csb0="00000000" w:csb1="00000000"/>
  </w:font>
  <w:font w:name="Times New Roman Italic">
    <w:panose1 w:val="02020803070505020304"/>
    <w:charset w:val="00"/>
    <w:family w:val="auto"/>
    <w:pitch w:val="default"/>
    <w:sig w:usb0="E0002AEF" w:usb1="C0007841" w:usb2="00000009" w:usb3="00000000" w:csb0="400001FF" w:csb1="FFFF0000"/>
  </w:font>
  <w:font w:name="Times New Roman Bold Italic">
    <w:panose1 w:val="02020803070505020304"/>
    <w:charset w:val="00"/>
    <w:family w:val="auto"/>
    <w:pitch w:val="default"/>
    <w:sig w:usb0="E0002AEF" w:usb1="C0007841" w:usb2="00000009" w:usb3="00000000" w:csb0="400001FF" w:csb1="FFFF0000"/>
  </w:font>
  <w:font w:name="TimesNewRomanPSMT">
    <w:panose1 w:val="02020803070505020304"/>
    <w:charset w:val="00"/>
    <w:family w:val="auto"/>
    <w:pitch w:val="default"/>
    <w:sig w:usb0="E0002AEF" w:usb1="C0007841" w:usb2="00000009" w:usb3="00000000" w:csb0="400001FF" w:csb1="FFFF0000"/>
  </w:font>
  <w:font w:name="AdvOT6520a694">
    <w:altName w:val="苹方-简"/>
    <w:panose1 w:val="00000000000000000000"/>
    <w:charset w:val="00"/>
    <w:family w:val="auto"/>
    <w:pitch w:val="default"/>
    <w:sig w:usb0="00000000" w:usb1="00000000" w:usb2="00000000" w:usb3="00000000" w:csb0="00000000" w:csb1="00000000"/>
  </w:font>
  <w:font w:name="AdvOT6520a694 + fb">
    <w:altName w:val="苹方-简"/>
    <w:panose1 w:val="00000000000000000000"/>
    <w:charset w:val="00"/>
    <w:family w:val="auto"/>
    <w:pitch w:val="default"/>
    <w:sig w:usb0="00000000" w:usb1="00000000" w:usb2="00000000" w:usb3="00000000" w:csb0="00000000" w:csb1="00000000"/>
  </w:font>
  <w:font w:name="-apple-system">
    <w:altName w:val="苹方-简"/>
    <w:panose1 w:val="00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w:panose1 w:val="00000000000000000000"/>
    <w:charset w:val="00"/>
    <w:family w:val="swiss"/>
    <w:pitch w:val="default"/>
    <w:sig w:usb0="E00002FF" w:usb1="5000785B" w:usb2="00000000" w:usb3="00000000" w:csb0="2000019F" w:csb1="4F010000"/>
  </w:font>
  <w:font w:name="宋体-简">
    <w:panose1 w:val="02010800040101010101"/>
    <w:charset w:val="86"/>
    <w:family w:val="auto"/>
    <w:pitch w:val="default"/>
    <w:sig w:usb0="00000001" w:usb1="080F0000" w:usb2="00000000" w:usb3="00000000" w:csb0="00040000" w:csb1="00000000"/>
  </w:font>
  <w:font w:name="StoneSerifStd-Medium">
    <w:altName w:val="苹方-简"/>
    <w:panose1 w:val="00000000000000000000"/>
    <w:charset w:val="00"/>
    <w:family w:val="auto"/>
    <w:pitch w:val="default"/>
    <w:sig w:usb0="00000000" w:usb1="00000000" w:usb2="00000000" w:usb3="00000000" w:csb0="00000000" w:csb1="00000000"/>
  </w:font>
  <w:font w:name="Interstate-Light">
    <w:altName w:val="苹方-简"/>
    <w:panose1 w:val="00000000000000000000"/>
    <w:charset w:val="00"/>
    <w:family w:val="auto"/>
    <w:pitch w:val="default"/>
    <w:sig w:usb0="00000000" w:usb1="00000000" w:usb2="00000000" w:usb3="00000000" w:csb0="00000000" w:csb1="00000000"/>
  </w:font>
  <w:font w:name="Interstate-Bold">
    <w:altName w:val="苹方-简"/>
    <w:panose1 w:val="00000000000000000000"/>
    <w:charset w:val="00"/>
    <w:family w:val="auto"/>
    <w:pitch w:val="default"/>
    <w:sig w:usb0="00000000" w:usb1="00000000" w:usb2="00000000" w:usb3="00000000" w:csb0="00000000" w:csb1="00000000"/>
  </w:font>
  <w:font w:name="StoneSerifStd-MediumItalic">
    <w:altName w:val="苹方-简"/>
    <w:panose1 w:val="00000000000000000000"/>
    <w:charset w:val="00"/>
    <w:family w:val="auto"/>
    <w:pitch w:val="default"/>
    <w:sig w:usb0="00000000" w:usb1="00000000" w:usb2="00000000" w:usb3="00000000" w:csb0="00000000" w:csb1="00000000"/>
  </w:font>
  <w:font w:name="StoneSerifStd-Bold">
    <w:altName w:val="苹方-简"/>
    <w:panose1 w:val="00000000000000000000"/>
    <w:charset w:val="00"/>
    <w:family w:val="auto"/>
    <w:pitch w:val="default"/>
    <w:sig w:usb0="00000000" w:usb1="00000000" w:usb2="00000000" w:usb3="00000000" w:csb0="00000000" w:csb1="00000000"/>
  </w:font>
  <w:font w:name="robotoregular">
    <w:altName w:val="苹方-简"/>
    <w:panose1 w:val="00000000000000000000"/>
    <w:charset w:val="00"/>
    <w:family w:val="auto"/>
    <w:pitch w:val="default"/>
    <w:sig w:usb0="00000000" w:usb1="00000000" w:usb2="00000000" w:usb3="00000000" w:csb0="00000000" w:csb1="00000000"/>
  </w:font>
  <w:font w:name="AdvPS8588">
    <w:altName w:val="苹方-简"/>
    <w:panose1 w:val="00000000000000000000"/>
    <w:charset w:val="00"/>
    <w:family w:val="auto"/>
    <w:pitch w:val="default"/>
    <w:sig w:usb0="00000000" w:usb1="00000000" w:usb2="00000000" w:usb3="00000000" w:csb0="00000000" w:csb1="00000000"/>
  </w:font>
  <w:font w:name="Open Sans">
    <w:altName w:val="苹方-简"/>
    <w:panose1 w:val="00000000000000000000"/>
    <w:charset w:val="00"/>
    <w:family w:val="auto"/>
    <w:pitch w:val="default"/>
    <w:sig w:usb0="00000000" w:usb1="00000000" w:usb2="00000000" w:usb3="00000000" w:csb0="00000000" w:csb1="00000000"/>
  </w:font>
  <w:font w:name="AdvOT55248eb3 . B">
    <w:altName w:val="苹方-简"/>
    <w:panose1 w:val="00000000000000000000"/>
    <w:charset w:val="00"/>
    <w:family w:val="auto"/>
    <w:pitch w:val="default"/>
    <w:sig w:usb0="00000000" w:usb1="00000000" w:usb2="00000000" w:usb3="00000000" w:csb0="00000000" w:csb1="00000000"/>
  </w:font>
  <w:font w:name="AdvOT4b47d116">
    <w:altName w:val="苹方-简"/>
    <w:panose1 w:val="00000000000000000000"/>
    <w:charset w:val="00"/>
    <w:family w:val="auto"/>
    <w:pitch w:val="default"/>
    <w:sig w:usb0="00000000" w:usb1="00000000" w:usb2="00000000" w:usb3="00000000" w:csb0="00000000" w:csb1="00000000"/>
  </w:font>
  <w:font w:name="AdvOT4b47d116 + 20">
    <w:altName w:val="苹方-简"/>
    <w:panose1 w:val="00000000000000000000"/>
    <w:charset w:val="00"/>
    <w:family w:val="auto"/>
    <w:pitch w:val="default"/>
    <w:sig w:usb0="00000000" w:usb1="00000000" w:usb2="00000000" w:usb3="00000000" w:csb0="00000000" w:csb1="00000000"/>
  </w:font>
  <w:font w:name="AdvOT4b47d116 + fb">
    <w:altName w:val="苹方-简"/>
    <w:panose1 w:val="00000000000000000000"/>
    <w:charset w:val="00"/>
    <w:family w:val="auto"/>
    <w:pitch w:val="default"/>
    <w:sig w:usb0="00000000" w:usb1="00000000" w:usb2="00000000" w:usb3="00000000" w:csb0="00000000" w:csb1="00000000"/>
  </w:font>
  <w:font w:name="AdvOTb63a3543 . I">
    <w:altName w:val="苹方-简"/>
    <w:panose1 w:val="00000000000000000000"/>
    <w:charset w:val="00"/>
    <w:family w:val="auto"/>
    <w:pitch w:val="default"/>
    <w:sig w:usb0="00000000" w:usb1="00000000" w:usb2="00000000" w:usb3="00000000" w:csb0="00000000" w:csb1="00000000"/>
  </w:font>
  <w:font w:name="OpenSymbol">
    <w:altName w:val="Thonburi"/>
    <w:panose1 w:val="00000000000000000000"/>
    <w:charset w:val="02"/>
    <w:family w:val="auto"/>
    <w:pitch w:val="default"/>
    <w:sig w:usb0="00000000" w:usb1="00000000" w:usb2="00000000" w:usb3="00000000" w:csb0="00000000" w:csb1="00000000"/>
  </w:font>
  <w:font w:name="DengXian">
    <w:altName w:val="汉仪中等线KW"/>
    <w:panose1 w:val="02010600030101010101"/>
    <w:charset w:val="86"/>
    <w:family w:val="auto"/>
    <w:pitch w:val="default"/>
    <w:sig w:usb0="00000000" w:usb1="00000000" w:usb2="00000016" w:usb3="00000000" w:csb0="0004000F" w:csb1="00000000"/>
  </w:font>
  <w:font w:name="Georgia">
    <w:panose1 w:val="02040502050405020303"/>
    <w:charset w:val="00"/>
    <w:family w:val="roman"/>
    <w:pitch w:val="default"/>
    <w:sig w:usb0="00000287" w:usb1="00000000" w:usb2="00000000" w:usb3="00000000" w:csb0="2000009F" w:csb1="00000000"/>
  </w:font>
  <w:font w:name="DengXian Light">
    <w:altName w:val="汉仪中等线KW"/>
    <w:panose1 w:val="02010600030101010101"/>
    <w:charset w:val="86"/>
    <w:family w:val="auto"/>
    <w:pitch w:val="default"/>
    <w:sig w:usb0="00000000" w:usb1="00000000" w:usb2="00000016" w:usb3="00000000" w:csb0="0004000F" w:csb1="00000000"/>
  </w:font>
  <w:font w:name="Thonburi">
    <w:panose1 w:val="00000400000000000000"/>
    <w:charset w:val="00"/>
    <w:family w:val="auto"/>
    <w:pitch w:val="default"/>
    <w:sig w:usb0="01000000" w:usb1="00000000" w:usb2="00000000" w:usb3="00000000" w:csb0="20000193" w:csb1="4D000000"/>
  </w:font>
  <w:font w:name="Arial Bold">
    <w:panose1 w:val="020B0704020202020204"/>
    <w:charset w:val="00"/>
    <w:family w:val="auto"/>
    <w:pitch w:val="default"/>
    <w:sig w:usb0="E0002AFF" w:usb1="C0007843" w:usb2="00000009" w:usb3="00000000" w:csb0="400001FF" w:csb1="FFFF0000"/>
  </w:font>
  <w:font w:name="Arial Bold Italic">
    <w:panose1 w:val="020B0704020202020204"/>
    <w:charset w:val="00"/>
    <w:family w:val="auto"/>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Interstate-Regular">
    <w:altName w:val="苹方-简"/>
    <w:panose1 w:val="00000000000000000000"/>
    <w:charset w:val="00"/>
    <w:family w:val="auto"/>
    <w:pitch w:val="default"/>
    <w:sig w:usb0="00000000" w:usb1="00000000" w:usb2="00000000" w:usb3="00000000" w:csb0="00000000" w:csb1="00000000"/>
  </w:font>
  <w:font w:name="SymbolMT">
    <w:altName w:val="苹方-简"/>
    <w:panose1 w:val="00000000000000000000"/>
    <w:charset w:val="00"/>
    <w:family w:val="auto"/>
    <w:pitch w:val="default"/>
    <w:sig w:usb0="00000000" w:usb1="00000000" w:usb2="00000000" w:usb3="00000000" w:csb0="00000000" w:csb1="00000000"/>
  </w:font>
  <w:font w:name="MinionPro-Regular">
    <w:altName w:val="苹方-简"/>
    <w:panose1 w:val="00000000000000000000"/>
    <w:charset w:val="00"/>
    <w:family w:val="auto"/>
    <w:pitch w:val="default"/>
    <w:sig w:usb0="00000000" w:usb1="00000000" w:usb2="00000000" w:usb3="00000000" w:csb0="00000000" w:csb1="00000000"/>
  </w:font>
  <w:font w:name="SourceSansPro-Regular">
    <w:altName w:val="苹方-简"/>
    <w:panose1 w:val="00000000000000000000"/>
    <w:charset w:val="00"/>
    <w:family w:val="auto"/>
    <w:pitch w:val="default"/>
    <w:sig w:usb0="00000000" w:usb1="00000000" w:usb2="00000000" w:usb3="00000000" w:csb0="00000000" w:csb1="00000000"/>
  </w:font>
  <w:font w:name="PalatinoLinotype-Roman">
    <w:altName w:val="苹方-简"/>
    <w:panose1 w:val="00000000000000000000"/>
    <w:charset w:val="00"/>
    <w:family w:val="auto"/>
    <w:pitch w:val="default"/>
    <w:sig w:usb0="00000000" w:usb1="00000000" w:usb2="00000000" w:usb3="00000000" w:csb0="00000000" w:csb1="00000000"/>
  </w:font>
  <w:font w:name="PalatinoLinotype-Italic">
    <w:altName w:val="苹方-简"/>
    <w:panose1 w:val="00000000000000000000"/>
    <w:charset w:val="00"/>
    <w:family w:val="auto"/>
    <w:pitch w:val="default"/>
    <w:sig w:usb0="00000000" w:usb1="00000000" w:usb2="00000000" w:usb3="00000000" w:csb0="00000000" w:csb1="00000000"/>
  </w:font>
  <w:font w:name="roboto">
    <w:altName w:val="苹方-简"/>
    <w:panose1 w:val="00000000000000000000"/>
    <w:charset w:val="00"/>
    <w:family w:val="auto"/>
    <w:pitch w:val="default"/>
    <w:sig w:usb0="00000000" w:usb1="00000000" w:usb2="00000000" w:usb3="00000000" w:csb0="00000000" w:csb1="00000000"/>
  </w:font>
  <w:font w:name="Fd5430">
    <w:altName w:val="苹方-简"/>
    <w:panose1 w:val="00000000000000000000"/>
    <w:charset w:val="00"/>
    <w:family w:val="auto"/>
    <w:pitch w:val="default"/>
    <w:sig w:usb0="00000000" w:usb1="00000000" w:usb2="00000000" w:usb3="00000000" w:csb0="00000000" w:csb1="00000000"/>
  </w:font>
  <w:font w:name="TimesNewRomanPS-BoldMT">
    <w:panose1 w:val="02020803070505020304"/>
    <w:charset w:val="00"/>
    <w:family w:val="auto"/>
    <w:pitch w:val="default"/>
    <w:sig w:usb0="E0002AEF" w:usb1="C0007841" w:usb2="00000009" w:usb3="00000000" w:csb0="400001FF" w:csb1="FFFF0000"/>
  </w:font>
  <w:font w:name="ITCGaramondStd-Bk">
    <w:altName w:val="苹方-简"/>
    <w:panose1 w:val="00000000000000000000"/>
    <w:charset w:val="00"/>
    <w:family w:val="auto"/>
    <w:pitch w:val="default"/>
    <w:sig w:usb0="00000000" w:usb1="00000000" w:usb2="00000000" w:usb3="00000000" w:csb0="00000000" w:csb1="00000000"/>
  </w:font>
  <w:font w:name="AdvOTc9c0ed35 . B">
    <w:altName w:val="苹方-简"/>
    <w:panose1 w:val="00000000000000000000"/>
    <w:charset w:val="00"/>
    <w:family w:val="auto"/>
    <w:pitch w:val="default"/>
    <w:sig w:usb0="00000000" w:usb1="00000000" w:usb2="00000000" w:usb3="00000000" w:csb0="00000000" w:csb1="00000000"/>
  </w:font>
  <w:font w:name="AdvOT6520a694 + 20">
    <w:altName w:val="苹方-简"/>
    <w:panose1 w:val="00000000000000000000"/>
    <w:charset w:val="00"/>
    <w:family w:val="auto"/>
    <w:pitch w:val="default"/>
    <w:sig w:usb0="00000000" w:usb1="00000000" w:usb2="00000000" w:usb3="00000000" w:csb0="00000000" w:csb1="00000000"/>
  </w:font>
  <w:font w:name="Times Regular">
    <w:panose1 w:val="00000500000000020000"/>
    <w:charset w:val="00"/>
    <w:family w:val="auto"/>
    <w:pitch w:val="default"/>
    <w:sig w:usb0="E00002FF" w:usb1="5000205A" w:usb2="00000000" w:usb3="00000000" w:csb0="2000019F" w:csb1="4F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0"/>
    </w:sdtPr>
    <w:sdtContent>
      <w:sdt>
        <w:sdtPr>
          <w:id w:val="1728636285"/>
        </w:sdtPr>
        <w:sdtContent>
          <w:p>
            <w:pPr>
              <w:pStyle w:val="3"/>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rPr>
              <w:t>2</w:t>
            </w:r>
            <w:r>
              <w:rPr>
                <w:b/>
                <w:bCs/>
                <w:sz w:val="24"/>
                <w:szCs w:val="24"/>
              </w:rPr>
              <w:fldChar w:fldCharType="end"/>
            </w:r>
          </w:p>
        </w:sdtContent>
      </w:sdt>
    </w:sdtContent>
  </w:sdt>
  <w:p>
    <w:pPr>
      <w:pStyle w:val="3"/>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FB5D1C"/>
    <w:multiLevelType w:val="multilevel"/>
    <w:tmpl w:val="37FB5D1C"/>
    <w:lvl w:ilvl="0" w:tentative="0">
      <w:start w:val="1"/>
      <w:numFmt w:val="decimal"/>
      <w:lvlText w:val="%1."/>
      <w:lvlJc w:val="left"/>
      <w:pPr>
        <w:ind w:left="360" w:hanging="360"/>
      </w:pPr>
      <w:rPr>
        <w:rFonts w:hint="default"/>
      </w:rPr>
    </w:lvl>
    <w:lvl w:ilvl="1" w:tentative="0">
      <w:start w:val="1"/>
      <w:numFmt w:val="decimal"/>
      <w:isLgl/>
      <w:lvlText w:val="%1.%2"/>
      <w:lvlJc w:val="left"/>
      <w:pPr>
        <w:ind w:left="360" w:hanging="36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abstractNum w:abstractNumId="1">
    <w:nsid w:val="7F9A7A6C"/>
    <w:multiLevelType w:val="multilevel"/>
    <w:tmpl w:val="7F9A7A6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EDECB01"/>
    <w:rsid w:val="07FD3BEC"/>
    <w:rsid w:val="11D3EAB5"/>
    <w:rsid w:val="1B391C78"/>
    <w:rsid w:val="2EBEB885"/>
    <w:rsid w:val="2FFC3C8C"/>
    <w:rsid w:val="376EE1A9"/>
    <w:rsid w:val="4EEFB68E"/>
    <w:rsid w:val="4FFAAA11"/>
    <w:rsid w:val="54FAB25A"/>
    <w:rsid w:val="5BFF095E"/>
    <w:rsid w:val="5DFFBE53"/>
    <w:rsid w:val="5EEB89D2"/>
    <w:rsid w:val="5EFD4B8E"/>
    <w:rsid w:val="66FB996A"/>
    <w:rsid w:val="67A5FE4C"/>
    <w:rsid w:val="67FF440F"/>
    <w:rsid w:val="697F88F4"/>
    <w:rsid w:val="6BFED7AA"/>
    <w:rsid w:val="6FFF267E"/>
    <w:rsid w:val="74AF5115"/>
    <w:rsid w:val="75B00347"/>
    <w:rsid w:val="76BED9F9"/>
    <w:rsid w:val="775F4BE7"/>
    <w:rsid w:val="77DF9E8C"/>
    <w:rsid w:val="7DB706DF"/>
    <w:rsid w:val="7DDB7E1F"/>
    <w:rsid w:val="7E7AE485"/>
    <w:rsid w:val="7E7D2077"/>
    <w:rsid w:val="7EBF891B"/>
    <w:rsid w:val="7F7BD460"/>
    <w:rsid w:val="7F7D11BC"/>
    <w:rsid w:val="7FEB4233"/>
    <w:rsid w:val="B1EEAA45"/>
    <w:rsid w:val="B7F68B04"/>
    <w:rsid w:val="BEFB880F"/>
    <w:rsid w:val="BF634F6A"/>
    <w:rsid w:val="CCA5741E"/>
    <w:rsid w:val="DBCFB627"/>
    <w:rsid w:val="E7D7430F"/>
    <w:rsid w:val="E7F72A05"/>
    <w:rsid w:val="EFD2C435"/>
    <w:rsid w:val="EFFC00BD"/>
    <w:rsid w:val="F3AA064D"/>
    <w:rsid w:val="F3EF9E35"/>
    <w:rsid w:val="F6AFC53F"/>
    <w:rsid w:val="F6FFCD4B"/>
    <w:rsid w:val="F7DF172E"/>
    <w:rsid w:val="F7F67CCB"/>
    <w:rsid w:val="FA2A0EA2"/>
    <w:rsid w:val="FCC7C4A3"/>
    <w:rsid w:val="FEDECB01"/>
    <w:rsid w:val="FF4EB1CC"/>
    <w:rsid w:val="FF7FDD63"/>
    <w:rsid w:val="FF9D9118"/>
    <w:rsid w:val="FFFF30B1"/>
    <w:rsid w:val="FFFFCA3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qFormat/>
    <w:uiPriority w:val="0"/>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character" w:default="1" w:styleId="5">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3">
    <w:name w:val="footer"/>
    <w:basedOn w:val="1"/>
    <w:qFormat/>
    <w:uiPriority w:val="0"/>
    <w:pPr>
      <w:tabs>
        <w:tab w:val="center" w:pos="4153"/>
        <w:tab w:val="right" w:pos="8306"/>
      </w:tabs>
      <w:spacing w:after="0" w:line="240" w:lineRule="auto"/>
    </w:pPr>
  </w:style>
  <w:style w:type="paragraph" w:styleId="4">
    <w:name w:val="toc 1"/>
    <w:basedOn w:val="1"/>
    <w:next w:val="1"/>
    <w:qFormat/>
    <w:uiPriority w:val="0"/>
    <w:pPr>
      <w:spacing w:after="100"/>
    </w:pPr>
  </w:style>
  <w:style w:type="character" w:styleId="6">
    <w:name w:val="Hyperlink"/>
    <w:basedOn w:val="5"/>
    <w:qFormat/>
    <w:uiPriority w:val="0"/>
    <w:rPr>
      <w:color w:val="0563C1" w:themeColor="hyperlink"/>
      <w:u w:val="single"/>
      <w14:textFill>
        <w14:solidFill>
          <w14:schemeClr w14:val="hlink"/>
        </w14:solidFill>
      </w14:textFill>
    </w:rPr>
  </w:style>
  <w:style w:type="paragraph" w:customStyle="1" w:styleId="8">
    <w:name w:val="TOC Heading"/>
    <w:basedOn w:val="2"/>
    <w:next w:val="1"/>
    <w:unhideWhenUsed/>
    <w:qFormat/>
    <w:uiPriority w:val="39"/>
    <w:pPr>
      <w:outlineLvl w:val="9"/>
    </w:pPr>
    <w:rPr>
      <w:lang w:val="en-US" w:eastAsia="en-US"/>
    </w:rPr>
  </w:style>
  <w:style w:type="paragraph" w:customStyle="1" w:styleId="9">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Office_3.9.0.6159_F1E327BC-269C-435d-A152-05C5408002CA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2022-08-18T12:08:00Z</dcterms:created>
  <dc:creator>xuanyiyan</dc:creator>
  <cp:lastModifiedBy>xuanyiyan</cp:lastModifiedBy>
  <dcterms:modified xsi:type="dcterms:W3CDTF">2022-08-25T02:10:44Z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2052-3.9.0.6159</vt:lpwstr>
  </property>
</Properties>
</file>