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4256BD" w14:textId="77777777" w:rsidR="007E348F" w:rsidRDefault="00000000" w:rsidP="007E348F">
      <w:pPr>
        <w:spacing w:after="160"/>
        <w:rPr>
          <w:lang w:val="en-IN"/>
        </w:rPr>
      </w:pPr>
      <w:r w:rsidRPr="007E348F">
        <w:rPr>
          <w:noProof/>
          <w:lang w:val="en-IN"/>
        </w:rPr>
        <w:drawing>
          <wp:inline distT="0" distB="0" distL="0" distR="0" wp14:anchorId="46ACC2FC" wp14:editId="6CC10DDE">
            <wp:extent cx="1981200" cy="818210"/>
            <wp:effectExtent l="0" t="0" r="0" b="1270"/>
            <wp:docPr id="630157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157286" name=""/>
                    <pic:cNvPicPr/>
                  </pic:nvPicPr>
                  <pic:blipFill>
                    <a:blip r:embed="rId8"/>
                    <a:stretch>
                      <a:fillRect/>
                    </a:stretch>
                  </pic:blipFill>
                  <pic:spPr>
                    <a:xfrm>
                      <a:off x="0" y="0"/>
                      <a:ext cx="1991015" cy="822264"/>
                    </a:xfrm>
                    <a:prstGeom prst="rect">
                      <a:avLst/>
                    </a:prstGeom>
                  </pic:spPr>
                </pic:pic>
              </a:graphicData>
            </a:graphic>
          </wp:inline>
        </w:drawing>
      </w:r>
    </w:p>
    <w:p w14:paraId="00064CFB" w14:textId="77777777" w:rsidR="007E348F" w:rsidRDefault="007E348F" w:rsidP="007E348F">
      <w:pPr>
        <w:spacing w:after="160"/>
        <w:rPr>
          <w:lang w:val="en-IN"/>
        </w:rPr>
      </w:pPr>
    </w:p>
    <w:p w14:paraId="0CC3F521" w14:textId="77777777" w:rsidR="007E348F" w:rsidRDefault="007E348F" w:rsidP="007E348F">
      <w:pPr>
        <w:spacing w:after="160"/>
        <w:rPr>
          <w:lang w:val="en-IN"/>
        </w:rPr>
      </w:pPr>
    </w:p>
    <w:p w14:paraId="549FB274" w14:textId="77777777" w:rsidR="007E348F" w:rsidRDefault="007E348F" w:rsidP="007E348F">
      <w:pPr>
        <w:spacing w:after="160"/>
        <w:rPr>
          <w:lang w:val="en-IN"/>
        </w:rPr>
      </w:pPr>
    </w:p>
    <w:p w14:paraId="0D8DEDDF" w14:textId="77777777" w:rsidR="007E348F" w:rsidRDefault="007E348F" w:rsidP="007E348F">
      <w:pPr>
        <w:spacing w:after="160"/>
        <w:rPr>
          <w:lang w:val="en-IN"/>
        </w:rPr>
      </w:pPr>
    </w:p>
    <w:p w14:paraId="18EB2A3A" w14:textId="77777777" w:rsidR="007E348F" w:rsidRPr="007E348F" w:rsidRDefault="00000000" w:rsidP="007E348F">
      <w:pPr>
        <w:spacing w:after="160"/>
        <w:jc w:val="center"/>
        <w:rPr>
          <w:b/>
          <w:bCs/>
          <w:sz w:val="28"/>
          <w:szCs w:val="24"/>
          <w:lang w:val="en-IN"/>
        </w:rPr>
      </w:pPr>
      <w:r w:rsidRPr="007E348F">
        <w:rPr>
          <w:b/>
          <w:bCs/>
          <w:sz w:val="28"/>
          <w:szCs w:val="24"/>
          <w:lang w:val="en-IN"/>
        </w:rPr>
        <w:t>Module title: Sustainable Hospitality &amp; Tourism Management</w:t>
      </w:r>
    </w:p>
    <w:p w14:paraId="10BFBEFA" w14:textId="77777777" w:rsidR="007E348F" w:rsidRPr="007E348F" w:rsidRDefault="00000000" w:rsidP="007E348F">
      <w:pPr>
        <w:spacing w:after="160"/>
        <w:jc w:val="center"/>
        <w:rPr>
          <w:b/>
          <w:bCs/>
          <w:sz w:val="28"/>
          <w:szCs w:val="24"/>
          <w:lang w:val="en-IN"/>
        </w:rPr>
      </w:pPr>
      <w:r w:rsidRPr="007E348F">
        <w:rPr>
          <w:b/>
          <w:bCs/>
          <w:sz w:val="28"/>
          <w:szCs w:val="24"/>
          <w:lang w:val="en-IN"/>
        </w:rPr>
        <w:t>Module code: BMIH5006</w:t>
      </w:r>
    </w:p>
    <w:p w14:paraId="270E305F" w14:textId="77777777" w:rsidR="007E348F" w:rsidRPr="007E348F" w:rsidRDefault="00000000" w:rsidP="007E348F">
      <w:pPr>
        <w:spacing w:after="160"/>
        <w:jc w:val="center"/>
        <w:rPr>
          <w:b/>
          <w:bCs/>
          <w:sz w:val="28"/>
          <w:szCs w:val="24"/>
          <w:lang w:val="en-IN"/>
        </w:rPr>
      </w:pPr>
      <w:r w:rsidRPr="001A5722">
        <w:rPr>
          <w:b/>
          <w:bCs/>
          <w:sz w:val="28"/>
          <w:szCs w:val="24"/>
          <w:lang w:val="en-IN"/>
        </w:rPr>
        <w:t>Assignment 1: Essay</w:t>
      </w:r>
    </w:p>
    <w:p w14:paraId="66628526" w14:textId="588A8D81" w:rsidR="007E348F" w:rsidRPr="007E348F" w:rsidRDefault="00000000" w:rsidP="007E348F">
      <w:pPr>
        <w:spacing w:after="160"/>
        <w:jc w:val="center"/>
        <w:rPr>
          <w:b/>
          <w:bCs/>
          <w:sz w:val="28"/>
          <w:szCs w:val="24"/>
          <w:lang w:val="en-IN"/>
        </w:rPr>
      </w:pPr>
      <w:r w:rsidRPr="007E348F">
        <w:rPr>
          <w:b/>
          <w:bCs/>
          <w:sz w:val="28"/>
          <w:szCs w:val="24"/>
          <w:lang w:val="en-IN"/>
        </w:rPr>
        <w:t xml:space="preserve">Lecturer’s name: Lisa-Marie </w:t>
      </w:r>
      <w:proofErr w:type="spellStart"/>
      <w:r w:rsidRPr="007E348F">
        <w:rPr>
          <w:b/>
          <w:bCs/>
          <w:sz w:val="28"/>
          <w:szCs w:val="24"/>
          <w:lang w:val="en-IN"/>
        </w:rPr>
        <w:t>Bassler</w:t>
      </w:r>
      <w:proofErr w:type="spellEnd"/>
    </w:p>
    <w:p w14:paraId="6C9AFE6F" w14:textId="436C1633" w:rsidR="007E348F" w:rsidRDefault="00000000" w:rsidP="007E348F">
      <w:pPr>
        <w:spacing w:after="160"/>
        <w:jc w:val="center"/>
        <w:rPr>
          <w:lang w:val="en-IN"/>
        </w:rPr>
      </w:pPr>
      <w:r>
        <w:rPr>
          <w:lang w:val="en-IN"/>
        </w:rPr>
        <w:t>Student name:</w:t>
      </w:r>
      <w:r w:rsidR="00676630">
        <w:rPr>
          <w:lang w:val="en-IN"/>
        </w:rPr>
        <w:t xml:space="preserve"> Iuliana-Daniela Giurea</w:t>
      </w:r>
    </w:p>
    <w:p w14:paraId="111FDD4A" w14:textId="02365F9E" w:rsidR="00676630" w:rsidRDefault="00000000" w:rsidP="007E348F">
      <w:pPr>
        <w:spacing w:after="160"/>
        <w:jc w:val="center"/>
        <w:rPr>
          <w:lang w:val="en-IN"/>
        </w:rPr>
      </w:pPr>
      <w:r>
        <w:rPr>
          <w:lang w:val="en-IN"/>
        </w:rPr>
        <w:t>Student ID:</w:t>
      </w:r>
      <w:r w:rsidR="00676630">
        <w:rPr>
          <w:lang w:val="en-IN"/>
        </w:rPr>
        <w:t xml:space="preserve"> 2226406</w:t>
      </w:r>
    </w:p>
    <w:p w14:paraId="7AFECFA4" w14:textId="77777777" w:rsidR="00676630" w:rsidRDefault="00676630">
      <w:pPr>
        <w:spacing w:after="160" w:line="259" w:lineRule="auto"/>
        <w:jc w:val="left"/>
        <w:rPr>
          <w:lang w:val="en-IN"/>
        </w:rPr>
      </w:pPr>
      <w:r>
        <w:rPr>
          <w:lang w:val="en-IN"/>
        </w:rPr>
        <w:br w:type="page"/>
      </w:r>
    </w:p>
    <w:p w14:paraId="3ADE6E33" w14:textId="77777777" w:rsidR="007E348F" w:rsidRDefault="007E348F" w:rsidP="007E348F">
      <w:pPr>
        <w:spacing w:after="160"/>
        <w:jc w:val="center"/>
        <w:rPr>
          <w:lang w:val="en-IN"/>
        </w:rPr>
      </w:pPr>
    </w:p>
    <w:p w14:paraId="32EF4330" w14:textId="77777777" w:rsidR="00676630" w:rsidRDefault="00676630" w:rsidP="00676630">
      <w:pPr>
        <w:spacing w:after="160"/>
        <w:jc w:val="left"/>
        <w:rPr>
          <w:lang w:val="en-IN"/>
        </w:rPr>
      </w:pPr>
    </w:p>
    <w:p w14:paraId="479C0E54" w14:textId="6775F2C4" w:rsidR="00676630" w:rsidRPr="001A5722" w:rsidRDefault="00676630" w:rsidP="00676630">
      <w:pPr>
        <w:spacing w:after="160"/>
        <w:jc w:val="left"/>
        <w:rPr>
          <w:lang w:val="en-IN"/>
        </w:rPr>
      </w:pPr>
      <w:r>
        <w:t>I confirm that I have not used any AI tools in the research and creation of this assignment. I confirm that I have not presented any AI generated materials as my own work. I confirm I have copies of my drafts, notes, and may be asked to provide in evidence</w:t>
      </w:r>
    </w:p>
    <w:p w14:paraId="0E792831" w14:textId="77777777" w:rsidR="00A67730" w:rsidRDefault="00000000">
      <w:pPr>
        <w:spacing w:after="160" w:line="259" w:lineRule="auto"/>
        <w:jc w:val="left"/>
        <w:rPr>
          <w:b/>
          <w:sz w:val="28"/>
          <w:szCs w:val="40"/>
          <w:lang w:val="en-IN"/>
        </w:rPr>
      </w:pPr>
      <w:r>
        <w:rPr>
          <w:lang w:val="en-IN"/>
        </w:rPr>
        <w:br w:type="page"/>
      </w:r>
    </w:p>
    <w:p w14:paraId="59079E24" w14:textId="77777777" w:rsidR="001A5722" w:rsidRPr="001A5722" w:rsidRDefault="00000000" w:rsidP="00A67730">
      <w:pPr>
        <w:pStyle w:val="Heading1"/>
        <w:rPr>
          <w:lang w:val="en-IN"/>
        </w:rPr>
      </w:pPr>
      <w:r w:rsidRPr="001A5722">
        <w:rPr>
          <w:lang w:val="en-IN"/>
        </w:rPr>
        <w:lastRenderedPageBreak/>
        <w:t>Introduction</w:t>
      </w:r>
    </w:p>
    <w:p w14:paraId="144AA9B7" w14:textId="77777777" w:rsidR="001A5722" w:rsidRPr="001A5722" w:rsidRDefault="00000000" w:rsidP="00A67730">
      <w:pPr>
        <w:spacing w:after="160"/>
        <w:rPr>
          <w:lang w:val="en-IN"/>
        </w:rPr>
      </w:pPr>
      <w:r w:rsidRPr="001A5722">
        <w:rPr>
          <w:lang w:val="en-IN"/>
        </w:rPr>
        <w:t>The basic understanding of the implementation of CSR enables the encouragement of better practice within the context of the hospitality and tourism business. Businesses operating within these sectors are bound with ethical, environmentally friendly as well as socially responsible working policies through CSR strategies (Wirba, 2024). This embraces conserving energy through the use of energy-conserving gadgets, avoiding wastage through the utilisation of no-waste policies, and raw materials and services from the immediate vicinity. CSR also increases the recognition of a company since sustainable tourists seek a company, they deem socially responsible. Thus, the UK tourism industry promotes sustainable tourism which could be termed green tourism, where people, institutions, and companies are conscious of their impacts on the environment and society (Carroll, 2021). CSR emerges as a critical ingredient for future sustainability and success, especially in the hospitality and tourism sectors. The following essay will emphasise Heckfield Place which is a hotel situated in</w:t>
      </w:r>
      <w:r>
        <w:rPr>
          <w:lang w:val="en-IN"/>
        </w:rPr>
        <w:t xml:space="preserve"> Hampshire</w:t>
      </w:r>
      <w:r w:rsidRPr="001A5722">
        <w:rPr>
          <w:lang w:val="en-IN"/>
        </w:rPr>
        <w:t xml:space="preserve"> UK.  CSR strategies implemented by the company will be discussed to get insights about its benefits along with challenges associated with the incorporation will be demonstrated. UK legislation regarding CSR policies as well as opportunities for the practices will be found in this essay. </w:t>
      </w:r>
    </w:p>
    <w:p w14:paraId="0F5D94C5" w14:textId="77777777" w:rsidR="001A5722" w:rsidRDefault="00000000" w:rsidP="00A67730">
      <w:pPr>
        <w:spacing w:after="160"/>
        <w:jc w:val="left"/>
        <w:rPr>
          <w:lang w:val="en-IN"/>
        </w:rPr>
      </w:pPr>
      <w:r>
        <w:rPr>
          <w:lang w:val="en-IN"/>
        </w:rPr>
        <w:br w:type="page"/>
      </w:r>
    </w:p>
    <w:p w14:paraId="14210164" w14:textId="77777777" w:rsidR="001A5722" w:rsidRPr="001A5722" w:rsidRDefault="00000000" w:rsidP="00A67730">
      <w:pPr>
        <w:pStyle w:val="Heading1"/>
        <w:rPr>
          <w:lang w:val="en-IN"/>
        </w:rPr>
      </w:pPr>
      <w:r w:rsidRPr="001A5722">
        <w:rPr>
          <w:lang w:val="en-IN"/>
        </w:rPr>
        <w:lastRenderedPageBreak/>
        <w:t>Discussion</w:t>
      </w:r>
    </w:p>
    <w:p w14:paraId="513F192B" w14:textId="77777777" w:rsidR="001A5722" w:rsidRPr="001A5722" w:rsidRDefault="00000000" w:rsidP="00A67730">
      <w:pPr>
        <w:spacing w:after="160"/>
        <w:rPr>
          <w:lang w:val="en-IN"/>
        </w:rPr>
      </w:pPr>
      <w:r w:rsidRPr="001A5722">
        <w:rPr>
          <w:lang w:val="en-IN"/>
        </w:rPr>
        <w:t>CSR has integrated into Heckfield Place through affirmative sustainability by embracing environmental management, community engagement, and ethical business conduct. Through which it works towards sustainability by being self-sufficient and focusing on the cultivation of regenerative products. The hotel has its source of organic farm produce, which is biodynamic in nature and provides most of the food that is consumed in the estate. This cuts a long chord on food miles and is assured of the provenance, purity and sustainability of the food that arrives at the restaurant. Heckfield Place benefits the environment by cultivating its own ingredients for food and drink by planting fruits, and vegetables, and rearing livestock as a way of avoiding disturbance of ecosystems</w:t>
      </w:r>
      <w:sdt>
        <w:sdtPr>
          <w:rPr>
            <w:lang w:val="en-IN"/>
          </w:rPr>
          <w:id w:val="975184004"/>
          <w:citation/>
        </w:sdtPr>
        <w:sdtContent>
          <w:r w:rsidR="000824D3">
            <w:rPr>
              <w:lang w:val="en-IN"/>
            </w:rPr>
            <w:fldChar w:fldCharType="begin"/>
          </w:r>
          <w:r w:rsidR="000824D3">
            <w:rPr>
              <w:lang w:val="en-IN"/>
            </w:rPr>
            <w:instrText xml:space="preserve">CITATION hec02 \l 16393 </w:instrText>
          </w:r>
          <w:r w:rsidR="000824D3">
            <w:rPr>
              <w:lang w:val="en-IN"/>
            </w:rPr>
            <w:fldChar w:fldCharType="separate"/>
          </w:r>
          <w:r w:rsidR="000824D3">
            <w:rPr>
              <w:noProof/>
              <w:lang w:val="en-IN"/>
            </w:rPr>
            <w:t xml:space="preserve"> </w:t>
          </w:r>
          <w:r w:rsidR="000824D3" w:rsidRPr="000824D3">
            <w:rPr>
              <w:noProof/>
              <w:lang w:val="en-IN"/>
            </w:rPr>
            <w:t>(heckfieldplace, 2024)</w:t>
          </w:r>
          <w:r w:rsidR="000824D3">
            <w:rPr>
              <w:lang w:val="en-IN"/>
            </w:rPr>
            <w:fldChar w:fldCharType="end"/>
          </w:r>
        </w:sdtContent>
      </w:sdt>
      <w:r w:rsidRPr="001A5722">
        <w:rPr>
          <w:lang w:val="en-IN"/>
        </w:rPr>
        <w:t>. Before developing luxury eco-friendly accommodations, it incorporated and empowered sustainable agricultural technologies and practices. Heckfield Place also pays much attention to environmental friendliness and, in particular, to renewable power sources and wasted carbon dioxide. The main electricity supply is from renewable sources, the biomass boilers use the wood from the estate forests. It has decreased reliance on fossil energy and also enables it to use energy in a manner that is consistent with its environmental stance. Also, water is well managed through the use of a rainwater harvesting and natural filtration system as a measure to ensure that Heckfield Place does not hamper the local water balance. The hotel is trying to preserve the historical aspect of the estate and applying sustainability to restore and maintain the estate</w:t>
      </w:r>
      <w:sdt>
        <w:sdtPr>
          <w:rPr>
            <w:lang w:val="en-IN"/>
          </w:rPr>
          <w:id w:val="-1695605594"/>
          <w:citation/>
        </w:sdtPr>
        <w:sdtContent>
          <w:r w:rsidR="00A67730">
            <w:rPr>
              <w:lang w:val="en-IN"/>
            </w:rPr>
            <w:fldChar w:fldCharType="begin"/>
          </w:r>
          <w:r w:rsidR="00A67730">
            <w:rPr>
              <w:lang w:val="en-IN"/>
            </w:rPr>
            <w:instrText xml:space="preserve"> CITATION Car24 \l 16393 </w:instrText>
          </w:r>
          <w:r w:rsidR="00A67730">
            <w:rPr>
              <w:lang w:val="en-IN"/>
            </w:rPr>
            <w:fldChar w:fldCharType="separate"/>
          </w:r>
          <w:r w:rsidR="00A67730">
            <w:rPr>
              <w:noProof/>
              <w:lang w:val="en-IN"/>
            </w:rPr>
            <w:t xml:space="preserve"> </w:t>
          </w:r>
          <w:r w:rsidR="00A67730" w:rsidRPr="00A67730">
            <w:rPr>
              <w:noProof/>
              <w:lang w:val="en-IN"/>
            </w:rPr>
            <w:t>(Simone, 2024)</w:t>
          </w:r>
          <w:r w:rsidR="00A67730">
            <w:rPr>
              <w:lang w:val="en-IN"/>
            </w:rPr>
            <w:fldChar w:fldCharType="end"/>
          </w:r>
        </w:sdtContent>
      </w:sdt>
      <w:r w:rsidRPr="001A5722">
        <w:rPr>
          <w:lang w:val="en-IN"/>
        </w:rPr>
        <w:t>. The quest for embracing sustainability in the operations of the firm is also depicted by the overall consideration of the firm to strike a balance between the heritage requirement and environmental impacts of their activities. Waste reduction is also a measure towards sustainability put in place at the hotel, thus it deals with the principle of zero waste. Therefore, waste is reduced, and reclaimed wherever and wherever possible. For instance, wastes produced in the kitchen are used to produce manure which is then used on the farm making the atmosphere fresh</w:t>
      </w:r>
      <w:sdt>
        <w:sdtPr>
          <w:rPr>
            <w:lang w:val="en-IN"/>
          </w:rPr>
          <w:id w:val="231052546"/>
          <w:citation/>
        </w:sdtPr>
        <w:sdtContent>
          <w:r w:rsidR="00A67730">
            <w:rPr>
              <w:lang w:val="en-IN"/>
            </w:rPr>
            <w:fldChar w:fldCharType="begin"/>
          </w:r>
          <w:r w:rsidR="00A67730">
            <w:rPr>
              <w:lang w:val="en-IN"/>
            </w:rPr>
            <w:instrText xml:space="preserve"> CITATION coo24 \l 16393 </w:instrText>
          </w:r>
          <w:r w:rsidR="00A67730">
            <w:rPr>
              <w:lang w:val="en-IN"/>
            </w:rPr>
            <w:fldChar w:fldCharType="separate"/>
          </w:r>
          <w:r w:rsidR="00A67730">
            <w:rPr>
              <w:noProof/>
              <w:lang w:val="en-IN"/>
            </w:rPr>
            <w:t xml:space="preserve"> </w:t>
          </w:r>
          <w:r w:rsidR="00A67730" w:rsidRPr="00A67730">
            <w:rPr>
              <w:noProof/>
              <w:lang w:val="en-IN"/>
            </w:rPr>
            <w:t>(coolhunting, 2024)</w:t>
          </w:r>
          <w:r w:rsidR="00A67730">
            <w:rPr>
              <w:lang w:val="en-IN"/>
            </w:rPr>
            <w:fldChar w:fldCharType="end"/>
          </w:r>
        </w:sdtContent>
      </w:sdt>
      <w:r w:rsidRPr="001A5722">
        <w:rPr>
          <w:lang w:val="en-IN"/>
        </w:rPr>
        <w:t>. Besides, it has a positive impact on the community by using local craft and purchasing goods and materials from the local stores by Heckfield Place. Besides boosting the local economy, it contributes to lowering the hotel's impact on climate change since the transportation is localised. In this way, it has moved on to become a pioneering luxurious and responsible hospitality business in every CSR aspect of operations.</w:t>
      </w:r>
    </w:p>
    <w:p w14:paraId="7CB5572A" w14:textId="77777777" w:rsidR="001A5722" w:rsidRPr="001A5722" w:rsidRDefault="00000000" w:rsidP="00A67730">
      <w:pPr>
        <w:spacing w:after="160"/>
        <w:rPr>
          <w:lang w:val="en-IN"/>
        </w:rPr>
      </w:pPr>
      <w:r w:rsidRPr="001A5722">
        <w:rPr>
          <w:lang w:val="en-IN"/>
        </w:rPr>
        <w:lastRenderedPageBreak/>
        <w:t>CSR principles of Heckfield Place include the company's commitment to sustainability, its environmental policy, and various social programs which are aimed at ethical business in all spheres of activity. Among these, CSR has equipped itself with a noble policy stating a focus on the sustainability of the environment particularly through regenerative agriculture</w:t>
      </w:r>
      <w:sdt>
        <w:sdtPr>
          <w:rPr>
            <w:lang w:val="en-IN"/>
          </w:rPr>
          <w:id w:val="1374805746"/>
          <w:citation/>
        </w:sdtPr>
        <w:sdtContent>
          <w:r w:rsidR="00A67730">
            <w:rPr>
              <w:lang w:val="en-IN"/>
            </w:rPr>
            <w:fldChar w:fldCharType="begin"/>
          </w:r>
          <w:r w:rsidR="00A67730">
            <w:rPr>
              <w:lang w:val="en-IN"/>
            </w:rPr>
            <w:instrText xml:space="preserve">CITATION Car23 \l 16393 </w:instrText>
          </w:r>
          <w:r w:rsidR="00A67730">
            <w:rPr>
              <w:lang w:val="en-IN"/>
            </w:rPr>
            <w:fldChar w:fldCharType="separate"/>
          </w:r>
          <w:r w:rsidR="00A67730">
            <w:rPr>
              <w:noProof/>
              <w:lang w:val="en-IN"/>
            </w:rPr>
            <w:t xml:space="preserve"> </w:t>
          </w:r>
          <w:r w:rsidR="00A67730" w:rsidRPr="00A67730">
            <w:rPr>
              <w:noProof/>
              <w:lang w:val="en-IN"/>
            </w:rPr>
            <w:t>(Carlton, 2023)</w:t>
          </w:r>
          <w:r w:rsidR="00A67730">
            <w:rPr>
              <w:lang w:val="en-IN"/>
            </w:rPr>
            <w:fldChar w:fldCharType="end"/>
          </w:r>
        </w:sdtContent>
      </w:sdt>
      <w:r w:rsidRPr="001A5722">
        <w:rPr>
          <w:lang w:val="en-IN"/>
        </w:rPr>
        <w:t>. The estate has a biodynamic farm that uses fresh organic foods in its production, these earliest foods have a reduced impact on the environment. This policy goes further than addressing food sourcing for sustainability and aims for the protection of biodiversity and positive agroecological practice. Due to this, Heckfield Place has made significant strides to adopt renewable energy as one of its key CSR interests. The renewable energy policy assists in cutting down non-renewable resource products and decreases the intensity of greenhouse gases. In that case, the hotel has put in place practical policies on the usage of water supply through rainwater management and natural filtration without polluting the water supplies. Heckfield Place also emulates a zero-waste initiative for the purpose of minimising and composting waste</w:t>
      </w:r>
      <w:sdt>
        <w:sdtPr>
          <w:rPr>
            <w:lang w:val="en-IN"/>
          </w:rPr>
          <w:id w:val="-1673795881"/>
          <w:citation/>
        </w:sdtPr>
        <w:sdtContent>
          <w:r w:rsidR="00A67730">
            <w:rPr>
              <w:lang w:val="en-IN"/>
            </w:rPr>
            <w:fldChar w:fldCharType="begin"/>
          </w:r>
          <w:r w:rsidR="00A67730">
            <w:rPr>
              <w:lang w:val="en-IN"/>
            </w:rPr>
            <w:instrText xml:space="preserve">CITATION hec24 \l 16393 </w:instrText>
          </w:r>
          <w:r w:rsidR="00A67730">
            <w:rPr>
              <w:lang w:val="en-IN"/>
            </w:rPr>
            <w:fldChar w:fldCharType="separate"/>
          </w:r>
          <w:r w:rsidR="00A67730">
            <w:rPr>
              <w:noProof/>
              <w:lang w:val="en-IN"/>
            </w:rPr>
            <w:t xml:space="preserve"> </w:t>
          </w:r>
          <w:r w:rsidR="00A67730" w:rsidRPr="000824D3">
            <w:rPr>
              <w:noProof/>
              <w:lang w:val="en-IN"/>
            </w:rPr>
            <w:t>(heckfieldplace, 2024)</w:t>
          </w:r>
          <w:r w:rsidR="00A67730">
            <w:rPr>
              <w:lang w:val="en-IN"/>
            </w:rPr>
            <w:fldChar w:fldCharType="end"/>
          </w:r>
        </w:sdtContent>
      </w:sdt>
      <w:r w:rsidRPr="001A5722">
        <w:rPr>
          <w:lang w:val="en-IN"/>
        </w:rPr>
        <w:t>. This approach is also consistent with the other sustainability objectives that the hotel has to establish in the area of waste minimisation and circular resource utilisation. In the aspect of communities, Heckfield Place has given its support to local providers where they tend to get their materials, products, and services. This policy creates employment for the local community and also has the added advantage of being environmentally friendly by minimising the distance that food has to travel before it gets to the market. Also, the social responsibilities of the hotel include dignity for employees and recognition that each employee should be treated equally and should receive fair treatment from the employer. One way that Heckfield Place promotes CSR is through these policies to establish itself as a luxurious hotel and restaurant while maintaining the goal of preserving the environment</w:t>
      </w:r>
      <w:sdt>
        <w:sdtPr>
          <w:rPr>
            <w:lang w:val="en-IN"/>
          </w:rPr>
          <w:id w:val="369189151"/>
          <w:citation/>
        </w:sdtPr>
        <w:sdtContent>
          <w:r w:rsidR="00A67730">
            <w:rPr>
              <w:lang w:val="en-IN"/>
            </w:rPr>
            <w:fldChar w:fldCharType="begin"/>
          </w:r>
          <w:r w:rsidR="00A67730">
            <w:rPr>
              <w:lang w:val="en-IN"/>
            </w:rPr>
            <w:instrText xml:space="preserve"> CITATION Lau242 \l 16393 </w:instrText>
          </w:r>
          <w:r w:rsidR="00A67730">
            <w:rPr>
              <w:lang w:val="en-IN"/>
            </w:rPr>
            <w:fldChar w:fldCharType="separate"/>
          </w:r>
          <w:r w:rsidR="00A67730">
            <w:rPr>
              <w:noProof/>
              <w:lang w:val="en-IN"/>
            </w:rPr>
            <w:t xml:space="preserve"> </w:t>
          </w:r>
          <w:r w:rsidR="00A67730" w:rsidRPr="00A67730">
            <w:rPr>
              <w:noProof/>
              <w:lang w:val="en-IN"/>
            </w:rPr>
            <w:t>(Mowery, 2024)</w:t>
          </w:r>
          <w:r w:rsidR="00A67730">
            <w:rPr>
              <w:lang w:val="en-IN"/>
            </w:rPr>
            <w:fldChar w:fldCharType="end"/>
          </w:r>
        </w:sdtContent>
      </w:sdt>
      <w:r w:rsidRPr="001A5722">
        <w:rPr>
          <w:lang w:val="en-IN"/>
        </w:rPr>
        <w:t>. </w:t>
      </w:r>
    </w:p>
    <w:p w14:paraId="53DDF093" w14:textId="77777777" w:rsidR="001A5722" w:rsidRPr="001A5722" w:rsidRDefault="00000000" w:rsidP="00A67730">
      <w:pPr>
        <w:spacing w:after="160"/>
        <w:rPr>
          <w:lang w:val="en-IN"/>
        </w:rPr>
      </w:pPr>
      <w:r w:rsidRPr="001A5722">
        <w:rPr>
          <w:lang w:val="en-IN"/>
        </w:rPr>
        <w:t>Several challenges the management of Heckfield Place has faced in the execution of CSR policies. Moreover, this company claims to care about sustainable and ethical solutions. The main opposition is the high capital requirement needed for sustainable development of the key infrastructures and operations</w:t>
      </w:r>
      <w:r w:rsidR="0037299B">
        <w:rPr>
          <w:lang w:val="en-IN"/>
        </w:rPr>
        <w:t xml:space="preserve"> (</w:t>
      </w:r>
      <w:r w:rsidR="0037299B">
        <w:t>Haski-Leventhal, 2018</w:t>
      </w:r>
      <w:r w:rsidR="0037299B">
        <w:rPr>
          <w:lang w:val="en-IN"/>
        </w:rPr>
        <w:t>)</w:t>
      </w:r>
      <w:r w:rsidRPr="001A5722">
        <w:rPr>
          <w:lang w:val="en-IN"/>
        </w:rPr>
        <w:t xml:space="preserve">. Renewable energy sources, including biomass boilers and efficient water management systems, require a large capital outlay and hence are priced. Despite the long-term gains which include costs and environmental impacts, the cost implications </w:t>
      </w:r>
      <w:r w:rsidRPr="001A5722">
        <w:rPr>
          <w:lang w:val="en-IN"/>
        </w:rPr>
        <w:lastRenderedPageBreak/>
        <w:t>of such investments may be a discouragement to stakeholders</w:t>
      </w:r>
      <w:r w:rsidR="0037299B">
        <w:rPr>
          <w:lang w:val="en-IN"/>
        </w:rPr>
        <w:t xml:space="preserve"> (</w:t>
      </w:r>
      <w:r w:rsidR="0037299B" w:rsidRPr="001A5722">
        <w:t>Siregar</w:t>
      </w:r>
      <w:r w:rsidR="0037299B">
        <w:t>, 2021</w:t>
      </w:r>
      <w:r w:rsidR="0037299B">
        <w:rPr>
          <w:lang w:val="en-IN"/>
        </w:rPr>
        <w:t>)</w:t>
      </w:r>
      <w:r w:rsidRPr="001A5722">
        <w:rPr>
          <w:lang w:val="en-IN"/>
        </w:rPr>
        <w:t>. Accessing sustainable materials and locally produced products may also restrict choice or offer higher costs. This may result in seasonal fluctuations affecting the supply of local suppliers to the hotel and therefore the ability of the hotel to meet those commitments. Also, the move towards dense sustainability protocols can prove to be ineffective in procurement matters and be quite challenging to develop partnerships with local suppliers</w:t>
      </w:r>
      <w:r w:rsidR="0037299B">
        <w:rPr>
          <w:lang w:val="en-IN"/>
        </w:rPr>
        <w:t xml:space="preserve"> (</w:t>
      </w:r>
      <w:r w:rsidR="0037299B" w:rsidRPr="001A5722">
        <w:t>Bianco</w:t>
      </w:r>
      <w:r w:rsidR="0037299B">
        <w:t>, 2020</w:t>
      </w:r>
      <w:r w:rsidR="0037299B">
        <w:rPr>
          <w:lang w:val="en-IN"/>
        </w:rPr>
        <w:t>)</w:t>
      </w:r>
      <w:r w:rsidRPr="001A5722">
        <w:rPr>
          <w:lang w:val="en-IN"/>
        </w:rPr>
        <w:t>. It is crucial to inform guests and other parties interested in CSR activities carried out by the organisation point for the successful completion of CSR projects. However, providing the firm's staff members with appropriate training and making them aware of the organisation's sustainability initiatives is not an easy task. A problem experienced with CSR implementation is when employees lack dedication or knowledge towards the matter. Finally, it becomes a challenge to assess the effectiveness of CSR activities. Defining targets for success and identifying trends lowers the ability of accountability and should be appropriately simple tasks, however, it is often challenging to measure the performance of particular programs. It is the constant work to balance sustainability with the luxurious and upscale positioning clients have come to expect from luxury hotels and resorts</w:t>
      </w:r>
      <w:r w:rsidR="0037299B">
        <w:rPr>
          <w:lang w:val="en-IN"/>
        </w:rPr>
        <w:t xml:space="preserve"> (</w:t>
      </w:r>
      <w:r w:rsidR="0037299B">
        <w:t>Cooper, 2021</w:t>
      </w:r>
      <w:r w:rsidR="0037299B">
        <w:rPr>
          <w:lang w:val="en-IN"/>
        </w:rPr>
        <w:t>)</w:t>
      </w:r>
      <w:r w:rsidRPr="001A5722">
        <w:rPr>
          <w:lang w:val="en-IN"/>
        </w:rPr>
        <w:t>.</w:t>
      </w:r>
    </w:p>
    <w:p w14:paraId="04631D3C" w14:textId="77777777" w:rsidR="001A5722" w:rsidRPr="001A5722" w:rsidRDefault="00000000" w:rsidP="00A67730">
      <w:pPr>
        <w:spacing w:after="160"/>
        <w:rPr>
          <w:lang w:val="en-IN"/>
        </w:rPr>
      </w:pPr>
      <w:r w:rsidRPr="001A5722">
        <w:rPr>
          <w:lang w:val="en-IN"/>
        </w:rPr>
        <w:t>CSR has a positive impact and opportunity for the local environment of Heckfield Place Hotel in various ways. In areas, the hotel practises sustainable business operations for example using the crop rotation method hence impacting the overall health of the ecosystem. The sustainability incorporated in its supply chain includes sourcing food from its own organic biodynamic farm</w:t>
      </w:r>
      <w:r w:rsidR="0037299B">
        <w:rPr>
          <w:lang w:val="en-IN"/>
        </w:rPr>
        <w:t xml:space="preserve"> (</w:t>
      </w:r>
      <w:r w:rsidR="0037299B" w:rsidRPr="001A5722">
        <w:t>Khatter</w:t>
      </w:r>
      <w:r w:rsidR="0037299B">
        <w:t>, 2023</w:t>
      </w:r>
      <w:r w:rsidR="0037299B">
        <w:rPr>
          <w:lang w:val="en-IN"/>
        </w:rPr>
        <w:t>)</w:t>
      </w:r>
      <w:r w:rsidRPr="001A5722">
        <w:rPr>
          <w:lang w:val="en-IN"/>
        </w:rPr>
        <w:t>. It ensures the freshest and most healthy food is served to customers whilst ensuring diversification of the crops grown, improving soil health and assisting pollinators. Through following these practices, this organisation sets a good example to other businesses in the locality encouraging the widespread use of sustainable techniques</w:t>
      </w:r>
      <w:r w:rsidR="0037299B">
        <w:rPr>
          <w:lang w:val="en-IN"/>
        </w:rPr>
        <w:t xml:space="preserve"> (</w:t>
      </w:r>
      <w:r w:rsidR="0037299B" w:rsidRPr="001A5722">
        <w:t>Franco</w:t>
      </w:r>
      <w:r w:rsidR="0037299B">
        <w:t xml:space="preserve"> </w:t>
      </w:r>
      <w:r w:rsidR="0037299B" w:rsidRPr="003D181B">
        <w:rPr>
          <w:i/>
          <w:iCs/>
        </w:rPr>
        <w:t>et al</w:t>
      </w:r>
      <w:r w:rsidR="0037299B">
        <w:t>., 2020</w:t>
      </w:r>
      <w:r w:rsidR="0037299B">
        <w:rPr>
          <w:lang w:val="en-IN"/>
        </w:rPr>
        <w:t>)</w:t>
      </w:r>
      <w:r w:rsidRPr="001A5722">
        <w:rPr>
          <w:lang w:val="en-IN"/>
        </w:rPr>
        <w:t xml:space="preserve">. Focusing on energy conservation, the usage of renewable power sources </w:t>
      </w:r>
      <w:r w:rsidR="0037299B" w:rsidRPr="001A5722">
        <w:rPr>
          <w:lang w:val="en-IN"/>
        </w:rPr>
        <w:t>implies</w:t>
      </w:r>
      <w:r w:rsidRPr="001A5722">
        <w:rPr>
          <w:lang w:val="en-IN"/>
        </w:rPr>
        <w:t xml:space="preserve"> saving from an ecological standpoint thus helping the global fight against climate change. Such actions for environmental management guarantee Heckfield Place a strategic position as a sustainable luxury lodging appealing to customers concerned with responsible consumption of natural resources. Also, CSR increases the chances of procurement from local artisans and suppliers, which enhances the economy of a particular locality. </w:t>
      </w:r>
      <w:r w:rsidRPr="001A5722">
        <w:rPr>
          <w:lang w:val="en-IN"/>
        </w:rPr>
        <w:lastRenderedPageBreak/>
        <w:t>The hotel buys many of its essential supplies and products locally, helping struggling businesses while reducing carbon footprints that are associated with transporting goods over long distances. In the case of the hotel, such sustainable practices can result in overall trade as it will mean less costs have to be spent on energy and waste reduction</w:t>
      </w:r>
      <w:r w:rsidR="0037299B">
        <w:rPr>
          <w:lang w:val="en-IN"/>
        </w:rPr>
        <w:t xml:space="preserve"> (</w:t>
      </w:r>
      <w:r w:rsidR="0037299B" w:rsidRPr="001A5722">
        <w:t>Matteucci</w:t>
      </w:r>
      <w:r w:rsidR="0037299B">
        <w:t>, 2020</w:t>
      </w:r>
      <w:r w:rsidR="0037299B">
        <w:rPr>
          <w:lang w:val="en-IN"/>
        </w:rPr>
        <w:t>)</w:t>
      </w:r>
      <w:r w:rsidRPr="001A5722">
        <w:rPr>
          <w:lang w:val="en-IN"/>
        </w:rPr>
        <w:t>. Moreover, customers expect the hospitality establishment to be sustainable, resulting in more occupied rooms, and loyal customers. Sustainability can also be a business advantage for the hotel and open up new ideas to promote the business as it embraces environmentally friendly clients. The CSR strategies at Heckfield Place serve the purpose of putting effort into coming up with environmentally friendly solutions</w:t>
      </w:r>
      <w:r w:rsidR="0037299B">
        <w:rPr>
          <w:lang w:val="en-IN"/>
        </w:rPr>
        <w:t xml:space="preserve"> (</w:t>
      </w:r>
      <w:r w:rsidR="0037299B">
        <w:t>Inkson and Minnaert, 2018</w:t>
      </w:r>
      <w:r w:rsidR="0037299B">
        <w:rPr>
          <w:lang w:val="en-IN"/>
        </w:rPr>
        <w:t>)</w:t>
      </w:r>
      <w:r w:rsidRPr="001A5722">
        <w:rPr>
          <w:lang w:val="en-IN"/>
        </w:rPr>
        <w:t>. </w:t>
      </w:r>
    </w:p>
    <w:p w14:paraId="69653480" w14:textId="77777777" w:rsidR="001A5722" w:rsidRPr="001A5722" w:rsidRDefault="00000000" w:rsidP="00A67730">
      <w:pPr>
        <w:spacing w:after="160"/>
        <w:rPr>
          <w:lang w:val="en-IN"/>
        </w:rPr>
      </w:pPr>
      <w:r w:rsidRPr="001A5722">
        <w:rPr>
          <w:lang w:val="en-IN"/>
        </w:rPr>
        <w:t>The following laws have a major influence on the regulations of particular CSR practices in the hospitality and tourism industry, in the UK, especially in Hampshire. The laws make hotels such as Heckfield Place implement sustainable operations. One such law is the Environment Act 2021, which establishes targets that are legally enforceable environmental improvement goals, such as air quality, waste, and wildlife</w:t>
      </w:r>
      <w:sdt>
        <w:sdtPr>
          <w:rPr>
            <w:lang w:val="en-IN"/>
          </w:rPr>
          <w:id w:val="444966339"/>
          <w:citation/>
        </w:sdtPr>
        <w:sdtContent>
          <w:r w:rsidR="000824D3">
            <w:rPr>
              <w:lang w:val="en-IN"/>
            </w:rPr>
            <w:fldChar w:fldCharType="begin"/>
          </w:r>
          <w:r w:rsidR="000824D3">
            <w:rPr>
              <w:lang w:val="en-IN"/>
            </w:rPr>
            <w:instrText xml:space="preserve"> CITATION leg21 \l 16393 </w:instrText>
          </w:r>
          <w:r w:rsidR="000824D3">
            <w:rPr>
              <w:lang w:val="en-IN"/>
            </w:rPr>
            <w:fldChar w:fldCharType="separate"/>
          </w:r>
          <w:r w:rsidR="000824D3">
            <w:rPr>
              <w:noProof/>
              <w:lang w:val="en-IN"/>
            </w:rPr>
            <w:t xml:space="preserve"> </w:t>
          </w:r>
          <w:r w:rsidR="000824D3" w:rsidRPr="000824D3">
            <w:rPr>
              <w:noProof/>
              <w:lang w:val="en-IN"/>
            </w:rPr>
            <w:t>(legislation.gov.uk, 2021)</w:t>
          </w:r>
          <w:r w:rsidR="000824D3">
            <w:rPr>
              <w:lang w:val="en-IN"/>
            </w:rPr>
            <w:fldChar w:fldCharType="end"/>
          </w:r>
        </w:sdtContent>
      </w:sdt>
      <w:r w:rsidRPr="001A5722">
        <w:rPr>
          <w:lang w:val="en-IN"/>
        </w:rPr>
        <w:t>. This act makes organisations calculate their impacts on the environment. Since the act targets the hotel, it requires implementation of measures that will help the hotel reduce its impacts on the environment which falls in line with the CSR. The other key legislation which has been passed in this area of the law is the Climate Change Act 2008, which mandates companies to report emissions of greenhouse gases and put in place the framework for managing them</w:t>
      </w:r>
      <w:sdt>
        <w:sdtPr>
          <w:rPr>
            <w:lang w:val="en-IN"/>
          </w:rPr>
          <w:id w:val="1965463067"/>
          <w:citation/>
        </w:sdtPr>
        <w:sdtContent>
          <w:r w:rsidR="000824D3">
            <w:rPr>
              <w:lang w:val="en-IN"/>
            </w:rPr>
            <w:fldChar w:fldCharType="begin"/>
          </w:r>
          <w:r w:rsidR="000824D3">
            <w:rPr>
              <w:lang w:val="en-IN"/>
            </w:rPr>
            <w:instrText xml:space="preserve"> CITATION leg08 \l 16393 </w:instrText>
          </w:r>
          <w:r w:rsidR="000824D3">
            <w:rPr>
              <w:lang w:val="en-IN"/>
            </w:rPr>
            <w:fldChar w:fldCharType="separate"/>
          </w:r>
          <w:r w:rsidR="000824D3">
            <w:rPr>
              <w:noProof/>
              <w:lang w:val="en-IN"/>
            </w:rPr>
            <w:t xml:space="preserve"> </w:t>
          </w:r>
          <w:r w:rsidR="000824D3" w:rsidRPr="000824D3">
            <w:rPr>
              <w:noProof/>
              <w:lang w:val="en-IN"/>
            </w:rPr>
            <w:t>(legislation.gov.uk, 2008)</w:t>
          </w:r>
          <w:r w:rsidR="000824D3">
            <w:rPr>
              <w:lang w:val="en-IN"/>
            </w:rPr>
            <w:fldChar w:fldCharType="end"/>
          </w:r>
        </w:sdtContent>
      </w:sdt>
      <w:r w:rsidRPr="001A5722">
        <w:rPr>
          <w:lang w:val="en-IN"/>
        </w:rPr>
        <w:t>. Thus, from the cases of Heckfield Place and through this legislation, it has been seen how many industries including hospitality-related, manage their energy and their carbon footprint. Due to this, more and more hotels are pressured to consider energy consumption and to adopt energy-efficient technologies and processes for compliance with the government's goals toward net zero by 2050, making sustainability central. Also, The Modern Slavery Act 2015 requires organisations to endeavour to eliminate slavery and trafficking in their supply chains. Due to this legislation, hotels have started to review their sourcing, with the aim of making sure the suppliers operating in their regions employ ethical labour practices</w:t>
      </w:r>
      <w:sdt>
        <w:sdtPr>
          <w:rPr>
            <w:lang w:val="en-IN"/>
          </w:rPr>
          <w:id w:val="-409695690"/>
          <w:citation/>
        </w:sdtPr>
        <w:sdtContent>
          <w:r w:rsidR="000824D3">
            <w:rPr>
              <w:lang w:val="en-IN"/>
            </w:rPr>
            <w:fldChar w:fldCharType="begin"/>
          </w:r>
          <w:r w:rsidR="000824D3">
            <w:rPr>
              <w:lang w:val="en-IN"/>
            </w:rPr>
            <w:instrText xml:space="preserve"> CITATION leg15 \l 16393 </w:instrText>
          </w:r>
          <w:r w:rsidR="000824D3">
            <w:rPr>
              <w:lang w:val="en-IN"/>
            </w:rPr>
            <w:fldChar w:fldCharType="separate"/>
          </w:r>
          <w:r w:rsidR="000824D3">
            <w:rPr>
              <w:noProof/>
              <w:lang w:val="en-IN"/>
            </w:rPr>
            <w:t xml:space="preserve"> </w:t>
          </w:r>
          <w:r w:rsidR="000824D3" w:rsidRPr="000824D3">
            <w:rPr>
              <w:noProof/>
              <w:lang w:val="en-IN"/>
            </w:rPr>
            <w:t>(legislation.gov.uk, 2015)</w:t>
          </w:r>
          <w:r w:rsidR="000824D3">
            <w:rPr>
              <w:lang w:val="en-IN"/>
            </w:rPr>
            <w:fldChar w:fldCharType="end"/>
          </w:r>
        </w:sdtContent>
      </w:sdt>
      <w:r w:rsidRPr="001A5722">
        <w:rPr>
          <w:lang w:val="en-IN"/>
        </w:rPr>
        <w:t xml:space="preserve">. For instance, Heckfield Place has a compound with craftsmen and merchants that aid in fair labour environments, as well as improving the hospitality’s connections with the area. In this way, Heckfield Place meets British </w:t>
      </w:r>
      <w:r w:rsidRPr="001A5722">
        <w:rPr>
          <w:lang w:val="en-IN"/>
        </w:rPr>
        <w:lastRenderedPageBreak/>
        <w:t>legislation and also strengthens its actions in the framework of the company’s CSR policy, including the principles of sustainable procurement and environmental management. It is this compliance with legislative frameworks that creates a conducive brand image that garners the confidence of guests with responsible tourism policies</w:t>
      </w:r>
      <w:r w:rsidR="0037299B">
        <w:rPr>
          <w:lang w:val="en-IN"/>
        </w:rPr>
        <w:t xml:space="preserve"> (</w:t>
      </w:r>
      <w:r w:rsidR="0037299B" w:rsidRPr="001A5722">
        <w:t>Fonseca and Carnicelli</w:t>
      </w:r>
      <w:r w:rsidR="0037299B">
        <w:t>, 2021</w:t>
      </w:r>
      <w:r w:rsidR="0037299B">
        <w:rPr>
          <w:lang w:val="en-IN"/>
        </w:rPr>
        <w:t>)</w:t>
      </w:r>
      <w:r w:rsidRPr="001A5722">
        <w:rPr>
          <w:lang w:val="en-IN"/>
        </w:rPr>
        <w:t>.</w:t>
      </w:r>
    </w:p>
    <w:p w14:paraId="6A9C0B0F" w14:textId="77777777" w:rsidR="00A67730" w:rsidRDefault="00000000">
      <w:pPr>
        <w:spacing w:after="160" w:line="259" w:lineRule="auto"/>
        <w:jc w:val="left"/>
        <w:rPr>
          <w:b/>
          <w:sz w:val="28"/>
          <w:szCs w:val="40"/>
          <w:lang w:val="en-IN"/>
        </w:rPr>
      </w:pPr>
      <w:r>
        <w:rPr>
          <w:lang w:val="en-IN"/>
        </w:rPr>
        <w:br w:type="page"/>
      </w:r>
    </w:p>
    <w:p w14:paraId="7F612240" w14:textId="77777777" w:rsidR="001A5722" w:rsidRPr="001A5722" w:rsidRDefault="00000000" w:rsidP="00A67730">
      <w:pPr>
        <w:pStyle w:val="Heading1"/>
        <w:rPr>
          <w:lang w:val="en-IN"/>
        </w:rPr>
      </w:pPr>
      <w:r w:rsidRPr="001A5722">
        <w:rPr>
          <w:lang w:val="en-IN"/>
        </w:rPr>
        <w:lastRenderedPageBreak/>
        <w:t>Conclusion </w:t>
      </w:r>
    </w:p>
    <w:p w14:paraId="4C6BEF5B" w14:textId="77777777" w:rsidR="001A5722" w:rsidRPr="001A5722" w:rsidRDefault="00000000" w:rsidP="00A67730">
      <w:pPr>
        <w:spacing w:after="160"/>
        <w:rPr>
          <w:lang w:val="en-IN"/>
        </w:rPr>
      </w:pPr>
      <w:r w:rsidRPr="001A5722">
        <w:rPr>
          <w:lang w:val="en-IN"/>
        </w:rPr>
        <w:t>The essay has identified the importance of Corporate Social Responsibility (CSR) and the impact of this concept on sustainability in the hospitality industry, specifically at Heckfield Place. Sustainability has been adopted in the hotel by practising regenerative agriculture renewable energy and zero waste policies amongst others. These practices have brought the hotel to a level of sustainability and also elevated its status to a luxurious sustainability company. This essay has outlined some difficulties commonly observed in the enactment of CSR policies such as steep costs and procurement difficulties concerning raw materials that are sustainable. However, Heckfield Place has effectively captured opportunities for supplier and artisan partnerships through community relations and economic value addition. Additionally, the hotel has been following the legal regulations regarding CSR in the United Kingdom like Environment Act 2021, the Climate Change Act 2008, and the Modern Slavery Act 201. Through this, it has minimised the legal obligation of the company in addition to establishing the CSR practice contributing to the UK's sustainable development. Organisations' focus has been directed to the insights that a strong commitment towards CSR can help to achieve sustainable business performance and deliver social benefits for the environment and the communities.</w:t>
      </w:r>
    </w:p>
    <w:p w14:paraId="63CA4482" w14:textId="77777777" w:rsidR="001A5722" w:rsidRPr="001A5722" w:rsidRDefault="00000000" w:rsidP="00A67730">
      <w:r w:rsidRPr="001A5722">
        <w:br w:type="page"/>
      </w:r>
    </w:p>
    <w:p w14:paraId="61B30FE2" w14:textId="77777777" w:rsidR="0037299B" w:rsidRDefault="00000000" w:rsidP="00A67730">
      <w:pPr>
        <w:pStyle w:val="Heading1"/>
      </w:pPr>
      <w:r>
        <w:lastRenderedPageBreak/>
        <w:t>References</w:t>
      </w:r>
    </w:p>
    <w:p w14:paraId="2D753715" w14:textId="1C499CBF" w:rsidR="00A67730" w:rsidRPr="001A5722" w:rsidRDefault="00000000" w:rsidP="00A67730">
      <w:r w:rsidRPr="001A5722">
        <w:t xml:space="preserve">Bianco, G.B. (2020) </w:t>
      </w:r>
      <w:r w:rsidR="003D181B">
        <w:t>‘</w:t>
      </w:r>
      <w:r w:rsidRPr="001A5722">
        <w:t>Climate change adaptation, coffee, and corporate social responsibility: challenges and opportunities.</w:t>
      </w:r>
      <w:r w:rsidR="003D181B">
        <w:t>’</w:t>
      </w:r>
      <w:r w:rsidRPr="001A5722">
        <w:t> </w:t>
      </w:r>
      <w:r w:rsidRPr="00A67730">
        <w:rPr>
          <w:i/>
          <w:iCs/>
        </w:rPr>
        <w:t>International Journal of Corporate Social Responsibility</w:t>
      </w:r>
      <w:r w:rsidRPr="001A5722">
        <w:t>, </w:t>
      </w:r>
      <w:r w:rsidRPr="00A67730">
        <w:rPr>
          <w:i/>
          <w:iCs/>
        </w:rPr>
        <w:t>5</w:t>
      </w:r>
      <w:r w:rsidRPr="001A5722">
        <w:t>(1), p.3.</w:t>
      </w:r>
    </w:p>
    <w:p w14:paraId="04CEDC47" w14:textId="6AFD7EFD" w:rsidR="00A67730" w:rsidRPr="00A67730" w:rsidRDefault="00000000" w:rsidP="00A67730">
      <w:r w:rsidRPr="00A67730">
        <w:t xml:space="preserve">Carlton, R. </w:t>
      </w:r>
      <w:r>
        <w:t>(</w:t>
      </w:r>
      <w:r w:rsidRPr="00A67730">
        <w:t>2023</w:t>
      </w:r>
      <w:r>
        <w:t>)</w:t>
      </w:r>
      <w:r w:rsidRPr="00A67730">
        <w:t xml:space="preserve"> </w:t>
      </w:r>
      <w:r w:rsidRPr="00A67730">
        <w:rPr>
          <w:i/>
          <w:iCs/>
        </w:rPr>
        <w:t xml:space="preserve">These Eco 5-Star Hotels Prove That Greenwashing Doesn’t Have </w:t>
      </w:r>
      <w:proofErr w:type="gramStart"/>
      <w:r w:rsidRPr="00A67730">
        <w:rPr>
          <w:i/>
          <w:iCs/>
        </w:rPr>
        <w:t>To</w:t>
      </w:r>
      <w:proofErr w:type="gramEnd"/>
      <w:r w:rsidRPr="00A67730">
        <w:rPr>
          <w:i/>
          <w:iCs/>
        </w:rPr>
        <w:t xml:space="preserve"> Be The Standard. </w:t>
      </w:r>
      <w:r w:rsidRPr="00A67730">
        <w:t xml:space="preserve">[Online] Available at: </w:t>
      </w:r>
      <w:r w:rsidRPr="00A67730">
        <w:rPr>
          <w:u w:val="single"/>
        </w:rPr>
        <w:t>https://www.forbes.com/sites/carltonreid/2023/01/09/these-eco-5-star-hotels-prove-that-greenwashing-doesnt-have-to-be-the-standard/</w:t>
      </w:r>
      <w:r>
        <w:t xml:space="preserve"> </w:t>
      </w:r>
      <w:r w:rsidR="003D181B">
        <w:t>(</w:t>
      </w:r>
      <w:r w:rsidRPr="00A67730">
        <w:t>Accessed 12 October 2024</w:t>
      </w:r>
      <w:r w:rsidR="003D181B">
        <w:t>)</w:t>
      </w:r>
      <w:r w:rsidRPr="00A67730">
        <w:t>.</w:t>
      </w:r>
    </w:p>
    <w:p w14:paraId="0EE53363" w14:textId="7C6DC0FB" w:rsidR="00A67730" w:rsidRPr="001A5722" w:rsidRDefault="00000000" w:rsidP="00A67730">
      <w:r w:rsidRPr="001A5722">
        <w:t xml:space="preserve">Carroll, A.B. (2021) </w:t>
      </w:r>
      <w:r w:rsidR="003D181B">
        <w:t>‘</w:t>
      </w:r>
      <w:r w:rsidRPr="001A5722">
        <w:t>Corporate social responsibility (CSR) and the COVID-19 pandemic: Organizational and managerial implications.</w:t>
      </w:r>
      <w:r w:rsidR="003D181B">
        <w:t>’</w:t>
      </w:r>
      <w:r w:rsidRPr="001A5722">
        <w:t> </w:t>
      </w:r>
      <w:r w:rsidRPr="00A67730">
        <w:rPr>
          <w:i/>
          <w:iCs/>
        </w:rPr>
        <w:t>Journal of Strategy and Management</w:t>
      </w:r>
      <w:r w:rsidRPr="001A5722">
        <w:t>, </w:t>
      </w:r>
      <w:r w:rsidRPr="00A67730">
        <w:rPr>
          <w:i/>
          <w:iCs/>
        </w:rPr>
        <w:t>14</w:t>
      </w:r>
      <w:r w:rsidRPr="001A5722">
        <w:t>(3), pp.315-330.</w:t>
      </w:r>
    </w:p>
    <w:p w14:paraId="09F11B29" w14:textId="05796460" w:rsidR="00A67730" w:rsidRPr="00A67730" w:rsidRDefault="00000000" w:rsidP="00A67730">
      <w:r w:rsidRPr="00A67730">
        <w:t xml:space="preserve">coolhunting </w:t>
      </w:r>
      <w:r>
        <w:t>(</w:t>
      </w:r>
      <w:r w:rsidRPr="00A67730">
        <w:t>2024</w:t>
      </w:r>
      <w:r>
        <w:t>)</w:t>
      </w:r>
      <w:r w:rsidRPr="00A67730">
        <w:t xml:space="preserve"> </w:t>
      </w:r>
      <w:r w:rsidRPr="00A67730">
        <w:rPr>
          <w:i/>
          <w:iCs/>
        </w:rPr>
        <w:t xml:space="preserve">The Importance of Sustainable Cooking at Heckfield Place. </w:t>
      </w:r>
      <w:r w:rsidRPr="00A67730">
        <w:t xml:space="preserve">[Online] Available at: </w:t>
      </w:r>
      <w:r w:rsidRPr="00A67730">
        <w:rPr>
          <w:u w:val="single"/>
        </w:rPr>
        <w:t>https://coolhunting.com/food-drink/the-importance-of-sustainable-cooking-at-heckfield-place/</w:t>
      </w:r>
      <w:r>
        <w:t xml:space="preserve"> </w:t>
      </w:r>
      <w:r w:rsidR="003D181B">
        <w:t>(</w:t>
      </w:r>
      <w:r w:rsidRPr="00A67730">
        <w:t>Accessed 11 October 2024</w:t>
      </w:r>
      <w:r w:rsidR="003D181B">
        <w:t>)</w:t>
      </w:r>
      <w:r w:rsidRPr="00A67730">
        <w:t>.</w:t>
      </w:r>
    </w:p>
    <w:p w14:paraId="01AB9E3C" w14:textId="12FAF512" w:rsidR="00A67730" w:rsidRDefault="00000000" w:rsidP="00A67730">
      <w:r>
        <w:t xml:space="preserve">Cooper, C. (2021) </w:t>
      </w:r>
      <w:r w:rsidRPr="003D181B">
        <w:rPr>
          <w:i/>
          <w:iCs/>
        </w:rPr>
        <w:t>Essentials of tourism</w:t>
      </w:r>
      <w:r>
        <w:t>. Third edition. London: SAGE.</w:t>
      </w:r>
      <w:r w:rsidRPr="001A5722">
        <w:t xml:space="preserve"> </w:t>
      </w:r>
    </w:p>
    <w:p w14:paraId="2FE208F6" w14:textId="4F553BEA" w:rsidR="00A67730" w:rsidRDefault="00000000" w:rsidP="00A67730">
      <w:r w:rsidRPr="001A5722">
        <w:t xml:space="preserve">Fonseca, A.P. and Carnicelli, S. (2021) </w:t>
      </w:r>
      <w:r w:rsidR="003D181B">
        <w:t>‘</w:t>
      </w:r>
      <w:r w:rsidRPr="001A5722">
        <w:t>Corporate social responsibility and sustainability in a hospitality family business.</w:t>
      </w:r>
      <w:r w:rsidR="003D181B">
        <w:t>’</w:t>
      </w:r>
      <w:r w:rsidRPr="001A5722">
        <w:t> </w:t>
      </w:r>
      <w:r w:rsidRPr="00A67730">
        <w:rPr>
          <w:i/>
          <w:iCs/>
        </w:rPr>
        <w:t>Sustainability</w:t>
      </w:r>
      <w:r w:rsidRPr="001A5722">
        <w:t>, </w:t>
      </w:r>
      <w:r w:rsidRPr="00A67730">
        <w:rPr>
          <w:i/>
          <w:iCs/>
        </w:rPr>
        <w:t>13</w:t>
      </w:r>
      <w:r w:rsidRPr="001A5722">
        <w:t>(13), p.7091.</w:t>
      </w:r>
    </w:p>
    <w:p w14:paraId="0D7EA2CF" w14:textId="512E5F41" w:rsidR="00A67730" w:rsidRPr="001A5722" w:rsidRDefault="00000000" w:rsidP="00A67730">
      <w:r w:rsidRPr="001A5722">
        <w:t xml:space="preserve">Franco, S., Caroli, M.G., Cappa, F. and Del Chiappa, G. (2020) </w:t>
      </w:r>
      <w:r w:rsidR="003D181B">
        <w:t>‘</w:t>
      </w:r>
      <w:r w:rsidRPr="001A5722">
        <w:t>Are you good enough? CSR, quality management and corporate financial performance in the hospitality industry.</w:t>
      </w:r>
      <w:r w:rsidR="003D181B">
        <w:t>’</w:t>
      </w:r>
      <w:r w:rsidRPr="001A5722">
        <w:t> </w:t>
      </w:r>
      <w:r w:rsidRPr="00A67730">
        <w:rPr>
          <w:i/>
          <w:iCs/>
        </w:rPr>
        <w:t>International Journal of Hospitality Management</w:t>
      </w:r>
      <w:r w:rsidRPr="001A5722">
        <w:t>, </w:t>
      </w:r>
      <w:r w:rsidRPr="00A67730">
        <w:rPr>
          <w:i/>
          <w:iCs/>
        </w:rPr>
        <w:t>88</w:t>
      </w:r>
      <w:r w:rsidRPr="001A5722">
        <w:t>, p.102395.</w:t>
      </w:r>
    </w:p>
    <w:p w14:paraId="4E3896B8" w14:textId="12D075CD" w:rsidR="00A67730" w:rsidRDefault="00000000" w:rsidP="00A67730">
      <w:proofErr w:type="spellStart"/>
      <w:r>
        <w:t>Haski</w:t>
      </w:r>
      <w:proofErr w:type="spellEnd"/>
      <w:r>
        <w:t xml:space="preserve">-Leventhal, D. (2018) </w:t>
      </w:r>
      <w:r w:rsidR="003D181B">
        <w:t>‘</w:t>
      </w:r>
      <w:r>
        <w:t>Strategic corporate social responsibility: tools &amp; theories for responsible management.</w:t>
      </w:r>
      <w:r w:rsidR="003D181B">
        <w:t>’</w:t>
      </w:r>
      <w:r>
        <w:t xml:space="preserve"> London: SAGE.</w:t>
      </w:r>
    </w:p>
    <w:p w14:paraId="6BFB0189" w14:textId="5D8652C1" w:rsidR="00A67730" w:rsidRPr="00A67730" w:rsidRDefault="00000000" w:rsidP="00A67730">
      <w:proofErr w:type="spellStart"/>
      <w:r w:rsidRPr="00A67730">
        <w:t>heckfieldplace</w:t>
      </w:r>
      <w:proofErr w:type="spellEnd"/>
      <w:r w:rsidRPr="00A67730">
        <w:t xml:space="preserve"> </w:t>
      </w:r>
      <w:r>
        <w:t>(</w:t>
      </w:r>
      <w:r w:rsidRPr="00A67730">
        <w:t>2024</w:t>
      </w:r>
      <w:r>
        <w:t>)</w:t>
      </w:r>
      <w:r w:rsidRPr="00A67730">
        <w:t xml:space="preserve"> </w:t>
      </w:r>
      <w:r w:rsidRPr="00A67730">
        <w:rPr>
          <w:i/>
          <w:iCs/>
        </w:rPr>
        <w:t xml:space="preserve">GATHERING AT HEC KFIELD PLAC E. </w:t>
      </w:r>
      <w:r w:rsidRPr="00A67730">
        <w:t xml:space="preserve">[Online] Available at: </w:t>
      </w:r>
      <w:r w:rsidRPr="00A67730">
        <w:rPr>
          <w:u w:val="single"/>
        </w:rPr>
        <w:t>https://www.heckfieldplace.com/media/m5bbdeqi/heckfield_events_2022.pdf</w:t>
      </w:r>
      <w:r>
        <w:t xml:space="preserve"> </w:t>
      </w:r>
      <w:r w:rsidR="003D181B">
        <w:t>(</w:t>
      </w:r>
      <w:r w:rsidRPr="00A67730">
        <w:t>Accessed 11 October 2024</w:t>
      </w:r>
      <w:r w:rsidR="003D181B">
        <w:t>)</w:t>
      </w:r>
      <w:r w:rsidRPr="00A67730">
        <w:t>.</w:t>
      </w:r>
    </w:p>
    <w:p w14:paraId="1776C5CE" w14:textId="15AD7EF3" w:rsidR="00A67730" w:rsidRPr="00A67730" w:rsidRDefault="00000000" w:rsidP="00A67730">
      <w:proofErr w:type="spellStart"/>
      <w:r w:rsidRPr="00A67730">
        <w:t>heckfieldplace</w:t>
      </w:r>
      <w:proofErr w:type="spellEnd"/>
      <w:r w:rsidRPr="00A67730">
        <w:t xml:space="preserve"> </w:t>
      </w:r>
      <w:r>
        <w:t>(</w:t>
      </w:r>
      <w:r w:rsidRPr="00A67730">
        <w:t>2024</w:t>
      </w:r>
      <w:r>
        <w:t>)</w:t>
      </w:r>
      <w:r w:rsidRPr="00A67730">
        <w:t xml:space="preserve"> </w:t>
      </w:r>
      <w:r w:rsidRPr="00A67730">
        <w:rPr>
          <w:i/>
          <w:iCs/>
        </w:rPr>
        <w:t xml:space="preserve">IT BEGINS WITH THE SOIL. </w:t>
      </w:r>
      <w:r w:rsidRPr="00A67730">
        <w:t xml:space="preserve">[Online] Available at: </w:t>
      </w:r>
      <w:r w:rsidRPr="00A67730">
        <w:rPr>
          <w:u w:val="single"/>
        </w:rPr>
        <w:t>https://www.heckfieldplace.com/regenerative</w:t>
      </w:r>
      <w:r>
        <w:t xml:space="preserve"> </w:t>
      </w:r>
      <w:r w:rsidR="003D181B">
        <w:t>(</w:t>
      </w:r>
      <w:r w:rsidRPr="00A67730">
        <w:t>Accessed 11 October 2024</w:t>
      </w:r>
      <w:r w:rsidR="003D181B">
        <w:t>)</w:t>
      </w:r>
      <w:r w:rsidRPr="00A67730">
        <w:t>.</w:t>
      </w:r>
    </w:p>
    <w:p w14:paraId="428F2C01" w14:textId="50B74470" w:rsidR="00A67730" w:rsidRDefault="00000000" w:rsidP="00A67730">
      <w:r>
        <w:t>Inkson, C. and Minnaert, L. (2018) Tourism management: an introduction. 2nd ed. London: SAGE.</w:t>
      </w:r>
      <w:r w:rsidRPr="001A5722">
        <w:t xml:space="preserve"> </w:t>
      </w:r>
    </w:p>
    <w:p w14:paraId="0997F6BC" w14:textId="7A4CE81A" w:rsidR="00A67730" w:rsidRPr="001A5722" w:rsidRDefault="00000000" w:rsidP="00A67730">
      <w:r w:rsidRPr="001A5722">
        <w:t>Khatter, A. (2023) Challenges and solutions for environmental sustainability in the hospitality sector. </w:t>
      </w:r>
      <w:r w:rsidRPr="00A67730">
        <w:rPr>
          <w:i/>
          <w:iCs/>
        </w:rPr>
        <w:t>Sustainability</w:t>
      </w:r>
      <w:r w:rsidRPr="001A5722">
        <w:t>, </w:t>
      </w:r>
      <w:r w:rsidRPr="00A67730">
        <w:rPr>
          <w:i/>
          <w:iCs/>
        </w:rPr>
        <w:t>15</w:t>
      </w:r>
      <w:r w:rsidRPr="001A5722">
        <w:t>(15), p.11491.</w:t>
      </w:r>
    </w:p>
    <w:p w14:paraId="25E15201" w14:textId="523EDD29" w:rsidR="00A67730" w:rsidRPr="00A67730" w:rsidRDefault="00000000" w:rsidP="00A67730">
      <w:r w:rsidRPr="00A67730">
        <w:t xml:space="preserve">legislation.gov.uk </w:t>
      </w:r>
      <w:r>
        <w:t>(</w:t>
      </w:r>
      <w:r w:rsidRPr="00A67730">
        <w:t>2008</w:t>
      </w:r>
      <w:r>
        <w:t>)</w:t>
      </w:r>
      <w:r w:rsidRPr="00A67730">
        <w:t xml:space="preserve"> </w:t>
      </w:r>
      <w:r w:rsidRPr="00A67730">
        <w:rPr>
          <w:i/>
          <w:iCs/>
        </w:rPr>
        <w:t xml:space="preserve">Climate Change Act 2008. </w:t>
      </w:r>
      <w:r w:rsidRPr="00A67730">
        <w:t xml:space="preserve">[Online] Available at: </w:t>
      </w:r>
      <w:r w:rsidRPr="00A67730">
        <w:rPr>
          <w:u w:val="single"/>
        </w:rPr>
        <w:t>https://legislation.gov.uk/ukpga/2008/27/contents</w:t>
      </w:r>
      <w:r>
        <w:t xml:space="preserve"> </w:t>
      </w:r>
      <w:r w:rsidR="003D181B">
        <w:t>(</w:t>
      </w:r>
      <w:r w:rsidRPr="00A67730">
        <w:t>Accessed 11 October 2024</w:t>
      </w:r>
      <w:r w:rsidR="003D181B">
        <w:t>)</w:t>
      </w:r>
      <w:r w:rsidRPr="00A67730">
        <w:t>.</w:t>
      </w:r>
    </w:p>
    <w:p w14:paraId="5013C3AF" w14:textId="10BE76FC" w:rsidR="00A67730" w:rsidRPr="00A67730" w:rsidRDefault="00000000" w:rsidP="00A67730">
      <w:r w:rsidRPr="00A67730">
        <w:lastRenderedPageBreak/>
        <w:t xml:space="preserve">legislation.gov.uk </w:t>
      </w:r>
      <w:r>
        <w:t>(</w:t>
      </w:r>
      <w:r w:rsidRPr="00A67730">
        <w:t>2015</w:t>
      </w:r>
      <w:r>
        <w:t>)</w:t>
      </w:r>
      <w:r w:rsidRPr="00A67730">
        <w:t xml:space="preserve"> </w:t>
      </w:r>
      <w:r w:rsidRPr="00A67730">
        <w:rPr>
          <w:i/>
          <w:iCs/>
        </w:rPr>
        <w:t xml:space="preserve">Modern Slavery Act 2015. </w:t>
      </w:r>
      <w:r w:rsidRPr="00A67730">
        <w:t xml:space="preserve">[Online] Available at: </w:t>
      </w:r>
      <w:r w:rsidRPr="00A67730">
        <w:rPr>
          <w:u w:val="single"/>
        </w:rPr>
        <w:t>https://www.legislation.gov.uk/ukpga/2015/30/contents</w:t>
      </w:r>
      <w:r>
        <w:t xml:space="preserve"> </w:t>
      </w:r>
      <w:r w:rsidR="003D181B">
        <w:t>(</w:t>
      </w:r>
      <w:r w:rsidRPr="00A67730">
        <w:t>Accessed 12 October 2024</w:t>
      </w:r>
      <w:r w:rsidR="003D181B">
        <w:t>)</w:t>
      </w:r>
      <w:r w:rsidRPr="00A67730">
        <w:t>.</w:t>
      </w:r>
    </w:p>
    <w:p w14:paraId="2146E9D1" w14:textId="04D37F5D" w:rsidR="00A67730" w:rsidRPr="00A67730" w:rsidRDefault="00000000" w:rsidP="00A67730">
      <w:r w:rsidRPr="00A67730">
        <w:t xml:space="preserve">legislation.gov.uk </w:t>
      </w:r>
      <w:r>
        <w:t>(</w:t>
      </w:r>
      <w:r w:rsidRPr="00A67730">
        <w:t>2021</w:t>
      </w:r>
      <w:r>
        <w:t>)</w:t>
      </w:r>
      <w:r w:rsidRPr="00A67730">
        <w:t xml:space="preserve"> </w:t>
      </w:r>
      <w:r w:rsidRPr="00A67730">
        <w:rPr>
          <w:i/>
          <w:iCs/>
        </w:rPr>
        <w:t xml:space="preserve">Environment Act 2021. </w:t>
      </w:r>
      <w:r w:rsidRPr="00A67730">
        <w:t xml:space="preserve">[Online] Available at: </w:t>
      </w:r>
      <w:r w:rsidRPr="00A67730">
        <w:rPr>
          <w:u w:val="single"/>
        </w:rPr>
        <w:t>https://www.legislation.gov.uk/ukpga/2021/30/contents</w:t>
      </w:r>
      <w:r>
        <w:t xml:space="preserve"> </w:t>
      </w:r>
      <w:r w:rsidR="003D181B">
        <w:t>(</w:t>
      </w:r>
      <w:r w:rsidRPr="00A67730">
        <w:t>Accessed 11 October 2024</w:t>
      </w:r>
      <w:r w:rsidR="003D181B">
        <w:t>)</w:t>
      </w:r>
      <w:r w:rsidRPr="00A67730">
        <w:t>.</w:t>
      </w:r>
    </w:p>
    <w:p w14:paraId="3884B737" w14:textId="24FF5842" w:rsidR="00A67730" w:rsidRPr="001A5722" w:rsidRDefault="00000000" w:rsidP="00A67730">
      <w:r w:rsidRPr="001A5722">
        <w:t>Matteucci, V. (2020) How can the hospitality industry increase corporate value aligned with sustainable development goals? Case examples from Hilton, Meliá and Sun. </w:t>
      </w:r>
      <w:r w:rsidRPr="00A67730">
        <w:rPr>
          <w:i/>
          <w:iCs/>
        </w:rPr>
        <w:t>Worldwide Hospitality and Tourism Themes</w:t>
      </w:r>
      <w:r w:rsidRPr="001A5722">
        <w:t>, </w:t>
      </w:r>
      <w:r w:rsidRPr="00A67730">
        <w:rPr>
          <w:i/>
          <w:iCs/>
        </w:rPr>
        <w:t>12</w:t>
      </w:r>
      <w:r w:rsidRPr="001A5722">
        <w:t>(5), pp.509-523.</w:t>
      </w:r>
    </w:p>
    <w:p w14:paraId="56758CF9" w14:textId="711EAF72" w:rsidR="00A67730" w:rsidRPr="00A67730" w:rsidRDefault="00000000" w:rsidP="00A67730">
      <w:r w:rsidRPr="00A67730">
        <w:t xml:space="preserve">Mowery, L. </w:t>
      </w:r>
      <w:r>
        <w:t>(</w:t>
      </w:r>
      <w:r w:rsidRPr="00A67730">
        <w:t>2024</w:t>
      </w:r>
      <w:r>
        <w:t>)</w:t>
      </w:r>
      <w:r w:rsidRPr="00A67730">
        <w:t xml:space="preserve"> </w:t>
      </w:r>
      <w:r w:rsidRPr="00A67730">
        <w:rPr>
          <w:i/>
          <w:iCs/>
        </w:rPr>
        <w:t xml:space="preserve">This Nature-Inspired Hotel Brand Leads </w:t>
      </w:r>
      <w:proofErr w:type="gramStart"/>
      <w:r w:rsidRPr="00A67730">
        <w:rPr>
          <w:i/>
          <w:iCs/>
        </w:rPr>
        <w:t>The</w:t>
      </w:r>
      <w:proofErr w:type="gramEnd"/>
      <w:r w:rsidRPr="00A67730">
        <w:rPr>
          <w:i/>
          <w:iCs/>
        </w:rPr>
        <w:t xml:space="preserve"> Market In Sustainable Luxury. </w:t>
      </w:r>
      <w:r w:rsidRPr="00A67730">
        <w:t xml:space="preserve">[Online] Available at: </w:t>
      </w:r>
      <w:r w:rsidRPr="00A67730">
        <w:rPr>
          <w:u w:val="single"/>
        </w:rPr>
        <w:t>https://www.forbes.com/sites/lmowery/2024/09/06/this-nature-inspired-hotel-brand-leads-the-market-in-sustainable-luxury/</w:t>
      </w:r>
      <w:r>
        <w:t xml:space="preserve"> </w:t>
      </w:r>
      <w:r w:rsidR="003D181B">
        <w:t>(</w:t>
      </w:r>
      <w:r w:rsidRPr="00A67730">
        <w:t>Accessed 12 October 2024</w:t>
      </w:r>
      <w:r w:rsidR="003D181B">
        <w:t>)</w:t>
      </w:r>
      <w:r w:rsidRPr="00A67730">
        <w:t>.</w:t>
      </w:r>
    </w:p>
    <w:p w14:paraId="76AE1E0C" w14:textId="58D5A97E" w:rsidR="00A67730" w:rsidRPr="00A67730" w:rsidRDefault="00000000" w:rsidP="00A67730">
      <w:r w:rsidRPr="00A67730">
        <w:t xml:space="preserve">Simone, C. </w:t>
      </w:r>
      <w:r>
        <w:t>(</w:t>
      </w:r>
      <w:r w:rsidRPr="00A67730">
        <w:t>2024</w:t>
      </w:r>
      <w:r>
        <w:t>)</w:t>
      </w:r>
      <w:r w:rsidRPr="00A67730">
        <w:t xml:space="preserve"> </w:t>
      </w:r>
      <w:r w:rsidRPr="00A67730">
        <w:rPr>
          <w:i/>
          <w:iCs/>
        </w:rPr>
        <w:t xml:space="preserve">Heckfield Place named as Europe's best eco-friendly hotel. </w:t>
      </w:r>
      <w:r w:rsidRPr="00A67730">
        <w:t xml:space="preserve">[Online] Available at: </w:t>
      </w:r>
      <w:r w:rsidRPr="00A67730">
        <w:rPr>
          <w:u w:val="single"/>
        </w:rPr>
        <w:t>https://www.basingstokegazette.co.uk/news/24608253.heckfield-place-named-europes-best-eco-friendly-hotel/</w:t>
      </w:r>
      <w:r>
        <w:t xml:space="preserve"> </w:t>
      </w:r>
      <w:r w:rsidRPr="00A67730">
        <w:t>[Accessed 11 October 2024].</w:t>
      </w:r>
    </w:p>
    <w:p w14:paraId="10C39A4A" w14:textId="3F73EDA3" w:rsidR="00A67730" w:rsidRPr="001A5722" w:rsidRDefault="00000000" w:rsidP="00A67730">
      <w:r w:rsidRPr="001A5722">
        <w:t xml:space="preserve">Siregar, I. (2021) </w:t>
      </w:r>
      <w:r w:rsidR="003D181B">
        <w:t>‘</w:t>
      </w:r>
      <w:r w:rsidRPr="001A5722">
        <w:t>CSR-based corporate environmental policy implementation.</w:t>
      </w:r>
      <w:r w:rsidR="003D181B">
        <w:t>’</w:t>
      </w:r>
      <w:r w:rsidRPr="001A5722">
        <w:t> </w:t>
      </w:r>
      <w:r w:rsidRPr="00A67730">
        <w:rPr>
          <w:i/>
          <w:iCs/>
        </w:rPr>
        <w:t>British Journal of Environmental Studies</w:t>
      </w:r>
      <w:r w:rsidRPr="001A5722">
        <w:t>, </w:t>
      </w:r>
      <w:r w:rsidRPr="00A67730">
        <w:rPr>
          <w:i/>
          <w:iCs/>
        </w:rPr>
        <w:t>1</w:t>
      </w:r>
      <w:r w:rsidRPr="001A5722">
        <w:t>(1), pp.51-57.</w:t>
      </w:r>
    </w:p>
    <w:p w14:paraId="3B02B9F6" w14:textId="18BB558F" w:rsidR="00A67730" w:rsidRPr="001A5722" w:rsidRDefault="00000000" w:rsidP="00A67730">
      <w:r w:rsidRPr="001A5722">
        <w:t xml:space="preserve">Wirba, A.V. (2024) </w:t>
      </w:r>
      <w:r w:rsidR="003D181B">
        <w:t>‘</w:t>
      </w:r>
      <w:r w:rsidRPr="001A5722">
        <w:t>Corporate social responsibility (CSR): The role of government in promoting CSR.</w:t>
      </w:r>
      <w:r w:rsidR="003D181B">
        <w:t>’</w:t>
      </w:r>
      <w:r w:rsidRPr="001A5722">
        <w:t> </w:t>
      </w:r>
      <w:r w:rsidRPr="00A67730">
        <w:rPr>
          <w:i/>
          <w:iCs/>
        </w:rPr>
        <w:t>Journal of the Knowledge Economy</w:t>
      </w:r>
      <w:r w:rsidRPr="001A5722">
        <w:t>, </w:t>
      </w:r>
      <w:r w:rsidRPr="00A67730">
        <w:rPr>
          <w:i/>
          <w:iCs/>
        </w:rPr>
        <w:t>15</w:t>
      </w:r>
      <w:r w:rsidRPr="001A5722">
        <w:t>(2), pp.7428-7454.</w:t>
      </w:r>
    </w:p>
    <w:p w14:paraId="72A4EB3B" w14:textId="77777777" w:rsidR="00A67730" w:rsidRDefault="00A67730" w:rsidP="00A67730"/>
    <w:p w14:paraId="3BE1209C" w14:textId="77777777" w:rsidR="00A67730" w:rsidRPr="001A5722" w:rsidRDefault="00A67730" w:rsidP="00A67730"/>
    <w:sectPr w:rsidR="00A67730" w:rsidRPr="001A5722" w:rsidSect="007E348F">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1B2A66" w14:textId="77777777" w:rsidR="00656B3F" w:rsidRDefault="00656B3F">
      <w:pPr>
        <w:spacing w:line="240" w:lineRule="auto"/>
      </w:pPr>
      <w:r>
        <w:separator/>
      </w:r>
    </w:p>
  </w:endnote>
  <w:endnote w:type="continuationSeparator" w:id="0">
    <w:p w14:paraId="0E9A73F3" w14:textId="77777777" w:rsidR="00656B3F" w:rsidRDefault="00656B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2015374413"/>
      <w:docPartObj>
        <w:docPartGallery w:val="Page Numbers (Bottom of Page)"/>
        <w:docPartUnique/>
      </w:docPartObj>
    </w:sdtPr>
    <w:sdtContent>
      <w:sdt>
        <w:sdtPr>
          <w:rPr>
            <w:b/>
            <w:bCs/>
          </w:rPr>
          <w:id w:val="-1769616900"/>
          <w:docPartObj>
            <w:docPartGallery w:val="Page Numbers (Top of Page)"/>
            <w:docPartUnique/>
          </w:docPartObj>
        </w:sdtPr>
        <w:sdtContent>
          <w:p w14:paraId="7CAFBBAD" w14:textId="77777777" w:rsidR="007E348F" w:rsidRPr="007E348F" w:rsidRDefault="00000000">
            <w:pPr>
              <w:pStyle w:val="Footer"/>
              <w:jc w:val="right"/>
              <w:rPr>
                <w:b/>
                <w:bCs/>
              </w:rPr>
            </w:pPr>
            <w:r w:rsidRPr="007E348F">
              <w:rPr>
                <w:b/>
                <w:bCs/>
              </w:rPr>
              <w:t xml:space="preserve">Page </w:t>
            </w:r>
            <w:r w:rsidRPr="007E348F">
              <w:rPr>
                <w:b/>
                <w:bCs/>
                <w:szCs w:val="24"/>
              </w:rPr>
              <w:fldChar w:fldCharType="begin"/>
            </w:r>
            <w:r w:rsidRPr="007E348F">
              <w:rPr>
                <w:b/>
                <w:bCs/>
              </w:rPr>
              <w:instrText xml:space="preserve"> PAGE </w:instrText>
            </w:r>
            <w:r w:rsidRPr="007E348F">
              <w:rPr>
                <w:b/>
                <w:bCs/>
                <w:szCs w:val="24"/>
              </w:rPr>
              <w:fldChar w:fldCharType="separate"/>
            </w:r>
            <w:r w:rsidRPr="007E348F">
              <w:rPr>
                <w:b/>
                <w:bCs/>
                <w:noProof/>
              </w:rPr>
              <w:t>2</w:t>
            </w:r>
            <w:r w:rsidRPr="007E348F">
              <w:rPr>
                <w:b/>
                <w:bCs/>
                <w:szCs w:val="24"/>
              </w:rPr>
              <w:fldChar w:fldCharType="end"/>
            </w:r>
            <w:r w:rsidRPr="007E348F">
              <w:rPr>
                <w:b/>
                <w:bCs/>
              </w:rPr>
              <w:t xml:space="preserve"> of </w:t>
            </w:r>
            <w:r w:rsidRPr="007E348F">
              <w:rPr>
                <w:b/>
                <w:bCs/>
                <w:szCs w:val="24"/>
              </w:rPr>
              <w:fldChar w:fldCharType="begin"/>
            </w:r>
            <w:r w:rsidRPr="007E348F">
              <w:rPr>
                <w:b/>
                <w:bCs/>
              </w:rPr>
              <w:instrText xml:space="preserve"> NUMPAGES  </w:instrText>
            </w:r>
            <w:r w:rsidRPr="007E348F">
              <w:rPr>
                <w:b/>
                <w:bCs/>
                <w:szCs w:val="24"/>
              </w:rPr>
              <w:fldChar w:fldCharType="separate"/>
            </w:r>
            <w:r w:rsidRPr="007E348F">
              <w:rPr>
                <w:b/>
                <w:bCs/>
                <w:noProof/>
              </w:rPr>
              <w:t>2</w:t>
            </w:r>
            <w:r w:rsidRPr="007E348F">
              <w:rPr>
                <w:b/>
                <w:bCs/>
                <w:szCs w:val="24"/>
              </w:rPr>
              <w:fldChar w:fldCharType="end"/>
            </w:r>
          </w:p>
        </w:sdtContent>
      </w:sdt>
    </w:sdtContent>
  </w:sdt>
  <w:p w14:paraId="7CBFDFF1" w14:textId="77777777" w:rsidR="007E348F" w:rsidRDefault="007E3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90BE3E" w14:textId="77777777" w:rsidR="00656B3F" w:rsidRDefault="00656B3F">
      <w:pPr>
        <w:spacing w:line="240" w:lineRule="auto"/>
      </w:pPr>
      <w:r>
        <w:separator/>
      </w:r>
    </w:p>
  </w:footnote>
  <w:footnote w:type="continuationSeparator" w:id="0">
    <w:p w14:paraId="69EAE02A" w14:textId="77777777" w:rsidR="00656B3F" w:rsidRDefault="00656B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2A69FA" w14:textId="77777777" w:rsidR="007E348F" w:rsidRDefault="00000000" w:rsidP="007E348F">
    <w:pPr>
      <w:pStyle w:val="Header"/>
      <w:jc w:val="right"/>
    </w:pPr>
    <w:r w:rsidRPr="007E348F">
      <w:rPr>
        <w:b/>
        <w:bCs/>
        <w:lang w:val="en-IN"/>
      </w:rPr>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1542B4"/>
    <w:multiLevelType w:val="hybridMultilevel"/>
    <w:tmpl w:val="82BAB162"/>
    <w:lvl w:ilvl="0" w:tplc="78BAFF1E">
      <w:start w:val="1"/>
      <w:numFmt w:val="decimal"/>
      <w:lvlText w:val="%1."/>
      <w:lvlJc w:val="left"/>
      <w:pPr>
        <w:ind w:left="720" w:hanging="360"/>
      </w:pPr>
    </w:lvl>
    <w:lvl w:ilvl="1" w:tplc="E0826AC4" w:tentative="1">
      <w:start w:val="1"/>
      <w:numFmt w:val="lowerLetter"/>
      <w:lvlText w:val="%2."/>
      <w:lvlJc w:val="left"/>
      <w:pPr>
        <w:ind w:left="1440" w:hanging="360"/>
      </w:pPr>
    </w:lvl>
    <w:lvl w:ilvl="2" w:tplc="405805A0" w:tentative="1">
      <w:start w:val="1"/>
      <w:numFmt w:val="lowerRoman"/>
      <w:lvlText w:val="%3."/>
      <w:lvlJc w:val="right"/>
      <w:pPr>
        <w:ind w:left="2160" w:hanging="180"/>
      </w:pPr>
    </w:lvl>
    <w:lvl w:ilvl="3" w:tplc="05D2B7D4" w:tentative="1">
      <w:start w:val="1"/>
      <w:numFmt w:val="decimal"/>
      <w:lvlText w:val="%4."/>
      <w:lvlJc w:val="left"/>
      <w:pPr>
        <w:ind w:left="2880" w:hanging="360"/>
      </w:pPr>
    </w:lvl>
    <w:lvl w:ilvl="4" w:tplc="E5F6A22C" w:tentative="1">
      <w:start w:val="1"/>
      <w:numFmt w:val="lowerLetter"/>
      <w:lvlText w:val="%5."/>
      <w:lvlJc w:val="left"/>
      <w:pPr>
        <w:ind w:left="3600" w:hanging="360"/>
      </w:pPr>
    </w:lvl>
    <w:lvl w:ilvl="5" w:tplc="0FBE6A80" w:tentative="1">
      <w:start w:val="1"/>
      <w:numFmt w:val="lowerRoman"/>
      <w:lvlText w:val="%6."/>
      <w:lvlJc w:val="right"/>
      <w:pPr>
        <w:ind w:left="4320" w:hanging="180"/>
      </w:pPr>
    </w:lvl>
    <w:lvl w:ilvl="6" w:tplc="44DE8E62" w:tentative="1">
      <w:start w:val="1"/>
      <w:numFmt w:val="decimal"/>
      <w:lvlText w:val="%7."/>
      <w:lvlJc w:val="left"/>
      <w:pPr>
        <w:ind w:left="5040" w:hanging="360"/>
      </w:pPr>
    </w:lvl>
    <w:lvl w:ilvl="7" w:tplc="D03E57C4" w:tentative="1">
      <w:start w:val="1"/>
      <w:numFmt w:val="lowerLetter"/>
      <w:lvlText w:val="%8."/>
      <w:lvlJc w:val="left"/>
      <w:pPr>
        <w:ind w:left="5760" w:hanging="360"/>
      </w:pPr>
    </w:lvl>
    <w:lvl w:ilvl="8" w:tplc="9182C8CA" w:tentative="1">
      <w:start w:val="1"/>
      <w:numFmt w:val="lowerRoman"/>
      <w:lvlText w:val="%9."/>
      <w:lvlJc w:val="right"/>
      <w:pPr>
        <w:ind w:left="6480" w:hanging="180"/>
      </w:pPr>
    </w:lvl>
  </w:abstractNum>
  <w:abstractNum w:abstractNumId="1" w15:restartNumberingAfterBreak="0">
    <w:nsid w:val="7E6824A6"/>
    <w:multiLevelType w:val="hybridMultilevel"/>
    <w:tmpl w:val="6F42D4CC"/>
    <w:lvl w:ilvl="0" w:tplc="A8F42234">
      <w:start w:val="1"/>
      <w:numFmt w:val="decimal"/>
      <w:lvlText w:val="%1."/>
      <w:lvlJc w:val="left"/>
      <w:pPr>
        <w:ind w:left="720" w:hanging="360"/>
      </w:pPr>
    </w:lvl>
    <w:lvl w:ilvl="1" w:tplc="AE7C3EA6" w:tentative="1">
      <w:start w:val="1"/>
      <w:numFmt w:val="lowerLetter"/>
      <w:lvlText w:val="%2."/>
      <w:lvlJc w:val="left"/>
      <w:pPr>
        <w:ind w:left="1440" w:hanging="360"/>
      </w:pPr>
    </w:lvl>
    <w:lvl w:ilvl="2" w:tplc="C418674E" w:tentative="1">
      <w:start w:val="1"/>
      <w:numFmt w:val="lowerRoman"/>
      <w:lvlText w:val="%3."/>
      <w:lvlJc w:val="right"/>
      <w:pPr>
        <w:ind w:left="2160" w:hanging="180"/>
      </w:pPr>
    </w:lvl>
    <w:lvl w:ilvl="3" w:tplc="A1B080CC" w:tentative="1">
      <w:start w:val="1"/>
      <w:numFmt w:val="decimal"/>
      <w:lvlText w:val="%4."/>
      <w:lvlJc w:val="left"/>
      <w:pPr>
        <w:ind w:left="2880" w:hanging="360"/>
      </w:pPr>
    </w:lvl>
    <w:lvl w:ilvl="4" w:tplc="A5CAC2C0" w:tentative="1">
      <w:start w:val="1"/>
      <w:numFmt w:val="lowerLetter"/>
      <w:lvlText w:val="%5."/>
      <w:lvlJc w:val="left"/>
      <w:pPr>
        <w:ind w:left="3600" w:hanging="360"/>
      </w:pPr>
    </w:lvl>
    <w:lvl w:ilvl="5" w:tplc="BEC06DD6" w:tentative="1">
      <w:start w:val="1"/>
      <w:numFmt w:val="lowerRoman"/>
      <w:lvlText w:val="%6."/>
      <w:lvlJc w:val="right"/>
      <w:pPr>
        <w:ind w:left="4320" w:hanging="180"/>
      </w:pPr>
    </w:lvl>
    <w:lvl w:ilvl="6" w:tplc="2786BDEE" w:tentative="1">
      <w:start w:val="1"/>
      <w:numFmt w:val="decimal"/>
      <w:lvlText w:val="%7."/>
      <w:lvlJc w:val="left"/>
      <w:pPr>
        <w:ind w:left="5040" w:hanging="360"/>
      </w:pPr>
    </w:lvl>
    <w:lvl w:ilvl="7" w:tplc="08ECA67E" w:tentative="1">
      <w:start w:val="1"/>
      <w:numFmt w:val="lowerLetter"/>
      <w:lvlText w:val="%8."/>
      <w:lvlJc w:val="left"/>
      <w:pPr>
        <w:ind w:left="5760" w:hanging="360"/>
      </w:pPr>
    </w:lvl>
    <w:lvl w:ilvl="8" w:tplc="B0DEC064" w:tentative="1">
      <w:start w:val="1"/>
      <w:numFmt w:val="lowerRoman"/>
      <w:lvlText w:val="%9."/>
      <w:lvlJc w:val="right"/>
      <w:pPr>
        <w:ind w:left="6480" w:hanging="180"/>
      </w:pPr>
    </w:lvl>
  </w:abstractNum>
  <w:num w:numId="1" w16cid:durableId="1068454931">
    <w:abstractNumId w:val="0"/>
  </w:num>
  <w:num w:numId="2" w16cid:durableId="1459003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3E9"/>
    <w:rsid w:val="000824D3"/>
    <w:rsid w:val="001A5722"/>
    <w:rsid w:val="002A39AB"/>
    <w:rsid w:val="002F2BB7"/>
    <w:rsid w:val="0032336A"/>
    <w:rsid w:val="0037299B"/>
    <w:rsid w:val="003D181B"/>
    <w:rsid w:val="003E0682"/>
    <w:rsid w:val="005A707F"/>
    <w:rsid w:val="005B31E0"/>
    <w:rsid w:val="005B63E9"/>
    <w:rsid w:val="00656B3F"/>
    <w:rsid w:val="00676630"/>
    <w:rsid w:val="007279E0"/>
    <w:rsid w:val="007B3E28"/>
    <w:rsid w:val="007D4F72"/>
    <w:rsid w:val="007E348F"/>
    <w:rsid w:val="00815431"/>
    <w:rsid w:val="00907A92"/>
    <w:rsid w:val="009356F5"/>
    <w:rsid w:val="009E2C23"/>
    <w:rsid w:val="009E704E"/>
    <w:rsid w:val="00A67730"/>
    <w:rsid w:val="00B4248E"/>
    <w:rsid w:val="00BA02AB"/>
    <w:rsid w:val="00BB1361"/>
    <w:rsid w:val="00BC1A1E"/>
    <w:rsid w:val="00BE10E7"/>
    <w:rsid w:val="00CB1960"/>
    <w:rsid w:val="00D404D5"/>
    <w:rsid w:val="00E34F1E"/>
    <w:rsid w:val="00E6035C"/>
    <w:rsid w:val="00E8591E"/>
    <w:rsid w:val="00ED5771"/>
    <w:rsid w:val="00F94660"/>
    <w:rsid w:val="00FF65F0"/>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EA9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22"/>
    <w:pPr>
      <w:spacing w:after="0" w:line="360" w:lineRule="auto"/>
      <w:jc w:val="both"/>
    </w:pPr>
    <w:rPr>
      <w:rFonts w:ascii="Arial" w:hAnsi="Arial" w:cs="Arial"/>
      <w:kern w:val="0"/>
      <w:sz w:val="24"/>
      <w:szCs w:val="22"/>
      <w:lang w:val="en-GB" w:eastAsia="en-IN" w:bidi="ar-SA"/>
      <w14:ligatures w14:val="none"/>
    </w:rPr>
  </w:style>
  <w:style w:type="paragraph" w:styleId="Heading1">
    <w:name w:val="heading 1"/>
    <w:basedOn w:val="Normal"/>
    <w:next w:val="Normal"/>
    <w:link w:val="Heading1Char"/>
    <w:uiPriority w:val="9"/>
    <w:qFormat/>
    <w:rsid w:val="003E0682"/>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3E0682"/>
    <w:pPr>
      <w:keepNext/>
      <w:keepLines/>
      <w:spacing w:before="360" w:after="120"/>
      <w:outlineLvl w:val="1"/>
    </w:pPr>
    <w:rPr>
      <w:b/>
      <w:sz w:val="26"/>
      <w:szCs w:val="32"/>
      <w:lang w:val="en" w:eastAsia="en-US"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682"/>
    <w:rPr>
      <w:rFonts w:ascii="Times New Roman" w:hAnsi="Times New Roman" w:cs="Arial"/>
      <w:b/>
      <w:kern w:val="0"/>
      <w:sz w:val="28"/>
      <w:szCs w:val="40"/>
      <w:lang w:val="en-GB" w:eastAsia="en-IN" w:bidi="ar-SA"/>
      <w14:ligatures w14:val="none"/>
    </w:rPr>
  </w:style>
  <w:style w:type="character" w:customStyle="1" w:styleId="Heading2Char">
    <w:name w:val="Heading 2 Char"/>
    <w:basedOn w:val="DefaultParagraphFont"/>
    <w:link w:val="Heading2"/>
    <w:uiPriority w:val="9"/>
    <w:rsid w:val="003E0682"/>
    <w:rPr>
      <w:rFonts w:ascii="Times New Roman" w:hAnsi="Times New Roman" w:cs="Arial"/>
      <w:b/>
      <w:kern w:val="0"/>
      <w:sz w:val="26"/>
      <w:szCs w:val="32"/>
      <w:lang w:val="en"/>
      <w14:ligatures w14:val="none"/>
    </w:rPr>
  </w:style>
  <w:style w:type="paragraph" w:styleId="ListParagraph">
    <w:name w:val="List Paragraph"/>
    <w:basedOn w:val="Normal"/>
    <w:uiPriority w:val="34"/>
    <w:qFormat/>
    <w:rsid w:val="000824D3"/>
    <w:pPr>
      <w:ind w:left="720"/>
      <w:contextualSpacing/>
    </w:pPr>
  </w:style>
  <w:style w:type="paragraph" w:styleId="Bibliography">
    <w:name w:val="Bibliography"/>
    <w:basedOn w:val="Normal"/>
    <w:next w:val="Normal"/>
    <w:uiPriority w:val="37"/>
    <w:unhideWhenUsed/>
    <w:rsid w:val="00A67730"/>
  </w:style>
  <w:style w:type="character" w:styleId="Hyperlink">
    <w:name w:val="Hyperlink"/>
    <w:basedOn w:val="DefaultParagraphFont"/>
    <w:uiPriority w:val="99"/>
    <w:unhideWhenUsed/>
    <w:rsid w:val="00A67730"/>
    <w:rPr>
      <w:color w:val="0563C1" w:themeColor="hyperlink"/>
      <w:u w:val="single"/>
    </w:rPr>
  </w:style>
  <w:style w:type="character" w:styleId="UnresolvedMention">
    <w:name w:val="Unresolved Mention"/>
    <w:basedOn w:val="DefaultParagraphFont"/>
    <w:uiPriority w:val="99"/>
    <w:semiHidden/>
    <w:unhideWhenUsed/>
    <w:rsid w:val="00A67730"/>
    <w:rPr>
      <w:color w:val="605E5C"/>
      <w:shd w:val="clear" w:color="auto" w:fill="E1DFDD"/>
    </w:rPr>
  </w:style>
  <w:style w:type="paragraph" w:styleId="Header">
    <w:name w:val="header"/>
    <w:basedOn w:val="Normal"/>
    <w:link w:val="HeaderChar"/>
    <w:uiPriority w:val="99"/>
    <w:unhideWhenUsed/>
    <w:rsid w:val="007E348F"/>
    <w:pPr>
      <w:tabs>
        <w:tab w:val="center" w:pos="4513"/>
        <w:tab w:val="right" w:pos="9026"/>
      </w:tabs>
      <w:spacing w:line="240" w:lineRule="auto"/>
    </w:pPr>
  </w:style>
  <w:style w:type="character" w:customStyle="1" w:styleId="HeaderChar">
    <w:name w:val="Header Char"/>
    <w:basedOn w:val="DefaultParagraphFont"/>
    <w:link w:val="Header"/>
    <w:uiPriority w:val="99"/>
    <w:rsid w:val="007E348F"/>
    <w:rPr>
      <w:rFonts w:ascii="Arial" w:hAnsi="Arial" w:cs="Arial"/>
      <w:kern w:val="0"/>
      <w:sz w:val="24"/>
      <w:szCs w:val="22"/>
      <w:lang w:val="en-GB" w:eastAsia="en-IN" w:bidi="ar-SA"/>
      <w14:ligatures w14:val="none"/>
    </w:rPr>
  </w:style>
  <w:style w:type="paragraph" w:styleId="Footer">
    <w:name w:val="footer"/>
    <w:basedOn w:val="Normal"/>
    <w:link w:val="FooterChar"/>
    <w:uiPriority w:val="99"/>
    <w:unhideWhenUsed/>
    <w:rsid w:val="007E348F"/>
    <w:pPr>
      <w:tabs>
        <w:tab w:val="center" w:pos="4513"/>
        <w:tab w:val="right" w:pos="9026"/>
      </w:tabs>
      <w:spacing w:line="240" w:lineRule="auto"/>
    </w:pPr>
  </w:style>
  <w:style w:type="character" w:customStyle="1" w:styleId="FooterChar">
    <w:name w:val="Footer Char"/>
    <w:basedOn w:val="DefaultParagraphFont"/>
    <w:link w:val="Footer"/>
    <w:uiPriority w:val="99"/>
    <w:rsid w:val="007E348F"/>
    <w:rPr>
      <w:rFonts w:ascii="Arial" w:hAnsi="Arial" w:cs="Arial"/>
      <w:kern w:val="0"/>
      <w:sz w:val="24"/>
      <w:szCs w:val="22"/>
      <w:lang w:val="en-GB" w:eastAsia="en-I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leg21</b:Tag>
    <b:SourceType>InternetSite</b:SourceType>
    <b:Guid>{2AF7A6ED-E2AC-46BE-A592-417DF8F84406}</b:Guid>
    <b:Author>
      <b:Author>
        <b:Corporate>legislation.gov.uk</b:Corporate>
      </b:Author>
    </b:Author>
    <b:Title>Environment Act 2021</b:Title>
    <b:Year>2021</b:Year>
    <b:YearAccessed>2024</b:YearAccessed>
    <b:MonthAccessed>October</b:MonthAccessed>
    <b:DayAccessed>11</b:DayAccessed>
    <b:URL>https://www.legislation.gov.uk/ukpga/2021/30/contents</b:URL>
    <b:RefOrder>7</b:RefOrder>
  </b:Source>
  <b:Source>
    <b:Tag>leg08</b:Tag>
    <b:SourceType>InternetSite</b:SourceType>
    <b:Guid>{90414C06-0759-4F9A-82F3-01E27C88B5FA}</b:Guid>
    <b:Author>
      <b:Author>
        <b:Corporate>legislation.gov.uk</b:Corporate>
      </b:Author>
    </b:Author>
    <b:Title>Climate Change Act 2008</b:Title>
    <b:Year>2008</b:Year>
    <b:YearAccessed>2024</b:YearAccessed>
    <b:MonthAccessed>October</b:MonthAccessed>
    <b:DayAccessed>11</b:DayAccessed>
    <b:URL>https://legislation.gov.uk/ukpga/2008/27/contents</b:URL>
    <b:RefOrder>8</b:RefOrder>
  </b:Source>
  <b:Source>
    <b:Tag>leg15</b:Tag>
    <b:SourceType>InternetSite</b:SourceType>
    <b:Guid>{33D84C82-52CB-492F-B45C-6FFEEA0686DA}</b:Guid>
    <b:Author>
      <b:Author>
        <b:Corporate>legislation.gov.uk</b:Corporate>
      </b:Author>
    </b:Author>
    <b:Title>Modern Slavery Act 2015</b:Title>
    <b:Year>2015</b:Year>
    <b:YearAccessed>2024</b:YearAccessed>
    <b:MonthAccessed>October</b:MonthAccessed>
    <b:DayAccessed>12</b:DayAccessed>
    <b:URL>https://www.legislation.gov.uk/ukpga/2015/30/contents</b:URL>
    <b:RefOrder>9</b:RefOrder>
  </b:Source>
  <b:Source>
    <b:Tag>hec24</b:Tag>
    <b:SourceType>InternetSite</b:SourceType>
    <b:Guid>{AF4F2A1B-CDBD-4C47-BBE4-53B70E6B772F}</b:Guid>
    <b:Author>
      <b:Author>
        <b:Corporate>heckfieldplace</b:Corporate>
      </b:Author>
    </b:Author>
    <b:Title>IT BEGINS WITH THE SOIL</b:Title>
    <b:Year>2024</b:Year>
    <b:YearAccessed>2024</b:YearAccessed>
    <b:URL>https://www.heckfieldplace.com/regenerative</b:URL>
    <b:MonthAccessed>October</b:MonthAccessed>
    <b:DayAccessed>11</b:DayAccessed>
    <b:RefOrder>5</b:RefOrder>
  </b:Source>
  <b:Source>
    <b:Tag>hec02</b:Tag>
    <b:SourceType>InternetSite</b:SourceType>
    <b:Guid>{21707409-D31A-4183-AE44-79995177AE30}</b:Guid>
    <b:Author>
      <b:Author>
        <b:Corporate>heckfieldplace</b:Corporate>
      </b:Author>
    </b:Author>
    <b:Title>GATHERING AT HEC KFIELD PLAC E</b:Title>
    <b:Year>2024</b:Year>
    <b:URL>https://www.heckfieldplace.com/media/m5bbdeqi/heckfield_events_2022.pdf</b:URL>
    <b:YearAccessed>2024</b:YearAccessed>
    <b:MonthAccessed>October</b:MonthAccessed>
    <b:DayAccessed>11</b:DayAccessed>
    <b:RefOrder>1</b:RefOrder>
  </b:Source>
  <b:Source>
    <b:Tag>coo24</b:Tag>
    <b:SourceType>InternetSite</b:SourceType>
    <b:Guid>{44019347-AF97-4E25-A4E3-B8656357E8AB}</b:Guid>
    <b:Author>
      <b:Author>
        <b:Corporate>coolhunting</b:Corporate>
      </b:Author>
    </b:Author>
    <b:Title>The Importance of Sustainable Cooking at Heckfield Place</b:Title>
    <b:Year>2024</b:Year>
    <b:YearAccessed>2024</b:YearAccessed>
    <b:MonthAccessed>October</b:MonthAccessed>
    <b:DayAccessed>11</b:DayAccessed>
    <b:URL>https://coolhunting.com/food-drink/the-importance-of-sustainable-cooking-at-heckfield-place/</b:URL>
    <b:RefOrder>3</b:RefOrder>
  </b:Source>
  <b:Source>
    <b:Tag>Car24</b:Tag>
    <b:SourceType>InternetSite</b:SourceType>
    <b:Guid>{7CA724BC-D10B-462F-A0D0-0C61BDB94DCC}</b:Guid>
    <b:Author>
      <b:Author>
        <b:NameList>
          <b:Person>
            <b:Last>Simone</b:Last>
            <b:First>Carlo</b:First>
          </b:Person>
        </b:NameList>
      </b:Author>
    </b:Author>
    <b:Title>Heckfield Place named as Europe's best eco-friendly hotel</b:Title>
    <b:Year>2024</b:Year>
    <b:YearAccessed>2024</b:YearAccessed>
    <b:MonthAccessed>October</b:MonthAccessed>
    <b:DayAccessed>11</b:DayAccessed>
    <b:URL>https://www.basingstokegazette.co.uk/news/24608253.heckfield-place-named-europes-best-eco-friendly-hotel/</b:URL>
    <b:RefOrder>2</b:RefOrder>
  </b:Source>
  <b:Source>
    <b:Tag>Lau242</b:Tag>
    <b:SourceType>InternetSite</b:SourceType>
    <b:Guid>{A039FFD5-F274-4F50-A981-102BADFF8DB5}</b:Guid>
    <b:Author>
      <b:Author>
        <b:NameList>
          <b:Person>
            <b:Last>Mowery</b:Last>
            <b:First>Lauren</b:First>
          </b:Person>
        </b:NameList>
      </b:Author>
    </b:Author>
    <b:Title>This Nature-Inspired Hotel Brand Leads The Market In Sustainable Luxury</b:Title>
    <b:Year>2024</b:Year>
    <b:YearAccessed>2024</b:YearAccessed>
    <b:MonthAccessed>October</b:MonthAccessed>
    <b:DayAccessed>12</b:DayAccessed>
    <b:URL>https://www.forbes.com/sites/lmowery/2024/09/06/this-nature-inspired-hotel-brand-leads-the-market-in-sustainable-luxury/</b:URL>
    <b:RefOrder>6</b:RefOrder>
  </b:Source>
  <b:Source>
    <b:Tag>Car23</b:Tag>
    <b:SourceType>InternetSite</b:SourceType>
    <b:Guid>{18B7EB29-386E-4A33-B5C7-3ACED761129B}</b:Guid>
    <b:Author>
      <b:Author>
        <b:NameList>
          <b:Person>
            <b:Last>Carlton</b:Last>
            <b:First>Reid</b:First>
          </b:Person>
        </b:NameList>
      </b:Author>
    </b:Author>
    <b:Title>These Eco 5-Star Hotels Prove That Greenwashing Doesn’t Have To Be The Standard</b:Title>
    <b:Year>2023</b:Year>
    <b:YearAccessed>2024</b:YearAccessed>
    <b:URL>https://www.forbes.com/sites/carltonreid/2023/01/09/these-eco-5-star-hotels-prove-that-greenwashing-doesnt-have-to-be-the-standard/</b:URL>
    <b:MonthAccessed>October</b:MonthAccessed>
    <b:DayAccessed>12</b:DayAccessed>
    <b:RefOrder>4</b:RefOrder>
  </b:Source>
</b:Sources>
</file>

<file path=customXml/itemProps1.xml><?xml version="1.0" encoding="utf-8"?>
<ds:datastoreItem xmlns:ds="http://schemas.openxmlformats.org/officeDocument/2006/customXml" ds:itemID="{34D40A59-2BDB-4F89-AD48-8194C8A32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2724</Words>
  <Characters>15532</Characters>
  <Application>Microsoft Office Word</Application>
  <DocSecurity>0</DocSecurity>
  <Lines>129</Lines>
  <Paragraphs>36</Paragraphs>
  <ScaleCrop>false</ScaleCrop>
  <Company/>
  <LinksUpToDate>false</LinksUpToDate>
  <CharactersWithSpaces>18220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2024-10-15T11:32:00Z</dcterms:created>
  <dcterms:modified xsi:type="dcterms:W3CDTF">2024-10-16T20:44:00Z</dcterms:modified>
</cp:coreProperties>
</file>