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A481E" w14:textId="278918AE" w:rsidR="00BC173B" w:rsidRDefault="00BC173B" w:rsidP="00BC173B">
      <w:pPr>
        <w:jc w:val="center"/>
        <w:rPr>
          <w:sz w:val="32"/>
          <w:szCs w:val="32"/>
        </w:rPr>
      </w:pPr>
      <w:r>
        <w:fldChar w:fldCharType="begin"/>
      </w:r>
      <w:r w:rsidR="00B56B21">
        <w:instrText xml:space="preserve"> INCLUDEPICTURE "C:\\Users\\elishaboniwell\\Library\\Group Containers\\UBF8T346G9.ms\\WebArchiveCopyPasteTempFiles\\com.microsoft.Word\\uwtsd-logo-new-feb.jpg" \* MERGEFORMAT </w:instrText>
      </w:r>
      <w:r>
        <w:fldChar w:fldCharType="separate"/>
      </w:r>
      <w:r>
        <w:rPr>
          <w:noProof/>
        </w:rPr>
        <w:drawing>
          <wp:inline distT="0" distB="0" distL="0" distR="0" wp14:anchorId="78104157" wp14:editId="0507CE95">
            <wp:extent cx="5462154" cy="2731077"/>
            <wp:effectExtent l="0" t="0" r="0" b="0"/>
            <wp:docPr id="1444511446"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Hub: description, news and contact inf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8074" cy="2749037"/>
                    </a:xfrm>
                    <a:prstGeom prst="rect">
                      <a:avLst/>
                    </a:prstGeom>
                    <a:noFill/>
                    <a:ln>
                      <a:noFill/>
                    </a:ln>
                  </pic:spPr>
                </pic:pic>
              </a:graphicData>
            </a:graphic>
          </wp:inline>
        </w:drawing>
      </w:r>
      <w:r>
        <w:fldChar w:fldCharType="end"/>
      </w:r>
    </w:p>
    <w:p w14:paraId="42A3C59D" w14:textId="77777777" w:rsidR="00BC173B" w:rsidRDefault="00BC173B" w:rsidP="00BC173B">
      <w:pPr>
        <w:jc w:val="center"/>
        <w:rPr>
          <w:rFonts w:ascii="Arial" w:hAnsi="Arial" w:cs="Arial"/>
          <w:sz w:val="32"/>
          <w:szCs w:val="32"/>
          <w:u w:val="single"/>
        </w:rPr>
      </w:pPr>
    </w:p>
    <w:p w14:paraId="58E796DA" w14:textId="7071E1F4" w:rsidR="00BC173B" w:rsidRPr="00BC173B" w:rsidRDefault="00BC173B" w:rsidP="00BC173B">
      <w:pPr>
        <w:jc w:val="center"/>
        <w:rPr>
          <w:rFonts w:ascii="Arial" w:hAnsi="Arial" w:cs="Arial"/>
          <w:sz w:val="32"/>
          <w:szCs w:val="32"/>
          <w:u w:val="single"/>
        </w:rPr>
      </w:pPr>
      <w:r w:rsidRPr="00BC173B">
        <w:rPr>
          <w:rFonts w:ascii="Arial" w:hAnsi="Arial" w:cs="Arial"/>
          <w:sz w:val="32"/>
          <w:szCs w:val="32"/>
          <w:u w:val="single"/>
        </w:rPr>
        <w:t xml:space="preserve">Breaking the Silence: Addressing Mental Health Stigma Among Older </w:t>
      </w:r>
      <w:r w:rsidR="00604652">
        <w:rPr>
          <w:rFonts w:ascii="Arial" w:hAnsi="Arial" w:cs="Arial"/>
          <w:sz w:val="32"/>
          <w:szCs w:val="32"/>
          <w:u w:val="single"/>
        </w:rPr>
        <w:t>Women</w:t>
      </w:r>
    </w:p>
    <w:p w14:paraId="02C4A5B4" w14:textId="77777777" w:rsidR="00BC173B" w:rsidRPr="00BC173B" w:rsidRDefault="00BC173B" w:rsidP="00BC173B">
      <w:pPr>
        <w:jc w:val="center"/>
        <w:rPr>
          <w:rFonts w:ascii="Arial" w:hAnsi="Arial" w:cs="Arial"/>
          <w:sz w:val="32"/>
          <w:szCs w:val="32"/>
        </w:rPr>
      </w:pPr>
    </w:p>
    <w:p w14:paraId="46FF5195" w14:textId="77777777" w:rsidR="00BC173B" w:rsidRPr="00BC173B" w:rsidRDefault="00BC173B" w:rsidP="00BC173B">
      <w:pPr>
        <w:rPr>
          <w:rFonts w:ascii="Arial" w:hAnsi="Arial" w:cs="Arial"/>
          <w:sz w:val="32"/>
          <w:szCs w:val="32"/>
        </w:rPr>
      </w:pPr>
    </w:p>
    <w:p w14:paraId="5C63A855" w14:textId="77777777" w:rsidR="00BC173B" w:rsidRPr="00BC173B" w:rsidRDefault="00BC173B" w:rsidP="00BC173B">
      <w:pPr>
        <w:rPr>
          <w:rFonts w:ascii="Arial" w:hAnsi="Arial" w:cs="Arial"/>
          <w:sz w:val="32"/>
          <w:szCs w:val="32"/>
        </w:rPr>
      </w:pPr>
    </w:p>
    <w:p w14:paraId="37BC2AF6" w14:textId="77777777" w:rsidR="00BC173B" w:rsidRPr="00BC173B" w:rsidRDefault="00BC173B" w:rsidP="00BC173B">
      <w:pPr>
        <w:rPr>
          <w:rFonts w:ascii="Arial" w:hAnsi="Arial" w:cs="Arial"/>
          <w:sz w:val="32"/>
          <w:szCs w:val="32"/>
        </w:rPr>
      </w:pPr>
    </w:p>
    <w:p w14:paraId="5FC586AB" w14:textId="77777777" w:rsidR="00BC173B" w:rsidRPr="00BC173B" w:rsidRDefault="00BC173B" w:rsidP="00BC173B">
      <w:pPr>
        <w:rPr>
          <w:rFonts w:ascii="Arial" w:hAnsi="Arial" w:cs="Arial"/>
          <w:sz w:val="32"/>
          <w:szCs w:val="32"/>
        </w:rPr>
      </w:pPr>
    </w:p>
    <w:p w14:paraId="01D8F899" w14:textId="77777777" w:rsidR="00BC173B" w:rsidRPr="00BC173B" w:rsidRDefault="00BC173B" w:rsidP="00BC173B">
      <w:pPr>
        <w:rPr>
          <w:rFonts w:ascii="Arial" w:hAnsi="Arial" w:cs="Arial"/>
          <w:sz w:val="32"/>
          <w:szCs w:val="32"/>
        </w:rPr>
      </w:pPr>
    </w:p>
    <w:p w14:paraId="18146692" w14:textId="77777777" w:rsidR="00BC173B" w:rsidRPr="00BC173B" w:rsidRDefault="00BC173B" w:rsidP="00BC173B">
      <w:pPr>
        <w:rPr>
          <w:rFonts w:ascii="Arial" w:hAnsi="Arial" w:cs="Arial"/>
          <w:sz w:val="32"/>
          <w:szCs w:val="32"/>
        </w:rPr>
      </w:pPr>
    </w:p>
    <w:p w14:paraId="52F9CC71" w14:textId="5CA098D7" w:rsidR="00BC173B" w:rsidRPr="00BC173B" w:rsidRDefault="00BC173B" w:rsidP="00BC173B">
      <w:pPr>
        <w:jc w:val="center"/>
        <w:rPr>
          <w:rFonts w:ascii="Arial" w:hAnsi="Arial" w:cs="Arial"/>
          <w:sz w:val="32"/>
          <w:szCs w:val="32"/>
        </w:rPr>
      </w:pPr>
      <w:r w:rsidRPr="00BC173B">
        <w:rPr>
          <w:rFonts w:ascii="Arial" w:hAnsi="Arial" w:cs="Arial"/>
          <w:sz w:val="32"/>
          <w:szCs w:val="32"/>
        </w:rPr>
        <w:t xml:space="preserve">Elisha </w:t>
      </w:r>
      <w:proofErr w:type="spellStart"/>
      <w:r w:rsidRPr="00BC173B">
        <w:rPr>
          <w:rFonts w:ascii="Arial" w:hAnsi="Arial" w:cs="Arial"/>
          <w:sz w:val="32"/>
          <w:szCs w:val="32"/>
        </w:rPr>
        <w:t>Boniwell</w:t>
      </w:r>
      <w:proofErr w:type="spellEnd"/>
    </w:p>
    <w:p w14:paraId="01BCC8D1" w14:textId="1D6803D2" w:rsidR="00BC173B" w:rsidRPr="00BC173B" w:rsidRDefault="00BC173B" w:rsidP="00BC173B">
      <w:pPr>
        <w:jc w:val="center"/>
        <w:rPr>
          <w:rFonts w:ascii="Arial" w:hAnsi="Arial" w:cs="Arial"/>
          <w:sz w:val="32"/>
          <w:szCs w:val="32"/>
        </w:rPr>
      </w:pPr>
      <w:r w:rsidRPr="00BC173B">
        <w:rPr>
          <w:rFonts w:ascii="Arial" w:hAnsi="Arial" w:cs="Arial"/>
          <w:sz w:val="32"/>
          <w:szCs w:val="32"/>
        </w:rPr>
        <w:t>Student: 211303</w:t>
      </w:r>
      <w:r w:rsidR="00604652">
        <w:rPr>
          <w:rFonts w:ascii="Arial" w:hAnsi="Arial" w:cs="Arial"/>
          <w:sz w:val="32"/>
          <w:szCs w:val="32"/>
        </w:rPr>
        <w:t>2</w:t>
      </w:r>
    </w:p>
    <w:p w14:paraId="47DD7DB3" w14:textId="50DFE3AE" w:rsidR="00BC173B" w:rsidRPr="00BC173B" w:rsidRDefault="00BC173B" w:rsidP="00BC173B">
      <w:pPr>
        <w:jc w:val="center"/>
        <w:rPr>
          <w:rFonts w:ascii="Arial" w:hAnsi="Arial" w:cs="Arial"/>
          <w:sz w:val="32"/>
          <w:szCs w:val="32"/>
        </w:rPr>
      </w:pPr>
      <w:r w:rsidRPr="00BC173B">
        <w:rPr>
          <w:rFonts w:ascii="Arial" w:hAnsi="Arial" w:cs="Arial"/>
          <w:sz w:val="32"/>
          <w:szCs w:val="32"/>
        </w:rPr>
        <w:t>Module code: ECMH6005</w:t>
      </w:r>
    </w:p>
    <w:p w14:paraId="698CD831" w14:textId="64E12530" w:rsidR="00BC173B" w:rsidRPr="00BC173B" w:rsidRDefault="00BC173B" w:rsidP="00BC173B">
      <w:pPr>
        <w:jc w:val="center"/>
        <w:rPr>
          <w:rFonts w:ascii="Arial" w:hAnsi="Arial" w:cs="Arial"/>
          <w:sz w:val="32"/>
          <w:szCs w:val="32"/>
        </w:rPr>
      </w:pPr>
      <w:r w:rsidRPr="00BC173B">
        <w:rPr>
          <w:rFonts w:ascii="Arial" w:hAnsi="Arial" w:cs="Arial"/>
          <w:sz w:val="32"/>
          <w:szCs w:val="32"/>
        </w:rPr>
        <w:t>Year of submission: 2025</w:t>
      </w:r>
    </w:p>
    <w:p w14:paraId="7B1D2593" w14:textId="2781C3C3" w:rsidR="00BC173B" w:rsidRPr="00BC173B" w:rsidRDefault="00BC173B" w:rsidP="00BC173B">
      <w:pPr>
        <w:jc w:val="center"/>
        <w:rPr>
          <w:rFonts w:ascii="Arial" w:hAnsi="Arial" w:cs="Arial"/>
          <w:sz w:val="32"/>
          <w:szCs w:val="32"/>
        </w:rPr>
      </w:pPr>
      <w:r w:rsidRPr="00BC173B">
        <w:rPr>
          <w:rFonts w:ascii="Arial" w:hAnsi="Arial" w:cs="Arial"/>
          <w:sz w:val="32"/>
          <w:szCs w:val="32"/>
        </w:rPr>
        <w:t xml:space="preserve">Word count: </w:t>
      </w:r>
      <w:r>
        <w:rPr>
          <w:rFonts w:ascii="Arial" w:hAnsi="Arial" w:cs="Arial"/>
          <w:sz w:val="32"/>
          <w:szCs w:val="32"/>
        </w:rPr>
        <w:t>7500</w:t>
      </w:r>
    </w:p>
    <w:p w14:paraId="6D4C8D73" w14:textId="5C8BB189" w:rsidR="00BC173B" w:rsidRPr="00BC173B" w:rsidRDefault="00BC173B" w:rsidP="00BC173B">
      <w:pPr>
        <w:jc w:val="center"/>
        <w:rPr>
          <w:rFonts w:ascii="Arial" w:hAnsi="Arial" w:cs="Arial"/>
          <w:sz w:val="32"/>
          <w:szCs w:val="32"/>
        </w:rPr>
      </w:pPr>
      <w:r w:rsidRPr="00BC173B">
        <w:rPr>
          <w:rFonts w:ascii="Arial" w:hAnsi="Arial" w:cs="Arial"/>
          <w:sz w:val="32"/>
          <w:szCs w:val="32"/>
        </w:rPr>
        <w:t>BSc (Hons) Mental Health, University of Wales Trinity Saint David</w:t>
      </w:r>
    </w:p>
    <w:p w14:paraId="6651D3AB" w14:textId="369901AB" w:rsidR="00BC173B" w:rsidRPr="00303845" w:rsidRDefault="00BC173B" w:rsidP="00303845">
      <w:pPr>
        <w:pStyle w:val="Heading1"/>
        <w:rPr>
          <w:rFonts w:ascii="Arial" w:hAnsi="Arial" w:cs="Arial"/>
          <w:color w:val="000000" w:themeColor="text1"/>
          <w:sz w:val="24"/>
          <w:szCs w:val="24"/>
        </w:rPr>
      </w:pPr>
      <w:r w:rsidRPr="00303845">
        <w:rPr>
          <w:rFonts w:ascii="Arial" w:hAnsi="Arial" w:cs="Arial"/>
          <w:color w:val="000000" w:themeColor="text1"/>
          <w:sz w:val="24"/>
          <w:szCs w:val="24"/>
        </w:rPr>
        <w:lastRenderedPageBreak/>
        <w:fldChar w:fldCharType="begin"/>
      </w:r>
      <w:r w:rsidRPr="00303845">
        <w:rPr>
          <w:rFonts w:ascii="Arial" w:hAnsi="Arial" w:cs="Arial"/>
          <w:color w:val="000000" w:themeColor="text1"/>
          <w:sz w:val="24"/>
          <w:szCs w:val="24"/>
        </w:rPr>
        <w:instrText xml:space="preserve"> TC  </w:instrText>
      </w:r>
      <w:r w:rsidRPr="00303845">
        <w:rPr>
          <w:rFonts w:ascii="Arial" w:hAnsi="Arial" w:cs="Arial"/>
          <w:color w:val="000000" w:themeColor="text1"/>
          <w:sz w:val="24"/>
          <w:szCs w:val="24"/>
        </w:rPr>
        <w:fldChar w:fldCharType="end"/>
      </w:r>
      <w:bookmarkStart w:id="0" w:name="_Toc493490474"/>
      <w:bookmarkStart w:id="1" w:name="_Toc513020291"/>
      <w:r w:rsidRPr="00303845">
        <w:rPr>
          <w:rFonts w:ascii="Arial" w:hAnsi="Arial" w:cs="Arial"/>
          <w:color w:val="000000" w:themeColor="text1"/>
          <w:sz w:val="24"/>
          <w:szCs w:val="24"/>
        </w:rPr>
        <w:t xml:space="preserve"> </w:t>
      </w:r>
      <w:bookmarkStart w:id="2" w:name="_Toc196508924"/>
      <w:bookmarkStart w:id="3" w:name="_Toc196508936"/>
      <w:bookmarkStart w:id="4" w:name="_Toc196510336"/>
      <w:r w:rsidRPr="00303845">
        <w:rPr>
          <w:rFonts w:ascii="Arial" w:hAnsi="Arial" w:cs="Arial"/>
          <w:color w:val="000000" w:themeColor="text1"/>
          <w:sz w:val="24"/>
          <w:szCs w:val="24"/>
        </w:rPr>
        <w:t>Declaration/Statements page</w:t>
      </w:r>
      <w:bookmarkEnd w:id="0"/>
      <w:bookmarkEnd w:id="1"/>
      <w:bookmarkEnd w:id="2"/>
      <w:bookmarkEnd w:id="3"/>
      <w:bookmarkEnd w:id="4"/>
    </w:p>
    <w:p w14:paraId="1AED1C41" w14:textId="77777777" w:rsidR="00BC173B" w:rsidRPr="00BC173B" w:rsidRDefault="00BC173B" w:rsidP="00BC17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1561A3E9" w14:textId="77777777" w:rsidR="00BC173B" w:rsidRPr="00BC173B" w:rsidRDefault="00BC173B" w:rsidP="00BC17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r w:rsidRPr="00BC173B">
        <w:rPr>
          <w:rFonts w:ascii="Arial" w:hAnsi="Arial" w:cs="Arial"/>
          <w:b/>
        </w:rPr>
        <w:t>DECLARATION</w:t>
      </w:r>
    </w:p>
    <w:p w14:paraId="0CC65E0F" w14:textId="639B42DC" w:rsidR="00BC173B" w:rsidRPr="00BC173B" w:rsidRDefault="00BC173B" w:rsidP="00BC17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BC173B">
        <w:rPr>
          <w:rFonts w:ascii="Arial" w:hAnsi="Arial" w:cs="Arial"/>
        </w:rPr>
        <w:t>This work has not previously been accepted in substance for any degrees and is not being concurrently submitted in candidature for any degrees.</w:t>
      </w:r>
    </w:p>
    <w:p w14:paraId="43515D8C" w14:textId="1D1292C3" w:rsidR="00BC173B" w:rsidRPr="00BC173B" w:rsidRDefault="00BC173B" w:rsidP="00BC17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BC173B">
        <w:rPr>
          <w:rFonts w:ascii="Arial" w:hAnsi="Arial" w:cs="Arial"/>
        </w:rPr>
        <w:t xml:space="preserve">Signed Elisha </w:t>
      </w:r>
      <w:proofErr w:type="spellStart"/>
      <w:r w:rsidRPr="00BC173B">
        <w:rPr>
          <w:rFonts w:ascii="Arial" w:hAnsi="Arial" w:cs="Arial"/>
        </w:rPr>
        <w:t>Boniwell</w:t>
      </w:r>
      <w:proofErr w:type="spellEnd"/>
    </w:p>
    <w:p w14:paraId="237EA14C" w14:textId="32AF058D" w:rsidR="00BC173B" w:rsidRPr="00BC173B" w:rsidRDefault="00BC173B" w:rsidP="00BC17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BC173B">
        <w:rPr>
          <w:rFonts w:ascii="Arial" w:hAnsi="Arial" w:cs="Arial"/>
        </w:rPr>
        <w:t>Date 22/03/2025</w:t>
      </w:r>
    </w:p>
    <w:p w14:paraId="036C602C" w14:textId="77777777" w:rsidR="00BC173B" w:rsidRPr="00BC173B" w:rsidRDefault="00BC173B" w:rsidP="00BC17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6FB231D4" w14:textId="77777777" w:rsidR="00BC173B" w:rsidRPr="00BC173B" w:rsidRDefault="00BC173B" w:rsidP="00BC173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rPr>
          <w:rFonts w:ascii="Arial" w:hAnsi="Arial" w:cs="Arial"/>
          <w:b/>
        </w:rPr>
      </w:pPr>
      <w:r w:rsidRPr="00BC173B">
        <w:rPr>
          <w:rFonts w:ascii="Arial" w:hAnsi="Arial" w:cs="Arial"/>
          <w:b/>
        </w:rPr>
        <w:t>STATEMENT 1</w:t>
      </w:r>
    </w:p>
    <w:p w14:paraId="6B39F34D" w14:textId="77777777" w:rsidR="00BC173B" w:rsidRPr="00BC173B" w:rsidRDefault="00BC173B" w:rsidP="00BC17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BC173B">
        <w:rPr>
          <w:rFonts w:ascii="Arial" w:hAnsi="Arial" w:cs="Arial"/>
        </w:rPr>
        <w:t xml:space="preserve">This research project is being submitted in partial fulfilment of the requirements for the degree of </w:t>
      </w:r>
    </w:p>
    <w:p w14:paraId="2AAD6080" w14:textId="30FF1BE1" w:rsidR="00BC173B" w:rsidRPr="00BC173B" w:rsidRDefault="00BC173B" w:rsidP="00BC17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BC173B">
        <w:rPr>
          <w:rFonts w:ascii="Arial" w:hAnsi="Arial" w:cs="Arial"/>
        </w:rPr>
        <w:t>BSc (Hons) Mental Health, University of Wales Trinity Saint David</w:t>
      </w:r>
    </w:p>
    <w:p w14:paraId="5491D574" w14:textId="7A843BCA" w:rsidR="00BC173B" w:rsidRPr="00BC173B" w:rsidRDefault="00BC173B" w:rsidP="00BC17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BC173B">
        <w:rPr>
          <w:rFonts w:ascii="Arial" w:hAnsi="Arial" w:cs="Arial"/>
        </w:rPr>
        <w:t xml:space="preserve">Signed Elisha </w:t>
      </w:r>
      <w:proofErr w:type="spellStart"/>
      <w:r w:rsidRPr="00BC173B">
        <w:rPr>
          <w:rFonts w:ascii="Arial" w:hAnsi="Arial" w:cs="Arial"/>
        </w:rPr>
        <w:t>Boniwell</w:t>
      </w:r>
      <w:proofErr w:type="spellEnd"/>
    </w:p>
    <w:p w14:paraId="79B6B69A" w14:textId="3B0C36D7" w:rsidR="00BC173B" w:rsidRPr="00BC173B" w:rsidRDefault="00BC173B" w:rsidP="00BC17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BC173B">
        <w:rPr>
          <w:rFonts w:ascii="Arial" w:hAnsi="Arial" w:cs="Arial"/>
        </w:rPr>
        <w:t>Date 22/03/2025</w:t>
      </w:r>
    </w:p>
    <w:p w14:paraId="1071938F" w14:textId="77777777" w:rsidR="00BC173B" w:rsidRPr="00BC173B" w:rsidRDefault="00BC173B" w:rsidP="00BC17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703689EC" w14:textId="77777777" w:rsidR="00BC173B" w:rsidRPr="00BC173B" w:rsidRDefault="00BC173B" w:rsidP="00BC173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rPr>
          <w:rFonts w:ascii="Arial" w:hAnsi="Arial" w:cs="Arial"/>
          <w:b/>
        </w:rPr>
      </w:pPr>
      <w:r w:rsidRPr="00BC173B">
        <w:rPr>
          <w:rFonts w:ascii="Arial" w:hAnsi="Arial" w:cs="Arial"/>
          <w:b/>
        </w:rPr>
        <w:t>STATEMENT 2</w:t>
      </w:r>
    </w:p>
    <w:p w14:paraId="3B316945" w14:textId="77777777" w:rsidR="00BC173B" w:rsidRPr="00BC173B" w:rsidRDefault="00BC173B" w:rsidP="00BC17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BC173B">
        <w:rPr>
          <w:rFonts w:ascii="Arial" w:hAnsi="Arial" w:cs="Arial"/>
        </w:rPr>
        <w:t>This research project is the result of my own independent work/investigation, except where otherwise stated.</w:t>
      </w:r>
    </w:p>
    <w:p w14:paraId="2E713DF0" w14:textId="77777777" w:rsidR="00BC173B" w:rsidRPr="00BC173B" w:rsidRDefault="00BC173B" w:rsidP="00BC17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BC173B">
        <w:rPr>
          <w:rFonts w:ascii="Arial" w:hAnsi="Arial" w:cs="Arial"/>
        </w:rPr>
        <w:t>Other sources are acknowledged by giving explicit references.  A reference list is appended.</w:t>
      </w:r>
    </w:p>
    <w:p w14:paraId="71DD5B2D" w14:textId="7DA3FF24" w:rsidR="00BC173B" w:rsidRPr="00BC173B" w:rsidRDefault="00BC173B" w:rsidP="00BC17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BC173B">
        <w:rPr>
          <w:rFonts w:ascii="Arial" w:hAnsi="Arial" w:cs="Arial"/>
        </w:rPr>
        <w:t xml:space="preserve">Signed Elisha </w:t>
      </w:r>
      <w:proofErr w:type="spellStart"/>
      <w:r w:rsidRPr="00BC173B">
        <w:rPr>
          <w:rFonts w:ascii="Arial" w:hAnsi="Arial" w:cs="Arial"/>
        </w:rPr>
        <w:t>Boniwell</w:t>
      </w:r>
      <w:proofErr w:type="spellEnd"/>
    </w:p>
    <w:p w14:paraId="53FFBFD6" w14:textId="59C2599C" w:rsidR="00BC173B" w:rsidRPr="00BC173B" w:rsidRDefault="00BC173B" w:rsidP="00BC17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BC173B">
        <w:rPr>
          <w:rFonts w:ascii="Arial" w:hAnsi="Arial" w:cs="Arial"/>
        </w:rPr>
        <w:t>Date 22/03/2025</w:t>
      </w:r>
    </w:p>
    <w:p w14:paraId="156F6390" w14:textId="77777777" w:rsidR="00BC173B" w:rsidRPr="00BC173B" w:rsidRDefault="00BC173B" w:rsidP="00BC17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7E6C123F" w14:textId="77777777" w:rsidR="00BC173B" w:rsidRPr="00BC173B" w:rsidRDefault="00BC173B" w:rsidP="00BC173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rPr>
          <w:rFonts w:ascii="Arial" w:hAnsi="Arial" w:cs="Arial"/>
          <w:b/>
        </w:rPr>
      </w:pPr>
      <w:r w:rsidRPr="00BC173B">
        <w:rPr>
          <w:rFonts w:ascii="Arial" w:hAnsi="Arial" w:cs="Arial"/>
          <w:b/>
        </w:rPr>
        <w:t>STATEMENT 3</w:t>
      </w:r>
    </w:p>
    <w:p w14:paraId="3DDFD89B" w14:textId="77777777" w:rsidR="00BC173B" w:rsidRPr="00BC173B" w:rsidRDefault="00BC173B" w:rsidP="00BC17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BC173B">
        <w:rPr>
          <w:rFonts w:ascii="Arial" w:hAnsi="Arial" w:cs="Arial"/>
        </w:rPr>
        <w:t>I hereby give consent for my independent research project, if accepted, to be available for photocopying and for inter-library loan, and for the title and summary to be made available to outside organisations.</w:t>
      </w:r>
    </w:p>
    <w:p w14:paraId="5338AA23" w14:textId="3AA5DADC" w:rsidR="00BC173B" w:rsidRPr="00BC173B" w:rsidRDefault="00BC173B" w:rsidP="00BC17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BC173B">
        <w:rPr>
          <w:rFonts w:ascii="Arial" w:hAnsi="Arial" w:cs="Arial"/>
        </w:rPr>
        <w:t xml:space="preserve">Signed Elisha </w:t>
      </w:r>
      <w:proofErr w:type="spellStart"/>
      <w:r w:rsidRPr="00BC173B">
        <w:rPr>
          <w:rFonts w:ascii="Arial" w:hAnsi="Arial" w:cs="Arial"/>
        </w:rPr>
        <w:t>Boniwell</w:t>
      </w:r>
      <w:proofErr w:type="spellEnd"/>
    </w:p>
    <w:p w14:paraId="24C859CD" w14:textId="5C9F3AAF" w:rsidR="00BC173B" w:rsidRPr="00BC173B" w:rsidRDefault="00BC173B" w:rsidP="00BC17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BC173B">
        <w:rPr>
          <w:rFonts w:ascii="Arial" w:hAnsi="Arial" w:cs="Arial"/>
        </w:rPr>
        <w:t>Date 22/03/2025</w:t>
      </w:r>
    </w:p>
    <w:p w14:paraId="3529D39B" w14:textId="77777777" w:rsidR="00BC173B" w:rsidRPr="00BC173B" w:rsidRDefault="00BC173B" w:rsidP="00BC173B">
      <w:pPr>
        <w:rPr>
          <w:rFonts w:ascii="Arial" w:hAnsi="Arial" w:cs="Arial"/>
        </w:rPr>
      </w:pPr>
    </w:p>
    <w:sdt>
      <w:sdtPr>
        <w:rPr>
          <w:rFonts w:asciiTheme="minorHAnsi" w:eastAsiaTheme="minorHAnsi" w:hAnsiTheme="minorHAnsi" w:cstheme="minorBidi"/>
          <w:b w:val="0"/>
          <w:bCs w:val="0"/>
          <w:color w:val="auto"/>
          <w:kern w:val="2"/>
          <w:sz w:val="15"/>
          <w:szCs w:val="15"/>
          <w:lang w:val="en-GB"/>
          <w14:ligatures w14:val="standardContextual"/>
        </w:rPr>
        <w:id w:val="-454943390"/>
        <w:docPartObj>
          <w:docPartGallery w:val="Table of Contents"/>
          <w:docPartUnique/>
        </w:docPartObj>
      </w:sdtPr>
      <w:sdtEndPr>
        <w:rPr>
          <w:noProof/>
          <w:sz w:val="16"/>
          <w:szCs w:val="16"/>
        </w:rPr>
      </w:sdtEndPr>
      <w:sdtContent>
        <w:p w14:paraId="66BC6423" w14:textId="1A5CBAA9" w:rsidR="00604652" w:rsidRPr="00604652" w:rsidRDefault="00604652">
          <w:pPr>
            <w:pStyle w:val="TOCHeading"/>
            <w:rPr>
              <w:color w:val="000000" w:themeColor="text1"/>
              <w:sz w:val="24"/>
              <w:szCs w:val="24"/>
            </w:rPr>
          </w:pPr>
          <w:r w:rsidRPr="00604652">
            <w:rPr>
              <w:color w:val="000000" w:themeColor="text1"/>
              <w:sz w:val="24"/>
              <w:szCs w:val="24"/>
            </w:rPr>
            <w:t>Table of Contents</w:t>
          </w:r>
        </w:p>
        <w:p w14:paraId="4D72C1EC" w14:textId="192E6ADD" w:rsidR="00604652" w:rsidRPr="00604652" w:rsidRDefault="00604652">
          <w:pPr>
            <w:pStyle w:val="TOC1"/>
            <w:rPr>
              <w:rFonts w:eastAsiaTheme="minorEastAsia"/>
              <w:b w:val="0"/>
              <w:bCs w:val="0"/>
              <w:i w:val="0"/>
              <w:iCs w:val="0"/>
              <w:sz w:val="16"/>
              <w:szCs w:val="16"/>
              <w:lang w:eastAsia="en-GB"/>
            </w:rPr>
          </w:pPr>
          <w:r w:rsidRPr="00604652">
            <w:rPr>
              <w:noProof w:val="0"/>
              <w:sz w:val="16"/>
              <w:szCs w:val="16"/>
            </w:rPr>
            <w:fldChar w:fldCharType="begin"/>
          </w:r>
          <w:r w:rsidRPr="00604652">
            <w:rPr>
              <w:sz w:val="16"/>
              <w:szCs w:val="16"/>
            </w:rPr>
            <w:instrText xml:space="preserve"> TOC \o "1-3" \h \z \u </w:instrText>
          </w:r>
          <w:r w:rsidRPr="00604652">
            <w:rPr>
              <w:noProof w:val="0"/>
              <w:sz w:val="16"/>
              <w:szCs w:val="16"/>
            </w:rPr>
            <w:fldChar w:fldCharType="separate"/>
          </w:r>
          <w:hyperlink w:anchor="_Toc196510336" w:history="1">
            <w:r w:rsidRPr="00604652">
              <w:rPr>
                <w:rStyle w:val="Hyperlink"/>
                <w:rFonts w:ascii="Arial" w:hAnsi="Arial" w:cs="Arial"/>
                <w:sz w:val="16"/>
                <w:szCs w:val="16"/>
                <w:lang w:val="x-none"/>
              </w:rPr>
              <w:t>Declaration/Statements page</w:t>
            </w:r>
            <w:r w:rsidRPr="00604652">
              <w:rPr>
                <w:webHidden/>
                <w:sz w:val="16"/>
                <w:szCs w:val="16"/>
              </w:rPr>
              <w:tab/>
            </w:r>
            <w:r w:rsidRPr="00604652">
              <w:rPr>
                <w:webHidden/>
                <w:sz w:val="16"/>
                <w:szCs w:val="16"/>
              </w:rPr>
              <w:fldChar w:fldCharType="begin"/>
            </w:r>
            <w:r w:rsidRPr="00604652">
              <w:rPr>
                <w:webHidden/>
                <w:sz w:val="16"/>
                <w:szCs w:val="16"/>
              </w:rPr>
              <w:instrText xml:space="preserve"> PAGEREF _Toc196510336 \h </w:instrText>
            </w:r>
            <w:r w:rsidRPr="00604652">
              <w:rPr>
                <w:webHidden/>
                <w:sz w:val="16"/>
                <w:szCs w:val="16"/>
              </w:rPr>
            </w:r>
            <w:r w:rsidRPr="00604652">
              <w:rPr>
                <w:webHidden/>
                <w:sz w:val="16"/>
                <w:szCs w:val="16"/>
              </w:rPr>
              <w:fldChar w:fldCharType="separate"/>
            </w:r>
            <w:r w:rsidR="00B56B21">
              <w:rPr>
                <w:webHidden/>
                <w:sz w:val="16"/>
                <w:szCs w:val="16"/>
              </w:rPr>
              <w:t>2</w:t>
            </w:r>
            <w:r w:rsidRPr="00604652">
              <w:rPr>
                <w:webHidden/>
                <w:sz w:val="16"/>
                <w:szCs w:val="16"/>
              </w:rPr>
              <w:fldChar w:fldCharType="end"/>
            </w:r>
          </w:hyperlink>
        </w:p>
        <w:p w14:paraId="468658B2" w14:textId="350F46A2" w:rsidR="00604652" w:rsidRPr="00604652" w:rsidRDefault="00604652">
          <w:pPr>
            <w:pStyle w:val="TOC1"/>
            <w:rPr>
              <w:rFonts w:eastAsiaTheme="minorEastAsia"/>
              <w:b w:val="0"/>
              <w:bCs w:val="0"/>
              <w:i w:val="0"/>
              <w:iCs w:val="0"/>
              <w:sz w:val="16"/>
              <w:szCs w:val="16"/>
              <w:lang w:eastAsia="en-GB"/>
            </w:rPr>
          </w:pPr>
          <w:hyperlink w:anchor="_Toc196510337" w:history="1">
            <w:r w:rsidRPr="00604652">
              <w:rPr>
                <w:rStyle w:val="Hyperlink"/>
                <w:rFonts w:ascii="Arial" w:hAnsi="Arial" w:cs="Arial"/>
                <w:sz w:val="16"/>
                <w:szCs w:val="16"/>
              </w:rPr>
              <w:t>Abstract</w:t>
            </w:r>
            <w:r w:rsidRPr="00604652">
              <w:rPr>
                <w:webHidden/>
                <w:sz w:val="16"/>
                <w:szCs w:val="16"/>
              </w:rPr>
              <w:tab/>
            </w:r>
            <w:r w:rsidRPr="00604652">
              <w:rPr>
                <w:webHidden/>
                <w:sz w:val="16"/>
                <w:szCs w:val="16"/>
              </w:rPr>
              <w:fldChar w:fldCharType="begin"/>
            </w:r>
            <w:r w:rsidRPr="00604652">
              <w:rPr>
                <w:webHidden/>
                <w:sz w:val="16"/>
                <w:szCs w:val="16"/>
              </w:rPr>
              <w:instrText xml:space="preserve"> PAGEREF _Toc196510337 \h </w:instrText>
            </w:r>
            <w:r w:rsidRPr="00604652">
              <w:rPr>
                <w:webHidden/>
                <w:sz w:val="16"/>
                <w:szCs w:val="16"/>
              </w:rPr>
            </w:r>
            <w:r w:rsidRPr="00604652">
              <w:rPr>
                <w:webHidden/>
                <w:sz w:val="16"/>
                <w:szCs w:val="16"/>
              </w:rPr>
              <w:fldChar w:fldCharType="separate"/>
            </w:r>
            <w:r w:rsidR="00B56B21">
              <w:rPr>
                <w:webHidden/>
                <w:sz w:val="16"/>
                <w:szCs w:val="16"/>
              </w:rPr>
              <w:t>4</w:t>
            </w:r>
            <w:r w:rsidRPr="00604652">
              <w:rPr>
                <w:webHidden/>
                <w:sz w:val="16"/>
                <w:szCs w:val="16"/>
              </w:rPr>
              <w:fldChar w:fldCharType="end"/>
            </w:r>
          </w:hyperlink>
        </w:p>
        <w:p w14:paraId="2B0575F6" w14:textId="23744341" w:rsidR="00604652" w:rsidRPr="00604652" w:rsidRDefault="00604652">
          <w:pPr>
            <w:pStyle w:val="TOC1"/>
            <w:rPr>
              <w:rFonts w:eastAsiaTheme="minorEastAsia"/>
              <w:b w:val="0"/>
              <w:bCs w:val="0"/>
              <w:i w:val="0"/>
              <w:iCs w:val="0"/>
              <w:sz w:val="16"/>
              <w:szCs w:val="16"/>
              <w:lang w:eastAsia="en-GB"/>
            </w:rPr>
          </w:pPr>
          <w:hyperlink w:anchor="_Toc196510338" w:history="1">
            <w:r w:rsidRPr="00604652">
              <w:rPr>
                <w:rStyle w:val="Hyperlink"/>
                <w:rFonts w:ascii="Arial" w:hAnsi="Arial" w:cs="Arial"/>
                <w:sz w:val="16"/>
                <w:szCs w:val="16"/>
              </w:rPr>
              <w:t>Chapter 1: Introduction and Literature Review</w:t>
            </w:r>
            <w:r w:rsidRPr="00604652">
              <w:rPr>
                <w:webHidden/>
                <w:sz w:val="16"/>
                <w:szCs w:val="16"/>
              </w:rPr>
              <w:tab/>
            </w:r>
            <w:r w:rsidRPr="00604652">
              <w:rPr>
                <w:webHidden/>
                <w:sz w:val="16"/>
                <w:szCs w:val="16"/>
              </w:rPr>
              <w:fldChar w:fldCharType="begin"/>
            </w:r>
            <w:r w:rsidRPr="00604652">
              <w:rPr>
                <w:webHidden/>
                <w:sz w:val="16"/>
                <w:szCs w:val="16"/>
              </w:rPr>
              <w:instrText xml:space="preserve"> PAGEREF _Toc196510338 \h </w:instrText>
            </w:r>
            <w:r w:rsidRPr="00604652">
              <w:rPr>
                <w:webHidden/>
                <w:sz w:val="16"/>
                <w:szCs w:val="16"/>
              </w:rPr>
            </w:r>
            <w:r w:rsidRPr="00604652">
              <w:rPr>
                <w:webHidden/>
                <w:sz w:val="16"/>
                <w:szCs w:val="16"/>
              </w:rPr>
              <w:fldChar w:fldCharType="separate"/>
            </w:r>
            <w:r w:rsidR="00B56B21">
              <w:rPr>
                <w:webHidden/>
                <w:sz w:val="16"/>
                <w:szCs w:val="16"/>
              </w:rPr>
              <w:t>5</w:t>
            </w:r>
            <w:r w:rsidRPr="00604652">
              <w:rPr>
                <w:webHidden/>
                <w:sz w:val="16"/>
                <w:szCs w:val="16"/>
              </w:rPr>
              <w:fldChar w:fldCharType="end"/>
            </w:r>
          </w:hyperlink>
        </w:p>
        <w:p w14:paraId="0B8B3B48" w14:textId="17F3A0FE" w:rsidR="00604652" w:rsidRPr="00604652" w:rsidRDefault="00604652">
          <w:pPr>
            <w:pStyle w:val="TOC2"/>
            <w:tabs>
              <w:tab w:val="right" w:leader="dot" w:pos="9016"/>
            </w:tabs>
            <w:rPr>
              <w:rFonts w:eastAsiaTheme="minorEastAsia"/>
              <w:b w:val="0"/>
              <w:bCs w:val="0"/>
              <w:noProof/>
              <w:sz w:val="16"/>
              <w:szCs w:val="16"/>
              <w:lang w:eastAsia="en-GB"/>
            </w:rPr>
          </w:pPr>
          <w:hyperlink w:anchor="_Toc196510339" w:history="1">
            <w:r w:rsidRPr="00604652">
              <w:rPr>
                <w:rStyle w:val="Hyperlink"/>
                <w:rFonts w:ascii="Arial" w:hAnsi="Arial" w:cs="Arial"/>
                <w:noProof/>
                <w:sz w:val="16"/>
                <w:szCs w:val="16"/>
              </w:rPr>
              <w:t>1.1 Introduction</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_Toc196510339 \h </w:instrText>
            </w:r>
            <w:r w:rsidRPr="00604652">
              <w:rPr>
                <w:noProof/>
                <w:webHidden/>
                <w:sz w:val="16"/>
                <w:szCs w:val="16"/>
              </w:rPr>
            </w:r>
            <w:r w:rsidRPr="00604652">
              <w:rPr>
                <w:noProof/>
                <w:webHidden/>
                <w:sz w:val="16"/>
                <w:szCs w:val="16"/>
              </w:rPr>
              <w:fldChar w:fldCharType="separate"/>
            </w:r>
            <w:r w:rsidR="00B56B21">
              <w:rPr>
                <w:noProof/>
                <w:webHidden/>
                <w:sz w:val="16"/>
                <w:szCs w:val="16"/>
              </w:rPr>
              <w:t>5</w:t>
            </w:r>
            <w:r w:rsidRPr="00604652">
              <w:rPr>
                <w:noProof/>
                <w:webHidden/>
                <w:sz w:val="16"/>
                <w:szCs w:val="16"/>
              </w:rPr>
              <w:fldChar w:fldCharType="end"/>
            </w:r>
          </w:hyperlink>
        </w:p>
        <w:p w14:paraId="776DF59F" w14:textId="79EF9DAF" w:rsidR="00604652" w:rsidRPr="00604652" w:rsidRDefault="00604652">
          <w:pPr>
            <w:pStyle w:val="TOC2"/>
            <w:tabs>
              <w:tab w:val="right" w:leader="dot" w:pos="9016"/>
            </w:tabs>
            <w:rPr>
              <w:rFonts w:eastAsiaTheme="minorEastAsia"/>
              <w:b w:val="0"/>
              <w:bCs w:val="0"/>
              <w:noProof/>
              <w:sz w:val="16"/>
              <w:szCs w:val="16"/>
              <w:lang w:eastAsia="en-GB"/>
            </w:rPr>
          </w:pPr>
          <w:hyperlink w:anchor="_Toc196510340" w:history="1">
            <w:r w:rsidRPr="00604652">
              <w:rPr>
                <w:rStyle w:val="Hyperlink"/>
                <w:rFonts w:ascii="Arial" w:hAnsi="Arial" w:cs="Arial"/>
                <w:noProof/>
                <w:sz w:val="16"/>
                <w:szCs w:val="16"/>
              </w:rPr>
              <w:t>1.2 Background and Context</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_Toc196510340 \h </w:instrText>
            </w:r>
            <w:r w:rsidRPr="00604652">
              <w:rPr>
                <w:noProof/>
                <w:webHidden/>
                <w:sz w:val="16"/>
                <w:szCs w:val="16"/>
              </w:rPr>
            </w:r>
            <w:r w:rsidRPr="00604652">
              <w:rPr>
                <w:noProof/>
                <w:webHidden/>
                <w:sz w:val="16"/>
                <w:szCs w:val="16"/>
              </w:rPr>
              <w:fldChar w:fldCharType="separate"/>
            </w:r>
            <w:r w:rsidR="00B56B21">
              <w:rPr>
                <w:noProof/>
                <w:webHidden/>
                <w:sz w:val="16"/>
                <w:szCs w:val="16"/>
              </w:rPr>
              <w:t>5</w:t>
            </w:r>
            <w:r w:rsidRPr="00604652">
              <w:rPr>
                <w:noProof/>
                <w:webHidden/>
                <w:sz w:val="16"/>
                <w:szCs w:val="16"/>
              </w:rPr>
              <w:fldChar w:fldCharType="end"/>
            </w:r>
          </w:hyperlink>
        </w:p>
        <w:p w14:paraId="5074C501" w14:textId="222CB62A" w:rsidR="00604652" w:rsidRPr="00604652" w:rsidRDefault="00604652">
          <w:pPr>
            <w:pStyle w:val="TOC2"/>
            <w:tabs>
              <w:tab w:val="right" w:leader="dot" w:pos="9016"/>
            </w:tabs>
            <w:rPr>
              <w:rFonts w:eastAsiaTheme="minorEastAsia"/>
              <w:b w:val="0"/>
              <w:bCs w:val="0"/>
              <w:noProof/>
              <w:sz w:val="16"/>
              <w:szCs w:val="16"/>
              <w:lang w:eastAsia="en-GB"/>
            </w:rPr>
          </w:pPr>
          <w:hyperlink w:anchor="_Toc196510341" w:history="1">
            <w:r w:rsidRPr="00604652">
              <w:rPr>
                <w:rStyle w:val="Hyperlink"/>
                <w:rFonts w:ascii="Arial" w:hAnsi="Arial" w:cs="Arial"/>
                <w:noProof/>
                <w:sz w:val="16"/>
                <w:szCs w:val="16"/>
              </w:rPr>
              <w:t>1.3 Mental Health Stigma and Ageing</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_Toc196510341 \h </w:instrText>
            </w:r>
            <w:r w:rsidRPr="00604652">
              <w:rPr>
                <w:noProof/>
                <w:webHidden/>
                <w:sz w:val="16"/>
                <w:szCs w:val="16"/>
              </w:rPr>
            </w:r>
            <w:r w:rsidRPr="00604652">
              <w:rPr>
                <w:noProof/>
                <w:webHidden/>
                <w:sz w:val="16"/>
                <w:szCs w:val="16"/>
              </w:rPr>
              <w:fldChar w:fldCharType="separate"/>
            </w:r>
            <w:r w:rsidR="00B56B21">
              <w:rPr>
                <w:noProof/>
                <w:webHidden/>
                <w:sz w:val="16"/>
                <w:szCs w:val="16"/>
              </w:rPr>
              <w:t>6</w:t>
            </w:r>
            <w:r w:rsidRPr="00604652">
              <w:rPr>
                <w:noProof/>
                <w:webHidden/>
                <w:sz w:val="16"/>
                <w:szCs w:val="16"/>
              </w:rPr>
              <w:fldChar w:fldCharType="end"/>
            </w:r>
          </w:hyperlink>
        </w:p>
        <w:p w14:paraId="2AB694F3" w14:textId="27C2D3CA" w:rsidR="00604652" w:rsidRPr="00604652" w:rsidRDefault="00604652">
          <w:pPr>
            <w:pStyle w:val="TOC2"/>
            <w:tabs>
              <w:tab w:val="right" w:leader="dot" w:pos="9016"/>
            </w:tabs>
            <w:rPr>
              <w:rFonts w:eastAsiaTheme="minorEastAsia"/>
              <w:b w:val="0"/>
              <w:bCs w:val="0"/>
              <w:noProof/>
              <w:sz w:val="16"/>
              <w:szCs w:val="16"/>
              <w:lang w:eastAsia="en-GB"/>
            </w:rPr>
          </w:pPr>
          <w:hyperlink w:anchor="_Toc196510342" w:history="1">
            <w:r w:rsidRPr="00604652">
              <w:rPr>
                <w:rStyle w:val="Hyperlink"/>
                <w:rFonts w:ascii="Arial" w:hAnsi="Arial" w:cs="Arial"/>
                <w:noProof/>
                <w:sz w:val="16"/>
                <w:szCs w:val="16"/>
              </w:rPr>
              <w:t>1.4 Impact of Mental Health Stigma on seeking help</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_Toc196510342 \h </w:instrText>
            </w:r>
            <w:r w:rsidRPr="00604652">
              <w:rPr>
                <w:noProof/>
                <w:webHidden/>
                <w:sz w:val="16"/>
                <w:szCs w:val="16"/>
              </w:rPr>
            </w:r>
            <w:r w:rsidRPr="00604652">
              <w:rPr>
                <w:noProof/>
                <w:webHidden/>
                <w:sz w:val="16"/>
                <w:szCs w:val="16"/>
              </w:rPr>
              <w:fldChar w:fldCharType="separate"/>
            </w:r>
            <w:r w:rsidR="00B56B21">
              <w:rPr>
                <w:noProof/>
                <w:webHidden/>
                <w:sz w:val="16"/>
                <w:szCs w:val="16"/>
              </w:rPr>
              <w:t>7</w:t>
            </w:r>
            <w:r w:rsidRPr="00604652">
              <w:rPr>
                <w:noProof/>
                <w:webHidden/>
                <w:sz w:val="16"/>
                <w:szCs w:val="16"/>
              </w:rPr>
              <w:fldChar w:fldCharType="end"/>
            </w:r>
          </w:hyperlink>
        </w:p>
        <w:p w14:paraId="397D0319" w14:textId="375BEB99" w:rsidR="00604652" w:rsidRPr="00604652" w:rsidRDefault="00604652">
          <w:pPr>
            <w:pStyle w:val="TOC2"/>
            <w:tabs>
              <w:tab w:val="right" w:leader="dot" w:pos="9016"/>
            </w:tabs>
            <w:rPr>
              <w:rFonts w:eastAsiaTheme="minorEastAsia"/>
              <w:b w:val="0"/>
              <w:bCs w:val="0"/>
              <w:noProof/>
              <w:sz w:val="16"/>
              <w:szCs w:val="16"/>
              <w:lang w:eastAsia="en-GB"/>
            </w:rPr>
          </w:pPr>
          <w:hyperlink w:anchor="_Toc196510343" w:history="1">
            <w:r w:rsidRPr="00604652">
              <w:rPr>
                <w:rStyle w:val="Hyperlink"/>
                <w:rFonts w:ascii="Arial" w:hAnsi="Arial" w:cs="Arial"/>
                <w:noProof/>
                <w:sz w:val="16"/>
                <w:szCs w:val="16"/>
              </w:rPr>
              <w:t>1.5 Critical Evaluation, Theoretical Perspectives, and Research Gaps</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_Toc196510343 \h </w:instrText>
            </w:r>
            <w:r w:rsidRPr="00604652">
              <w:rPr>
                <w:noProof/>
                <w:webHidden/>
                <w:sz w:val="16"/>
                <w:szCs w:val="16"/>
              </w:rPr>
            </w:r>
            <w:r w:rsidRPr="00604652">
              <w:rPr>
                <w:noProof/>
                <w:webHidden/>
                <w:sz w:val="16"/>
                <w:szCs w:val="16"/>
              </w:rPr>
              <w:fldChar w:fldCharType="separate"/>
            </w:r>
            <w:r w:rsidR="00B56B21">
              <w:rPr>
                <w:noProof/>
                <w:webHidden/>
                <w:sz w:val="16"/>
                <w:szCs w:val="16"/>
              </w:rPr>
              <w:t>9</w:t>
            </w:r>
            <w:r w:rsidRPr="00604652">
              <w:rPr>
                <w:noProof/>
                <w:webHidden/>
                <w:sz w:val="16"/>
                <w:szCs w:val="16"/>
              </w:rPr>
              <w:fldChar w:fldCharType="end"/>
            </w:r>
          </w:hyperlink>
        </w:p>
        <w:p w14:paraId="0BECA13D" w14:textId="723005EC" w:rsidR="00604652" w:rsidRPr="00604652" w:rsidRDefault="00604652">
          <w:pPr>
            <w:pStyle w:val="TOC2"/>
            <w:tabs>
              <w:tab w:val="right" w:leader="dot" w:pos="9016"/>
            </w:tabs>
            <w:rPr>
              <w:rFonts w:eastAsiaTheme="minorEastAsia"/>
              <w:b w:val="0"/>
              <w:bCs w:val="0"/>
              <w:noProof/>
              <w:sz w:val="16"/>
              <w:szCs w:val="16"/>
              <w:lang w:eastAsia="en-GB"/>
            </w:rPr>
          </w:pPr>
          <w:hyperlink w:anchor="_Toc196510344" w:history="1">
            <w:r w:rsidRPr="00604652">
              <w:rPr>
                <w:rStyle w:val="Hyperlink"/>
                <w:rFonts w:ascii="Arial" w:hAnsi="Arial" w:cs="Arial"/>
                <w:noProof/>
                <w:sz w:val="16"/>
                <w:szCs w:val="16"/>
              </w:rPr>
              <w:t>1.6 Rationale for the Study</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_Toc196510344 \h </w:instrText>
            </w:r>
            <w:r w:rsidRPr="00604652">
              <w:rPr>
                <w:noProof/>
                <w:webHidden/>
                <w:sz w:val="16"/>
                <w:szCs w:val="16"/>
              </w:rPr>
            </w:r>
            <w:r w:rsidRPr="00604652">
              <w:rPr>
                <w:noProof/>
                <w:webHidden/>
                <w:sz w:val="16"/>
                <w:szCs w:val="16"/>
              </w:rPr>
              <w:fldChar w:fldCharType="separate"/>
            </w:r>
            <w:r w:rsidR="00B56B21">
              <w:rPr>
                <w:noProof/>
                <w:webHidden/>
                <w:sz w:val="16"/>
                <w:szCs w:val="16"/>
              </w:rPr>
              <w:t>11</w:t>
            </w:r>
            <w:r w:rsidRPr="00604652">
              <w:rPr>
                <w:noProof/>
                <w:webHidden/>
                <w:sz w:val="16"/>
                <w:szCs w:val="16"/>
              </w:rPr>
              <w:fldChar w:fldCharType="end"/>
            </w:r>
          </w:hyperlink>
        </w:p>
        <w:p w14:paraId="0FF25BC2" w14:textId="3EBE19B9" w:rsidR="00604652" w:rsidRPr="00604652" w:rsidRDefault="00604652">
          <w:pPr>
            <w:pStyle w:val="TOC2"/>
            <w:tabs>
              <w:tab w:val="right" w:leader="dot" w:pos="9016"/>
            </w:tabs>
            <w:rPr>
              <w:rFonts w:eastAsiaTheme="minorEastAsia"/>
              <w:b w:val="0"/>
              <w:bCs w:val="0"/>
              <w:noProof/>
              <w:sz w:val="16"/>
              <w:szCs w:val="16"/>
              <w:lang w:eastAsia="en-GB"/>
            </w:rPr>
          </w:pPr>
          <w:hyperlink w:anchor="_Toc196510345" w:history="1">
            <w:r w:rsidRPr="00604652">
              <w:rPr>
                <w:rStyle w:val="Hyperlink"/>
                <w:rFonts w:ascii="Arial" w:hAnsi="Arial" w:cs="Arial"/>
                <w:noProof/>
                <w:sz w:val="16"/>
                <w:szCs w:val="16"/>
              </w:rPr>
              <w:t>1.7 Aims and Research Questions</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_Toc196510345 \h </w:instrText>
            </w:r>
            <w:r w:rsidRPr="00604652">
              <w:rPr>
                <w:noProof/>
                <w:webHidden/>
                <w:sz w:val="16"/>
                <w:szCs w:val="16"/>
              </w:rPr>
            </w:r>
            <w:r w:rsidRPr="00604652">
              <w:rPr>
                <w:noProof/>
                <w:webHidden/>
                <w:sz w:val="16"/>
                <w:szCs w:val="16"/>
              </w:rPr>
              <w:fldChar w:fldCharType="separate"/>
            </w:r>
            <w:r w:rsidR="00B56B21">
              <w:rPr>
                <w:noProof/>
                <w:webHidden/>
                <w:sz w:val="16"/>
                <w:szCs w:val="16"/>
              </w:rPr>
              <w:t>12</w:t>
            </w:r>
            <w:r w:rsidRPr="00604652">
              <w:rPr>
                <w:noProof/>
                <w:webHidden/>
                <w:sz w:val="16"/>
                <w:szCs w:val="16"/>
              </w:rPr>
              <w:fldChar w:fldCharType="end"/>
            </w:r>
          </w:hyperlink>
        </w:p>
        <w:p w14:paraId="5FB6D699" w14:textId="176C1BAC" w:rsidR="00604652" w:rsidRPr="00604652" w:rsidRDefault="00604652">
          <w:pPr>
            <w:pStyle w:val="TOC1"/>
            <w:rPr>
              <w:rFonts w:eastAsiaTheme="minorEastAsia"/>
              <w:b w:val="0"/>
              <w:bCs w:val="0"/>
              <w:i w:val="0"/>
              <w:iCs w:val="0"/>
              <w:sz w:val="16"/>
              <w:szCs w:val="16"/>
              <w:lang w:eastAsia="en-GB"/>
            </w:rPr>
          </w:pPr>
          <w:hyperlink w:anchor="_Toc196510346" w:history="1">
            <w:r w:rsidRPr="00604652">
              <w:rPr>
                <w:rStyle w:val="Hyperlink"/>
                <w:rFonts w:ascii="Arial" w:hAnsi="Arial" w:cs="Arial"/>
                <w:sz w:val="16"/>
                <w:szCs w:val="16"/>
              </w:rPr>
              <w:t>Chapter 2: Method</w:t>
            </w:r>
            <w:r w:rsidRPr="00604652">
              <w:rPr>
                <w:webHidden/>
                <w:sz w:val="16"/>
                <w:szCs w:val="16"/>
              </w:rPr>
              <w:tab/>
            </w:r>
            <w:r w:rsidRPr="00604652">
              <w:rPr>
                <w:webHidden/>
                <w:sz w:val="16"/>
                <w:szCs w:val="16"/>
              </w:rPr>
              <w:fldChar w:fldCharType="begin"/>
            </w:r>
            <w:r w:rsidRPr="00604652">
              <w:rPr>
                <w:webHidden/>
                <w:sz w:val="16"/>
                <w:szCs w:val="16"/>
              </w:rPr>
              <w:instrText xml:space="preserve"> PAGEREF _Toc196510346 \h </w:instrText>
            </w:r>
            <w:r w:rsidRPr="00604652">
              <w:rPr>
                <w:webHidden/>
                <w:sz w:val="16"/>
                <w:szCs w:val="16"/>
              </w:rPr>
            </w:r>
            <w:r w:rsidRPr="00604652">
              <w:rPr>
                <w:webHidden/>
                <w:sz w:val="16"/>
                <w:szCs w:val="16"/>
              </w:rPr>
              <w:fldChar w:fldCharType="separate"/>
            </w:r>
            <w:r w:rsidR="00B56B21">
              <w:rPr>
                <w:webHidden/>
                <w:sz w:val="16"/>
                <w:szCs w:val="16"/>
              </w:rPr>
              <w:t>14</w:t>
            </w:r>
            <w:r w:rsidRPr="00604652">
              <w:rPr>
                <w:webHidden/>
                <w:sz w:val="16"/>
                <w:szCs w:val="16"/>
              </w:rPr>
              <w:fldChar w:fldCharType="end"/>
            </w:r>
          </w:hyperlink>
        </w:p>
        <w:p w14:paraId="0453A379" w14:textId="5F548EB0" w:rsidR="00604652" w:rsidRPr="00604652" w:rsidRDefault="00604652">
          <w:pPr>
            <w:pStyle w:val="TOC2"/>
            <w:tabs>
              <w:tab w:val="right" w:leader="dot" w:pos="9016"/>
            </w:tabs>
            <w:rPr>
              <w:rFonts w:eastAsiaTheme="minorEastAsia"/>
              <w:b w:val="0"/>
              <w:bCs w:val="0"/>
              <w:noProof/>
              <w:sz w:val="16"/>
              <w:szCs w:val="16"/>
              <w:lang w:eastAsia="en-GB"/>
            </w:rPr>
          </w:pPr>
          <w:hyperlink w:anchor="_Toc196510347" w:history="1">
            <w:r w:rsidRPr="00604652">
              <w:rPr>
                <w:rStyle w:val="Hyperlink"/>
                <w:rFonts w:ascii="Arial" w:hAnsi="Arial" w:cs="Arial"/>
                <w:noProof/>
                <w:sz w:val="16"/>
                <w:szCs w:val="16"/>
              </w:rPr>
              <w:t>2.1 Design</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_Toc196510347 \h </w:instrText>
            </w:r>
            <w:r w:rsidRPr="00604652">
              <w:rPr>
                <w:noProof/>
                <w:webHidden/>
                <w:sz w:val="16"/>
                <w:szCs w:val="16"/>
              </w:rPr>
            </w:r>
            <w:r w:rsidRPr="00604652">
              <w:rPr>
                <w:noProof/>
                <w:webHidden/>
                <w:sz w:val="16"/>
                <w:szCs w:val="16"/>
              </w:rPr>
              <w:fldChar w:fldCharType="separate"/>
            </w:r>
            <w:r w:rsidR="00B56B21">
              <w:rPr>
                <w:noProof/>
                <w:webHidden/>
                <w:sz w:val="16"/>
                <w:szCs w:val="16"/>
              </w:rPr>
              <w:t>14</w:t>
            </w:r>
            <w:r w:rsidRPr="00604652">
              <w:rPr>
                <w:noProof/>
                <w:webHidden/>
                <w:sz w:val="16"/>
                <w:szCs w:val="16"/>
              </w:rPr>
              <w:fldChar w:fldCharType="end"/>
            </w:r>
          </w:hyperlink>
        </w:p>
        <w:p w14:paraId="17B2FE0D" w14:textId="40660434" w:rsidR="00604652" w:rsidRPr="00604652" w:rsidRDefault="00604652">
          <w:pPr>
            <w:pStyle w:val="TOC2"/>
            <w:tabs>
              <w:tab w:val="right" w:leader="dot" w:pos="9016"/>
            </w:tabs>
            <w:rPr>
              <w:rFonts w:eastAsiaTheme="minorEastAsia"/>
              <w:b w:val="0"/>
              <w:bCs w:val="0"/>
              <w:noProof/>
              <w:sz w:val="16"/>
              <w:szCs w:val="16"/>
              <w:lang w:eastAsia="en-GB"/>
            </w:rPr>
          </w:pPr>
          <w:hyperlink w:anchor="_Toc196510348" w:history="1">
            <w:r w:rsidRPr="00604652">
              <w:rPr>
                <w:rStyle w:val="Hyperlink"/>
                <w:rFonts w:ascii="Arial" w:hAnsi="Arial" w:cs="Arial"/>
                <w:noProof/>
                <w:sz w:val="16"/>
                <w:szCs w:val="16"/>
              </w:rPr>
              <w:t>2.2 Participants</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_Toc196510348 \h </w:instrText>
            </w:r>
            <w:r w:rsidRPr="00604652">
              <w:rPr>
                <w:noProof/>
                <w:webHidden/>
                <w:sz w:val="16"/>
                <w:szCs w:val="16"/>
              </w:rPr>
            </w:r>
            <w:r w:rsidRPr="00604652">
              <w:rPr>
                <w:noProof/>
                <w:webHidden/>
                <w:sz w:val="16"/>
                <w:szCs w:val="16"/>
              </w:rPr>
              <w:fldChar w:fldCharType="separate"/>
            </w:r>
            <w:r w:rsidR="00B56B21">
              <w:rPr>
                <w:noProof/>
                <w:webHidden/>
                <w:sz w:val="16"/>
                <w:szCs w:val="16"/>
              </w:rPr>
              <w:t>14</w:t>
            </w:r>
            <w:r w:rsidRPr="00604652">
              <w:rPr>
                <w:noProof/>
                <w:webHidden/>
                <w:sz w:val="16"/>
                <w:szCs w:val="16"/>
              </w:rPr>
              <w:fldChar w:fldCharType="end"/>
            </w:r>
          </w:hyperlink>
        </w:p>
        <w:p w14:paraId="48C8E8D4" w14:textId="4526D9BE" w:rsidR="00604652" w:rsidRPr="00604652" w:rsidRDefault="00604652">
          <w:pPr>
            <w:pStyle w:val="TOC2"/>
            <w:tabs>
              <w:tab w:val="right" w:leader="dot" w:pos="9016"/>
            </w:tabs>
            <w:rPr>
              <w:rFonts w:eastAsiaTheme="minorEastAsia"/>
              <w:b w:val="0"/>
              <w:bCs w:val="0"/>
              <w:noProof/>
              <w:sz w:val="16"/>
              <w:szCs w:val="16"/>
              <w:lang w:eastAsia="en-GB"/>
            </w:rPr>
          </w:pPr>
          <w:hyperlink w:anchor="_Toc196510349" w:history="1">
            <w:r w:rsidRPr="00604652">
              <w:rPr>
                <w:rStyle w:val="Hyperlink"/>
                <w:rFonts w:ascii="Arial" w:hAnsi="Arial" w:cs="Arial"/>
                <w:noProof/>
                <w:sz w:val="16"/>
                <w:szCs w:val="16"/>
              </w:rPr>
              <w:t>2.3 Materials</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_Toc196510349 \h </w:instrText>
            </w:r>
            <w:r w:rsidRPr="00604652">
              <w:rPr>
                <w:noProof/>
                <w:webHidden/>
                <w:sz w:val="16"/>
                <w:szCs w:val="16"/>
              </w:rPr>
            </w:r>
            <w:r w:rsidRPr="00604652">
              <w:rPr>
                <w:noProof/>
                <w:webHidden/>
                <w:sz w:val="16"/>
                <w:szCs w:val="16"/>
              </w:rPr>
              <w:fldChar w:fldCharType="separate"/>
            </w:r>
            <w:r w:rsidR="00B56B21">
              <w:rPr>
                <w:noProof/>
                <w:webHidden/>
                <w:sz w:val="16"/>
                <w:szCs w:val="16"/>
              </w:rPr>
              <w:t>15</w:t>
            </w:r>
            <w:r w:rsidRPr="00604652">
              <w:rPr>
                <w:noProof/>
                <w:webHidden/>
                <w:sz w:val="16"/>
                <w:szCs w:val="16"/>
              </w:rPr>
              <w:fldChar w:fldCharType="end"/>
            </w:r>
          </w:hyperlink>
        </w:p>
        <w:p w14:paraId="5E98D804" w14:textId="7E7E02FD" w:rsidR="00604652" w:rsidRPr="00604652" w:rsidRDefault="00604652">
          <w:pPr>
            <w:pStyle w:val="TOC2"/>
            <w:tabs>
              <w:tab w:val="right" w:leader="dot" w:pos="9016"/>
            </w:tabs>
            <w:rPr>
              <w:rFonts w:eastAsiaTheme="minorEastAsia"/>
              <w:b w:val="0"/>
              <w:bCs w:val="0"/>
              <w:noProof/>
              <w:sz w:val="16"/>
              <w:szCs w:val="16"/>
              <w:lang w:eastAsia="en-GB"/>
            </w:rPr>
          </w:pPr>
          <w:hyperlink w:anchor="_Toc196510350" w:history="1">
            <w:r w:rsidRPr="00604652">
              <w:rPr>
                <w:rStyle w:val="Hyperlink"/>
                <w:rFonts w:ascii="Arial" w:hAnsi="Arial" w:cs="Arial"/>
                <w:noProof/>
                <w:sz w:val="16"/>
                <w:szCs w:val="16"/>
              </w:rPr>
              <w:t>2.4 Procedure</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_Toc196510350 \h </w:instrText>
            </w:r>
            <w:r w:rsidRPr="00604652">
              <w:rPr>
                <w:noProof/>
                <w:webHidden/>
                <w:sz w:val="16"/>
                <w:szCs w:val="16"/>
              </w:rPr>
            </w:r>
            <w:r w:rsidRPr="00604652">
              <w:rPr>
                <w:noProof/>
                <w:webHidden/>
                <w:sz w:val="16"/>
                <w:szCs w:val="16"/>
              </w:rPr>
              <w:fldChar w:fldCharType="separate"/>
            </w:r>
            <w:r w:rsidR="00B56B21">
              <w:rPr>
                <w:noProof/>
                <w:webHidden/>
                <w:sz w:val="16"/>
                <w:szCs w:val="16"/>
              </w:rPr>
              <w:t>16</w:t>
            </w:r>
            <w:r w:rsidRPr="00604652">
              <w:rPr>
                <w:noProof/>
                <w:webHidden/>
                <w:sz w:val="16"/>
                <w:szCs w:val="16"/>
              </w:rPr>
              <w:fldChar w:fldCharType="end"/>
            </w:r>
          </w:hyperlink>
        </w:p>
        <w:p w14:paraId="28A40AD7" w14:textId="6EEC57E1" w:rsidR="00604652" w:rsidRPr="00604652" w:rsidRDefault="00604652">
          <w:pPr>
            <w:pStyle w:val="TOC2"/>
            <w:tabs>
              <w:tab w:val="right" w:leader="dot" w:pos="9016"/>
            </w:tabs>
            <w:rPr>
              <w:rFonts w:eastAsiaTheme="minorEastAsia"/>
              <w:b w:val="0"/>
              <w:bCs w:val="0"/>
              <w:noProof/>
              <w:sz w:val="16"/>
              <w:szCs w:val="16"/>
              <w:lang w:eastAsia="en-GB"/>
            </w:rPr>
          </w:pPr>
          <w:hyperlink w:anchor="_Toc196510351" w:history="1">
            <w:r w:rsidRPr="00604652">
              <w:rPr>
                <w:rStyle w:val="Hyperlink"/>
                <w:rFonts w:ascii="Arial" w:hAnsi="Arial" w:cs="Arial"/>
                <w:noProof/>
                <w:sz w:val="16"/>
                <w:szCs w:val="16"/>
              </w:rPr>
              <w:t>2.5 Ethical Considerations</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_Toc196510351 \h </w:instrText>
            </w:r>
            <w:r w:rsidRPr="00604652">
              <w:rPr>
                <w:noProof/>
                <w:webHidden/>
                <w:sz w:val="16"/>
                <w:szCs w:val="16"/>
              </w:rPr>
            </w:r>
            <w:r w:rsidRPr="00604652">
              <w:rPr>
                <w:noProof/>
                <w:webHidden/>
                <w:sz w:val="16"/>
                <w:szCs w:val="16"/>
              </w:rPr>
              <w:fldChar w:fldCharType="separate"/>
            </w:r>
            <w:r w:rsidR="00B56B21">
              <w:rPr>
                <w:noProof/>
                <w:webHidden/>
                <w:sz w:val="16"/>
                <w:szCs w:val="16"/>
              </w:rPr>
              <w:t>17</w:t>
            </w:r>
            <w:r w:rsidRPr="00604652">
              <w:rPr>
                <w:noProof/>
                <w:webHidden/>
                <w:sz w:val="16"/>
                <w:szCs w:val="16"/>
              </w:rPr>
              <w:fldChar w:fldCharType="end"/>
            </w:r>
          </w:hyperlink>
        </w:p>
        <w:p w14:paraId="38409779" w14:textId="7FB970E5" w:rsidR="00604652" w:rsidRPr="00604652" w:rsidRDefault="00604652">
          <w:pPr>
            <w:pStyle w:val="TOC1"/>
            <w:rPr>
              <w:rFonts w:eastAsiaTheme="minorEastAsia"/>
              <w:b w:val="0"/>
              <w:bCs w:val="0"/>
              <w:i w:val="0"/>
              <w:iCs w:val="0"/>
              <w:sz w:val="16"/>
              <w:szCs w:val="16"/>
              <w:lang w:eastAsia="en-GB"/>
            </w:rPr>
          </w:pPr>
          <w:hyperlink w:anchor="_Toc196510352" w:history="1">
            <w:r w:rsidRPr="00604652">
              <w:rPr>
                <w:rStyle w:val="Hyperlink"/>
                <w:rFonts w:ascii="Arial" w:hAnsi="Arial" w:cs="Arial"/>
                <w:sz w:val="16"/>
                <w:szCs w:val="16"/>
              </w:rPr>
              <w:t>Chapter 3 : Results</w:t>
            </w:r>
            <w:r w:rsidRPr="00604652">
              <w:rPr>
                <w:webHidden/>
                <w:sz w:val="16"/>
                <w:szCs w:val="16"/>
              </w:rPr>
              <w:tab/>
            </w:r>
            <w:r w:rsidRPr="00604652">
              <w:rPr>
                <w:webHidden/>
                <w:sz w:val="16"/>
                <w:szCs w:val="16"/>
              </w:rPr>
              <w:fldChar w:fldCharType="begin"/>
            </w:r>
            <w:r w:rsidRPr="00604652">
              <w:rPr>
                <w:webHidden/>
                <w:sz w:val="16"/>
                <w:szCs w:val="16"/>
              </w:rPr>
              <w:instrText xml:space="preserve"> PAGEREF _Toc196510352 \h </w:instrText>
            </w:r>
            <w:r w:rsidRPr="00604652">
              <w:rPr>
                <w:webHidden/>
                <w:sz w:val="16"/>
                <w:szCs w:val="16"/>
              </w:rPr>
            </w:r>
            <w:r w:rsidRPr="00604652">
              <w:rPr>
                <w:webHidden/>
                <w:sz w:val="16"/>
                <w:szCs w:val="16"/>
              </w:rPr>
              <w:fldChar w:fldCharType="separate"/>
            </w:r>
            <w:r w:rsidR="00B56B21">
              <w:rPr>
                <w:webHidden/>
                <w:sz w:val="16"/>
                <w:szCs w:val="16"/>
              </w:rPr>
              <w:t>18</w:t>
            </w:r>
            <w:r w:rsidRPr="00604652">
              <w:rPr>
                <w:webHidden/>
                <w:sz w:val="16"/>
                <w:szCs w:val="16"/>
              </w:rPr>
              <w:fldChar w:fldCharType="end"/>
            </w:r>
          </w:hyperlink>
        </w:p>
        <w:p w14:paraId="20FFCDBB" w14:textId="63A0436E" w:rsidR="00604652" w:rsidRPr="00604652" w:rsidRDefault="00604652">
          <w:pPr>
            <w:pStyle w:val="TOC2"/>
            <w:tabs>
              <w:tab w:val="right" w:leader="dot" w:pos="9016"/>
            </w:tabs>
            <w:rPr>
              <w:rFonts w:eastAsiaTheme="minorEastAsia"/>
              <w:b w:val="0"/>
              <w:bCs w:val="0"/>
              <w:noProof/>
              <w:sz w:val="16"/>
              <w:szCs w:val="16"/>
              <w:lang w:eastAsia="en-GB"/>
            </w:rPr>
          </w:pPr>
          <w:hyperlink w:anchor="_Toc196510353" w:history="1">
            <w:r w:rsidRPr="00604652">
              <w:rPr>
                <w:rStyle w:val="Hyperlink"/>
                <w:rFonts w:ascii="Arial" w:hAnsi="Arial" w:cs="Arial"/>
                <w:noProof/>
                <w:sz w:val="16"/>
                <w:szCs w:val="16"/>
              </w:rPr>
              <w:t>3.1 Introduction to Analysis</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_Toc196510353 \h </w:instrText>
            </w:r>
            <w:r w:rsidRPr="00604652">
              <w:rPr>
                <w:noProof/>
                <w:webHidden/>
                <w:sz w:val="16"/>
                <w:szCs w:val="16"/>
              </w:rPr>
            </w:r>
            <w:r w:rsidRPr="00604652">
              <w:rPr>
                <w:noProof/>
                <w:webHidden/>
                <w:sz w:val="16"/>
                <w:szCs w:val="16"/>
              </w:rPr>
              <w:fldChar w:fldCharType="separate"/>
            </w:r>
            <w:r w:rsidR="00B56B21">
              <w:rPr>
                <w:noProof/>
                <w:webHidden/>
                <w:sz w:val="16"/>
                <w:szCs w:val="16"/>
              </w:rPr>
              <w:t>18</w:t>
            </w:r>
            <w:r w:rsidRPr="00604652">
              <w:rPr>
                <w:noProof/>
                <w:webHidden/>
                <w:sz w:val="16"/>
                <w:szCs w:val="16"/>
              </w:rPr>
              <w:fldChar w:fldCharType="end"/>
            </w:r>
          </w:hyperlink>
        </w:p>
        <w:p w14:paraId="1084516F" w14:textId="227F784F" w:rsidR="00604652" w:rsidRPr="00604652" w:rsidRDefault="00604652">
          <w:pPr>
            <w:pStyle w:val="TOC2"/>
            <w:tabs>
              <w:tab w:val="right" w:leader="dot" w:pos="9016"/>
            </w:tabs>
            <w:rPr>
              <w:rFonts w:eastAsiaTheme="minorEastAsia"/>
              <w:b w:val="0"/>
              <w:bCs w:val="0"/>
              <w:noProof/>
              <w:sz w:val="16"/>
              <w:szCs w:val="16"/>
              <w:lang w:eastAsia="en-GB"/>
            </w:rPr>
          </w:pPr>
          <w:hyperlink w:anchor="_Toc196510354" w:history="1">
            <w:r w:rsidRPr="00604652">
              <w:rPr>
                <w:rStyle w:val="Hyperlink"/>
                <w:rFonts w:ascii="Arial" w:hAnsi="Arial" w:cs="Arial"/>
                <w:noProof/>
                <w:sz w:val="16"/>
                <w:szCs w:val="16"/>
              </w:rPr>
              <w:t>3.2 Familiarisation Phase</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_Toc196510354 \h </w:instrText>
            </w:r>
            <w:r w:rsidRPr="00604652">
              <w:rPr>
                <w:noProof/>
                <w:webHidden/>
                <w:sz w:val="16"/>
                <w:szCs w:val="16"/>
              </w:rPr>
            </w:r>
            <w:r w:rsidRPr="00604652">
              <w:rPr>
                <w:noProof/>
                <w:webHidden/>
                <w:sz w:val="16"/>
                <w:szCs w:val="16"/>
              </w:rPr>
              <w:fldChar w:fldCharType="separate"/>
            </w:r>
            <w:r w:rsidR="00B56B21">
              <w:rPr>
                <w:noProof/>
                <w:webHidden/>
                <w:sz w:val="16"/>
                <w:szCs w:val="16"/>
              </w:rPr>
              <w:t>18</w:t>
            </w:r>
            <w:r w:rsidRPr="00604652">
              <w:rPr>
                <w:noProof/>
                <w:webHidden/>
                <w:sz w:val="16"/>
                <w:szCs w:val="16"/>
              </w:rPr>
              <w:fldChar w:fldCharType="end"/>
            </w:r>
          </w:hyperlink>
        </w:p>
        <w:p w14:paraId="3F34C247" w14:textId="19B9E04E" w:rsidR="00604652" w:rsidRPr="00604652" w:rsidRDefault="00604652">
          <w:pPr>
            <w:pStyle w:val="TOC2"/>
            <w:tabs>
              <w:tab w:val="right" w:leader="dot" w:pos="9016"/>
            </w:tabs>
            <w:rPr>
              <w:rFonts w:eastAsiaTheme="minorEastAsia"/>
              <w:b w:val="0"/>
              <w:bCs w:val="0"/>
              <w:noProof/>
              <w:sz w:val="16"/>
              <w:szCs w:val="16"/>
              <w:lang w:eastAsia="en-GB"/>
            </w:rPr>
          </w:pPr>
          <w:hyperlink w:anchor="_Toc196510355" w:history="1">
            <w:r w:rsidRPr="00604652">
              <w:rPr>
                <w:rStyle w:val="Hyperlink"/>
                <w:rFonts w:ascii="Arial" w:hAnsi="Arial" w:cs="Arial"/>
                <w:noProof/>
                <w:sz w:val="16"/>
                <w:szCs w:val="16"/>
              </w:rPr>
              <w:t>3.3 Table 1</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_Toc196510355 \h </w:instrText>
            </w:r>
            <w:r w:rsidRPr="00604652">
              <w:rPr>
                <w:noProof/>
                <w:webHidden/>
                <w:sz w:val="16"/>
                <w:szCs w:val="16"/>
              </w:rPr>
            </w:r>
            <w:r w:rsidRPr="00604652">
              <w:rPr>
                <w:noProof/>
                <w:webHidden/>
                <w:sz w:val="16"/>
                <w:szCs w:val="16"/>
              </w:rPr>
              <w:fldChar w:fldCharType="separate"/>
            </w:r>
            <w:r w:rsidR="00B56B21">
              <w:rPr>
                <w:noProof/>
                <w:webHidden/>
                <w:sz w:val="16"/>
                <w:szCs w:val="16"/>
              </w:rPr>
              <w:t>19</w:t>
            </w:r>
            <w:r w:rsidRPr="00604652">
              <w:rPr>
                <w:noProof/>
                <w:webHidden/>
                <w:sz w:val="16"/>
                <w:szCs w:val="16"/>
              </w:rPr>
              <w:fldChar w:fldCharType="end"/>
            </w:r>
          </w:hyperlink>
        </w:p>
        <w:p w14:paraId="660DE50C" w14:textId="0C0EF269" w:rsidR="00604652" w:rsidRPr="00604652" w:rsidRDefault="00604652">
          <w:pPr>
            <w:pStyle w:val="TOC2"/>
            <w:tabs>
              <w:tab w:val="right" w:leader="dot" w:pos="9016"/>
            </w:tabs>
            <w:rPr>
              <w:rFonts w:eastAsiaTheme="minorEastAsia"/>
              <w:b w:val="0"/>
              <w:bCs w:val="0"/>
              <w:noProof/>
              <w:sz w:val="16"/>
              <w:szCs w:val="16"/>
              <w:lang w:eastAsia="en-GB"/>
            </w:rPr>
          </w:pPr>
          <w:hyperlink w:anchor="_Toc196510356" w:history="1">
            <w:r w:rsidRPr="00604652">
              <w:rPr>
                <w:rStyle w:val="Hyperlink"/>
                <w:rFonts w:ascii="Arial" w:hAnsi="Arial" w:cs="Arial"/>
                <w:noProof/>
                <w:sz w:val="16"/>
                <w:szCs w:val="16"/>
              </w:rPr>
              <w:t>3.4 Figure 1</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_Toc196510356 \h </w:instrText>
            </w:r>
            <w:r w:rsidRPr="00604652">
              <w:rPr>
                <w:noProof/>
                <w:webHidden/>
                <w:sz w:val="16"/>
                <w:szCs w:val="16"/>
              </w:rPr>
            </w:r>
            <w:r w:rsidRPr="00604652">
              <w:rPr>
                <w:noProof/>
                <w:webHidden/>
                <w:sz w:val="16"/>
                <w:szCs w:val="16"/>
              </w:rPr>
              <w:fldChar w:fldCharType="separate"/>
            </w:r>
            <w:r w:rsidR="00B56B21">
              <w:rPr>
                <w:noProof/>
                <w:webHidden/>
                <w:sz w:val="16"/>
                <w:szCs w:val="16"/>
              </w:rPr>
              <w:t>21</w:t>
            </w:r>
            <w:r w:rsidRPr="00604652">
              <w:rPr>
                <w:noProof/>
                <w:webHidden/>
                <w:sz w:val="16"/>
                <w:szCs w:val="16"/>
              </w:rPr>
              <w:fldChar w:fldCharType="end"/>
            </w:r>
          </w:hyperlink>
        </w:p>
        <w:p w14:paraId="3E18F399" w14:textId="4CED66B6" w:rsidR="00604652" w:rsidRPr="00604652" w:rsidRDefault="00604652">
          <w:pPr>
            <w:pStyle w:val="TOC2"/>
            <w:tabs>
              <w:tab w:val="right" w:leader="dot" w:pos="9016"/>
            </w:tabs>
            <w:rPr>
              <w:rFonts w:eastAsiaTheme="minorEastAsia"/>
              <w:b w:val="0"/>
              <w:bCs w:val="0"/>
              <w:noProof/>
              <w:sz w:val="16"/>
              <w:szCs w:val="16"/>
              <w:lang w:eastAsia="en-GB"/>
            </w:rPr>
          </w:pPr>
          <w:hyperlink w:anchor="_Toc196510357" w:history="1">
            <w:r w:rsidRPr="00604652">
              <w:rPr>
                <w:rStyle w:val="Hyperlink"/>
                <w:rFonts w:ascii="Arial" w:hAnsi="Arial" w:cs="Arial"/>
                <w:noProof/>
                <w:sz w:val="16"/>
                <w:szCs w:val="16"/>
              </w:rPr>
              <w:t>3.5 Superordinate Theme 1: Silence and Suppression</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_Toc196510357 \h </w:instrText>
            </w:r>
            <w:r w:rsidRPr="00604652">
              <w:rPr>
                <w:noProof/>
                <w:webHidden/>
                <w:sz w:val="16"/>
                <w:szCs w:val="16"/>
              </w:rPr>
            </w:r>
            <w:r w:rsidRPr="00604652">
              <w:rPr>
                <w:noProof/>
                <w:webHidden/>
                <w:sz w:val="16"/>
                <w:szCs w:val="16"/>
              </w:rPr>
              <w:fldChar w:fldCharType="separate"/>
            </w:r>
            <w:r w:rsidR="00B56B21">
              <w:rPr>
                <w:noProof/>
                <w:webHidden/>
                <w:sz w:val="16"/>
                <w:szCs w:val="16"/>
              </w:rPr>
              <w:t>22</w:t>
            </w:r>
            <w:r w:rsidRPr="00604652">
              <w:rPr>
                <w:noProof/>
                <w:webHidden/>
                <w:sz w:val="16"/>
                <w:szCs w:val="16"/>
              </w:rPr>
              <w:fldChar w:fldCharType="end"/>
            </w:r>
          </w:hyperlink>
        </w:p>
        <w:p w14:paraId="5E46002F" w14:textId="060C0073" w:rsidR="00604652" w:rsidRPr="00604652" w:rsidRDefault="00604652">
          <w:pPr>
            <w:pStyle w:val="TOC2"/>
            <w:tabs>
              <w:tab w:val="right" w:leader="dot" w:pos="9016"/>
            </w:tabs>
            <w:rPr>
              <w:rFonts w:eastAsiaTheme="minorEastAsia"/>
              <w:b w:val="0"/>
              <w:bCs w:val="0"/>
              <w:noProof/>
              <w:sz w:val="16"/>
              <w:szCs w:val="16"/>
              <w:lang w:eastAsia="en-GB"/>
            </w:rPr>
          </w:pPr>
          <w:hyperlink w:anchor="_Toc196510358" w:history="1">
            <w:r w:rsidRPr="00604652">
              <w:rPr>
                <w:rStyle w:val="Hyperlink"/>
                <w:rFonts w:ascii="Arial" w:hAnsi="Arial" w:cs="Arial"/>
                <w:noProof/>
                <w:sz w:val="16"/>
                <w:szCs w:val="16"/>
              </w:rPr>
              <w:t>3.6 Superordinate Theme 2: Emotional Struggles</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_Toc196510358 \h </w:instrText>
            </w:r>
            <w:r w:rsidRPr="00604652">
              <w:rPr>
                <w:noProof/>
                <w:webHidden/>
                <w:sz w:val="16"/>
                <w:szCs w:val="16"/>
              </w:rPr>
            </w:r>
            <w:r w:rsidRPr="00604652">
              <w:rPr>
                <w:noProof/>
                <w:webHidden/>
                <w:sz w:val="16"/>
                <w:szCs w:val="16"/>
              </w:rPr>
              <w:fldChar w:fldCharType="separate"/>
            </w:r>
            <w:r w:rsidR="00B56B21">
              <w:rPr>
                <w:noProof/>
                <w:webHidden/>
                <w:sz w:val="16"/>
                <w:szCs w:val="16"/>
              </w:rPr>
              <w:t>23</w:t>
            </w:r>
            <w:r w:rsidRPr="00604652">
              <w:rPr>
                <w:noProof/>
                <w:webHidden/>
                <w:sz w:val="16"/>
                <w:szCs w:val="16"/>
              </w:rPr>
              <w:fldChar w:fldCharType="end"/>
            </w:r>
          </w:hyperlink>
        </w:p>
        <w:p w14:paraId="3E81EF7B" w14:textId="45B8C82A" w:rsidR="00604652" w:rsidRPr="00604652" w:rsidRDefault="00604652">
          <w:pPr>
            <w:pStyle w:val="TOC2"/>
            <w:tabs>
              <w:tab w:val="right" w:leader="dot" w:pos="9016"/>
            </w:tabs>
            <w:rPr>
              <w:rFonts w:eastAsiaTheme="minorEastAsia"/>
              <w:b w:val="0"/>
              <w:bCs w:val="0"/>
              <w:noProof/>
              <w:sz w:val="16"/>
              <w:szCs w:val="16"/>
              <w:lang w:eastAsia="en-GB"/>
            </w:rPr>
          </w:pPr>
          <w:hyperlink w:anchor="_Toc196510359" w:history="1">
            <w:r w:rsidRPr="00604652">
              <w:rPr>
                <w:rStyle w:val="Hyperlink"/>
                <w:rFonts w:ascii="Arial" w:hAnsi="Arial" w:cs="Arial"/>
                <w:noProof/>
                <w:sz w:val="16"/>
                <w:szCs w:val="16"/>
              </w:rPr>
              <w:t>3.7 Superordinate Theme 3: Coping and Support Networks</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_Toc196510359 \h </w:instrText>
            </w:r>
            <w:r w:rsidRPr="00604652">
              <w:rPr>
                <w:noProof/>
                <w:webHidden/>
                <w:sz w:val="16"/>
                <w:szCs w:val="16"/>
              </w:rPr>
            </w:r>
            <w:r w:rsidRPr="00604652">
              <w:rPr>
                <w:noProof/>
                <w:webHidden/>
                <w:sz w:val="16"/>
                <w:szCs w:val="16"/>
              </w:rPr>
              <w:fldChar w:fldCharType="separate"/>
            </w:r>
            <w:r w:rsidR="00B56B21">
              <w:rPr>
                <w:noProof/>
                <w:webHidden/>
                <w:sz w:val="16"/>
                <w:szCs w:val="16"/>
              </w:rPr>
              <w:t>24</w:t>
            </w:r>
            <w:r w:rsidRPr="00604652">
              <w:rPr>
                <w:noProof/>
                <w:webHidden/>
                <w:sz w:val="16"/>
                <w:szCs w:val="16"/>
              </w:rPr>
              <w:fldChar w:fldCharType="end"/>
            </w:r>
          </w:hyperlink>
        </w:p>
        <w:p w14:paraId="19CD0473" w14:textId="14577DBC" w:rsidR="00604652" w:rsidRPr="00604652" w:rsidRDefault="00604652">
          <w:pPr>
            <w:pStyle w:val="TOC2"/>
            <w:tabs>
              <w:tab w:val="right" w:leader="dot" w:pos="9016"/>
            </w:tabs>
            <w:rPr>
              <w:rFonts w:eastAsiaTheme="minorEastAsia"/>
              <w:b w:val="0"/>
              <w:bCs w:val="0"/>
              <w:noProof/>
              <w:sz w:val="16"/>
              <w:szCs w:val="16"/>
              <w:lang w:eastAsia="en-GB"/>
            </w:rPr>
          </w:pPr>
          <w:hyperlink w:anchor="_Toc196510360" w:history="1">
            <w:r w:rsidRPr="00604652">
              <w:rPr>
                <w:rStyle w:val="Hyperlink"/>
                <w:rFonts w:ascii="Arial" w:hAnsi="Arial" w:cs="Arial"/>
                <w:noProof/>
                <w:sz w:val="16"/>
                <w:szCs w:val="16"/>
              </w:rPr>
              <w:t>3.8 Conclusion of Results</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_Toc196510360 \h </w:instrText>
            </w:r>
            <w:r w:rsidRPr="00604652">
              <w:rPr>
                <w:noProof/>
                <w:webHidden/>
                <w:sz w:val="16"/>
                <w:szCs w:val="16"/>
              </w:rPr>
            </w:r>
            <w:r w:rsidRPr="00604652">
              <w:rPr>
                <w:noProof/>
                <w:webHidden/>
                <w:sz w:val="16"/>
                <w:szCs w:val="16"/>
              </w:rPr>
              <w:fldChar w:fldCharType="separate"/>
            </w:r>
            <w:r w:rsidR="00B56B21">
              <w:rPr>
                <w:noProof/>
                <w:webHidden/>
                <w:sz w:val="16"/>
                <w:szCs w:val="16"/>
              </w:rPr>
              <w:t>26</w:t>
            </w:r>
            <w:r w:rsidRPr="00604652">
              <w:rPr>
                <w:noProof/>
                <w:webHidden/>
                <w:sz w:val="16"/>
                <w:szCs w:val="16"/>
              </w:rPr>
              <w:fldChar w:fldCharType="end"/>
            </w:r>
          </w:hyperlink>
        </w:p>
        <w:p w14:paraId="69305D2F" w14:textId="7FA72876" w:rsidR="00604652" w:rsidRPr="00604652" w:rsidRDefault="00604652">
          <w:pPr>
            <w:pStyle w:val="TOC1"/>
            <w:rPr>
              <w:rFonts w:eastAsiaTheme="minorEastAsia"/>
              <w:b w:val="0"/>
              <w:bCs w:val="0"/>
              <w:i w:val="0"/>
              <w:iCs w:val="0"/>
              <w:sz w:val="16"/>
              <w:szCs w:val="16"/>
              <w:lang w:eastAsia="en-GB"/>
            </w:rPr>
          </w:pPr>
          <w:hyperlink w:anchor="_Toc196510361" w:history="1">
            <w:r w:rsidRPr="00604652">
              <w:rPr>
                <w:rStyle w:val="Hyperlink"/>
                <w:rFonts w:ascii="Arial" w:hAnsi="Arial" w:cs="Arial"/>
                <w:sz w:val="16"/>
                <w:szCs w:val="16"/>
              </w:rPr>
              <w:t>Chapter 4: Discussion</w:t>
            </w:r>
            <w:r w:rsidRPr="00604652">
              <w:rPr>
                <w:webHidden/>
                <w:sz w:val="16"/>
                <w:szCs w:val="16"/>
              </w:rPr>
              <w:tab/>
            </w:r>
            <w:r w:rsidRPr="00604652">
              <w:rPr>
                <w:webHidden/>
                <w:sz w:val="16"/>
                <w:szCs w:val="16"/>
              </w:rPr>
              <w:fldChar w:fldCharType="begin"/>
            </w:r>
            <w:r w:rsidRPr="00604652">
              <w:rPr>
                <w:webHidden/>
                <w:sz w:val="16"/>
                <w:szCs w:val="16"/>
              </w:rPr>
              <w:instrText xml:space="preserve"> PAGEREF _Toc196510361 \h </w:instrText>
            </w:r>
            <w:r w:rsidRPr="00604652">
              <w:rPr>
                <w:webHidden/>
                <w:sz w:val="16"/>
                <w:szCs w:val="16"/>
              </w:rPr>
            </w:r>
            <w:r w:rsidRPr="00604652">
              <w:rPr>
                <w:webHidden/>
                <w:sz w:val="16"/>
                <w:szCs w:val="16"/>
              </w:rPr>
              <w:fldChar w:fldCharType="separate"/>
            </w:r>
            <w:r w:rsidR="00B56B21">
              <w:rPr>
                <w:webHidden/>
                <w:sz w:val="16"/>
                <w:szCs w:val="16"/>
              </w:rPr>
              <w:t>28</w:t>
            </w:r>
            <w:r w:rsidRPr="00604652">
              <w:rPr>
                <w:webHidden/>
                <w:sz w:val="16"/>
                <w:szCs w:val="16"/>
              </w:rPr>
              <w:fldChar w:fldCharType="end"/>
            </w:r>
          </w:hyperlink>
        </w:p>
        <w:p w14:paraId="7F73B0C2" w14:textId="1794AD3B" w:rsidR="00604652" w:rsidRPr="00604652" w:rsidRDefault="00604652">
          <w:pPr>
            <w:pStyle w:val="TOC2"/>
            <w:tabs>
              <w:tab w:val="right" w:leader="dot" w:pos="9016"/>
            </w:tabs>
            <w:rPr>
              <w:rFonts w:eastAsiaTheme="minorEastAsia"/>
              <w:b w:val="0"/>
              <w:bCs w:val="0"/>
              <w:noProof/>
              <w:sz w:val="16"/>
              <w:szCs w:val="16"/>
              <w:lang w:eastAsia="en-GB"/>
            </w:rPr>
          </w:pPr>
          <w:hyperlink w:anchor="_Toc196510362" w:history="1">
            <w:r w:rsidRPr="00604652">
              <w:rPr>
                <w:rStyle w:val="Hyperlink"/>
                <w:rFonts w:ascii="Arial" w:hAnsi="Arial" w:cs="Arial"/>
                <w:noProof/>
                <w:sz w:val="16"/>
                <w:szCs w:val="16"/>
              </w:rPr>
              <w:t>4.1 Summary of the Study</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_Toc196510362 \h </w:instrText>
            </w:r>
            <w:r w:rsidRPr="00604652">
              <w:rPr>
                <w:noProof/>
                <w:webHidden/>
                <w:sz w:val="16"/>
                <w:szCs w:val="16"/>
              </w:rPr>
            </w:r>
            <w:r w:rsidRPr="00604652">
              <w:rPr>
                <w:noProof/>
                <w:webHidden/>
                <w:sz w:val="16"/>
                <w:szCs w:val="16"/>
              </w:rPr>
              <w:fldChar w:fldCharType="separate"/>
            </w:r>
            <w:r w:rsidR="00B56B21">
              <w:rPr>
                <w:noProof/>
                <w:webHidden/>
                <w:sz w:val="16"/>
                <w:szCs w:val="16"/>
              </w:rPr>
              <w:t>28</w:t>
            </w:r>
            <w:r w:rsidRPr="00604652">
              <w:rPr>
                <w:noProof/>
                <w:webHidden/>
                <w:sz w:val="16"/>
                <w:szCs w:val="16"/>
              </w:rPr>
              <w:fldChar w:fldCharType="end"/>
            </w:r>
          </w:hyperlink>
        </w:p>
        <w:p w14:paraId="1450F6C5" w14:textId="776F68A5" w:rsidR="00604652" w:rsidRPr="00604652" w:rsidRDefault="00604652">
          <w:pPr>
            <w:pStyle w:val="TOC2"/>
            <w:tabs>
              <w:tab w:val="right" w:leader="dot" w:pos="9016"/>
            </w:tabs>
            <w:rPr>
              <w:rFonts w:eastAsiaTheme="minorEastAsia"/>
              <w:b w:val="0"/>
              <w:bCs w:val="0"/>
              <w:noProof/>
              <w:sz w:val="16"/>
              <w:szCs w:val="16"/>
              <w:lang w:eastAsia="en-GB"/>
            </w:rPr>
          </w:pPr>
          <w:hyperlink w:anchor="_Toc196510363" w:history="1">
            <w:r w:rsidRPr="00604652">
              <w:rPr>
                <w:rStyle w:val="Hyperlink"/>
                <w:rFonts w:ascii="Arial" w:hAnsi="Arial" w:cs="Arial"/>
                <w:noProof/>
                <w:sz w:val="16"/>
                <w:szCs w:val="16"/>
              </w:rPr>
              <w:t>4.2 Theme 1: Institutional Fear and Historical Stigma</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_Toc196510363 \h </w:instrText>
            </w:r>
            <w:r w:rsidRPr="00604652">
              <w:rPr>
                <w:noProof/>
                <w:webHidden/>
                <w:sz w:val="16"/>
                <w:szCs w:val="16"/>
              </w:rPr>
            </w:r>
            <w:r w:rsidRPr="00604652">
              <w:rPr>
                <w:noProof/>
                <w:webHidden/>
                <w:sz w:val="16"/>
                <w:szCs w:val="16"/>
              </w:rPr>
              <w:fldChar w:fldCharType="separate"/>
            </w:r>
            <w:r w:rsidR="00B56B21">
              <w:rPr>
                <w:noProof/>
                <w:webHidden/>
                <w:sz w:val="16"/>
                <w:szCs w:val="16"/>
              </w:rPr>
              <w:t>28</w:t>
            </w:r>
            <w:r w:rsidRPr="00604652">
              <w:rPr>
                <w:noProof/>
                <w:webHidden/>
                <w:sz w:val="16"/>
                <w:szCs w:val="16"/>
              </w:rPr>
              <w:fldChar w:fldCharType="end"/>
            </w:r>
          </w:hyperlink>
        </w:p>
        <w:p w14:paraId="01179373" w14:textId="07591B17" w:rsidR="00604652" w:rsidRPr="00604652" w:rsidRDefault="00604652">
          <w:pPr>
            <w:pStyle w:val="TOC2"/>
            <w:tabs>
              <w:tab w:val="right" w:leader="dot" w:pos="9016"/>
            </w:tabs>
            <w:rPr>
              <w:rFonts w:eastAsiaTheme="minorEastAsia"/>
              <w:b w:val="0"/>
              <w:bCs w:val="0"/>
              <w:noProof/>
              <w:sz w:val="16"/>
              <w:szCs w:val="16"/>
              <w:lang w:eastAsia="en-GB"/>
            </w:rPr>
          </w:pPr>
          <w:hyperlink w:anchor="_Toc196510364" w:history="1">
            <w:r w:rsidRPr="00604652">
              <w:rPr>
                <w:rStyle w:val="Hyperlink"/>
                <w:rFonts w:ascii="Arial" w:hAnsi="Arial" w:cs="Arial"/>
                <w:noProof/>
                <w:sz w:val="16"/>
                <w:szCs w:val="16"/>
              </w:rPr>
              <w:t>4.3 Theme 2: Generational Silence and Cultural Expectations</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_Toc196510364 \h </w:instrText>
            </w:r>
            <w:r w:rsidRPr="00604652">
              <w:rPr>
                <w:noProof/>
                <w:webHidden/>
                <w:sz w:val="16"/>
                <w:szCs w:val="16"/>
              </w:rPr>
            </w:r>
            <w:r w:rsidRPr="00604652">
              <w:rPr>
                <w:noProof/>
                <w:webHidden/>
                <w:sz w:val="16"/>
                <w:szCs w:val="16"/>
              </w:rPr>
              <w:fldChar w:fldCharType="separate"/>
            </w:r>
            <w:r w:rsidR="00B56B21">
              <w:rPr>
                <w:noProof/>
                <w:webHidden/>
                <w:sz w:val="16"/>
                <w:szCs w:val="16"/>
              </w:rPr>
              <w:t>28</w:t>
            </w:r>
            <w:r w:rsidRPr="00604652">
              <w:rPr>
                <w:noProof/>
                <w:webHidden/>
                <w:sz w:val="16"/>
                <w:szCs w:val="16"/>
              </w:rPr>
              <w:fldChar w:fldCharType="end"/>
            </w:r>
          </w:hyperlink>
        </w:p>
        <w:p w14:paraId="008058E1" w14:textId="54871615" w:rsidR="00604652" w:rsidRPr="00604652" w:rsidRDefault="00604652">
          <w:pPr>
            <w:pStyle w:val="TOC2"/>
            <w:tabs>
              <w:tab w:val="right" w:leader="dot" w:pos="9016"/>
            </w:tabs>
            <w:rPr>
              <w:rFonts w:eastAsiaTheme="minorEastAsia"/>
              <w:b w:val="0"/>
              <w:bCs w:val="0"/>
              <w:noProof/>
              <w:sz w:val="16"/>
              <w:szCs w:val="16"/>
              <w:lang w:eastAsia="en-GB"/>
            </w:rPr>
          </w:pPr>
          <w:hyperlink w:anchor="_Toc196510365" w:history="1">
            <w:r w:rsidRPr="00604652">
              <w:rPr>
                <w:rStyle w:val="Hyperlink"/>
                <w:rFonts w:ascii="Arial" w:hAnsi="Arial" w:cs="Arial"/>
                <w:noProof/>
                <w:sz w:val="16"/>
                <w:szCs w:val="16"/>
              </w:rPr>
              <w:t>4.4 Theme 3: Support and Hope as Protective Factors</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_Toc196510365 \h </w:instrText>
            </w:r>
            <w:r w:rsidRPr="00604652">
              <w:rPr>
                <w:noProof/>
                <w:webHidden/>
                <w:sz w:val="16"/>
                <w:szCs w:val="16"/>
              </w:rPr>
            </w:r>
            <w:r w:rsidRPr="00604652">
              <w:rPr>
                <w:noProof/>
                <w:webHidden/>
                <w:sz w:val="16"/>
                <w:szCs w:val="16"/>
              </w:rPr>
              <w:fldChar w:fldCharType="separate"/>
            </w:r>
            <w:r w:rsidR="00B56B21">
              <w:rPr>
                <w:noProof/>
                <w:webHidden/>
                <w:sz w:val="16"/>
                <w:szCs w:val="16"/>
              </w:rPr>
              <w:t>29</w:t>
            </w:r>
            <w:r w:rsidRPr="00604652">
              <w:rPr>
                <w:noProof/>
                <w:webHidden/>
                <w:sz w:val="16"/>
                <w:szCs w:val="16"/>
              </w:rPr>
              <w:fldChar w:fldCharType="end"/>
            </w:r>
          </w:hyperlink>
        </w:p>
        <w:p w14:paraId="56DE68C2" w14:textId="0F5BA53C" w:rsidR="00604652" w:rsidRPr="00604652" w:rsidRDefault="00604652">
          <w:pPr>
            <w:pStyle w:val="TOC2"/>
            <w:tabs>
              <w:tab w:val="right" w:leader="dot" w:pos="9016"/>
            </w:tabs>
            <w:rPr>
              <w:rFonts w:eastAsiaTheme="minorEastAsia"/>
              <w:b w:val="0"/>
              <w:bCs w:val="0"/>
              <w:noProof/>
              <w:sz w:val="16"/>
              <w:szCs w:val="16"/>
              <w:lang w:eastAsia="en-GB"/>
            </w:rPr>
          </w:pPr>
          <w:hyperlink w:anchor="_Toc196510366" w:history="1">
            <w:r w:rsidRPr="00604652">
              <w:rPr>
                <w:rStyle w:val="Hyperlink"/>
                <w:rFonts w:ascii="Arial" w:hAnsi="Arial" w:cs="Arial"/>
                <w:noProof/>
                <w:sz w:val="16"/>
                <w:szCs w:val="16"/>
              </w:rPr>
              <w:t>4.5 Theme 4: Personal Loss as a Mental Health Trigger</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_Toc196510366 \h </w:instrText>
            </w:r>
            <w:r w:rsidRPr="00604652">
              <w:rPr>
                <w:noProof/>
                <w:webHidden/>
                <w:sz w:val="16"/>
                <w:szCs w:val="16"/>
              </w:rPr>
            </w:r>
            <w:r w:rsidRPr="00604652">
              <w:rPr>
                <w:noProof/>
                <w:webHidden/>
                <w:sz w:val="16"/>
                <w:szCs w:val="16"/>
              </w:rPr>
              <w:fldChar w:fldCharType="separate"/>
            </w:r>
            <w:r w:rsidR="00B56B21">
              <w:rPr>
                <w:noProof/>
                <w:webHidden/>
                <w:sz w:val="16"/>
                <w:szCs w:val="16"/>
              </w:rPr>
              <w:t>29</w:t>
            </w:r>
            <w:r w:rsidRPr="00604652">
              <w:rPr>
                <w:noProof/>
                <w:webHidden/>
                <w:sz w:val="16"/>
                <w:szCs w:val="16"/>
              </w:rPr>
              <w:fldChar w:fldCharType="end"/>
            </w:r>
          </w:hyperlink>
        </w:p>
        <w:p w14:paraId="2D65C895" w14:textId="5680F0DD" w:rsidR="00604652" w:rsidRPr="00604652" w:rsidRDefault="00604652">
          <w:pPr>
            <w:pStyle w:val="TOC2"/>
            <w:tabs>
              <w:tab w:val="right" w:leader="dot" w:pos="9016"/>
            </w:tabs>
            <w:rPr>
              <w:rFonts w:eastAsiaTheme="minorEastAsia"/>
              <w:b w:val="0"/>
              <w:bCs w:val="0"/>
              <w:noProof/>
              <w:sz w:val="16"/>
              <w:szCs w:val="16"/>
              <w:lang w:eastAsia="en-GB"/>
            </w:rPr>
          </w:pPr>
          <w:hyperlink w:anchor="_Toc196510367" w:history="1">
            <w:r w:rsidRPr="00604652">
              <w:rPr>
                <w:rStyle w:val="Hyperlink"/>
                <w:rFonts w:ascii="Arial" w:hAnsi="Arial" w:cs="Arial"/>
                <w:noProof/>
                <w:sz w:val="16"/>
                <w:szCs w:val="16"/>
              </w:rPr>
              <w:t>4.6 Contribution to Existing Research</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_Toc196510367 \h </w:instrText>
            </w:r>
            <w:r w:rsidRPr="00604652">
              <w:rPr>
                <w:noProof/>
                <w:webHidden/>
                <w:sz w:val="16"/>
                <w:szCs w:val="16"/>
              </w:rPr>
            </w:r>
            <w:r w:rsidRPr="00604652">
              <w:rPr>
                <w:noProof/>
                <w:webHidden/>
                <w:sz w:val="16"/>
                <w:szCs w:val="16"/>
              </w:rPr>
              <w:fldChar w:fldCharType="separate"/>
            </w:r>
            <w:r w:rsidR="00B56B21">
              <w:rPr>
                <w:noProof/>
                <w:webHidden/>
                <w:sz w:val="16"/>
                <w:szCs w:val="16"/>
              </w:rPr>
              <w:t>29</w:t>
            </w:r>
            <w:r w:rsidRPr="00604652">
              <w:rPr>
                <w:noProof/>
                <w:webHidden/>
                <w:sz w:val="16"/>
                <w:szCs w:val="16"/>
              </w:rPr>
              <w:fldChar w:fldCharType="end"/>
            </w:r>
          </w:hyperlink>
        </w:p>
        <w:p w14:paraId="34CCCF27" w14:textId="009A7689" w:rsidR="00604652" w:rsidRPr="00604652" w:rsidRDefault="00604652">
          <w:pPr>
            <w:pStyle w:val="TOC2"/>
            <w:tabs>
              <w:tab w:val="right" w:leader="dot" w:pos="9016"/>
            </w:tabs>
            <w:rPr>
              <w:rFonts w:eastAsiaTheme="minorEastAsia"/>
              <w:b w:val="0"/>
              <w:bCs w:val="0"/>
              <w:noProof/>
              <w:sz w:val="16"/>
              <w:szCs w:val="16"/>
              <w:lang w:eastAsia="en-GB"/>
            </w:rPr>
          </w:pPr>
          <w:hyperlink w:anchor="_Toc196510368" w:history="1">
            <w:r w:rsidRPr="00604652">
              <w:rPr>
                <w:rStyle w:val="Hyperlink"/>
                <w:rFonts w:ascii="Arial" w:hAnsi="Arial" w:cs="Arial"/>
                <w:noProof/>
                <w:sz w:val="16"/>
                <w:szCs w:val="16"/>
              </w:rPr>
              <w:t>4.7 Limitations of the Study</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_Toc196510368 \h </w:instrText>
            </w:r>
            <w:r w:rsidRPr="00604652">
              <w:rPr>
                <w:noProof/>
                <w:webHidden/>
                <w:sz w:val="16"/>
                <w:szCs w:val="16"/>
              </w:rPr>
            </w:r>
            <w:r w:rsidRPr="00604652">
              <w:rPr>
                <w:noProof/>
                <w:webHidden/>
                <w:sz w:val="16"/>
                <w:szCs w:val="16"/>
              </w:rPr>
              <w:fldChar w:fldCharType="separate"/>
            </w:r>
            <w:r w:rsidR="00B56B21">
              <w:rPr>
                <w:noProof/>
                <w:webHidden/>
                <w:sz w:val="16"/>
                <w:szCs w:val="16"/>
              </w:rPr>
              <w:t>30</w:t>
            </w:r>
            <w:r w:rsidRPr="00604652">
              <w:rPr>
                <w:noProof/>
                <w:webHidden/>
                <w:sz w:val="16"/>
                <w:szCs w:val="16"/>
              </w:rPr>
              <w:fldChar w:fldCharType="end"/>
            </w:r>
          </w:hyperlink>
        </w:p>
        <w:p w14:paraId="3033C889" w14:textId="7BE85673" w:rsidR="00604652" w:rsidRPr="00604652" w:rsidRDefault="00604652">
          <w:pPr>
            <w:pStyle w:val="TOC2"/>
            <w:tabs>
              <w:tab w:val="right" w:leader="dot" w:pos="9016"/>
            </w:tabs>
            <w:rPr>
              <w:rFonts w:eastAsiaTheme="minorEastAsia"/>
              <w:b w:val="0"/>
              <w:bCs w:val="0"/>
              <w:noProof/>
              <w:sz w:val="16"/>
              <w:szCs w:val="16"/>
              <w:lang w:eastAsia="en-GB"/>
            </w:rPr>
          </w:pPr>
          <w:hyperlink w:anchor="_Toc196510369" w:history="1">
            <w:r w:rsidRPr="00604652">
              <w:rPr>
                <w:rStyle w:val="Hyperlink"/>
                <w:rFonts w:ascii="Arial" w:hAnsi="Arial" w:cs="Arial"/>
                <w:noProof/>
                <w:sz w:val="16"/>
                <w:szCs w:val="16"/>
              </w:rPr>
              <w:t>4.8 Future Research</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_Toc196510369 \h </w:instrText>
            </w:r>
            <w:r w:rsidRPr="00604652">
              <w:rPr>
                <w:noProof/>
                <w:webHidden/>
                <w:sz w:val="16"/>
                <w:szCs w:val="16"/>
              </w:rPr>
            </w:r>
            <w:r w:rsidRPr="00604652">
              <w:rPr>
                <w:noProof/>
                <w:webHidden/>
                <w:sz w:val="16"/>
                <w:szCs w:val="16"/>
              </w:rPr>
              <w:fldChar w:fldCharType="separate"/>
            </w:r>
            <w:r w:rsidR="00B56B21">
              <w:rPr>
                <w:noProof/>
                <w:webHidden/>
                <w:sz w:val="16"/>
                <w:szCs w:val="16"/>
              </w:rPr>
              <w:t>30</w:t>
            </w:r>
            <w:r w:rsidRPr="00604652">
              <w:rPr>
                <w:noProof/>
                <w:webHidden/>
                <w:sz w:val="16"/>
                <w:szCs w:val="16"/>
              </w:rPr>
              <w:fldChar w:fldCharType="end"/>
            </w:r>
          </w:hyperlink>
        </w:p>
        <w:p w14:paraId="4DA1008B" w14:textId="7D12CAD9" w:rsidR="00604652" w:rsidRPr="00604652" w:rsidRDefault="00604652">
          <w:pPr>
            <w:pStyle w:val="TOC2"/>
            <w:tabs>
              <w:tab w:val="right" w:leader="dot" w:pos="9016"/>
            </w:tabs>
            <w:rPr>
              <w:rFonts w:eastAsiaTheme="minorEastAsia"/>
              <w:b w:val="0"/>
              <w:bCs w:val="0"/>
              <w:noProof/>
              <w:sz w:val="16"/>
              <w:szCs w:val="16"/>
              <w:lang w:eastAsia="en-GB"/>
            </w:rPr>
          </w:pPr>
          <w:hyperlink w:anchor="_Toc196510370" w:history="1">
            <w:r w:rsidRPr="00604652">
              <w:rPr>
                <w:rStyle w:val="Hyperlink"/>
                <w:rFonts w:ascii="Arial" w:hAnsi="Arial" w:cs="Arial"/>
                <w:noProof/>
                <w:sz w:val="16"/>
                <w:szCs w:val="16"/>
              </w:rPr>
              <w:t>4.9 Conclusion</w:t>
            </w:r>
            <w:r w:rsidRPr="00604652">
              <w:rPr>
                <w:noProof/>
                <w:webHidden/>
                <w:sz w:val="16"/>
                <w:szCs w:val="16"/>
              </w:rPr>
              <w:tab/>
            </w:r>
            <w:r w:rsidRPr="00604652">
              <w:rPr>
                <w:noProof/>
                <w:webHidden/>
                <w:sz w:val="16"/>
                <w:szCs w:val="16"/>
              </w:rPr>
              <w:fldChar w:fldCharType="begin"/>
            </w:r>
            <w:r w:rsidRPr="00604652">
              <w:rPr>
                <w:noProof/>
                <w:webHidden/>
                <w:sz w:val="16"/>
                <w:szCs w:val="16"/>
              </w:rPr>
              <w:instrText xml:space="preserve"> PAGEREF _Toc196510370 \h </w:instrText>
            </w:r>
            <w:r w:rsidRPr="00604652">
              <w:rPr>
                <w:noProof/>
                <w:webHidden/>
                <w:sz w:val="16"/>
                <w:szCs w:val="16"/>
              </w:rPr>
            </w:r>
            <w:r w:rsidRPr="00604652">
              <w:rPr>
                <w:noProof/>
                <w:webHidden/>
                <w:sz w:val="16"/>
                <w:szCs w:val="16"/>
              </w:rPr>
              <w:fldChar w:fldCharType="separate"/>
            </w:r>
            <w:r w:rsidR="00B56B21">
              <w:rPr>
                <w:noProof/>
                <w:webHidden/>
                <w:sz w:val="16"/>
                <w:szCs w:val="16"/>
              </w:rPr>
              <w:t>32</w:t>
            </w:r>
            <w:r w:rsidRPr="00604652">
              <w:rPr>
                <w:noProof/>
                <w:webHidden/>
                <w:sz w:val="16"/>
                <w:szCs w:val="16"/>
              </w:rPr>
              <w:fldChar w:fldCharType="end"/>
            </w:r>
          </w:hyperlink>
        </w:p>
        <w:p w14:paraId="349EA6FE" w14:textId="453F74EA" w:rsidR="00604652" w:rsidRPr="00604652" w:rsidRDefault="00604652">
          <w:pPr>
            <w:pStyle w:val="TOC1"/>
            <w:rPr>
              <w:rFonts w:eastAsiaTheme="minorEastAsia"/>
              <w:b w:val="0"/>
              <w:bCs w:val="0"/>
              <w:i w:val="0"/>
              <w:iCs w:val="0"/>
              <w:sz w:val="16"/>
              <w:szCs w:val="16"/>
              <w:lang w:eastAsia="en-GB"/>
            </w:rPr>
          </w:pPr>
          <w:hyperlink w:anchor="_Toc196510371" w:history="1">
            <w:r w:rsidRPr="00604652">
              <w:rPr>
                <w:rStyle w:val="Hyperlink"/>
                <w:rFonts w:ascii="Arial" w:hAnsi="Arial" w:cs="Arial"/>
                <w:sz w:val="16"/>
                <w:szCs w:val="16"/>
              </w:rPr>
              <w:t>Reference List</w:t>
            </w:r>
            <w:r w:rsidRPr="00604652">
              <w:rPr>
                <w:webHidden/>
                <w:sz w:val="16"/>
                <w:szCs w:val="16"/>
              </w:rPr>
              <w:tab/>
            </w:r>
            <w:r w:rsidRPr="00604652">
              <w:rPr>
                <w:webHidden/>
                <w:sz w:val="16"/>
                <w:szCs w:val="16"/>
              </w:rPr>
              <w:fldChar w:fldCharType="begin"/>
            </w:r>
            <w:r w:rsidRPr="00604652">
              <w:rPr>
                <w:webHidden/>
                <w:sz w:val="16"/>
                <w:szCs w:val="16"/>
              </w:rPr>
              <w:instrText xml:space="preserve"> PAGEREF _Toc196510371 \h </w:instrText>
            </w:r>
            <w:r w:rsidRPr="00604652">
              <w:rPr>
                <w:webHidden/>
                <w:sz w:val="16"/>
                <w:szCs w:val="16"/>
              </w:rPr>
            </w:r>
            <w:r w:rsidRPr="00604652">
              <w:rPr>
                <w:webHidden/>
                <w:sz w:val="16"/>
                <w:szCs w:val="16"/>
              </w:rPr>
              <w:fldChar w:fldCharType="separate"/>
            </w:r>
            <w:r w:rsidR="00B56B21">
              <w:rPr>
                <w:webHidden/>
                <w:sz w:val="16"/>
                <w:szCs w:val="16"/>
              </w:rPr>
              <w:t>33</w:t>
            </w:r>
            <w:r w:rsidRPr="00604652">
              <w:rPr>
                <w:webHidden/>
                <w:sz w:val="16"/>
                <w:szCs w:val="16"/>
              </w:rPr>
              <w:fldChar w:fldCharType="end"/>
            </w:r>
          </w:hyperlink>
        </w:p>
        <w:p w14:paraId="45793797" w14:textId="5C4119FC" w:rsidR="00604652" w:rsidRPr="00604652" w:rsidRDefault="00604652">
          <w:pPr>
            <w:pStyle w:val="TOC1"/>
            <w:rPr>
              <w:rFonts w:eastAsiaTheme="minorEastAsia"/>
              <w:b w:val="0"/>
              <w:bCs w:val="0"/>
              <w:i w:val="0"/>
              <w:iCs w:val="0"/>
              <w:sz w:val="16"/>
              <w:szCs w:val="16"/>
              <w:lang w:eastAsia="en-GB"/>
            </w:rPr>
          </w:pPr>
          <w:hyperlink w:anchor="_Toc196510372" w:history="1">
            <w:r w:rsidRPr="00604652">
              <w:rPr>
                <w:rStyle w:val="Hyperlink"/>
                <w:rFonts w:ascii="Arial" w:hAnsi="Arial" w:cs="Arial"/>
                <w:sz w:val="16"/>
                <w:szCs w:val="16"/>
              </w:rPr>
              <w:t>Appendences</w:t>
            </w:r>
            <w:r w:rsidRPr="00604652">
              <w:rPr>
                <w:webHidden/>
                <w:sz w:val="16"/>
                <w:szCs w:val="16"/>
              </w:rPr>
              <w:tab/>
            </w:r>
            <w:r w:rsidRPr="00604652">
              <w:rPr>
                <w:webHidden/>
                <w:sz w:val="16"/>
                <w:szCs w:val="16"/>
              </w:rPr>
              <w:fldChar w:fldCharType="begin"/>
            </w:r>
            <w:r w:rsidRPr="00604652">
              <w:rPr>
                <w:webHidden/>
                <w:sz w:val="16"/>
                <w:szCs w:val="16"/>
              </w:rPr>
              <w:instrText xml:space="preserve"> PAGEREF _Toc196510372 \h </w:instrText>
            </w:r>
            <w:r w:rsidRPr="00604652">
              <w:rPr>
                <w:webHidden/>
                <w:sz w:val="16"/>
                <w:szCs w:val="16"/>
              </w:rPr>
            </w:r>
            <w:r w:rsidRPr="00604652">
              <w:rPr>
                <w:webHidden/>
                <w:sz w:val="16"/>
                <w:szCs w:val="16"/>
              </w:rPr>
              <w:fldChar w:fldCharType="separate"/>
            </w:r>
            <w:r w:rsidR="00B56B21">
              <w:rPr>
                <w:webHidden/>
                <w:sz w:val="16"/>
                <w:szCs w:val="16"/>
              </w:rPr>
              <w:t>38</w:t>
            </w:r>
            <w:r w:rsidRPr="00604652">
              <w:rPr>
                <w:webHidden/>
                <w:sz w:val="16"/>
                <w:szCs w:val="16"/>
              </w:rPr>
              <w:fldChar w:fldCharType="end"/>
            </w:r>
          </w:hyperlink>
        </w:p>
        <w:p w14:paraId="6206CAFD" w14:textId="3998E5CB" w:rsidR="00BC173B" w:rsidRPr="00604652" w:rsidRDefault="00604652" w:rsidP="00BC173B">
          <w:pPr>
            <w:rPr>
              <w:sz w:val="20"/>
              <w:szCs w:val="20"/>
            </w:rPr>
          </w:pPr>
          <w:r w:rsidRPr="00604652">
            <w:rPr>
              <w:b/>
              <w:bCs/>
              <w:noProof/>
              <w:sz w:val="16"/>
              <w:szCs w:val="16"/>
            </w:rPr>
            <w:fldChar w:fldCharType="end"/>
          </w:r>
        </w:p>
      </w:sdtContent>
    </w:sdt>
    <w:p w14:paraId="5EA539EE" w14:textId="77777777" w:rsidR="00604652" w:rsidRDefault="00604652" w:rsidP="00604652">
      <w:pPr>
        <w:pStyle w:val="Heading1"/>
        <w:rPr>
          <w:rFonts w:ascii="Arial" w:hAnsi="Arial" w:cs="Arial"/>
          <w:color w:val="000000" w:themeColor="text1"/>
          <w:sz w:val="24"/>
          <w:szCs w:val="24"/>
        </w:rPr>
      </w:pPr>
      <w:bookmarkStart w:id="5" w:name="_Toc196510337"/>
    </w:p>
    <w:p w14:paraId="3031FC9E" w14:textId="7F7001F0" w:rsidR="00BC173B" w:rsidRPr="00A457DB" w:rsidRDefault="00BC173B" w:rsidP="00A457DB">
      <w:pPr>
        <w:pStyle w:val="Heading1"/>
        <w:jc w:val="center"/>
        <w:rPr>
          <w:rFonts w:ascii="Arial" w:hAnsi="Arial" w:cs="Arial"/>
          <w:b/>
          <w:bCs/>
          <w:color w:val="000000" w:themeColor="text1"/>
          <w:sz w:val="24"/>
          <w:szCs w:val="24"/>
        </w:rPr>
      </w:pPr>
      <w:r w:rsidRPr="00A457DB">
        <w:rPr>
          <w:rFonts w:ascii="Arial" w:hAnsi="Arial" w:cs="Arial"/>
          <w:b/>
          <w:bCs/>
          <w:color w:val="000000" w:themeColor="text1"/>
          <w:sz w:val="24"/>
          <w:szCs w:val="24"/>
        </w:rPr>
        <w:t>Abstract</w:t>
      </w:r>
      <w:bookmarkEnd w:id="5"/>
    </w:p>
    <w:p w14:paraId="1513C677" w14:textId="64CB8101" w:rsidR="00BC173B" w:rsidRPr="00DD2ABA" w:rsidRDefault="00BC173B" w:rsidP="00A457DB">
      <w:pPr>
        <w:jc w:val="center"/>
        <w:rPr>
          <w:rFonts w:ascii="Arial" w:hAnsi="Arial" w:cs="Arial"/>
          <w:color w:val="000000" w:themeColor="text1"/>
        </w:rPr>
      </w:pPr>
    </w:p>
    <w:p w14:paraId="1885E80D" w14:textId="103C96C0" w:rsidR="00BC173B" w:rsidRPr="00DD2ABA" w:rsidRDefault="00BC173B" w:rsidP="00A457DB">
      <w:pPr>
        <w:jc w:val="center"/>
        <w:rPr>
          <w:rFonts w:ascii="Arial" w:hAnsi="Arial" w:cs="Arial"/>
          <w:color w:val="000000" w:themeColor="text1"/>
        </w:rPr>
      </w:pPr>
      <w:r w:rsidRPr="00DD2ABA">
        <w:rPr>
          <w:rFonts w:ascii="Arial" w:hAnsi="Arial" w:cs="Arial"/>
          <w:color w:val="000000" w:themeColor="text1"/>
        </w:rPr>
        <w:t>This study aimed to explore the stigma and perceptions surrounding mental health among older women receiving domiciliary care, with particular attention to how historical experiences and societal attitudes influence their willingness to discuss emotional well-being.</w:t>
      </w:r>
      <w:r w:rsidR="00A457DB">
        <w:rPr>
          <w:rFonts w:ascii="Arial" w:hAnsi="Arial" w:cs="Arial"/>
          <w:color w:val="000000" w:themeColor="text1"/>
        </w:rPr>
        <w:t xml:space="preserve"> </w:t>
      </w:r>
      <w:r w:rsidRPr="00DD2ABA">
        <w:rPr>
          <w:rFonts w:ascii="Arial" w:hAnsi="Arial" w:cs="Arial"/>
          <w:color w:val="000000" w:themeColor="text1"/>
        </w:rPr>
        <w:t>A qualitative research approach was used, employing semi-structured interviews with participants. Data were analysed thematically to identify patterns in beliefs, attitudes, and experiences</w:t>
      </w:r>
      <w:r w:rsidR="00A457DB">
        <w:rPr>
          <w:rFonts w:ascii="Arial" w:hAnsi="Arial" w:cs="Arial"/>
          <w:color w:val="000000" w:themeColor="text1"/>
        </w:rPr>
        <w:t xml:space="preserve"> </w:t>
      </w:r>
      <w:r w:rsidRPr="00DD2ABA">
        <w:rPr>
          <w:rFonts w:ascii="Arial" w:hAnsi="Arial" w:cs="Arial"/>
          <w:color w:val="000000" w:themeColor="text1"/>
        </w:rPr>
        <w:t>Four female participants aged 60 and over, all receiving domiciliary care support, took part in the study. Thematic analysis revealed four key themes: fear of institutionalisation, generational silence and cultural expectations, the impact of personal loss, and the role of relational support. Participants expressed reluctance to discuss mental health due to past stigma and societal norms but showed openness when trust and empathy were present in care relationships.</w:t>
      </w:r>
      <w:r w:rsidR="00A457DB">
        <w:rPr>
          <w:rFonts w:ascii="Arial" w:hAnsi="Arial" w:cs="Arial"/>
          <w:color w:val="000000" w:themeColor="text1"/>
        </w:rPr>
        <w:t xml:space="preserve"> </w:t>
      </w:r>
      <w:r w:rsidRPr="00DD2ABA">
        <w:rPr>
          <w:rFonts w:ascii="Arial" w:hAnsi="Arial" w:cs="Arial"/>
          <w:color w:val="000000" w:themeColor="text1"/>
        </w:rPr>
        <w:t>Understanding older adults' perspectives on mental health stigma is crucial for developing targeted interventions that encourage open discussions and reduce barriers to seeking support.</w:t>
      </w:r>
    </w:p>
    <w:p w14:paraId="24203AE8" w14:textId="77777777" w:rsidR="00BC173B" w:rsidRPr="00DD2ABA" w:rsidRDefault="00BC173B" w:rsidP="00BC173B">
      <w:pPr>
        <w:rPr>
          <w:rFonts w:ascii="Arial" w:hAnsi="Arial" w:cs="Arial"/>
          <w:color w:val="000000" w:themeColor="text1"/>
        </w:rPr>
      </w:pPr>
    </w:p>
    <w:p w14:paraId="7C15F659" w14:textId="77777777" w:rsidR="00BC173B" w:rsidRDefault="00BC173B" w:rsidP="00BC173B">
      <w:pPr>
        <w:rPr>
          <w:rFonts w:ascii="Arial" w:hAnsi="Arial" w:cs="Arial"/>
          <w:color w:val="000000" w:themeColor="text1"/>
        </w:rPr>
      </w:pPr>
    </w:p>
    <w:p w14:paraId="3DDEA1DA" w14:textId="77777777" w:rsidR="00A457DB" w:rsidRDefault="00A457DB" w:rsidP="00BC173B">
      <w:pPr>
        <w:rPr>
          <w:rFonts w:ascii="Arial" w:hAnsi="Arial" w:cs="Arial"/>
          <w:color w:val="000000" w:themeColor="text1"/>
        </w:rPr>
      </w:pPr>
    </w:p>
    <w:p w14:paraId="4D9432B5" w14:textId="77777777" w:rsidR="00A457DB" w:rsidRDefault="00A457DB" w:rsidP="00BC173B">
      <w:pPr>
        <w:rPr>
          <w:rFonts w:ascii="Arial" w:hAnsi="Arial" w:cs="Arial"/>
          <w:color w:val="000000" w:themeColor="text1"/>
        </w:rPr>
      </w:pPr>
    </w:p>
    <w:p w14:paraId="06FB7A5F" w14:textId="77777777" w:rsidR="00A457DB" w:rsidRDefault="00A457DB" w:rsidP="00BC173B">
      <w:pPr>
        <w:rPr>
          <w:rFonts w:ascii="Arial" w:hAnsi="Arial" w:cs="Arial"/>
          <w:color w:val="000000" w:themeColor="text1"/>
        </w:rPr>
      </w:pPr>
    </w:p>
    <w:p w14:paraId="1C314D26" w14:textId="77777777" w:rsidR="00A457DB" w:rsidRDefault="00A457DB" w:rsidP="00BC173B">
      <w:pPr>
        <w:rPr>
          <w:rFonts w:ascii="Arial" w:hAnsi="Arial" w:cs="Arial"/>
          <w:color w:val="000000" w:themeColor="text1"/>
        </w:rPr>
      </w:pPr>
    </w:p>
    <w:p w14:paraId="27BA3D2D" w14:textId="77777777" w:rsidR="00A457DB" w:rsidRDefault="00A457DB" w:rsidP="00BC173B">
      <w:pPr>
        <w:rPr>
          <w:rFonts w:ascii="Arial" w:hAnsi="Arial" w:cs="Arial"/>
          <w:color w:val="000000" w:themeColor="text1"/>
        </w:rPr>
      </w:pPr>
    </w:p>
    <w:p w14:paraId="07F79A4F" w14:textId="77777777" w:rsidR="00A457DB" w:rsidRDefault="00A457DB" w:rsidP="00BC173B">
      <w:pPr>
        <w:rPr>
          <w:rFonts w:ascii="Arial" w:hAnsi="Arial" w:cs="Arial"/>
          <w:color w:val="000000" w:themeColor="text1"/>
        </w:rPr>
      </w:pPr>
    </w:p>
    <w:p w14:paraId="0D76864C" w14:textId="77777777" w:rsidR="00A457DB" w:rsidRDefault="00A457DB" w:rsidP="00BC173B">
      <w:pPr>
        <w:rPr>
          <w:rFonts w:ascii="Arial" w:hAnsi="Arial" w:cs="Arial"/>
          <w:color w:val="000000" w:themeColor="text1"/>
        </w:rPr>
      </w:pPr>
    </w:p>
    <w:p w14:paraId="12E1728C" w14:textId="77777777" w:rsidR="00A457DB" w:rsidRDefault="00A457DB" w:rsidP="00BC173B">
      <w:pPr>
        <w:rPr>
          <w:rFonts w:ascii="Arial" w:hAnsi="Arial" w:cs="Arial"/>
          <w:color w:val="000000" w:themeColor="text1"/>
        </w:rPr>
      </w:pPr>
    </w:p>
    <w:p w14:paraId="498CDEF2" w14:textId="77777777" w:rsidR="00A457DB" w:rsidRPr="00DD2ABA" w:rsidRDefault="00A457DB" w:rsidP="00BC173B">
      <w:pPr>
        <w:rPr>
          <w:rFonts w:ascii="Arial" w:hAnsi="Arial" w:cs="Arial"/>
          <w:color w:val="000000" w:themeColor="text1"/>
        </w:rPr>
      </w:pPr>
    </w:p>
    <w:p w14:paraId="09306A82" w14:textId="77777777" w:rsidR="00BC173B" w:rsidRPr="00DD2ABA" w:rsidRDefault="00BC173B" w:rsidP="00BC173B">
      <w:pPr>
        <w:rPr>
          <w:rFonts w:ascii="Arial" w:hAnsi="Arial" w:cs="Arial"/>
          <w:color w:val="000000" w:themeColor="text1"/>
        </w:rPr>
      </w:pPr>
    </w:p>
    <w:p w14:paraId="1D619E7E" w14:textId="77777777" w:rsidR="00BC173B" w:rsidRPr="00DD2ABA" w:rsidRDefault="00BC173B" w:rsidP="00BC173B">
      <w:pPr>
        <w:rPr>
          <w:rFonts w:ascii="Arial" w:hAnsi="Arial" w:cs="Arial"/>
          <w:color w:val="000000" w:themeColor="text1"/>
        </w:rPr>
      </w:pPr>
    </w:p>
    <w:p w14:paraId="2C47A73D" w14:textId="77777777" w:rsidR="00604652" w:rsidRPr="00DD2ABA" w:rsidRDefault="00604652" w:rsidP="00BC173B">
      <w:pPr>
        <w:rPr>
          <w:rFonts w:ascii="Arial" w:hAnsi="Arial" w:cs="Arial"/>
          <w:color w:val="000000" w:themeColor="text1"/>
        </w:rPr>
      </w:pPr>
    </w:p>
    <w:p w14:paraId="2D00F37B" w14:textId="4729DE72" w:rsidR="00BC173B" w:rsidRPr="00DD2ABA" w:rsidRDefault="00BC173B" w:rsidP="00604652">
      <w:pPr>
        <w:pStyle w:val="Heading1"/>
        <w:rPr>
          <w:rFonts w:ascii="Arial" w:hAnsi="Arial" w:cs="Arial"/>
          <w:color w:val="000000" w:themeColor="text1"/>
          <w:sz w:val="24"/>
          <w:szCs w:val="24"/>
        </w:rPr>
      </w:pPr>
      <w:bookmarkStart w:id="6" w:name="_Toc196510338"/>
      <w:r w:rsidRPr="00DD2ABA">
        <w:rPr>
          <w:rFonts w:ascii="Arial" w:hAnsi="Arial" w:cs="Arial"/>
          <w:color w:val="000000" w:themeColor="text1"/>
          <w:sz w:val="24"/>
          <w:szCs w:val="24"/>
        </w:rPr>
        <w:lastRenderedPageBreak/>
        <w:t>Chapter 1: Introduction and Literature Review</w:t>
      </w:r>
      <w:bookmarkEnd w:id="6"/>
    </w:p>
    <w:p w14:paraId="719DF83D" w14:textId="0A218671" w:rsidR="00604652" w:rsidRPr="00DD2ABA" w:rsidRDefault="00604652" w:rsidP="00604652">
      <w:pPr>
        <w:pStyle w:val="Heading2"/>
        <w:rPr>
          <w:rFonts w:ascii="Arial" w:hAnsi="Arial" w:cs="Arial"/>
          <w:color w:val="000000" w:themeColor="text1"/>
          <w:sz w:val="24"/>
          <w:szCs w:val="24"/>
        </w:rPr>
      </w:pPr>
      <w:bookmarkStart w:id="7" w:name="_Toc196510339"/>
      <w:r w:rsidRPr="00DD2ABA">
        <w:rPr>
          <w:rFonts w:ascii="Arial" w:hAnsi="Arial" w:cs="Arial"/>
          <w:color w:val="000000" w:themeColor="text1"/>
          <w:sz w:val="24"/>
          <w:szCs w:val="24"/>
        </w:rPr>
        <w:t xml:space="preserve">1.1 </w:t>
      </w:r>
      <w:r w:rsidR="00BC173B" w:rsidRPr="00DD2ABA">
        <w:rPr>
          <w:rFonts w:ascii="Arial" w:hAnsi="Arial" w:cs="Arial"/>
          <w:color w:val="000000" w:themeColor="text1"/>
          <w:sz w:val="24"/>
          <w:szCs w:val="24"/>
        </w:rPr>
        <w:t>Introduction</w:t>
      </w:r>
      <w:bookmarkEnd w:id="7"/>
      <w:r w:rsidRPr="00DD2ABA">
        <w:rPr>
          <w:rFonts w:ascii="Arial" w:hAnsi="Arial" w:cs="Arial"/>
          <w:color w:val="000000" w:themeColor="text1"/>
          <w:sz w:val="24"/>
          <w:szCs w:val="24"/>
        </w:rPr>
        <w:t xml:space="preserve"> </w:t>
      </w:r>
    </w:p>
    <w:p w14:paraId="090B65DA" w14:textId="538BAFEC" w:rsidR="00DD2ABA" w:rsidRPr="00DD2ABA" w:rsidRDefault="00DD2ABA" w:rsidP="00A457DB">
      <w:pPr>
        <w:spacing w:before="100" w:beforeAutospacing="1" w:after="100" w:afterAutospacing="1" w:line="360" w:lineRule="auto"/>
        <w:ind w:firstLine="720"/>
        <w:rPr>
          <w:rFonts w:ascii="Arial" w:eastAsia="Times New Roman" w:hAnsi="Arial" w:cs="Arial"/>
          <w:color w:val="000000" w:themeColor="text1"/>
          <w:kern w:val="0"/>
          <w:lang w:eastAsia="en-GB"/>
          <w14:ligatures w14:val="none"/>
        </w:rPr>
      </w:pPr>
      <w:bookmarkStart w:id="8" w:name="_Toc196510340"/>
      <w:r w:rsidRPr="00DD2ABA">
        <w:rPr>
          <w:rFonts w:ascii="Arial" w:eastAsia="Times New Roman" w:hAnsi="Arial" w:cs="Arial"/>
          <w:color w:val="000000" w:themeColor="text1"/>
          <w:kern w:val="0"/>
          <w:lang w:eastAsia="en-GB"/>
          <w14:ligatures w14:val="none"/>
        </w:rPr>
        <w:t>Mental health in older adults is a critical issue that is often overlooked, particularly in community-based settings such as domiciliary care. Despite an increasing awareness of mental health concerns, many older individuals hesitate to talk about their struggles due to persistent social and generational stigma. As a domiciliary care worker, I have noticed that conversations regarding mental health are frequently avoided or met with discomfort. Stigma plays a significant role in this issue; Cattan et al. (2005) points out that stigma and isolation discourage older adults from seeking support, while Hinshaw (2007) emphasizes how societal attitudes disregard them and obstruct open discussions.</w:t>
      </w:r>
    </w:p>
    <w:p w14:paraId="2A22AEF0" w14:textId="65E19E63" w:rsidR="00DD2ABA" w:rsidRPr="00DD2ABA" w:rsidRDefault="00DD2ABA" w:rsidP="00A457DB">
      <w:pPr>
        <w:spacing w:before="100" w:beforeAutospacing="1" w:after="100" w:afterAutospacing="1" w:line="360" w:lineRule="auto"/>
        <w:ind w:firstLine="720"/>
        <w:rPr>
          <w:rFonts w:ascii="Arial" w:eastAsia="Times New Roman" w:hAnsi="Arial" w:cs="Arial"/>
          <w:color w:val="000000" w:themeColor="text1"/>
          <w:kern w:val="0"/>
          <w:lang w:eastAsia="en-GB"/>
          <w14:ligatures w14:val="none"/>
        </w:rPr>
      </w:pPr>
      <w:r w:rsidRPr="00DD2ABA">
        <w:rPr>
          <w:rFonts w:ascii="Arial" w:eastAsia="Times New Roman" w:hAnsi="Arial" w:cs="Arial"/>
          <w:color w:val="000000" w:themeColor="text1"/>
          <w:kern w:val="0"/>
          <w:lang w:eastAsia="en-GB"/>
          <w14:ligatures w14:val="none"/>
        </w:rPr>
        <w:t>Older adults encounter unique psychosocial stressors, including bereavement, chronic illness, and social isolation, which heighten their vulnerability to mental health difficulties (Laidlaw et al., 2007). However, they are less likely than younger individuals to seek psychological support (Gum et al., 2006). Many seniors grew up at a time when mental illness was heavily stigmatized, fostering a culture of shame and silence (Karel et al., 2012). Even today, these historical influences continue to affect their willingness to seek help, despite broader societal advances (Laidlaw, Thompson, &amp; Coyle, 2010). Goffman’s (1963) theory of stigma provides a valuable perspective for understanding how mental illness can result in a "spoiled identity," particularly among older adults. In his earlier work (1961), he described psychiatric hospitals as "total institutions," where harsh treatments like restraint, electroconvulsive therapy (ECT), and lobotomies stripped individuals of their dignity and independence. These experiences left lasting societal scars, instilling fears that seeking help meant losing one's freedom.</w:t>
      </w:r>
    </w:p>
    <w:p w14:paraId="0F9DFB91" w14:textId="6C47ECF8" w:rsidR="00DD2ABA" w:rsidRPr="00DD2ABA" w:rsidRDefault="00DD2ABA" w:rsidP="00A457DB">
      <w:pPr>
        <w:spacing w:before="100" w:beforeAutospacing="1" w:after="100" w:afterAutospacing="1" w:line="360" w:lineRule="auto"/>
        <w:ind w:firstLine="720"/>
        <w:rPr>
          <w:rFonts w:ascii="Arial" w:eastAsia="Times New Roman" w:hAnsi="Arial" w:cs="Arial"/>
          <w:color w:val="000000" w:themeColor="text1"/>
          <w:kern w:val="0"/>
          <w:lang w:eastAsia="en-GB"/>
          <w14:ligatures w14:val="none"/>
        </w:rPr>
      </w:pPr>
      <w:r w:rsidRPr="00DD2ABA">
        <w:rPr>
          <w:rFonts w:ascii="Arial" w:eastAsia="Times New Roman" w:hAnsi="Arial" w:cs="Arial"/>
          <w:color w:val="000000" w:themeColor="text1"/>
          <w:kern w:val="0"/>
          <w:lang w:eastAsia="en-GB"/>
          <w14:ligatures w14:val="none"/>
        </w:rPr>
        <w:t xml:space="preserve">Institutionalization, often involving long-term confinement away from families, fostered distrust of psychiatric services. For many older adults, memories or knowledge of this era evoke fears of being "locked away," making them hesitant to seek support even today. This fear, combined with ongoing stigma, connects mental health treatment to the loss of independence and social rejection. Goffman's concept of "spoiled identity" also explains how older adults internalize stigma, leading to feelings of shame, isolation, and a reluctance to seek help. Addressing the historical </w:t>
      </w:r>
      <w:r w:rsidRPr="00DD2ABA">
        <w:rPr>
          <w:rFonts w:ascii="Arial" w:eastAsia="Times New Roman" w:hAnsi="Arial" w:cs="Arial"/>
          <w:color w:val="000000" w:themeColor="text1"/>
          <w:kern w:val="0"/>
          <w:lang w:eastAsia="en-GB"/>
          <w14:ligatures w14:val="none"/>
        </w:rPr>
        <w:lastRenderedPageBreak/>
        <w:t>trauma of institutionalization is crucial for enhancing mental health support for this society.</w:t>
      </w:r>
    </w:p>
    <w:p w14:paraId="5543A471" w14:textId="04979FC6" w:rsidR="00DD2ABA" w:rsidRPr="00DD2ABA" w:rsidRDefault="00DD2ABA" w:rsidP="00A457DB">
      <w:pPr>
        <w:spacing w:before="100" w:beforeAutospacing="1" w:after="100" w:afterAutospacing="1" w:line="360" w:lineRule="auto"/>
        <w:ind w:firstLine="720"/>
        <w:rPr>
          <w:rFonts w:ascii="Arial" w:eastAsia="Times New Roman" w:hAnsi="Arial" w:cs="Arial"/>
          <w:color w:val="000000" w:themeColor="text1"/>
          <w:kern w:val="0"/>
          <w:lang w:eastAsia="en-GB"/>
          <w14:ligatures w14:val="none"/>
        </w:rPr>
      </w:pPr>
      <w:r w:rsidRPr="00DD2ABA">
        <w:rPr>
          <w:rFonts w:ascii="Arial" w:eastAsia="Times New Roman" w:hAnsi="Arial" w:cs="Arial"/>
          <w:color w:val="000000" w:themeColor="text1"/>
          <w:kern w:val="0"/>
          <w:lang w:eastAsia="en-GB"/>
          <w14:ligatures w14:val="none"/>
        </w:rPr>
        <w:t>Furthermore, gender roles and generational expectations shape perceptions of mental health. Older women, in particular, face pressure to exhibit strength, emotional restraint, and prioritize caregiving, which discourages them from acknowledging psychological distress (Mahalik et al., 2003). Societal pressures, along with internalized stigma and fear of judgment, continue to reinforce silence and avoidance of seeking help (Corrigan, 2004; Vogel et al., 2006). This study focuses on older women receiving domiciliary care, who face distinct vulnerabilities. Through semi-structured interviews and thematic analysis, it aims to explore how stigma is experienced and navigated in everyday care interactions. By amplifying their voices, this research seeks to address gaps in the literature and inform more sensitive, inclusive mental health support for older adults.</w:t>
      </w:r>
    </w:p>
    <w:p w14:paraId="7B4511FD" w14:textId="77777777" w:rsidR="00DD2ABA" w:rsidRPr="00DD2ABA" w:rsidRDefault="00DD2ABA" w:rsidP="00A457DB">
      <w:pPr>
        <w:spacing w:before="100" w:beforeAutospacing="1" w:after="100" w:afterAutospacing="1" w:line="360" w:lineRule="auto"/>
        <w:rPr>
          <w:rFonts w:ascii="Arial" w:hAnsi="Arial" w:cs="Arial"/>
          <w:color w:val="000000" w:themeColor="text1"/>
        </w:rPr>
      </w:pPr>
    </w:p>
    <w:p w14:paraId="0D0BBD46" w14:textId="6680EE5B" w:rsidR="00DD2ABA" w:rsidRPr="00DD2ABA" w:rsidRDefault="00604652" w:rsidP="00A457DB">
      <w:pPr>
        <w:spacing w:before="100" w:beforeAutospacing="1" w:after="100" w:afterAutospacing="1" w:line="360" w:lineRule="auto"/>
        <w:rPr>
          <w:rFonts w:ascii="Arial" w:hAnsi="Arial" w:cs="Arial"/>
          <w:color w:val="000000" w:themeColor="text1"/>
        </w:rPr>
      </w:pPr>
      <w:r w:rsidRPr="00DD2ABA">
        <w:rPr>
          <w:rFonts w:ascii="Arial" w:hAnsi="Arial" w:cs="Arial"/>
          <w:color w:val="000000" w:themeColor="text1"/>
        </w:rPr>
        <w:t xml:space="preserve">1.2 </w:t>
      </w:r>
      <w:r w:rsidR="00BC173B" w:rsidRPr="00DD2ABA">
        <w:rPr>
          <w:rFonts w:ascii="Arial" w:hAnsi="Arial" w:cs="Arial"/>
          <w:color w:val="000000" w:themeColor="text1"/>
        </w:rPr>
        <w:t>Background and Context</w:t>
      </w:r>
      <w:bookmarkStart w:id="9" w:name="_Toc196510341"/>
      <w:bookmarkEnd w:id="8"/>
    </w:p>
    <w:p w14:paraId="292FEE75" w14:textId="6686B90B" w:rsidR="00DD2ABA" w:rsidRPr="00DD2ABA" w:rsidRDefault="00DD2ABA" w:rsidP="00A457DB">
      <w:pPr>
        <w:spacing w:line="360" w:lineRule="auto"/>
        <w:ind w:firstLine="720"/>
        <w:rPr>
          <w:rFonts w:ascii="Arial" w:hAnsi="Arial" w:cs="Arial"/>
          <w:color w:val="000000" w:themeColor="text1"/>
        </w:rPr>
      </w:pPr>
      <w:r w:rsidRPr="00DD2ABA">
        <w:rPr>
          <w:rFonts w:ascii="Arial" w:hAnsi="Arial" w:cs="Arial"/>
          <w:color w:val="000000" w:themeColor="text1"/>
        </w:rPr>
        <w:t>The aging population in the UK is on the rise, leading to an increase in mental health issues such as depression, anxiety, and loneliness . Depression affects around 22% of men and 28% of women aged 65 years and over, yet it is estimated that 85% of older people with depression receive no help at all from the NHS. (Mental Health Foundation, 2023). Older adults face increased risks due to social isolation and declining physical health, yet only about one-third of them seek help for their mental health problems (Royal College of Psychiatrists, 2018). Barriers to accessing support include a lack of awareness, difficulty recognizing symptoms, and stigma.</w:t>
      </w:r>
    </w:p>
    <w:p w14:paraId="6F260B73" w14:textId="3D42CA16" w:rsidR="00DD2ABA" w:rsidRPr="00DD2ABA" w:rsidRDefault="00DD2ABA" w:rsidP="00A457DB">
      <w:pPr>
        <w:spacing w:line="360" w:lineRule="auto"/>
        <w:ind w:firstLine="720"/>
        <w:rPr>
          <w:rFonts w:ascii="Arial" w:hAnsi="Arial" w:cs="Arial"/>
          <w:color w:val="000000" w:themeColor="text1"/>
        </w:rPr>
      </w:pPr>
      <w:r w:rsidRPr="00DD2ABA">
        <w:rPr>
          <w:rFonts w:ascii="Arial" w:hAnsi="Arial" w:cs="Arial"/>
          <w:color w:val="000000" w:themeColor="text1"/>
        </w:rPr>
        <w:t xml:space="preserve">Mental health services for older adults are limited, particularly in domiciliary care, which further delays access to necessary support (Age UK, 2021). Fear of judgment and concerns about being labelled as 'frail' or 'weak' contribute to reluctance in seeking help, resulting in delayed diagnoses and poorer outcomes (Gulliford et al., 2009). The historical stigma surrounding mental illness, influenced by generational attitudes, continues to affect perceptions today, especially among </w:t>
      </w:r>
      <w:r w:rsidRPr="00DD2ABA">
        <w:rPr>
          <w:rFonts w:ascii="Arial" w:hAnsi="Arial" w:cs="Arial"/>
          <w:color w:val="000000" w:themeColor="text1"/>
        </w:rPr>
        <w:lastRenderedPageBreak/>
        <w:t>older women. Social expectations have traditionally encouraged women to prioritize caregiving over self-care, which further establishes internalized stigma (Mental Health Foundation, 2023)</w:t>
      </w:r>
    </w:p>
    <w:p w14:paraId="39AABF7D" w14:textId="3C51D2BD" w:rsidR="00DD2ABA" w:rsidRPr="00DD2ABA" w:rsidRDefault="00DD2ABA" w:rsidP="00A457DB">
      <w:pPr>
        <w:spacing w:line="360" w:lineRule="auto"/>
        <w:ind w:firstLine="720"/>
        <w:rPr>
          <w:rFonts w:ascii="Arial" w:hAnsi="Arial" w:cs="Arial"/>
          <w:color w:val="000000" w:themeColor="text1"/>
        </w:rPr>
      </w:pPr>
      <w:r w:rsidRPr="00DD2ABA">
        <w:rPr>
          <w:rFonts w:ascii="Arial" w:hAnsi="Arial" w:cs="Arial"/>
          <w:color w:val="000000" w:themeColor="text1"/>
        </w:rPr>
        <w:t xml:space="preserve">Community-based interventions play a vital role in promoting mental health among older adults. Lee et al. (2021) emphasized the advantages of programs such as befriending schemes and digital engagement  however, inconsistent outcome measures limit the ability to draw complete conclusions about their effectiveness. Mackenzie et al. (2019) found that while older adults reported lower perceived stigma, self-stigma remained a barrier to seeking help. This study highlighted the necessity for interventions that address internalized shame, although its reliance on self-reported data may affect the generalizability of the findings. </w:t>
      </w:r>
    </w:p>
    <w:p w14:paraId="0E095667" w14:textId="4B6E578C" w:rsidR="00DD2ABA" w:rsidRPr="00DD2ABA" w:rsidRDefault="00DD2ABA" w:rsidP="00A457DB">
      <w:pPr>
        <w:spacing w:line="360" w:lineRule="auto"/>
        <w:ind w:firstLine="720"/>
        <w:rPr>
          <w:rFonts w:ascii="Arial" w:hAnsi="Arial" w:cs="Arial"/>
          <w:color w:val="000000" w:themeColor="text1"/>
        </w:rPr>
      </w:pPr>
      <w:r w:rsidRPr="00DD2ABA">
        <w:rPr>
          <w:rFonts w:ascii="Arial" w:hAnsi="Arial" w:cs="Arial"/>
          <w:color w:val="000000" w:themeColor="text1"/>
        </w:rPr>
        <w:t>Historically, research has concentrated on younger populations (Henderson et al., 2013), often overlooking older adults due to the assumption that mental health decline is a natural part of aging (Karel et al., 2012). As a result, older adults are frequently viewed as merely passive welfare recipients, and they may even be accused with burdening younger generations (Hudson, 2012). Ageism may be exacerbated by the belief that senior citizens are less valuable or irrelevant to society. Quantitative studies frequently fail to consider the nuanced personal and cultural factors that can influence an older adult's reluctance to seek help (Conner et al., 2010). This makes qualitative research essential for capturing the complex emotional and historical experiences of older adults, especially those in domiciliary care.</w:t>
      </w:r>
    </w:p>
    <w:p w14:paraId="122C4297" w14:textId="77777777" w:rsidR="00DD2ABA" w:rsidRPr="00DD2ABA" w:rsidRDefault="00DD2ABA" w:rsidP="00DD2ABA">
      <w:pPr>
        <w:rPr>
          <w:rFonts w:ascii="Arial" w:hAnsi="Arial" w:cs="Arial"/>
          <w:color w:val="000000" w:themeColor="text1"/>
        </w:rPr>
      </w:pPr>
    </w:p>
    <w:p w14:paraId="65611D1D" w14:textId="1E5ADBCF" w:rsidR="00BC173B" w:rsidRPr="00DD2ABA" w:rsidRDefault="00BC173B" w:rsidP="00604652">
      <w:pPr>
        <w:pStyle w:val="Heading2"/>
        <w:rPr>
          <w:rFonts w:ascii="Arial" w:hAnsi="Arial" w:cs="Arial"/>
          <w:color w:val="000000" w:themeColor="text1"/>
          <w:sz w:val="24"/>
          <w:szCs w:val="24"/>
        </w:rPr>
      </w:pPr>
      <w:r w:rsidRPr="00DD2ABA">
        <w:rPr>
          <w:rFonts w:ascii="Arial" w:hAnsi="Arial" w:cs="Arial"/>
          <w:color w:val="000000" w:themeColor="text1"/>
          <w:sz w:val="24"/>
          <w:szCs w:val="24"/>
        </w:rPr>
        <w:t>1.3 Mental Health Stigma and Ageing</w:t>
      </w:r>
      <w:bookmarkEnd w:id="9"/>
    </w:p>
    <w:p w14:paraId="4DE3EACE" w14:textId="77777777" w:rsidR="00DD2ABA" w:rsidRPr="00DD2ABA" w:rsidRDefault="00DD2ABA" w:rsidP="00303845">
      <w:pPr>
        <w:rPr>
          <w:rFonts w:ascii="Arial" w:hAnsi="Arial" w:cs="Arial"/>
          <w:color w:val="000000" w:themeColor="text1"/>
        </w:rPr>
      </w:pPr>
      <w:bookmarkStart w:id="10" w:name="_Toc196510342"/>
    </w:p>
    <w:p w14:paraId="4F632A7F" w14:textId="7968C9E6" w:rsidR="00DD2ABA" w:rsidRPr="00DD2ABA" w:rsidRDefault="00DD2ABA" w:rsidP="00A457DB">
      <w:pPr>
        <w:spacing w:line="360" w:lineRule="auto"/>
        <w:ind w:firstLine="720"/>
        <w:rPr>
          <w:rFonts w:ascii="Arial" w:hAnsi="Arial" w:cs="Arial"/>
          <w:color w:val="000000" w:themeColor="text1"/>
        </w:rPr>
      </w:pPr>
      <w:r w:rsidRPr="00DD2ABA">
        <w:rPr>
          <w:rFonts w:ascii="Arial" w:hAnsi="Arial" w:cs="Arial"/>
          <w:color w:val="000000" w:themeColor="text1"/>
        </w:rPr>
        <w:t xml:space="preserve">Stigma refers to the negative beliefs, attitudes, or behaviours directed toward individuals based on certain characteristics, such as mental illness (Goffman, 1963). Corrigan and Watson (2002) differentiate between public stigma, which includes societal attitudes toward mental illness, and self-stigma, where individuals internalize these negative views, leading to feelings of shame and diminished self-esteem. For many older adults, particularly women, acknowledging mental health struggles can feel like an admission of failure, stemming from cultural norms that perceive mental </w:t>
      </w:r>
      <w:r w:rsidRPr="00DD2ABA">
        <w:rPr>
          <w:rFonts w:ascii="Arial" w:hAnsi="Arial" w:cs="Arial"/>
          <w:color w:val="000000" w:themeColor="text1"/>
        </w:rPr>
        <w:lastRenderedPageBreak/>
        <w:t xml:space="preserve">illness as a personal weakness (Gulliford et al., 2009). This internalization may delay the recognition of symptoms and the willingness to seek help. Older adults often downplay their symptoms, attributing them to the natural aging process rather than legitimate health issues (Conner et al., 2010). Additionally, older women experience a dual stigma based on both age and gender, which societal expectations discourage expressions of distress (Hinshaw, 2007). </w:t>
      </w:r>
    </w:p>
    <w:p w14:paraId="08FB4DED" w14:textId="77777777" w:rsidR="00DD2ABA" w:rsidRPr="00DD2ABA" w:rsidRDefault="00DD2ABA" w:rsidP="00A457DB">
      <w:pPr>
        <w:spacing w:line="360" w:lineRule="auto"/>
        <w:ind w:firstLine="720"/>
        <w:rPr>
          <w:rFonts w:ascii="Arial" w:hAnsi="Arial" w:cs="Arial"/>
          <w:color w:val="000000" w:themeColor="text1"/>
        </w:rPr>
      </w:pPr>
      <w:r w:rsidRPr="00DD2ABA">
        <w:rPr>
          <w:rFonts w:ascii="Arial" w:hAnsi="Arial" w:cs="Arial"/>
          <w:color w:val="000000" w:themeColor="text1"/>
        </w:rPr>
        <w:t>Goffman’s (1963) foundational work remains influential but is somewhat general, focusing on "total institutions" like psychiatric hospitals rather than the everyday stigma experienced by older adults. His theory could benefit from a more in-depth exploration of self-stigma in the context of seeking treatment. While Corrigan and Watson’s (2002) model enhance our understanding of stigma's impact on help-seeking behaviour, it does not fully address age-related variations, indicating a need for more age-sensitive frameworks. Gulliford et al. (2009) provide valuable insights into how older adults tend to minimize mental health concerns however, their focus is largely on severe mental illnesses, which limits applicability to milder conditions. Moreover, the reliance on self-report measures raises concerns about potential bias. Future longitudinal and mixed-methods research could help strengthen our understanding of these issues.</w:t>
      </w:r>
    </w:p>
    <w:p w14:paraId="3F24E276" w14:textId="37E1C5BF" w:rsidR="00DD2ABA" w:rsidRPr="00DD2ABA" w:rsidRDefault="00DD2ABA" w:rsidP="00A457DB">
      <w:pPr>
        <w:spacing w:line="360" w:lineRule="auto"/>
        <w:ind w:firstLine="720"/>
        <w:rPr>
          <w:rFonts w:ascii="Arial" w:hAnsi="Arial" w:cs="Arial"/>
          <w:color w:val="000000" w:themeColor="text1"/>
        </w:rPr>
      </w:pPr>
      <w:r w:rsidRPr="00DD2ABA">
        <w:rPr>
          <w:rFonts w:ascii="Arial" w:hAnsi="Arial" w:cs="Arial"/>
          <w:color w:val="000000" w:themeColor="text1"/>
        </w:rPr>
        <w:t>Conner et al. (2010) emphasizes the importance of culturally sensitive interventions for older African American adults. However, the demographic focus limits the broader applicability of their findings. Similarly, Hinshaw’s (2007) exploration of the intersection of stigma with age and gender provides valuable insights but mainly addresses younger populations, leaving the experiences of older women insufficiently examined. As a result, practical strategies to reduce stigma among older adults are still lacking. Overall, the research reviewed enhances our understanding of the impact of stigma on the mental health of older adults, particularly women. However, significant gaps persist, including a reliance on self-reported data, a narrow demographic focus, and a lack of longitudinal studies. It is essential to address these gaps through more inclusive, diverse, and methodologically varied research to effectively combat stigma</w:t>
      </w:r>
    </w:p>
    <w:p w14:paraId="6BDF98AC" w14:textId="77777777" w:rsidR="00DD2ABA" w:rsidRPr="00DD2ABA" w:rsidRDefault="00DD2ABA" w:rsidP="00DD2ABA">
      <w:pPr>
        <w:rPr>
          <w:rFonts w:ascii="Arial" w:hAnsi="Arial" w:cs="Arial"/>
          <w:color w:val="000000" w:themeColor="text1"/>
        </w:rPr>
      </w:pPr>
    </w:p>
    <w:p w14:paraId="24959C4B" w14:textId="4779D09F" w:rsidR="00BC173B" w:rsidRPr="00DD2ABA" w:rsidRDefault="00BC173B" w:rsidP="00604652">
      <w:pPr>
        <w:pStyle w:val="Heading2"/>
        <w:rPr>
          <w:rFonts w:ascii="Arial" w:hAnsi="Arial" w:cs="Arial"/>
          <w:color w:val="000000" w:themeColor="text1"/>
          <w:sz w:val="24"/>
          <w:szCs w:val="24"/>
        </w:rPr>
      </w:pPr>
      <w:r w:rsidRPr="00DD2ABA">
        <w:rPr>
          <w:rFonts w:ascii="Arial" w:hAnsi="Arial" w:cs="Arial"/>
          <w:color w:val="000000" w:themeColor="text1"/>
          <w:sz w:val="24"/>
          <w:szCs w:val="24"/>
        </w:rPr>
        <w:lastRenderedPageBreak/>
        <w:t>1.4 Impact of Mental Health Stigma on seeking help</w:t>
      </w:r>
      <w:bookmarkEnd w:id="10"/>
    </w:p>
    <w:p w14:paraId="7DF0F315" w14:textId="77777777" w:rsidR="00DD2ABA" w:rsidRPr="00DD2ABA" w:rsidRDefault="00DD2ABA" w:rsidP="00A457DB">
      <w:pPr>
        <w:spacing w:line="360" w:lineRule="auto"/>
        <w:ind w:firstLine="720"/>
        <w:rPr>
          <w:rFonts w:ascii="Arial" w:hAnsi="Arial" w:cs="Arial"/>
          <w:color w:val="000000" w:themeColor="text1"/>
        </w:rPr>
      </w:pPr>
      <w:bookmarkStart w:id="11" w:name="_Toc196510343"/>
      <w:r w:rsidRPr="00DD2ABA">
        <w:rPr>
          <w:rFonts w:ascii="Arial" w:hAnsi="Arial" w:cs="Arial"/>
          <w:color w:val="000000" w:themeColor="text1"/>
        </w:rPr>
        <w:t xml:space="preserve">Stigma plays a significant role in whether older adults seek help for mental health issues. Mackenzie et al. (2008) identify perceived stigma as a major barrier to accessing services. Many older individuals fear being judged or dismissed, a reluctance that stems from generational beliefs that view mental health struggles as private or shameful (Thornicroft et al., 2007). </w:t>
      </w:r>
    </w:p>
    <w:p w14:paraId="6B3B7680" w14:textId="5DC08768" w:rsidR="00DD2ABA" w:rsidRPr="00DD2ABA" w:rsidRDefault="00DD2ABA" w:rsidP="00A457DB">
      <w:pPr>
        <w:spacing w:line="360" w:lineRule="auto"/>
        <w:ind w:firstLine="720"/>
        <w:rPr>
          <w:rFonts w:ascii="Arial" w:hAnsi="Arial" w:cs="Arial"/>
          <w:color w:val="000000" w:themeColor="text1"/>
        </w:rPr>
      </w:pPr>
      <w:r w:rsidRPr="00DD2ABA">
        <w:rPr>
          <w:rFonts w:ascii="Arial" w:hAnsi="Arial" w:cs="Arial"/>
          <w:color w:val="000000" w:themeColor="text1"/>
        </w:rPr>
        <w:t>Additionally, mistrust of mental health services, fuelled by outdated perceptions of care and fears of institutionalization, discourages open discussions about mental health (Cattan et al., 2005). Many older adults also worry about burdening their family or caregivers, which further increases their hesitation. In home care settings, feelings of isolation can increase when healthcare professionals seem dismissive, leading to disengagement (</w:t>
      </w:r>
      <w:proofErr w:type="spellStart"/>
      <w:r w:rsidRPr="00DD2ABA">
        <w:rPr>
          <w:rFonts w:ascii="Arial" w:hAnsi="Arial" w:cs="Arial"/>
          <w:color w:val="000000" w:themeColor="text1"/>
        </w:rPr>
        <w:t>Sirey</w:t>
      </w:r>
      <w:proofErr w:type="spellEnd"/>
      <w:r w:rsidRPr="00DD2ABA">
        <w:rPr>
          <w:rFonts w:ascii="Arial" w:hAnsi="Arial" w:cs="Arial"/>
          <w:color w:val="000000" w:themeColor="text1"/>
        </w:rPr>
        <w:t xml:space="preserve"> et al., 2001). </w:t>
      </w:r>
      <w:proofErr w:type="spellStart"/>
      <w:r w:rsidRPr="00DD2ABA">
        <w:rPr>
          <w:rFonts w:ascii="Arial" w:hAnsi="Arial" w:cs="Arial"/>
          <w:color w:val="000000" w:themeColor="text1"/>
        </w:rPr>
        <w:t>Sirey</w:t>
      </w:r>
      <w:proofErr w:type="spellEnd"/>
      <w:r w:rsidRPr="00DD2ABA">
        <w:rPr>
          <w:rFonts w:ascii="Arial" w:hAnsi="Arial" w:cs="Arial"/>
          <w:color w:val="000000" w:themeColor="text1"/>
        </w:rPr>
        <w:t xml:space="preserve"> et al. (2001) found that older adults experiencing depression often avoid seeking professional help due to fears of being perceived as weak or burdensome. Corrigan et al. (2006) highlight how societal stigma and internalized shame deter individuals from seeking care, particularly when services appear to be aimed primarily at younger populations. González et al. (2010) further emphasizes the mistrust felt by minority older adults, but their findings suggest broader implications for older adults in general.</w:t>
      </w:r>
    </w:p>
    <w:p w14:paraId="0EA73895" w14:textId="4CC7CD44" w:rsidR="00DD2ABA" w:rsidRPr="00DD2ABA" w:rsidRDefault="00DD2ABA" w:rsidP="00A457DB">
      <w:pPr>
        <w:spacing w:line="360" w:lineRule="auto"/>
        <w:ind w:firstLine="720"/>
        <w:rPr>
          <w:rFonts w:ascii="Arial" w:hAnsi="Arial" w:cs="Arial"/>
          <w:color w:val="000000" w:themeColor="text1"/>
        </w:rPr>
      </w:pPr>
      <w:r w:rsidRPr="00DD2ABA">
        <w:rPr>
          <w:rFonts w:ascii="Arial" w:hAnsi="Arial" w:cs="Arial"/>
          <w:color w:val="000000" w:themeColor="text1"/>
        </w:rPr>
        <w:t>While Mackenzie et al. (2008) provides important insights into the impact of stigma, they do not fully explore the sociocultural factors that shape perceptions of mental health. Future research could investigate how changing cultural norms influence stigma across different generations and backgrounds. Similarly, although Thornicroft et al. (2007) address the fear of being stigmatized by healthcare professionals, they could also examine how improved training might help mitigate this issue. Additional studies could investigate how stigma varies between community-based and institutional care settings.</w:t>
      </w:r>
    </w:p>
    <w:p w14:paraId="7A332794" w14:textId="77777777" w:rsidR="00DD2ABA" w:rsidRPr="00DD2ABA" w:rsidRDefault="00DD2ABA" w:rsidP="00A457DB">
      <w:pPr>
        <w:spacing w:line="360" w:lineRule="auto"/>
        <w:ind w:firstLine="720"/>
        <w:rPr>
          <w:rFonts w:ascii="Arial" w:hAnsi="Arial" w:cs="Arial"/>
          <w:color w:val="000000" w:themeColor="text1"/>
        </w:rPr>
      </w:pPr>
      <w:r w:rsidRPr="00DD2ABA">
        <w:rPr>
          <w:rFonts w:ascii="Arial" w:hAnsi="Arial" w:cs="Arial"/>
          <w:color w:val="000000" w:themeColor="text1"/>
        </w:rPr>
        <w:t xml:space="preserve">Cattan et al. (2005) highlights the fears that older adults have about becoming burdens, but their work could delve deeper into how caregiver attitudes influence this reluctance. Investigating the psychological toll on caregivers themselves could also enhance our understanding of the issue. </w:t>
      </w:r>
      <w:proofErr w:type="spellStart"/>
      <w:r w:rsidRPr="00DD2ABA">
        <w:rPr>
          <w:rFonts w:ascii="Arial" w:hAnsi="Arial" w:cs="Arial"/>
          <w:color w:val="000000" w:themeColor="text1"/>
        </w:rPr>
        <w:t>Sirey</w:t>
      </w:r>
      <w:proofErr w:type="spellEnd"/>
      <w:r w:rsidRPr="00DD2ABA">
        <w:rPr>
          <w:rFonts w:ascii="Arial" w:hAnsi="Arial" w:cs="Arial"/>
          <w:color w:val="000000" w:themeColor="text1"/>
        </w:rPr>
        <w:t xml:space="preserve"> et al. (2001) points out that dismissal by healthcare providers impairs feelings of isolation, but they primarily focus on </w:t>
      </w:r>
      <w:r w:rsidRPr="00DD2ABA">
        <w:rPr>
          <w:rFonts w:ascii="Arial" w:hAnsi="Arial" w:cs="Arial"/>
          <w:color w:val="000000" w:themeColor="text1"/>
        </w:rPr>
        <w:lastRenderedPageBreak/>
        <w:t>individual psychological experiences rather than addressing wider systemic barriers, such as the availability of services.</w:t>
      </w:r>
    </w:p>
    <w:p w14:paraId="755290D1" w14:textId="17824DF5" w:rsidR="00DD2ABA" w:rsidRPr="00DD2ABA" w:rsidRDefault="00DD2ABA" w:rsidP="00A457DB">
      <w:pPr>
        <w:spacing w:line="360" w:lineRule="auto"/>
        <w:ind w:firstLine="720"/>
        <w:rPr>
          <w:rFonts w:ascii="Arial" w:hAnsi="Arial" w:cs="Arial"/>
          <w:color w:val="000000" w:themeColor="text1"/>
        </w:rPr>
      </w:pPr>
      <w:r w:rsidRPr="00DD2ABA">
        <w:rPr>
          <w:rFonts w:ascii="Arial" w:hAnsi="Arial" w:cs="Arial"/>
          <w:color w:val="000000" w:themeColor="text1"/>
        </w:rPr>
        <w:t>Collectively, these studies demonstrate that stigma is deeply interconnected with personal history, societal attitudes, and systemic challenges. However, reliance on self-reported data and limited attention to diverse subgroups, such as variations across ethnicity or socioeconomic status, leaves significant gaps. Future research should take a broader perspective, exploring how caregiving dynamics, cultural attitudes, and social isolation interact to shape mental health stigma among older adults.</w:t>
      </w:r>
    </w:p>
    <w:p w14:paraId="6FBAE9DB" w14:textId="77777777" w:rsidR="00DD2ABA" w:rsidRPr="00DD2ABA" w:rsidRDefault="00DD2ABA" w:rsidP="00A457DB">
      <w:pPr>
        <w:spacing w:line="360" w:lineRule="auto"/>
        <w:rPr>
          <w:rFonts w:ascii="Arial" w:hAnsi="Arial" w:cs="Arial"/>
          <w:color w:val="000000" w:themeColor="text1"/>
        </w:rPr>
      </w:pPr>
    </w:p>
    <w:p w14:paraId="34A26E71" w14:textId="07D44472" w:rsidR="00BC173B" w:rsidRPr="00DD2ABA" w:rsidRDefault="00BC173B" w:rsidP="00A457DB">
      <w:pPr>
        <w:pStyle w:val="Heading2"/>
        <w:spacing w:line="360" w:lineRule="auto"/>
        <w:rPr>
          <w:rFonts w:ascii="Arial" w:hAnsi="Arial" w:cs="Arial"/>
          <w:color w:val="000000" w:themeColor="text1"/>
          <w:sz w:val="24"/>
          <w:szCs w:val="24"/>
        </w:rPr>
      </w:pPr>
      <w:r w:rsidRPr="00DD2ABA">
        <w:rPr>
          <w:rFonts w:ascii="Arial" w:hAnsi="Arial" w:cs="Arial"/>
          <w:color w:val="000000" w:themeColor="text1"/>
          <w:sz w:val="24"/>
          <w:szCs w:val="24"/>
        </w:rPr>
        <w:t>1.5 Critical Evaluation, Theoretical Perspectives, and Research Gaps</w:t>
      </w:r>
      <w:bookmarkEnd w:id="11"/>
    </w:p>
    <w:p w14:paraId="342AD417" w14:textId="77777777" w:rsidR="00DD2ABA" w:rsidRPr="00DD2ABA" w:rsidRDefault="00DD2ABA" w:rsidP="00A457DB">
      <w:pPr>
        <w:spacing w:line="360" w:lineRule="auto"/>
        <w:rPr>
          <w:rFonts w:ascii="Arial" w:hAnsi="Arial" w:cs="Arial"/>
          <w:color w:val="000000" w:themeColor="text1"/>
        </w:rPr>
      </w:pPr>
    </w:p>
    <w:p w14:paraId="2371E355" w14:textId="2AA7EFAE" w:rsidR="00DD2ABA" w:rsidRPr="00DD2ABA" w:rsidRDefault="00DD2ABA" w:rsidP="00A457DB">
      <w:pPr>
        <w:spacing w:line="360" w:lineRule="auto"/>
        <w:ind w:firstLine="720"/>
        <w:rPr>
          <w:rFonts w:ascii="Arial" w:hAnsi="Arial" w:cs="Arial"/>
          <w:color w:val="000000" w:themeColor="text1"/>
        </w:rPr>
      </w:pPr>
      <w:r w:rsidRPr="00DD2ABA">
        <w:rPr>
          <w:rFonts w:ascii="Arial" w:hAnsi="Arial" w:cs="Arial"/>
          <w:color w:val="000000" w:themeColor="text1"/>
        </w:rPr>
        <w:t>Research indicates that older adults often encounter mental health stigma, primarily due to generational beliefs, fears of institutionalization, and concerns about being a burden. However, many studies on this topic lack depth. Historically, empirical work has focused more on younger populations (Henderson et al., 2013), assuming that mental health struggles are a "normal" part of aging for older adults (Karel et al., 2012). Most quantitative studies rely on standardized scales, which, while useful, often fail to capture the emotional, cultural, and historical factors influencing older adults' reluctance to seek help (Conner et al., 2010). In contrast, qualitative research delves into the complex feelings of shame, silence, and fear that surround mental health issues for older generations (Laidlaw et al., 2010). This focus is particularly important in domiciliary care settings, where support is provided in the home, fostering natural trust-building and meaningful atmosphere.</w:t>
      </w:r>
    </w:p>
    <w:p w14:paraId="7610993B" w14:textId="088F1155" w:rsidR="00DD2ABA" w:rsidRPr="00DD2ABA" w:rsidRDefault="00DD2ABA" w:rsidP="00A457DB">
      <w:pPr>
        <w:spacing w:line="360" w:lineRule="auto"/>
        <w:ind w:firstLine="720"/>
        <w:rPr>
          <w:rFonts w:ascii="Arial" w:hAnsi="Arial" w:cs="Arial"/>
          <w:color w:val="000000" w:themeColor="text1"/>
        </w:rPr>
      </w:pPr>
      <w:r w:rsidRPr="00DD2ABA">
        <w:rPr>
          <w:rFonts w:ascii="Arial" w:hAnsi="Arial" w:cs="Arial"/>
          <w:color w:val="000000" w:themeColor="text1"/>
        </w:rPr>
        <w:t>This study utilizes Link and Phelan’s (2001) model of stigma, which defines stigma as a societal process involving labelling, stereotyping, separation, and discrimination within unequal power structures. This framework is especially relevant for understanding older adults, many of whom grew up in an era when mental illness was heavily stigmatized and often led to institutionalization. Such experiences have reinforced feelings of disregarding, making it challenging for older individuals to openly acknowledge their mental health struggles.</w:t>
      </w:r>
      <w:bookmarkStart w:id="12" w:name="_Toc196510344"/>
    </w:p>
    <w:p w14:paraId="6C2F1B58" w14:textId="00C4336A" w:rsidR="00DD2ABA" w:rsidRPr="00DD2ABA" w:rsidRDefault="00DD2ABA" w:rsidP="00A457DB">
      <w:pPr>
        <w:spacing w:line="360" w:lineRule="auto"/>
        <w:ind w:firstLine="720"/>
        <w:rPr>
          <w:rFonts w:ascii="Arial" w:hAnsi="Arial" w:cs="Arial"/>
          <w:color w:val="000000" w:themeColor="text1"/>
        </w:rPr>
      </w:pPr>
      <w:r w:rsidRPr="00DD2ABA">
        <w:rPr>
          <w:rFonts w:ascii="Arial" w:hAnsi="Arial" w:cs="Arial"/>
          <w:color w:val="000000" w:themeColor="text1"/>
        </w:rPr>
        <w:lastRenderedPageBreak/>
        <w:t>The Life Course Perspective (Elder, 1994) emphasizes how early social contexts leave lasting impressions that shape lifelong attitudes toward mental health. Older women, particularly those raised during times when resilience was expected and emotional needs were often overlooked, are especially vulnerable to internalized stigma. This stigma can prevent them from seeking help even later in life. Many of these women have lived through eras of institutionalization or have witnessed loved ones endure harsh treatment in psychiatric settings, leading to a profound fear of being labelled as "frail" or "weak."</w:t>
      </w:r>
    </w:p>
    <w:p w14:paraId="02322BB2" w14:textId="53D86956" w:rsidR="00DD2ABA" w:rsidRPr="00DD2ABA" w:rsidRDefault="00DD2ABA" w:rsidP="00A457DB">
      <w:pPr>
        <w:spacing w:line="360" w:lineRule="auto"/>
        <w:ind w:firstLine="720"/>
        <w:rPr>
          <w:rFonts w:ascii="Arial" w:hAnsi="Arial" w:cs="Arial"/>
          <w:color w:val="000000" w:themeColor="text1"/>
        </w:rPr>
      </w:pPr>
      <w:r w:rsidRPr="00DD2ABA">
        <w:rPr>
          <w:rFonts w:ascii="Arial" w:hAnsi="Arial" w:cs="Arial"/>
          <w:color w:val="000000" w:themeColor="text1"/>
        </w:rPr>
        <w:t>Despite increased awareness of mental health issues in older adults, a significant gap exists in research that connects theoretical insights with the lived experiences of older women in domiciliary care. Most studies generalize older adults or concentrate on institutional environments, neglecting the stigma that operates in home-based care settings, where the risk of isolation and disconnection from formal mental health services is heightened. By centring the voices of older women in domiciliary care, this study seeks to deepen our understanding of their unique experiences. It aims to inform the development of more person-centred, stigma-sensitive training programs for care workers, promoting open discussions about mental health and fostering dignity in later life.</w:t>
      </w:r>
    </w:p>
    <w:p w14:paraId="3C8E07FB" w14:textId="67D03032" w:rsidR="00DD2ABA" w:rsidRDefault="00BC173B" w:rsidP="00A457DB">
      <w:pPr>
        <w:pStyle w:val="Heading2"/>
        <w:rPr>
          <w:rFonts w:ascii="Arial" w:hAnsi="Arial" w:cs="Arial"/>
          <w:color w:val="000000" w:themeColor="text1"/>
          <w:sz w:val="24"/>
          <w:szCs w:val="24"/>
        </w:rPr>
      </w:pPr>
      <w:r w:rsidRPr="00DD2ABA">
        <w:rPr>
          <w:rFonts w:ascii="Arial" w:hAnsi="Arial" w:cs="Arial"/>
          <w:color w:val="000000" w:themeColor="text1"/>
          <w:sz w:val="24"/>
          <w:szCs w:val="24"/>
        </w:rPr>
        <w:t>1.6 Rationale for the Study</w:t>
      </w:r>
      <w:bookmarkEnd w:id="12"/>
    </w:p>
    <w:p w14:paraId="7EF322AD" w14:textId="77777777" w:rsidR="00A457DB" w:rsidRPr="00A457DB" w:rsidRDefault="00A457DB" w:rsidP="00A457DB">
      <w:pPr>
        <w:spacing w:line="360" w:lineRule="auto"/>
      </w:pPr>
    </w:p>
    <w:p w14:paraId="13D171E7" w14:textId="2215E20E" w:rsidR="00DD2ABA" w:rsidRPr="00DD2ABA" w:rsidRDefault="00DD2ABA" w:rsidP="00A457DB">
      <w:pPr>
        <w:spacing w:line="360" w:lineRule="auto"/>
        <w:ind w:firstLine="720"/>
        <w:rPr>
          <w:rFonts w:ascii="Arial" w:hAnsi="Arial" w:cs="Arial"/>
          <w:color w:val="000000" w:themeColor="text1"/>
        </w:rPr>
      </w:pPr>
      <w:r w:rsidRPr="00DD2ABA">
        <w:rPr>
          <w:rFonts w:ascii="Arial" w:hAnsi="Arial" w:cs="Arial"/>
          <w:color w:val="000000" w:themeColor="text1"/>
        </w:rPr>
        <w:t>Despite increasing awareness of mental health challenges among older adults, there remains a significant gap in understanding the unique experiences of older women in domiciliary care. Much of the existing research on mental health stigma has focused primarily on institutional settings or general older populations (e.g., Mackenzie et al., 2008; Thornicroft et al., 2007). Few studies have specifically examined the perceptions and help-seeking behaviours of older women receiving home-based care. This study aims to address that gap by exploring how stigma influences older women’s perspectives, feelings, and willingness to seek support.</w:t>
      </w:r>
    </w:p>
    <w:p w14:paraId="18073CBC" w14:textId="26856DC0" w:rsidR="00DD2ABA" w:rsidRPr="00DD2ABA" w:rsidRDefault="00DD2ABA" w:rsidP="00A457DB">
      <w:pPr>
        <w:spacing w:line="360" w:lineRule="auto"/>
        <w:ind w:firstLine="720"/>
        <w:rPr>
          <w:rFonts w:ascii="Arial" w:hAnsi="Arial" w:cs="Arial"/>
          <w:color w:val="000000" w:themeColor="text1"/>
        </w:rPr>
      </w:pPr>
      <w:r w:rsidRPr="00DD2ABA">
        <w:rPr>
          <w:rFonts w:ascii="Arial" w:hAnsi="Arial" w:cs="Arial"/>
          <w:color w:val="000000" w:themeColor="text1"/>
        </w:rPr>
        <w:t>By c</w:t>
      </w:r>
      <w:r w:rsidR="00A457DB">
        <w:rPr>
          <w:rFonts w:ascii="Arial" w:hAnsi="Arial" w:cs="Arial"/>
          <w:color w:val="000000" w:themeColor="text1"/>
        </w:rPr>
        <w:t>onsiderin</w:t>
      </w:r>
      <w:r w:rsidRPr="00DD2ABA">
        <w:rPr>
          <w:rFonts w:ascii="Arial" w:hAnsi="Arial" w:cs="Arial"/>
          <w:color w:val="000000" w:themeColor="text1"/>
        </w:rPr>
        <w:t xml:space="preserve">g the voices of these individuals, the research provides valuable insights for developing more person-centred and stigma-sensitive training for care workers. As a domiciliary care worker, I am uniquely positioned to facilitate open discussions about mental health, fostering environments where older adults feel </w:t>
      </w:r>
      <w:r w:rsidRPr="00DD2ABA">
        <w:rPr>
          <w:rFonts w:ascii="Arial" w:hAnsi="Arial" w:cs="Arial"/>
          <w:color w:val="000000" w:themeColor="text1"/>
        </w:rPr>
        <w:lastRenderedPageBreak/>
        <w:t>empowered to express their needs without fear of judgment. This aligns with calls for increased mental health awareness and improved caregiver training in community-based settings (Cattan et al., 2005).</w:t>
      </w:r>
    </w:p>
    <w:p w14:paraId="47F69B0B" w14:textId="77777777" w:rsidR="00DD2ABA" w:rsidRPr="00DD2ABA" w:rsidRDefault="00DD2ABA" w:rsidP="00A457DB">
      <w:pPr>
        <w:spacing w:line="360" w:lineRule="auto"/>
        <w:ind w:firstLine="720"/>
        <w:rPr>
          <w:rFonts w:ascii="Arial" w:hAnsi="Arial" w:cs="Arial"/>
          <w:color w:val="000000" w:themeColor="text1"/>
        </w:rPr>
      </w:pPr>
      <w:r w:rsidRPr="00DD2ABA">
        <w:rPr>
          <w:rFonts w:ascii="Arial" w:hAnsi="Arial" w:cs="Arial"/>
          <w:color w:val="000000" w:themeColor="text1"/>
        </w:rPr>
        <w:t>The findings of this study can inform both care practices and policy development, ensuring that mental health support for older women is accessible, compassionate, and responsive. Older women in domiciliary care face unique challenges such as isolation, chronic health issues, and internalized stigma stemming from historical gender roles, which increase their vulnerability (Cattan et al., 2005). These experiences are often overlooked in broader discussions about mental health.</w:t>
      </w:r>
    </w:p>
    <w:p w14:paraId="5AA6C34B" w14:textId="77777777" w:rsidR="00DD2ABA" w:rsidRPr="00DD2ABA" w:rsidRDefault="00DD2ABA" w:rsidP="00A457DB">
      <w:pPr>
        <w:spacing w:line="360" w:lineRule="auto"/>
        <w:rPr>
          <w:rFonts w:ascii="Arial" w:hAnsi="Arial" w:cs="Arial"/>
          <w:color w:val="000000" w:themeColor="text1"/>
        </w:rPr>
      </w:pPr>
    </w:p>
    <w:p w14:paraId="4642EC15" w14:textId="18935F2D" w:rsidR="00303845" w:rsidRPr="00DD2ABA" w:rsidRDefault="00DD2ABA" w:rsidP="00A457DB">
      <w:pPr>
        <w:spacing w:line="360" w:lineRule="auto"/>
        <w:ind w:firstLine="720"/>
        <w:rPr>
          <w:rFonts w:ascii="Arial" w:hAnsi="Arial" w:cs="Arial"/>
          <w:color w:val="000000" w:themeColor="text1"/>
        </w:rPr>
      </w:pPr>
      <w:r w:rsidRPr="00DD2ABA">
        <w:rPr>
          <w:rFonts w:ascii="Arial" w:hAnsi="Arial" w:cs="Arial"/>
          <w:color w:val="000000" w:themeColor="text1"/>
        </w:rPr>
        <w:t>Domiciliary care provides a unique opportunity to engage with individuals in their own environments, offering valuable insights into the real-world barriers to mental health support. However, many older adults receiving home-based care feel that their mental health needs are not adequately addressed and often feel disconnected from formal services. Concentrating on this group ensures that care practices are better tailored to their specific needs, thereby promoting dignity and well-being. Understanding these nuances can lead to more effective interventions, reduce stigma, and improve the overall quality of domiciliary care. This research aims not only to enhance mental health support but also to encourage a more compassionate, person-centred approach to care for older women in the community.</w:t>
      </w:r>
    </w:p>
    <w:p w14:paraId="36D1B15C" w14:textId="77777777" w:rsidR="00DD2ABA" w:rsidRPr="00DD2ABA" w:rsidRDefault="00DD2ABA" w:rsidP="00604652">
      <w:pPr>
        <w:pStyle w:val="Heading2"/>
        <w:rPr>
          <w:rFonts w:ascii="Arial" w:hAnsi="Arial" w:cs="Arial"/>
          <w:color w:val="000000" w:themeColor="text1"/>
          <w:sz w:val="24"/>
          <w:szCs w:val="24"/>
        </w:rPr>
      </w:pPr>
      <w:bookmarkStart w:id="13" w:name="_Toc196510345"/>
    </w:p>
    <w:p w14:paraId="392AA790" w14:textId="4A12303F" w:rsidR="00BC173B" w:rsidRPr="00DD2ABA" w:rsidRDefault="00BC173B" w:rsidP="00604652">
      <w:pPr>
        <w:pStyle w:val="Heading2"/>
        <w:rPr>
          <w:rFonts w:ascii="Arial" w:hAnsi="Arial" w:cs="Arial"/>
          <w:color w:val="000000" w:themeColor="text1"/>
          <w:sz w:val="24"/>
          <w:szCs w:val="24"/>
        </w:rPr>
      </w:pPr>
      <w:r w:rsidRPr="00DD2ABA">
        <w:rPr>
          <w:rFonts w:ascii="Arial" w:hAnsi="Arial" w:cs="Arial"/>
          <w:color w:val="000000" w:themeColor="text1"/>
          <w:sz w:val="24"/>
          <w:szCs w:val="24"/>
        </w:rPr>
        <w:t>1.7 Aims and Research Questions</w:t>
      </w:r>
      <w:bookmarkEnd w:id="13"/>
    </w:p>
    <w:p w14:paraId="40E4FB56" w14:textId="77777777" w:rsidR="00BC173B" w:rsidRPr="00DD2ABA" w:rsidRDefault="00BC173B" w:rsidP="00BC173B">
      <w:pPr>
        <w:rPr>
          <w:rFonts w:ascii="Arial" w:hAnsi="Arial" w:cs="Arial"/>
          <w:color w:val="000000" w:themeColor="text1"/>
        </w:rPr>
      </w:pPr>
      <w:r w:rsidRPr="00DD2ABA">
        <w:rPr>
          <w:rFonts w:ascii="Arial" w:hAnsi="Arial" w:cs="Arial"/>
          <w:color w:val="000000" w:themeColor="text1"/>
        </w:rPr>
        <w:t>Aims:</w:t>
      </w:r>
    </w:p>
    <w:p w14:paraId="0A0E84A2" w14:textId="77777777" w:rsidR="00BC173B" w:rsidRPr="00A457DB" w:rsidRDefault="00BC173B" w:rsidP="00A457DB">
      <w:pPr>
        <w:pStyle w:val="ListParagraph"/>
        <w:numPr>
          <w:ilvl w:val="0"/>
          <w:numId w:val="14"/>
        </w:numPr>
        <w:rPr>
          <w:rFonts w:ascii="Arial" w:hAnsi="Arial" w:cs="Arial"/>
          <w:color w:val="000000" w:themeColor="text1"/>
        </w:rPr>
      </w:pPr>
      <w:r w:rsidRPr="00A457DB">
        <w:rPr>
          <w:rFonts w:ascii="Arial" w:hAnsi="Arial" w:cs="Arial"/>
          <w:color w:val="000000" w:themeColor="text1"/>
        </w:rPr>
        <w:t>To explore the perceptions of mental health among older adult women in domiciliary care.</w:t>
      </w:r>
    </w:p>
    <w:p w14:paraId="6A02FD03" w14:textId="77777777" w:rsidR="00BC173B" w:rsidRPr="00A457DB" w:rsidRDefault="00BC173B" w:rsidP="00A457DB">
      <w:pPr>
        <w:pStyle w:val="ListParagraph"/>
        <w:numPr>
          <w:ilvl w:val="0"/>
          <w:numId w:val="14"/>
        </w:numPr>
        <w:rPr>
          <w:rFonts w:ascii="Arial" w:hAnsi="Arial" w:cs="Arial"/>
          <w:color w:val="000000" w:themeColor="text1"/>
        </w:rPr>
      </w:pPr>
      <w:r w:rsidRPr="00A457DB">
        <w:rPr>
          <w:rFonts w:ascii="Arial" w:hAnsi="Arial" w:cs="Arial"/>
          <w:color w:val="000000" w:themeColor="text1"/>
        </w:rPr>
        <w:t>To understand the experiences of stigma they face and their attitudes towards seeking mental health support.</w:t>
      </w:r>
    </w:p>
    <w:p w14:paraId="0FB144D8" w14:textId="2435E557" w:rsidR="00BC173B" w:rsidRPr="00DD2ABA" w:rsidRDefault="00BC173B" w:rsidP="00BC173B">
      <w:pPr>
        <w:rPr>
          <w:rFonts w:ascii="Arial" w:hAnsi="Arial" w:cs="Arial"/>
          <w:color w:val="000000" w:themeColor="text1"/>
        </w:rPr>
      </w:pPr>
      <w:r w:rsidRPr="00DD2ABA">
        <w:rPr>
          <w:rFonts w:ascii="Arial" w:hAnsi="Arial" w:cs="Arial"/>
          <w:color w:val="000000" w:themeColor="text1"/>
        </w:rPr>
        <w:t>Research Questions:</w:t>
      </w:r>
    </w:p>
    <w:p w14:paraId="1816EAFC" w14:textId="77777777" w:rsidR="00BC173B" w:rsidRPr="00A457DB" w:rsidRDefault="00BC173B" w:rsidP="00A457DB">
      <w:pPr>
        <w:pStyle w:val="ListParagraph"/>
        <w:numPr>
          <w:ilvl w:val="0"/>
          <w:numId w:val="15"/>
        </w:numPr>
        <w:rPr>
          <w:rFonts w:ascii="Arial" w:hAnsi="Arial" w:cs="Arial"/>
          <w:color w:val="000000" w:themeColor="text1"/>
        </w:rPr>
      </w:pPr>
      <w:r w:rsidRPr="00A457DB">
        <w:rPr>
          <w:rFonts w:ascii="Arial" w:hAnsi="Arial" w:cs="Arial"/>
          <w:color w:val="000000" w:themeColor="text1"/>
        </w:rPr>
        <w:t>What are the perceptions and beliefs about mental health among older women receiving domiciliary care?</w:t>
      </w:r>
    </w:p>
    <w:p w14:paraId="42419199" w14:textId="77777777" w:rsidR="00BC173B" w:rsidRPr="00A457DB" w:rsidRDefault="00BC173B" w:rsidP="00A457DB">
      <w:pPr>
        <w:pStyle w:val="ListParagraph"/>
        <w:numPr>
          <w:ilvl w:val="0"/>
          <w:numId w:val="15"/>
        </w:numPr>
        <w:rPr>
          <w:rFonts w:ascii="Arial" w:hAnsi="Arial" w:cs="Arial"/>
          <w:color w:val="000000" w:themeColor="text1"/>
        </w:rPr>
      </w:pPr>
      <w:r w:rsidRPr="00A457DB">
        <w:rPr>
          <w:rFonts w:ascii="Arial" w:hAnsi="Arial" w:cs="Arial"/>
          <w:color w:val="000000" w:themeColor="text1"/>
        </w:rPr>
        <w:t>How do older women describe their experiences of stigma related to mental health?</w:t>
      </w:r>
    </w:p>
    <w:p w14:paraId="4042FC98" w14:textId="687B826E" w:rsidR="00BC173B" w:rsidRDefault="00BC173B" w:rsidP="00A457DB">
      <w:pPr>
        <w:pStyle w:val="ListParagraph"/>
        <w:numPr>
          <w:ilvl w:val="0"/>
          <w:numId w:val="15"/>
        </w:numPr>
        <w:rPr>
          <w:rFonts w:ascii="Arial" w:hAnsi="Arial" w:cs="Arial"/>
          <w:color w:val="000000" w:themeColor="text1"/>
        </w:rPr>
      </w:pPr>
      <w:r w:rsidRPr="00A457DB">
        <w:rPr>
          <w:rFonts w:ascii="Arial" w:hAnsi="Arial" w:cs="Arial"/>
          <w:color w:val="000000" w:themeColor="text1"/>
        </w:rPr>
        <w:lastRenderedPageBreak/>
        <w:t>What factors might prevent or encourage older women to discuss their mental health openly?</w:t>
      </w:r>
    </w:p>
    <w:p w14:paraId="2C34A4D8" w14:textId="77777777" w:rsidR="00A457DB" w:rsidRDefault="00A457DB" w:rsidP="00A457DB">
      <w:pPr>
        <w:rPr>
          <w:rFonts w:ascii="Arial" w:hAnsi="Arial" w:cs="Arial"/>
          <w:color w:val="000000" w:themeColor="text1"/>
        </w:rPr>
      </w:pPr>
    </w:p>
    <w:p w14:paraId="7C097933" w14:textId="77777777" w:rsidR="00A457DB" w:rsidRDefault="00A457DB" w:rsidP="00A457DB">
      <w:pPr>
        <w:rPr>
          <w:rFonts w:ascii="Arial" w:hAnsi="Arial" w:cs="Arial"/>
          <w:color w:val="000000" w:themeColor="text1"/>
        </w:rPr>
      </w:pPr>
    </w:p>
    <w:p w14:paraId="277B32A6" w14:textId="77777777" w:rsidR="00A457DB" w:rsidRDefault="00A457DB" w:rsidP="00A457DB">
      <w:pPr>
        <w:rPr>
          <w:rFonts w:ascii="Arial" w:hAnsi="Arial" w:cs="Arial"/>
          <w:color w:val="000000" w:themeColor="text1"/>
        </w:rPr>
      </w:pPr>
    </w:p>
    <w:p w14:paraId="52075C9F" w14:textId="77777777" w:rsidR="00A457DB" w:rsidRDefault="00A457DB" w:rsidP="00A457DB">
      <w:pPr>
        <w:rPr>
          <w:rFonts w:ascii="Arial" w:hAnsi="Arial" w:cs="Arial"/>
          <w:color w:val="000000" w:themeColor="text1"/>
        </w:rPr>
      </w:pPr>
    </w:p>
    <w:p w14:paraId="66FFB646" w14:textId="77777777" w:rsidR="00A457DB" w:rsidRDefault="00A457DB" w:rsidP="00A457DB">
      <w:pPr>
        <w:rPr>
          <w:rFonts w:ascii="Arial" w:hAnsi="Arial" w:cs="Arial"/>
          <w:color w:val="000000" w:themeColor="text1"/>
        </w:rPr>
      </w:pPr>
    </w:p>
    <w:p w14:paraId="603FF474" w14:textId="77777777" w:rsidR="00A457DB" w:rsidRDefault="00A457DB" w:rsidP="00A457DB">
      <w:pPr>
        <w:rPr>
          <w:rFonts w:ascii="Arial" w:hAnsi="Arial" w:cs="Arial"/>
          <w:color w:val="000000" w:themeColor="text1"/>
        </w:rPr>
      </w:pPr>
    </w:p>
    <w:p w14:paraId="4B83413B" w14:textId="77777777" w:rsidR="00A457DB" w:rsidRDefault="00A457DB" w:rsidP="00A457DB">
      <w:pPr>
        <w:rPr>
          <w:rFonts w:ascii="Arial" w:hAnsi="Arial" w:cs="Arial"/>
          <w:color w:val="000000" w:themeColor="text1"/>
        </w:rPr>
      </w:pPr>
    </w:p>
    <w:p w14:paraId="57F97FBE" w14:textId="77777777" w:rsidR="00A457DB" w:rsidRDefault="00A457DB" w:rsidP="00A457DB">
      <w:pPr>
        <w:rPr>
          <w:rFonts w:ascii="Arial" w:hAnsi="Arial" w:cs="Arial"/>
          <w:color w:val="000000" w:themeColor="text1"/>
        </w:rPr>
      </w:pPr>
    </w:p>
    <w:p w14:paraId="22B0E933" w14:textId="77777777" w:rsidR="00A457DB" w:rsidRDefault="00A457DB" w:rsidP="00A457DB">
      <w:pPr>
        <w:rPr>
          <w:rFonts w:ascii="Arial" w:hAnsi="Arial" w:cs="Arial"/>
          <w:color w:val="000000" w:themeColor="text1"/>
        </w:rPr>
      </w:pPr>
    </w:p>
    <w:p w14:paraId="298BFD16" w14:textId="77777777" w:rsidR="00A457DB" w:rsidRDefault="00A457DB" w:rsidP="00A457DB">
      <w:pPr>
        <w:rPr>
          <w:rFonts w:ascii="Arial" w:hAnsi="Arial" w:cs="Arial"/>
          <w:color w:val="000000" w:themeColor="text1"/>
        </w:rPr>
      </w:pPr>
    </w:p>
    <w:p w14:paraId="0C330CFE" w14:textId="77777777" w:rsidR="00A457DB" w:rsidRDefault="00A457DB" w:rsidP="00A457DB">
      <w:pPr>
        <w:rPr>
          <w:rFonts w:ascii="Arial" w:hAnsi="Arial" w:cs="Arial"/>
          <w:color w:val="000000" w:themeColor="text1"/>
        </w:rPr>
      </w:pPr>
    </w:p>
    <w:p w14:paraId="3E2952AA" w14:textId="77777777" w:rsidR="00A457DB" w:rsidRDefault="00A457DB" w:rsidP="00A457DB">
      <w:pPr>
        <w:rPr>
          <w:rFonts w:ascii="Arial" w:hAnsi="Arial" w:cs="Arial"/>
          <w:color w:val="000000" w:themeColor="text1"/>
        </w:rPr>
      </w:pPr>
    </w:p>
    <w:p w14:paraId="23BCA685" w14:textId="77777777" w:rsidR="00A457DB" w:rsidRDefault="00A457DB" w:rsidP="00A457DB">
      <w:pPr>
        <w:rPr>
          <w:rFonts w:ascii="Arial" w:hAnsi="Arial" w:cs="Arial"/>
          <w:color w:val="000000" w:themeColor="text1"/>
        </w:rPr>
      </w:pPr>
    </w:p>
    <w:p w14:paraId="7E500823" w14:textId="77777777" w:rsidR="00A457DB" w:rsidRDefault="00A457DB" w:rsidP="00A457DB">
      <w:pPr>
        <w:rPr>
          <w:rFonts w:ascii="Arial" w:hAnsi="Arial" w:cs="Arial"/>
          <w:color w:val="000000" w:themeColor="text1"/>
        </w:rPr>
      </w:pPr>
    </w:p>
    <w:p w14:paraId="61698F9E" w14:textId="77777777" w:rsidR="00A457DB" w:rsidRDefault="00A457DB" w:rsidP="00A457DB">
      <w:pPr>
        <w:rPr>
          <w:rFonts w:ascii="Arial" w:hAnsi="Arial" w:cs="Arial"/>
          <w:color w:val="000000" w:themeColor="text1"/>
        </w:rPr>
      </w:pPr>
    </w:p>
    <w:p w14:paraId="7E802BD6" w14:textId="77777777" w:rsidR="00A457DB" w:rsidRDefault="00A457DB" w:rsidP="00A457DB">
      <w:pPr>
        <w:rPr>
          <w:rFonts w:ascii="Arial" w:hAnsi="Arial" w:cs="Arial"/>
          <w:color w:val="000000" w:themeColor="text1"/>
        </w:rPr>
      </w:pPr>
    </w:p>
    <w:p w14:paraId="344B90A8" w14:textId="77777777" w:rsidR="00A457DB" w:rsidRDefault="00A457DB" w:rsidP="00A457DB">
      <w:pPr>
        <w:rPr>
          <w:rFonts w:ascii="Arial" w:hAnsi="Arial" w:cs="Arial"/>
          <w:color w:val="000000" w:themeColor="text1"/>
        </w:rPr>
      </w:pPr>
    </w:p>
    <w:p w14:paraId="649DA528" w14:textId="77777777" w:rsidR="00A457DB" w:rsidRDefault="00A457DB" w:rsidP="00A457DB">
      <w:pPr>
        <w:rPr>
          <w:rFonts w:ascii="Arial" w:hAnsi="Arial" w:cs="Arial"/>
          <w:color w:val="000000" w:themeColor="text1"/>
        </w:rPr>
      </w:pPr>
    </w:p>
    <w:p w14:paraId="3E91C588" w14:textId="77777777" w:rsidR="00A457DB" w:rsidRDefault="00A457DB" w:rsidP="00A457DB">
      <w:pPr>
        <w:rPr>
          <w:rFonts w:ascii="Arial" w:hAnsi="Arial" w:cs="Arial"/>
          <w:color w:val="000000" w:themeColor="text1"/>
        </w:rPr>
      </w:pPr>
    </w:p>
    <w:p w14:paraId="1F33FA09" w14:textId="77777777" w:rsidR="00A457DB" w:rsidRDefault="00A457DB" w:rsidP="00A457DB">
      <w:pPr>
        <w:rPr>
          <w:rFonts w:ascii="Arial" w:hAnsi="Arial" w:cs="Arial"/>
          <w:color w:val="000000" w:themeColor="text1"/>
        </w:rPr>
      </w:pPr>
    </w:p>
    <w:p w14:paraId="6BC047CC" w14:textId="77777777" w:rsidR="00A457DB" w:rsidRDefault="00A457DB" w:rsidP="00A457DB">
      <w:pPr>
        <w:rPr>
          <w:rFonts w:ascii="Arial" w:hAnsi="Arial" w:cs="Arial"/>
          <w:color w:val="000000" w:themeColor="text1"/>
        </w:rPr>
      </w:pPr>
    </w:p>
    <w:p w14:paraId="7507C554" w14:textId="77777777" w:rsidR="00A457DB" w:rsidRDefault="00A457DB" w:rsidP="00A457DB">
      <w:pPr>
        <w:rPr>
          <w:rFonts w:ascii="Arial" w:hAnsi="Arial" w:cs="Arial"/>
          <w:color w:val="000000" w:themeColor="text1"/>
        </w:rPr>
      </w:pPr>
    </w:p>
    <w:p w14:paraId="5A28B0D4" w14:textId="77777777" w:rsidR="00A457DB" w:rsidRDefault="00A457DB" w:rsidP="00A457DB">
      <w:pPr>
        <w:rPr>
          <w:rFonts w:ascii="Arial" w:hAnsi="Arial" w:cs="Arial"/>
          <w:color w:val="000000" w:themeColor="text1"/>
        </w:rPr>
      </w:pPr>
    </w:p>
    <w:p w14:paraId="3F8DC427" w14:textId="77777777" w:rsidR="00A457DB" w:rsidRDefault="00A457DB" w:rsidP="00A457DB">
      <w:pPr>
        <w:rPr>
          <w:rFonts w:ascii="Arial" w:hAnsi="Arial" w:cs="Arial"/>
          <w:color w:val="000000" w:themeColor="text1"/>
        </w:rPr>
      </w:pPr>
    </w:p>
    <w:p w14:paraId="00472EEF" w14:textId="77777777" w:rsidR="00A457DB" w:rsidRPr="00A457DB" w:rsidRDefault="00A457DB" w:rsidP="00A457DB">
      <w:pPr>
        <w:rPr>
          <w:rFonts w:ascii="Arial" w:hAnsi="Arial" w:cs="Arial"/>
          <w:color w:val="000000" w:themeColor="text1"/>
        </w:rPr>
      </w:pPr>
    </w:p>
    <w:p w14:paraId="77349221" w14:textId="77777777" w:rsidR="00BC173B" w:rsidRPr="00DD2ABA" w:rsidRDefault="00BC173B" w:rsidP="00BC173B">
      <w:pPr>
        <w:rPr>
          <w:rFonts w:ascii="Arial" w:hAnsi="Arial" w:cs="Arial"/>
          <w:color w:val="000000" w:themeColor="text1"/>
        </w:rPr>
      </w:pPr>
    </w:p>
    <w:p w14:paraId="6F8792B6" w14:textId="4A9FEF24" w:rsidR="00BC173B" w:rsidRPr="00DD2ABA" w:rsidRDefault="00BC173B" w:rsidP="00604652">
      <w:pPr>
        <w:pStyle w:val="Heading1"/>
        <w:rPr>
          <w:rFonts w:ascii="Arial" w:hAnsi="Arial" w:cs="Arial"/>
          <w:color w:val="000000" w:themeColor="text1"/>
          <w:sz w:val="24"/>
          <w:szCs w:val="24"/>
        </w:rPr>
      </w:pPr>
      <w:bookmarkStart w:id="14" w:name="_Toc196510346"/>
      <w:r w:rsidRPr="00DD2ABA">
        <w:rPr>
          <w:rFonts w:ascii="Arial" w:hAnsi="Arial" w:cs="Arial"/>
          <w:color w:val="000000" w:themeColor="text1"/>
          <w:sz w:val="24"/>
          <w:szCs w:val="24"/>
        </w:rPr>
        <w:lastRenderedPageBreak/>
        <w:t>Chapter 2: Method</w:t>
      </w:r>
      <w:bookmarkEnd w:id="14"/>
    </w:p>
    <w:p w14:paraId="13DE77CF" w14:textId="77777777" w:rsidR="00604652" w:rsidRPr="00DD2ABA" w:rsidRDefault="00604652" w:rsidP="00BC173B">
      <w:pPr>
        <w:rPr>
          <w:rFonts w:ascii="Arial" w:hAnsi="Arial" w:cs="Arial"/>
          <w:color w:val="000000" w:themeColor="text1"/>
        </w:rPr>
      </w:pPr>
    </w:p>
    <w:p w14:paraId="0865D675" w14:textId="716D9448" w:rsidR="00BC173B" w:rsidRPr="00DD2ABA" w:rsidRDefault="00BC173B" w:rsidP="00604652">
      <w:pPr>
        <w:pStyle w:val="Heading2"/>
        <w:rPr>
          <w:rFonts w:ascii="Arial" w:hAnsi="Arial" w:cs="Arial"/>
          <w:color w:val="000000" w:themeColor="text1"/>
          <w:sz w:val="24"/>
          <w:szCs w:val="24"/>
        </w:rPr>
      </w:pPr>
      <w:bookmarkStart w:id="15" w:name="_Toc196510347"/>
      <w:r w:rsidRPr="00DD2ABA">
        <w:rPr>
          <w:rFonts w:ascii="Arial" w:hAnsi="Arial" w:cs="Arial"/>
          <w:color w:val="000000" w:themeColor="text1"/>
          <w:sz w:val="24"/>
          <w:szCs w:val="24"/>
        </w:rPr>
        <w:t>2.1 Design</w:t>
      </w:r>
      <w:bookmarkEnd w:id="15"/>
    </w:p>
    <w:p w14:paraId="51BFC694" w14:textId="2B656D6D" w:rsidR="00DD2ABA" w:rsidRPr="00DD2ABA" w:rsidRDefault="00DD2ABA" w:rsidP="00A457DB">
      <w:pPr>
        <w:spacing w:line="360" w:lineRule="auto"/>
        <w:ind w:firstLine="720"/>
        <w:rPr>
          <w:rFonts w:ascii="Arial" w:hAnsi="Arial" w:cs="Arial"/>
          <w:color w:val="000000" w:themeColor="text1"/>
        </w:rPr>
      </w:pPr>
      <w:r w:rsidRPr="00DD2ABA">
        <w:rPr>
          <w:rFonts w:ascii="Arial" w:hAnsi="Arial" w:cs="Arial"/>
          <w:color w:val="000000" w:themeColor="text1"/>
        </w:rPr>
        <w:t xml:space="preserve">For this study, I chose a non-experimental qualitative design and conducted semi-structured interviews to explore how older women perceive mental health and experience stigma. I opted for a qualitative approach because it allows for a deeper and more personal understanding of participants' lived experiences, particularly regarding sensitive topics like mental health. The flexibility of semi-structured interviews makes them ideal for this kind of research, as they provide a context of questions while giving participants the freedom to express their thoughts in greater detail. This method helped me capture insights shaped by personal, cultural, and generational factors (Braun &amp; Clarke, 2006; Creswell &amp; </w:t>
      </w:r>
      <w:proofErr w:type="spellStart"/>
      <w:r w:rsidRPr="00DD2ABA">
        <w:rPr>
          <w:rFonts w:ascii="Arial" w:hAnsi="Arial" w:cs="Arial"/>
          <w:color w:val="000000" w:themeColor="text1"/>
        </w:rPr>
        <w:t>Poth</w:t>
      </w:r>
      <w:proofErr w:type="spellEnd"/>
      <w:r w:rsidRPr="00DD2ABA">
        <w:rPr>
          <w:rFonts w:ascii="Arial" w:hAnsi="Arial" w:cs="Arial"/>
          <w:color w:val="000000" w:themeColor="text1"/>
        </w:rPr>
        <w:t xml:space="preserve">, 2018). </w:t>
      </w:r>
    </w:p>
    <w:p w14:paraId="05A69CA4" w14:textId="258DF369" w:rsidR="00DD2ABA" w:rsidRPr="00DD2ABA" w:rsidRDefault="00DD2ABA" w:rsidP="00A457DB">
      <w:pPr>
        <w:spacing w:line="360" w:lineRule="auto"/>
        <w:ind w:firstLine="720"/>
        <w:rPr>
          <w:rFonts w:ascii="Arial" w:hAnsi="Arial" w:cs="Arial"/>
          <w:color w:val="000000" w:themeColor="text1"/>
        </w:rPr>
      </w:pPr>
      <w:r w:rsidRPr="00DD2ABA">
        <w:rPr>
          <w:rFonts w:ascii="Arial" w:hAnsi="Arial" w:cs="Arial"/>
          <w:color w:val="000000" w:themeColor="text1"/>
        </w:rPr>
        <w:t>By using this approach, I aimed to focus on the participants' voices, allowing for a more person-centred understanding of their experiences with mental health. In analysing the data, I looked for key patterns and themes that emerged from the interviews. I employed thematic analysis (Braun &amp; Clarke, 2006) to identify, organize, and interpret significant themes in the data. This method enabled me to delve deeper into how stigma affects help-seeking behaviour and perceptions of mental health among older women. I also adhered to all ethical guidelines, ensuring that participants provided informed consent and that their confidentiality was maintained throughout the process.</w:t>
      </w:r>
    </w:p>
    <w:p w14:paraId="4A767B91" w14:textId="77777777" w:rsidR="00DD2ABA" w:rsidRPr="00DD2ABA" w:rsidRDefault="00DD2ABA" w:rsidP="00BC173B">
      <w:pPr>
        <w:rPr>
          <w:rFonts w:ascii="Arial" w:hAnsi="Arial" w:cs="Arial"/>
          <w:color w:val="000000" w:themeColor="text1"/>
        </w:rPr>
      </w:pPr>
    </w:p>
    <w:p w14:paraId="7C135D46" w14:textId="7A4FFBA5" w:rsidR="00BC173B" w:rsidRPr="00DD2ABA" w:rsidRDefault="00BC173B" w:rsidP="00604652">
      <w:pPr>
        <w:pStyle w:val="Heading2"/>
        <w:rPr>
          <w:rFonts w:ascii="Arial" w:hAnsi="Arial" w:cs="Arial"/>
          <w:color w:val="000000" w:themeColor="text1"/>
          <w:sz w:val="24"/>
          <w:szCs w:val="24"/>
        </w:rPr>
      </w:pPr>
      <w:bookmarkStart w:id="16" w:name="_Toc196510348"/>
      <w:r w:rsidRPr="00DD2ABA">
        <w:rPr>
          <w:rFonts w:ascii="Arial" w:hAnsi="Arial" w:cs="Arial"/>
          <w:color w:val="000000" w:themeColor="text1"/>
          <w:sz w:val="24"/>
          <w:szCs w:val="24"/>
        </w:rPr>
        <w:t>2.2 Participants</w:t>
      </w:r>
      <w:bookmarkEnd w:id="16"/>
    </w:p>
    <w:p w14:paraId="5683E2EE" w14:textId="77777777" w:rsidR="00BC173B" w:rsidRPr="00DD2ABA" w:rsidRDefault="00BC173B" w:rsidP="00A457DB">
      <w:pPr>
        <w:spacing w:line="360" w:lineRule="auto"/>
        <w:ind w:firstLine="720"/>
        <w:rPr>
          <w:rFonts w:ascii="Arial" w:hAnsi="Arial" w:cs="Arial"/>
          <w:color w:val="000000" w:themeColor="text1"/>
        </w:rPr>
      </w:pPr>
      <w:r w:rsidRPr="00DD2ABA">
        <w:rPr>
          <w:rFonts w:ascii="Arial" w:hAnsi="Arial" w:cs="Arial"/>
          <w:color w:val="000000" w:themeColor="text1"/>
        </w:rPr>
        <w:t>The study involved four female participants, all aged 60 or over, who were currently receiving domiciliary care services. Purposive sampling was used to select participants who met the criteria: they were over 60, female, and receiving support from a domiciliary care worker. The participants’ ages ranged from 63 to 87 years, with a mean age of 74.5 years (SD = 9.8). All participants identified as White British. This sampling technique was employed to ensure that the sample directly addressed the research questions and that the participants had relevant experiences with mental health stigma. Participation was voluntary, and all individuals provided written informed consent before taking part in the study.</w:t>
      </w:r>
    </w:p>
    <w:p w14:paraId="204425DF" w14:textId="77777777" w:rsidR="00604652" w:rsidRPr="00DD2ABA" w:rsidRDefault="00604652" w:rsidP="00A457DB">
      <w:pPr>
        <w:spacing w:line="360" w:lineRule="auto"/>
        <w:rPr>
          <w:rFonts w:ascii="Arial" w:hAnsi="Arial" w:cs="Arial"/>
          <w:color w:val="000000" w:themeColor="text1"/>
        </w:rPr>
      </w:pPr>
    </w:p>
    <w:p w14:paraId="2A32878A" w14:textId="150C9F33" w:rsidR="00BC173B" w:rsidRPr="00DD2ABA" w:rsidRDefault="00BC173B" w:rsidP="00604652">
      <w:pPr>
        <w:pStyle w:val="Heading2"/>
        <w:rPr>
          <w:rFonts w:ascii="Arial" w:hAnsi="Arial" w:cs="Arial"/>
          <w:color w:val="000000" w:themeColor="text1"/>
          <w:sz w:val="24"/>
          <w:szCs w:val="24"/>
        </w:rPr>
      </w:pPr>
      <w:bookmarkStart w:id="17" w:name="_Toc196510349"/>
      <w:r w:rsidRPr="00DD2ABA">
        <w:rPr>
          <w:rFonts w:ascii="Arial" w:hAnsi="Arial" w:cs="Arial"/>
          <w:color w:val="000000" w:themeColor="text1"/>
          <w:sz w:val="24"/>
          <w:szCs w:val="24"/>
        </w:rPr>
        <w:t>2.3 Materials</w:t>
      </w:r>
      <w:bookmarkEnd w:id="17"/>
    </w:p>
    <w:p w14:paraId="7DB66998" w14:textId="1DD250F5" w:rsidR="00BC173B" w:rsidRPr="00DD2ABA" w:rsidRDefault="00BC173B" w:rsidP="00A457DB">
      <w:pPr>
        <w:spacing w:line="360" w:lineRule="auto"/>
        <w:ind w:firstLine="720"/>
        <w:rPr>
          <w:rFonts w:ascii="Arial" w:hAnsi="Arial" w:cs="Arial"/>
          <w:color w:val="000000" w:themeColor="text1"/>
        </w:rPr>
      </w:pPr>
      <w:r w:rsidRPr="00BC173B">
        <w:rPr>
          <w:rFonts w:ascii="Arial" w:hAnsi="Arial" w:cs="Arial"/>
          <w:color w:val="000000" w:themeColor="text1"/>
        </w:rPr>
        <w:t>The primary material used was a semi-structured interview guide that I developed, drawing from existing literature on mental health stigma and older adults. The guide consisted of open-ended questions designed to explore participants’ understanding of mental health, their attitudes and beliefs, and their comfort level in discussing mental health issues. A printed copy of the interview guide is included in the appendices. To ensure accurate transcription and analysis, the interviews were audio-recorded with verbal consent from participants, using a secure mobile device. The recordings were stored securely, and all data were anonymised during transcription.</w:t>
      </w:r>
    </w:p>
    <w:p w14:paraId="26F17A5C" w14:textId="3B13B292" w:rsidR="00BC173B" w:rsidRPr="00BC173B" w:rsidRDefault="00BC173B" w:rsidP="00BC173B">
      <w:pPr>
        <w:rPr>
          <w:rFonts w:ascii="Arial" w:hAnsi="Arial" w:cs="Arial"/>
          <w:color w:val="000000" w:themeColor="text1"/>
        </w:rPr>
      </w:pPr>
      <w:r w:rsidRPr="00BC173B">
        <w:rPr>
          <w:rFonts w:ascii="Arial" w:hAnsi="Arial" w:cs="Arial"/>
          <w:color w:val="000000" w:themeColor="text1"/>
        </w:rPr>
        <w:t>The interview was divided into five sections:</w:t>
      </w:r>
    </w:p>
    <w:p w14:paraId="18EFEDC5" w14:textId="77777777" w:rsidR="00BC173B" w:rsidRPr="00BC173B" w:rsidRDefault="00BC173B" w:rsidP="00BC173B">
      <w:pPr>
        <w:numPr>
          <w:ilvl w:val="0"/>
          <w:numId w:val="6"/>
        </w:numPr>
        <w:rPr>
          <w:rFonts w:ascii="Arial" w:hAnsi="Arial" w:cs="Arial"/>
          <w:color w:val="000000" w:themeColor="text1"/>
        </w:rPr>
      </w:pPr>
      <w:r w:rsidRPr="00BC173B">
        <w:rPr>
          <w:rFonts w:ascii="Arial" w:hAnsi="Arial" w:cs="Arial"/>
          <w:color w:val="000000" w:themeColor="text1"/>
        </w:rPr>
        <w:t>Demographic Questions (to provide context, not used for thematic analysis):</w:t>
      </w:r>
    </w:p>
    <w:p w14:paraId="478169F2" w14:textId="77777777" w:rsidR="00BC173B" w:rsidRPr="00BC173B" w:rsidRDefault="00BC173B" w:rsidP="00BC173B">
      <w:pPr>
        <w:numPr>
          <w:ilvl w:val="1"/>
          <w:numId w:val="6"/>
        </w:numPr>
        <w:rPr>
          <w:rFonts w:ascii="Arial" w:hAnsi="Arial" w:cs="Arial"/>
          <w:color w:val="000000" w:themeColor="text1"/>
        </w:rPr>
      </w:pPr>
      <w:r w:rsidRPr="00BC173B">
        <w:rPr>
          <w:rFonts w:ascii="Arial" w:hAnsi="Arial" w:cs="Arial"/>
          <w:color w:val="000000" w:themeColor="text1"/>
        </w:rPr>
        <w:t>How old are you?</w:t>
      </w:r>
    </w:p>
    <w:p w14:paraId="4ACA386A" w14:textId="77777777" w:rsidR="00BC173B" w:rsidRPr="00BC173B" w:rsidRDefault="00BC173B" w:rsidP="00BC173B">
      <w:pPr>
        <w:numPr>
          <w:ilvl w:val="1"/>
          <w:numId w:val="6"/>
        </w:numPr>
        <w:rPr>
          <w:rFonts w:ascii="Arial" w:hAnsi="Arial" w:cs="Arial"/>
          <w:color w:val="000000" w:themeColor="text1"/>
        </w:rPr>
      </w:pPr>
      <w:r w:rsidRPr="00BC173B">
        <w:rPr>
          <w:rFonts w:ascii="Arial" w:hAnsi="Arial" w:cs="Arial"/>
          <w:color w:val="000000" w:themeColor="text1"/>
        </w:rPr>
        <w:t>What did you do for work?</w:t>
      </w:r>
    </w:p>
    <w:p w14:paraId="4AE309A2" w14:textId="77777777" w:rsidR="00BC173B" w:rsidRPr="00BC173B" w:rsidRDefault="00BC173B" w:rsidP="00BC173B">
      <w:pPr>
        <w:numPr>
          <w:ilvl w:val="1"/>
          <w:numId w:val="6"/>
        </w:numPr>
        <w:rPr>
          <w:rFonts w:ascii="Arial" w:hAnsi="Arial" w:cs="Arial"/>
          <w:color w:val="000000" w:themeColor="text1"/>
        </w:rPr>
      </w:pPr>
      <w:r w:rsidRPr="00BC173B">
        <w:rPr>
          <w:rFonts w:ascii="Arial" w:hAnsi="Arial" w:cs="Arial"/>
          <w:color w:val="000000" w:themeColor="text1"/>
        </w:rPr>
        <w:t>How long have you been receiving care?</w:t>
      </w:r>
    </w:p>
    <w:p w14:paraId="02F55E80" w14:textId="77777777" w:rsidR="00BC173B" w:rsidRDefault="00BC173B" w:rsidP="00BC173B">
      <w:pPr>
        <w:numPr>
          <w:ilvl w:val="1"/>
          <w:numId w:val="6"/>
        </w:numPr>
        <w:rPr>
          <w:rFonts w:ascii="Arial" w:hAnsi="Arial" w:cs="Arial"/>
          <w:color w:val="000000" w:themeColor="text1"/>
        </w:rPr>
      </w:pPr>
      <w:r w:rsidRPr="00BC173B">
        <w:rPr>
          <w:rFonts w:ascii="Arial" w:hAnsi="Arial" w:cs="Arial"/>
          <w:color w:val="000000" w:themeColor="text1"/>
        </w:rPr>
        <w:t>Do you live alone or with family?</w:t>
      </w:r>
    </w:p>
    <w:p w14:paraId="4443A381" w14:textId="77777777" w:rsidR="00A457DB" w:rsidRPr="00BC173B" w:rsidRDefault="00A457DB" w:rsidP="00A457DB">
      <w:pPr>
        <w:ind w:left="1440"/>
        <w:rPr>
          <w:rFonts w:ascii="Arial" w:hAnsi="Arial" w:cs="Arial"/>
          <w:color w:val="000000" w:themeColor="text1"/>
        </w:rPr>
      </w:pPr>
    </w:p>
    <w:p w14:paraId="1A371564" w14:textId="77777777" w:rsidR="00BC173B" w:rsidRPr="00BC173B" w:rsidRDefault="00BC173B" w:rsidP="00BC173B">
      <w:pPr>
        <w:numPr>
          <w:ilvl w:val="0"/>
          <w:numId w:val="6"/>
        </w:numPr>
        <w:rPr>
          <w:rFonts w:ascii="Arial" w:hAnsi="Arial" w:cs="Arial"/>
          <w:color w:val="000000" w:themeColor="text1"/>
        </w:rPr>
      </w:pPr>
      <w:r w:rsidRPr="00BC173B">
        <w:rPr>
          <w:rFonts w:ascii="Arial" w:hAnsi="Arial" w:cs="Arial"/>
          <w:color w:val="000000" w:themeColor="text1"/>
        </w:rPr>
        <w:t>General Perceptions of Mental Health:</w:t>
      </w:r>
    </w:p>
    <w:p w14:paraId="4E3C5C58" w14:textId="77777777" w:rsidR="00BC173B" w:rsidRPr="00BC173B" w:rsidRDefault="00BC173B" w:rsidP="00BC173B">
      <w:pPr>
        <w:numPr>
          <w:ilvl w:val="1"/>
          <w:numId w:val="6"/>
        </w:numPr>
        <w:rPr>
          <w:rFonts w:ascii="Arial" w:hAnsi="Arial" w:cs="Arial"/>
          <w:color w:val="000000" w:themeColor="text1"/>
        </w:rPr>
      </w:pPr>
      <w:r w:rsidRPr="00BC173B">
        <w:rPr>
          <w:rFonts w:ascii="Arial" w:hAnsi="Arial" w:cs="Arial"/>
          <w:color w:val="000000" w:themeColor="text1"/>
        </w:rPr>
        <w:t>What does the term “mental health” mean to you?</w:t>
      </w:r>
    </w:p>
    <w:p w14:paraId="7CAF8397" w14:textId="77777777" w:rsidR="00BC173B" w:rsidRPr="00BC173B" w:rsidRDefault="00BC173B" w:rsidP="00BC173B">
      <w:pPr>
        <w:numPr>
          <w:ilvl w:val="1"/>
          <w:numId w:val="6"/>
        </w:numPr>
        <w:rPr>
          <w:rFonts w:ascii="Arial" w:hAnsi="Arial" w:cs="Arial"/>
          <w:color w:val="000000" w:themeColor="text1"/>
        </w:rPr>
      </w:pPr>
      <w:r w:rsidRPr="00BC173B">
        <w:rPr>
          <w:rFonts w:ascii="Arial" w:hAnsi="Arial" w:cs="Arial"/>
          <w:color w:val="000000" w:themeColor="text1"/>
        </w:rPr>
        <w:t>Do you think mental health problems are common among people your age?</w:t>
      </w:r>
    </w:p>
    <w:p w14:paraId="74584012" w14:textId="77777777" w:rsidR="00BC173B" w:rsidRDefault="00BC173B" w:rsidP="00BC173B">
      <w:pPr>
        <w:numPr>
          <w:ilvl w:val="1"/>
          <w:numId w:val="6"/>
        </w:numPr>
        <w:rPr>
          <w:rFonts w:ascii="Arial" w:hAnsi="Arial" w:cs="Arial"/>
          <w:color w:val="000000" w:themeColor="text1"/>
        </w:rPr>
      </w:pPr>
      <w:r w:rsidRPr="00BC173B">
        <w:rPr>
          <w:rFonts w:ascii="Arial" w:hAnsi="Arial" w:cs="Arial"/>
          <w:color w:val="000000" w:themeColor="text1"/>
        </w:rPr>
        <w:t>How do you think mental health differs from physical health?</w:t>
      </w:r>
    </w:p>
    <w:p w14:paraId="5F587C01" w14:textId="77777777" w:rsidR="00A457DB" w:rsidRPr="00BC173B" w:rsidRDefault="00A457DB" w:rsidP="00A457DB">
      <w:pPr>
        <w:ind w:left="1440"/>
        <w:rPr>
          <w:rFonts w:ascii="Arial" w:hAnsi="Arial" w:cs="Arial"/>
          <w:color w:val="000000" w:themeColor="text1"/>
        </w:rPr>
      </w:pPr>
    </w:p>
    <w:p w14:paraId="789EFB48" w14:textId="77777777" w:rsidR="00BC173B" w:rsidRPr="00BC173B" w:rsidRDefault="00BC173B" w:rsidP="00BC173B">
      <w:pPr>
        <w:numPr>
          <w:ilvl w:val="0"/>
          <w:numId w:val="6"/>
        </w:numPr>
        <w:rPr>
          <w:rFonts w:ascii="Arial" w:hAnsi="Arial" w:cs="Arial"/>
          <w:color w:val="000000" w:themeColor="text1"/>
        </w:rPr>
      </w:pPr>
      <w:r w:rsidRPr="00BC173B">
        <w:rPr>
          <w:rFonts w:ascii="Arial" w:hAnsi="Arial" w:cs="Arial"/>
          <w:color w:val="000000" w:themeColor="text1"/>
        </w:rPr>
        <w:t>Stigma and Attitudes Toward Mental Health:</w:t>
      </w:r>
    </w:p>
    <w:p w14:paraId="061AE608" w14:textId="77777777" w:rsidR="00BC173B" w:rsidRPr="00BC173B" w:rsidRDefault="00BC173B" w:rsidP="00BC173B">
      <w:pPr>
        <w:numPr>
          <w:ilvl w:val="1"/>
          <w:numId w:val="6"/>
        </w:numPr>
        <w:rPr>
          <w:rFonts w:ascii="Arial" w:hAnsi="Arial" w:cs="Arial"/>
          <w:color w:val="000000" w:themeColor="text1"/>
        </w:rPr>
      </w:pPr>
      <w:r w:rsidRPr="00BC173B">
        <w:rPr>
          <w:rFonts w:ascii="Arial" w:hAnsi="Arial" w:cs="Arial"/>
          <w:color w:val="000000" w:themeColor="text1"/>
        </w:rPr>
        <w:t>How did people talk about mental health when you were younger?</w:t>
      </w:r>
    </w:p>
    <w:p w14:paraId="50F77189" w14:textId="77777777" w:rsidR="00BC173B" w:rsidRPr="00BC173B" w:rsidRDefault="00BC173B" w:rsidP="00BC173B">
      <w:pPr>
        <w:numPr>
          <w:ilvl w:val="1"/>
          <w:numId w:val="6"/>
        </w:numPr>
        <w:rPr>
          <w:rFonts w:ascii="Arial" w:hAnsi="Arial" w:cs="Arial"/>
          <w:color w:val="000000" w:themeColor="text1"/>
        </w:rPr>
      </w:pPr>
      <w:r w:rsidRPr="00BC173B">
        <w:rPr>
          <w:rFonts w:ascii="Arial" w:hAnsi="Arial" w:cs="Arial"/>
          <w:color w:val="000000" w:themeColor="text1"/>
        </w:rPr>
        <w:t>Do you think there is stigma around mental health in older people?</w:t>
      </w:r>
    </w:p>
    <w:p w14:paraId="3FCB6A30" w14:textId="77777777" w:rsidR="00BC173B" w:rsidRDefault="00BC173B" w:rsidP="00BC173B">
      <w:pPr>
        <w:numPr>
          <w:ilvl w:val="1"/>
          <w:numId w:val="6"/>
        </w:numPr>
        <w:rPr>
          <w:rFonts w:ascii="Arial" w:hAnsi="Arial" w:cs="Arial"/>
          <w:color w:val="000000" w:themeColor="text1"/>
        </w:rPr>
      </w:pPr>
      <w:r w:rsidRPr="00BC173B">
        <w:rPr>
          <w:rFonts w:ascii="Arial" w:hAnsi="Arial" w:cs="Arial"/>
          <w:color w:val="000000" w:themeColor="text1"/>
        </w:rPr>
        <w:t>Have you ever felt uncomfortable talking about your own mental health? Why or why not?</w:t>
      </w:r>
    </w:p>
    <w:p w14:paraId="13D555E8" w14:textId="77777777" w:rsidR="00A457DB" w:rsidRPr="00BC173B" w:rsidRDefault="00A457DB" w:rsidP="00A457DB">
      <w:pPr>
        <w:ind w:left="1440"/>
        <w:rPr>
          <w:rFonts w:ascii="Arial" w:hAnsi="Arial" w:cs="Arial"/>
          <w:color w:val="000000" w:themeColor="text1"/>
        </w:rPr>
      </w:pPr>
    </w:p>
    <w:p w14:paraId="79B58FF9" w14:textId="77777777" w:rsidR="00BC173B" w:rsidRPr="00BC173B" w:rsidRDefault="00BC173B" w:rsidP="00BC173B">
      <w:pPr>
        <w:numPr>
          <w:ilvl w:val="0"/>
          <w:numId w:val="6"/>
        </w:numPr>
        <w:rPr>
          <w:rFonts w:ascii="Arial" w:hAnsi="Arial" w:cs="Arial"/>
          <w:color w:val="000000" w:themeColor="text1"/>
        </w:rPr>
      </w:pPr>
      <w:r w:rsidRPr="00BC173B">
        <w:rPr>
          <w:rFonts w:ascii="Arial" w:hAnsi="Arial" w:cs="Arial"/>
          <w:color w:val="000000" w:themeColor="text1"/>
        </w:rPr>
        <w:t>Experiences with Mental Health and Help-Seeking:</w:t>
      </w:r>
    </w:p>
    <w:p w14:paraId="456129CF" w14:textId="77777777" w:rsidR="00BC173B" w:rsidRPr="00BC173B" w:rsidRDefault="00BC173B" w:rsidP="00BC173B">
      <w:pPr>
        <w:numPr>
          <w:ilvl w:val="1"/>
          <w:numId w:val="6"/>
        </w:numPr>
        <w:rPr>
          <w:rFonts w:ascii="Arial" w:hAnsi="Arial" w:cs="Arial"/>
          <w:color w:val="000000" w:themeColor="text1"/>
        </w:rPr>
      </w:pPr>
      <w:r w:rsidRPr="00BC173B">
        <w:rPr>
          <w:rFonts w:ascii="Arial" w:hAnsi="Arial" w:cs="Arial"/>
          <w:color w:val="000000" w:themeColor="text1"/>
        </w:rPr>
        <w:lastRenderedPageBreak/>
        <w:t>Have you or someone you know ever struggled with mental health? How was it handled?</w:t>
      </w:r>
    </w:p>
    <w:p w14:paraId="3B8DC8AF" w14:textId="77777777" w:rsidR="00BC173B" w:rsidRPr="00BC173B" w:rsidRDefault="00BC173B" w:rsidP="00BC173B">
      <w:pPr>
        <w:numPr>
          <w:ilvl w:val="1"/>
          <w:numId w:val="6"/>
        </w:numPr>
        <w:rPr>
          <w:rFonts w:ascii="Arial" w:hAnsi="Arial" w:cs="Arial"/>
          <w:color w:val="000000" w:themeColor="text1"/>
        </w:rPr>
      </w:pPr>
      <w:r w:rsidRPr="00BC173B">
        <w:rPr>
          <w:rFonts w:ascii="Arial" w:hAnsi="Arial" w:cs="Arial"/>
          <w:color w:val="000000" w:themeColor="text1"/>
        </w:rPr>
        <w:t>Would you feel comfortable seeking professional help for mental health? Why or why not?</w:t>
      </w:r>
    </w:p>
    <w:p w14:paraId="4958BD49" w14:textId="77777777" w:rsidR="00BC173B" w:rsidRPr="00DD2ABA" w:rsidRDefault="00BC173B" w:rsidP="00BC173B">
      <w:pPr>
        <w:numPr>
          <w:ilvl w:val="1"/>
          <w:numId w:val="6"/>
        </w:numPr>
        <w:rPr>
          <w:rFonts w:ascii="Arial" w:hAnsi="Arial" w:cs="Arial"/>
          <w:color w:val="000000" w:themeColor="text1"/>
        </w:rPr>
      </w:pPr>
      <w:r w:rsidRPr="00BC173B">
        <w:rPr>
          <w:rFonts w:ascii="Arial" w:hAnsi="Arial" w:cs="Arial"/>
          <w:color w:val="000000" w:themeColor="text1"/>
        </w:rPr>
        <w:t>What kind of support do you think older adults need for their mental well-being?</w:t>
      </w:r>
    </w:p>
    <w:p w14:paraId="08FD31D7" w14:textId="77777777" w:rsidR="00604652" w:rsidRPr="00BC173B" w:rsidRDefault="00604652" w:rsidP="00604652">
      <w:pPr>
        <w:ind w:left="1440"/>
        <w:rPr>
          <w:rFonts w:ascii="Arial" w:hAnsi="Arial" w:cs="Arial"/>
          <w:color w:val="000000" w:themeColor="text1"/>
        </w:rPr>
      </w:pPr>
    </w:p>
    <w:p w14:paraId="6C627FF2" w14:textId="77777777" w:rsidR="00BC173B" w:rsidRPr="00BC173B" w:rsidRDefault="00BC173B" w:rsidP="00BC173B">
      <w:pPr>
        <w:numPr>
          <w:ilvl w:val="0"/>
          <w:numId w:val="6"/>
        </w:numPr>
        <w:rPr>
          <w:rFonts w:ascii="Arial" w:hAnsi="Arial" w:cs="Arial"/>
          <w:color w:val="000000" w:themeColor="text1"/>
        </w:rPr>
      </w:pPr>
      <w:r w:rsidRPr="00BC173B">
        <w:rPr>
          <w:rFonts w:ascii="Arial" w:hAnsi="Arial" w:cs="Arial"/>
          <w:color w:val="000000" w:themeColor="text1"/>
        </w:rPr>
        <w:t>Solutions and Perspectives on Change:</w:t>
      </w:r>
    </w:p>
    <w:p w14:paraId="19D34C5F" w14:textId="77777777" w:rsidR="00BC173B" w:rsidRPr="00BC173B" w:rsidRDefault="00BC173B" w:rsidP="00BC173B">
      <w:pPr>
        <w:numPr>
          <w:ilvl w:val="1"/>
          <w:numId w:val="6"/>
        </w:numPr>
        <w:rPr>
          <w:rFonts w:ascii="Arial" w:hAnsi="Arial" w:cs="Arial"/>
          <w:color w:val="000000" w:themeColor="text1"/>
        </w:rPr>
      </w:pPr>
      <w:r w:rsidRPr="00BC173B">
        <w:rPr>
          <w:rFonts w:ascii="Arial" w:hAnsi="Arial" w:cs="Arial"/>
          <w:color w:val="000000" w:themeColor="text1"/>
        </w:rPr>
        <w:t>What could be done to encourage more open discussions about mental health among older people?</w:t>
      </w:r>
    </w:p>
    <w:p w14:paraId="5A2589BD" w14:textId="77777777" w:rsidR="00BC173B" w:rsidRPr="00BC173B" w:rsidRDefault="00BC173B" w:rsidP="00BC173B">
      <w:pPr>
        <w:numPr>
          <w:ilvl w:val="1"/>
          <w:numId w:val="6"/>
        </w:numPr>
        <w:rPr>
          <w:rFonts w:ascii="Arial" w:hAnsi="Arial" w:cs="Arial"/>
          <w:color w:val="000000" w:themeColor="text1"/>
        </w:rPr>
      </w:pPr>
      <w:r w:rsidRPr="00BC173B">
        <w:rPr>
          <w:rFonts w:ascii="Arial" w:hAnsi="Arial" w:cs="Arial"/>
          <w:color w:val="000000" w:themeColor="text1"/>
        </w:rPr>
        <w:t>Do you think mental health services are accessible for older people?</w:t>
      </w:r>
    </w:p>
    <w:p w14:paraId="4BD303CE" w14:textId="348CE2F2" w:rsidR="00604652" w:rsidRPr="00A457DB" w:rsidRDefault="00BC173B" w:rsidP="00A457DB">
      <w:pPr>
        <w:numPr>
          <w:ilvl w:val="1"/>
          <w:numId w:val="6"/>
        </w:numPr>
        <w:rPr>
          <w:rFonts w:ascii="Arial" w:hAnsi="Arial" w:cs="Arial"/>
          <w:color w:val="000000" w:themeColor="text1"/>
        </w:rPr>
      </w:pPr>
      <w:r w:rsidRPr="00BC173B">
        <w:rPr>
          <w:rFonts w:ascii="Arial" w:hAnsi="Arial" w:cs="Arial"/>
          <w:color w:val="000000" w:themeColor="text1"/>
        </w:rPr>
        <w:t>What advice would you give to younger generations about mental health?</w:t>
      </w:r>
    </w:p>
    <w:p w14:paraId="4C2BD6CC" w14:textId="56F68ED9" w:rsidR="00BC173B" w:rsidRPr="00BC173B" w:rsidRDefault="00BC173B" w:rsidP="00BC173B">
      <w:pPr>
        <w:rPr>
          <w:rFonts w:ascii="Arial" w:hAnsi="Arial" w:cs="Arial"/>
          <w:color w:val="000000" w:themeColor="text1"/>
        </w:rPr>
      </w:pPr>
      <w:r w:rsidRPr="00BC173B">
        <w:rPr>
          <w:rFonts w:ascii="Arial" w:hAnsi="Arial" w:cs="Arial"/>
          <w:color w:val="000000" w:themeColor="text1"/>
        </w:rPr>
        <w:t xml:space="preserve">The interviews were audio-recorded, and the recordings were transcribed </w:t>
      </w:r>
      <w:r w:rsidRPr="00DD2ABA">
        <w:rPr>
          <w:rFonts w:ascii="Arial" w:hAnsi="Arial" w:cs="Arial"/>
          <w:color w:val="000000" w:themeColor="text1"/>
        </w:rPr>
        <w:t>precisely</w:t>
      </w:r>
      <w:r w:rsidRPr="00BC173B">
        <w:rPr>
          <w:rFonts w:ascii="Arial" w:hAnsi="Arial" w:cs="Arial"/>
          <w:color w:val="000000" w:themeColor="text1"/>
        </w:rPr>
        <w:t xml:space="preserve"> for analysis.</w:t>
      </w:r>
    </w:p>
    <w:p w14:paraId="39DB1E86" w14:textId="77777777" w:rsidR="00BC173B" w:rsidRPr="00DD2ABA" w:rsidRDefault="00BC173B" w:rsidP="00BC173B">
      <w:pPr>
        <w:rPr>
          <w:rFonts w:ascii="Arial" w:hAnsi="Arial" w:cs="Arial"/>
          <w:color w:val="000000" w:themeColor="text1"/>
        </w:rPr>
      </w:pPr>
    </w:p>
    <w:p w14:paraId="47A5B897" w14:textId="422C558F" w:rsidR="00BC173B" w:rsidRPr="00DD2ABA" w:rsidRDefault="00BC173B" w:rsidP="00604652">
      <w:pPr>
        <w:pStyle w:val="Heading2"/>
        <w:rPr>
          <w:rFonts w:ascii="Arial" w:hAnsi="Arial" w:cs="Arial"/>
          <w:color w:val="000000" w:themeColor="text1"/>
          <w:sz w:val="24"/>
          <w:szCs w:val="24"/>
        </w:rPr>
      </w:pPr>
      <w:bookmarkStart w:id="18" w:name="_Toc196510350"/>
      <w:r w:rsidRPr="00DD2ABA">
        <w:rPr>
          <w:rFonts w:ascii="Arial" w:hAnsi="Arial" w:cs="Arial"/>
          <w:color w:val="000000" w:themeColor="text1"/>
          <w:sz w:val="24"/>
          <w:szCs w:val="24"/>
        </w:rPr>
        <w:t>2.4 Procedure</w:t>
      </w:r>
      <w:bookmarkEnd w:id="18"/>
    </w:p>
    <w:p w14:paraId="6D0C0A74" w14:textId="77777777" w:rsidR="00BC173B" w:rsidRPr="00DD2ABA" w:rsidRDefault="00BC173B" w:rsidP="00A457DB">
      <w:pPr>
        <w:spacing w:line="360" w:lineRule="auto"/>
        <w:rPr>
          <w:rFonts w:ascii="Arial" w:hAnsi="Arial" w:cs="Arial"/>
          <w:color w:val="000000" w:themeColor="text1"/>
        </w:rPr>
      </w:pPr>
    </w:p>
    <w:p w14:paraId="2103615E" w14:textId="6E56807F" w:rsidR="00BC173B" w:rsidRPr="00DD2ABA" w:rsidRDefault="00BC173B" w:rsidP="00A457DB">
      <w:pPr>
        <w:spacing w:line="360" w:lineRule="auto"/>
        <w:ind w:firstLine="720"/>
        <w:rPr>
          <w:rFonts w:ascii="Arial" w:hAnsi="Arial" w:cs="Arial"/>
          <w:color w:val="000000" w:themeColor="text1"/>
        </w:rPr>
      </w:pPr>
      <w:r w:rsidRPr="00DD2ABA">
        <w:rPr>
          <w:rFonts w:ascii="Arial" w:hAnsi="Arial" w:cs="Arial"/>
          <w:color w:val="000000" w:themeColor="text1"/>
        </w:rPr>
        <w:t>After receiving ethical approval from my university and permission from my manager, I identified four suitable participants based on the established criteria. I approached each participant individually during my regular domiciliary care visits, explaining the purpose of the research and providing them with an information sheet and consent form. All participants signed the consent form prior to participation.</w:t>
      </w:r>
      <w:r w:rsidR="00A457DB">
        <w:rPr>
          <w:rFonts w:ascii="Arial" w:hAnsi="Arial" w:cs="Arial"/>
          <w:color w:val="000000" w:themeColor="text1"/>
        </w:rPr>
        <w:t xml:space="preserve"> </w:t>
      </w:r>
      <w:r w:rsidRPr="00DD2ABA">
        <w:rPr>
          <w:rFonts w:ascii="Arial" w:hAnsi="Arial" w:cs="Arial"/>
          <w:color w:val="000000" w:themeColor="text1"/>
        </w:rPr>
        <w:t>Interviews were conducted in the participants' homes during regular care visits and typically lasted between 20–30 minutes. I ensured a quiet and private environment to minimise distractions. During the interviews, I reassured participants that there were no right or wrong answers and that they could withdraw at any time without consequence. Audio recordings were made with verbal consent, ensuring that the data could be transcribed accurately. These recordings were stored securely and anonymised during transcription to protect participants’ confidentiality.</w:t>
      </w:r>
    </w:p>
    <w:p w14:paraId="2C984B13" w14:textId="2F258948" w:rsidR="00BC173B" w:rsidRPr="00DD2ABA" w:rsidRDefault="00BC173B" w:rsidP="00A457DB">
      <w:pPr>
        <w:spacing w:line="360" w:lineRule="auto"/>
        <w:ind w:firstLine="720"/>
        <w:rPr>
          <w:rFonts w:ascii="Arial" w:hAnsi="Arial" w:cs="Arial"/>
          <w:color w:val="000000" w:themeColor="text1"/>
        </w:rPr>
      </w:pPr>
      <w:r w:rsidRPr="00DD2ABA">
        <w:rPr>
          <w:rFonts w:ascii="Arial" w:hAnsi="Arial" w:cs="Arial"/>
          <w:color w:val="000000" w:themeColor="text1"/>
        </w:rPr>
        <w:t xml:space="preserve">To ensure anonymity, participants were assigned pseudonyms, and all data, including notes and consent forms, were stored securely. The study adhered to ethical guidelines, including obtaining informed consent, maintaining confidentiality, </w:t>
      </w:r>
      <w:r w:rsidRPr="00DD2ABA">
        <w:rPr>
          <w:rFonts w:ascii="Arial" w:hAnsi="Arial" w:cs="Arial"/>
          <w:color w:val="000000" w:themeColor="text1"/>
        </w:rPr>
        <w:lastRenderedPageBreak/>
        <w:t xml:space="preserve">and minimising any potential distress during the interviews. A debrief sheet was provided to participants after the interview, which outlined the study’s aims and answered any questions participants had. All interviews were transcribed verbatim and analysed using a </w:t>
      </w:r>
      <w:r w:rsidR="00604652" w:rsidRPr="00DD2ABA">
        <w:rPr>
          <w:rFonts w:ascii="Arial" w:hAnsi="Arial" w:cs="Arial"/>
          <w:color w:val="000000" w:themeColor="text1"/>
        </w:rPr>
        <w:t>phenomenologically informed</w:t>
      </w:r>
      <w:r w:rsidRPr="00DD2ABA">
        <w:rPr>
          <w:rFonts w:ascii="Arial" w:hAnsi="Arial" w:cs="Arial"/>
          <w:color w:val="000000" w:themeColor="text1"/>
        </w:rPr>
        <w:t xml:space="preserve"> thematic analysis approach, focusing on identifying recurring themes related to mental health stigma and help-seeking behaviours.</w:t>
      </w:r>
    </w:p>
    <w:p w14:paraId="68A91F35" w14:textId="77777777" w:rsidR="00604652" w:rsidRPr="00DD2ABA" w:rsidRDefault="00604652" w:rsidP="00604652">
      <w:pPr>
        <w:rPr>
          <w:rFonts w:ascii="Arial" w:hAnsi="Arial" w:cs="Arial"/>
          <w:color w:val="000000" w:themeColor="text1"/>
        </w:rPr>
      </w:pPr>
    </w:p>
    <w:p w14:paraId="7B5C3620" w14:textId="76D51C3C" w:rsidR="00604652" w:rsidRPr="00DD2ABA" w:rsidRDefault="00604652" w:rsidP="00604652">
      <w:pPr>
        <w:pStyle w:val="Heading2"/>
        <w:rPr>
          <w:rFonts w:ascii="Arial" w:hAnsi="Arial" w:cs="Arial"/>
          <w:color w:val="000000" w:themeColor="text1"/>
          <w:sz w:val="24"/>
          <w:szCs w:val="24"/>
        </w:rPr>
      </w:pPr>
      <w:bookmarkStart w:id="19" w:name="_Toc196510351"/>
      <w:r w:rsidRPr="00DD2ABA">
        <w:rPr>
          <w:rFonts w:ascii="Arial" w:hAnsi="Arial" w:cs="Arial"/>
          <w:color w:val="000000" w:themeColor="text1"/>
          <w:sz w:val="24"/>
          <w:szCs w:val="24"/>
        </w:rPr>
        <w:t>2.5 Ethical Considerations</w:t>
      </w:r>
      <w:bookmarkEnd w:id="19"/>
    </w:p>
    <w:p w14:paraId="3FB08847" w14:textId="294034E9" w:rsidR="00604652" w:rsidRPr="00DD2ABA" w:rsidRDefault="00604652" w:rsidP="00A457DB">
      <w:pPr>
        <w:spacing w:line="360" w:lineRule="auto"/>
        <w:ind w:firstLine="720"/>
        <w:rPr>
          <w:rFonts w:ascii="Arial" w:hAnsi="Arial" w:cs="Arial"/>
          <w:color w:val="000000" w:themeColor="text1"/>
        </w:rPr>
      </w:pPr>
      <w:r w:rsidRPr="00DD2ABA">
        <w:rPr>
          <w:rFonts w:ascii="Arial" w:hAnsi="Arial" w:cs="Arial"/>
          <w:color w:val="000000" w:themeColor="text1"/>
        </w:rPr>
        <w:t>Ethical approval was sought from the university’s research ethics committee prior to conducting the study, ensuring that all procedures complied with ethical guidelines. The key ethical considerations for this study included:</w:t>
      </w:r>
      <w:r w:rsidR="00A457DB">
        <w:rPr>
          <w:rFonts w:ascii="Arial" w:hAnsi="Arial" w:cs="Arial"/>
          <w:color w:val="000000" w:themeColor="text1"/>
        </w:rPr>
        <w:t xml:space="preserve"> </w:t>
      </w:r>
      <w:r w:rsidRPr="00DD2ABA">
        <w:rPr>
          <w:rFonts w:ascii="Arial" w:hAnsi="Arial" w:cs="Arial"/>
          <w:color w:val="000000" w:themeColor="text1"/>
        </w:rPr>
        <w:t>Informed Consent: Prior to participation, all participants were provided with an information sheet outlining the study’s purpose, the voluntary nature of their involvement, and their right to withdraw at any time. Consent was obtained through a signed form, and participants were given the opportunity to ask questions or seek clarification.</w:t>
      </w:r>
    </w:p>
    <w:p w14:paraId="3F5AB136" w14:textId="382FE93B" w:rsidR="00604652" w:rsidRPr="00DD2ABA" w:rsidRDefault="00604652" w:rsidP="00A457DB">
      <w:pPr>
        <w:spacing w:line="360" w:lineRule="auto"/>
        <w:ind w:firstLine="720"/>
        <w:rPr>
          <w:rFonts w:ascii="Arial" w:hAnsi="Arial" w:cs="Arial"/>
          <w:color w:val="000000" w:themeColor="text1"/>
        </w:rPr>
      </w:pPr>
      <w:r w:rsidRPr="00DD2ABA">
        <w:rPr>
          <w:rFonts w:ascii="Arial" w:hAnsi="Arial" w:cs="Arial"/>
          <w:color w:val="000000" w:themeColor="text1"/>
        </w:rPr>
        <w:t>Confidentiality: Participants' privacy was safeguarded by assigning pseudonyms to protect their identities. Data was securely stored electronically on a mobile device with password protection. All audio recordings were encrypted, and the transcriptions were anonymised before analysis to further protect confidentiality. No printed copies of the data were made to ensure that all personal information remained secure. Minimising Distress: Given the sensitive nature of the topic, particular attention was paid to ensuring participants felt comfortable throughout the interview process. The interview questions were designed to be non-invasive, and participants were reassured they could skip any question they were uncomfortable with or withdraw from the study without consequences. Participants were also provided with a debrief sheet after the interview, which included contact information for mental health services should they feel distressed following the interview.</w:t>
      </w:r>
    </w:p>
    <w:p w14:paraId="5A68648E" w14:textId="3EDF1A3B" w:rsidR="00604652" w:rsidRPr="00DD2ABA" w:rsidRDefault="00604652" w:rsidP="00A457DB">
      <w:pPr>
        <w:spacing w:line="360" w:lineRule="auto"/>
        <w:ind w:firstLine="720"/>
        <w:rPr>
          <w:rFonts w:ascii="Arial" w:hAnsi="Arial" w:cs="Arial"/>
          <w:color w:val="000000" w:themeColor="text1"/>
        </w:rPr>
      </w:pPr>
      <w:r w:rsidRPr="00DD2ABA">
        <w:rPr>
          <w:rFonts w:ascii="Arial" w:hAnsi="Arial" w:cs="Arial"/>
          <w:color w:val="000000" w:themeColor="text1"/>
        </w:rPr>
        <w:t>Data Storage and Security: All data, including consent forms, interview notes, and audio recordings, were stored securely in accordance with data protection regulations. Recordings were securely transferred and stored on encrypted devices, and any personal identifying information was excluded from the analysis to maintain confidentiality.</w:t>
      </w:r>
    </w:p>
    <w:p w14:paraId="5947D63E" w14:textId="6369517F" w:rsidR="00BC173B" w:rsidRPr="00DD2ABA" w:rsidRDefault="00BC173B" w:rsidP="00604652">
      <w:pPr>
        <w:pStyle w:val="Heading1"/>
        <w:rPr>
          <w:rFonts w:ascii="Arial" w:hAnsi="Arial" w:cs="Arial"/>
          <w:color w:val="000000" w:themeColor="text1"/>
          <w:sz w:val="24"/>
          <w:szCs w:val="24"/>
        </w:rPr>
      </w:pPr>
      <w:bookmarkStart w:id="20" w:name="_Toc196510352"/>
      <w:r w:rsidRPr="00DD2ABA">
        <w:rPr>
          <w:rFonts w:ascii="Arial" w:hAnsi="Arial" w:cs="Arial"/>
          <w:color w:val="000000" w:themeColor="text1"/>
          <w:sz w:val="24"/>
          <w:szCs w:val="24"/>
        </w:rPr>
        <w:lastRenderedPageBreak/>
        <w:t>Chapter 3 : Results</w:t>
      </w:r>
      <w:bookmarkEnd w:id="20"/>
      <w:r w:rsidRPr="00DD2ABA">
        <w:rPr>
          <w:rFonts w:ascii="Arial" w:hAnsi="Arial" w:cs="Arial"/>
          <w:color w:val="000000" w:themeColor="text1"/>
          <w:sz w:val="24"/>
          <w:szCs w:val="24"/>
        </w:rPr>
        <w:t xml:space="preserve"> </w:t>
      </w:r>
    </w:p>
    <w:p w14:paraId="16D12AB0" w14:textId="77777777" w:rsidR="00BC173B" w:rsidRPr="00DD2ABA" w:rsidRDefault="00BC173B" w:rsidP="00604652">
      <w:pPr>
        <w:pStyle w:val="Heading2"/>
        <w:rPr>
          <w:rFonts w:ascii="Arial" w:hAnsi="Arial" w:cs="Arial"/>
          <w:color w:val="000000" w:themeColor="text1"/>
          <w:sz w:val="24"/>
          <w:szCs w:val="24"/>
        </w:rPr>
      </w:pPr>
    </w:p>
    <w:p w14:paraId="53E20A93" w14:textId="2D61E834" w:rsidR="00BC173B" w:rsidRPr="00DD2ABA" w:rsidRDefault="00BC173B" w:rsidP="00604652">
      <w:pPr>
        <w:pStyle w:val="Heading2"/>
        <w:rPr>
          <w:rFonts w:ascii="Arial" w:hAnsi="Arial" w:cs="Arial"/>
          <w:color w:val="000000" w:themeColor="text1"/>
          <w:sz w:val="24"/>
          <w:szCs w:val="24"/>
        </w:rPr>
      </w:pPr>
      <w:bookmarkStart w:id="21" w:name="_Toc196510353"/>
      <w:r w:rsidRPr="00DD2ABA">
        <w:rPr>
          <w:rFonts w:ascii="Arial" w:hAnsi="Arial" w:cs="Arial"/>
          <w:color w:val="000000" w:themeColor="text1"/>
          <w:sz w:val="24"/>
          <w:szCs w:val="24"/>
        </w:rPr>
        <w:t>3.1 Introduction to Analysis</w:t>
      </w:r>
      <w:bookmarkEnd w:id="21"/>
    </w:p>
    <w:p w14:paraId="0FAB5089" w14:textId="14F95B88" w:rsidR="00604652" w:rsidRPr="00DD2ABA" w:rsidRDefault="00604652" w:rsidP="00A457DB">
      <w:pPr>
        <w:spacing w:line="360" w:lineRule="auto"/>
        <w:ind w:firstLine="720"/>
        <w:rPr>
          <w:rFonts w:ascii="Arial" w:hAnsi="Arial" w:cs="Arial"/>
          <w:color w:val="000000" w:themeColor="text1"/>
        </w:rPr>
      </w:pPr>
      <w:r w:rsidRPr="00DD2ABA">
        <w:rPr>
          <w:rFonts w:ascii="Arial" w:hAnsi="Arial" w:cs="Arial"/>
          <w:color w:val="000000" w:themeColor="text1"/>
        </w:rPr>
        <w:t>This chapter presents the findings from four semi-structured interviews with older women receiving domiciliary care. The data were analysed using Braun and Clarke’s (2006) six-phase framework for thematic analysis. The goal was to explore: </w:t>
      </w:r>
      <w:r w:rsidRPr="00DD2ABA">
        <w:rPr>
          <w:rFonts w:ascii="Arial" w:hAnsi="Arial" w:cs="Arial"/>
          <w:i/>
          <w:iCs/>
          <w:color w:val="000000" w:themeColor="text1"/>
        </w:rPr>
        <w:t xml:space="preserve">How do older women perceive and experience stigma surrounding mental health, particularly in relation to historical institutionalisation and societal attitudes? </w:t>
      </w:r>
      <w:r w:rsidR="00BC173B" w:rsidRPr="00DD2ABA">
        <w:rPr>
          <w:rFonts w:ascii="Arial" w:hAnsi="Arial" w:cs="Arial"/>
          <w:color w:val="000000" w:themeColor="text1"/>
        </w:rPr>
        <w:t>The findings are organised around three superordinate themes, each of which is supported by several subordinate themes. These superordinate themes are: (1) Silence and Suppression, (2) Emotional Struggles, and (3) Coping and Support Networks. Each theme is illustrated with quotes from the participants, with references to specific transcript lines for transparency. A summary table and a diagrammatic representation of the theme structure are included.</w:t>
      </w:r>
    </w:p>
    <w:p w14:paraId="51D001FE" w14:textId="77777777" w:rsidR="00DD2ABA" w:rsidRDefault="00DD2ABA" w:rsidP="00A457DB">
      <w:pPr>
        <w:pStyle w:val="Heading2"/>
        <w:spacing w:line="360" w:lineRule="auto"/>
        <w:rPr>
          <w:rFonts w:ascii="Arial" w:hAnsi="Arial" w:cs="Arial"/>
          <w:color w:val="000000" w:themeColor="text1"/>
          <w:sz w:val="24"/>
          <w:szCs w:val="24"/>
        </w:rPr>
      </w:pPr>
      <w:bookmarkStart w:id="22" w:name="_Toc196510354"/>
    </w:p>
    <w:p w14:paraId="468B4C54" w14:textId="2BA77213" w:rsidR="00604652" w:rsidRPr="00DD2ABA" w:rsidRDefault="00604652" w:rsidP="00A457DB">
      <w:pPr>
        <w:pStyle w:val="Heading2"/>
        <w:spacing w:line="360" w:lineRule="auto"/>
        <w:rPr>
          <w:rFonts w:ascii="Arial" w:hAnsi="Arial" w:cs="Arial"/>
          <w:color w:val="000000" w:themeColor="text1"/>
          <w:sz w:val="24"/>
          <w:szCs w:val="24"/>
        </w:rPr>
      </w:pPr>
      <w:r w:rsidRPr="00DD2ABA">
        <w:rPr>
          <w:rFonts w:ascii="Arial" w:hAnsi="Arial" w:cs="Arial"/>
          <w:color w:val="000000" w:themeColor="text1"/>
          <w:sz w:val="24"/>
          <w:szCs w:val="24"/>
        </w:rPr>
        <w:t>3.2 Familiarisation Phase</w:t>
      </w:r>
      <w:bookmarkEnd w:id="22"/>
    </w:p>
    <w:p w14:paraId="3D1800D0" w14:textId="23F801F7" w:rsidR="00DD2ABA" w:rsidRPr="00DD2ABA" w:rsidRDefault="00DD2ABA" w:rsidP="00A457DB">
      <w:pPr>
        <w:spacing w:line="360" w:lineRule="auto"/>
        <w:ind w:firstLine="720"/>
        <w:rPr>
          <w:rFonts w:ascii="Arial" w:hAnsi="Arial" w:cs="Arial"/>
          <w:color w:val="000000" w:themeColor="text1"/>
        </w:rPr>
      </w:pPr>
      <w:r w:rsidRPr="00DD2ABA">
        <w:rPr>
          <w:rFonts w:ascii="Arial" w:hAnsi="Arial" w:cs="Arial"/>
          <w:color w:val="000000" w:themeColor="text1"/>
        </w:rPr>
        <w:t>Following Braun and Clarke’s (2006) six-phase framework for thematic analysis, the familiarisation phase involved an in-depth engagement with the data to develop an initial understanding of the participants' lived experiences. Each interview was transcribed verbatim and carefully reviewed multiple times to immerse myself fully in the content. This process was crucial not only for accuracy but also for capturing the emotional tones and unspoken tensions that emerged during the interviews.</w:t>
      </w:r>
      <w:r w:rsidR="00A457DB">
        <w:rPr>
          <w:rFonts w:ascii="Arial" w:hAnsi="Arial" w:cs="Arial"/>
          <w:color w:val="000000" w:themeColor="text1"/>
        </w:rPr>
        <w:t xml:space="preserve"> </w:t>
      </w:r>
      <w:r w:rsidRPr="00DD2ABA">
        <w:rPr>
          <w:rFonts w:ascii="Arial" w:hAnsi="Arial" w:cs="Arial"/>
          <w:color w:val="000000" w:themeColor="text1"/>
        </w:rPr>
        <w:t>During this phase, I took notes on emerging ideas, emotional language, tone, and repeated expressions. Several early observations included a shared reluctance to discuss mental health, references to institutionalization, and expressions of grief, guilt, or shame. These recurring themes provided the foundation for the later development of codes and themes. As I re-read the transcripts, I began to note instances where participants hesitated, became emotional, or used phrases like “you just carry on” or “they’d send you away,” which suggested deep-rooted social norms and fears.</w:t>
      </w:r>
    </w:p>
    <w:p w14:paraId="6F72E213" w14:textId="75EEA274" w:rsidR="00604652" w:rsidRPr="00DD2ABA" w:rsidRDefault="00DD2ABA" w:rsidP="00A457DB">
      <w:pPr>
        <w:spacing w:line="360" w:lineRule="auto"/>
        <w:ind w:firstLine="720"/>
        <w:rPr>
          <w:rFonts w:ascii="Arial" w:hAnsi="Arial" w:cs="Arial"/>
          <w:color w:val="000000" w:themeColor="text1"/>
        </w:rPr>
      </w:pPr>
      <w:r w:rsidRPr="00DD2ABA">
        <w:rPr>
          <w:rFonts w:ascii="Arial" w:hAnsi="Arial" w:cs="Arial"/>
          <w:color w:val="000000" w:themeColor="text1"/>
        </w:rPr>
        <w:t xml:space="preserve">I also maintained a reflective research journal to document my initial thoughts and reactions. As someone working in domiciliary care, I was mindful of the potential </w:t>
      </w:r>
      <w:r w:rsidRPr="00DD2ABA">
        <w:rPr>
          <w:rFonts w:ascii="Arial" w:hAnsi="Arial" w:cs="Arial"/>
          <w:color w:val="000000" w:themeColor="text1"/>
        </w:rPr>
        <w:lastRenderedPageBreak/>
        <w:t>influence of my own experiences and biases. Reflexivity was therefore essential to ensure that I remained focused on the participants' meanings rather than imposing my interpretations too early.</w:t>
      </w:r>
      <w:r w:rsidR="00A457DB">
        <w:rPr>
          <w:rFonts w:ascii="Arial" w:hAnsi="Arial" w:cs="Arial"/>
          <w:color w:val="000000" w:themeColor="text1"/>
        </w:rPr>
        <w:t xml:space="preserve"> </w:t>
      </w:r>
      <w:r w:rsidR="00604652" w:rsidRPr="00604652">
        <w:rPr>
          <w:rFonts w:ascii="Arial" w:hAnsi="Arial" w:cs="Arial"/>
          <w:color w:val="000000" w:themeColor="text1"/>
        </w:rPr>
        <w:t>These insights formed the basis of the initial coding framework, which is summarised in Table 1 below.</w:t>
      </w:r>
    </w:p>
    <w:p w14:paraId="5E8062B2" w14:textId="77777777" w:rsidR="00604652" w:rsidRPr="00DD2ABA" w:rsidRDefault="00604652" w:rsidP="00A457DB">
      <w:pPr>
        <w:spacing w:line="360" w:lineRule="auto"/>
        <w:rPr>
          <w:rFonts w:ascii="Arial" w:hAnsi="Arial" w:cs="Arial"/>
          <w:color w:val="000000" w:themeColor="text1"/>
        </w:rPr>
      </w:pPr>
    </w:p>
    <w:p w14:paraId="3C5BF5B7" w14:textId="77777777" w:rsidR="00604652" w:rsidRPr="00DD2ABA" w:rsidRDefault="00604652" w:rsidP="00604652">
      <w:pPr>
        <w:pStyle w:val="Heading2"/>
        <w:rPr>
          <w:rFonts w:ascii="Arial" w:hAnsi="Arial" w:cs="Arial"/>
          <w:color w:val="000000" w:themeColor="text1"/>
          <w:sz w:val="24"/>
          <w:szCs w:val="24"/>
        </w:rPr>
      </w:pPr>
      <w:bookmarkStart w:id="23" w:name="_Toc196510355"/>
      <w:r w:rsidRPr="00DD2ABA">
        <w:rPr>
          <w:rFonts w:ascii="Arial" w:hAnsi="Arial" w:cs="Arial"/>
          <w:color w:val="000000" w:themeColor="text1"/>
          <w:sz w:val="24"/>
          <w:szCs w:val="24"/>
        </w:rPr>
        <w:t>3.3 Table 1</w:t>
      </w:r>
      <w:bookmarkEnd w:id="23"/>
      <w:r w:rsidRPr="00DD2ABA">
        <w:rPr>
          <w:rFonts w:ascii="Arial" w:hAnsi="Arial" w:cs="Arial"/>
          <w:color w:val="000000" w:themeColor="text1"/>
          <w:sz w:val="24"/>
          <w:szCs w:val="24"/>
        </w:rPr>
        <w:t xml:space="preserve"> </w:t>
      </w:r>
    </w:p>
    <w:p w14:paraId="7F647F91" w14:textId="25800C13" w:rsidR="00604652" w:rsidRPr="00604652" w:rsidRDefault="00604652" w:rsidP="00604652">
      <w:pPr>
        <w:rPr>
          <w:rFonts w:ascii="Arial" w:hAnsi="Arial" w:cs="Arial"/>
          <w:i/>
          <w:iCs/>
          <w:color w:val="000000" w:themeColor="text1"/>
        </w:rPr>
      </w:pPr>
      <w:r w:rsidRPr="00DD2ABA">
        <w:rPr>
          <w:rFonts w:ascii="Arial" w:hAnsi="Arial" w:cs="Arial"/>
          <w:i/>
          <w:iCs/>
          <w:color w:val="000000" w:themeColor="text1"/>
        </w:rPr>
        <w:t>Themes Identified in Participants' Interviews</w:t>
      </w:r>
    </w:p>
    <w:tbl>
      <w:tblPr>
        <w:tblStyle w:val="TableGrid"/>
        <w:tblpPr w:leftFromText="180" w:rightFromText="180" w:vertAnchor="text" w:horzAnchor="margin" w:tblpXSpec="center" w:tblpY="436"/>
        <w:tblW w:w="5000" w:type="pct"/>
        <w:tblLook w:val="04A0" w:firstRow="1" w:lastRow="0" w:firstColumn="1" w:lastColumn="0" w:noHBand="0" w:noVBand="1"/>
      </w:tblPr>
      <w:tblGrid>
        <w:gridCol w:w="2315"/>
        <w:gridCol w:w="2124"/>
        <w:gridCol w:w="3147"/>
        <w:gridCol w:w="1440"/>
      </w:tblGrid>
      <w:tr w:rsidR="00DD2ABA" w:rsidRPr="00DD2ABA" w14:paraId="25A2D02A" w14:textId="77777777" w:rsidTr="00A457DB">
        <w:tc>
          <w:tcPr>
            <w:tcW w:w="1344" w:type="pct"/>
            <w:tcBorders>
              <w:left w:val="nil"/>
              <w:bottom w:val="single" w:sz="4" w:space="0" w:color="auto"/>
              <w:right w:val="nil"/>
            </w:tcBorders>
          </w:tcPr>
          <w:p w14:paraId="3C37E375" w14:textId="77777777" w:rsidR="00604652" w:rsidRPr="00DD2ABA" w:rsidRDefault="00604652" w:rsidP="00604652">
            <w:pPr>
              <w:rPr>
                <w:rFonts w:ascii="Arial" w:hAnsi="Arial" w:cs="Arial"/>
                <w:color w:val="000000" w:themeColor="text1"/>
              </w:rPr>
            </w:pPr>
            <w:r w:rsidRPr="00DD2ABA">
              <w:rPr>
                <w:rFonts w:ascii="Arial" w:hAnsi="Arial" w:cs="Arial"/>
                <w:color w:val="000000" w:themeColor="text1"/>
              </w:rPr>
              <w:t xml:space="preserve">Superordinate Theme </w:t>
            </w:r>
          </w:p>
        </w:tc>
        <w:tc>
          <w:tcPr>
            <w:tcW w:w="1146" w:type="pct"/>
            <w:tcBorders>
              <w:left w:val="nil"/>
              <w:right w:val="nil"/>
            </w:tcBorders>
          </w:tcPr>
          <w:p w14:paraId="471DCFAD" w14:textId="77777777" w:rsidR="00604652" w:rsidRPr="00DD2ABA" w:rsidRDefault="00604652" w:rsidP="00604652">
            <w:pPr>
              <w:rPr>
                <w:rFonts w:ascii="Arial" w:hAnsi="Arial" w:cs="Arial"/>
                <w:color w:val="000000" w:themeColor="text1"/>
              </w:rPr>
            </w:pPr>
            <w:r w:rsidRPr="00DD2ABA">
              <w:rPr>
                <w:rFonts w:ascii="Arial" w:hAnsi="Arial" w:cs="Arial"/>
                <w:color w:val="000000" w:themeColor="text1"/>
              </w:rPr>
              <w:t xml:space="preserve">Subordinate Theme </w:t>
            </w:r>
          </w:p>
        </w:tc>
        <w:tc>
          <w:tcPr>
            <w:tcW w:w="1805" w:type="pct"/>
            <w:tcBorders>
              <w:left w:val="nil"/>
              <w:bottom w:val="single" w:sz="4" w:space="0" w:color="auto"/>
              <w:right w:val="nil"/>
            </w:tcBorders>
          </w:tcPr>
          <w:p w14:paraId="5DB50752" w14:textId="0803D9F6" w:rsidR="00604652" w:rsidRPr="00DD2ABA" w:rsidRDefault="00604652" w:rsidP="00604652">
            <w:pPr>
              <w:rPr>
                <w:rFonts w:ascii="Arial" w:hAnsi="Arial" w:cs="Arial"/>
                <w:color w:val="000000" w:themeColor="text1"/>
              </w:rPr>
            </w:pPr>
            <w:r w:rsidRPr="00DD2ABA">
              <w:rPr>
                <w:rFonts w:ascii="Arial" w:hAnsi="Arial" w:cs="Arial"/>
                <w:color w:val="000000" w:themeColor="text1"/>
              </w:rPr>
              <w:t>Quote</w:t>
            </w:r>
          </w:p>
        </w:tc>
        <w:tc>
          <w:tcPr>
            <w:tcW w:w="705" w:type="pct"/>
            <w:tcBorders>
              <w:left w:val="nil"/>
              <w:right w:val="nil"/>
            </w:tcBorders>
          </w:tcPr>
          <w:p w14:paraId="04E6CF13" w14:textId="77777777" w:rsidR="00604652" w:rsidRPr="00DD2ABA" w:rsidRDefault="00604652" w:rsidP="00604652">
            <w:pPr>
              <w:rPr>
                <w:rFonts w:ascii="Arial" w:hAnsi="Arial" w:cs="Arial"/>
                <w:color w:val="000000" w:themeColor="text1"/>
              </w:rPr>
            </w:pPr>
            <w:r w:rsidRPr="00DD2ABA">
              <w:rPr>
                <w:rFonts w:ascii="Arial" w:hAnsi="Arial" w:cs="Arial"/>
                <w:color w:val="000000" w:themeColor="text1"/>
              </w:rPr>
              <w:t xml:space="preserve">Line Reference </w:t>
            </w:r>
          </w:p>
        </w:tc>
      </w:tr>
      <w:tr w:rsidR="00DD2ABA" w:rsidRPr="00DD2ABA" w14:paraId="364152BD" w14:textId="77777777" w:rsidTr="00B56B21">
        <w:tc>
          <w:tcPr>
            <w:tcW w:w="1344" w:type="pct"/>
            <w:tcBorders>
              <w:left w:val="nil"/>
              <w:bottom w:val="nil"/>
              <w:right w:val="nil"/>
            </w:tcBorders>
          </w:tcPr>
          <w:p w14:paraId="7218A0F0" w14:textId="77777777" w:rsidR="00604652" w:rsidRPr="00DD2ABA" w:rsidRDefault="00604652" w:rsidP="00B56B21">
            <w:pPr>
              <w:rPr>
                <w:rFonts w:ascii="Arial" w:hAnsi="Arial" w:cs="Arial"/>
                <w:color w:val="000000" w:themeColor="text1"/>
              </w:rPr>
            </w:pPr>
            <w:r w:rsidRPr="00DD2ABA">
              <w:rPr>
                <w:rFonts w:ascii="Arial" w:hAnsi="Arial" w:cs="Arial"/>
                <w:color w:val="000000" w:themeColor="text1"/>
              </w:rPr>
              <w:t>Silence and Suppression</w:t>
            </w:r>
          </w:p>
        </w:tc>
        <w:tc>
          <w:tcPr>
            <w:tcW w:w="1146" w:type="pct"/>
            <w:tcBorders>
              <w:left w:val="nil"/>
              <w:bottom w:val="nil"/>
              <w:right w:val="nil"/>
            </w:tcBorders>
          </w:tcPr>
          <w:p w14:paraId="35E3148B" w14:textId="77777777" w:rsidR="00604652" w:rsidRPr="00DD2ABA" w:rsidRDefault="00604652" w:rsidP="00604652">
            <w:pPr>
              <w:rPr>
                <w:rFonts w:ascii="Arial" w:hAnsi="Arial" w:cs="Arial"/>
                <w:color w:val="000000" w:themeColor="text1"/>
              </w:rPr>
            </w:pPr>
            <w:r w:rsidRPr="00DD2ABA">
              <w:rPr>
                <w:rFonts w:ascii="Arial" w:hAnsi="Arial" w:cs="Arial"/>
                <w:color w:val="000000" w:themeColor="text1"/>
              </w:rPr>
              <w:t>Fear of Institutionalisation</w:t>
            </w:r>
          </w:p>
        </w:tc>
        <w:tc>
          <w:tcPr>
            <w:tcW w:w="1805" w:type="pct"/>
            <w:tcBorders>
              <w:left w:val="nil"/>
              <w:bottom w:val="nil"/>
              <w:right w:val="nil"/>
            </w:tcBorders>
          </w:tcPr>
          <w:p w14:paraId="1A2F4A8C" w14:textId="77777777" w:rsidR="00604652" w:rsidRDefault="00604652" w:rsidP="00604652">
            <w:pPr>
              <w:rPr>
                <w:rFonts w:ascii="Arial" w:hAnsi="Arial" w:cs="Arial"/>
                <w:color w:val="000000" w:themeColor="text1"/>
              </w:rPr>
            </w:pPr>
            <w:r w:rsidRPr="00DD2ABA">
              <w:rPr>
                <w:rFonts w:ascii="Arial" w:hAnsi="Arial" w:cs="Arial"/>
                <w:color w:val="000000" w:themeColor="text1"/>
              </w:rPr>
              <w:t>“You couldn’t tell anyone you were struggling… they’d send you away”</w:t>
            </w:r>
          </w:p>
          <w:p w14:paraId="6397EDFD" w14:textId="0E91F8AB" w:rsidR="00A457DB" w:rsidRPr="00DD2ABA" w:rsidRDefault="00A457DB" w:rsidP="00604652">
            <w:pPr>
              <w:rPr>
                <w:rFonts w:ascii="Arial" w:hAnsi="Arial" w:cs="Arial"/>
                <w:color w:val="000000" w:themeColor="text1"/>
              </w:rPr>
            </w:pPr>
          </w:p>
        </w:tc>
        <w:tc>
          <w:tcPr>
            <w:tcW w:w="705" w:type="pct"/>
            <w:tcBorders>
              <w:left w:val="nil"/>
              <w:bottom w:val="nil"/>
              <w:right w:val="nil"/>
            </w:tcBorders>
          </w:tcPr>
          <w:p w14:paraId="5691E66A" w14:textId="77777777" w:rsidR="00604652" w:rsidRPr="00DD2ABA" w:rsidRDefault="00604652" w:rsidP="00604652">
            <w:pPr>
              <w:rPr>
                <w:rFonts w:ascii="Arial" w:hAnsi="Arial" w:cs="Arial"/>
                <w:color w:val="000000" w:themeColor="text1"/>
              </w:rPr>
            </w:pPr>
            <w:r w:rsidRPr="00DD2ABA">
              <w:rPr>
                <w:rFonts w:ascii="Arial" w:hAnsi="Arial" w:cs="Arial"/>
                <w:color w:val="000000" w:themeColor="text1"/>
              </w:rPr>
              <w:t>Participant A, Line 2</w:t>
            </w:r>
          </w:p>
        </w:tc>
      </w:tr>
      <w:tr w:rsidR="00DD2ABA" w:rsidRPr="00DD2ABA" w14:paraId="5C14E337" w14:textId="77777777" w:rsidTr="00B56B21">
        <w:tc>
          <w:tcPr>
            <w:tcW w:w="1344" w:type="pct"/>
            <w:tcBorders>
              <w:top w:val="nil"/>
              <w:left w:val="nil"/>
              <w:bottom w:val="nil"/>
              <w:right w:val="nil"/>
            </w:tcBorders>
          </w:tcPr>
          <w:p w14:paraId="030FFB86" w14:textId="77777777" w:rsidR="00604652" w:rsidRPr="00DD2ABA" w:rsidRDefault="00604652" w:rsidP="00604652">
            <w:pPr>
              <w:rPr>
                <w:rFonts w:ascii="Arial" w:hAnsi="Arial" w:cs="Arial"/>
                <w:color w:val="000000" w:themeColor="text1"/>
              </w:rPr>
            </w:pPr>
          </w:p>
        </w:tc>
        <w:tc>
          <w:tcPr>
            <w:tcW w:w="1146" w:type="pct"/>
            <w:tcBorders>
              <w:top w:val="nil"/>
              <w:left w:val="nil"/>
              <w:bottom w:val="nil"/>
              <w:right w:val="nil"/>
            </w:tcBorders>
          </w:tcPr>
          <w:p w14:paraId="1730F583" w14:textId="77777777" w:rsidR="00604652" w:rsidRPr="00DD2ABA" w:rsidRDefault="00604652" w:rsidP="00604652">
            <w:pPr>
              <w:rPr>
                <w:rFonts w:ascii="Arial" w:hAnsi="Arial" w:cs="Arial"/>
                <w:color w:val="000000" w:themeColor="text1"/>
              </w:rPr>
            </w:pPr>
            <w:r w:rsidRPr="00DD2ABA">
              <w:rPr>
                <w:rFonts w:ascii="Arial" w:hAnsi="Arial" w:cs="Arial"/>
                <w:color w:val="000000" w:themeColor="text1"/>
              </w:rPr>
              <w:t>Keeping Quiet to Cope</w:t>
            </w:r>
          </w:p>
        </w:tc>
        <w:tc>
          <w:tcPr>
            <w:tcW w:w="1805" w:type="pct"/>
            <w:tcBorders>
              <w:top w:val="nil"/>
              <w:left w:val="nil"/>
              <w:bottom w:val="nil"/>
              <w:right w:val="nil"/>
            </w:tcBorders>
          </w:tcPr>
          <w:p w14:paraId="296DB10E" w14:textId="77777777" w:rsidR="00604652" w:rsidRDefault="00604652" w:rsidP="00604652">
            <w:pPr>
              <w:rPr>
                <w:rFonts w:ascii="Arial" w:hAnsi="Arial" w:cs="Arial"/>
                <w:color w:val="000000" w:themeColor="text1"/>
              </w:rPr>
            </w:pPr>
            <w:r w:rsidRPr="00DD2ABA">
              <w:rPr>
                <w:rFonts w:ascii="Arial" w:hAnsi="Arial" w:cs="Arial"/>
                <w:color w:val="000000" w:themeColor="text1"/>
              </w:rPr>
              <w:t xml:space="preserve">“I didn’t want anyone knowing how I felt… you just </w:t>
            </w:r>
            <w:proofErr w:type="spellStart"/>
            <w:r w:rsidRPr="00DD2ABA">
              <w:rPr>
                <w:rFonts w:ascii="Arial" w:hAnsi="Arial" w:cs="Arial"/>
                <w:color w:val="000000" w:themeColor="text1"/>
              </w:rPr>
              <w:t>carry on</w:t>
            </w:r>
            <w:proofErr w:type="spellEnd"/>
            <w:r w:rsidRPr="00DD2ABA">
              <w:rPr>
                <w:rFonts w:ascii="Arial" w:hAnsi="Arial" w:cs="Arial"/>
                <w:color w:val="000000" w:themeColor="text1"/>
              </w:rPr>
              <w:t>”</w:t>
            </w:r>
          </w:p>
          <w:p w14:paraId="4C474E0D" w14:textId="4C7810FE" w:rsidR="00A457DB" w:rsidRPr="00DD2ABA" w:rsidRDefault="00A457DB" w:rsidP="00604652">
            <w:pPr>
              <w:rPr>
                <w:rFonts w:ascii="Arial" w:hAnsi="Arial" w:cs="Arial"/>
                <w:color w:val="000000" w:themeColor="text1"/>
              </w:rPr>
            </w:pPr>
          </w:p>
        </w:tc>
        <w:tc>
          <w:tcPr>
            <w:tcW w:w="705" w:type="pct"/>
            <w:tcBorders>
              <w:top w:val="nil"/>
              <w:left w:val="nil"/>
              <w:bottom w:val="nil"/>
              <w:right w:val="nil"/>
            </w:tcBorders>
          </w:tcPr>
          <w:p w14:paraId="668A20B0" w14:textId="77777777" w:rsidR="00604652" w:rsidRPr="00DD2ABA" w:rsidRDefault="00604652" w:rsidP="00604652">
            <w:pPr>
              <w:rPr>
                <w:rFonts w:ascii="Arial" w:hAnsi="Arial" w:cs="Arial"/>
                <w:color w:val="000000" w:themeColor="text1"/>
              </w:rPr>
            </w:pPr>
            <w:r w:rsidRPr="00DD2ABA">
              <w:rPr>
                <w:rFonts w:ascii="Arial" w:hAnsi="Arial" w:cs="Arial"/>
                <w:color w:val="000000" w:themeColor="text1"/>
              </w:rPr>
              <w:t>Participant B, Line 6</w:t>
            </w:r>
          </w:p>
        </w:tc>
      </w:tr>
      <w:tr w:rsidR="00DD2ABA" w:rsidRPr="00DD2ABA" w14:paraId="4656513B" w14:textId="77777777" w:rsidTr="00B56B21">
        <w:tc>
          <w:tcPr>
            <w:tcW w:w="1344" w:type="pct"/>
            <w:tcBorders>
              <w:top w:val="nil"/>
              <w:left w:val="nil"/>
              <w:bottom w:val="nil"/>
              <w:right w:val="nil"/>
            </w:tcBorders>
          </w:tcPr>
          <w:p w14:paraId="285DA8AC" w14:textId="77777777" w:rsidR="00604652" w:rsidRPr="00DD2ABA" w:rsidRDefault="00604652" w:rsidP="00604652">
            <w:pPr>
              <w:rPr>
                <w:rFonts w:ascii="Arial" w:hAnsi="Arial" w:cs="Arial"/>
                <w:color w:val="000000" w:themeColor="text1"/>
              </w:rPr>
            </w:pPr>
          </w:p>
        </w:tc>
        <w:tc>
          <w:tcPr>
            <w:tcW w:w="1146" w:type="pct"/>
            <w:tcBorders>
              <w:top w:val="nil"/>
              <w:left w:val="nil"/>
              <w:bottom w:val="nil"/>
              <w:right w:val="nil"/>
            </w:tcBorders>
          </w:tcPr>
          <w:p w14:paraId="2C1C9358" w14:textId="77777777" w:rsidR="00604652" w:rsidRPr="00DD2ABA" w:rsidRDefault="00604652" w:rsidP="00604652">
            <w:pPr>
              <w:rPr>
                <w:rFonts w:ascii="Arial" w:hAnsi="Arial" w:cs="Arial"/>
                <w:color w:val="000000" w:themeColor="text1"/>
              </w:rPr>
            </w:pPr>
            <w:r w:rsidRPr="00DD2ABA">
              <w:rPr>
                <w:rFonts w:ascii="Arial" w:hAnsi="Arial" w:cs="Arial"/>
                <w:color w:val="000000" w:themeColor="text1"/>
              </w:rPr>
              <w:t>Distrust in Services</w:t>
            </w:r>
          </w:p>
        </w:tc>
        <w:tc>
          <w:tcPr>
            <w:tcW w:w="1805" w:type="pct"/>
            <w:tcBorders>
              <w:top w:val="nil"/>
              <w:left w:val="nil"/>
              <w:bottom w:val="nil"/>
              <w:right w:val="nil"/>
            </w:tcBorders>
          </w:tcPr>
          <w:p w14:paraId="5F4D6E09" w14:textId="34CF136F" w:rsidR="00604652" w:rsidRPr="00DD2ABA" w:rsidRDefault="00604652" w:rsidP="00604652">
            <w:pPr>
              <w:rPr>
                <w:rFonts w:ascii="Arial" w:hAnsi="Arial" w:cs="Arial"/>
                <w:color w:val="000000" w:themeColor="text1"/>
              </w:rPr>
            </w:pPr>
            <w:r w:rsidRPr="00DD2ABA">
              <w:rPr>
                <w:rFonts w:ascii="Arial" w:hAnsi="Arial" w:cs="Arial"/>
                <w:color w:val="000000" w:themeColor="text1"/>
              </w:rPr>
              <w:t>“They used to treat people like they were mad… I still don’t trust them”</w:t>
            </w:r>
          </w:p>
        </w:tc>
        <w:tc>
          <w:tcPr>
            <w:tcW w:w="705" w:type="pct"/>
            <w:tcBorders>
              <w:top w:val="nil"/>
              <w:left w:val="nil"/>
              <w:bottom w:val="nil"/>
              <w:right w:val="nil"/>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4"/>
            </w:tblGrid>
            <w:tr w:rsidR="00DD2ABA" w:rsidRPr="00DD2ABA" w14:paraId="1B2EA473" w14:textId="77777777" w:rsidTr="009B2780">
              <w:trPr>
                <w:tblCellSpacing w:w="15" w:type="dxa"/>
              </w:trPr>
              <w:tc>
                <w:tcPr>
                  <w:tcW w:w="0" w:type="auto"/>
                  <w:vAlign w:val="center"/>
                  <w:hideMark/>
                </w:tcPr>
                <w:p w14:paraId="38832BA8" w14:textId="77777777" w:rsidR="00604652" w:rsidRPr="00BC173B" w:rsidRDefault="00604652" w:rsidP="00A457DB">
                  <w:pPr>
                    <w:framePr w:hSpace="180" w:wrap="around" w:vAnchor="text" w:hAnchor="margin" w:xAlign="center" w:y="436"/>
                    <w:spacing w:after="0" w:line="240" w:lineRule="auto"/>
                    <w:rPr>
                      <w:rFonts w:ascii="Arial" w:hAnsi="Arial" w:cs="Arial"/>
                      <w:color w:val="000000" w:themeColor="text1"/>
                    </w:rPr>
                  </w:pPr>
                  <w:r w:rsidRPr="00BC173B">
                    <w:rPr>
                      <w:rFonts w:ascii="Arial" w:hAnsi="Arial" w:cs="Arial"/>
                      <w:color w:val="000000" w:themeColor="text1"/>
                    </w:rPr>
                    <w:t>Participant D, Line 10</w:t>
                  </w:r>
                </w:p>
              </w:tc>
            </w:tr>
          </w:tbl>
          <w:p w14:paraId="67679023" w14:textId="77777777" w:rsidR="00604652" w:rsidRPr="00BC173B" w:rsidRDefault="00604652" w:rsidP="00604652">
            <w:pPr>
              <w:rPr>
                <w:rFonts w:ascii="Arial" w:hAnsi="Arial" w:cs="Arial"/>
                <w:vanish/>
                <w:color w:val="000000" w:themeColor="text1"/>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D2ABA" w:rsidRPr="00DD2ABA" w14:paraId="3BCFBD1B" w14:textId="77777777" w:rsidTr="009B2780">
              <w:trPr>
                <w:tblCellSpacing w:w="15" w:type="dxa"/>
              </w:trPr>
              <w:tc>
                <w:tcPr>
                  <w:tcW w:w="0" w:type="auto"/>
                  <w:vAlign w:val="center"/>
                  <w:hideMark/>
                </w:tcPr>
                <w:p w14:paraId="0B11900B" w14:textId="77777777" w:rsidR="00604652" w:rsidRPr="00BC173B" w:rsidRDefault="00604652" w:rsidP="00A457DB">
                  <w:pPr>
                    <w:framePr w:hSpace="180" w:wrap="around" w:vAnchor="text" w:hAnchor="margin" w:xAlign="center" w:y="436"/>
                    <w:spacing w:after="0" w:line="240" w:lineRule="auto"/>
                    <w:rPr>
                      <w:rFonts w:ascii="Arial" w:hAnsi="Arial" w:cs="Arial"/>
                      <w:color w:val="000000" w:themeColor="text1"/>
                    </w:rPr>
                  </w:pPr>
                </w:p>
              </w:tc>
            </w:tr>
          </w:tbl>
          <w:p w14:paraId="2B9676BF" w14:textId="77777777" w:rsidR="00604652" w:rsidRPr="00DD2ABA" w:rsidRDefault="00604652" w:rsidP="00604652">
            <w:pPr>
              <w:rPr>
                <w:rFonts w:ascii="Arial" w:hAnsi="Arial" w:cs="Arial"/>
                <w:color w:val="000000" w:themeColor="text1"/>
              </w:rPr>
            </w:pPr>
          </w:p>
        </w:tc>
      </w:tr>
      <w:tr w:rsidR="00DD2ABA" w:rsidRPr="00DD2ABA" w14:paraId="3516CF14" w14:textId="77777777" w:rsidTr="00B56B21">
        <w:tc>
          <w:tcPr>
            <w:tcW w:w="1344" w:type="pct"/>
            <w:tcBorders>
              <w:top w:val="nil"/>
              <w:left w:val="nil"/>
              <w:bottom w:val="nil"/>
              <w:right w:val="nil"/>
            </w:tcBorders>
          </w:tcPr>
          <w:p w14:paraId="78772816" w14:textId="77777777" w:rsidR="00604652" w:rsidRPr="00DD2ABA" w:rsidRDefault="00604652" w:rsidP="00604652">
            <w:pPr>
              <w:rPr>
                <w:rFonts w:ascii="Arial" w:hAnsi="Arial" w:cs="Arial"/>
                <w:color w:val="000000" w:themeColor="text1"/>
              </w:rPr>
            </w:pPr>
            <w:r w:rsidRPr="00DD2ABA">
              <w:rPr>
                <w:rFonts w:ascii="Arial" w:hAnsi="Arial" w:cs="Arial"/>
                <w:color w:val="000000" w:themeColor="text1"/>
              </w:rPr>
              <w:t>Emotional Struggles</w:t>
            </w:r>
          </w:p>
        </w:tc>
        <w:tc>
          <w:tcPr>
            <w:tcW w:w="1146" w:type="pct"/>
            <w:tcBorders>
              <w:top w:val="nil"/>
              <w:left w:val="nil"/>
              <w:bottom w:val="nil"/>
              <w:right w:val="nil"/>
            </w:tcBorders>
          </w:tcPr>
          <w:p w14:paraId="0E49C42A" w14:textId="77777777" w:rsidR="00604652" w:rsidRPr="00DD2ABA" w:rsidRDefault="00604652" w:rsidP="00604652">
            <w:pPr>
              <w:rPr>
                <w:rFonts w:ascii="Arial" w:hAnsi="Arial" w:cs="Arial"/>
                <w:color w:val="000000" w:themeColor="text1"/>
              </w:rPr>
            </w:pPr>
            <w:r w:rsidRPr="00DD2ABA">
              <w:rPr>
                <w:rFonts w:ascii="Arial" w:hAnsi="Arial" w:cs="Arial"/>
                <w:color w:val="000000" w:themeColor="text1"/>
              </w:rPr>
              <w:t>Internalised Shame</w:t>
            </w:r>
          </w:p>
        </w:tc>
        <w:tc>
          <w:tcPr>
            <w:tcW w:w="1805" w:type="pct"/>
            <w:tcBorders>
              <w:top w:val="nil"/>
              <w:left w:val="nil"/>
              <w:bottom w:val="nil"/>
              <w:right w:val="nil"/>
            </w:tcBorders>
          </w:tcPr>
          <w:p w14:paraId="38D5DE97" w14:textId="77777777" w:rsidR="00604652" w:rsidRDefault="00604652" w:rsidP="00604652">
            <w:pPr>
              <w:rPr>
                <w:rFonts w:ascii="Arial" w:hAnsi="Arial" w:cs="Arial"/>
                <w:color w:val="000000" w:themeColor="text1"/>
              </w:rPr>
            </w:pPr>
            <w:r w:rsidRPr="00DD2ABA">
              <w:rPr>
                <w:rFonts w:ascii="Arial" w:hAnsi="Arial" w:cs="Arial"/>
                <w:color w:val="000000" w:themeColor="text1"/>
              </w:rPr>
              <w:t>“I always thought it was my fault, like I was weak”</w:t>
            </w:r>
          </w:p>
          <w:p w14:paraId="3EF72F96" w14:textId="5DC32718" w:rsidR="00A457DB" w:rsidRPr="00DD2ABA" w:rsidRDefault="00A457DB" w:rsidP="00604652">
            <w:pPr>
              <w:rPr>
                <w:rFonts w:ascii="Arial" w:hAnsi="Arial" w:cs="Arial"/>
                <w:color w:val="000000" w:themeColor="text1"/>
              </w:rPr>
            </w:pPr>
          </w:p>
        </w:tc>
        <w:tc>
          <w:tcPr>
            <w:tcW w:w="705" w:type="pct"/>
            <w:tcBorders>
              <w:top w:val="nil"/>
              <w:left w:val="nil"/>
              <w:bottom w:val="nil"/>
              <w:right w:val="nil"/>
            </w:tcBorders>
          </w:tcPr>
          <w:p w14:paraId="2BE96D67" w14:textId="77777777" w:rsidR="00604652" w:rsidRPr="00DD2ABA" w:rsidRDefault="00604652" w:rsidP="00604652">
            <w:pPr>
              <w:rPr>
                <w:rFonts w:ascii="Arial" w:hAnsi="Arial" w:cs="Arial"/>
                <w:color w:val="000000" w:themeColor="text1"/>
              </w:rPr>
            </w:pPr>
            <w:r w:rsidRPr="00DD2ABA">
              <w:rPr>
                <w:rFonts w:ascii="Arial" w:hAnsi="Arial" w:cs="Arial"/>
                <w:color w:val="000000" w:themeColor="text1"/>
              </w:rPr>
              <w:t>Participant C, Line 12</w:t>
            </w:r>
          </w:p>
        </w:tc>
      </w:tr>
      <w:tr w:rsidR="00DD2ABA" w:rsidRPr="00DD2ABA" w14:paraId="764CFC0E" w14:textId="77777777" w:rsidTr="00B56B21">
        <w:tc>
          <w:tcPr>
            <w:tcW w:w="1344" w:type="pct"/>
            <w:tcBorders>
              <w:top w:val="nil"/>
              <w:left w:val="nil"/>
              <w:bottom w:val="nil"/>
              <w:right w:val="nil"/>
            </w:tcBorders>
          </w:tcPr>
          <w:p w14:paraId="4712F0C1" w14:textId="77777777" w:rsidR="00604652" w:rsidRPr="00DD2ABA" w:rsidRDefault="00604652" w:rsidP="00604652">
            <w:pPr>
              <w:rPr>
                <w:rFonts w:ascii="Arial" w:hAnsi="Arial" w:cs="Arial"/>
                <w:color w:val="000000" w:themeColor="text1"/>
              </w:rPr>
            </w:pPr>
          </w:p>
        </w:tc>
        <w:tc>
          <w:tcPr>
            <w:tcW w:w="1146" w:type="pct"/>
            <w:tcBorders>
              <w:top w:val="nil"/>
              <w:left w:val="nil"/>
              <w:bottom w:val="nil"/>
              <w:right w:val="nil"/>
            </w:tcBorders>
          </w:tcPr>
          <w:p w14:paraId="3CAB08AF" w14:textId="77777777" w:rsidR="00604652" w:rsidRPr="00DD2ABA" w:rsidRDefault="00604652" w:rsidP="00604652">
            <w:pPr>
              <w:rPr>
                <w:rFonts w:ascii="Arial" w:hAnsi="Arial" w:cs="Arial"/>
                <w:color w:val="000000" w:themeColor="text1"/>
              </w:rPr>
            </w:pPr>
            <w:r w:rsidRPr="00DD2ABA">
              <w:rPr>
                <w:rFonts w:ascii="Arial" w:hAnsi="Arial" w:cs="Arial"/>
                <w:color w:val="000000" w:themeColor="text1"/>
              </w:rPr>
              <w:t>Loss and Loneliness</w:t>
            </w:r>
          </w:p>
        </w:tc>
        <w:tc>
          <w:tcPr>
            <w:tcW w:w="1805" w:type="pct"/>
            <w:tcBorders>
              <w:top w:val="nil"/>
              <w:left w:val="nil"/>
              <w:bottom w:val="nil"/>
              <w:right w:val="nil"/>
            </w:tcBorders>
          </w:tcPr>
          <w:p w14:paraId="60F569F9" w14:textId="77777777" w:rsidR="00604652" w:rsidRDefault="00604652" w:rsidP="00604652">
            <w:pPr>
              <w:rPr>
                <w:rFonts w:ascii="Arial" w:hAnsi="Arial" w:cs="Arial"/>
                <w:color w:val="000000" w:themeColor="text1"/>
              </w:rPr>
            </w:pPr>
            <w:r w:rsidRPr="00DD2ABA">
              <w:rPr>
                <w:rFonts w:ascii="Arial" w:hAnsi="Arial" w:cs="Arial"/>
                <w:color w:val="000000" w:themeColor="text1"/>
              </w:rPr>
              <w:t>“After my husband died, I didn’t know who I was anymore”</w:t>
            </w:r>
          </w:p>
          <w:p w14:paraId="087902FC" w14:textId="0D69E31B" w:rsidR="00A457DB" w:rsidRPr="00DD2ABA" w:rsidRDefault="00A457DB" w:rsidP="00604652">
            <w:pPr>
              <w:rPr>
                <w:rFonts w:ascii="Arial" w:hAnsi="Arial" w:cs="Arial"/>
                <w:color w:val="000000" w:themeColor="text1"/>
              </w:rPr>
            </w:pPr>
          </w:p>
        </w:tc>
        <w:tc>
          <w:tcPr>
            <w:tcW w:w="705" w:type="pct"/>
            <w:tcBorders>
              <w:top w:val="nil"/>
              <w:left w:val="nil"/>
              <w:bottom w:val="nil"/>
              <w:right w:val="nil"/>
            </w:tcBorders>
          </w:tcPr>
          <w:p w14:paraId="2574361F" w14:textId="77777777" w:rsidR="00604652" w:rsidRPr="00DD2ABA" w:rsidRDefault="00604652" w:rsidP="00604652">
            <w:pPr>
              <w:rPr>
                <w:rFonts w:ascii="Arial" w:hAnsi="Arial" w:cs="Arial"/>
                <w:color w:val="000000" w:themeColor="text1"/>
              </w:rPr>
            </w:pPr>
            <w:r w:rsidRPr="00DD2ABA">
              <w:rPr>
                <w:rFonts w:ascii="Arial" w:hAnsi="Arial" w:cs="Arial"/>
                <w:color w:val="000000" w:themeColor="text1"/>
              </w:rPr>
              <w:t>Participant B, Line 14</w:t>
            </w:r>
          </w:p>
        </w:tc>
      </w:tr>
      <w:tr w:rsidR="00DD2ABA" w:rsidRPr="00DD2ABA" w14:paraId="0B65624A" w14:textId="77777777" w:rsidTr="00B56B21">
        <w:tc>
          <w:tcPr>
            <w:tcW w:w="1344" w:type="pct"/>
            <w:tcBorders>
              <w:top w:val="nil"/>
              <w:left w:val="nil"/>
              <w:bottom w:val="nil"/>
              <w:right w:val="nil"/>
            </w:tcBorders>
          </w:tcPr>
          <w:p w14:paraId="026E9927" w14:textId="77777777" w:rsidR="00604652" w:rsidRPr="00DD2ABA" w:rsidRDefault="00604652" w:rsidP="00604652">
            <w:pPr>
              <w:rPr>
                <w:rFonts w:ascii="Arial" w:hAnsi="Arial" w:cs="Arial"/>
                <w:color w:val="000000" w:themeColor="text1"/>
              </w:rPr>
            </w:pPr>
          </w:p>
        </w:tc>
        <w:tc>
          <w:tcPr>
            <w:tcW w:w="1146" w:type="pct"/>
            <w:tcBorders>
              <w:top w:val="nil"/>
              <w:left w:val="nil"/>
              <w:bottom w:val="nil"/>
              <w:right w:val="nil"/>
            </w:tcBorders>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08"/>
            </w:tblGrid>
            <w:tr w:rsidR="00DD2ABA" w:rsidRPr="00DD2ABA" w14:paraId="6A65D38F" w14:textId="77777777" w:rsidTr="009B2780">
              <w:trPr>
                <w:tblCellSpacing w:w="15" w:type="dxa"/>
              </w:trPr>
              <w:tc>
                <w:tcPr>
                  <w:tcW w:w="0" w:type="auto"/>
                  <w:vAlign w:val="center"/>
                  <w:hideMark/>
                </w:tcPr>
                <w:p w14:paraId="67F62E94" w14:textId="77777777" w:rsidR="00604652" w:rsidRPr="00BC173B" w:rsidRDefault="00604652" w:rsidP="00A457DB">
                  <w:pPr>
                    <w:framePr w:hSpace="180" w:wrap="around" w:vAnchor="text" w:hAnchor="margin" w:xAlign="center" w:y="436"/>
                    <w:spacing w:after="0" w:line="240" w:lineRule="auto"/>
                    <w:rPr>
                      <w:rFonts w:ascii="Arial" w:hAnsi="Arial" w:cs="Arial"/>
                      <w:color w:val="000000" w:themeColor="text1"/>
                    </w:rPr>
                  </w:pPr>
                  <w:r w:rsidRPr="00BC173B">
                    <w:rPr>
                      <w:rFonts w:ascii="Arial" w:hAnsi="Arial" w:cs="Arial"/>
                      <w:color w:val="000000" w:themeColor="text1"/>
                    </w:rPr>
                    <w:t>Anxiety and Worry</w:t>
                  </w:r>
                </w:p>
              </w:tc>
            </w:tr>
          </w:tbl>
          <w:p w14:paraId="5F720617" w14:textId="77777777" w:rsidR="00604652" w:rsidRPr="00BC173B" w:rsidRDefault="00604652" w:rsidP="00604652">
            <w:pPr>
              <w:rPr>
                <w:rFonts w:ascii="Arial" w:hAnsi="Arial" w:cs="Arial"/>
                <w:vanish/>
                <w:color w:val="000000" w:themeColor="text1"/>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D2ABA" w:rsidRPr="00DD2ABA" w14:paraId="75D4CF78" w14:textId="77777777" w:rsidTr="009B2780">
              <w:trPr>
                <w:tblCellSpacing w:w="15" w:type="dxa"/>
              </w:trPr>
              <w:tc>
                <w:tcPr>
                  <w:tcW w:w="0" w:type="auto"/>
                  <w:vAlign w:val="center"/>
                  <w:hideMark/>
                </w:tcPr>
                <w:p w14:paraId="346084D6" w14:textId="77777777" w:rsidR="00604652" w:rsidRPr="00BC173B" w:rsidRDefault="00604652" w:rsidP="00A457DB">
                  <w:pPr>
                    <w:framePr w:hSpace="180" w:wrap="around" w:vAnchor="text" w:hAnchor="margin" w:xAlign="center" w:y="436"/>
                    <w:spacing w:after="0" w:line="240" w:lineRule="auto"/>
                    <w:rPr>
                      <w:rFonts w:ascii="Arial" w:hAnsi="Arial" w:cs="Arial"/>
                      <w:color w:val="000000" w:themeColor="text1"/>
                    </w:rPr>
                  </w:pPr>
                </w:p>
              </w:tc>
            </w:tr>
          </w:tbl>
          <w:p w14:paraId="0028249C" w14:textId="77777777" w:rsidR="00604652" w:rsidRPr="00DD2ABA" w:rsidRDefault="00604652" w:rsidP="00604652">
            <w:pPr>
              <w:rPr>
                <w:rFonts w:ascii="Arial" w:hAnsi="Arial" w:cs="Arial"/>
                <w:color w:val="000000" w:themeColor="text1"/>
              </w:rPr>
            </w:pPr>
          </w:p>
        </w:tc>
        <w:tc>
          <w:tcPr>
            <w:tcW w:w="1805" w:type="pct"/>
            <w:tcBorders>
              <w:top w:val="nil"/>
              <w:left w:val="nil"/>
              <w:bottom w:val="nil"/>
              <w:right w:val="nil"/>
            </w:tcBorders>
          </w:tcPr>
          <w:p w14:paraId="1F112B72" w14:textId="6AF252A6" w:rsidR="00604652" w:rsidRPr="00DD2ABA" w:rsidRDefault="00604652" w:rsidP="00604652">
            <w:pPr>
              <w:rPr>
                <w:rFonts w:ascii="Arial" w:hAnsi="Arial" w:cs="Arial"/>
                <w:color w:val="000000" w:themeColor="text1"/>
              </w:rPr>
            </w:pPr>
            <w:r w:rsidRPr="00DD2ABA">
              <w:rPr>
                <w:rFonts w:ascii="Arial" w:hAnsi="Arial" w:cs="Arial"/>
                <w:color w:val="000000" w:themeColor="text1"/>
              </w:rPr>
              <w:t>“I worry all the time now… and I know I shouldn’t, but I do”</w:t>
            </w:r>
          </w:p>
        </w:tc>
        <w:tc>
          <w:tcPr>
            <w:tcW w:w="705" w:type="pct"/>
            <w:tcBorders>
              <w:top w:val="nil"/>
              <w:left w:val="nil"/>
              <w:bottom w:val="nil"/>
              <w:right w:val="nil"/>
            </w:tcBorders>
          </w:tcPr>
          <w:p w14:paraId="70BC85C9" w14:textId="77777777" w:rsidR="00604652" w:rsidRPr="00DD2ABA" w:rsidRDefault="00604652" w:rsidP="00604652">
            <w:pPr>
              <w:rPr>
                <w:rFonts w:ascii="Arial" w:hAnsi="Arial" w:cs="Arial"/>
                <w:color w:val="000000" w:themeColor="text1"/>
              </w:rPr>
            </w:pPr>
            <w:r w:rsidRPr="00DD2ABA">
              <w:rPr>
                <w:rFonts w:ascii="Arial" w:hAnsi="Arial" w:cs="Arial"/>
                <w:color w:val="000000" w:themeColor="text1"/>
              </w:rPr>
              <w:t>Participant A, Line 16</w:t>
            </w:r>
          </w:p>
        </w:tc>
      </w:tr>
      <w:tr w:rsidR="00604652" w:rsidRPr="00DD2ABA" w14:paraId="715FE83D" w14:textId="77777777" w:rsidTr="00B56B21">
        <w:trPr>
          <w:trHeight w:val="1099"/>
        </w:trPr>
        <w:tc>
          <w:tcPr>
            <w:tcW w:w="1344" w:type="pct"/>
            <w:tcBorders>
              <w:top w:val="nil"/>
              <w:left w:val="nil"/>
              <w:bottom w:val="nil"/>
              <w:right w:val="nil"/>
            </w:tcBorders>
          </w:tcPr>
          <w:p w14:paraId="1C747283" w14:textId="7ECDAEF6" w:rsidR="00604652" w:rsidRPr="00DD2ABA" w:rsidRDefault="00604652" w:rsidP="00604652">
            <w:pPr>
              <w:rPr>
                <w:rFonts w:ascii="Arial" w:hAnsi="Arial" w:cs="Arial"/>
                <w:color w:val="000000" w:themeColor="text1"/>
              </w:rPr>
            </w:pPr>
            <w:r w:rsidRPr="00DD2ABA">
              <w:rPr>
                <w:rFonts w:ascii="Arial" w:hAnsi="Arial" w:cs="Arial"/>
                <w:color w:val="000000" w:themeColor="text1"/>
              </w:rPr>
              <w:t>Coping &amp; Support Networks</w:t>
            </w:r>
          </w:p>
        </w:tc>
        <w:tc>
          <w:tcPr>
            <w:tcW w:w="1146" w:type="pct"/>
            <w:tcBorders>
              <w:top w:val="nil"/>
              <w:left w:val="nil"/>
              <w:bottom w:val="nil"/>
              <w:right w:val="nil"/>
            </w:tcBorders>
          </w:tcPr>
          <w:p w14:paraId="3A59BC98" w14:textId="0F4A4906" w:rsidR="00604652" w:rsidRPr="00DD2ABA" w:rsidRDefault="00604652" w:rsidP="00604652">
            <w:pPr>
              <w:rPr>
                <w:rFonts w:ascii="Arial" w:hAnsi="Arial" w:cs="Arial"/>
                <w:color w:val="000000" w:themeColor="text1"/>
              </w:rPr>
            </w:pPr>
            <w:r w:rsidRPr="00DD2ABA">
              <w:rPr>
                <w:rFonts w:ascii="Arial" w:hAnsi="Arial" w:cs="Arial"/>
                <w:color w:val="000000" w:themeColor="text1"/>
              </w:rPr>
              <w:t>Religion and Faith</w:t>
            </w:r>
          </w:p>
        </w:tc>
        <w:tc>
          <w:tcPr>
            <w:tcW w:w="1805" w:type="pct"/>
            <w:tcBorders>
              <w:top w:val="nil"/>
              <w:left w:val="nil"/>
              <w:bottom w:val="nil"/>
              <w:right w:val="nil"/>
            </w:tcBorders>
          </w:tcPr>
          <w:p w14:paraId="1FA4E51E" w14:textId="04DC4FE5" w:rsidR="00604652" w:rsidRPr="00DD2ABA" w:rsidRDefault="00604652" w:rsidP="00604652">
            <w:pPr>
              <w:rPr>
                <w:rFonts w:ascii="Arial" w:hAnsi="Arial" w:cs="Arial"/>
                <w:color w:val="000000" w:themeColor="text1"/>
              </w:rPr>
            </w:pPr>
            <w:r w:rsidRPr="00DD2ABA">
              <w:rPr>
                <w:rFonts w:ascii="Arial" w:hAnsi="Arial" w:cs="Arial"/>
                <w:color w:val="000000" w:themeColor="text1"/>
              </w:rPr>
              <w:t>“I pray every day; it helps me feel less alone”</w:t>
            </w:r>
          </w:p>
        </w:tc>
        <w:tc>
          <w:tcPr>
            <w:tcW w:w="705" w:type="pct"/>
            <w:tcBorders>
              <w:top w:val="nil"/>
              <w:left w:val="nil"/>
              <w:bottom w:val="nil"/>
              <w:right w:val="nil"/>
            </w:tcBorders>
          </w:tcPr>
          <w:p w14:paraId="5B5A7C1B" w14:textId="77777777" w:rsidR="00604652" w:rsidRPr="00DD2ABA" w:rsidRDefault="00604652" w:rsidP="00604652">
            <w:pPr>
              <w:rPr>
                <w:rFonts w:ascii="Arial" w:hAnsi="Arial" w:cs="Arial"/>
                <w:color w:val="000000" w:themeColor="text1"/>
              </w:rPr>
            </w:pPr>
            <w:r w:rsidRPr="00DD2ABA">
              <w:rPr>
                <w:rFonts w:ascii="Arial" w:hAnsi="Arial" w:cs="Arial"/>
                <w:color w:val="000000" w:themeColor="text1"/>
              </w:rPr>
              <w:t>Participant D, Line 18</w:t>
            </w:r>
          </w:p>
          <w:p w14:paraId="13F677D5" w14:textId="77777777" w:rsidR="00604652" w:rsidRPr="00DD2ABA" w:rsidRDefault="00604652" w:rsidP="00604652">
            <w:pPr>
              <w:rPr>
                <w:rFonts w:ascii="Arial" w:hAnsi="Arial" w:cs="Arial"/>
                <w:color w:val="000000" w:themeColor="text1"/>
              </w:rPr>
            </w:pPr>
          </w:p>
        </w:tc>
      </w:tr>
      <w:tr w:rsidR="00DD2ABA" w:rsidRPr="00DD2ABA" w14:paraId="48D90AFE" w14:textId="77777777" w:rsidTr="00B56B21">
        <w:trPr>
          <w:trHeight w:val="1099"/>
        </w:trPr>
        <w:tc>
          <w:tcPr>
            <w:tcW w:w="1344" w:type="pct"/>
            <w:tcBorders>
              <w:top w:val="nil"/>
              <w:left w:val="nil"/>
              <w:bottom w:val="nil"/>
              <w:right w:val="nil"/>
            </w:tcBorders>
          </w:tcPr>
          <w:p w14:paraId="4B786482" w14:textId="66F07E5B" w:rsidR="00604652" w:rsidRPr="00DD2ABA" w:rsidRDefault="00604652" w:rsidP="00604652">
            <w:pPr>
              <w:rPr>
                <w:rFonts w:ascii="Arial" w:hAnsi="Arial" w:cs="Arial"/>
                <w:color w:val="000000" w:themeColor="text1"/>
              </w:rPr>
            </w:pPr>
          </w:p>
        </w:tc>
        <w:tc>
          <w:tcPr>
            <w:tcW w:w="1146" w:type="pct"/>
            <w:tcBorders>
              <w:top w:val="nil"/>
              <w:left w:val="nil"/>
              <w:bottom w:val="nil"/>
              <w:right w:val="nil"/>
            </w:tcBorders>
          </w:tcPr>
          <w:p w14:paraId="64B4AED5" w14:textId="1F9A42B4" w:rsidR="00604652" w:rsidRPr="00DD2ABA" w:rsidRDefault="00604652" w:rsidP="00604652">
            <w:pPr>
              <w:rPr>
                <w:rFonts w:ascii="Arial" w:hAnsi="Arial" w:cs="Arial"/>
                <w:color w:val="000000" w:themeColor="text1"/>
              </w:rPr>
            </w:pPr>
            <w:r w:rsidRPr="00BC173B">
              <w:rPr>
                <w:rFonts w:ascii="Arial" w:hAnsi="Arial" w:cs="Arial"/>
                <w:color w:val="000000" w:themeColor="text1"/>
              </w:rPr>
              <w:t>Peer Support &amp; Friendship</w:t>
            </w:r>
          </w:p>
        </w:tc>
        <w:tc>
          <w:tcPr>
            <w:tcW w:w="1805" w:type="pct"/>
            <w:tcBorders>
              <w:top w:val="nil"/>
              <w:left w:val="nil"/>
              <w:bottom w:val="nil"/>
              <w:right w:val="nil"/>
            </w:tcBorders>
          </w:tcPr>
          <w:p w14:paraId="02A418E5" w14:textId="1B5A4D07" w:rsidR="00604652" w:rsidRPr="00DD2ABA" w:rsidRDefault="00604652" w:rsidP="00604652">
            <w:pPr>
              <w:rPr>
                <w:rFonts w:ascii="Arial" w:hAnsi="Arial" w:cs="Arial"/>
                <w:color w:val="000000" w:themeColor="text1"/>
              </w:rPr>
            </w:pPr>
            <w:r w:rsidRPr="00DD2ABA">
              <w:rPr>
                <w:rFonts w:ascii="Arial" w:hAnsi="Arial" w:cs="Arial"/>
                <w:color w:val="000000" w:themeColor="text1"/>
              </w:rPr>
              <w:t>“Talking to others who understand makes all the difference”</w:t>
            </w:r>
          </w:p>
        </w:tc>
        <w:tc>
          <w:tcPr>
            <w:tcW w:w="705" w:type="pct"/>
            <w:tcBorders>
              <w:top w:val="nil"/>
              <w:left w:val="nil"/>
              <w:bottom w:val="nil"/>
              <w:right w:val="nil"/>
            </w:tcBorders>
          </w:tcPr>
          <w:p w14:paraId="14C0F08D" w14:textId="10C92086" w:rsidR="00604652" w:rsidRPr="00DD2ABA" w:rsidRDefault="00604652" w:rsidP="00604652">
            <w:pPr>
              <w:rPr>
                <w:rFonts w:ascii="Arial" w:hAnsi="Arial" w:cs="Arial"/>
                <w:color w:val="000000" w:themeColor="text1"/>
              </w:rPr>
            </w:pPr>
            <w:r w:rsidRPr="00DD2ABA">
              <w:rPr>
                <w:rFonts w:ascii="Arial" w:hAnsi="Arial" w:cs="Arial"/>
                <w:color w:val="000000" w:themeColor="text1"/>
              </w:rPr>
              <w:t>Participant C, Line 21</w:t>
            </w:r>
          </w:p>
        </w:tc>
      </w:tr>
      <w:tr w:rsidR="00DD2ABA" w:rsidRPr="00DD2ABA" w14:paraId="5BC817E3" w14:textId="77777777" w:rsidTr="00B56B21">
        <w:trPr>
          <w:trHeight w:val="1099"/>
        </w:trPr>
        <w:tc>
          <w:tcPr>
            <w:tcW w:w="1344" w:type="pct"/>
            <w:tcBorders>
              <w:top w:val="nil"/>
              <w:left w:val="nil"/>
              <w:right w:val="nil"/>
            </w:tcBorders>
          </w:tcPr>
          <w:p w14:paraId="31A1A6CA" w14:textId="77777777" w:rsidR="00604652" w:rsidRPr="00DD2ABA" w:rsidRDefault="00604652" w:rsidP="00604652">
            <w:pPr>
              <w:rPr>
                <w:rFonts w:ascii="Arial" w:hAnsi="Arial" w:cs="Arial"/>
                <w:color w:val="000000" w:themeColor="text1"/>
              </w:rPr>
            </w:pPr>
          </w:p>
        </w:tc>
        <w:tc>
          <w:tcPr>
            <w:tcW w:w="1146" w:type="pct"/>
            <w:tcBorders>
              <w:top w:val="nil"/>
              <w:left w:val="nil"/>
              <w:right w:val="nil"/>
            </w:tcBorders>
          </w:tcPr>
          <w:p w14:paraId="21885C4A" w14:textId="5FC9C73F" w:rsidR="00604652" w:rsidRPr="00DD2ABA" w:rsidRDefault="00604652" w:rsidP="00604652">
            <w:pPr>
              <w:rPr>
                <w:rFonts w:ascii="Arial" w:hAnsi="Arial" w:cs="Arial"/>
                <w:color w:val="000000" w:themeColor="text1"/>
              </w:rPr>
            </w:pPr>
            <w:r w:rsidRPr="00DD2ABA">
              <w:rPr>
                <w:rFonts w:ascii="Arial" w:hAnsi="Arial" w:cs="Arial"/>
                <w:color w:val="000000" w:themeColor="text1"/>
              </w:rPr>
              <w:t>Family Encouragement</w:t>
            </w:r>
          </w:p>
        </w:tc>
        <w:tc>
          <w:tcPr>
            <w:tcW w:w="1805" w:type="pct"/>
            <w:tcBorders>
              <w:top w:val="nil"/>
              <w:left w:val="nil"/>
              <w:right w:val="nil"/>
            </w:tcBorders>
          </w:tcPr>
          <w:p w14:paraId="0749529C" w14:textId="2A63E6CF" w:rsidR="00A457DB" w:rsidRPr="00DD2ABA" w:rsidRDefault="00604652" w:rsidP="00A457DB">
            <w:pPr>
              <w:rPr>
                <w:rFonts w:ascii="Arial" w:hAnsi="Arial" w:cs="Arial"/>
                <w:color w:val="000000" w:themeColor="text1"/>
              </w:rPr>
            </w:pPr>
            <w:r w:rsidRPr="00DD2ABA">
              <w:rPr>
                <w:rFonts w:ascii="Arial" w:hAnsi="Arial" w:cs="Arial"/>
                <w:color w:val="000000" w:themeColor="text1"/>
              </w:rPr>
              <w:t>“My daughter encouraged me to speak to someone. She said it’s nothing to be ashamed of”</w:t>
            </w:r>
          </w:p>
        </w:tc>
        <w:tc>
          <w:tcPr>
            <w:tcW w:w="705" w:type="pct"/>
            <w:tcBorders>
              <w:top w:val="nil"/>
              <w:left w:val="nil"/>
              <w:right w:val="nil"/>
            </w:tcBorders>
          </w:tcPr>
          <w:p w14:paraId="22F2E857" w14:textId="108214DD" w:rsidR="00604652" w:rsidRPr="00DD2ABA" w:rsidRDefault="00604652" w:rsidP="00604652">
            <w:pPr>
              <w:rPr>
                <w:rFonts w:ascii="Arial" w:hAnsi="Arial" w:cs="Arial"/>
                <w:color w:val="000000" w:themeColor="text1"/>
              </w:rPr>
            </w:pPr>
            <w:r w:rsidRPr="00DD2ABA">
              <w:rPr>
                <w:rFonts w:ascii="Arial" w:hAnsi="Arial" w:cs="Arial"/>
                <w:color w:val="000000" w:themeColor="text1"/>
              </w:rPr>
              <w:t>Participant B, Line 23</w:t>
            </w:r>
          </w:p>
        </w:tc>
      </w:tr>
    </w:tbl>
    <w:p w14:paraId="11C88417" w14:textId="77777777" w:rsidR="00604652" w:rsidRPr="00DD2ABA" w:rsidRDefault="00604652" w:rsidP="00BC173B">
      <w:pPr>
        <w:rPr>
          <w:rFonts w:ascii="Arial" w:hAnsi="Arial" w:cs="Arial"/>
          <w:color w:val="000000" w:themeColor="text1"/>
        </w:rPr>
      </w:pPr>
    </w:p>
    <w:p w14:paraId="098806B1" w14:textId="77777777" w:rsidR="00604652" w:rsidRPr="00DD2ABA" w:rsidRDefault="00604652" w:rsidP="00604652">
      <w:pPr>
        <w:rPr>
          <w:rFonts w:ascii="Arial" w:hAnsi="Arial" w:cs="Arial"/>
          <w:color w:val="000000" w:themeColor="text1"/>
        </w:rPr>
      </w:pPr>
    </w:p>
    <w:p w14:paraId="63877EDD" w14:textId="46941915" w:rsidR="00604652" w:rsidRPr="00DD2ABA" w:rsidRDefault="00604652" w:rsidP="00B56B21">
      <w:pPr>
        <w:spacing w:line="360" w:lineRule="auto"/>
        <w:ind w:firstLine="720"/>
        <w:rPr>
          <w:rFonts w:ascii="Arial" w:hAnsi="Arial" w:cs="Arial"/>
          <w:color w:val="000000" w:themeColor="text1"/>
        </w:rPr>
      </w:pPr>
      <w:r w:rsidRPr="00DD2ABA">
        <w:rPr>
          <w:rFonts w:ascii="Arial" w:hAnsi="Arial" w:cs="Arial"/>
          <w:color w:val="000000" w:themeColor="text1"/>
        </w:rPr>
        <w:t>This table  presents the superordinate and subordinate themes that emerged through thematic analysis. The findings suggest that silence and suppression, emotional struggles, and coping mechanisms are central to understanding older women's experiences with mental health and stigma. Each theme is supported by direct quotes from participants, illustrating the nuanced and often hidden emotional experiences of this group. Silence and Suppression was a strong theme, with women recalling how mental health was never talked about. Many were afraid to speak up due to the fear of being institutionalised or labelled as "mad." This led them to keep quiet and deal with their emotions alone, often without trusting support services.</w:t>
      </w:r>
    </w:p>
    <w:p w14:paraId="2D6E6B37" w14:textId="1835D05F" w:rsidR="00604652" w:rsidRPr="00DD2ABA" w:rsidRDefault="00604652" w:rsidP="00B56B21">
      <w:pPr>
        <w:spacing w:line="360" w:lineRule="auto"/>
        <w:ind w:firstLine="720"/>
        <w:rPr>
          <w:rFonts w:ascii="Arial" w:hAnsi="Arial" w:cs="Arial"/>
          <w:color w:val="000000" w:themeColor="text1"/>
        </w:rPr>
      </w:pPr>
      <w:r w:rsidRPr="00DD2ABA">
        <w:rPr>
          <w:rFonts w:ascii="Arial" w:hAnsi="Arial" w:cs="Arial"/>
          <w:color w:val="000000" w:themeColor="text1"/>
        </w:rPr>
        <w:t>Emotional Struggles shows how deeply these experiences affected them. Feelings of shame, grief, and anxiety were common. For some, losing a partner left them feeling lost and overwhelmed. Others spoke about constant worry and blamed themselves for not being stronger, reflecting how stigma shaped their self-perception.</w:t>
      </w:r>
    </w:p>
    <w:p w14:paraId="79B99741" w14:textId="47574F76" w:rsidR="00604652" w:rsidRPr="00DD2ABA" w:rsidRDefault="00604652" w:rsidP="00B56B21">
      <w:pPr>
        <w:spacing w:line="360" w:lineRule="auto"/>
        <w:ind w:firstLine="720"/>
        <w:rPr>
          <w:rFonts w:ascii="Arial" w:hAnsi="Arial" w:cs="Arial"/>
          <w:noProof/>
          <w:color w:val="000000" w:themeColor="text1"/>
        </w:rPr>
      </w:pPr>
      <w:r w:rsidRPr="00DD2ABA">
        <w:rPr>
          <w:rFonts w:ascii="Arial" w:hAnsi="Arial" w:cs="Arial"/>
          <w:color w:val="000000" w:themeColor="text1"/>
        </w:rPr>
        <w:t xml:space="preserve">Coping and Support Networks gave a more hopeful insight. Religion, friendships, and family encouragement played key roles in helping them manage their mental </w:t>
      </w:r>
      <w:r w:rsidR="00DD2ABA" w:rsidRPr="00DD2ABA">
        <w:rPr>
          <w:rFonts w:ascii="Arial" w:hAnsi="Arial" w:cs="Arial"/>
          <w:color w:val="000000" w:themeColor="text1"/>
        </w:rPr>
        <w:t>health.</w:t>
      </w:r>
      <w:r w:rsidRPr="00DD2ABA">
        <w:rPr>
          <w:rFonts w:ascii="Arial" w:hAnsi="Arial" w:cs="Arial"/>
          <w:color w:val="000000" w:themeColor="text1"/>
        </w:rPr>
        <w:t xml:space="preserve"> In some cases, younger family members helped break the silence by encouraging them to seek support.</w:t>
      </w:r>
      <w:r w:rsidRPr="00DD2ABA">
        <w:rPr>
          <w:rFonts w:ascii="Arial" w:hAnsi="Arial" w:cs="Arial"/>
          <w:noProof/>
          <w:color w:val="000000" w:themeColor="text1"/>
        </w:rPr>
        <w:t xml:space="preserve"> </w:t>
      </w:r>
    </w:p>
    <w:p w14:paraId="2F3FE116" w14:textId="77777777" w:rsidR="00DD2ABA" w:rsidRDefault="00DD2ABA" w:rsidP="00BC173B">
      <w:pPr>
        <w:rPr>
          <w:rStyle w:val="Heading2Char"/>
          <w:rFonts w:ascii="Arial" w:hAnsi="Arial" w:cs="Arial"/>
          <w:color w:val="000000" w:themeColor="text1"/>
          <w:sz w:val="24"/>
          <w:szCs w:val="24"/>
        </w:rPr>
      </w:pPr>
      <w:bookmarkStart w:id="24" w:name="_Toc196510356"/>
    </w:p>
    <w:p w14:paraId="5E36A86A" w14:textId="77777777" w:rsidR="00B56B21" w:rsidRDefault="00B56B21" w:rsidP="00BC173B">
      <w:pPr>
        <w:rPr>
          <w:rStyle w:val="Heading2Char"/>
          <w:rFonts w:ascii="Arial" w:hAnsi="Arial" w:cs="Arial"/>
          <w:color w:val="000000" w:themeColor="text1"/>
          <w:sz w:val="24"/>
          <w:szCs w:val="24"/>
        </w:rPr>
      </w:pPr>
    </w:p>
    <w:p w14:paraId="1ABE2AFC" w14:textId="77777777" w:rsidR="00B56B21" w:rsidRDefault="00B56B21" w:rsidP="00BC173B">
      <w:pPr>
        <w:rPr>
          <w:rStyle w:val="Heading2Char"/>
          <w:rFonts w:ascii="Arial" w:hAnsi="Arial" w:cs="Arial"/>
          <w:color w:val="000000" w:themeColor="text1"/>
          <w:sz w:val="24"/>
          <w:szCs w:val="24"/>
        </w:rPr>
      </w:pPr>
    </w:p>
    <w:p w14:paraId="33CB5373" w14:textId="77777777" w:rsidR="00B56B21" w:rsidRDefault="00B56B21" w:rsidP="00BC173B">
      <w:pPr>
        <w:rPr>
          <w:rStyle w:val="Heading2Char"/>
          <w:rFonts w:ascii="Arial" w:hAnsi="Arial" w:cs="Arial"/>
          <w:color w:val="000000" w:themeColor="text1"/>
          <w:sz w:val="24"/>
          <w:szCs w:val="24"/>
        </w:rPr>
      </w:pPr>
    </w:p>
    <w:p w14:paraId="1D0A8E61" w14:textId="77777777" w:rsidR="00B56B21" w:rsidRDefault="00B56B21" w:rsidP="00BC173B">
      <w:pPr>
        <w:rPr>
          <w:rStyle w:val="Heading2Char"/>
          <w:rFonts w:ascii="Arial" w:hAnsi="Arial" w:cs="Arial"/>
          <w:color w:val="000000" w:themeColor="text1"/>
          <w:sz w:val="24"/>
          <w:szCs w:val="24"/>
        </w:rPr>
      </w:pPr>
    </w:p>
    <w:p w14:paraId="0AE35356" w14:textId="77777777" w:rsidR="00B56B21" w:rsidRDefault="00B56B21" w:rsidP="00BC173B">
      <w:pPr>
        <w:rPr>
          <w:rStyle w:val="Heading2Char"/>
          <w:rFonts w:ascii="Arial" w:hAnsi="Arial" w:cs="Arial"/>
          <w:color w:val="000000" w:themeColor="text1"/>
          <w:sz w:val="24"/>
          <w:szCs w:val="24"/>
        </w:rPr>
      </w:pPr>
    </w:p>
    <w:p w14:paraId="0BB7C1D3" w14:textId="77777777" w:rsidR="00B56B21" w:rsidRDefault="00B56B21" w:rsidP="00BC173B">
      <w:pPr>
        <w:rPr>
          <w:rStyle w:val="Heading2Char"/>
          <w:rFonts w:ascii="Arial" w:hAnsi="Arial" w:cs="Arial"/>
          <w:color w:val="000000" w:themeColor="text1"/>
          <w:sz w:val="24"/>
          <w:szCs w:val="24"/>
        </w:rPr>
      </w:pPr>
    </w:p>
    <w:p w14:paraId="6943805B" w14:textId="77777777" w:rsidR="00B56B21" w:rsidRDefault="00B56B21" w:rsidP="00BC173B">
      <w:pPr>
        <w:rPr>
          <w:rStyle w:val="Heading2Char"/>
          <w:rFonts w:ascii="Arial" w:hAnsi="Arial" w:cs="Arial"/>
          <w:color w:val="000000" w:themeColor="text1"/>
          <w:sz w:val="24"/>
          <w:szCs w:val="24"/>
        </w:rPr>
      </w:pPr>
    </w:p>
    <w:p w14:paraId="63B7B009" w14:textId="77777777" w:rsidR="00B56B21" w:rsidRDefault="00B56B21" w:rsidP="00BC173B">
      <w:pPr>
        <w:rPr>
          <w:rStyle w:val="Heading2Char"/>
          <w:rFonts w:ascii="Arial" w:hAnsi="Arial" w:cs="Arial"/>
          <w:color w:val="000000" w:themeColor="text1"/>
          <w:sz w:val="24"/>
          <w:szCs w:val="24"/>
        </w:rPr>
      </w:pPr>
    </w:p>
    <w:p w14:paraId="45EE7893" w14:textId="77777777" w:rsidR="00B56B21" w:rsidRDefault="00B56B21" w:rsidP="00BC173B">
      <w:pPr>
        <w:rPr>
          <w:rStyle w:val="Heading2Char"/>
          <w:rFonts w:ascii="Arial" w:hAnsi="Arial" w:cs="Arial"/>
          <w:color w:val="000000" w:themeColor="text1"/>
          <w:sz w:val="24"/>
          <w:szCs w:val="24"/>
        </w:rPr>
      </w:pPr>
    </w:p>
    <w:p w14:paraId="0F903FA1" w14:textId="04E062ED" w:rsidR="00604652" w:rsidRPr="00DD2ABA" w:rsidRDefault="00604652" w:rsidP="00BC173B">
      <w:pPr>
        <w:rPr>
          <w:rFonts w:ascii="Arial" w:hAnsi="Arial" w:cs="Arial"/>
          <w:noProof/>
          <w:color w:val="000000" w:themeColor="text1"/>
        </w:rPr>
      </w:pPr>
      <w:r w:rsidRPr="00DD2ABA">
        <w:rPr>
          <w:rStyle w:val="Heading2Char"/>
          <w:rFonts w:ascii="Arial" w:hAnsi="Arial" w:cs="Arial"/>
          <w:color w:val="000000" w:themeColor="text1"/>
          <w:sz w:val="24"/>
          <w:szCs w:val="24"/>
        </w:rPr>
        <w:lastRenderedPageBreak/>
        <w:t>3.4 Figure 1</w:t>
      </w:r>
      <w:bookmarkEnd w:id="24"/>
      <w:r w:rsidRPr="00DD2ABA">
        <w:rPr>
          <w:rFonts w:ascii="Arial" w:hAnsi="Arial" w:cs="Arial"/>
          <w:noProof/>
          <w:color w:val="000000" w:themeColor="text1"/>
        </w:rPr>
        <w:br/>
      </w:r>
      <w:r w:rsidRPr="00DD2ABA">
        <w:rPr>
          <w:rFonts w:ascii="Arial" w:hAnsi="Arial" w:cs="Arial"/>
          <w:i/>
          <w:iCs/>
          <w:noProof/>
          <w:color w:val="000000" w:themeColor="text1"/>
        </w:rPr>
        <w:t>Diagrammatic Representation of Superordinate and Subordinate Themes</w:t>
      </w:r>
    </w:p>
    <w:p w14:paraId="25FF19F8" w14:textId="77777777" w:rsidR="00604652" w:rsidRPr="00DD2ABA" w:rsidRDefault="00604652" w:rsidP="00BC173B">
      <w:pPr>
        <w:rPr>
          <w:rFonts w:ascii="Arial" w:hAnsi="Arial" w:cs="Arial"/>
          <w:noProof/>
          <w:color w:val="000000" w:themeColor="text1"/>
        </w:rPr>
      </w:pPr>
    </w:p>
    <w:p w14:paraId="06987B02" w14:textId="40AACB4E" w:rsidR="00604652" w:rsidRPr="00DD2ABA" w:rsidRDefault="00604652" w:rsidP="00B56B21">
      <w:pPr>
        <w:rPr>
          <w:rFonts w:ascii="Arial" w:hAnsi="Arial" w:cs="Arial"/>
          <w:color w:val="000000" w:themeColor="text1"/>
        </w:rPr>
      </w:pPr>
      <w:r w:rsidRPr="00DD2ABA">
        <w:rPr>
          <w:rFonts w:ascii="Arial" w:hAnsi="Arial" w:cs="Arial"/>
          <w:noProof/>
          <w:color w:val="000000" w:themeColor="text1"/>
        </w:rPr>
        <w:drawing>
          <wp:inline distT="0" distB="0" distL="0" distR="0" wp14:anchorId="19BAB9B8" wp14:editId="37C662B0">
            <wp:extent cx="5731510" cy="5652135"/>
            <wp:effectExtent l="0" t="0" r="21590" b="0"/>
            <wp:docPr id="615923558"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3B9F770" w14:textId="77777777" w:rsidR="00303845" w:rsidRPr="00DD2ABA" w:rsidRDefault="00303845" w:rsidP="00B56B21">
      <w:pPr>
        <w:spacing w:line="360" w:lineRule="auto"/>
        <w:ind w:firstLine="720"/>
        <w:rPr>
          <w:rFonts w:ascii="Arial" w:hAnsi="Arial" w:cs="Arial"/>
          <w:color w:val="000000" w:themeColor="text1"/>
        </w:rPr>
      </w:pPr>
      <w:r w:rsidRPr="00DD2ABA">
        <w:rPr>
          <w:rFonts w:ascii="Arial" w:hAnsi="Arial" w:cs="Arial"/>
          <w:color w:val="000000" w:themeColor="text1"/>
        </w:rPr>
        <w:t>This diagram visually captures the key themes that emerged from the women’s stories during the interviews. At the heart of it all are three main areas that seemed to shape how they view and experience mental health: Silence and Suppression, Emotional Struggles, and Coping and Support Networks.</w:t>
      </w:r>
    </w:p>
    <w:p w14:paraId="105637B1" w14:textId="77777777" w:rsidR="00303845" w:rsidRPr="00DD2ABA" w:rsidRDefault="00303845" w:rsidP="00B56B21">
      <w:pPr>
        <w:spacing w:line="360" w:lineRule="auto"/>
        <w:ind w:firstLine="720"/>
        <w:rPr>
          <w:rFonts w:ascii="Arial" w:hAnsi="Arial" w:cs="Arial"/>
          <w:color w:val="000000" w:themeColor="text1"/>
        </w:rPr>
      </w:pPr>
      <w:r w:rsidRPr="00DD2ABA">
        <w:rPr>
          <w:rFonts w:ascii="Arial" w:hAnsi="Arial" w:cs="Arial"/>
          <w:color w:val="000000" w:themeColor="text1"/>
        </w:rPr>
        <w:t xml:space="preserve">The first theme, Silence and Suppression, reflects how many participants felt they had to hide their struggles often because of fear, past experiences with institutions, or simply because that’s what was expected of them. These silences </w:t>
      </w:r>
      <w:r w:rsidRPr="00DD2ABA">
        <w:rPr>
          <w:rFonts w:ascii="Arial" w:hAnsi="Arial" w:cs="Arial"/>
          <w:color w:val="000000" w:themeColor="text1"/>
        </w:rPr>
        <w:lastRenderedPageBreak/>
        <w:t>were not just personal, but part of a wider culture of not speaking up about mental health.</w:t>
      </w:r>
    </w:p>
    <w:p w14:paraId="56A33706" w14:textId="77777777" w:rsidR="00303845" w:rsidRPr="00DD2ABA" w:rsidRDefault="00303845" w:rsidP="00B56B21">
      <w:pPr>
        <w:spacing w:line="360" w:lineRule="auto"/>
        <w:ind w:firstLine="720"/>
        <w:rPr>
          <w:rFonts w:ascii="Arial" w:hAnsi="Arial" w:cs="Arial"/>
          <w:color w:val="000000" w:themeColor="text1"/>
        </w:rPr>
      </w:pPr>
      <w:r w:rsidRPr="00DD2ABA">
        <w:rPr>
          <w:rFonts w:ascii="Arial" w:hAnsi="Arial" w:cs="Arial"/>
          <w:color w:val="000000" w:themeColor="text1"/>
        </w:rPr>
        <w:t>Emotional Struggles brings attention to the difficult feelings many described, like shame, anxiety, or the deep sense of loss after a bereavement. These weren’t always things they shared with others, but they carried them day to day.</w:t>
      </w:r>
    </w:p>
    <w:p w14:paraId="4E82C416" w14:textId="77777777" w:rsidR="00303845" w:rsidRPr="00DD2ABA" w:rsidRDefault="00303845" w:rsidP="00B56B21">
      <w:pPr>
        <w:spacing w:line="360" w:lineRule="auto"/>
        <w:ind w:firstLine="720"/>
        <w:rPr>
          <w:rFonts w:ascii="Arial" w:hAnsi="Arial" w:cs="Arial"/>
          <w:color w:val="000000" w:themeColor="text1"/>
        </w:rPr>
      </w:pPr>
      <w:r w:rsidRPr="00DD2ABA">
        <w:rPr>
          <w:rFonts w:ascii="Arial" w:hAnsi="Arial" w:cs="Arial"/>
          <w:color w:val="000000" w:themeColor="text1"/>
        </w:rPr>
        <w:t>On a more hopeful note, Coping and Support Networks shows how, despite everything, the women found ways to manage. Whether through faith, friends, or support from family, they each had someone or something they relied on. The diagram helps bring these themes together in a way that shows their connection, how silence can fuel emotional pain, but also how small acts of support can break that silence and ease the struggle.</w:t>
      </w:r>
    </w:p>
    <w:p w14:paraId="27FD4C09" w14:textId="09A950D8" w:rsidR="00604652" w:rsidRPr="00DD2ABA" w:rsidRDefault="00303845" w:rsidP="00B56B21">
      <w:pPr>
        <w:spacing w:line="360" w:lineRule="auto"/>
        <w:ind w:firstLine="720"/>
        <w:rPr>
          <w:rFonts w:ascii="Arial" w:hAnsi="Arial" w:cs="Arial"/>
          <w:color w:val="000000" w:themeColor="text1"/>
        </w:rPr>
      </w:pPr>
      <w:r w:rsidRPr="00DD2ABA">
        <w:rPr>
          <w:rFonts w:ascii="Arial" w:hAnsi="Arial" w:cs="Arial"/>
          <w:color w:val="000000" w:themeColor="text1"/>
        </w:rPr>
        <w:t>The findings reveal a complex picture of stigma, shaped by personal, historical, and societal influences. Although silence and fear dominate much of the discourse, the resilience and support systems described by participants offer hopeful pathways to reduce mental health stigma in older adulthood. These insights are explored further in the discussion chapter, where the findings will be evaluated considering existing literature and psychological theory.</w:t>
      </w:r>
    </w:p>
    <w:p w14:paraId="2A4A8667" w14:textId="495DA12E" w:rsidR="00604652" w:rsidRPr="00DD2ABA" w:rsidRDefault="00604652" w:rsidP="00B56B21">
      <w:pPr>
        <w:pStyle w:val="Heading2"/>
        <w:spacing w:line="360" w:lineRule="auto"/>
        <w:rPr>
          <w:rFonts w:ascii="Arial" w:hAnsi="Arial" w:cs="Arial"/>
          <w:color w:val="000000" w:themeColor="text1"/>
          <w:sz w:val="24"/>
          <w:szCs w:val="24"/>
        </w:rPr>
      </w:pPr>
      <w:bookmarkStart w:id="25" w:name="_Toc196510357"/>
      <w:r w:rsidRPr="00DD2ABA">
        <w:rPr>
          <w:rFonts w:ascii="Arial" w:hAnsi="Arial" w:cs="Arial"/>
          <w:color w:val="000000" w:themeColor="text1"/>
          <w:sz w:val="24"/>
          <w:szCs w:val="24"/>
        </w:rPr>
        <w:t>3.5 Superordinate Theme 1: Silence and Suppression</w:t>
      </w:r>
      <w:bookmarkEnd w:id="25"/>
    </w:p>
    <w:p w14:paraId="12FC11CF" w14:textId="7B7179F6" w:rsidR="00604652" w:rsidRPr="00DD2ABA" w:rsidRDefault="00604652" w:rsidP="00B56B21">
      <w:pPr>
        <w:spacing w:line="360" w:lineRule="auto"/>
        <w:ind w:firstLine="720"/>
        <w:rPr>
          <w:rFonts w:ascii="Arial" w:hAnsi="Arial" w:cs="Arial"/>
          <w:color w:val="000000" w:themeColor="text1"/>
        </w:rPr>
      </w:pPr>
      <w:r w:rsidRPr="00DD2ABA">
        <w:rPr>
          <w:rFonts w:ascii="Arial" w:hAnsi="Arial" w:cs="Arial"/>
          <w:color w:val="000000" w:themeColor="text1"/>
        </w:rPr>
        <w:t>This theme captures the shared experience among participants of keeping mental health struggles hidden, often due to fear, cultural norms, or historical practices. Silence was not just a personal choice but a learned behaviour, shaped by a generational mindset where speaking about mental distress was discouraged or even punished.</w:t>
      </w:r>
    </w:p>
    <w:p w14:paraId="124DB687" w14:textId="68EE2486" w:rsidR="00604652" w:rsidRPr="00DD2ABA" w:rsidRDefault="00604652" w:rsidP="00B56B21">
      <w:pPr>
        <w:spacing w:line="360" w:lineRule="auto"/>
        <w:rPr>
          <w:rFonts w:ascii="Arial" w:hAnsi="Arial" w:cs="Arial"/>
          <w:color w:val="000000" w:themeColor="text1"/>
        </w:rPr>
      </w:pPr>
      <w:r w:rsidRPr="00DD2ABA">
        <w:rPr>
          <w:rFonts w:ascii="Arial" w:hAnsi="Arial" w:cs="Arial"/>
          <w:color w:val="000000" w:themeColor="text1"/>
        </w:rPr>
        <w:t>Fear of Institutionalisation</w:t>
      </w:r>
    </w:p>
    <w:p w14:paraId="6674EA41" w14:textId="453D9AE6" w:rsidR="00DD2ABA" w:rsidRPr="00DD2ABA" w:rsidRDefault="00604652" w:rsidP="00B56B21">
      <w:pPr>
        <w:spacing w:line="360" w:lineRule="auto"/>
        <w:ind w:firstLine="720"/>
        <w:rPr>
          <w:rFonts w:ascii="Arial" w:hAnsi="Arial" w:cs="Arial"/>
          <w:color w:val="000000" w:themeColor="text1"/>
        </w:rPr>
      </w:pPr>
      <w:r w:rsidRPr="00DD2ABA">
        <w:rPr>
          <w:rFonts w:ascii="Arial" w:hAnsi="Arial" w:cs="Arial"/>
          <w:color w:val="000000" w:themeColor="text1"/>
        </w:rPr>
        <w:t>Participant A reflected, “You couldn’t tell anyone you were struggling… they’d send you away” (Line 2). This quote illustrates the powerful influence of historical mental health treatment practices, where older generations associated disclosure with being institutionalised or labelled as "mad." For many older adults, memories of asylums and harsh treatments remain vivid, reinforcing a lasting fear of help-seeking. This aligns with Goffman’s (1961) concept of institutional stigma, where individuals internalise the fear of being defined by mental illness due to past systemic practices.</w:t>
      </w:r>
    </w:p>
    <w:p w14:paraId="5753AE2E" w14:textId="7B903602" w:rsidR="00604652" w:rsidRPr="00DD2ABA" w:rsidRDefault="00604652" w:rsidP="00604652">
      <w:pPr>
        <w:rPr>
          <w:rFonts w:ascii="Arial" w:hAnsi="Arial" w:cs="Arial"/>
          <w:color w:val="000000" w:themeColor="text1"/>
        </w:rPr>
      </w:pPr>
      <w:r w:rsidRPr="00DD2ABA">
        <w:rPr>
          <w:rFonts w:ascii="Arial" w:hAnsi="Arial" w:cs="Arial"/>
          <w:color w:val="000000" w:themeColor="text1"/>
        </w:rPr>
        <w:lastRenderedPageBreak/>
        <w:t>Keeping Quiet to Cope</w:t>
      </w:r>
    </w:p>
    <w:p w14:paraId="66096ADD" w14:textId="676C3DB2" w:rsidR="00604652" w:rsidRPr="00DD2ABA" w:rsidRDefault="00604652" w:rsidP="00B56B21">
      <w:pPr>
        <w:spacing w:line="360" w:lineRule="auto"/>
        <w:ind w:firstLine="720"/>
        <w:rPr>
          <w:rFonts w:ascii="Arial" w:hAnsi="Arial" w:cs="Arial"/>
          <w:color w:val="000000" w:themeColor="text1"/>
        </w:rPr>
      </w:pPr>
      <w:r w:rsidRPr="00DD2ABA">
        <w:rPr>
          <w:rFonts w:ascii="Arial" w:hAnsi="Arial" w:cs="Arial"/>
          <w:color w:val="000000" w:themeColor="text1"/>
        </w:rPr>
        <w:t>Participant B shared, “I didn’t want anyone knowing how I felt… you just carry on” (Line 6). This sense of emotional suppression reflects a cultural norm of resilience — the belief that one must endure quietly without seeking help. This behaviour also reflects what Hinchliff and Hirst (2014) describe as a "generation taught to endure," where emotional expression was seen as weakness. The quote also suggests a coping mechanism in itself — silence became a way to maintain dignity in a society that offered little space for vulnerability.</w:t>
      </w:r>
    </w:p>
    <w:p w14:paraId="6D636DA7" w14:textId="435D1645" w:rsidR="00604652" w:rsidRPr="00DD2ABA" w:rsidRDefault="00604652" w:rsidP="00B56B21">
      <w:pPr>
        <w:spacing w:line="360" w:lineRule="auto"/>
        <w:rPr>
          <w:rFonts w:ascii="Arial" w:hAnsi="Arial" w:cs="Arial"/>
          <w:color w:val="000000" w:themeColor="text1"/>
        </w:rPr>
      </w:pPr>
      <w:r w:rsidRPr="00DD2ABA">
        <w:rPr>
          <w:rFonts w:ascii="Arial" w:hAnsi="Arial" w:cs="Arial"/>
          <w:color w:val="000000" w:themeColor="text1"/>
        </w:rPr>
        <w:t>Distrust in Services</w:t>
      </w:r>
    </w:p>
    <w:p w14:paraId="370506DF" w14:textId="14021100" w:rsidR="00604652" w:rsidRPr="00DD2ABA" w:rsidRDefault="00604652" w:rsidP="00B56B21">
      <w:pPr>
        <w:spacing w:line="360" w:lineRule="auto"/>
        <w:ind w:firstLine="720"/>
        <w:rPr>
          <w:rFonts w:ascii="Arial" w:hAnsi="Arial" w:cs="Arial"/>
          <w:color w:val="000000" w:themeColor="text1"/>
        </w:rPr>
      </w:pPr>
      <w:r w:rsidRPr="00DD2ABA">
        <w:rPr>
          <w:rFonts w:ascii="Arial" w:hAnsi="Arial" w:cs="Arial"/>
          <w:color w:val="000000" w:themeColor="text1"/>
        </w:rPr>
        <w:t>Participant D stated, “They used to treat people like they were mad… I still don’t trust them” (Line 10). This quote highlights a continuing mistrust of mental health services, rooted in past experiences or cultural memory of mistreatment. As Read and Dillon (2013) have pointed out, the legacy of institutionalisation continues to impact how older adults perceive mental health services today  with many believing that seeking help could still lead to judgment, exclusion, or loss of autonomy.</w:t>
      </w:r>
    </w:p>
    <w:p w14:paraId="78B2FBD2" w14:textId="5973D926" w:rsidR="00604652" w:rsidRPr="00DD2ABA" w:rsidRDefault="00604652" w:rsidP="00B56B21">
      <w:pPr>
        <w:spacing w:line="360" w:lineRule="auto"/>
        <w:ind w:firstLine="720"/>
        <w:rPr>
          <w:rFonts w:ascii="Arial" w:hAnsi="Arial" w:cs="Arial"/>
          <w:color w:val="000000" w:themeColor="text1"/>
        </w:rPr>
      </w:pPr>
      <w:r w:rsidRPr="00DD2ABA">
        <w:rPr>
          <w:rFonts w:ascii="Arial" w:hAnsi="Arial" w:cs="Arial"/>
          <w:color w:val="000000" w:themeColor="text1"/>
        </w:rPr>
        <w:t>These findings strongly support previous literature which suggests that older generations are more likely to experience self-stigma and fear of help-seeking due to past social attitudes and mental health systems (</w:t>
      </w:r>
      <w:proofErr w:type="spellStart"/>
      <w:r w:rsidRPr="00DD2ABA">
        <w:rPr>
          <w:rFonts w:ascii="Arial" w:hAnsi="Arial" w:cs="Arial"/>
          <w:color w:val="000000" w:themeColor="text1"/>
        </w:rPr>
        <w:t>Kokanović</w:t>
      </w:r>
      <w:proofErr w:type="spellEnd"/>
      <w:r w:rsidRPr="00DD2ABA">
        <w:rPr>
          <w:rFonts w:ascii="Arial" w:hAnsi="Arial" w:cs="Arial"/>
          <w:color w:val="000000" w:themeColor="text1"/>
        </w:rPr>
        <w:t xml:space="preserve"> et al., 2013). Silence is not </w:t>
      </w:r>
      <w:r w:rsidR="00DD2ABA" w:rsidRPr="00DD2ABA">
        <w:rPr>
          <w:rFonts w:ascii="Arial" w:hAnsi="Arial" w:cs="Arial"/>
          <w:color w:val="000000" w:themeColor="text1"/>
        </w:rPr>
        <w:t>just</w:t>
      </w:r>
      <w:r w:rsidRPr="00DD2ABA">
        <w:rPr>
          <w:rFonts w:ascii="Arial" w:hAnsi="Arial" w:cs="Arial"/>
          <w:color w:val="000000" w:themeColor="text1"/>
        </w:rPr>
        <w:t xml:space="preserve"> an absence of speech; it reflects a protective mechanism, a cultural inheritance, and a legacy of fear.</w:t>
      </w:r>
    </w:p>
    <w:p w14:paraId="3103A40C" w14:textId="125597F3" w:rsidR="00604652" w:rsidRPr="00DD2ABA" w:rsidRDefault="00604652" w:rsidP="00604652">
      <w:pPr>
        <w:pStyle w:val="Heading2"/>
        <w:rPr>
          <w:rFonts w:ascii="Arial" w:hAnsi="Arial" w:cs="Arial"/>
          <w:color w:val="000000" w:themeColor="text1"/>
          <w:sz w:val="24"/>
          <w:szCs w:val="24"/>
        </w:rPr>
      </w:pPr>
      <w:bookmarkStart w:id="26" w:name="_Toc196510358"/>
      <w:r w:rsidRPr="00DD2ABA">
        <w:rPr>
          <w:rFonts w:ascii="Arial" w:hAnsi="Arial" w:cs="Arial"/>
          <w:color w:val="000000" w:themeColor="text1"/>
          <w:sz w:val="24"/>
          <w:szCs w:val="24"/>
        </w:rPr>
        <w:t>3.6 Superordinate Theme 2: Emotional Struggles</w:t>
      </w:r>
      <w:bookmarkEnd w:id="26"/>
    </w:p>
    <w:p w14:paraId="73B939D2" w14:textId="1BB3D36D" w:rsidR="00604652" w:rsidRPr="00604652" w:rsidRDefault="00604652" w:rsidP="00B56B21">
      <w:pPr>
        <w:spacing w:line="360" w:lineRule="auto"/>
        <w:ind w:firstLine="720"/>
        <w:rPr>
          <w:rFonts w:ascii="Arial" w:hAnsi="Arial" w:cs="Arial"/>
          <w:color w:val="000000" w:themeColor="text1"/>
        </w:rPr>
      </w:pPr>
      <w:r w:rsidRPr="00604652">
        <w:rPr>
          <w:rFonts w:ascii="Arial" w:hAnsi="Arial" w:cs="Arial"/>
          <w:color w:val="000000" w:themeColor="text1"/>
        </w:rPr>
        <w:t xml:space="preserve">This theme reflects the deep emotional pain, loss, and internal conflict experienced by the participants when discussing their mental health. While these feelings were often hidden beneath the surface, the interviews revealed a complex emotional </w:t>
      </w:r>
      <w:r w:rsidRPr="00DD2ABA">
        <w:rPr>
          <w:rFonts w:ascii="Arial" w:hAnsi="Arial" w:cs="Arial"/>
          <w:color w:val="000000" w:themeColor="text1"/>
        </w:rPr>
        <w:t>setting</w:t>
      </w:r>
      <w:r w:rsidRPr="00604652">
        <w:rPr>
          <w:rFonts w:ascii="Arial" w:hAnsi="Arial" w:cs="Arial"/>
          <w:color w:val="000000" w:themeColor="text1"/>
        </w:rPr>
        <w:t xml:space="preserve"> shaped by years of stigma, silence, and personal hardship.</w:t>
      </w:r>
    </w:p>
    <w:p w14:paraId="23EC28D9" w14:textId="77777777" w:rsidR="00604652" w:rsidRPr="00604652" w:rsidRDefault="00604652" w:rsidP="00B56B21">
      <w:pPr>
        <w:spacing w:line="360" w:lineRule="auto"/>
        <w:rPr>
          <w:rFonts w:ascii="Arial" w:hAnsi="Arial" w:cs="Arial"/>
          <w:color w:val="000000" w:themeColor="text1"/>
        </w:rPr>
      </w:pPr>
      <w:r w:rsidRPr="00604652">
        <w:rPr>
          <w:rFonts w:ascii="Arial" w:hAnsi="Arial" w:cs="Arial"/>
          <w:color w:val="000000" w:themeColor="text1"/>
        </w:rPr>
        <w:t>Internalised Shame</w:t>
      </w:r>
    </w:p>
    <w:p w14:paraId="384A1AD9" w14:textId="1D457AC4" w:rsidR="00303845" w:rsidRPr="00DD2ABA" w:rsidRDefault="00604652" w:rsidP="00B56B21">
      <w:pPr>
        <w:spacing w:line="360" w:lineRule="auto"/>
        <w:ind w:firstLine="720"/>
        <w:rPr>
          <w:rFonts w:ascii="Arial" w:hAnsi="Arial" w:cs="Arial"/>
          <w:color w:val="000000" w:themeColor="text1"/>
        </w:rPr>
      </w:pPr>
      <w:r w:rsidRPr="00604652">
        <w:rPr>
          <w:rFonts w:ascii="Arial" w:hAnsi="Arial" w:cs="Arial"/>
          <w:color w:val="000000" w:themeColor="text1"/>
        </w:rPr>
        <w:t>Participant C stated, </w:t>
      </w:r>
      <w:r w:rsidRPr="00604652">
        <w:rPr>
          <w:rFonts w:ascii="Arial" w:hAnsi="Arial" w:cs="Arial"/>
          <w:i/>
          <w:iCs/>
          <w:color w:val="000000" w:themeColor="text1"/>
        </w:rPr>
        <w:t>“I always thought it was my fault, like I was weak”</w:t>
      </w:r>
      <w:r w:rsidRPr="00604652">
        <w:rPr>
          <w:rFonts w:ascii="Arial" w:hAnsi="Arial" w:cs="Arial"/>
          <w:color w:val="000000" w:themeColor="text1"/>
        </w:rPr>
        <w:t xml:space="preserve"> (Line 12). This illustrates the internalisation of stigma  where individuals absorb negative societal messages about mental illness and apply them to themselves. As Corrigan and Watson (2002) explain, self-stigma can lead individuals to blame themselves for </w:t>
      </w:r>
      <w:r w:rsidRPr="00604652">
        <w:rPr>
          <w:rFonts w:ascii="Arial" w:hAnsi="Arial" w:cs="Arial"/>
          <w:color w:val="000000" w:themeColor="text1"/>
        </w:rPr>
        <w:lastRenderedPageBreak/>
        <w:t xml:space="preserve">their struggles, reducing their likelihood of seeking support. For older women, who may have been raised in environments that promoted emotional control and </w:t>
      </w:r>
      <w:r w:rsidRPr="00DD2ABA">
        <w:rPr>
          <w:rFonts w:ascii="Arial" w:hAnsi="Arial" w:cs="Arial"/>
          <w:color w:val="000000" w:themeColor="text1"/>
        </w:rPr>
        <w:t>endurance</w:t>
      </w:r>
      <w:r w:rsidRPr="00604652">
        <w:rPr>
          <w:rFonts w:ascii="Arial" w:hAnsi="Arial" w:cs="Arial"/>
          <w:color w:val="000000" w:themeColor="text1"/>
        </w:rPr>
        <w:t xml:space="preserve">, such beliefs can become deeply </w:t>
      </w:r>
      <w:r w:rsidRPr="00DD2ABA">
        <w:rPr>
          <w:rFonts w:ascii="Arial" w:hAnsi="Arial" w:cs="Arial"/>
          <w:color w:val="000000" w:themeColor="text1"/>
        </w:rPr>
        <w:t>imbedded</w:t>
      </w:r>
      <w:r w:rsidRPr="00604652">
        <w:rPr>
          <w:rFonts w:ascii="Arial" w:hAnsi="Arial" w:cs="Arial"/>
          <w:color w:val="000000" w:themeColor="text1"/>
        </w:rPr>
        <w:t>.</w:t>
      </w:r>
    </w:p>
    <w:p w14:paraId="19D18575" w14:textId="6D177756" w:rsidR="00604652" w:rsidRPr="00604652" w:rsidRDefault="00604652" w:rsidP="00B56B21">
      <w:pPr>
        <w:spacing w:line="360" w:lineRule="auto"/>
        <w:rPr>
          <w:rFonts w:ascii="Arial" w:hAnsi="Arial" w:cs="Arial"/>
          <w:color w:val="000000" w:themeColor="text1"/>
        </w:rPr>
      </w:pPr>
      <w:r w:rsidRPr="00604652">
        <w:rPr>
          <w:rFonts w:ascii="Arial" w:hAnsi="Arial" w:cs="Arial"/>
          <w:color w:val="000000" w:themeColor="text1"/>
        </w:rPr>
        <w:t>Loss and Loneliness</w:t>
      </w:r>
    </w:p>
    <w:p w14:paraId="15F98C62" w14:textId="77777777" w:rsidR="00604652" w:rsidRPr="00604652" w:rsidRDefault="00604652" w:rsidP="00B56B21">
      <w:pPr>
        <w:spacing w:line="360" w:lineRule="auto"/>
        <w:ind w:firstLine="720"/>
        <w:rPr>
          <w:rFonts w:ascii="Arial" w:hAnsi="Arial" w:cs="Arial"/>
          <w:color w:val="000000" w:themeColor="text1"/>
        </w:rPr>
      </w:pPr>
      <w:r w:rsidRPr="00604652">
        <w:rPr>
          <w:rFonts w:ascii="Arial" w:hAnsi="Arial" w:cs="Arial"/>
          <w:color w:val="000000" w:themeColor="text1"/>
        </w:rPr>
        <w:t>The emotional weight of grief was apparent in Participant B’s words: </w:t>
      </w:r>
      <w:r w:rsidRPr="00604652">
        <w:rPr>
          <w:rFonts w:ascii="Arial" w:hAnsi="Arial" w:cs="Arial"/>
          <w:i/>
          <w:iCs/>
          <w:color w:val="000000" w:themeColor="text1"/>
        </w:rPr>
        <w:t>“After my husband died, I didn’t know who I was anymore”</w:t>
      </w:r>
      <w:r w:rsidRPr="00604652">
        <w:rPr>
          <w:rFonts w:ascii="Arial" w:hAnsi="Arial" w:cs="Arial"/>
          <w:color w:val="000000" w:themeColor="text1"/>
        </w:rPr>
        <w:t> (Line 14). Loss of a partner was a key trigger for emotional decline, often accompanied by a loss of identity and purpose. This supports the work of Victor et al. (2005), who identified bereavement as a major contributor to mental distress in older age, particularly when combined with social isolation. The feeling of being alone not only intensified their struggles but also reinforced the silence around them.</w:t>
      </w:r>
    </w:p>
    <w:p w14:paraId="218B4BE4" w14:textId="77777777" w:rsidR="00604652" w:rsidRPr="00604652" w:rsidRDefault="00604652" w:rsidP="00B56B21">
      <w:pPr>
        <w:spacing w:line="360" w:lineRule="auto"/>
        <w:rPr>
          <w:rFonts w:ascii="Arial" w:hAnsi="Arial" w:cs="Arial"/>
          <w:color w:val="000000" w:themeColor="text1"/>
        </w:rPr>
      </w:pPr>
      <w:r w:rsidRPr="00604652">
        <w:rPr>
          <w:rFonts w:ascii="Arial" w:hAnsi="Arial" w:cs="Arial"/>
          <w:color w:val="000000" w:themeColor="text1"/>
        </w:rPr>
        <w:t>Anxiety and Worry</w:t>
      </w:r>
    </w:p>
    <w:p w14:paraId="77EB3DD2" w14:textId="77777777" w:rsidR="00604652" w:rsidRPr="00604652" w:rsidRDefault="00604652" w:rsidP="00B56B21">
      <w:pPr>
        <w:spacing w:line="360" w:lineRule="auto"/>
        <w:ind w:firstLine="720"/>
        <w:rPr>
          <w:rFonts w:ascii="Arial" w:hAnsi="Arial" w:cs="Arial"/>
          <w:color w:val="000000" w:themeColor="text1"/>
        </w:rPr>
      </w:pPr>
      <w:r w:rsidRPr="00604652">
        <w:rPr>
          <w:rFonts w:ascii="Arial" w:hAnsi="Arial" w:cs="Arial"/>
          <w:color w:val="000000" w:themeColor="text1"/>
        </w:rPr>
        <w:t>Participant A noted, </w:t>
      </w:r>
      <w:r w:rsidRPr="00604652">
        <w:rPr>
          <w:rFonts w:ascii="Arial" w:hAnsi="Arial" w:cs="Arial"/>
          <w:i/>
          <w:iCs/>
          <w:color w:val="000000" w:themeColor="text1"/>
        </w:rPr>
        <w:t>“I worry all the time now, about everything. And I know I shouldn't, but I do”</w:t>
      </w:r>
      <w:r w:rsidRPr="00604652">
        <w:rPr>
          <w:rFonts w:ascii="Arial" w:hAnsi="Arial" w:cs="Arial"/>
          <w:color w:val="000000" w:themeColor="text1"/>
        </w:rPr>
        <w:t> (Line 16). This quote reflects a persistent sense of anxiety, even when participants recognised it as irrational. Worry seemed to stem from both present concerns (e.g., health, finances) and lifelong habits of internalised stress. According to Wuthrich and Frei (2015), anxiety is often under-recognised in older adults due to a focus on physical health, yet it can be just as debilitating. In these interviews, it became clear that mental and emotional struggles were often overlooked or misinterpreted as part of “normal ageing.”</w:t>
      </w:r>
    </w:p>
    <w:p w14:paraId="594D805B" w14:textId="0D836AAD" w:rsidR="00604652" w:rsidRPr="00DD2ABA" w:rsidRDefault="00604652" w:rsidP="00B56B21">
      <w:pPr>
        <w:spacing w:line="360" w:lineRule="auto"/>
        <w:ind w:firstLine="720"/>
        <w:rPr>
          <w:rFonts w:ascii="Arial" w:hAnsi="Arial" w:cs="Arial"/>
          <w:color w:val="000000" w:themeColor="text1"/>
        </w:rPr>
      </w:pPr>
      <w:r w:rsidRPr="00604652">
        <w:rPr>
          <w:rFonts w:ascii="Arial" w:hAnsi="Arial" w:cs="Arial"/>
          <w:color w:val="000000" w:themeColor="text1"/>
        </w:rPr>
        <w:t>Overall, these emotional experiences are closely linked to the earlier theme of silence. The inability to speak openly about mental health over time appears to have intensified feelings of shame, loneliness, and anxiety. These findings support previous research suggesting that older adults not only experience mental health issues but also carry the added weight of stigma and generational attitudes that prevent them from expressing it (Laidlaw et al., 2007).</w:t>
      </w:r>
    </w:p>
    <w:p w14:paraId="179E222F" w14:textId="66334E3E" w:rsidR="00604652" w:rsidRPr="00DD2ABA" w:rsidRDefault="00604652" w:rsidP="00604652">
      <w:pPr>
        <w:pStyle w:val="Heading2"/>
        <w:rPr>
          <w:rFonts w:ascii="Arial" w:hAnsi="Arial" w:cs="Arial"/>
          <w:color w:val="000000" w:themeColor="text1"/>
          <w:sz w:val="24"/>
          <w:szCs w:val="24"/>
        </w:rPr>
      </w:pPr>
      <w:bookmarkStart w:id="27" w:name="_Toc196510359"/>
      <w:r w:rsidRPr="00DD2ABA">
        <w:rPr>
          <w:rFonts w:ascii="Arial" w:hAnsi="Arial" w:cs="Arial"/>
          <w:color w:val="000000" w:themeColor="text1"/>
          <w:sz w:val="24"/>
          <w:szCs w:val="24"/>
        </w:rPr>
        <w:t>3.7 Superordinate Theme 3: Coping and Support Networks</w:t>
      </w:r>
      <w:bookmarkEnd w:id="27"/>
    </w:p>
    <w:p w14:paraId="47C83202" w14:textId="05A02E8A" w:rsidR="00604652" w:rsidRPr="00DD2ABA" w:rsidRDefault="00604652" w:rsidP="00B56B21">
      <w:pPr>
        <w:spacing w:line="360" w:lineRule="auto"/>
        <w:ind w:firstLine="720"/>
        <w:rPr>
          <w:rFonts w:ascii="Arial" w:hAnsi="Arial" w:cs="Arial"/>
          <w:color w:val="000000" w:themeColor="text1"/>
        </w:rPr>
      </w:pPr>
      <w:r w:rsidRPr="00DD2ABA">
        <w:rPr>
          <w:rFonts w:ascii="Arial" w:hAnsi="Arial" w:cs="Arial"/>
          <w:color w:val="000000" w:themeColor="text1"/>
        </w:rPr>
        <w:t xml:space="preserve">Despite the emotional burden and stigma expressed in the previous themes, participants also shared stories of strength, resilience, and the ways in which they managed their mental health. This theme highlights the significance of faith, </w:t>
      </w:r>
      <w:r w:rsidRPr="00DD2ABA">
        <w:rPr>
          <w:rFonts w:ascii="Arial" w:hAnsi="Arial" w:cs="Arial"/>
          <w:color w:val="000000" w:themeColor="text1"/>
        </w:rPr>
        <w:lastRenderedPageBreak/>
        <w:t>friendships, and intergenerational support in helping older women cope with psychological distress.</w:t>
      </w:r>
    </w:p>
    <w:p w14:paraId="637F09A2" w14:textId="2FFAE8F8" w:rsidR="00604652" w:rsidRPr="00DD2ABA" w:rsidRDefault="00604652" w:rsidP="00B56B21">
      <w:pPr>
        <w:spacing w:line="360" w:lineRule="auto"/>
        <w:rPr>
          <w:rFonts w:ascii="Arial" w:hAnsi="Arial" w:cs="Arial"/>
          <w:color w:val="000000" w:themeColor="text1"/>
        </w:rPr>
      </w:pPr>
      <w:r w:rsidRPr="00DD2ABA">
        <w:rPr>
          <w:rFonts w:ascii="Arial" w:hAnsi="Arial" w:cs="Arial"/>
          <w:color w:val="000000" w:themeColor="text1"/>
        </w:rPr>
        <w:t>Religion and Faith</w:t>
      </w:r>
    </w:p>
    <w:p w14:paraId="0964BE0B" w14:textId="5702D5FA" w:rsidR="00604652" w:rsidRPr="00DD2ABA" w:rsidRDefault="00604652" w:rsidP="00B56B21">
      <w:pPr>
        <w:spacing w:line="360" w:lineRule="auto"/>
        <w:ind w:firstLine="720"/>
        <w:rPr>
          <w:rFonts w:ascii="Arial" w:hAnsi="Arial" w:cs="Arial"/>
          <w:color w:val="000000" w:themeColor="text1"/>
        </w:rPr>
      </w:pPr>
      <w:r w:rsidRPr="00DD2ABA">
        <w:rPr>
          <w:rFonts w:ascii="Arial" w:hAnsi="Arial" w:cs="Arial"/>
          <w:color w:val="000000" w:themeColor="text1"/>
        </w:rPr>
        <w:t>Participant D explained, “I pray every day, it helps me feel less alone” (Line 18). For several participants, religion served as a powerful coping mechanism that provided comfort, routine, and a sense of connection to something greater. Faith helped fill the emotional void left by silence and loss. This finding aligns with Koenig (2012), who highlights the positive impact of religious involvement on mental health in later life, particularly in reducing feelings of isolation and depression.</w:t>
      </w:r>
    </w:p>
    <w:p w14:paraId="117D670E" w14:textId="3360C006" w:rsidR="00604652" w:rsidRPr="00DD2ABA" w:rsidRDefault="00604652" w:rsidP="00B56B21">
      <w:pPr>
        <w:spacing w:line="360" w:lineRule="auto"/>
        <w:rPr>
          <w:rFonts w:ascii="Arial" w:hAnsi="Arial" w:cs="Arial"/>
          <w:color w:val="000000" w:themeColor="text1"/>
        </w:rPr>
      </w:pPr>
      <w:r w:rsidRPr="00DD2ABA">
        <w:rPr>
          <w:rFonts w:ascii="Arial" w:hAnsi="Arial" w:cs="Arial"/>
          <w:color w:val="000000" w:themeColor="text1"/>
        </w:rPr>
        <w:t>Peer Support and Friendship</w:t>
      </w:r>
    </w:p>
    <w:p w14:paraId="58C14A97" w14:textId="1445DB82" w:rsidR="00604652" w:rsidRPr="00DD2ABA" w:rsidRDefault="00604652" w:rsidP="00B56B21">
      <w:pPr>
        <w:spacing w:line="360" w:lineRule="auto"/>
        <w:ind w:firstLine="720"/>
        <w:rPr>
          <w:rFonts w:ascii="Arial" w:hAnsi="Arial" w:cs="Arial"/>
          <w:color w:val="000000" w:themeColor="text1"/>
        </w:rPr>
      </w:pPr>
      <w:r w:rsidRPr="00DD2ABA">
        <w:rPr>
          <w:rFonts w:ascii="Arial" w:hAnsi="Arial" w:cs="Arial"/>
          <w:color w:val="000000" w:themeColor="text1"/>
        </w:rPr>
        <w:t>Participant C shared, “Talking to others who understand makes all the difference” (Line 21). While formal mental health services were often distrusted, peer support through friendships was viewed as safe and meaningful. These relationships allowed participants to feel heard without judgement. This supports the findings of Cattan et al. (2005), who emphasised the role of peer networks in reducing loneliness and enhancing wellbeing in older adults. The ability to share life experiences with those of a similar age appeared to create a subtle but powerful form of informal support.</w:t>
      </w:r>
    </w:p>
    <w:p w14:paraId="105F531D" w14:textId="3995030C" w:rsidR="00604652" w:rsidRPr="00DD2ABA" w:rsidRDefault="00604652" w:rsidP="00B56B21">
      <w:pPr>
        <w:spacing w:line="360" w:lineRule="auto"/>
        <w:rPr>
          <w:rFonts w:ascii="Arial" w:hAnsi="Arial" w:cs="Arial"/>
          <w:color w:val="000000" w:themeColor="text1"/>
        </w:rPr>
      </w:pPr>
      <w:r w:rsidRPr="00DD2ABA">
        <w:rPr>
          <w:rFonts w:ascii="Arial" w:hAnsi="Arial" w:cs="Arial"/>
          <w:color w:val="000000" w:themeColor="text1"/>
        </w:rPr>
        <w:t>Family Encouragement</w:t>
      </w:r>
    </w:p>
    <w:p w14:paraId="34042ED1" w14:textId="77777777" w:rsidR="00604652" w:rsidRPr="00DD2ABA" w:rsidRDefault="00604652" w:rsidP="00B56B21">
      <w:pPr>
        <w:spacing w:line="360" w:lineRule="auto"/>
        <w:ind w:firstLine="720"/>
        <w:rPr>
          <w:rFonts w:ascii="Arial" w:hAnsi="Arial" w:cs="Arial"/>
          <w:color w:val="000000" w:themeColor="text1"/>
        </w:rPr>
      </w:pPr>
      <w:r w:rsidRPr="00DD2ABA">
        <w:rPr>
          <w:rFonts w:ascii="Arial" w:hAnsi="Arial" w:cs="Arial"/>
          <w:color w:val="000000" w:themeColor="text1"/>
        </w:rPr>
        <w:t>Support from younger family members was also influential. Participant B reflected, “My daughter encouraged me to speak to someone. She said it’s nothing to be ashamed of” (Line 23). This intergenerational dialogue helped break through the barriers of silence and internalised shame. Research by Vogel et al. (2007) suggests that encouragement from close others, especially younger family members, can reduce stigma and promote help-seeking behaviour. In this study, it was clear that family acted as a bridge between traditional beliefs and more modern, open attitudes towards mental health.</w:t>
      </w:r>
    </w:p>
    <w:p w14:paraId="1F84D302" w14:textId="77777777" w:rsidR="00604652" w:rsidRPr="00DD2ABA" w:rsidRDefault="00604652" w:rsidP="00B56B21">
      <w:pPr>
        <w:spacing w:line="360" w:lineRule="auto"/>
        <w:rPr>
          <w:rFonts w:ascii="Arial" w:hAnsi="Arial" w:cs="Arial"/>
          <w:color w:val="000000" w:themeColor="text1"/>
        </w:rPr>
      </w:pPr>
    </w:p>
    <w:p w14:paraId="39646026" w14:textId="4858DDE8" w:rsidR="00604652" w:rsidRPr="00DD2ABA" w:rsidRDefault="00604652" w:rsidP="00B56B21">
      <w:pPr>
        <w:spacing w:line="360" w:lineRule="auto"/>
        <w:ind w:firstLine="720"/>
        <w:rPr>
          <w:rFonts w:ascii="Arial" w:hAnsi="Arial" w:cs="Arial"/>
          <w:color w:val="000000" w:themeColor="text1"/>
        </w:rPr>
      </w:pPr>
      <w:r w:rsidRPr="00DD2ABA">
        <w:rPr>
          <w:rFonts w:ascii="Arial" w:hAnsi="Arial" w:cs="Arial"/>
          <w:color w:val="000000" w:themeColor="text1"/>
        </w:rPr>
        <w:t xml:space="preserve">Collectively, these coping strategies represent a shift from isolation to connection. While stigma and fear remained present, participants also demonstrated </w:t>
      </w:r>
      <w:r w:rsidRPr="00DD2ABA">
        <w:rPr>
          <w:rFonts w:ascii="Arial" w:hAnsi="Arial" w:cs="Arial"/>
          <w:color w:val="000000" w:themeColor="text1"/>
        </w:rPr>
        <w:lastRenderedPageBreak/>
        <w:t>agency in how they navigated their experiences. This echoes the findings of Keyes (2002), who describes mental health not simply as the absence of illness, but as the presence of positive emotional, social, and psychological functioning. The participants' use of faith, peer support, and family involvement reflects this broader understanding of wellbeing.</w:t>
      </w:r>
    </w:p>
    <w:p w14:paraId="35B1B456" w14:textId="0D42091D" w:rsidR="00604652" w:rsidRPr="00DD2ABA" w:rsidRDefault="00604652" w:rsidP="00B56B21">
      <w:pPr>
        <w:pStyle w:val="Heading2"/>
        <w:spacing w:line="360" w:lineRule="auto"/>
        <w:rPr>
          <w:rFonts w:ascii="Arial" w:hAnsi="Arial" w:cs="Arial"/>
          <w:color w:val="000000" w:themeColor="text1"/>
          <w:sz w:val="24"/>
          <w:szCs w:val="24"/>
        </w:rPr>
      </w:pPr>
      <w:bookmarkStart w:id="28" w:name="_Toc196510360"/>
      <w:r w:rsidRPr="00DD2ABA">
        <w:rPr>
          <w:rFonts w:ascii="Arial" w:hAnsi="Arial" w:cs="Arial"/>
          <w:color w:val="000000" w:themeColor="text1"/>
          <w:sz w:val="24"/>
          <w:szCs w:val="24"/>
        </w:rPr>
        <w:t>3.8 Conclusion of Results</w:t>
      </w:r>
      <w:bookmarkEnd w:id="28"/>
    </w:p>
    <w:p w14:paraId="0096EB2D" w14:textId="689466E2" w:rsidR="00604652" w:rsidRPr="00DD2ABA" w:rsidRDefault="00604652" w:rsidP="00B56B21">
      <w:pPr>
        <w:spacing w:line="360" w:lineRule="auto"/>
        <w:ind w:firstLine="720"/>
        <w:rPr>
          <w:rFonts w:ascii="Arial" w:hAnsi="Arial" w:cs="Arial"/>
          <w:color w:val="000000" w:themeColor="text1"/>
        </w:rPr>
      </w:pPr>
      <w:r w:rsidRPr="00DD2ABA">
        <w:rPr>
          <w:rFonts w:ascii="Arial" w:hAnsi="Arial" w:cs="Arial"/>
          <w:color w:val="000000" w:themeColor="text1"/>
        </w:rPr>
        <w:t>The findings from this study offer a particular understanding of how older women experience and perceive mental health and stigma, particularly in the context of historical institutionalisation and societal expectations. Three central themes emerged: Silence and Suppression, Emotional Struggles, and Coping and Support Networks. Together, these reflect the deep-rooted barriers to mental health expression and support among older generations, as well as their enduring resilience.</w:t>
      </w:r>
    </w:p>
    <w:p w14:paraId="76C1342A" w14:textId="3DAA4654" w:rsidR="00604652" w:rsidRPr="00DD2ABA" w:rsidRDefault="00604652" w:rsidP="00B56B21">
      <w:pPr>
        <w:spacing w:line="360" w:lineRule="auto"/>
        <w:ind w:firstLine="720"/>
        <w:rPr>
          <w:rFonts w:ascii="Arial" w:hAnsi="Arial" w:cs="Arial"/>
          <w:color w:val="000000" w:themeColor="text1"/>
        </w:rPr>
      </w:pPr>
      <w:r w:rsidRPr="00DD2ABA">
        <w:rPr>
          <w:rFonts w:ascii="Arial" w:hAnsi="Arial" w:cs="Arial"/>
          <w:color w:val="000000" w:themeColor="text1"/>
        </w:rPr>
        <w:t>The theme of Silence and Suppression highlighted the long-standing cultural taboo around mental illness. Many participants internalised fear of being labelled "mad" or institutionalised, which led to self-silencing and mistrust in services. This corresponds with historical accounts of mental health care that often marginalised or punished individuals for emotional vulnerability (Scull, 2015). These findings reinforce existing literature showing that stigma can have a lasting impact across the life course, particularly for women raised during more conservative eras (Hinshaw, 2007).</w:t>
      </w:r>
    </w:p>
    <w:p w14:paraId="2EBCA775" w14:textId="74CD28C4" w:rsidR="00604652" w:rsidRPr="00DD2ABA" w:rsidRDefault="00604652" w:rsidP="00B56B21">
      <w:pPr>
        <w:spacing w:line="360" w:lineRule="auto"/>
        <w:ind w:firstLine="720"/>
        <w:rPr>
          <w:rFonts w:ascii="Arial" w:hAnsi="Arial" w:cs="Arial"/>
          <w:color w:val="000000" w:themeColor="text1"/>
        </w:rPr>
      </w:pPr>
      <w:r w:rsidRPr="00DD2ABA">
        <w:rPr>
          <w:rFonts w:ascii="Arial" w:hAnsi="Arial" w:cs="Arial"/>
          <w:color w:val="000000" w:themeColor="text1"/>
        </w:rPr>
        <w:t>Emotional Struggles revealed the heavy psychological toll that this silence created. Participants described feelings of shame, anxiety, and grief—especially surrounding bereavement and identity loss. Their experiences mirror research by Laidlaw et al. (2007), which found that older adults often experience mental distress in more internalised and self-critical ways, particularly when social support is lacking, or stigma remains unaddressed.</w:t>
      </w:r>
    </w:p>
    <w:p w14:paraId="07A716D6" w14:textId="38BC2460" w:rsidR="00604652" w:rsidRPr="00DD2ABA" w:rsidRDefault="00604652" w:rsidP="00B56B21">
      <w:pPr>
        <w:spacing w:line="360" w:lineRule="auto"/>
        <w:ind w:firstLine="720"/>
        <w:rPr>
          <w:rFonts w:ascii="Arial" w:hAnsi="Arial" w:cs="Arial"/>
          <w:color w:val="000000" w:themeColor="text1"/>
        </w:rPr>
      </w:pPr>
      <w:r w:rsidRPr="00DD2ABA">
        <w:rPr>
          <w:rFonts w:ascii="Arial" w:hAnsi="Arial" w:cs="Arial"/>
          <w:color w:val="000000" w:themeColor="text1"/>
        </w:rPr>
        <w:t xml:space="preserve">However, the theme of Coping and Support Networks brought forward hopeful dimensions. Many participants found comfort through religion, friendships, and encouragement from younger family members. These protective factors helped them manage distress and, in some cases, begin to break the cycle of stigma. This aligns </w:t>
      </w:r>
      <w:r w:rsidRPr="00DD2ABA">
        <w:rPr>
          <w:rFonts w:ascii="Arial" w:hAnsi="Arial" w:cs="Arial"/>
          <w:color w:val="000000" w:themeColor="text1"/>
        </w:rPr>
        <w:lastRenderedPageBreak/>
        <w:t>with positive ageing models (e.g., Keyes, 2002), which emphasise the role of social connectedness and purpose in mental wellbeing.</w:t>
      </w:r>
    </w:p>
    <w:p w14:paraId="2A0DD2BD" w14:textId="5AC957A3" w:rsidR="00604652" w:rsidRPr="00DD2ABA" w:rsidRDefault="00604652" w:rsidP="00B56B21">
      <w:pPr>
        <w:spacing w:line="360" w:lineRule="auto"/>
        <w:ind w:firstLine="720"/>
        <w:rPr>
          <w:rFonts w:ascii="Arial" w:hAnsi="Arial" w:cs="Arial"/>
          <w:color w:val="000000" w:themeColor="text1"/>
        </w:rPr>
      </w:pPr>
      <w:r w:rsidRPr="00DD2ABA">
        <w:rPr>
          <w:rFonts w:ascii="Arial" w:hAnsi="Arial" w:cs="Arial"/>
          <w:color w:val="000000" w:themeColor="text1"/>
        </w:rPr>
        <w:t>Overall, the results suggest that older women’s perceptions of mental health are deeply shaped by past experiences, societal silence, and shifting cultural narratives. While stigma remains a significant barrier, pathways to healing exist often through relational and spiritual connections. These findings underscore the importance of tailored support approaches that validate older women's lived experiences and build trust within mental health services.</w:t>
      </w:r>
    </w:p>
    <w:p w14:paraId="7D0D3C0B" w14:textId="77777777" w:rsidR="00604652" w:rsidRPr="00DD2ABA" w:rsidRDefault="00604652" w:rsidP="00B56B21">
      <w:pPr>
        <w:spacing w:line="360" w:lineRule="auto"/>
        <w:rPr>
          <w:rFonts w:ascii="Arial" w:hAnsi="Arial" w:cs="Arial"/>
          <w:color w:val="000000" w:themeColor="text1"/>
        </w:rPr>
      </w:pPr>
    </w:p>
    <w:p w14:paraId="548A0266" w14:textId="77777777" w:rsidR="00604652" w:rsidRPr="00DD2ABA" w:rsidRDefault="00604652" w:rsidP="00BC173B">
      <w:pPr>
        <w:rPr>
          <w:rFonts w:ascii="Arial" w:hAnsi="Arial" w:cs="Arial"/>
          <w:color w:val="000000" w:themeColor="text1"/>
        </w:rPr>
      </w:pPr>
    </w:p>
    <w:p w14:paraId="623ADB05" w14:textId="77777777" w:rsidR="00604652" w:rsidRPr="00DD2ABA" w:rsidRDefault="00604652" w:rsidP="00BC173B">
      <w:pPr>
        <w:rPr>
          <w:rFonts w:ascii="Arial" w:hAnsi="Arial" w:cs="Arial"/>
          <w:color w:val="000000" w:themeColor="text1"/>
        </w:rPr>
      </w:pPr>
    </w:p>
    <w:p w14:paraId="6D300103" w14:textId="77777777" w:rsidR="00604652" w:rsidRPr="00DD2ABA" w:rsidRDefault="00604652" w:rsidP="00BC173B">
      <w:pPr>
        <w:rPr>
          <w:rFonts w:ascii="Arial" w:hAnsi="Arial" w:cs="Arial"/>
          <w:color w:val="000000" w:themeColor="text1"/>
        </w:rPr>
      </w:pPr>
    </w:p>
    <w:p w14:paraId="543C0FE1" w14:textId="77777777" w:rsidR="00604652" w:rsidRDefault="00604652" w:rsidP="00BC173B">
      <w:pPr>
        <w:rPr>
          <w:rFonts w:ascii="Arial" w:hAnsi="Arial" w:cs="Arial"/>
          <w:color w:val="000000" w:themeColor="text1"/>
        </w:rPr>
      </w:pPr>
    </w:p>
    <w:p w14:paraId="4B7367C7" w14:textId="77777777" w:rsidR="00B56B21" w:rsidRDefault="00B56B21" w:rsidP="00BC173B">
      <w:pPr>
        <w:rPr>
          <w:rFonts w:ascii="Arial" w:hAnsi="Arial" w:cs="Arial"/>
          <w:color w:val="000000" w:themeColor="text1"/>
        </w:rPr>
      </w:pPr>
    </w:p>
    <w:p w14:paraId="17F52E35" w14:textId="77777777" w:rsidR="00B56B21" w:rsidRDefault="00B56B21" w:rsidP="00BC173B">
      <w:pPr>
        <w:rPr>
          <w:rFonts w:ascii="Arial" w:hAnsi="Arial" w:cs="Arial"/>
          <w:color w:val="000000" w:themeColor="text1"/>
        </w:rPr>
      </w:pPr>
    </w:p>
    <w:p w14:paraId="2A0100DF" w14:textId="77777777" w:rsidR="00B56B21" w:rsidRDefault="00B56B21" w:rsidP="00BC173B">
      <w:pPr>
        <w:rPr>
          <w:rFonts w:ascii="Arial" w:hAnsi="Arial" w:cs="Arial"/>
          <w:color w:val="000000" w:themeColor="text1"/>
        </w:rPr>
      </w:pPr>
    </w:p>
    <w:p w14:paraId="0BFAC921" w14:textId="77777777" w:rsidR="00B56B21" w:rsidRDefault="00B56B21" w:rsidP="00BC173B">
      <w:pPr>
        <w:rPr>
          <w:rFonts w:ascii="Arial" w:hAnsi="Arial" w:cs="Arial"/>
          <w:color w:val="000000" w:themeColor="text1"/>
        </w:rPr>
      </w:pPr>
    </w:p>
    <w:p w14:paraId="12B19BA8" w14:textId="77777777" w:rsidR="00B56B21" w:rsidRDefault="00B56B21" w:rsidP="00BC173B">
      <w:pPr>
        <w:rPr>
          <w:rFonts w:ascii="Arial" w:hAnsi="Arial" w:cs="Arial"/>
          <w:color w:val="000000" w:themeColor="text1"/>
        </w:rPr>
      </w:pPr>
    </w:p>
    <w:p w14:paraId="0C431A87" w14:textId="77777777" w:rsidR="00B56B21" w:rsidRDefault="00B56B21" w:rsidP="00BC173B">
      <w:pPr>
        <w:rPr>
          <w:rFonts w:ascii="Arial" w:hAnsi="Arial" w:cs="Arial"/>
          <w:color w:val="000000" w:themeColor="text1"/>
        </w:rPr>
      </w:pPr>
    </w:p>
    <w:p w14:paraId="69F943BD" w14:textId="77777777" w:rsidR="00B56B21" w:rsidRDefault="00B56B21" w:rsidP="00BC173B">
      <w:pPr>
        <w:rPr>
          <w:rFonts w:ascii="Arial" w:hAnsi="Arial" w:cs="Arial"/>
          <w:color w:val="000000" w:themeColor="text1"/>
        </w:rPr>
      </w:pPr>
    </w:p>
    <w:p w14:paraId="4E61F051" w14:textId="77777777" w:rsidR="00B56B21" w:rsidRDefault="00B56B21" w:rsidP="00BC173B">
      <w:pPr>
        <w:rPr>
          <w:rFonts w:ascii="Arial" w:hAnsi="Arial" w:cs="Arial"/>
          <w:color w:val="000000" w:themeColor="text1"/>
        </w:rPr>
      </w:pPr>
    </w:p>
    <w:p w14:paraId="138067DA" w14:textId="77777777" w:rsidR="00B56B21" w:rsidRDefault="00B56B21" w:rsidP="00BC173B">
      <w:pPr>
        <w:rPr>
          <w:rFonts w:ascii="Arial" w:hAnsi="Arial" w:cs="Arial"/>
          <w:color w:val="000000" w:themeColor="text1"/>
        </w:rPr>
      </w:pPr>
    </w:p>
    <w:p w14:paraId="2A1B8C8C" w14:textId="77777777" w:rsidR="00B56B21" w:rsidRDefault="00B56B21" w:rsidP="00BC173B">
      <w:pPr>
        <w:rPr>
          <w:rFonts w:ascii="Arial" w:hAnsi="Arial" w:cs="Arial"/>
          <w:color w:val="000000" w:themeColor="text1"/>
        </w:rPr>
      </w:pPr>
    </w:p>
    <w:p w14:paraId="549643D4" w14:textId="77777777" w:rsidR="00B56B21" w:rsidRDefault="00B56B21" w:rsidP="00BC173B">
      <w:pPr>
        <w:rPr>
          <w:rFonts w:ascii="Arial" w:hAnsi="Arial" w:cs="Arial"/>
          <w:color w:val="000000" w:themeColor="text1"/>
        </w:rPr>
      </w:pPr>
    </w:p>
    <w:p w14:paraId="737EBF3E" w14:textId="77777777" w:rsidR="00B56B21" w:rsidRDefault="00B56B21" w:rsidP="00BC173B">
      <w:pPr>
        <w:rPr>
          <w:rFonts w:ascii="Arial" w:hAnsi="Arial" w:cs="Arial"/>
          <w:color w:val="000000" w:themeColor="text1"/>
        </w:rPr>
      </w:pPr>
    </w:p>
    <w:p w14:paraId="7F8BBAF1" w14:textId="77777777" w:rsidR="00B56B21" w:rsidRPr="00DD2ABA" w:rsidRDefault="00B56B21" w:rsidP="00BC173B">
      <w:pPr>
        <w:rPr>
          <w:rFonts w:ascii="Arial" w:hAnsi="Arial" w:cs="Arial"/>
          <w:color w:val="000000" w:themeColor="text1"/>
        </w:rPr>
      </w:pPr>
    </w:p>
    <w:p w14:paraId="0E83E250" w14:textId="77777777" w:rsidR="00604652" w:rsidRPr="00DD2ABA" w:rsidRDefault="00604652" w:rsidP="00BC173B">
      <w:pPr>
        <w:rPr>
          <w:rFonts w:ascii="Arial" w:hAnsi="Arial" w:cs="Arial"/>
          <w:color w:val="000000" w:themeColor="text1"/>
        </w:rPr>
      </w:pPr>
    </w:p>
    <w:p w14:paraId="364B7EC9" w14:textId="1F39FBF6" w:rsidR="00BC173B" w:rsidRPr="00DD2ABA" w:rsidRDefault="00BC173B" w:rsidP="00604652">
      <w:pPr>
        <w:pStyle w:val="Heading1"/>
        <w:rPr>
          <w:rFonts w:ascii="Arial" w:hAnsi="Arial" w:cs="Arial"/>
          <w:color w:val="000000" w:themeColor="text1"/>
          <w:sz w:val="24"/>
          <w:szCs w:val="24"/>
        </w:rPr>
      </w:pPr>
      <w:bookmarkStart w:id="29" w:name="_Toc196510361"/>
      <w:r w:rsidRPr="00DD2ABA">
        <w:rPr>
          <w:rFonts w:ascii="Arial" w:hAnsi="Arial" w:cs="Arial"/>
          <w:color w:val="000000" w:themeColor="text1"/>
          <w:sz w:val="24"/>
          <w:szCs w:val="24"/>
        </w:rPr>
        <w:lastRenderedPageBreak/>
        <w:t>Chapter 4: Discussion</w:t>
      </w:r>
      <w:bookmarkEnd w:id="29"/>
      <w:r w:rsidRPr="00DD2ABA">
        <w:rPr>
          <w:rFonts w:ascii="Arial" w:hAnsi="Arial" w:cs="Arial"/>
          <w:color w:val="000000" w:themeColor="text1"/>
          <w:sz w:val="24"/>
          <w:szCs w:val="24"/>
        </w:rPr>
        <w:t xml:space="preserve"> </w:t>
      </w:r>
    </w:p>
    <w:p w14:paraId="6D649DBD" w14:textId="21A51ABA" w:rsidR="00BC173B" w:rsidRPr="00DD2ABA" w:rsidRDefault="00BC173B" w:rsidP="00604652">
      <w:pPr>
        <w:pStyle w:val="Heading2"/>
        <w:rPr>
          <w:rFonts w:ascii="Arial" w:hAnsi="Arial" w:cs="Arial"/>
          <w:color w:val="000000" w:themeColor="text1"/>
          <w:sz w:val="24"/>
          <w:szCs w:val="24"/>
        </w:rPr>
      </w:pPr>
      <w:bookmarkStart w:id="30" w:name="_Toc196510362"/>
      <w:r w:rsidRPr="00DD2ABA">
        <w:rPr>
          <w:rFonts w:ascii="Arial" w:hAnsi="Arial" w:cs="Arial"/>
          <w:color w:val="000000" w:themeColor="text1"/>
          <w:sz w:val="24"/>
          <w:szCs w:val="24"/>
        </w:rPr>
        <w:t>4.1 Summary of the Study</w:t>
      </w:r>
      <w:bookmarkEnd w:id="30"/>
    </w:p>
    <w:p w14:paraId="4D45B72A" w14:textId="3AE1907D" w:rsidR="00BC173B" w:rsidRPr="00DD2ABA" w:rsidRDefault="00BC173B" w:rsidP="00B56B21">
      <w:pPr>
        <w:spacing w:line="360" w:lineRule="auto"/>
        <w:ind w:firstLine="720"/>
        <w:rPr>
          <w:rFonts w:ascii="Arial" w:hAnsi="Arial" w:cs="Arial"/>
          <w:color w:val="000000" w:themeColor="text1"/>
        </w:rPr>
      </w:pPr>
      <w:r w:rsidRPr="00DD2ABA">
        <w:rPr>
          <w:rFonts w:ascii="Arial" w:hAnsi="Arial" w:cs="Arial"/>
          <w:color w:val="000000" w:themeColor="text1"/>
        </w:rPr>
        <w:t xml:space="preserve">This study explored older women’s perceptions of mental health and stigma within the context of domiciliary care. It focused on how past experiences, societal norms, and personal histories influence their willingness to engage in conversations about mental health. The aim was to highlight the voices of a group often underrepresented in research and to uncover the barriers influencing their mental health </w:t>
      </w:r>
      <w:r w:rsidR="00DD2ABA" w:rsidRPr="00DD2ABA">
        <w:rPr>
          <w:rFonts w:ascii="Arial" w:hAnsi="Arial" w:cs="Arial"/>
          <w:color w:val="000000" w:themeColor="text1"/>
        </w:rPr>
        <w:t>discussion</w:t>
      </w:r>
      <w:r w:rsidRPr="00DD2ABA">
        <w:rPr>
          <w:rFonts w:ascii="Arial" w:hAnsi="Arial" w:cs="Arial"/>
          <w:color w:val="000000" w:themeColor="text1"/>
        </w:rPr>
        <w:t>. The findings shed light on the legacy of institutional fear, cultural silence, and the value of supportive care relationships.</w:t>
      </w:r>
    </w:p>
    <w:p w14:paraId="0690A7D1" w14:textId="38879473" w:rsidR="00BC173B" w:rsidRPr="00DD2ABA" w:rsidRDefault="00BC173B" w:rsidP="00B56B21">
      <w:pPr>
        <w:pStyle w:val="Heading2"/>
        <w:spacing w:line="360" w:lineRule="auto"/>
        <w:rPr>
          <w:rFonts w:ascii="Arial" w:hAnsi="Arial" w:cs="Arial"/>
          <w:color w:val="000000" w:themeColor="text1"/>
          <w:sz w:val="24"/>
          <w:szCs w:val="24"/>
        </w:rPr>
      </w:pPr>
      <w:bookmarkStart w:id="31" w:name="_Toc196510363"/>
      <w:r w:rsidRPr="00DD2ABA">
        <w:rPr>
          <w:rFonts w:ascii="Arial" w:hAnsi="Arial" w:cs="Arial"/>
          <w:color w:val="000000" w:themeColor="text1"/>
          <w:sz w:val="24"/>
          <w:szCs w:val="24"/>
        </w:rPr>
        <w:t>4.2 Theme 1: Institutional Fear and Historical Stigma</w:t>
      </w:r>
      <w:bookmarkEnd w:id="31"/>
    </w:p>
    <w:p w14:paraId="3F27B91D" w14:textId="56CF8E08" w:rsidR="00BC173B" w:rsidRPr="00DD2ABA" w:rsidRDefault="00BC173B" w:rsidP="00B56B21">
      <w:pPr>
        <w:spacing w:line="360" w:lineRule="auto"/>
        <w:ind w:firstLine="720"/>
        <w:rPr>
          <w:rFonts w:ascii="Arial" w:hAnsi="Arial" w:cs="Arial"/>
          <w:color w:val="000000" w:themeColor="text1"/>
        </w:rPr>
      </w:pPr>
      <w:r w:rsidRPr="00DD2ABA">
        <w:rPr>
          <w:rFonts w:ascii="Arial" w:hAnsi="Arial" w:cs="Arial"/>
          <w:color w:val="000000" w:themeColor="text1"/>
        </w:rPr>
        <w:t>A key finding was the enduring fear linked to historical psychiatric institutions. Participant A recalled being told in childhood that expressing emotional distress could lead to being “locked away” (line 5), illustrating a deep-rooted connection between help-seeking and punishment. This supports Goffman’s (1961) concept of the “total institution,” where psychiatric hospitals acted as sites of exclusion and control.</w:t>
      </w:r>
      <w:r w:rsidR="00B56B21">
        <w:rPr>
          <w:rFonts w:ascii="Arial" w:hAnsi="Arial" w:cs="Arial"/>
          <w:color w:val="000000" w:themeColor="text1"/>
        </w:rPr>
        <w:t xml:space="preserve"> </w:t>
      </w:r>
      <w:r w:rsidRPr="00DD2ABA">
        <w:rPr>
          <w:rFonts w:ascii="Arial" w:hAnsi="Arial" w:cs="Arial"/>
          <w:color w:val="000000" w:themeColor="text1"/>
        </w:rPr>
        <w:t>This theme supports existing literature showing that older adults, especially those who lived through the pre-deinstitutionalisation era, have internalised fear and mistrust of psychiatric services (Kydd &amp; Fleming, 2015). The implication is that avoidance of mental health support may stem more from fear of stigma and loss of autonomy than from lack of need. This highlights the persistent impact of historical mental health practices on present-day attitudes.</w:t>
      </w:r>
    </w:p>
    <w:p w14:paraId="71F57383" w14:textId="0A878C26" w:rsidR="00BC173B" w:rsidRPr="00DD2ABA" w:rsidRDefault="00BC173B" w:rsidP="00B56B21">
      <w:pPr>
        <w:pStyle w:val="Heading2"/>
        <w:spacing w:line="360" w:lineRule="auto"/>
        <w:rPr>
          <w:rFonts w:ascii="Arial" w:hAnsi="Arial" w:cs="Arial"/>
          <w:color w:val="000000" w:themeColor="text1"/>
          <w:sz w:val="24"/>
          <w:szCs w:val="24"/>
        </w:rPr>
      </w:pPr>
      <w:bookmarkStart w:id="32" w:name="_Toc196510364"/>
      <w:r w:rsidRPr="00DD2ABA">
        <w:rPr>
          <w:rFonts w:ascii="Arial" w:hAnsi="Arial" w:cs="Arial"/>
          <w:color w:val="000000" w:themeColor="text1"/>
          <w:sz w:val="24"/>
          <w:szCs w:val="24"/>
        </w:rPr>
        <w:t>4.3 Theme 2: Generational Silence and Cultural Expectations</w:t>
      </w:r>
      <w:bookmarkEnd w:id="32"/>
    </w:p>
    <w:p w14:paraId="2C1BA1FE" w14:textId="6F35C774" w:rsidR="00604652" w:rsidRPr="00DD2ABA" w:rsidRDefault="00BC173B" w:rsidP="00B56B21">
      <w:pPr>
        <w:spacing w:line="360" w:lineRule="auto"/>
        <w:ind w:firstLine="720"/>
        <w:rPr>
          <w:rFonts w:ascii="Arial" w:hAnsi="Arial" w:cs="Arial"/>
          <w:color w:val="000000" w:themeColor="text1"/>
        </w:rPr>
      </w:pPr>
      <w:r w:rsidRPr="00DD2ABA">
        <w:rPr>
          <w:rFonts w:ascii="Arial" w:hAnsi="Arial" w:cs="Arial"/>
          <w:color w:val="000000" w:themeColor="text1"/>
        </w:rPr>
        <w:t>Another key theme was the culturally reinforced silence surrounding emotional struggles. Participants repeatedly mentioned that mental health was “not something you talked about” (Participant C, line 7). This echoes the findings of Laidlaw et al. (2007), who found that older adults often value endurance and perceive emotional expression as a weakness. The idea of “just getting on with it” was frequently mentioned, suggesting that emotional suppression was culturally encouraged, especially for women expected to maintain caregiving roles.</w:t>
      </w:r>
      <w:r w:rsidR="00B56B21">
        <w:rPr>
          <w:rFonts w:ascii="Arial" w:hAnsi="Arial" w:cs="Arial"/>
          <w:color w:val="000000" w:themeColor="text1"/>
        </w:rPr>
        <w:t xml:space="preserve"> </w:t>
      </w:r>
      <w:r w:rsidRPr="00DD2ABA">
        <w:rPr>
          <w:rFonts w:ascii="Arial" w:hAnsi="Arial" w:cs="Arial"/>
          <w:color w:val="000000" w:themeColor="text1"/>
        </w:rPr>
        <w:t xml:space="preserve">Unlike younger generations who may view therapy and openness positively, these older women appear to have absorbed norms that frame mental health issues as shameful or burdensome. This insight aligns with Corrigan’s (2004) model of self-stigma, </w:t>
      </w:r>
      <w:r w:rsidRPr="00DD2ABA">
        <w:rPr>
          <w:rFonts w:ascii="Arial" w:hAnsi="Arial" w:cs="Arial"/>
          <w:color w:val="000000" w:themeColor="text1"/>
        </w:rPr>
        <w:lastRenderedPageBreak/>
        <w:t>wherein individuals adopt society’s negative beliefs and internalise them. It suggests a need for targeted education and awareness campaigns that acknowledge and validate generational experiences, rather than adopting a one-size-fits-all approach to stigma reduction.</w:t>
      </w:r>
    </w:p>
    <w:p w14:paraId="77B3E99C" w14:textId="48602942" w:rsidR="00BC173B" w:rsidRPr="00DD2ABA" w:rsidRDefault="00BC173B" w:rsidP="00B56B21">
      <w:pPr>
        <w:pStyle w:val="Heading2"/>
        <w:spacing w:line="360" w:lineRule="auto"/>
        <w:rPr>
          <w:rFonts w:ascii="Arial" w:hAnsi="Arial" w:cs="Arial"/>
          <w:color w:val="000000" w:themeColor="text1"/>
          <w:sz w:val="24"/>
          <w:szCs w:val="24"/>
        </w:rPr>
      </w:pPr>
      <w:bookmarkStart w:id="33" w:name="_Toc196510365"/>
      <w:r w:rsidRPr="00DD2ABA">
        <w:rPr>
          <w:rFonts w:ascii="Arial" w:hAnsi="Arial" w:cs="Arial"/>
          <w:color w:val="000000" w:themeColor="text1"/>
          <w:sz w:val="24"/>
          <w:szCs w:val="24"/>
        </w:rPr>
        <w:t>4.4 Theme 3: Support and Hope as Protective Factors</w:t>
      </w:r>
      <w:bookmarkEnd w:id="33"/>
    </w:p>
    <w:p w14:paraId="0D9EF3BA" w14:textId="1734C8B9" w:rsidR="00BC173B" w:rsidRPr="00DD2ABA" w:rsidRDefault="00BC173B" w:rsidP="00B56B21">
      <w:pPr>
        <w:spacing w:line="360" w:lineRule="auto"/>
        <w:ind w:firstLine="720"/>
        <w:rPr>
          <w:rFonts w:ascii="Arial" w:hAnsi="Arial" w:cs="Arial"/>
          <w:color w:val="000000" w:themeColor="text1"/>
        </w:rPr>
      </w:pPr>
      <w:r w:rsidRPr="00DD2ABA">
        <w:rPr>
          <w:rFonts w:ascii="Arial" w:hAnsi="Arial" w:cs="Arial"/>
          <w:color w:val="000000" w:themeColor="text1"/>
        </w:rPr>
        <w:t>Despite the barriers, a hopeful theme emerged: the importance of trusted relationships. Several participants, including Participant B (line 10), said having someone who “made me feel like I could talk” encouraged emotional openness. This highlights how consistent, empathetic relationships can begin to undo decades of silence. This supports existing research on the role of relational support in older adults’ mental health (Chow &amp; Ho, 2015). It also suggests that domiciliary carers</w:t>
      </w:r>
      <w:r w:rsidR="00DD2ABA">
        <w:rPr>
          <w:rFonts w:ascii="Arial" w:hAnsi="Arial" w:cs="Arial"/>
          <w:color w:val="000000" w:themeColor="text1"/>
        </w:rPr>
        <w:t xml:space="preserve"> </w:t>
      </w:r>
      <w:r w:rsidRPr="00DD2ABA">
        <w:rPr>
          <w:rFonts w:ascii="Arial" w:hAnsi="Arial" w:cs="Arial"/>
          <w:color w:val="000000" w:themeColor="text1"/>
        </w:rPr>
        <w:t>often excluded from formal mental health interventions</w:t>
      </w:r>
      <w:r w:rsidR="00DD2ABA">
        <w:rPr>
          <w:rFonts w:ascii="Arial" w:hAnsi="Arial" w:cs="Arial"/>
          <w:color w:val="000000" w:themeColor="text1"/>
        </w:rPr>
        <w:t xml:space="preserve"> </w:t>
      </w:r>
      <w:r w:rsidRPr="00DD2ABA">
        <w:rPr>
          <w:rFonts w:ascii="Arial" w:hAnsi="Arial" w:cs="Arial"/>
          <w:color w:val="000000" w:themeColor="text1"/>
        </w:rPr>
        <w:t>play a vital, frontline role in fostering emotional well-being</w:t>
      </w:r>
      <w:r w:rsidR="00DD2ABA">
        <w:rPr>
          <w:rFonts w:ascii="Arial" w:hAnsi="Arial" w:cs="Arial"/>
          <w:color w:val="000000" w:themeColor="text1"/>
        </w:rPr>
        <w:t xml:space="preserve"> and support.</w:t>
      </w:r>
      <w:r w:rsidRPr="00DD2ABA">
        <w:rPr>
          <w:rFonts w:ascii="Arial" w:hAnsi="Arial" w:cs="Arial"/>
          <w:color w:val="000000" w:themeColor="text1"/>
        </w:rPr>
        <w:t xml:space="preserve"> These findings imply that stigma can be challenged through everyday interactions grounded in trust. </w:t>
      </w:r>
    </w:p>
    <w:p w14:paraId="25F8D135" w14:textId="54996F10" w:rsidR="00BC173B" w:rsidRPr="00DD2ABA" w:rsidRDefault="00BC173B" w:rsidP="00B56B21">
      <w:pPr>
        <w:pStyle w:val="Heading2"/>
        <w:spacing w:line="360" w:lineRule="auto"/>
        <w:rPr>
          <w:rFonts w:ascii="Arial" w:hAnsi="Arial" w:cs="Arial"/>
          <w:color w:val="000000" w:themeColor="text1"/>
          <w:sz w:val="24"/>
          <w:szCs w:val="24"/>
        </w:rPr>
      </w:pPr>
      <w:bookmarkStart w:id="34" w:name="_Toc196510366"/>
      <w:r w:rsidRPr="00DD2ABA">
        <w:rPr>
          <w:rFonts w:ascii="Arial" w:hAnsi="Arial" w:cs="Arial"/>
          <w:color w:val="000000" w:themeColor="text1"/>
          <w:sz w:val="24"/>
          <w:szCs w:val="24"/>
        </w:rPr>
        <w:t>4.5 Theme 4: Personal Loss as a Mental Health Trigger</w:t>
      </w:r>
      <w:bookmarkEnd w:id="34"/>
    </w:p>
    <w:p w14:paraId="262AFEBA" w14:textId="0E7B0386" w:rsidR="00DD2ABA" w:rsidRPr="00DD2ABA" w:rsidRDefault="00BC173B" w:rsidP="00B56B21">
      <w:pPr>
        <w:spacing w:line="360" w:lineRule="auto"/>
        <w:ind w:firstLine="720"/>
        <w:rPr>
          <w:rFonts w:ascii="Arial" w:hAnsi="Arial" w:cs="Arial"/>
          <w:color w:val="000000" w:themeColor="text1"/>
        </w:rPr>
      </w:pPr>
      <w:r w:rsidRPr="00DD2ABA">
        <w:rPr>
          <w:rFonts w:ascii="Arial" w:hAnsi="Arial" w:cs="Arial"/>
          <w:color w:val="000000" w:themeColor="text1"/>
        </w:rPr>
        <w:t>Grief and bereavement emerged as key triggers of emotional distress. Participant D, for example, spoke of losing her husband and feeling empty and hopeless (line 4), though she did not frame these feelings in clinical terms. Many participants described loss in non-diagnostic ways, suggesting a disconnect between experience and mental health language.</w:t>
      </w:r>
      <w:r w:rsidR="00B56B21">
        <w:rPr>
          <w:rFonts w:ascii="Arial" w:hAnsi="Arial" w:cs="Arial"/>
          <w:color w:val="000000" w:themeColor="text1"/>
        </w:rPr>
        <w:t xml:space="preserve"> </w:t>
      </w:r>
      <w:r w:rsidRPr="00DD2ABA">
        <w:rPr>
          <w:rFonts w:ascii="Arial" w:hAnsi="Arial" w:cs="Arial"/>
          <w:color w:val="000000" w:themeColor="text1"/>
        </w:rPr>
        <w:t>This supports Bennett et al. (2010), who argue that symptoms in older adults often go unnoticed due to grief being normalised. While grief isn’t pathological, failing to address it may worsen emotional health. These findings highlight the need for proactive bereavement support and services tailored to older adults’ understanding of their emotional states.</w:t>
      </w:r>
      <w:r w:rsidR="00DD2ABA" w:rsidRPr="00DD2ABA">
        <w:t xml:space="preserve"> </w:t>
      </w:r>
      <w:r w:rsidR="00DD2ABA" w:rsidRPr="00DD2ABA">
        <w:rPr>
          <w:rFonts w:ascii="Arial" w:hAnsi="Arial" w:cs="Arial"/>
          <w:color w:val="000000" w:themeColor="text1"/>
        </w:rPr>
        <w:t xml:space="preserve">Most acute grievers naturally transition to integrated grief, when they can resume daily activities and find joy. About 7% of bereaved older adults, however, will develop the mental health condition of Complicated Grief (CG). In CG, the movement from acute to integrated grief is derailed, and grief symptoms remain severe and impairing. </w:t>
      </w:r>
      <w:bookmarkStart w:id="35" w:name="_Toc196510367"/>
    </w:p>
    <w:p w14:paraId="24B555F0" w14:textId="2E4B9F4C" w:rsidR="00BC173B" w:rsidRPr="00DD2ABA" w:rsidRDefault="00BC173B" w:rsidP="00B56B21">
      <w:pPr>
        <w:pStyle w:val="Heading2"/>
        <w:spacing w:line="360" w:lineRule="auto"/>
        <w:rPr>
          <w:rFonts w:ascii="Arial" w:hAnsi="Arial" w:cs="Arial"/>
          <w:color w:val="000000" w:themeColor="text1"/>
          <w:sz w:val="24"/>
          <w:szCs w:val="24"/>
        </w:rPr>
      </w:pPr>
      <w:r w:rsidRPr="00DD2ABA">
        <w:rPr>
          <w:rFonts w:ascii="Arial" w:hAnsi="Arial" w:cs="Arial"/>
          <w:color w:val="000000" w:themeColor="text1"/>
          <w:sz w:val="24"/>
          <w:szCs w:val="24"/>
        </w:rPr>
        <w:t>4.6 Contribution to Existing Research</w:t>
      </w:r>
      <w:bookmarkEnd w:id="35"/>
    </w:p>
    <w:p w14:paraId="3A09AC11" w14:textId="2975278D" w:rsidR="00604652" w:rsidRPr="00DD2ABA" w:rsidRDefault="00BC173B" w:rsidP="00B56B21">
      <w:pPr>
        <w:spacing w:line="360" w:lineRule="auto"/>
        <w:ind w:firstLine="720"/>
        <w:rPr>
          <w:rFonts w:ascii="Arial" w:hAnsi="Arial" w:cs="Arial"/>
          <w:color w:val="000000" w:themeColor="text1"/>
        </w:rPr>
      </w:pPr>
      <w:r w:rsidRPr="00DD2ABA">
        <w:rPr>
          <w:rFonts w:ascii="Arial" w:hAnsi="Arial" w:cs="Arial"/>
          <w:color w:val="000000" w:themeColor="text1"/>
        </w:rPr>
        <w:t xml:space="preserve">This study contributes to the literature by reaffirming the continued impact of historical stigma and cultural silence while offering new insights into the role of domiciliary carers. Crucially, it uses a qualitative </w:t>
      </w:r>
      <w:r w:rsidR="00DD2ABA">
        <w:rPr>
          <w:rFonts w:ascii="Arial" w:hAnsi="Arial" w:cs="Arial"/>
          <w:color w:val="000000" w:themeColor="text1"/>
        </w:rPr>
        <w:t xml:space="preserve">approach </w:t>
      </w:r>
      <w:r w:rsidRPr="00DD2ABA">
        <w:rPr>
          <w:rFonts w:ascii="Arial" w:hAnsi="Arial" w:cs="Arial"/>
          <w:color w:val="000000" w:themeColor="text1"/>
        </w:rPr>
        <w:t xml:space="preserve">to prioritise older women’s </w:t>
      </w:r>
      <w:r w:rsidRPr="00DD2ABA">
        <w:rPr>
          <w:rFonts w:ascii="Arial" w:hAnsi="Arial" w:cs="Arial"/>
          <w:color w:val="000000" w:themeColor="text1"/>
        </w:rPr>
        <w:lastRenderedPageBreak/>
        <w:t>narratives</w:t>
      </w:r>
      <w:r w:rsidR="00DD2ABA">
        <w:rPr>
          <w:rFonts w:ascii="Arial" w:hAnsi="Arial" w:cs="Arial"/>
          <w:color w:val="000000" w:themeColor="text1"/>
        </w:rPr>
        <w:t xml:space="preserve"> which is </w:t>
      </w:r>
      <w:r w:rsidRPr="00DD2ABA">
        <w:rPr>
          <w:rFonts w:ascii="Arial" w:hAnsi="Arial" w:cs="Arial"/>
          <w:color w:val="000000" w:themeColor="text1"/>
        </w:rPr>
        <w:t>an underrepresented group in mental health research.</w:t>
      </w:r>
      <w:r w:rsidR="00B56B21">
        <w:rPr>
          <w:rFonts w:ascii="Arial" w:hAnsi="Arial" w:cs="Arial"/>
          <w:color w:val="000000" w:themeColor="text1"/>
        </w:rPr>
        <w:t xml:space="preserve"> </w:t>
      </w:r>
      <w:r w:rsidRPr="00DD2ABA">
        <w:rPr>
          <w:rFonts w:ascii="Arial" w:hAnsi="Arial" w:cs="Arial"/>
          <w:color w:val="000000" w:themeColor="text1"/>
        </w:rPr>
        <w:t xml:space="preserve">While supporting existing theories like Corrigan’s (2004) self-stigma and Goffman’s (1961) institutionalisation, this study also introduces the idea that care relationships can act as </w:t>
      </w:r>
      <w:r w:rsidR="00DD2ABA" w:rsidRPr="00DD2ABA">
        <w:rPr>
          <w:rFonts w:ascii="Arial" w:hAnsi="Arial" w:cs="Arial"/>
          <w:color w:val="000000" w:themeColor="text1"/>
        </w:rPr>
        <w:t>opportunities</w:t>
      </w:r>
      <w:r w:rsidRPr="00DD2ABA">
        <w:rPr>
          <w:rFonts w:ascii="Arial" w:hAnsi="Arial" w:cs="Arial"/>
          <w:color w:val="000000" w:themeColor="text1"/>
        </w:rPr>
        <w:t xml:space="preserve"> to emotional safety. This has practical implications for improving training for domiciliary carers in recognising and supporting emotional needs. </w:t>
      </w:r>
    </w:p>
    <w:p w14:paraId="25E3CB28" w14:textId="487134F6" w:rsidR="00BC173B" w:rsidRPr="00DD2ABA" w:rsidRDefault="00BC173B" w:rsidP="00B56B21">
      <w:pPr>
        <w:pStyle w:val="Heading2"/>
        <w:spacing w:line="360" w:lineRule="auto"/>
        <w:rPr>
          <w:rFonts w:ascii="Arial" w:hAnsi="Arial" w:cs="Arial"/>
          <w:color w:val="000000" w:themeColor="text1"/>
          <w:sz w:val="24"/>
          <w:szCs w:val="24"/>
        </w:rPr>
      </w:pPr>
      <w:bookmarkStart w:id="36" w:name="_Toc196510368"/>
      <w:r w:rsidRPr="00DD2ABA">
        <w:rPr>
          <w:rFonts w:ascii="Arial" w:hAnsi="Arial" w:cs="Arial"/>
          <w:color w:val="000000" w:themeColor="text1"/>
          <w:sz w:val="24"/>
          <w:szCs w:val="24"/>
        </w:rPr>
        <w:t>4.7 Limitations of the Study</w:t>
      </w:r>
      <w:bookmarkEnd w:id="36"/>
    </w:p>
    <w:p w14:paraId="064BAC71" w14:textId="49F0BBEE" w:rsidR="00BC173B" w:rsidRPr="00DD2ABA" w:rsidRDefault="00BC173B" w:rsidP="00B56B21">
      <w:pPr>
        <w:spacing w:line="360" w:lineRule="auto"/>
        <w:ind w:firstLine="720"/>
        <w:rPr>
          <w:rFonts w:ascii="Arial" w:hAnsi="Arial" w:cs="Arial"/>
          <w:color w:val="000000" w:themeColor="text1"/>
        </w:rPr>
      </w:pPr>
      <w:r w:rsidRPr="00DD2ABA">
        <w:rPr>
          <w:rFonts w:ascii="Arial" w:hAnsi="Arial" w:cs="Arial"/>
          <w:color w:val="000000" w:themeColor="text1"/>
        </w:rPr>
        <w:t>While the findings provide valuable insight, several limitations must be acknowledged. The small sample size (n=4) limits the generalisability of the results, and all participants were white British women aged 60 and over, which restricts the diversity of perspectives. A more inclusive sample may have uncovered differences across ethnicity, gender, or socioeconomic status. Additionally, recruitment proved difficult, possibly due to the sensitive nature of the topic and the stigma attached to discussing mental health.</w:t>
      </w:r>
    </w:p>
    <w:p w14:paraId="700D8B50" w14:textId="05B0EB0B" w:rsidR="00BC173B" w:rsidRPr="00DD2ABA" w:rsidRDefault="00BC173B" w:rsidP="00B56B21">
      <w:pPr>
        <w:spacing w:line="360" w:lineRule="auto"/>
        <w:ind w:firstLine="720"/>
        <w:rPr>
          <w:rFonts w:ascii="Arial" w:hAnsi="Arial" w:cs="Arial"/>
          <w:color w:val="000000" w:themeColor="text1"/>
        </w:rPr>
      </w:pPr>
      <w:r w:rsidRPr="00BC173B">
        <w:rPr>
          <w:rFonts w:ascii="Arial" w:hAnsi="Arial" w:cs="Arial"/>
          <w:color w:val="000000" w:themeColor="text1"/>
        </w:rPr>
        <w:t>Although interviews were audio recorded</w:t>
      </w:r>
      <w:r w:rsidR="00303845" w:rsidRPr="00DD2ABA">
        <w:rPr>
          <w:rFonts w:ascii="Arial" w:hAnsi="Arial" w:cs="Arial"/>
          <w:color w:val="000000" w:themeColor="text1"/>
        </w:rPr>
        <w:t xml:space="preserve"> </w:t>
      </w:r>
      <w:r w:rsidRPr="00BC173B">
        <w:rPr>
          <w:rFonts w:ascii="Arial" w:hAnsi="Arial" w:cs="Arial"/>
          <w:color w:val="000000" w:themeColor="text1"/>
        </w:rPr>
        <w:t>allowing for greater accuracy in transcription and the ability to capture tone, pauses, and emotional inflection</w:t>
      </w:r>
      <w:r w:rsidR="00303845" w:rsidRPr="00DD2ABA">
        <w:rPr>
          <w:rFonts w:ascii="Arial" w:hAnsi="Arial" w:cs="Arial"/>
          <w:color w:val="000000" w:themeColor="text1"/>
        </w:rPr>
        <w:t xml:space="preserve"> t</w:t>
      </w:r>
      <w:r w:rsidRPr="00BC173B">
        <w:rPr>
          <w:rFonts w:ascii="Arial" w:hAnsi="Arial" w:cs="Arial"/>
          <w:color w:val="000000" w:themeColor="text1"/>
        </w:rPr>
        <w:t>he interpretation of data remains subject to the researcher's perspective, and some nuance may still be lost in the process of thematic analysis. Furthermore, the interview setting</w:t>
      </w:r>
      <w:r w:rsidR="00303845" w:rsidRPr="00DD2ABA">
        <w:rPr>
          <w:rFonts w:ascii="Arial" w:hAnsi="Arial" w:cs="Arial"/>
          <w:color w:val="000000" w:themeColor="text1"/>
        </w:rPr>
        <w:t xml:space="preserve"> </w:t>
      </w:r>
      <w:r w:rsidRPr="00BC173B">
        <w:rPr>
          <w:rFonts w:ascii="Arial" w:hAnsi="Arial" w:cs="Arial"/>
          <w:color w:val="000000" w:themeColor="text1"/>
        </w:rPr>
        <w:t>within the context of care</w:t>
      </w:r>
      <w:r w:rsidR="00303845" w:rsidRPr="00DD2ABA">
        <w:rPr>
          <w:rFonts w:ascii="Arial" w:hAnsi="Arial" w:cs="Arial"/>
          <w:color w:val="000000" w:themeColor="text1"/>
        </w:rPr>
        <w:t xml:space="preserve"> </w:t>
      </w:r>
      <w:r w:rsidRPr="00BC173B">
        <w:rPr>
          <w:rFonts w:ascii="Arial" w:hAnsi="Arial" w:cs="Arial"/>
          <w:color w:val="000000" w:themeColor="text1"/>
        </w:rPr>
        <w:t>may have influenced responses, as participants may have felt cautious about how their disclosures would be perceived by the care system.</w:t>
      </w:r>
      <w:r w:rsidR="00B56B21">
        <w:rPr>
          <w:rFonts w:ascii="Arial" w:hAnsi="Arial" w:cs="Arial"/>
          <w:color w:val="000000" w:themeColor="text1"/>
        </w:rPr>
        <w:t xml:space="preserve"> </w:t>
      </w:r>
      <w:r w:rsidRPr="00BC173B">
        <w:rPr>
          <w:rFonts w:ascii="Arial" w:hAnsi="Arial" w:cs="Arial"/>
          <w:color w:val="000000" w:themeColor="text1"/>
        </w:rPr>
        <w:t>Finally, as this was an undergraduate study, time constraints limited the depth of analysis and the opportunity for longitudinal insight. A longer-term or repeated-interview approach could yield more comprehensive data on how stigma and perceptions shift over time.</w:t>
      </w:r>
    </w:p>
    <w:p w14:paraId="7D78ACF4" w14:textId="4525E85B" w:rsidR="00BC173B" w:rsidRPr="00DD2ABA" w:rsidRDefault="00604652" w:rsidP="00B56B21">
      <w:pPr>
        <w:pStyle w:val="Heading2"/>
        <w:spacing w:line="360" w:lineRule="auto"/>
        <w:rPr>
          <w:rFonts w:ascii="Arial" w:hAnsi="Arial" w:cs="Arial"/>
          <w:color w:val="000000" w:themeColor="text1"/>
          <w:sz w:val="24"/>
          <w:szCs w:val="24"/>
        </w:rPr>
      </w:pPr>
      <w:bookmarkStart w:id="37" w:name="_Toc196510369"/>
      <w:r w:rsidRPr="00DD2ABA">
        <w:rPr>
          <w:rFonts w:ascii="Arial" w:hAnsi="Arial" w:cs="Arial"/>
          <w:color w:val="000000" w:themeColor="text1"/>
          <w:sz w:val="24"/>
          <w:szCs w:val="24"/>
        </w:rPr>
        <w:t>4.8 Future Research</w:t>
      </w:r>
      <w:bookmarkEnd w:id="37"/>
    </w:p>
    <w:p w14:paraId="6ACB24C2" w14:textId="5B22544D" w:rsidR="00604652" w:rsidRPr="00604652" w:rsidRDefault="00604652" w:rsidP="00B56B21">
      <w:pPr>
        <w:spacing w:line="360" w:lineRule="auto"/>
        <w:ind w:firstLine="720"/>
        <w:rPr>
          <w:rFonts w:ascii="Arial" w:hAnsi="Arial" w:cs="Arial"/>
          <w:color w:val="000000" w:themeColor="text1"/>
        </w:rPr>
      </w:pPr>
      <w:r w:rsidRPr="00604652">
        <w:rPr>
          <w:rFonts w:ascii="Arial" w:hAnsi="Arial" w:cs="Arial"/>
          <w:color w:val="000000" w:themeColor="text1"/>
        </w:rPr>
        <w:t xml:space="preserve">Future research should focus on expanding the </w:t>
      </w:r>
      <w:r w:rsidRPr="00DD2ABA">
        <w:rPr>
          <w:rFonts w:ascii="Arial" w:hAnsi="Arial" w:cs="Arial"/>
          <w:color w:val="000000" w:themeColor="text1"/>
        </w:rPr>
        <w:t>opportunity</w:t>
      </w:r>
      <w:r w:rsidRPr="00604652">
        <w:rPr>
          <w:rFonts w:ascii="Arial" w:hAnsi="Arial" w:cs="Arial"/>
          <w:color w:val="000000" w:themeColor="text1"/>
        </w:rPr>
        <w:t xml:space="preserve"> of this study to include a more diverse sample. While this study provided valuable insights into the perceptions of older women in domiciliary care, the findings are limited by the </w:t>
      </w:r>
      <w:r w:rsidRPr="00DD2ABA">
        <w:rPr>
          <w:rFonts w:ascii="Arial" w:hAnsi="Arial" w:cs="Arial"/>
          <w:color w:val="000000" w:themeColor="text1"/>
        </w:rPr>
        <w:t>similarity</w:t>
      </w:r>
      <w:r w:rsidRPr="00604652">
        <w:rPr>
          <w:rFonts w:ascii="Arial" w:hAnsi="Arial" w:cs="Arial"/>
          <w:color w:val="000000" w:themeColor="text1"/>
        </w:rPr>
        <w:t xml:space="preserve"> of the sample, which was comprised entirely of white British women aged 60 and over. Exploring the experiences of individuals from different ethnic backgrounds, genders, and socioeconomic statuses could uncover variations in the way stigma and mental health are perceived across different groups. This would </w:t>
      </w:r>
      <w:r w:rsidRPr="00604652">
        <w:rPr>
          <w:rFonts w:ascii="Arial" w:hAnsi="Arial" w:cs="Arial"/>
          <w:color w:val="000000" w:themeColor="text1"/>
        </w:rPr>
        <w:lastRenderedPageBreak/>
        <w:t>contribute to a more comprehensive understanding of the factors influencing mental health attitudes in older adulthood.</w:t>
      </w:r>
    </w:p>
    <w:p w14:paraId="0E4E0F01" w14:textId="3B9BABA8" w:rsidR="00604652" w:rsidRPr="00604652" w:rsidRDefault="00604652" w:rsidP="00B56B21">
      <w:pPr>
        <w:spacing w:line="360" w:lineRule="auto"/>
        <w:ind w:firstLine="720"/>
        <w:rPr>
          <w:rFonts w:ascii="Arial" w:hAnsi="Arial" w:cs="Arial"/>
          <w:color w:val="000000" w:themeColor="text1"/>
        </w:rPr>
      </w:pPr>
      <w:r w:rsidRPr="00604652">
        <w:rPr>
          <w:rFonts w:ascii="Arial" w:hAnsi="Arial" w:cs="Arial"/>
          <w:color w:val="000000" w:themeColor="text1"/>
        </w:rPr>
        <w:t>Additionally, future studies could investigate the impact of generational shifts on attitudes towards mental health. As younger generations are generally more open to discussing mental health issues, it would be valuable to examine how these attitudes change as they assume caregiving roles for older adults. Longitudinal studies that track the evolution of stigma and mental health perceptions over time would be beneficial in understanding whether and how attitudes towards mental health improve or change as soci</w:t>
      </w:r>
      <w:r w:rsidRPr="00DD2ABA">
        <w:rPr>
          <w:rFonts w:ascii="Arial" w:hAnsi="Arial" w:cs="Arial"/>
          <w:color w:val="000000" w:themeColor="text1"/>
        </w:rPr>
        <w:t>al</w:t>
      </w:r>
      <w:r w:rsidRPr="00604652">
        <w:rPr>
          <w:rFonts w:ascii="Arial" w:hAnsi="Arial" w:cs="Arial"/>
          <w:color w:val="000000" w:themeColor="text1"/>
        </w:rPr>
        <w:t xml:space="preserve"> norms evolve.</w:t>
      </w:r>
    </w:p>
    <w:p w14:paraId="63A25BD3" w14:textId="3A4C5A2B" w:rsidR="00604652" w:rsidRPr="00604652" w:rsidRDefault="00604652" w:rsidP="00B56B21">
      <w:pPr>
        <w:spacing w:line="360" w:lineRule="auto"/>
        <w:ind w:firstLine="720"/>
        <w:rPr>
          <w:rFonts w:ascii="Arial" w:hAnsi="Arial" w:cs="Arial"/>
          <w:color w:val="000000" w:themeColor="text1"/>
        </w:rPr>
      </w:pPr>
      <w:r w:rsidRPr="00604652">
        <w:rPr>
          <w:rFonts w:ascii="Arial" w:hAnsi="Arial" w:cs="Arial"/>
          <w:color w:val="000000" w:themeColor="text1"/>
        </w:rPr>
        <w:t xml:space="preserve">Another area for future research is to explore the role of domiciliary carers in mental health support for older adults. While this study highlighted the importance of trusted relationships with carers, there is a need for further investigation into how these caregivers can be better trained to recognise and address mental health issues. Research could focus on developing training programs for carers that include mental health </w:t>
      </w:r>
      <w:r w:rsidRPr="00DD2ABA">
        <w:rPr>
          <w:rFonts w:ascii="Arial" w:hAnsi="Arial" w:cs="Arial"/>
          <w:color w:val="000000" w:themeColor="text1"/>
        </w:rPr>
        <w:t>support</w:t>
      </w:r>
      <w:r w:rsidRPr="00604652">
        <w:rPr>
          <w:rFonts w:ascii="Arial" w:hAnsi="Arial" w:cs="Arial"/>
          <w:color w:val="000000" w:themeColor="text1"/>
        </w:rPr>
        <w:t xml:space="preserve"> enabling them to better </w:t>
      </w:r>
      <w:r w:rsidRPr="00DD2ABA">
        <w:rPr>
          <w:rFonts w:ascii="Arial" w:hAnsi="Arial" w:cs="Arial"/>
          <w:color w:val="000000" w:themeColor="text1"/>
        </w:rPr>
        <w:t>care</w:t>
      </w:r>
      <w:r w:rsidRPr="00604652">
        <w:rPr>
          <w:rFonts w:ascii="Arial" w:hAnsi="Arial" w:cs="Arial"/>
          <w:color w:val="000000" w:themeColor="text1"/>
        </w:rPr>
        <w:t xml:space="preserve"> their clients and reduce stigma around mental health issues. This could be especially important in contexts where older adults may not have easy access to formal mental health services.</w:t>
      </w:r>
    </w:p>
    <w:p w14:paraId="66A98BE9" w14:textId="77777777" w:rsidR="00604652" w:rsidRPr="00604652" w:rsidRDefault="00604652" w:rsidP="00B56B21">
      <w:pPr>
        <w:spacing w:line="360" w:lineRule="auto"/>
        <w:ind w:firstLine="720"/>
        <w:rPr>
          <w:rFonts w:ascii="Arial" w:hAnsi="Arial" w:cs="Arial"/>
          <w:color w:val="000000" w:themeColor="text1"/>
        </w:rPr>
      </w:pPr>
      <w:r w:rsidRPr="00604652">
        <w:rPr>
          <w:rFonts w:ascii="Arial" w:hAnsi="Arial" w:cs="Arial"/>
          <w:color w:val="000000" w:themeColor="text1"/>
        </w:rPr>
        <w:t>Finally, future studies could consider alternative research methods and settings. Given that the current study took place within the context of domiciliary care, participants may have felt cautious in discussing their mental health due to the potential implications for their care. Exploring the perceptions of older adults in other settings, such as community centres or informal social networks, could offer additional insights into their experiences of stigma and mental health. Additionally, a more longitudinal approach, with repeated interviews over a longer period, could provide a deeper understanding of how stigma and mental health perceptions evolve over time, especially following significant life events such as bereavement or illness.</w:t>
      </w:r>
    </w:p>
    <w:p w14:paraId="29DC2F58" w14:textId="4A504D43" w:rsidR="00604652" w:rsidRPr="00DD2ABA" w:rsidRDefault="00604652" w:rsidP="00B56B21">
      <w:pPr>
        <w:spacing w:line="360" w:lineRule="auto"/>
        <w:ind w:firstLine="720"/>
        <w:rPr>
          <w:rFonts w:ascii="Arial" w:hAnsi="Arial" w:cs="Arial"/>
          <w:color w:val="000000" w:themeColor="text1"/>
        </w:rPr>
      </w:pPr>
      <w:r w:rsidRPr="00604652">
        <w:rPr>
          <w:rFonts w:ascii="Arial" w:hAnsi="Arial" w:cs="Arial"/>
          <w:color w:val="000000" w:themeColor="text1"/>
        </w:rPr>
        <w:t xml:space="preserve">In summary, future research should continue to build on the findings of this study by expanding the </w:t>
      </w:r>
      <w:r w:rsidRPr="00DD2ABA">
        <w:rPr>
          <w:rFonts w:ascii="Arial" w:hAnsi="Arial" w:cs="Arial"/>
          <w:color w:val="000000" w:themeColor="text1"/>
        </w:rPr>
        <w:t>research</w:t>
      </w:r>
      <w:r w:rsidRPr="00604652">
        <w:rPr>
          <w:rFonts w:ascii="Arial" w:hAnsi="Arial" w:cs="Arial"/>
          <w:color w:val="000000" w:themeColor="text1"/>
        </w:rPr>
        <w:t>, exploring generational shifts, investigating the role of carers, and considering alternative research settings and methods. These approaches will provide further insight into the complex dynamics of stigma and mental health in older adulthood, helping to inform policies and practices that better support this population.</w:t>
      </w:r>
    </w:p>
    <w:p w14:paraId="21B2AFE3" w14:textId="35DD660C" w:rsidR="00604652" w:rsidRPr="00DD2ABA" w:rsidRDefault="00604652" w:rsidP="00B56B21">
      <w:pPr>
        <w:pStyle w:val="Heading2"/>
        <w:spacing w:line="360" w:lineRule="auto"/>
        <w:rPr>
          <w:rFonts w:ascii="Arial" w:hAnsi="Arial" w:cs="Arial"/>
          <w:color w:val="000000" w:themeColor="text1"/>
          <w:sz w:val="24"/>
          <w:szCs w:val="24"/>
        </w:rPr>
      </w:pPr>
      <w:bookmarkStart w:id="38" w:name="_Toc196510370"/>
      <w:r w:rsidRPr="00DD2ABA">
        <w:rPr>
          <w:rFonts w:ascii="Arial" w:hAnsi="Arial" w:cs="Arial"/>
          <w:color w:val="000000" w:themeColor="text1"/>
          <w:sz w:val="24"/>
          <w:szCs w:val="24"/>
        </w:rPr>
        <w:lastRenderedPageBreak/>
        <w:t>4.9 Conclusion</w:t>
      </w:r>
      <w:bookmarkEnd w:id="38"/>
      <w:r w:rsidRPr="00DD2ABA">
        <w:rPr>
          <w:rFonts w:ascii="Arial" w:hAnsi="Arial" w:cs="Arial"/>
          <w:color w:val="000000" w:themeColor="text1"/>
          <w:sz w:val="24"/>
          <w:szCs w:val="24"/>
        </w:rPr>
        <w:t xml:space="preserve"> </w:t>
      </w:r>
    </w:p>
    <w:p w14:paraId="3109D44D" w14:textId="0DE8B1F6" w:rsidR="00604652" w:rsidRPr="00DD2ABA" w:rsidRDefault="00604652" w:rsidP="00B56B21">
      <w:pPr>
        <w:spacing w:line="360" w:lineRule="auto"/>
        <w:ind w:firstLine="720"/>
        <w:rPr>
          <w:rFonts w:ascii="Arial" w:hAnsi="Arial" w:cs="Arial"/>
          <w:color w:val="000000" w:themeColor="text1"/>
        </w:rPr>
      </w:pPr>
      <w:r w:rsidRPr="00DD2ABA">
        <w:rPr>
          <w:rFonts w:ascii="Arial" w:hAnsi="Arial" w:cs="Arial"/>
          <w:color w:val="000000" w:themeColor="text1"/>
        </w:rPr>
        <w:t>This study has provided valuable insights into the experiences of older women regarding mental health and stigma within the context of domiciliary care. It has highlighted the deeply rooted fears and silence that often surround mental health discussions among this group, shaped by past institutional practices and generational cultural norms. The participants’ stories have emphasised the lasting impact of these factors, illustrating how societal expectations and personal histories influence their willingness to seek help or even acknowledge their mental health struggles.</w:t>
      </w:r>
      <w:r w:rsidR="00B56B21">
        <w:rPr>
          <w:rFonts w:ascii="Arial" w:hAnsi="Arial" w:cs="Arial"/>
          <w:color w:val="000000" w:themeColor="text1"/>
        </w:rPr>
        <w:t xml:space="preserve"> </w:t>
      </w:r>
      <w:r w:rsidRPr="00DD2ABA">
        <w:rPr>
          <w:rFonts w:ascii="Arial" w:hAnsi="Arial" w:cs="Arial"/>
          <w:color w:val="000000" w:themeColor="text1"/>
        </w:rPr>
        <w:t>Furthermore, the study has also revealed the importance of supportive relationships in helping older women navigate these challenges. While silence and suppression remain common, the role of trusted carers, friends, and family in providing emotional support and reducing stigma cannot be overstated. These connections serve as crucial lifelines, allowing participants to feel safe enough to discuss their feelings and seek help when needed.</w:t>
      </w:r>
    </w:p>
    <w:p w14:paraId="389EBF7E" w14:textId="4A333495" w:rsidR="00604652" w:rsidRPr="00DD2ABA" w:rsidRDefault="00303845" w:rsidP="00B56B21">
      <w:pPr>
        <w:spacing w:line="360" w:lineRule="auto"/>
        <w:ind w:firstLine="720"/>
        <w:rPr>
          <w:rFonts w:ascii="Arial" w:hAnsi="Arial" w:cs="Arial"/>
          <w:color w:val="000000" w:themeColor="text1"/>
        </w:rPr>
      </w:pPr>
      <w:r w:rsidRPr="00DD2ABA">
        <w:rPr>
          <w:rFonts w:ascii="Arial" w:hAnsi="Arial" w:cs="Arial"/>
          <w:color w:val="000000" w:themeColor="text1"/>
        </w:rPr>
        <w:t>Additionally</w:t>
      </w:r>
      <w:r w:rsidR="00604652" w:rsidRPr="00DD2ABA">
        <w:rPr>
          <w:rFonts w:ascii="Arial" w:hAnsi="Arial" w:cs="Arial"/>
          <w:color w:val="000000" w:themeColor="text1"/>
        </w:rPr>
        <w:t>, the findings highlight both the barriers to mental health engagement and the potential for change, particularly through the development of supportive care relationships. The insights gained through this research call for a more compassionate and culturally sensitive approach to mental health care for older adults, one that recognizes the historical and personal contexts that shape their experiences.</w:t>
      </w:r>
      <w:r w:rsidR="00B56B21">
        <w:rPr>
          <w:rFonts w:ascii="Arial" w:hAnsi="Arial" w:cs="Arial"/>
          <w:color w:val="000000" w:themeColor="text1"/>
        </w:rPr>
        <w:t xml:space="preserve"> </w:t>
      </w:r>
      <w:r w:rsidRPr="00DD2ABA">
        <w:rPr>
          <w:rFonts w:ascii="Arial" w:hAnsi="Arial" w:cs="Arial"/>
          <w:color w:val="000000" w:themeColor="text1"/>
        </w:rPr>
        <w:t>M</w:t>
      </w:r>
      <w:r w:rsidR="00604652" w:rsidRPr="00DD2ABA">
        <w:rPr>
          <w:rFonts w:ascii="Arial" w:hAnsi="Arial" w:cs="Arial"/>
          <w:color w:val="000000" w:themeColor="text1"/>
        </w:rPr>
        <w:t>oreover, further research is needed to explore the broader, more diverse experiences of older adults across different ethnic and socioeconomic backgrounds. This would provide a richer understanding of how stigma and mental health are experienced across various groups, helping to develop more targeted interventions. Additionally, longitudinal studies examining the long-term effects of stigma and the role of support networks in mental health outcomes could offer valuable insights for improving care practices.</w:t>
      </w:r>
    </w:p>
    <w:p w14:paraId="430AD184" w14:textId="27C6F6EF" w:rsidR="00BC173B" w:rsidRPr="00DD2ABA" w:rsidRDefault="00604652" w:rsidP="00B56B21">
      <w:pPr>
        <w:spacing w:line="360" w:lineRule="auto"/>
        <w:ind w:firstLine="720"/>
        <w:rPr>
          <w:rFonts w:ascii="Arial" w:hAnsi="Arial" w:cs="Arial"/>
          <w:color w:val="000000" w:themeColor="text1"/>
        </w:rPr>
      </w:pPr>
      <w:r w:rsidRPr="00DD2ABA">
        <w:rPr>
          <w:rFonts w:ascii="Arial" w:hAnsi="Arial" w:cs="Arial"/>
          <w:color w:val="000000" w:themeColor="text1"/>
        </w:rPr>
        <w:t>To conclude, this study underscores the importance of validating the voices of older women in mental health research and practice. By acknowledging their experiences and creating spaces for open dialogue, we can foster an environment where mental health is no longer a forbidden subject, but a part of everyday conversations that are met with understanding and support.</w:t>
      </w:r>
    </w:p>
    <w:p w14:paraId="5CE7B138" w14:textId="77777777" w:rsidR="00BC173B" w:rsidRPr="00DD2ABA" w:rsidRDefault="00BC173B" w:rsidP="00B56B21">
      <w:pPr>
        <w:spacing w:line="360" w:lineRule="auto"/>
        <w:rPr>
          <w:rFonts w:ascii="Arial" w:hAnsi="Arial" w:cs="Arial"/>
          <w:color w:val="000000" w:themeColor="text1"/>
        </w:rPr>
      </w:pPr>
    </w:p>
    <w:p w14:paraId="16AA1C91" w14:textId="36AB963F" w:rsidR="00BC173B" w:rsidRPr="00604652" w:rsidRDefault="00BC173B" w:rsidP="00604652">
      <w:pPr>
        <w:pStyle w:val="Heading1"/>
        <w:rPr>
          <w:rFonts w:ascii="Arial" w:hAnsi="Arial" w:cs="Arial"/>
          <w:color w:val="000000" w:themeColor="text1"/>
          <w:sz w:val="24"/>
          <w:szCs w:val="24"/>
        </w:rPr>
      </w:pPr>
      <w:bookmarkStart w:id="39" w:name="_Toc196510371"/>
      <w:r w:rsidRPr="00604652">
        <w:rPr>
          <w:rFonts w:ascii="Arial" w:hAnsi="Arial" w:cs="Arial"/>
          <w:color w:val="000000" w:themeColor="text1"/>
          <w:sz w:val="24"/>
          <w:szCs w:val="24"/>
        </w:rPr>
        <w:lastRenderedPageBreak/>
        <w:t>Reference List</w:t>
      </w:r>
      <w:bookmarkEnd w:id="39"/>
      <w:r w:rsidRPr="00604652">
        <w:rPr>
          <w:rFonts w:ascii="Arial" w:hAnsi="Arial" w:cs="Arial"/>
          <w:color w:val="000000" w:themeColor="text1"/>
          <w:sz w:val="24"/>
          <w:szCs w:val="24"/>
        </w:rPr>
        <w:t xml:space="preserve"> </w:t>
      </w:r>
    </w:p>
    <w:p w14:paraId="2D803EAA" w14:textId="77777777" w:rsidR="00604652" w:rsidRDefault="00604652" w:rsidP="00604652">
      <w:pPr>
        <w:rPr>
          <w:rFonts w:ascii="Arial" w:hAnsi="Arial" w:cs="Arial"/>
          <w:color w:val="000000" w:themeColor="text1"/>
        </w:rPr>
      </w:pPr>
    </w:p>
    <w:p w14:paraId="42A25146" w14:textId="2867B465" w:rsidR="00604652" w:rsidRPr="00443B36" w:rsidRDefault="00604652" w:rsidP="00B56B21">
      <w:pPr>
        <w:ind w:left="720" w:hanging="720"/>
        <w:rPr>
          <w:rFonts w:ascii="Arial" w:hAnsi="Arial" w:cs="Arial"/>
          <w:color w:val="000000" w:themeColor="text1"/>
        </w:rPr>
      </w:pPr>
      <w:r w:rsidRPr="00443B36">
        <w:rPr>
          <w:rFonts w:ascii="Arial" w:hAnsi="Arial" w:cs="Arial"/>
          <w:color w:val="000000" w:themeColor="text1"/>
        </w:rPr>
        <w:t>Age UK. (2021). </w:t>
      </w:r>
      <w:r w:rsidRPr="00443B36">
        <w:rPr>
          <w:rFonts w:ascii="Arial" w:hAnsi="Arial" w:cs="Arial"/>
          <w:i/>
          <w:iCs/>
          <w:color w:val="000000" w:themeColor="text1"/>
        </w:rPr>
        <w:t>The state of older people's mental health</w:t>
      </w:r>
      <w:r w:rsidRPr="00443B36">
        <w:rPr>
          <w:rFonts w:ascii="Arial" w:hAnsi="Arial" w:cs="Arial"/>
          <w:color w:val="000000" w:themeColor="text1"/>
        </w:rPr>
        <w:t>. Age UK. </w:t>
      </w:r>
      <w:hyperlink r:id="rId14" w:tgtFrame="_new" w:history="1">
        <w:r w:rsidRPr="00443B36">
          <w:rPr>
            <w:rStyle w:val="Hyperlink"/>
            <w:rFonts w:ascii="Arial" w:hAnsi="Arial" w:cs="Arial"/>
            <w:color w:val="000000" w:themeColor="text1"/>
          </w:rPr>
          <w:t>https://www.ageuk.org.uk</w:t>
        </w:r>
      </w:hyperlink>
    </w:p>
    <w:p w14:paraId="356463B1" w14:textId="2BF0CD89" w:rsidR="00604652" w:rsidRPr="00604652" w:rsidRDefault="00604652" w:rsidP="00B56B21">
      <w:pPr>
        <w:tabs>
          <w:tab w:val="left" w:pos="5300"/>
        </w:tabs>
        <w:ind w:left="720" w:hanging="720"/>
        <w:rPr>
          <w:rFonts w:ascii="Arial" w:hAnsi="Arial" w:cs="Arial"/>
          <w:color w:val="000000" w:themeColor="text1"/>
        </w:rPr>
      </w:pPr>
      <w:r w:rsidRPr="00443B36">
        <w:rPr>
          <w:rFonts w:ascii="Arial" w:hAnsi="Arial" w:cs="Arial"/>
          <w:color w:val="000000" w:themeColor="text1"/>
        </w:rPr>
        <w:t>Braun, V., &amp; Clarke, V. (2006). Using thematic analysis in psychology.</w:t>
      </w:r>
      <w:r w:rsidRPr="00443B36">
        <w:rPr>
          <w:rFonts w:ascii="Arial" w:eastAsia="Times New Roman" w:hAnsi="Arial" w:cs="Arial"/>
          <w:color w:val="000000" w:themeColor="text1"/>
        </w:rPr>
        <w:t> </w:t>
      </w:r>
      <w:r w:rsidRPr="00443B36">
        <w:rPr>
          <w:rFonts w:ascii="Arial" w:eastAsia="Times New Roman" w:hAnsi="Arial" w:cs="Arial"/>
          <w:i/>
          <w:iCs/>
          <w:color w:val="000000" w:themeColor="text1"/>
        </w:rPr>
        <w:t>Qualitative Research in Psychology</w:t>
      </w:r>
      <w:r w:rsidRPr="00443B36">
        <w:rPr>
          <w:rFonts w:ascii="Arial" w:hAnsi="Arial" w:cs="Arial"/>
          <w:color w:val="000000" w:themeColor="text1"/>
        </w:rPr>
        <w:t>,</w:t>
      </w:r>
      <w:r w:rsidRPr="00443B36">
        <w:rPr>
          <w:rFonts w:ascii="Arial" w:eastAsia="Times New Roman" w:hAnsi="Arial" w:cs="Arial"/>
          <w:color w:val="000000" w:themeColor="text1"/>
        </w:rPr>
        <w:t> </w:t>
      </w:r>
      <w:r w:rsidRPr="00443B36">
        <w:rPr>
          <w:rFonts w:ascii="Arial" w:eastAsia="Times New Roman" w:hAnsi="Arial" w:cs="Arial"/>
          <w:i/>
          <w:iCs/>
          <w:color w:val="000000" w:themeColor="text1"/>
        </w:rPr>
        <w:t>3</w:t>
      </w:r>
      <w:r w:rsidRPr="00443B36">
        <w:rPr>
          <w:rFonts w:ascii="Arial" w:hAnsi="Arial" w:cs="Arial"/>
          <w:color w:val="000000" w:themeColor="text1"/>
        </w:rPr>
        <w:t>(2), 77–101.</w:t>
      </w:r>
      <w:r w:rsidRPr="00443B36">
        <w:rPr>
          <w:rFonts w:ascii="Arial" w:eastAsia="Times New Roman" w:hAnsi="Arial" w:cs="Arial"/>
          <w:color w:val="000000" w:themeColor="text1"/>
        </w:rPr>
        <w:t> </w:t>
      </w:r>
      <w:r w:rsidRPr="00443B36">
        <w:rPr>
          <w:rFonts w:ascii="Arial" w:hAnsi="Arial" w:cs="Arial"/>
          <w:color w:val="000000" w:themeColor="text1"/>
        </w:rPr>
        <w:t>https://doi.org/10.1191/1478088706qp063oa</w:t>
      </w:r>
    </w:p>
    <w:p w14:paraId="33F3AF7F" w14:textId="5009C913" w:rsidR="00604652" w:rsidRPr="00443B36" w:rsidRDefault="00604652" w:rsidP="00B56B21">
      <w:pPr>
        <w:tabs>
          <w:tab w:val="left" w:pos="5300"/>
        </w:tabs>
        <w:ind w:left="720" w:hanging="720"/>
        <w:rPr>
          <w:rFonts w:ascii="Arial" w:hAnsi="Arial" w:cs="Arial"/>
          <w:color w:val="000000" w:themeColor="text1"/>
        </w:rPr>
      </w:pPr>
      <w:r w:rsidRPr="00443B36">
        <w:rPr>
          <w:rFonts w:ascii="Arial" w:hAnsi="Arial" w:cs="Arial"/>
          <w:color w:val="000000" w:themeColor="text1"/>
        </w:rPr>
        <w:t>Cattan, M., White, M., Bond, J., &amp; Learmouth, A. (2005). Preventing social isolation and loneliness in older people: A systematic review of health promotion interventions. </w:t>
      </w:r>
      <w:r w:rsidRPr="00443B36">
        <w:rPr>
          <w:rFonts w:ascii="Arial" w:hAnsi="Arial" w:cs="Arial"/>
          <w:i/>
          <w:iCs/>
          <w:color w:val="000000" w:themeColor="text1"/>
        </w:rPr>
        <w:t>Aging &amp; Mental Health</w:t>
      </w:r>
      <w:r w:rsidRPr="00443B36">
        <w:rPr>
          <w:rFonts w:ascii="Arial" w:hAnsi="Arial" w:cs="Arial"/>
          <w:color w:val="000000" w:themeColor="text1"/>
        </w:rPr>
        <w:t>, 9(4), 326-338.</w:t>
      </w:r>
    </w:p>
    <w:p w14:paraId="13FB1134" w14:textId="79FD21F7" w:rsidR="00604652" w:rsidRDefault="00604652" w:rsidP="00B56B21">
      <w:pPr>
        <w:tabs>
          <w:tab w:val="left" w:pos="5300"/>
        </w:tabs>
        <w:spacing w:after="0"/>
        <w:ind w:left="720" w:hanging="720"/>
        <w:rPr>
          <w:rFonts w:ascii="Arial" w:hAnsi="Arial" w:cs="Arial"/>
          <w:color w:val="000000" w:themeColor="text1"/>
        </w:rPr>
      </w:pPr>
      <w:r w:rsidRPr="00443B36">
        <w:rPr>
          <w:rFonts w:ascii="Arial" w:hAnsi="Arial" w:cs="Arial"/>
          <w:color w:val="000000" w:themeColor="text1"/>
        </w:rPr>
        <w:t>Cattan, M., White, M., Bond, J., &amp; Learmouth, A. (2005). Preventing social isolation and loneliness among older people: A systematic review of health promotion interventions.</w:t>
      </w:r>
      <w:r w:rsidRPr="00443B36">
        <w:rPr>
          <w:rFonts w:ascii="Arial" w:eastAsia="Times New Roman" w:hAnsi="Arial" w:cs="Arial"/>
          <w:color w:val="000000" w:themeColor="text1"/>
        </w:rPr>
        <w:t> </w:t>
      </w:r>
      <w:r w:rsidRPr="00443B36">
        <w:rPr>
          <w:rFonts w:ascii="Arial" w:eastAsia="Times New Roman" w:hAnsi="Arial" w:cs="Arial"/>
          <w:i/>
          <w:iCs/>
          <w:color w:val="000000" w:themeColor="text1"/>
        </w:rPr>
        <w:t>Ageing &amp; Society</w:t>
      </w:r>
      <w:r w:rsidRPr="00443B36">
        <w:rPr>
          <w:rFonts w:ascii="Arial" w:hAnsi="Arial" w:cs="Arial"/>
          <w:color w:val="000000" w:themeColor="text1"/>
        </w:rPr>
        <w:t>,</w:t>
      </w:r>
      <w:r w:rsidRPr="00443B36">
        <w:rPr>
          <w:rFonts w:ascii="Arial" w:eastAsia="Times New Roman" w:hAnsi="Arial" w:cs="Arial"/>
          <w:color w:val="000000" w:themeColor="text1"/>
        </w:rPr>
        <w:t> </w:t>
      </w:r>
      <w:r w:rsidRPr="00443B36">
        <w:rPr>
          <w:rFonts w:ascii="Arial" w:eastAsia="Times New Roman" w:hAnsi="Arial" w:cs="Arial"/>
          <w:i/>
          <w:iCs/>
          <w:color w:val="000000" w:themeColor="text1"/>
        </w:rPr>
        <w:t>25</w:t>
      </w:r>
      <w:r w:rsidRPr="00443B36">
        <w:rPr>
          <w:rFonts w:ascii="Arial" w:hAnsi="Arial" w:cs="Arial"/>
          <w:color w:val="000000" w:themeColor="text1"/>
        </w:rPr>
        <w:t>(1), 41–67.</w:t>
      </w:r>
      <w:r w:rsidRPr="00443B36">
        <w:rPr>
          <w:rFonts w:ascii="Arial" w:eastAsia="Times New Roman" w:hAnsi="Arial" w:cs="Arial"/>
          <w:color w:val="000000" w:themeColor="text1"/>
        </w:rPr>
        <w:t> </w:t>
      </w:r>
      <w:r w:rsidRPr="00443B36">
        <w:rPr>
          <w:rFonts w:ascii="Arial" w:hAnsi="Arial" w:cs="Arial"/>
          <w:color w:val="000000" w:themeColor="text1"/>
        </w:rPr>
        <w:t>https://doi.org/10.1017/S0144686X04002594</w:t>
      </w:r>
    </w:p>
    <w:p w14:paraId="15CA7039" w14:textId="7F0CF504" w:rsidR="00604652" w:rsidRPr="00443B36" w:rsidRDefault="00604652" w:rsidP="00B56B21">
      <w:pPr>
        <w:ind w:left="720" w:hanging="720"/>
        <w:rPr>
          <w:rFonts w:ascii="Arial" w:hAnsi="Arial" w:cs="Arial"/>
          <w:color w:val="000000" w:themeColor="text1"/>
        </w:rPr>
      </w:pPr>
      <w:r w:rsidRPr="00443B36">
        <w:rPr>
          <w:rFonts w:ascii="Arial" w:hAnsi="Arial" w:cs="Arial"/>
          <w:color w:val="000000" w:themeColor="text1"/>
        </w:rPr>
        <w:t xml:space="preserve">Conner, K. O., Copeland, V. C., Grote, N. K., </w:t>
      </w:r>
      <w:proofErr w:type="spellStart"/>
      <w:r w:rsidRPr="00443B36">
        <w:rPr>
          <w:rFonts w:ascii="Arial" w:hAnsi="Arial" w:cs="Arial"/>
          <w:color w:val="000000" w:themeColor="text1"/>
        </w:rPr>
        <w:t>Koeske</w:t>
      </w:r>
      <w:proofErr w:type="spellEnd"/>
      <w:r w:rsidRPr="00443B36">
        <w:rPr>
          <w:rFonts w:ascii="Arial" w:hAnsi="Arial" w:cs="Arial"/>
          <w:color w:val="000000" w:themeColor="text1"/>
        </w:rPr>
        <w:t xml:space="preserve">, G., &amp; Shook, M. (2010). </w:t>
      </w:r>
    </w:p>
    <w:p w14:paraId="22E13033" w14:textId="28C2886F" w:rsidR="00604652" w:rsidRDefault="00604652" w:rsidP="00B56B21">
      <w:pPr>
        <w:ind w:left="720" w:hanging="720"/>
        <w:rPr>
          <w:rFonts w:ascii="Arial" w:hAnsi="Arial" w:cs="Arial"/>
          <w:color w:val="000000" w:themeColor="text1"/>
        </w:rPr>
      </w:pPr>
      <w:r w:rsidRPr="00443B36">
        <w:rPr>
          <w:rFonts w:ascii="Arial" w:hAnsi="Arial" w:cs="Arial"/>
          <w:color w:val="000000" w:themeColor="text1"/>
        </w:rPr>
        <w:t xml:space="preserve">Mental illness stigma and help-seeking in African American older adults. The Journal of the American Geriatrics Society, 58(3), 470–477. </w:t>
      </w:r>
      <w:hyperlink r:id="rId15" w:history="1">
        <w:r w:rsidRPr="00354EED">
          <w:rPr>
            <w:rStyle w:val="Hyperlink"/>
            <w:rFonts w:ascii="Arial" w:hAnsi="Arial" w:cs="Arial"/>
          </w:rPr>
          <w:t>https://doi.org/10.1111/j.1532-5415.2010.02757.x</w:t>
        </w:r>
      </w:hyperlink>
    </w:p>
    <w:p w14:paraId="3AA4071B" w14:textId="607C7D56" w:rsidR="00604652" w:rsidRPr="00443B36" w:rsidRDefault="00604652" w:rsidP="00B56B21">
      <w:pPr>
        <w:ind w:left="720" w:hanging="720"/>
        <w:rPr>
          <w:rFonts w:ascii="Arial" w:hAnsi="Arial" w:cs="Arial"/>
          <w:color w:val="000000" w:themeColor="text1"/>
        </w:rPr>
      </w:pPr>
      <w:r w:rsidRPr="00443B36">
        <w:rPr>
          <w:rFonts w:ascii="Arial" w:hAnsi="Arial" w:cs="Arial"/>
          <w:color w:val="000000" w:themeColor="text1"/>
        </w:rPr>
        <w:t xml:space="preserve">Conner, K. O., Copeland, V. C., Grote, N. K., </w:t>
      </w:r>
      <w:proofErr w:type="spellStart"/>
      <w:r w:rsidRPr="00443B36">
        <w:rPr>
          <w:rFonts w:ascii="Arial" w:hAnsi="Arial" w:cs="Arial"/>
          <w:color w:val="000000" w:themeColor="text1"/>
        </w:rPr>
        <w:t>Koeske</w:t>
      </w:r>
      <w:proofErr w:type="spellEnd"/>
      <w:r w:rsidRPr="00443B36">
        <w:rPr>
          <w:rFonts w:ascii="Arial" w:hAnsi="Arial" w:cs="Arial"/>
          <w:color w:val="000000" w:themeColor="text1"/>
        </w:rPr>
        <w:t>, G., Rosen, D., Reynolds, C. F., &amp; Brown, C. (2010). Mental health treatment seeking among older adults with depression: The impact of stigma and race.</w:t>
      </w:r>
      <w:r w:rsidRPr="00443B36">
        <w:rPr>
          <w:rStyle w:val="apple-converted-space"/>
          <w:rFonts w:ascii="Arial" w:hAnsi="Arial" w:cs="Arial"/>
          <w:color w:val="000000" w:themeColor="text1"/>
        </w:rPr>
        <w:t> </w:t>
      </w:r>
      <w:r w:rsidRPr="00443B36">
        <w:rPr>
          <w:rStyle w:val="Emphasis"/>
          <w:rFonts w:ascii="Arial" w:hAnsi="Arial" w:cs="Arial"/>
          <w:color w:val="000000" w:themeColor="text1"/>
        </w:rPr>
        <w:t>The American Journal of Geriatric Psychiatry</w:t>
      </w:r>
      <w:r w:rsidRPr="00443B36">
        <w:rPr>
          <w:rFonts w:ascii="Arial" w:hAnsi="Arial" w:cs="Arial"/>
          <w:color w:val="000000" w:themeColor="text1"/>
        </w:rPr>
        <w:t>,</w:t>
      </w:r>
      <w:r w:rsidRPr="00443B36">
        <w:rPr>
          <w:rStyle w:val="apple-converted-space"/>
          <w:rFonts w:ascii="Arial" w:hAnsi="Arial" w:cs="Arial"/>
          <w:color w:val="000000" w:themeColor="text1"/>
        </w:rPr>
        <w:t> </w:t>
      </w:r>
      <w:r w:rsidRPr="00443B36">
        <w:rPr>
          <w:rStyle w:val="Emphasis"/>
          <w:rFonts w:ascii="Arial" w:hAnsi="Arial" w:cs="Arial"/>
          <w:color w:val="000000" w:themeColor="text1"/>
        </w:rPr>
        <w:t>18</w:t>
      </w:r>
      <w:r w:rsidRPr="00443B36">
        <w:rPr>
          <w:rFonts w:ascii="Arial" w:hAnsi="Arial" w:cs="Arial"/>
          <w:color w:val="000000" w:themeColor="text1"/>
        </w:rPr>
        <w:t>(6), 531–543.</w:t>
      </w:r>
      <w:r w:rsidRPr="00443B36">
        <w:rPr>
          <w:rStyle w:val="apple-converted-space"/>
          <w:rFonts w:ascii="Arial" w:hAnsi="Arial" w:cs="Arial"/>
          <w:color w:val="000000" w:themeColor="text1"/>
        </w:rPr>
        <w:t> </w:t>
      </w:r>
      <w:r w:rsidRPr="00443B36">
        <w:rPr>
          <w:rFonts w:ascii="Arial" w:hAnsi="Arial" w:cs="Arial"/>
          <w:color w:val="000000" w:themeColor="text1"/>
        </w:rPr>
        <w:t>https://doi.org/10.1097/JGP.0b013e3181cc0366</w:t>
      </w:r>
    </w:p>
    <w:p w14:paraId="41B17CF0" w14:textId="77777777" w:rsidR="00604652" w:rsidRPr="00443B36" w:rsidRDefault="00604652" w:rsidP="00B56B21">
      <w:pPr>
        <w:tabs>
          <w:tab w:val="left" w:pos="5300"/>
        </w:tabs>
        <w:ind w:left="720" w:hanging="720"/>
        <w:rPr>
          <w:rFonts w:ascii="Arial" w:hAnsi="Arial" w:cs="Arial"/>
          <w:color w:val="000000" w:themeColor="text1"/>
        </w:rPr>
      </w:pPr>
      <w:r w:rsidRPr="00443B36">
        <w:rPr>
          <w:rFonts w:ascii="Arial" w:hAnsi="Arial" w:cs="Arial"/>
          <w:color w:val="000000" w:themeColor="text1"/>
        </w:rPr>
        <w:t xml:space="preserve">Conner, K. O., Copeland, V. C., Grote, N. K., </w:t>
      </w:r>
      <w:proofErr w:type="spellStart"/>
      <w:r w:rsidRPr="00443B36">
        <w:rPr>
          <w:rFonts w:ascii="Arial" w:hAnsi="Arial" w:cs="Arial"/>
          <w:color w:val="000000" w:themeColor="text1"/>
        </w:rPr>
        <w:t>Koeske</w:t>
      </w:r>
      <w:proofErr w:type="spellEnd"/>
      <w:r w:rsidRPr="00443B36">
        <w:rPr>
          <w:rFonts w:ascii="Arial" w:hAnsi="Arial" w:cs="Arial"/>
          <w:color w:val="000000" w:themeColor="text1"/>
        </w:rPr>
        <w:t xml:space="preserve">, G., Rosen, D., Reynolds III, C. F., &amp; Brown, C. (2010). Mental health treatment seeking among older adults with depression: The impact of stigma and race. The American Journal of Geriatric Psychiatry, 18(6), 531–543. </w:t>
      </w:r>
      <w:hyperlink r:id="rId16" w:history="1">
        <w:r w:rsidRPr="00443B36">
          <w:rPr>
            <w:rStyle w:val="Hyperlink"/>
            <w:rFonts w:ascii="Arial" w:hAnsi="Arial" w:cs="Arial"/>
            <w:color w:val="000000" w:themeColor="text1"/>
          </w:rPr>
          <w:t>https://doi.org/10.1097/JGP.0b013e3181cc0366</w:t>
        </w:r>
      </w:hyperlink>
    </w:p>
    <w:p w14:paraId="59466347" w14:textId="77777777" w:rsidR="00604652" w:rsidRPr="00A457DB" w:rsidRDefault="00604652" w:rsidP="00B56B21">
      <w:pPr>
        <w:ind w:left="720" w:hanging="720"/>
        <w:rPr>
          <w:rFonts w:ascii="Arial" w:hAnsi="Arial" w:cs="Arial"/>
          <w:color w:val="000000" w:themeColor="text1"/>
          <w:lang w:val="nl-NL"/>
        </w:rPr>
      </w:pPr>
      <w:r w:rsidRPr="00443B36">
        <w:rPr>
          <w:rFonts w:ascii="Arial" w:hAnsi="Arial" w:cs="Arial"/>
          <w:color w:val="000000" w:themeColor="text1"/>
        </w:rPr>
        <w:t xml:space="preserve">Corrigan, P. W. (2004). How stigma interferes with mental health care. </w:t>
      </w:r>
      <w:r w:rsidRPr="00A457DB">
        <w:rPr>
          <w:rFonts w:ascii="Arial" w:hAnsi="Arial" w:cs="Arial"/>
          <w:color w:val="000000" w:themeColor="text1"/>
          <w:lang w:val="nl-NL"/>
        </w:rPr>
        <w:t xml:space="preserve">American </w:t>
      </w:r>
      <w:proofErr w:type="spellStart"/>
      <w:r w:rsidRPr="00A457DB">
        <w:rPr>
          <w:rFonts w:ascii="Arial" w:hAnsi="Arial" w:cs="Arial"/>
          <w:color w:val="000000" w:themeColor="text1"/>
          <w:lang w:val="nl-NL"/>
        </w:rPr>
        <w:t>Psychologist</w:t>
      </w:r>
      <w:proofErr w:type="spellEnd"/>
      <w:r w:rsidRPr="00A457DB">
        <w:rPr>
          <w:rFonts w:ascii="Arial" w:hAnsi="Arial" w:cs="Arial"/>
          <w:color w:val="000000" w:themeColor="text1"/>
          <w:lang w:val="nl-NL"/>
        </w:rPr>
        <w:t>, 59(7), 614–625. https://doi.org/10.1037/0003-066X.59.7.614</w:t>
      </w:r>
    </w:p>
    <w:p w14:paraId="5D4E08BC" w14:textId="77777777" w:rsidR="00604652" w:rsidRPr="00443B36" w:rsidRDefault="00604652" w:rsidP="00B56B21">
      <w:pPr>
        <w:ind w:left="720" w:hanging="720"/>
        <w:rPr>
          <w:rFonts w:ascii="Arial" w:hAnsi="Arial" w:cs="Arial"/>
          <w:color w:val="000000" w:themeColor="text1"/>
        </w:rPr>
      </w:pPr>
      <w:proofErr w:type="spellStart"/>
      <w:r w:rsidRPr="00A457DB">
        <w:rPr>
          <w:rFonts w:ascii="Arial" w:hAnsi="Arial" w:cs="Arial"/>
          <w:color w:val="000000" w:themeColor="text1"/>
          <w:lang w:val="nl-NL"/>
        </w:rPr>
        <w:t>Corrigan</w:t>
      </w:r>
      <w:proofErr w:type="spellEnd"/>
      <w:r w:rsidRPr="00A457DB">
        <w:rPr>
          <w:rFonts w:ascii="Arial" w:hAnsi="Arial" w:cs="Arial"/>
          <w:color w:val="000000" w:themeColor="text1"/>
          <w:lang w:val="nl-NL"/>
        </w:rPr>
        <w:t xml:space="preserve">, P. W., &amp; Watson, A. C. (2002). </w:t>
      </w:r>
      <w:r w:rsidRPr="00443B36">
        <w:rPr>
          <w:rFonts w:ascii="Arial" w:hAnsi="Arial" w:cs="Arial"/>
          <w:color w:val="000000" w:themeColor="text1"/>
        </w:rPr>
        <w:t>The paradox of self-stigma and mental illness. Clinical Psychology: Science and Practice, 9(1), 35–53. https://doi.org/10.1093/clipsy.9.1.35</w:t>
      </w:r>
    </w:p>
    <w:p w14:paraId="6939E1A8" w14:textId="77777777" w:rsidR="00604652" w:rsidRPr="00443B36" w:rsidRDefault="00604652" w:rsidP="00B56B21">
      <w:pPr>
        <w:tabs>
          <w:tab w:val="left" w:pos="5300"/>
        </w:tabs>
        <w:spacing w:after="0"/>
        <w:ind w:left="720" w:hanging="720"/>
        <w:rPr>
          <w:rFonts w:ascii="Arial" w:hAnsi="Arial" w:cs="Arial"/>
          <w:color w:val="000000" w:themeColor="text1"/>
        </w:rPr>
      </w:pPr>
      <w:r w:rsidRPr="00443B36">
        <w:rPr>
          <w:rFonts w:ascii="Arial" w:hAnsi="Arial" w:cs="Arial"/>
          <w:color w:val="000000" w:themeColor="text1"/>
        </w:rPr>
        <w:t>Corrigan, P. W., &amp; Watson, A. C. (2002). Understanding the impact of stigma on people with mental illness.</w:t>
      </w:r>
      <w:r w:rsidRPr="00443B36">
        <w:rPr>
          <w:rFonts w:ascii="Arial" w:eastAsia="Times New Roman" w:hAnsi="Arial" w:cs="Arial"/>
          <w:color w:val="000000" w:themeColor="text1"/>
        </w:rPr>
        <w:t> </w:t>
      </w:r>
      <w:r w:rsidRPr="00443B36">
        <w:rPr>
          <w:rFonts w:ascii="Arial" w:eastAsia="Times New Roman" w:hAnsi="Arial" w:cs="Arial"/>
          <w:i/>
          <w:iCs/>
          <w:color w:val="000000" w:themeColor="text1"/>
        </w:rPr>
        <w:t>World Psychiatry</w:t>
      </w:r>
      <w:r w:rsidRPr="00443B36">
        <w:rPr>
          <w:rFonts w:ascii="Arial" w:hAnsi="Arial" w:cs="Arial"/>
          <w:color w:val="000000" w:themeColor="text1"/>
        </w:rPr>
        <w:t>,</w:t>
      </w:r>
      <w:r w:rsidRPr="00443B36">
        <w:rPr>
          <w:rFonts w:ascii="Arial" w:eastAsia="Times New Roman" w:hAnsi="Arial" w:cs="Arial"/>
          <w:color w:val="000000" w:themeColor="text1"/>
        </w:rPr>
        <w:t> </w:t>
      </w:r>
      <w:r w:rsidRPr="00443B36">
        <w:rPr>
          <w:rFonts w:ascii="Arial" w:eastAsia="Times New Roman" w:hAnsi="Arial" w:cs="Arial"/>
          <w:i/>
          <w:iCs/>
          <w:color w:val="000000" w:themeColor="text1"/>
        </w:rPr>
        <w:t>1</w:t>
      </w:r>
      <w:r w:rsidRPr="00443B36">
        <w:rPr>
          <w:rFonts w:ascii="Arial" w:hAnsi="Arial" w:cs="Arial"/>
          <w:color w:val="000000" w:themeColor="text1"/>
        </w:rPr>
        <w:t>(1), 16–20.</w:t>
      </w:r>
    </w:p>
    <w:p w14:paraId="66C307E6" w14:textId="77777777" w:rsidR="00604652" w:rsidRDefault="00604652" w:rsidP="00B56B21">
      <w:pPr>
        <w:ind w:left="720" w:hanging="720"/>
        <w:rPr>
          <w:rFonts w:ascii="Arial" w:hAnsi="Arial" w:cs="Arial"/>
          <w:color w:val="000000" w:themeColor="text1"/>
        </w:rPr>
      </w:pPr>
    </w:p>
    <w:p w14:paraId="583433DE" w14:textId="104FF6FD" w:rsidR="00604652" w:rsidRPr="00443B36" w:rsidRDefault="00604652" w:rsidP="00B56B21">
      <w:pPr>
        <w:ind w:left="720" w:hanging="720"/>
        <w:rPr>
          <w:rFonts w:ascii="Arial" w:hAnsi="Arial" w:cs="Arial"/>
          <w:color w:val="000000" w:themeColor="text1"/>
        </w:rPr>
      </w:pPr>
      <w:r w:rsidRPr="00443B36">
        <w:rPr>
          <w:rFonts w:ascii="Arial" w:hAnsi="Arial" w:cs="Arial"/>
          <w:color w:val="000000" w:themeColor="text1"/>
        </w:rPr>
        <w:t xml:space="preserve">D. C., Dickens, J., &amp; </w:t>
      </w:r>
      <w:proofErr w:type="spellStart"/>
      <w:r w:rsidRPr="00443B36">
        <w:rPr>
          <w:rFonts w:ascii="Arial" w:hAnsi="Arial" w:cs="Arial"/>
          <w:color w:val="000000" w:themeColor="text1"/>
        </w:rPr>
        <w:t>Unützer</w:t>
      </w:r>
      <w:proofErr w:type="spellEnd"/>
      <w:r w:rsidRPr="00443B36">
        <w:rPr>
          <w:rFonts w:ascii="Arial" w:hAnsi="Arial" w:cs="Arial"/>
          <w:color w:val="000000" w:themeColor="text1"/>
        </w:rPr>
        <w:t>, J. (2006). Depression treatment preferences in older primary care patients. </w:t>
      </w:r>
      <w:r w:rsidRPr="00443B36">
        <w:rPr>
          <w:rFonts w:ascii="Arial" w:hAnsi="Arial" w:cs="Arial"/>
          <w:i/>
          <w:iCs/>
          <w:color w:val="000000" w:themeColor="text1"/>
        </w:rPr>
        <w:t>The Gerontologist, 46</w:t>
      </w:r>
      <w:r w:rsidRPr="00443B36">
        <w:rPr>
          <w:rFonts w:ascii="Arial" w:hAnsi="Arial" w:cs="Arial"/>
          <w:color w:val="000000" w:themeColor="text1"/>
        </w:rPr>
        <w:t>(1), 14–22. </w:t>
      </w:r>
      <w:hyperlink r:id="rId17" w:history="1">
        <w:r w:rsidRPr="00443B36">
          <w:rPr>
            <w:rStyle w:val="Hyperlink"/>
            <w:rFonts w:ascii="Arial" w:hAnsi="Arial" w:cs="Arial"/>
            <w:color w:val="000000" w:themeColor="text1"/>
          </w:rPr>
          <w:t>https://doi.org/10.1093/geront/46.1.14</w:t>
        </w:r>
      </w:hyperlink>
    </w:p>
    <w:p w14:paraId="65B6BB11" w14:textId="77777777" w:rsidR="00604652" w:rsidRPr="00443B36" w:rsidRDefault="00604652" w:rsidP="00B56B21">
      <w:pPr>
        <w:ind w:left="720" w:hanging="720"/>
        <w:rPr>
          <w:rFonts w:ascii="Arial" w:hAnsi="Arial" w:cs="Arial"/>
          <w:color w:val="000000" w:themeColor="text1"/>
        </w:rPr>
      </w:pPr>
    </w:p>
    <w:p w14:paraId="2E3358D6" w14:textId="77777777" w:rsidR="00604652" w:rsidRPr="00443B36" w:rsidRDefault="00604652" w:rsidP="00B56B21">
      <w:pPr>
        <w:ind w:left="720" w:hanging="720"/>
        <w:rPr>
          <w:rFonts w:ascii="Arial" w:hAnsi="Arial" w:cs="Arial"/>
          <w:color w:val="000000" w:themeColor="text1"/>
        </w:rPr>
      </w:pPr>
      <w:r w:rsidRPr="00443B36">
        <w:rPr>
          <w:rFonts w:ascii="Arial" w:hAnsi="Arial" w:cs="Arial"/>
          <w:color w:val="000000" w:themeColor="text1"/>
        </w:rPr>
        <w:t>Elder, G. H. (1994). Time, human agency, and social change: Perspectives on the life course. Social Psychology Quarterly, 57(1), 4-15. https://doi.org/10.2307/2786971</w:t>
      </w:r>
    </w:p>
    <w:p w14:paraId="7BE9596F" w14:textId="6312E10A" w:rsidR="00604652" w:rsidRPr="00443B36" w:rsidRDefault="00604652" w:rsidP="00B56B21">
      <w:pPr>
        <w:ind w:left="720" w:hanging="720"/>
        <w:rPr>
          <w:rFonts w:ascii="Arial" w:hAnsi="Arial" w:cs="Arial"/>
          <w:color w:val="000000" w:themeColor="text1"/>
        </w:rPr>
      </w:pPr>
      <w:r w:rsidRPr="00443B36">
        <w:rPr>
          <w:rFonts w:ascii="Arial" w:hAnsi="Arial" w:cs="Arial"/>
          <w:color w:val="000000" w:themeColor="text1"/>
        </w:rPr>
        <w:t>Goffman, E. (1961). </w:t>
      </w:r>
      <w:r w:rsidRPr="00443B36">
        <w:rPr>
          <w:rFonts w:ascii="Arial" w:hAnsi="Arial" w:cs="Arial"/>
          <w:i/>
          <w:iCs/>
          <w:color w:val="000000" w:themeColor="text1"/>
        </w:rPr>
        <w:t>Asylums: Essays on the social situation of mental patients and other inmates</w:t>
      </w:r>
      <w:r w:rsidRPr="00443B36">
        <w:rPr>
          <w:rFonts w:ascii="Arial" w:hAnsi="Arial" w:cs="Arial"/>
          <w:color w:val="000000" w:themeColor="text1"/>
        </w:rPr>
        <w:t xml:space="preserve">. Anchor Books. </w:t>
      </w:r>
    </w:p>
    <w:p w14:paraId="53FC51C9" w14:textId="66501858" w:rsidR="00604652" w:rsidRPr="00443B36" w:rsidRDefault="00604652" w:rsidP="00B56B21">
      <w:pPr>
        <w:ind w:left="720" w:hanging="720"/>
        <w:rPr>
          <w:rFonts w:ascii="Arial" w:hAnsi="Arial" w:cs="Arial"/>
          <w:color w:val="000000" w:themeColor="text1"/>
        </w:rPr>
      </w:pPr>
      <w:r w:rsidRPr="00443B36">
        <w:rPr>
          <w:rFonts w:ascii="Arial" w:hAnsi="Arial" w:cs="Arial"/>
          <w:color w:val="000000" w:themeColor="text1"/>
        </w:rPr>
        <w:t>Goffman, E. (1963). </w:t>
      </w:r>
      <w:r w:rsidRPr="00443B36">
        <w:rPr>
          <w:rFonts w:ascii="Arial" w:hAnsi="Arial" w:cs="Arial"/>
          <w:i/>
          <w:iCs/>
          <w:color w:val="000000" w:themeColor="text1"/>
        </w:rPr>
        <w:t>Stigma: Notes on the management of spoiled identity</w:t>
      </w:r>
      <w:r w:rsidRPr="00443B36">
        <w:rPr>
          <w:rFonts w:ascii="Arial" w:hAnsi="Arial" w:cs="Arial"/>
          <w:color w:val="000000" w:themeColor="text1"/>
        </w:rPr>
        <w:t>. Prentice-Hall.</w:t>
      </w:r>
    </w:p>
    <w:p w14:paraId="23D6A9EA" w14:textId="3174DE25" w:rsidR="00604652" w:rsidRPr="00443B36" w:rsidRDefault="00604652" w:rsidP="00B56B21">
      <w:pPr>
        <w:ind w:left="720" w:hanging="720"/>
        <w:rPr>
          <w:rFonts w:ascii="Arial" w:hAnsi="Arial" w:cs="Arial"/>
          <w:color w:val="000000" w:themeColor="text1"/>
        </w:rPr>
      </w:pPr>
      <w:r w:rsidRPr="00443B36">
        <w:rPr>
          <w:rFonts w:ascii="Arial" w:hAnsi="Arial" w:cs="Arial"/>
          <w:color w:val="000000" w:themeColor="text1"/>
        </w:rPr>
        <w:t xml:space="preserve">Gulliford, M. C., Figueroa-Munoz, J. I., Morgan, M., &amp; Beech, R. (2009). Access to health care and health outcomes in older adults. Journal of the Royal Society of Medicine, 102(12), 511-517. </w:t>
      </w:r>
      <w:hyperlink r:id="rId18" w:history="1">
        <w:r w:rsidRPr="00443B36">
          <w:rPr>
            <w:rStyle w:val="Hyperlink"/>
            <w:rFonts w:ascii="Arial" w:hAnsi="Arial" w:cs="Arial"/>
            <w:color w:val="000000" w:themeColor="text1"/>
          </w:rPr>
          <w:t>https://doi.org/10.1258/jrsm.2009.090198</w:t>
        </w:r>
      </w:hyperlink>
    </w:p>
    <w:p w14:paraId="7D414724" w14:textId="77777777" w:rsidR="00604652" w:rsidRPr="00443B36" w:rsidRDefault="00604652" w:rsidP="00B56B21">
      <w:pPr>
        <w:ind w:left="720" w:hanging="720"/>
        <w:rPr>
          <w:rFonts w:ascii="Arial" w:hAnsi="Arial" w:cs="Arial"/>
          <w:color w:val="000000" w:themeColor="text1"/>
        </w:rPr>
      </w:pPr>
      <w:proofErr w:type="spellStart"/>
      <w:r w:rsidRPr="00A457DB">
        <w:rPr>
          <w:rFonts w:ascii="Arial" w:hAnsi="Arial" w:cs="Arial"/>
          <w:color w:val="000000" w:themeColor="text1"/>
          <w:lang w:val="nb-NO"/>
        </w:rPr>
        <w:t>Gulliford</w:t>
      </w:r>
      <w:proofErr w:type="spellEnd"/>
      <w:r w:rsidRPr="00A457DB">
        <w:rPr>
          <w:rFonts w:ascii="Arial" w:hAnsi="Arial" w:cs="Arial"/>
          <w:color w:val="000000" w:themeColor="text1"/>
          <w:lang w:val="nb-NO"/>
        </w:rPr>
        <w:t xml:space="preserve">, M., Karlsen, S., &amp; </w:t>
      </w:r>
      <w:proofErr w:type="spellStart"/>
      <w:r w:rsidRPr="00A457DB">
        <w:rPr>
          <w:rFonts w:ascii="Arial" w:hAnsi="Arial" w:cs="Arial"/>
          <w:color w:val="000000" w:themeColor="text1"/>
          <w:lang w:val="nb-NO"/>
        </w:rPr>
        <w:t>Muenchberger</w:t>
      </w:r>
      <w:proofErr w:type="spellEnd"/>
      <w:r w:rsidRPr="00A457DB">
        <w:rPr>
          <w:rFonts w:ascii="Arial" w:hAnsi="Arial" w:cs="Arial"/>
          <w:color w:val="000000" w:themeColor="text1"/>
          <w:lang w:val="nb-NO"/>
        </w:rPr>
        <w:t>, H. (2009). </w:t>
      </w:r>
      <w:r w:rsidRPr="00443B36">
        <w:rPr>
          <w:rFonts w:ascii="Arial" w:hAnsi="Arial" w:cs="Arial"/>
          <w:i/>
          <w:iCs/>
          <w:color w:val="000000" w:themeColor="text1"/>
        </w:rPr>
        <w:t>Mental health and the older person: The relationship between health service use and psychosocial factors</w:t>
      </w:r>
      <w:r w:rsidRPr="00443B36">
        <w:rPr>
          <w:rFonts w:ascii="Arial" w:hAnsi="Arial" w:cs="Arial"/>
          <w:color w:val="000000" w:themeColor="text1"/>
        </w:rPr>
        <w:t>. Journal of Affective Disorders, 117(1-2), 78-85. https://doi.org/10.1016/j.jad.2009.01.007</w:t>
      </w:r>
    </w:p>
    <w:p w14:paraId="4C533C88" w14:textId="77777777" w:rsidR="00604652" w:rsidRPr="00443B36" w:rsidRDefault="00604652" w:rsidP="00B56B21">
      <w:pPr>
        <w:ind w:left="720" w:hanging="720"/>
        <w:rPr>
          <w:rFonts w:ascii="Arial" w:hAnsi="Arial" w:cs="Arial"/>
          <w:color w:val="000000" w:themeColor="text1"/>
        </w:rPr>
      </w:pPr>
      <w:r w:rsidRPr="00443B36">
        <w:rPr>
          <w:rFonts w:ascii="Arial" w:hAnsi="Arial" w:cs="Arial"/>
          <w:color w:val="000000" w:themeColor="text1"/>
        </w:rPr>
        <w:t>Gulliford, M., O’Reilly, D., &amp; Edwards, C. (2009). The stigma of mental illness in older adults: Implications for health policy. International Journal of Geriatric Psychiatry, 24(3), 279–286. https://doi.org/10.1002/gps.2330</w:t>
      </w:r>
    </w:p>
    <w:p w14:paraId="0979CE99" w14:textId="77777777" w:rsidR="00604652" w:rsidRPr="00443B36" w:rsidRDefault="00604652" w:rsidP="00B56B21">
      <w:pPr>
        <w:ind w:left="720" w:hanging="720"/>
        <w:rPr>
          <w:rFonts w:ascii="Arial" w:hAnsi="Arial" w:cs="Arial"/>
          <w:color w:val="000000" w:themeColor="text1"/>
        </w:rPr>
      </w:pPr>
      <w:r w:rsidRPr="00443B36">
        <w:rPr>
          <w:rFonts w:ascii="Arial" w:hAnsi="Arial" w:cs="Arial"/>
          <w:color w:val="000000" w:themeColor="text1"/>
        </w:rPr>
        <w:t xml:space="preserve">Gum, A. M., </w:t>
      </w:r>
      <w:proofErr w:type="spellStart"/>
      <w:r w:rsidRPr="00443B36">
        <w:rPr>
          <w:rFonts w:ascii="Arial" w:hAnsi="Arial" w:cs="Arial"/>
          <w:color w:val="000000" w:themeColor="text1"/>
        </w:rPr>
        <w:t>Areán</w:t>
      </w:r>
      <w:proofErr w:type="spellEnd"/>
      <w:r w:rsidRPr="00443B36">
        <w:rPr>
          <w:rFonts w:ascii="Arial" w:hAnsi="Arial" w:cs="Arial"/>
          <w:color w:val="000000" w:themeColor="text1"/>
        </w:rPr>
        <w:t xml:space="preserve">, P. A., Hunkeler, E., Tang, L., Katon, W., Hitchcock, P., Steffens, </w:t>
      </w:r>
    </w:p>
    <w:p w14:paraId="4FBF1635" w14:textId="6B7B0908" w:rsidR="00604652" w:rsidRPr="00443B36" w:rsidRDefault="00604652" w:rsidP="00B56B21">
      <w:pPr>
        <w:ind w:left="720" w:hanging="720"/>
        <w:rPr>
          <w:rFonts w:ascii="Arial" w:hAnsi="Arial" w:cs="Arial"/>
          <w:color w:val="000000" w:themeColor="text1"/>
        </w:rPr>
      </w:pPr>
      <w:r w:rsidRPr="00443B36">
        <w:rPr>
          <w:rFonts w:ascii="Arial" w:hAnsi="Arial" w:cs="Arial"/>
          <w:color w:val="000000" w:themeColor="text1"/>
        </w:rPr>
        <w:t xml:space="preserve">Help (SSOSH) scale. Journal of </w:t>
      </w:r>
      <w:proofErr w:type="spellStart"/>
      <w:r w:rsidRPr="00443B36">
        <w:rPr>
          <w:rFonts w:ascii="Arial" w:hAnsi="Arial" w:cs="Arial"/>
          <w:color w:val="000000" w:themeColor="text1"/>
        </w:rPr>
        <w:t>Counseling</w:t>
      </w:r>
      <w:proofErr w:type="spellEnd"/>
      <w:r w:rsidRPr="00443B36">
        <w:rPr>
          <w:rFonts w:ascii="Arial" w:hAnsi="Arial" w:cs="Arial"/>
          <w:color w:val="000000" w:themeColor="text1"/>
        </w:rPr>
        <w:t xml:space="preserve"> Psychology, 53(3), 325–337. </w:t>
      </w:r>
      <w:hyperlink r:id="rId19" w:history="1">
        <w:r w:rsidRPr="00443B36">
          <w:rPr>
            <w:rStyle w:val="Hyperlink"/>
            <w:rFonts w:ascii="Arial" w:hAnsi="Arial" w:cs="Arial"/>
            <w:color w:val="000000" w:themeColor="text1"/>
          </w:rPr>
          <w:t>https://doi.org/10.1037/0022-0167.53.3.325</w:t>
        </w:r>
      </w:hyperlink>
    </w:p>
    <w:p w14:paraId="2422D714" w14:textId="6A165EB5" w:rsidR="00604652" w:rsidRPr="00443B36" w:rsidRDefault="00604652" w:rsidP="00B56B21">
      <w:pPr>
        <w:ind w:left="720" w:hanging="720"/>
        <w:rPr>
          <w:rFonts w:ascii="Arial" w:hAnsi="Arial" w:cs="Arial"/>
          <w:color w:val="000000" w:themeColor="text1"/>
        </w:rPr>
      </w:pPr>
      <w:r w:rsidRPr="00443B36">
        <w:rPr>
          <w:rFonts w:ascii="Arial" w:hAnsi="Arial" w:cs="Arial"/>
          <w:color w:val="000000" w:themeColor="text1"/>
        </w:rPr>
        <w:t>Hinshaw, S. P. (2007). The mark of shame: Stigma of mental illness and an agenda for change. Oxford University Press.</w:t>
      </w:r>
    </w:p>
    <w:p w14:paraId="67A1EC29" w14:textId="77777777" w:rsidR="00604652" w:rsidRPr="00443B36" w:rsidRDefault="00604652" w:rsidP="00B56B21">
      <w:pPr>
        <w:ind w:left="720" w:hanging="720"/>
        <w:rPr>
          <w:rFonts w:ascii="Arial" w:hAnsi="Arial" w:cs="Arial"/>
          <w:color w:val="000000" w:themeColor="text1"/>
        </w:rPr>
      </w:pPr>
      <w:r w:rsidRPr="00443B36">
        <w:rPr>
          <w:rFonts w:ascii="Arial" w:hAnsi="Arial" w:cs="Arial"/>
          <w:color w:val="000000" w:themeColor="text1"/>
        </w:rPr>
        <w:t>Hinshaw, S. P. (2007). The mark of shame: Stigma of mental illness and an agenda for change. Oxford University Press.</w:t>
      </w:r>
      <w:r w:rsidRPr="00443B36">
        <w:rPr>
          <w:rFonts w:ascii="Arial" w:hAnsi="Arial" w:cs="Arial"/>
          <w:color w:val="000000" w:themeColor="text1"/>
        </w:rPr>
        <w:tab/>
      </w:r>
    </w:p>
    <w:p w14:paraId="43324CAA" w14:textId="77777777" w:rsidR="00604652" w:rsidRPr="00443B36" w:rsidRDefault="00604652" w:rsidP="00B56B21">
      <w:pPr>
        <w:tabs>
          <w:tab w:val="left" w:pos="5300"/>
        </w:tabs>
        <w:spacing w:after="0"/>
        <w:ind w:left="720" w:hanging="720"/>
        <w:rPr>
          <w:rFonts w:ascii="Arial" w:hAnsi="Arial" w:cs="Arial"/>
          <w:color w:val="000000" w:themeColor="text1"/>
        </w:rPr>
      </w:pPr>
      <w:r w:rsidRPr="00443B36">
        <w:rPr>
          <w:rFonts w:ascii="Arial" w:hAnsi="Arial" w:cs="Arial"/>
          <w:color w:val="000000" w:themeColor="text1"/>
        </w:rPr>
        <w:t>implications.</w:t>
      </w:r>
      <w:r w:rsidRPr="00443B36">
        <w:rPr>
          <w:rFonts w:ascii="Arial" w:eastAsia="Times New Roman" w:hAnsi="Arial" w:cs="Arial"/>
          <w:color w:val="000000" w:themeColor="text1"/>
        </w:rPr>
        <w:t> </w:t>
      </w:r>
      <w:r w:rsidRPr="00443B36">
        <w:rPr>
          <w:rFonts w:ascii="Arial" w:eastAsia="Times New Roman" w:hAnsi="Arial" w:cs="Arial"/>
          <w:i/>
          <w:iCs/>
          <w:color w:val="000000" w:themeColor="text1"/>
        </w:rPr>
        <w:t>ISRN Psychiatry</w:t>
      </w:r>
      <w:r w:rsidRPr="00443B36">
        <w:rPr>
          <w:rFonts w:ascii="Arial" w:hAnsi="Arial" w:cs="Arial"/>
          <w:color w:val="000000" w:themeColor="text1"/>
        </w:rPr>
        <w:t>,</w:t>
      </w:r>
      <w:r w:rsidRPr="00443B36">
        <w:rPr>
          <w:rFonts w:ascii="Arial" w:eastAsia="Times New Roman" w:hAnsi="Arial" w:cs="Arial"/>
          <w:color w:val="000000" w:themeColor="text1"/>
        </w:rPr>
        <w:t> </w:t>
      </w:r>
      <w:r w:rsidRPr="00443B36">
        <w:rPr>
          <w:rFonts w:ascii="Arial" w:eastAsia="Times New Roman" w:hAnsi="Arial" w:cs="Arial"/>
          <w:i/>
          <w:iCs/>
          <w:color w:val="000000" w:themeColor="text1"/>
        </w:rPr>
        <w:t>2012</w:t>
      </w:r>
      <w:r w:rsidRPr="00443B36">
        <w:rPr>
          <w:rFonts w:ascii="Arial" w:hAnsi="Arial" w:cs="Arial"/>
          <w:color w:val="000000" w:themeColor="text1"/>
        </w:rPr>
        <w:t>, Article 278730.</w:t>
      </w:r>
      <w:r w:rsidRPr="00443B36">
        <w:rPr>
          <w:rFonts w:ascii="Arial" w:eastAsia="Times New Roman" w:hAnsi="Arial" w:cs="Arial"/>
          <w:color w:val="000000" w:themeColor="text1"/>
        </w:rPr>
        <w:t> </w:t>
      </w:r>
      <w:r w:rsidRPr="00443B36">
        <w:rPr>
          <w:rFonts w:ascii="Arial" w:hAnsi="Arial" w:cs="Arial"/>
          <w:color w:val="000000" w:themeColor="text1"/>
        </w:rPr>
        <w:t>https://doi.org/10.5402/2012/278730</w:t>
      </w:r>
    </w:p>
    <w:p w14:paraId="3F0A48A1" w14:textId="77777777" w:rsidR="00604652" w:rsidRPr="00443B36" w:rsidRDefault="00604652" w:rsidP="00B56B21">
      <w:pPr>
        <w:ind w:left="720" w:hanging="720"/>
        <w:rPr>
          <w:rFonts w:ascii="Arial" w:hAnsi="Arial" w:cs="Arial"/>
          <w:color w:val="000000" w:themeColor="text1"/>
        </w:rPr>
      </w:pPr>
      <w:r w:rsidRPr="00443B36">
        <w:rPr>
          <w:rFonts w:ascii="Arial" w:hAnsi="Arial" w:cs="Arial"/>
          <w:color w:val="000000" w:themeColor="text1"/>
        </w:rPr>
        <w:t xml:space="preserve">Karel, M. J., Gatz, M., &amp; </w:t>
      </w:r>
      <w:proofErr w:type="spellStart"/>
      <w:r w:rsidRPr="00443B36">
        <w:rPr>
          <w:rFonts w:ascii="Arial" w:hAnsi="Arial" w:cs="Arial"/>
          <w:color w:val="000000" w:themeColor="text1"/>
        </w:rPr>
        <w:t>Smyer</w:t>
      </w:r>
      <w:proofErr w:type="spellEnd"/>
      <w:r w:rsidRPr="00443B36">
        <w:rPr>
          <w:rFonts w:ascii="Arial" w:hAnsi="Arial" w:cs="Arial"/>
          <w:color w:val="000000" w:themeColor="text1"/>
        </w:rPr>
        <w:t>, M. A. (2012). Aging and mental health in the decade ahead: What psychologists need to know. </w:t>
      </w:r>
      <w:r w:rsidRPr="00443B36">
        <w:rPr>
          <w:rFonts w:ascii="Arial" w:hAnsi="Arial" w:cs="Arial"/>
          <w:i/>
          <w:iCs/>
          <w:color w:val="000000" w:themeColor="text1"/>
        </w:rPr>
        <w:t>American Psychologist, 67</w:t>
      </w:r>
      <w:r w:rsidRPr="00443B36">
        <w:rPr>
          <w:rFonts w:ascii="Arial" w:hAnsi="Arial" w:cs="Arial"/>
          <w:color w:val="000000" w:themeColor="text1"/>
        </w:rPr>
        <w:t>(3), 184–198. </w:t>
      </w:r>
      <w:hyperlink r:id="rId20" w:tgtFrame="_new" w:history="1">
        <w:r w:rsidRPr="00443B36">
          <w:rPr>
            <w:rStyle w:val="Hyperlink"/>
            <w:rFonts w:ascii="Arial" w:hAnsi="Arial" w:cs="Arial"/>
            <w:color w:val="000000" w:themeColor="text1"/>
          </w:rPr>
          <w:t>https://doi.org/10.1037/a0025393</w:t>
        </w:r>
      </w:hyperlink>
      <w:r w:rsidRPr="00443B36">
        <w:rPr>
          <w:rFonts w:ascii="Arial" w:hAnsi="Arial" w:cs="Arial"/>
          <w:color w:val="000000" w:themeColor="text1"/>
        </w:rPr>
        <w:t>​</w:t>
      </w:r>
    </w:p>
    <w:p w14:paraId="406C1E61" w14:textId="77777777" w:rsidR="00604652" w:rsidRPr="00443B36" w:rsidRDefault="00604652" w:rsidP="00B56B21">
      <w:pPr>
        <w:ind w:left="720" w:hanging="720"/>
        <w:rPr>
          <w:rFonts w:ascii="Arial" w:hAnsi="Arial" w:cs="Arial"/>
          <w:color w:val="000000" w:themeColor="text1"/>
        </w:rPr>
      </w:pPr>
      <w:r w:rsidRPr="00443B36">
        <w:rPr>
          <w:rFonts w:ascii="Arial" w:hAnsi="Arial" w:cs="Arial"/>
          <w:color w:val="000000" w:themeColor="text1"/>
        </w:rPr>
        <w:t xml:space="preserve">Karel, M. J., Gatz, M., &amp; </w:t>
      </w:r>
      <w:proofErr w:type="spellStart"/>
      <w:r w:rsidRPr="00443B36">
        <w:rPr>
          <w:rFonts w:ascii="Arial" w:hAnsi="Arial" w:cs="Arial"/>
          <w:color w:val="000000" w:themeColor="text1"/>
        </w:rPr>
        <w:t>Smyer</w:t>
      </w:r>
      <w:proofErr w:type="spellEnd"/>
      <w:r w:rsidRPr="00443B36">
        <w:rPr>
          <w:rFonts w:ascii="Arial" w:hAnsi="Arial" w:cs="Arial"/>
          <w:color w:val="000000" w:themeColor="text1"/>
        </w:rPr>
        <w:t>, M. A. (2012). Aging and mental health. In B. S. Gatz (Ed.), </w:t>
      </w:r>
      <w:r w:rsidRPr="00443B36">
        <w:rPr>
          <w:rFonts w:ascii="Arial" w:hAnsi="Arial" w:cs="Arial"/>
          <w:i/>
          <w:iCs/>
          <w:color w:val="000000" w:themeColor="text1"/>
        </w:rPr>
        <w:t>Handbook of aging and mental health: An integrative approach</w:t>
      </w:r>
      <w:r w:rsidRPr="00443B36">
        <w:rPr>
          <w:rFonts w:ascii="Arial" w:hAnsi="Arial" w:cs="Arial"/>
          <w:color w:val="000000" w:themeColor="text1"/>
        </w:rPr>
        <w:t> (pp. 3-19). Springer.</w:t>
      </w:r>
    </w:p>
    <w:p w14:paraId="3329BAD6" w14:textId="773C27AF" w:rsidR="00604652" w:rsidRPr="00443B36" w:rsidRDefault="00604652" w:rsidP="00B56B21">
      <w:pPr>
        <w:ind w:left="720" w:hanging="720"/>
        <w:rPr>
          <w:rFonts w:ascii="Arial" w:hAnsi="Arial" w:cs="Arial"/>
          <w:color w:val="000000" w:themeColor="text1"/>
        </w:rPr>
      </w:pPr>
      <w:r w:rsidRPr="00443B36">
        <w:rPr>
          <w:rFonts w:ascii="Arial" w:hAnsi="Arial" w:cs="Arial"/>
          <w:color w:val="000000" w:themeColor="text1"/>
        </w:rPr>
        <w:t xml:space="preserve">Kingstone, T., Burroughs, H., Bartlam, B., Ray, M., Proctor, J., Shepherd, T., Bullock, P., &amp; Chew-Graham, C. A. (2017). Developing a community-based psycho-social intervention with older people and third sector workers for anxiety and </w:t>
      </w:r>
      <w:r w:rsidRPr="00443B36">
        <w:rPr>
          <w:rFonts w:ascii="Arial" w:hAnsi="Arial" w:cs="Arial"/>
          <w:color w:val="000000" w:themeColor="text1"/>
        </w:rPr>
        <w:lastRenderedPageBreak/>
        <w:t>depression: A qualitative study. BMC Family Practice, 18, Article 77. https://bmcprimcare.biomedcentral.com/articles/10.1186/s12875-017-0648-7</w:t>
      </w:r>
    </w:p>
    <w:p w14:paraId="62F1732A" w14:textId="77777777" w:rsidR="00604652" w:rsidRPr="00443B36" w:rsidRDefault="00604652" w:rsidP="00B56B21">
      <w:pPr>
        <w:tabs>
          <w:tab w:val="left" w:pos="5300"/>
        </w:tabs>
        <w:ind w:left="720" w:hanging="720"/>
        <w:rPr>
          <w:rFonts w:ascii="Arial" w:hAnsi="Arial" w:cs="Arial"/>
          <w:color w:val="000000" w:themeColor="text1"/>
        </w:rPr>
      </w:pPr>
      <w:r w:rsidRPr="00443B36">
        <w:rPr>
          <w:rFonts w:ascii="Arial" w:hAnsi="Arial" w:cs="Arial"/>
          <w:color w:val="000000" w:themeColor="text1"/>
        </w:rPr>
        <w:t xml:space="preserve"> Koenig, H. G. (2012). Religion, spirituality, and health: The research and clinical </w:t>
      </w:r>
    </w:p>
    <w:p w14:paraId="0A16A910" w14:textId="59CB4DEC" w:rsidR="00604652" w:rsidRPr="00443B36" w:rsidRDefault="00604652" w:rsidP="00B56B21">
      <w:pPr>
        <w:ind w:left="720" w:hanging="720"/>
        <w:rPr>
          <w:rFonts w:ascii="Arial" w:hAnsi="Arial" w:cs="Arial"/>
          <w:color w:val="000000" w:themeColor="text1"/>
        </w:rPr>
      </w:pPr>
      <w:r w:rsidRPr="00443B36">
        <w:rPr>
          <w:rFonts w:ascii="Arial" w:hAnsi="Arial" w:cs="Arial"/>
          <w:color w:val="000000" w:themeColor="text1"/>
        </w:rPr>
        <w:t xml:space="preserve">Laidlaw, K., </w:t>
      </w:r>
      <w:proofErr w:type="spellStart"/>
      <w:r w:rsidRPr="00443B36">
        <w:rPr>
          <w:rFonts w:ascii="Arial" w:hAnsi="Arial" w:cs="Arial"/>
          <w:color w:val="000000" w:themeColor="text1"/>
        </w:rPr>
        <w:t>Pachana</w:t>
      </w:r>
      <w:proofErr w:type="spellEnd"/>
      <w:r w:rsidRPr="00443B36">
        <w:rPr>
          <w:rFonts w:ascii="Arial" w:hAnsi="Arial" w:cs="Arial"/>
          <w:color w:val="000000" w:themeColor="text1"/>
        </w:rPr>
        <w:t>, N. A., &amp; McLaughlin, D. (2010). The stigma of aging and mental health in older adults. International Journal of Aging &amp; Human Development, 71(1), 1-25. https://doi.org/10.2190/AG.71.1.a</w:t>
      </w:r>
    </w:p>
    <w:p w14:paraId="3AEB5770" w14:textId="77777777" w:rsidR="00604652" w:rsidRDefault="00604652" w:rsidP="00B56B21">
      <w:pPr>
        <w:ind w:left="720" w:hanging="720"/>
        <w:rPr>
          <w:rFonts w:ascii="Arial" w:hAnsi="Arial" w:cs="Arial"/>
          <w:color w:val="000000" w:themeColor="text1"/>
        </w:rPr>
      </w:pPr>
      <w:r w:rsidRPr="00443B36">
        <w:rPr>
          <w:rFonts w:ascii="Arial" w:hAnsi="Arial" w:cs="Arial"/>
          <w:color w:val="000000" w:themeColor="text1"/>
        </w:rPr>
        <w:t>Laidlaw, K., Thompson, L. W., Dick-Siskin, L., &amp; Gallagher-Thompson, D. (2003). </w:t>
      </w:r>
      <w:r w:rsidRPr="00443B36">
        <w:rPr>
          <w:rFonts w:ascii="Arial" w:hAnsi="Arial" w:cs="Arial"/>
          <w:i/>
          <w:iCs/>
          <w:color w:val="000000" w:themeColor="text1"/>
        </w:rPr>
        <w:t>Cognitive behaviour therapy with older people</w:t>
      </w:r>
      <w:r w:rsidRPr="00443B36">
        <w:rPr>
          <w:rFonts w:ascii="Arial" w:hAnsi="Arial" w:cs="Arial"/>
          <w:color w:val="000000" w:themeColor="text1"/>
        </w:rPr>
        <w:t>. John Wiley &amp; Sons.</w:t>
      </w:r>
    </w:p>
    <w:p w14:paraId="6CCDD80D" w14:textId="045B3ACC" w:rsidR="00604652" w:rsidRPr="00443B36" w:rsidRDefault="00604652" w:rsidP="00B56B21">
      <w:pPr>
        <w:ind w:left="720" w:hanging="720"/>
        <w:rPr>
          <w:rFonts w:ascii="Arial" w:hAnsi="Arial" w:cs="Arial"/>
          <w:color w:val="000000" w:themeColor="text1"/>
        </w:rPr>
      </w:pPr>
      <w:r w:rsidRPr="00443B36">
        <w:rPr>
          <w:rFonts w:ascii="Arial" w:hAnsi="Arial" w:cs="Arial"/>
          <w:color w:val="000000" w:themeColor="text1"/>
        </w:rPr>
        <w:t>Laidlaw, K., Thompson, L. W., Gallagher-Thompson, D., &amp; Dick-Siskin, L. (2007).</w:t>
      </w:r>
      <w:r w:rsidRPr="00443B36">
        <w:rPr>
          <w:rStyle w:val="apple-converted-space"/>
          <w:rFonts w:ascii="Arial" w:hAnsi="Arial" w:cs="Arial"/>
          <w:color w:val="000000" w:themeColor="text1"/>
        </w:rPr>
        <w:t> </w:t>
      </w:r>
      <w:r w:rsidRPr="00443B36">
        <w:rPr>
          <w:rStyle w:val="Emphasis"/>
          <w:rFonts w:ascii="Arial" w:hAnsi="Arial" w:cs="Arial"/>
          <w:color w:val="000000" w:themeColor="text1"/>
        </w:rPr>
        <w:t>Cognitive behaviour therapy with older people</w:t>
      </w:r>
      <w:r w:rsidRPr="00443B36">
        <w:rPr>
          <w:rFonts w:ascii="Arial" w:hAnsi="Arial" w:cs="Arial"/>
          <w:color w:val="000000" w:themeColor="text1"/>
        </w:rPr>
        <w:t>. Wiley.</w:t>
      </w:r>
    </w:p>
    <w:p w14:paraId="2FE64FF4" w14:textId="77777777" w:rsidR="00604652" w:rsidRPr="00443B36" w:rsidRDefault="00604652" w:rsidP="00B56B21">
      <w:pPr>
        <w:ind w:left="720" w:hanging="720"/>
        <w:rPr>
          <w:rFonts w:ascii="Arial" w:hAnsi="Arial" w:cs="Arial"/>
          <w:color w:val="000000" w:themeColor="text1"/>
        </w:rPr>
      </w:pPr>
      <w:r w:rsidRPr="00443B36">
        <w:rPr>
          <w:rFonts w:ascii="Arial" w:hAnsi="Arial" w:cs="Arial"/>
          <w:color w:val="000000" w:themeColor="text1"/>
        </w:rPr>
        <w:t>Laidlaw, K., Thompson, L., &amp; Coyle, A. (2010). Stigma and the experiences of older people with mental health problems: A critical review of the literature. </w:t>
      </w:r>
      <w:r w:rsidRPr="00443B36">
        <w:rPr>
          <w:rFonts w:ascii="Arial" w:hAnsi="Arial" w:cs="Arial"/>
          <w:i/>
          <w:iCs/>
          <w:color w:val="000000" w:themeColor="text1"/>
        </w:rPr>
        <w:t>International Journal of Geriatric Psychiatry, 25</w:t>
      </w:r>
      <w:r w:rsidRPr="00443B36">
        <w:rPr>
          <w:rFonts w:ascii="Arial" w:hAnsi="Arial" w:cs="Arial"/>
          <w:color w:val="000000" w:themeColor="text1"/>
        </w:rPr>
        <w:t>(7), 739–746. </w:t>
      </w:r>
      <w:hyperlink r:id="rId21" w:history="1">
        <w:r w:rsidRPr="00443B36">
          <w:rPr>
            <w:rStyle w:val="Hyperlink"/>
            <w:rFonts w:ascii="Arial" w:hAnsi="Arial" w:cs="Arial"/>
            <w:color w:val="000000" w:themeColor="text1"/>
          </w:rPr>
          <w:t>https://doi.org/10.1002/gps.2382</w:t>
        </w:r>
      </w:hyperlink>
    </w:p>
    <w:p w14:paraId="31960667" w14:textId="77777777" w:rsidR="00604652" w:rsidRPr="00443B36" w:rsidRDefault="00604652" w:rsidP="00B56B21">
      <w:pPr>
        <w:ind w:left="720" w:hanging="720"/>
        <w:rPr>
          <w:rFonts w:ascii="Arial" w:hAnsi="Arial" w:cs="Arial"/>
          <w:color w:val="000000" w:themeColor="text1"/>
        </w:rPr>
      </w:pPr>
      <w:r w:rsidRPr="00443B36">
        <w:rPr>
          <w:rFonts w:ascii="Arial" w:hAnsi="Arial" w:cs="Arial"/>
          <w:color w:val="000000" w:themeColor="text1"/>
        </w:rPr>
        <w:t>Lee et al. (2021):</w:t>
      </w:r>
    </w:p>
    <w:p w14:paraId="63807130" w14:textId="77777777" w:rsidR="00604652" w:rsidRPr="00443B36" w:rsidRDefault="00604652" w:rsidP="00B56B21">
      <w:pPr>
        <w:ind w:left="720" w:hanging="720"/>
        <w:rPr>
          <w:rFonts w:ascii="Arial" w:hAnsi="Arial" w:cs="Arial"/>
          <w:color w:val="000000" w:themeColor="text1"/>
        </w:rPr>
      </w:pPr>
      <w:r w:rsidRPr="00443B36">
        <w:rPr>
          <w:rFonts w:ascii="Arial" w:hAnsi="Arial" w:cs="Arial"/>
          <w:color w:val="000000" w:themeColor="text1"/>
        </w:rPr>
        <w:t>Lee, C., Kuhn, I., McGrath, M., Remes, O., &amp; Cowan, A. (2021). A systematic scoping review of community-based interventions for the prevention of mental ill-health and the promotion of mental health in older adults in the UK. </w:t>
      </w:r>
      <w:r w:rsidRPr="00443B36">
        <w:rPr>
          <w:rFonts w:ascii="Arial" w:hAnsi="Arial" w:cs="Arial"/>
          <w:i/>
          <w:iCs/>
          <w:color w:val="000000" w:themeColor="text1"/>
        </w:rPr>
        <w:t>Health &amp; Social Care in the Community, 29</w:t>
      </w:r>
      <w:r w:rsidRPr="00443B36">
        <w:rPr>
          <w:rFonts w:ascii="Arial" w:hAnsi="Arial" w:cs="Arial"/>
          <w:color w:val="000000" w:themeColor="text1"/>
        </w:rPr>
        <w:t>(6), 1749–1762. </w:t>
      </w:r>
      <w:hyperlink r:id="rId22" w:tgtFrame="_new" w:history="1">
        <w:r w:rsidRPr="00443B36">
          <w:rPr>
            <w:rStyle w:val="Hyperlink"/>
            <w:rFonts w:ascii="Arial" w:hAnsi="Arial" w:cs="Arial"/>
            <w:color w:val="000000" w:themeColor="text1"/>
          </w:rPr>
          <w:t>https://doi.org/10.1111/hsc.13413</w:t>
        </w:r>
      </w:hyperlink>
      <w:r w:rsidRPr="00443B36">
        <w:rPr>
          <w:rFonts w:ascii="Arial" w:hAnsi="Arial" w:cs="Arial"/>
          <w:color w:val="000000" w:themeColor="text1"/>
        </w:rPr>
        <w:t>​</w:t>
      </w:r>
    </w:p>
    <w:p w14:paraId="2DB4688D" w14:textId="3319F51A" w:rsidR="00604652" w:rsidRPr="00A457DB" w:rsidRDefault="00604652" w:rsidP="00B56B21">
      <w:pPr>
        <w:tabs>
          <w:tab w:val="left" w:pos="5300"/>
        </w:tabs>
        <w:spacing w:after="0"/>
        <w:ind w:left="720" w:hanging="720"/>
        <w:rPr>
          <w:rFonts w:ascii="Arial" w:hAnsi="Arial" w:cs="Arial"/>
          <w:color w:val="000000" w:themeColor="text1"/>
          <w:lang w:val="pl-PL"/>
        </w:rPr>
      </w:pPr>
      <w:r w:rsidRPr="00A457DB">
        <w:rPr>
          <w:rFonts w:ascii="Arial" w:hAnsi="Arial" w:cs="Arial"/>
          <w:color w:val="000000" w:themeColor="text1"/>
          <w:lang w:val="it-IT"/>
        </w:rPr>
        <w:t xml:space="preserve">Li, F., </w:t>
      </w:r>
      <w:proofErr w:type="spellStart"/>
      <w:r w:rsidRPr="00A457DB">
        <w:rPr>
          <w:rFonts w:ascii="Arial" w:hAnsi="Arial" w:cs="Arial"/>
          <w:color w:val="000000" w:themeColor="text1"/>
          <w:lang w:val="it-IT"/>
        </w:rPr>
        <w:t>Luo</w:t>
      </w:r>
      <w:proofErr w:type="spellEnd"/>
      <w:r w:rsidRPr="00A457DB">
        <w:rPr>
          <w:rFonts w:ascii="Arial" w:hAnsi="Arial" w:cs="Arial"/>
          <w:color w:val="000000" w:themeColor="text1"/>
          <w:lang w:val="it-IT"/>
        </w:rPr>
        <w:t xml:space="preserve">, S., Mu, W., Li, Y., </w:t>
      </w:r>
      <w:proofErr w:type="spellStart"/>
      <w:r w:rsidRPr="00A457DB">
        <w:rPr>
          <w:rFonts w:ascii="Arial" w:hAnsi="Arial" w:cs="Arial"/>
          <w:color w:val="000000" w:themeColor="text1"/>
          <w:lang w:val="it-IT"/>
        </w:rPr>
        <w:t>Ye</w:t>
      </w:r>
      <w:proofErr w:type="spellEnd"/>
      <w:r w:rsidRPr="00A457DB">
        <w:rPr>
          <w:rFonts w:ascii="Arial" w:hAnsi="Arial" w:cs="Arial"/>
          <w:color w:val="000000" w:themeColor="text1"/>
          <w:lang w:val="it-IT"/>
        </w:rPr>
        <w:t xml:space="preserve">, L., Zheng, X., </w:t>
      </w:r>
      <w:proofErr w:type="spellStart"/>
      <w:r w:rsidRPr="00A457DB">
        <w:rPr>
          <w:rFonts w:ascii="Arial" w:hAnsi="Arial" w:cs="Arial"/>
          <w:color w:val="000000" w:themeColor="text1"/>
          <w:lang w:val="it-IT"/>
        </w:rPr>
        <w:t>Xu</w:t>
      </w:r>
      <w:proofErr w:type="spellEnd"/>
      <w:r w:rsidRPr="00A457DB">
        <w:rPr>
          <w:rFonts w:ascii="Arial" w:hAnsi="Arial" w:cs="Arial"/>
          <w:color w:val="000000" w:themeColor="text1"/>
          <w:lang w:val="it-IT"/>
        </w:rPr>
        <w:t xml:space="preserve">, B., &amp; Ding, Y. (2021). </w:t>
      </w:r>
      <w:r w:rsidRPr="00443B36">
        <w:rPr>
          <w:rFonts w:ascii="Arial" w:hAnsi="Arial" w:cs="Arial"/>
          <w:color w:val="000000" w:themeColor="text1"/>
        </w:rPr>
        <w:t>Effects of sources of social support and resilience on the mental health of different age groups during the COVID-19 pandemic.</w:t>
      </w:r>
      <w:r w:rsidRPr="00443B36">
        <w:rPr>
          <w:rFonts w:ascii="Arial" w:eastAsia="Times New Roman" w:hAnsi="Arial" w:cs="Arial"/>
          <w:color w:val="000000" w:themeColor="text1"/>
        </w:rPr>
        <w:t> </w:t>
      </w:r>
      <w:r w:rsidRPr="00A457DB">
        <w:rPr>
          <w:rFonts w:ascii="Arial" w:eastAsia="Times New Roman" w:hAnsi="Arial" w:cs="Arial"/>
          <w:i/>
          <w:iCs/>
          <w:color w:val="000000" w:themeColor="text1"/>
          <w:lang w:val="pl-PL"/>
        </w:rPr>
        <w:t>BMC Psychiatry</w:t>
      </w:r>
      <w:r w:rsidRPr="00A457DB">
        <w:rPr>
          <w:rFonts w:ascii="Arial" w:hAnsi="Arial" w:cs="Arial"/>
          <w:color w:val="000000" w:themeColor="text1"/>
          <w:lang w:val="pl-PL"/>
        </w:rPr>
        <w:t>,</w:t>
      </w:r>
      <w:r w:rsidRPr="00A457DB">
        <w:rPr>
          <w:rFonts w:ascii="Arial" w:eastAsia="Times New Roman" w:hAnsi="Arial" w:cs="Arial"/>
          <w:color w:val="000000" w:themeColor="text1"/>
          <w:lang w:val="pl-PL"/>
        </w:rPr>
        <w:t> </w:t>
      </w:r>
      <w:r w:rsidRPr="00A457DB">
        <w:rPr>
          <w:rFonts w:ascii="Arial" w:eastAsia="Times New Roman" w:hAnsi="Arial" w:cs="Arial"/>
          <w:i/>
          <w:iCs/>
          <w:color w:val="000000" w:themeColor="text1"/>
          <w:lang w:val="pl-PL"/>
        </w:rPr>
        <w:t>21</w:t>
      </w:r>
      <w:r w:rsidRPr="00A457DB">
        <w:rPr>
          <w:rFonts w:ascii="Arial" w:hAnsi="Arial" w:cs="Arial"/>
          <w:color w:val="000000" w:themeColor="text1"/>
          <w:lang w:val="pl-PL"/>
        </w:rPr>
        <w:t xml:space="preserve">(1), </w:t>
      </w:r>
      <w:proofErr w:type="spellStart"/>
      <w:r w:rsidRPr="00A457DB">
        <w:rPr>
          <w:rFonts w:ascii="Arial" w:hAnsi="Arial" w:cs="Arial"/>
          <w:color w:val="000000" w:themeColor="text1"/>
          <w:lang w:val="pl-PL"/>
        </w:rPr>
        <w:t>Article</w:t>
      </w:r>
      <w:proofErr w:type="spellEnd"/>
      <w:r w:rsidRPr="00A457DB">
        <w:rPr>
          <w:rFonts w:ascii="Arial" w:hAnsi="Arial" w:cs="Arial"/>
          <w:color w:val="000000" w:themeColor="text1"/>
          <w:lang w:val="pl-PL"/>
        </w:rPr>
        <w:t xml:space="preserve"> 16.</w:t>
      </w:r>
      <w:r w:rsidRPr="00A457DB">
        <w:rPr>
          <w:rFonts w:ascii="Arial" w:eastAsia="Times New Roman" w:hAnsi="Arial" w:cs="Arial"/>
          <w:color w:val="000000" w:themeColor="text1"/>
          <w:lang w:val="pl-PL"/>
        </w:rPr>
        <w:t> </w:t>
      </w:r>
      <w:hyperlink r:id="rId23" w:history="1">
        <w:r w:rsidRPr="00A457DB">
          <w:rPr>
            <w:rStyle w:val="Hyperlink"/>
            <w:rFonts w:ascii="Arial" w:hAnsi="Arial" w:cs="Arial"/>
            <w:lang w:val="pl-PL"/>
          </w:rPr>
          <w:t>https://doi.org/10.1186/s12888-020-03012-1</w:t>
        </w:r>
      </w:hyperlink>
    </w:p>
    <w:p w14:paraId="0B3C8134" w14:textId="77777777" w:rsidR="00604652" w:rsidRPr="00A457DB" w:rsidRDefault="00604652" w:rsidP="00B56B21">
      <w:pPr>
        <w:tabs>
          <w:tab w:val="left" w:pos="5300"/>
        </w:tabs>
        <w:spacing w:after="0"/>
        <w:ind w:left="720" w:hanging="720"/>
        <w:rPr>
          <w:rFonts w:ascii="Arial" w:hAnsi="Arial" w:cs="Arial"/>
          <w:color w:val="000000" w:themeColor="text1"/>
          <w:lang w:val="pl-PL"/>
        </w:rPr>
      </w:pPr>
    </w:p>
    <w:p w14:paraId="7D1BBF76" w14:textId="77777777" w:rsidR="00604652" w:rsidRPr="00443B36" w:rsidRDefault="00604652" w:rsidP="00B56B21">
      <w:pPr>
        <w:ind w:left="720" w:hanging="720"/>
        <w:rPr>
          <w:rFonts w:ascii="Arial" w:hAnsi="Arial" w:cs="Arial"/>
          <w:color w:val="000000" w:themeColor="text1"/>
        </w:rPr>
      </w:pPr>
      <w:r w:rsidRPr="00A457DB">
        <w:rPr>
          <w:rFonts w:ascii="Arial" w:hAnsi="Arial" w:cs="Arial"/>
          <w:color w:val="000000" w:themeColor="text1"/>
          <w:lang w:val="pl-PL"/>
        </w:rPr>
        <w:t xml:space="preserve">Link, B. G., &amp; </w:t>
      </w:r>
      <w:proofErr w:type="spellStart"/>
      <w:r w:rsidRPr="00A457DB">
        <w:rPr>
          <w:rFonts w:ascii="Arial" w:hAnsi="Arial" w:cs="Arial"/>
          <w:color w:val="000000" w:themeColor="text1"/>
          <w:lang w:val="pl-PL"/>
        </w:rPr>
        <w:t>Phelan</w:t>
      </w:r>
      <w:proofErr w:type="spellEnd"/>
      <w:r w:rsidRPr="00A457DB">
        <w:rPr>
          <w:rFonts w:ascii="Arial" w:hAnsi="Arial" w:cs="Arial"/>
          <w:color w:val="000000" w:themeColor="text1"/>
          <w:lang w:val="pl-PL"/>
        </w:rPr>
        <w:t xml:space="preserve">, J. C. (2001). </w:t>
      </w:r>
      <w:r w:rsidRPr="00443B36">
        <w:rPr>
          <w:rFonts w:ascii="Arial" w:hAnsi="Arial" w:cs="Arial"/>
          <w:color w:val="000000" w:themeColor="text1"/>
        </w:rPr>
        <w:t>Conceptualizing stigma. Annual Review of Sociology, 27, 363-385. https://doi.org/10.1146/annurev.soc.27.1.363</w:t>
      </w:r>
    </w:p>
    <w:p w14:paraId="2C8D14B2" w14:textId="77777777" w:rsidR="00604652" w:rsidRPr="00443B36" w:rsidRDefault="00604652" w:rsidP="00B56B21">
      <w:pPr>
        <w:tabs>
          <w:tab w:val="left" w:pos="5300"/>
        </w:tabs>
        <w:ind w:left="720" w:hanging="720"/>
        <w:rPr>
          <w:rFonts w:ascii="Arial" w:hAnsi="Arial" w:cs="Arial"/>
          <w:color w:val="000000" w:themeColor="text1"/>
        </w:rPr>
      </w:pPr>
      <w:r w:rsidRPr="00A457DB">
        <w:rPr>
          <w:rFonts w:ascii="Arial" w:hAnsi="Arial" w:cs="Arial"/>
          <w:color w:val="000000" w:themeColor="text1"/>
          <w:lang w:val="de-DE"/>
        </w:rPr>
        <w:t xml:space="preserve">Mackenzie, C. S., &amp; </w:t>
      </w:r>
      <w:proofErr w:type="spellStart"/>
      <w:r w:rsidRPr="00A457DB">
        <w:rPr>
          <w:rFonts w:ascii="Arial" w:hAnsi="Arial" w:cs="Arial"/>
          <w:color w:val="000000" w:themeColor="text1"/>
          <w:lang w:val="de-DE"/>
        </w:rPr>
        <w:t>Gekoski</w:t>
      </w:r>
      <w:proofErr w:type="spellEnd"/>
      <w:r w:rsidRPr="00A457DB">
        <w:rPr>
          <w:rFonts w:ascii="Arial" w:hAnsi="Arial" w:cs="Arial"/>
          <w:color w:val="000000" w:themeColor="text1"/>
          <w:lang w:val="de-DE"/>
        </w:rPr>
        <w:t>, W. L. (2008). </w:t>
      </w:r>
      <w:r w:rsidRPr="00443B36">
        <w:rPr>
          <w:rFonts w:ascii="Arial" w:hAnsi="Arial" w:cs="Arial"/>
          <w:color w:val="000000" w:themeColor="text1"/>
        </w:rPr>
        <w:t>Perceived stigma and mental health help-seeking among older adults. </w:t>
      </w:r>
      <w:r w:rsidRPr="00443B36">
        <w:rPr>
          <w:rFonts w:ascii="Arial" w:hAnsi="Arial" w:cs="Arial"/>
          <w:i/>
          <w:iCs/>
          <w:color w:val="000000" w:themeColor="text1"/>
        </w:rPr>
        <w:t>International Journal of Geriatric Psychiatry</w:t>
      </w:r>
      <w:r w:rsidRPr="00443B36">
        <w:rPr>
          <w:rFonts w:ascii="Arial" w:hAnsi="Arial" w:cs="Arial"/>
          <w:color w:val="000000" w:themeColor="text1"/>
        </w:rPr>
        <w:t>, 23(6), 667-676.</w:t>
      </w:r>
    </w:p>
    <w:p w14:paraId="5FFD812E" w14:textId="77777777" w:rsidR="00604652" w:rsidRPr="00443B36" w:rsidRDefault="00604652" w:rsidP="00B56B21">
      <w:pPr>
        <w:ind w:left="720" w:hanging="720"/>
        <w:rPr>
          <w:rFonts w:ascii="Arial" w:hAnsi="Arial" w:cs="Arial"/>
          <w:color w:val="000000" w:themeColor="text1"/>
        </w:rPr>
      </w:pPr>
      <w:r w:rsidRPr="00443B36">
        <w:rPr>
          <w:rFonts w:ascii="Arial" w:hAnsi="Arial" w:cs="Arial"/>
          <w:color w:val="000000" w:themeColor="text1"/>
        </w:rPr>
        <w:t>Mackenzie, C. S., Heath, P. J., Vogel, D. L., &amp; Cheung, J. (2019). Age differences in public stigma, self-stigma, and attitudes toward seeking help: A moderated mediation model. </w:t>
      </w:r>
      <w:r w:rsidRPr="00443B36">
        <w:rPr>
          <w:rFonts w:ascii="Arial" w:hAnsi="Arial" w:cs="Arial"/>
          <w:i/>
          <w:iCs/>
          <w:color w:val="000000" w:themeColor="text1"/>
        </w:rPr>
        <w:t>Psychiatric Services, 70</w:t>
      </w:r>
      <w:r w:rsidRPr="00443B36">
        <w:rPr>
          <w:rFonts w:ascii="Arial" w:hAnsi="Arial" w:cs="Arial"/>
          <w:color w:val="000000" w:themeColor="text1"/>
        </w:rPr>
        <w:t>(11), 846–853. </w:t>
      </w:r>
      <w:hyperlink r:id="rId24" w:history="1">
        <w:r w:rsidRPr="00443B36">
          <w:rPr>
            <w:rStyle w:val="Hyperlink"/>
            <w:rFonts w:ascii="Arial" w:hAnsi="Arial" w:cs="Arial"/>
            <w:color w:val="000000" w:themeColor="text1"/>
          </w:rPr>
          <w:t>https://doi.org/10.1176/appi.ps.201800563</w:t>
        </w:r>
      </w:hyperlink>
    </w:p>
    <w:p w14:paraId="2502BF4F" w14:textId="77777777" w:rsidR="00604652" w:rsidRPr="00443B36" w:rsidRDefault="00604652" w:rsidP="00B56B21">
      <w:pPr>
        <w:ind w:left="720" w:hanging="720"/>
        <w:rPr>
          <w:rFonts w:ascii="Arial" w:hAnsi="Arial" w:cs="Arial"/>
          <w:color w:val="000000" w:themeColor="text1"/>
        </w:rPr>
      </w:pPr>
      <w:r w:rsidRPr="00443B36">
        <w:rPr>
          <w:rFonts w:ascii="Arial" w:hAnsi="Arial" w:cs="Arial"/>
          <w:color w:val="000000" w:themeColor="text1"/>
        </w:rPr>
        <w:t xml:space="preserve">Mahalik, J. R., Burns, S. M., &amp; Syzdek, M. (2007). Masculinity and perceived normative health </w:t>
      </w:r>
      <w:proofErr w:type="spellStart"/>
      <w:r w:rsidRPr="00443B36">
        <w:rPr>
          <w:rFonts w:ascii="Arial" w:hAnsi="Arial" w:cs="Arial"/>
          <w:color w:val="000000" w:themeColor="text1"/>
        </w:rPr>
        <w:t>behaviors</w:t>
      </w:r>
      <w:proofErr w:type="spellEnd"/>
      <w:r w:rsidRPr="00443B36">
        <w:rPr>
          <w:rFonts w:ascii="Arial" w:hAnsi="Arial" w:cs="Arial"/>
          <w:color w:val="000000" w:themeColor="text1"/>
        </w:rPr>
        <w:t xml:space="preserve"> as predictors of men’s health </w:t>
      </w:r>
      <w:proofErr w:type="spellStart"/>
      <w:r w:rsidRPr="00443B36">
        <w:rPr>
          <w:rFonts w:ascii="Arial" w:hAnsi="Arial" w:cs="Arial"/>
          <w:color w:val="000000" w:themeColor="text1"/>
        </w:rPr>
        <w:t>behaviors</w:t>
      </w:r>
      <w:proofErr w:type="spellEnd"/>
      <w:r w:rsidRPr="00443B36">
        <w:rPr>
          <w:rFonts w:ascii="Arial" w:hAnsi="Arial" w:cs="Arial"/>
          <w:color w:val="000000" w:themeColor="text1"/>
        </w:rPr>
        <w:t>. Social Science &amp; Medicine, 64(11), 2201–2209. https://doi.org/10.1016/j.socscimed.2007.02.035</w:t>
      </w:r>
    </w:p>
    <w:p w14:paraId="75720D64" w14:textId="77777777" w:rsidR="00604652" w:rsidRPr="00443B36" w:rsidRDefault="00604652" w:rsidP="00B56B21">
      <w:pPr>
        <w:ind w:left="720" w:hanging="720"/>
        <w:rPr>
          <w:rFonts w:ascii="Arial" w:hAnsi="Arial" w:cs="Arial"/>
          <w:color w:val="000000" w:themeColor="text1"/>
        </w:rPr>
      </w:pPr>
      <w:r w:rsidRPr="00443B36">
        <w:rPr>
          <w:rFonts w:ascii="Arial" w:hAnsi="Arial" w:cs="Arial"/>
          <w:color w:val="000000" w:themeColor="text1"/>
        </w:rPr>
        <w:lastRenderedPageBreak/>
        <w:t>Mental Health Foundation. (2023). </w:t>
      </w:r>
      <w:r w:rsidRPr="00443B36">
        <w:rPr>
          <w:rFonts w:ascii="Arial" w:hAnsi="Arial" w:cs="Arial"/>
          <w:i/>
          <w:iCs/>
          <w:color w:val="000000" w:themeColor="text1"/>
        </w:rPr>
        <w:t>Mental health in older adults: Facts and figures</w:t>
      </w:r>
      <w:r w:rsidRPr="00443B36">
        <w:rPr>
          <w:rFonts w:ascii="Arial" w:hAnsi="Arial" w:cs="Arial"/>
          <w:color w:val="000000" w:themeColor="text1"/>
        </w:rPr>
        <w:t>. </w:t>
      </w:r>
      <w:hyperlink r:id="rId25" w:tgtFrame="_new" w:history="1">
        <w:r w:rsidRPr="00443B36">
          <w:rPr>
            <w:rStyle w:val="Hyperlink"/>
            <w:rFonts w:ascii="Arial" w:hAnsi="Arial" w:cs="Arial"/>
            <w:color w:val="000000" w:themeColor="text1"/>
          </w:rPr>
          <w:t>https://www.mentalhealth.org.uk</w:t>
        </w:r>
      </w:hyperlink>
    </w:p>
    <w:p w14:paraId="44F7BCAB" w14:textId="7C39D8C3" w:rsidR="00604652" w:rsidRPr="00443B36" w:rsidRDefault="00604652" w:rsidP="00604652">
      <w:pPr>
        <w:rPr>
          <w:rFonts w:ascii="Arial" w:hAnsi="Arial" w:cs="Arial"/>
          <w:color w:val="000000" w:themeColor="text1"/>
        </w:rPr>
      </w:pPr>
      <w:r w:rsidRPr="00443B36">
        <w:rPr>
          <w:rFonts w:ascii="Arial" w:hAnsi="Arial" w:cs="Arial"/>
          <w:color w:val="000000" w:themeColor="text1"/>
        </w:rPr>
        <w:t>Mental Health Foundation. (2023). Mental health statistics: Older people. Retrieved from https://www.mentalhealth.org.uk/explore-mental-health/statistics/older-people-statistics</w:t>
      </w:r>
    </w:p>
    <w:p w14:paraId="6F0DCC1A" w14:textId="77777777" w:rsidR="00604652" w:rsidRPr="00443B36" w:rsidRDefault="00604652" w:rsidP="00604652">
      <w:pPr>
        <w:rPr>
          <w:rFonts w:ascii="Arial" w:hAnsi="Arial" w:cs="Arial"/>
          <w:color w:val="000000" w:themeColor="text1"/>
        </w:rPr>
      </w:pPr>
      <w:r w:rsidRPr="00443B36">
        <w:rPr>
          <w:rFonts w:ascii="Arial" w:hAnsi="Arial" w:cs="Arial"/>
          <w:color w:val="000000" w:themeColor="text1"/>
        </w:rPr>
        <w:t>Royal College of Psychiatrists. (2018). Older people’s mental health: The case for change. Retrieved from https://www.rcpsych.ac.uk/docs/default-source/improving-care/nccmh/older-people-mental-health-case-for-change.pdf</w:t>
      </w:r>
    </w:p>
    <w:p w14:paraId="7F5BF56E" w14:textId="77777777" w:rsidR="00604652" w:rsidRPr="00443B36" w:rsidRDefault="00604652" w:rsidP="00604652">
      <w:pPr>
        <w:rPr>
          <w:rFonts w:ascii="Arial" w:hAnsi="Arial" w:cs="Arial"/>
          <w:color w:val="000000" w:themeColor="text1"/>
        </w:rPr>
      </w:pPr>
      <w:r w:rsidRPr="00443B36">
        <w:rPr>
          <w:rFonts w:ascii="Arial" w:hAnsi="Arial" w:cs="Arial"/>
          <w:color w:val="000000" w:themeColor="text1"/>
        </w:rPr>
        <w:t>Royal College of Psychiatrists. (2018). </w:t>
      </w:r>
      <w:r w:rsidRPr="00443B36">
        <w:rPr>
          <w:rFonts w:ascii="Arial" w:hAnsi="Arial" w:cs="Arial"/>
          <w:i/>
          <w:iCs/>
          <w:color w:val="000000" w:themeColor="text1"/>
        </w:rPr>
        <w:t>The mental health of older adults</w:t>
      </w:r>
      <w:r w:rsidRPr="00443B36">
        <w:rPr>
          <w:rFonts w:ascii="Arial" w:hAnsi="Arial" w:cs="Arial"/>
          <w:color w:val="000000" w:themeColor="text1"/>
        </w:rPr>
        <w:t>. Royal College of Psychiatrists. </w:t>
      </w:r>
      <w:hyperlink r:id="rId26" w:tgtFrame="_new" w:history="1">
        <w:r w:rsidRPr="00443B36">
          <w:rPr>
            <w:rStyle w:val="Hyperlink"/>
            <w:rFonts w:ascii="Arial" w:hAnsi="Arial" w:cs="Arial"/>
            <w:color w:val="000000" w:themeColor="text1"/>
          </w:rPr>
          <w:t>https://www.rcpsych.ac.uk</w:t>
        </w:r>
      </w:hyperlink>
    </w:p>
    <w:p w14:paraId="044DFA1C" w14:textId="523DAA73" w:rsidR="00604652" w:rsidRPr="00443B36" w:rsidRDefault="00604652" w:rsidP="00604652">
      <w:pPr>
        <w:rPr>
          <w:rFonts w:ascii="Arial" w:hAnsi="Arial" w:cs="Arial"/>
          <w:color w:val="000000" w:themeColor="text1"/>
        </w:rPr>
      </w:pPr>
      <w:r w:rsidRPr="00443B36">
        <w:rPr>
          <w:rFonts w:ascii="Arial" w:hAnsi="Arial" w:cs="Arial"/>
          <w:color w:val="000000" w:themeColor="text1"/>
        </w:rPr>
        <w:t>seeking from formal services: The role of stigma and attitudes toward seeking professional help. International Journal of Aging &amp; Human Development, 66(3), 225-245. https://pubmed.ncbi.nlm.nih.gov/15943655/</w:t>
      </w:r>
    </w:p>
    <w:p w14:paraId="3E80C2AA" w14:textId="77777777" w:rsidR="00604652" w:rsidRPr="00443B36" w:rsidRDefault="00604652" w:rsidP="00604652">
      <w:pPr>
        <w:rPr>
          <w:rFonts w:ascii="Arial" w:hAnsi="Arial" w:cs="Arial"/>
          <w:color w:val="000000" w:themeColor="text1"/>
        </w:rPr>
      </w:pPr>
      <w:proofErr w:type="spellStart"/>
      <w:r w:rsidRPr="00443B36">
        <w:rPr>
          <w:rFonts w:ascii="Arial" w:hAnsi="Arial" w:cs="Arial"/>
          <w:color w:val="000000" w:themeColor="text1"/>
        </w:rPr>
        <w:t>Sirey</w:t>
      </w:r>
      <w:proofErr w:type="spellEnd"/>
      <w:r w:rsidRPr="00443B36">
        <w:rPr>
          <w:rFonts w:ascii="Arial" w:hAnsi="Arial" w:cs="Arial"/>
          <w:color w:val="000000" w:themeColor="text1"/>
        </w:rPr>
        <w:t>, J. A., Bruce, M. L., Alexopoulos, G. S., Perlick, D. A., &amp; Friedman, S. (2001). Stigma as a barrier to recovery in depression. The Journal of Clinical Psychiatry, 62(2), 35-42 https://pubmed.ncbi.nlm.nih.gov/11726752/</w:t>
      </w:r>
    </w:p>
    <w:p w14:paraId="05C31A24" w14:textId="77777777" w:rsidR="00604652" w:rsidRPr="00443B36" w:rsidRDefault="00604652" w:rsidP="00604652">
      <w:pPr>
        <w:rPr>
          <w:rFonts w:ascii="Arial" w:hAnsi="Arial" w:cs="Arial"/>
          <w:color w:val="000000" w:themeColor="text1"/>
        </w:rPr>
      </w:pPr>
      <w:r w:rsidRPr="00443B36">
        <w:rPr>
          <w:rFonts w:ascii="Arial" w:hAnsi="Arial" w:cs="Arial"/>
          <w:color w:val="000000" w:themeColor="text1"/>
        </w:rPr>
        <w:t xml:space="preserve">Thornicroft, G., Rose, D., &amp; Kassam, A. (2007). Discrimination in health care against people with mental illness. International Review of Psychiatry, 19(2), 113-122. </w:t>
      </w:r>
      <w:hyperlink r:id="rId27" w:history="1">
        <w:r w:rsidRPr="00443B36">
          <w:rPr>
            <w:rStyle w:val="Hyperlink"/>
            <w:rFonts w:ascii="Arial" w:hAnsi="Arial" w:cs="Arial"/>
            <w:color w:val="000000" w:themeColor="text1"/>
          </w:rPr>
          <w:t>https://doi.org/10.1080/09540260701278937</w:t>
        </w:r>
      </w:hyperlink>
    </w:p>
    <w:p w14:paraId="39C42E2A" w14:textId="22C0D020" w:rsidR="00604652" w:rsidRPr="00443B36" w:rsidRDefault="00604652" w:rsidP="00604652">
      <w:pPr>
        <w:tabs>
          <w:tab w:val="left" w:pos="5300"/>
        </w:tabs>
        <w:spacing w:after="0"/>
        <w:rPr>
          <w:rFonts w:ascii="Arial" w:hAnsi="Arial" w:cs="Arial"/>
          <w:color w:val="000000" w:themeColor="text1"/>
        </w:rPr>
      </w:pPr>
      <w:r w:rsidRPr="00443B36">
        <w:rPr>
          <w:rFonts w:ascii="Arial" w:hAnsi="Arial" w:cs="Arial"/>
          <w:color w:val="000000" w:themeColor="text1"/>
        </w:rPr>
        <w:t xml:space="preserve">Victor, C. R., </w:t>
      </w:r>
      <w:proofErr w:type="spellStart"/>
      <w:r w:rsidRPr="00443B36">
        <w:rPr>
          <w:rFonts w:ascii="Arial" w:hAnsi="Arial" w:cs="Arial"/>
          <w:color w:val="000000" w:themeColor="text1"/>
        </w:rPr>
        <w:t>Scambler</w:t>
      </w:r>
      <w:proofErr w:type="spellEnd"/>
      <w:r w:rsidRPr="00443B36">
        <w:rPr>
          <w:rFonts w:ascii="Arial" w:hAnsi="Arial" w:cs="Arial"/>
          <w:color w:val="000000" w:themeColor="text1"/>
        </w:rPr>
        <w:t>, S. J., Bowling, A., &amp; Bond, J. (2005). The prevalence of, and risk factors for, loneliness in later life: A survey of older people in Great Britain.</w:t>
      </w:r>
      <w:r w:rsidRPr="00443B36">
        <w:rPr>
          <w:rFonts w:ascii="Arial" w:eastAsia="Times New Roman" w:hAnsi="Arial" w:cs="Arial"/>
          <w:color w:val="000000" w:themeColor="text1"/>
        </w:rPr>
        <w:t> </w:t>
      </w:r>
      <w:r w:rsidRPr="00443B36">
        <w:rPr>
          <w:rFonts w:ascii="Arial" w:eastAsia="Times New Roman" w:hAnsi="Arial" w:cs="Arial"/>
          <w:i/>
          <w:iCs/>
          <w:color w:val="000000" w:themeColor="text1"/>
        </w:rPr>
        <w:t>Ageing &amp; Society</w:t>
      </w:r>
      <w:r w:rsidRPr="00443B36">
        <w:rPr>
          <w:rFonts w:ascii="Arial" w:hAnsi="Arial" w:cs="Arial"/>
          <w:color w:val="000000" w:themeColor="text1"/>
        </w:rPr>
        <w:t>,</w:t>
      </w:r>
      <w:r w:rsidRPr="00443B36">
        <w:rPr>
          <w:rFonts w:ascii="Arial" w:eastAsia="Times New Roman" w:hAnsi="Arial" w:cs="Arial"/>
          <w:color w:val="000000" w:themeColor="text1"/>
        </w:rPr>
        <w:t> </w:t>
      </w:r>
      <w:r w:rsidRPr="00443B36">
        <w:rPr>
          <w:rFonts w:ascii="Arial" w:eastAsia="Times New Roman" w:hAnsi="Arial" w:cs="Arial"/>
          <w:i/>
          <w:iCs/>
          <w:color w:val="000000" w:themeColor="text1"/>
        </w:rPr>
        <w:t>25</w:t>
      </w:r>
      <w:r w:rsidRPr="00443B36">
        <w:rPr>
          <w:rFonts w:ascii="Arial" w:hAnsi="Arial" w:cs="Arial"/>
          <w:color w:val="000000" w:themeColor="text1"/>
        </w:rPr>
        <w:t>(3), 357–375.</w:t>
      </w:r>
      <w:r w:rsidRPr="00443B36">
        <w:rPr>
          <w:rFonts w:ascii="Arial" w:eastAsia="Times New Roman" w:hAnsi="Arial" w:cs="Arial"/>
          <w:color w:val="000000" w:themeColor="text1"/>
        </w:rPr>
        <w:t> </w:t>
      </w:r>
      <w:r w:rsidRPr="00443B36">
        <w:rPr>
          <w:rFonts w:ascii="Arial" w:hAnsi="Arial" w:cs="Arial"/>
          <w:color w:val="000000" w:themeColor="text1"/>
        </w:rPr>
        <w:t>https://doi.org/10.1017/S0144686X04003332</w:t>
      </w:r>
    </w:p>
    <w:p w14:paraId="5154E771" w14:textId="77777777" w:rsidR="00604652" w:rsidRDefault="00604652" w:rsidP="00604652">
      <w:pPr>
        <w:rPr>
          <w:rFonts w:ascii="Arial" w:hAnsi="Arial" w:cs="Arial"/>
          <w:color w:val="000000" w:themeColor="text1"/>
        </w:rPr>
      </w:pPr>
    </w:p>
    <w:p w14:paraId="362BC3B8" w14:textId="049E8B5B" w:rsidR="00604652" w:rsidRPr="00443B36" w:rsidRDefault="00604652" w:rsidP="00604652">
      <w:pPr>
        <w:rPr>
          <w:rFonts w:ascii="Arial" w:hAnsi="Arial" w:cs="Arial"/>
          <w:color w:val="000000" w:themeColor="text1"/>
        </w:rPr>
      </w:pPr>
      <w:r w:rsidRPr="00443B36">
        <w:rPr>
          <w:rFonts w:ascii="Arial" w:hAnsi="Arial" w:cs="Arial"/>
          <w:color w:val="000000" w:themeColor="text1"/>
        </w:rPr>
        <w:t xml:space="preserve">Vogel, D. L., Wade, N. G., &amp; Haake, S. (2006). Measuring the self-stigma associated with seeking help for therapy: Psychometric properties of the Self-Stigma of Seeking </w:t>
      </w:r>
    </w:p>
    <w:p w14:paraId="4DDAFA9E" w14:textId="0BAD77A4" w:rsidR="00604652" w:rsidRPr="00443B36" w:rsidRDefault="00604652" w:rsidP="00604652">
      <w:pPr>
        <w:tabs>
          <w:tab w:val="left" w:pos="5300"/>
        </w:tabs>
        <w:rPr>
          <w:rFonts w:ascii="Arial" w:hAnsi="Arial" w:cs="Arial"/>
          <w:color w:val="000000" w:themeColor="text1"/>
        </w:rPr>
      </w:pPr>
      <w:r w:rsidRPr="00A457DB">
        <w:rPr>
          <w:rFonts w:ascii="Arial" w:hAnsi="Arial" w:cs="Arial"/>
          <w:color w:val="000000" w:themeColor="text1"/>
          <w:lang w:val="de-DE"/>
        </w:rPr>
        <w:t xml:space="preserve">Wuthrich, V. M., &amp; Frei, J. (2015). </w:t>
      </w:r>
      <w:r w:rsidRPr="00443B36">
        <w:rPr>
          <w:rFonts w:ascii="Arial" w:hAnsi="Arial" w:cs="Arial"/>
          <w:color w:val="000000" w:themeColor="text1"/>
        </w:rPr>
        <w:t>Barriers to treatment of late-life anxiety and depression.</w:t>
      </w:r>
      <w:r w:rsidRPr="00443B36">
        <w:rPr>
          <w:rFonts w:ascii="Arial" w:eastAsia="Times New Roman" w:hAnsi="Arial" w:cs="Arial"/>
          <w:color w:val="000000" w:themeColor="text1"/>
        </w:rPr>
        <w:t> </w:t>
      </w:r>
      <w:r w:rsidRPr="00443B36">
        <w:rPr>
          <w:rFonts w:ascii="Arial" w:eastAsia="Times New Roman" w:hAnsi="Arial" w:cs="Arial"/>
          <w:i/>
          <w:iCs/>
          <w:color w:val="000000" w:themeColor="text1"/>
        </w:rPr>
        <w:t>Aging &amp; Mental Health</w:t>
      </w:r>
      <w:r w:rsidRPr="00443B36">
        <w:rPr>
          <w:rFonts w:ascii="Arial" w:hAnsi="Arial" w:cs="Arial"/>
          <w:color w:val="000000" w:themeColor="text1"/>
        </w:rPr>
        <w:t>,</w:t>
      </w:r>
      <w:r w:rsidRPr="00443B36">
        <w:rPr>
          <w:rFonts w:ascii="Arial" w:eastAsia="Times New Roman" w:hAnsi="Arial" w:cs="Arial"/>
          <w:color w:val="000000" w:themeColor="text1"/>
        </w:rPr>
        <w:t> </w:t>
      </w:r>
      <w:r w:rsidRPr="00443B36">
        <w:rPr>
          <w:rFonts w:ascii="Arial" w:eastAsia="Times New Roman" w:hAnsi="Arial" w:cs="Arial"/>
          <w:i/>
          <w:iCs/>
          <w:color w:val="000000" w:themeColor="text1"/>
        </w:rPr>
        <w:t>19</w:t>
      </w:r>
      <w:r w:rsidRPr="00443B36">
        <w:rPr>
          <w:rFonts w:ascii="Arial" w:hAnsi="Arial" w:cs="Arial"/>
          <w:color w:val="000000" w:themeColor="text1"/>
        </w:rPr>
        <w:t>(10), 918–</w:t>
      </w:r>
    </w:p>
    <w:p w14:paraId="64CD4BD3" w14:textId="77777777" w:rsidR="00604652" w:rsidRPr="00443B36" w:rsidRDefault="00604652" w:rsidP="00604652">
      <w:pPr>
        <w:tabs>
          <w:tab w:val="left" w:pos="5300"/>
        </w:tabs>
        <w:spacing w:after="0"/>
        <w:rPr>
          <w:rFonts w:ascii="Arial" w:hAnsi="Arial" w:cs="Arial"/>
          <w:color w:val="000000" w:themeColor="text1"/>
        </w:rPr>
      </w:pPr>
      <w:r w:rsidRPr="00443B36">
        <w:rPr>
          <w:rFonts w:ascii="Arial" w:hAnsi="Arial" w:cs="Arial"/>
          <w:color w:val="000000" w:themeColor="text1"/>
        </w:rPr>
        <w:t>927.</w:t>
      </w:r>
      <w:r w:rsidRPr="00443B36">
        <w:rPr>
          <w:rFonts w:ascii="Arial" w:eastAsia="Times New Roman" w:hAnsi="Arial" w:cs="Arial"/>
          <w:color w:val="000000" w:themeColor="text1"/>
        </w:rPr>
        <w:t> </w:t>
      </w:r>
      <w:r w:rsidRPr="00443B36">
        <w:rPr>
          <w:rFonts w:ascii="Arial" w:hAnsi="Arial" w:cs="Arial"/>
          <w:color w:val="000000" w:themeColor="text1"/>
        </w:rPr>
        <w:t>https://doi.org/10.1080/13607863.2014.1003280</w:t>
      </w:r>
    </w:p>
    <w:p w14:paraId="33D24FBD" w14:textId="77777777" w:rsidR="00604652" w:rsidRDefault="00604652" w:rsidP="00604652">
      <w:pPr>
        <w:tabs>
          <w:tab w:val="left" w:pos="5300"/>
        </w:tabs>
        <w:rPr>
          <w:rFonts w:ascii="Arial" w:hAnsi="Arial" w:cs="Arial"/>
          <w:color w:val="000000" w:themeColor="text1"/>
        </w:rPr>
      </w:pPr>
    </w:p>
    <w:p w14:paraId="40389C57" w14:textId="450A364F" w:rsidR="00604652" w:rsidRPr="00443B36" w:rsidRDefault="00604652" w:rsidP="00604652">
      <w:pPr>
        <w:tabs>
          <w:tab w:val="left" w:pos="5300"/>
        </w:tabs>
        <w:rPr>
          <w:rFonts w:ascii="Arial" w:hAnsi="Arial" w:cs="Arial"/>
          <w:color w:val="000000" w:themeColor="text1"/>
        </w:rPr>
      </w:pPr>
      <w:r w:rsidRPr="00443B36">
        <w:rPr>
          <w:rFonts w:ascii="Arial" w:hAnsi="Arial" w:cs="Arial"/>
          <w:color w:val="000000" w:themeColor="text1"/>
        </w:rPr>
        <w:t>Braun, V., &amp; Clarke, V. (2006). Using thematic analysis in psychology. </w:t>
      </w:r>
      <w:r w:rsidRPr="00443B36">
        <w:rPr>
          <w:rFonts w:ascii="Arial" w:hAnsi="Arial" w:cs="Arial"/>
          <w:i/>
          <w:iCs/>
          <w:color w:val="000000" w:themeColor="text1"/>
        </w:rPr>
        <w:t>Qualitative Research in Psychology</w:t>
      </w:r>
      <w:r w:rsidRPr="00443B36">
        <w:rPr>
          <w:rFonts w:ascii="Arial" w:hAnsi="Arial" w:cs="Arial"/>
          <w:color w:val="000000" w:themeColor="text1"/>
        </w:rPr>
        <w:t>, 3(2), 77-101. https://doi.org/10.1191/1478088706qp063oa</w:t>
      </w:r>
    </w:p>
    <w:p w14:paraId="56D28D7F" w14:textId="77777777" w:rsidR="00604652" w:rsidRPr="00443B36" w:rsidRDefault="00604652" w:rsidP="00604652">
      <w:pPr>
        <w:rPr>
          <w:rFonts w:ascii="Arial" w:hAnsi="Arial" w:cs="Arial"/>
          <w:color w:val="000000" w:themeColor="text1"/>
        </w:rPr>
      </w:pPr>
      <w:r w:rsidRPr="00443B36">
        <w:rPr>
          <w:rFonts w:ascii="Arial" w:hAnsi="Arial" w:cs="Arial"/>
          <w:color w:val="000000" w:themeColor="text1"/>
        </w:rPr>
        <w:t xml:space="preserve">Conner, K. O., Copeland, V. C., Grote, N. K., </w:t>
      </w:r>
      <w:proofErr w:type="spellStart"/>
      <w:r w:rsidRPr="00443B36">
        <w:rPr>
          <w:rFonts w:ascii="Arial" w:hAnsi="Arial" w:cs="Arial"/>
          <w:color w:val="000000" w:themeColor="text1"/>
        </w:rPr>
        <w:t>Koeske</w:t>
      </w:r>
      <w:proofErr w:type="spellEnd"/>
      <w:r w:rsidRPr="00443B36">
        <w:rPr>
          <w:rFonts w:ascii="Arial" w:hAnsi="Arial" w:cs="Arial"/>
          <w:color w:val="000000" w:themeColor="text1"/>
        </w:rPr>
        <w:t>, G., &amp; Shook, M. (2010). Mental illness stigma and help-seeking in African American older adults. </w:t>
      </w:r>
      <w:r w:rsidRPr="00443B36">
        <w:rPr>
          <w:rFonts w:ascii="Arial" w:hAnsi="Arial" w:cs="Arial"/>
          <w:i/>
          <w:iCs/>
          <w:color w:val="000000" w:themeColor="text1"/>
        </w:rPr>
        <w:t>The Journal of the American Geriatrics Society, 58</w:t>
      </w:r>
      <w:r w:rsidRPr="00443B36">
        <w:rPr>
          <w:rFonts w:ascii="Arial" w:hAnsi="Arial" w:cs="Arial"/>
          <w:color w:val="000000" w:themeColor="text1"/>
        </w:rPr>
        <w:t>(3), 470–477. https://doi.org/10.1111/j.1532-5415.2010.02757.x</w:t>
      </w:r>
    </w:p>
    <w:p w14:paraId="668B1D72" w14:textId="77777777" w:rsidR="00604652" w:rsidRPr="00443B36" w:rsidRDefault="00604652" w:rsidP="00604652">
      <w:pPr>
        <w:rPr>
          <w:rFonts w:ascii="Arial" w:hAnsi="Arial" w:cs="Arial"/>
          <w:color w:val="000000" w:themeColor="text1"/>
        </w:rPr>
      </w:pPr>
      <w:proofErr w:type="spellStart"/>
      <w:r w:rsidRPr="00A457DB">
        <w:rPr>
          <w:rFonts w:ascii="Arial" w:hAnsi="Arial" w:cs="Arial"/>
          <w:color w:val="000000" w:themeColor="text1"/>
          <w:lang w:val="nl-NL"/>
        </w:rPr>
        <w:lastRenderedPageBreak/>
        <w:t>Corrigan</w:t>
      </w:r>
      <w:proofErr w:type="spellEnd"/>
      <w:r w:rsidRPr="00A457DB">
        <w:rPr>
          <w:rFonts w:ascii="Arial" w:hAnsi="Arial" w:cs="Arial"/>
          <w:color w:val="000000" w:themeColor="text1"/>
          <w:lang w:val="nl-NL"/>
        </w:rPr>
        <w:t xml:space="preserve">, P. W., &amp; Watson, A. C. (2002). </w:t>
      </w:r>
      <w:r w:rsidRPr="00443B36">
        <w:rPr>
          <w:rFonts w:ascii="Arial" w:hAnsi="Arial" w:cs="Arial"/>
          <w:color w:val="000000" w:themeColor="text1"/>
        </w:rPr>
        <w:t>The paradox of self-stigma and mental illness. </w:t>
      </w:r>
      <w:r w:rsidRPr="00443B36">
        <w:rPr>
          <w:rFonts w:ascii="Arial" w:hAnsi="Arial" w:cs="Arial"/>
          <w:i/>
          <w:iCs/>
          <w:color w:val="000000" w:themeColor="text1"/>
        </w:rPr>
        <w:t>Clinical Psychology: Science and Practice, 9</w:t>
      </w:r>
      <w:r w:rsidRPr="00443B36">
        <w:rPr>
          <w:rFonts w:ascii="Arial" w:hAnsi="Arial" w:cs="Arial"/>
          <w:color w:val="000000" w:themeColor="text1"/>
        </w:rPr>
        <w:t>(1), 35–53. https://doi.org/10.1093/clipsy.9.1.35</w:t>
      </w:r>
    </w:p>
    <w:p w14:paraId="01F5963A" w14:textId="77777777" w:rsidR="00604652" w:rsidRPr="00443B36" w:rsidRDefault="00604652" w:rsidP="00604652">
      <w:pPr>
        <w:tabs>
          <w:tab w:val="left" w:pos="5300"/>
        </w:tabs>
        <w:rPr>
          <w:rFonts w:ascii="Arial" w:hAnsi="Arial" w:cs="Arial"/>
          <w:color w:val="000000" w:themeColor="text1"/>
        </w:rPr>
      </w:pPr>
      <w:r w:rsidRPr="00443B36">
        <w:rPr>
          <w:rFonts w:ascii="Arial" w:hAnsi="Arial" w:cs="Arial"/>
          <w:color w:val="000000" w:themeColor="text1"/>
        </w:rPr>
        <w:t xml:space="preserve"> Creswell, J. W., &amp; </w:t>
      </w:r>
      <w:proofErr w:type="spellStart"/>
      <w:r w:rsidRPr="00443B36">
        <w:rPr>
          <w:rFonts w:ascii="Arial" w:hAnsi="Arial" w:cs="Arial"/>
          <w:color w:val="000000" w:themeColor="text1"/>
        </w:rPr>
        <w:t>Poth</w:t>
      </w:r>
      <w:proofErr w:type="spellEnd"/>
      <w:r w:rsidRPr="00443B36">
        <w:rPr>
          <w:rFonts w:ascii="Arial" w:hAnsi="Arial" w:cs="Arial"/>
          <w:color w:val="000000" w:themeColor="text1"/>
        </w:rPr>
        <w:t>, C. N. (2018). </w:t>
      </w:r>
      <w:r w:rsidRPr="00443B36">
        <w:rPr>
          <w:rFonts w:ascii="Arial" w:hAnsi="Arial" w:cs="Arial"/>
          <w:i/>
          <w:iCs/>
          <w:color w:val="000000" w:themeColor="text1"/>
        </w:rPr>
        <w:t>Qualitative inquiry and research design: Choosing among five approaches</w:t>
      </w:r>
      <w:r w:rsidRPr="00443B36">
        <w:rPr>
          <w:rFonts w:ascii="Arial" w:hAnsi="Arial" w:cs="Arial"/>
          <w:color w:val="000000" w:themeColor="text1"/>
        </w:rPr>
        <w:t> (4th ed.). Sage Publications.</w:t>
      </w:r>
    </w:p>
    <w:p w14:paraId="4590F38E" w14:textId="77777777" w:rsidR="00604652" w:rsidRPr="00443B36" w:rsidRDefault="00604652" w:rsidP="00604652">
      <w:pPr>
        <w:rPr>
          <w:rFonts w:ascii="Arial" w:hAnsi="Arial" w:cs="Arial"/>
          <w:color w:val="000000" w:themeColor="text1"/>
        </w:rPr>
      </w:pPr>
      <w:r w:rsidRPr="00443B36">
        <w:rPr>
          <w:rFonts w:ascii="Arial" w:hAnsi="Arial" w:cs="Arial"/>
          <w:color w:val="000000" w:themeColor="text1"/>
        </w:rPr>
        <w:t>Elder, G. H. (1994). Time, human agency, and social change: Perspectives on the life course. </w:t>
      </w:r>
      <w:r w:rsidRPr="00443B36">
        <w:rPr>
          <w:rFonts w:ascii="Arial" w:hAnsi="Arial" w:cs="Arial"/>
          <w:i/>
          <w:iCs/>
          <w:color w:val="000000" w:themeColor="text1"/>
        </w:rPr>
        <w:t>Social Psychology Quarterly, 57</w:t>
      </w:r>
      <w:r w:rsidRPr="00443B36">
        <w:rPr>
          <w:rFonts w:ascii="Arial" w:hAnsi="Arial" w:cs="Arial"/>
          <w:color w:val="000000" w:themeColor="text1"/>
        </w:rPr>
        <w:t>(1), 4-15. https://doi.org/10.2307/2786971</w:t>
      </w:r>
    </w:p>
    <w:p w14:paraId="64DC692D" w14:textId="77777777" w:rsidR="00604652" w:rsidRPr="00443B36" w:rsidRDefault="00604652" w:rsidP="00604652">
      <w:pPr>
        <w:rPr>
          <w:rFonts w:ascii="Arial" w:hAnsi="Arial" w:cs="Arial"/>
          <w:color w:val="000000" w:themeColor="text1"/>
        </w:rPr>
      </w:pPr>
      <w:r w:rsidRPr="00443B36">
        <w:rPr>
          <w:rFonts w:ascii="Arial" w:hAnsi="Arial" w:cs="Arial"/>
          <w:color w:val="000000" w:themeColor="text1"/>
        </w:rPr>
        <w:t xml:space="preserve"> Goffman, E. (1963). </w:t>
      </w:r>
      <w:r w:rsidRPr="00443B36">
        <w:rPr>
          <w:rFonts w:ascii="Arial" w:hAnsi="Arial" w:cs="Arial"/>
          <w:i/>
          <w:iCs/>
          <w:color w:val="000000" w:themeColor="text1"/>
        </w:rPr>
        <w:t>Stigma: Notes on the management of spoiled identity</w:t>
      </w:r>
      <w:r w:rsidRPr="00443B36">
        <w:rPr>
          <w:rFonts w:ascii="Arial" w:hAnsi="Arial" w:cs="Arial"/>
          <w:color w:val="000000" w:themeColor="text1"/>
        </w:rPr>
        <w:t>. Prentice-Hall.</w:t>
      </w:r>
    </w:p>
    <w:p w14:paraId="76BBC4FA" w14:textId="77777777" w:rsidR="00604652" w:rsidRPr="00443B36" w:rsidRDefault="00604652" w:rsidP="00604652">
      <w:pPr>
        <w:rPr>
          <w:rFonts w:ascii="Arial" w:hAnsi="Arial" w:cs="Arial"/>
          <w:color w:val="000000" w:themeColor="text1"/>
        </w:rPr>
      </w:pPr>
      <w:r w:rsidRPr="00443B36">
        <w:rPr>
          <w:rFonts w:ascii="Arial" w:hAnsi="Arial" w:cs="Arial"/>
          <w:color w:val="000000" w:themeColor="text1"/>
        </w:rPr>
        <w:t>Gulliford, M., O’Reilly, D., &amp; Edwards, C. (2009). The stigma of mental illness in older adults: Implications for health policy. </w:t>
      </w:r>
      <w:r w:rsidRPr="00443B36">
        <w:rPr>
          <w:rFonts w:ascii="Arial" w:hAnsi="Arial" w:cs="Arial"/>
          <w:i/>
          <w:iCs/>
          <w:color w:val="000000" w:themeColor="text1"/>
        </w:rPr>
        <w:t>International Journal of Geriatric Psychiatry, 24</w:t>
      </w:r>
      <w:r w:rsidRPr="00443B36">
        <w:rPr>
          <w:rFonts w:ascii="Arial" w:hAnsi="Arial" w:cs="Arial"/>
          <w:color w:val="000000" w:themeColor="text1"/>
        </w:rPr>
        <w:t>(3), 279–286. https://doi.org/10.1002/gps.2330</w:t>
      </w:r>
    </w:p>
    <w:p w14:paraId="1C809EA9" w14:textId="77777777" w:rsidR="00604652" w:rsidRPr="00443B36" w:rsidRDefault="00604652" w:rsidP="00604652">
      <w:pPr>
        <w:rPr>
          <w:rFonts w:ascii="Arial" w:hAnsi="Arial" w:cs="Arial"/>
          <w:color w:val="000000" w:themeColor="text1"/>
        </w:rPr>
      </w:pPr>
      <w:r w:rsidRPr="00443B36">
        <w:rPr>
          <w:rFonts w:ascii="Arial" w:hAnsi="Arial" w:cs="Arial"/>
          <w:color w:val="000000" w:themeColor="text1"/>
        </w:rPr>
        <w:t xml:space="preserve"> Henderson, C., Robinson, E. J., &amp; </w:t>
      </w:r>
      <w:proofErr w:type="spellStart"/>
      <w:r w:rsidRPr="00443B36">
        <w:rPr>
          <w:rFonts w:ascii="Arial" w:hAnsi="Arial" w:cs="Arial"/>
          <w:color w:val="000000" w:themeColor="text1"/>
        </w:rPr>
        <w:t>Durbach</w:t>
      </w:r>
      <w:proofErr w:type="spellEnd"/>
      <w:r w:rsidRPr="00443B36">
        <w:rPr>
          <w:rFonts w:ascii="Arial" w:hAnsi="Arial" w:cs="Arial"/>
          <w:color w:val="000000" w:themeColor="text1"/>
        </w:rPr>
        <w:t>, E. (2013). Addressing the stigma of mental illness in later life: The need for research in older adults. </w:t>
      </w:r>
      <w:r w:rsidRPr="00443B36">
        <w:rPr>
          <w:rFonts w:ascii="Arial" w:hAnsi="Arial" w:cs="Arial"/>
          <w:i/>
          <w:iCs/>
          <w:color w:val="000000" w:themeColor="text1"/>
        </w:rPr>
        <w:t>International Journal of Geriatric Psychiatry, 28</w:t>
      </w:r>
      <w:r w:rsidRPr="00443B36">
        <w:rPr>
          <w:rFonts w:ascii="Arial" w:hAnsi="Arial" w:cs="Arial"/>
          <w:color w:val="000000" w:themeColor="text1"/>
        </w:rPr>
        <w:t>(9), 979-984. https://doi.org/10.1002/gps.4104</w:t>
      </w:r>
    </w:p>
    <w:p w14:paraId="0D538C32" w14:textId="77777777" w:rsidR="00604652" w:rsidRPr="00443B36" w:rsidRDefault="00604652" w:rsidP="00604652">
      <w:pPr>
        <w:rPr>
          <w:rFonts w:ascii="Arial" w:hAnsi="Arial" w:cs="Arial"/>
          <w:color w:val="000000" w:themeColor="text1"/>
        </w:rPr>
      </w:pPr>
      <w:r w:rsidRPr="00443B36">
        <w:rPr>
          <w:rFonts w:ascii="Arial" w:hAnsi="Arial" w:cs="Arial"/>
          <w:color w:val="000000" w:themeColor="text1"/>
        </w:rPr>
        <w:t>Hinshaw, S. P. (2007). </w:t>
      </w:r>
      <w:r w:rsidRPr="00443B36">
        <w:rPr>
          <w:rFonts w:ascii="Arial" w:hAnsi="Arial" w:cs="Arial"/>
          <w:i/>
          <w:iCs/>
          <w:color w:val="000000" w:themeColor="text1"/>
        </w:rPr>
        <w:t>The mark of shame: Stigma of mental illness and an agenda for change</w:t>
      </w:r>
      <w:r w:rsidRPr="00443B36">
        <w:rPr>
          <w:rFonts w:ascii="Arial" w:hAnsi="Arial" w:cs="Arial"/>
          <w:color w:val="000000" w:themeColor="text1"/>
        </w:rPr>
        <w:t>. Oxford University Press.</w:t>
      </w:r>
    </w:p>
    <w:p w14:paraId="593602A0" w14:textId="77777777" w:rsidR="00604652" w:rsidRPr="00443B36" w:rsidRDefault="00604652" w:rsidP="00604652">
      <w:pPr>
        <w:rPr>
          <w:rFonts w:ascii="Arial" w:hAnsi="Arial" w:cs="Arial"/>
          <w:color w:val="000000" w:themeColor="text1"/>
        </w:rPr>
      </w:pPr>
      <w:r w:rsidRPr="00443B36">
        <w:rPr>
          <w:rFonts w:ascii="Arial" w:hAnsi="Arial" w:cs="Arial"/>
          <w:color w:val="000000" w:themeColor="text1"/>
        </w:rPr>
        <w:t xml:space="preserve"> Hinshaw, S. P. (2007). The mark of shame: Stigma of mental illness and an agenda for change. </w:t>
      </w:r>
      <w:r w:rsidRPr="00443B36">
        <w:rPr>
          <w:rFonts w:ascii="Arial" w:hAnsi="Arial" w:cs="Arial"/>
          <w:i/>
          <w:iCs/>
          <w:color w:val="000000" w:themeColor="text1"/>
        </w:rPr>
        <w:t>Oxford University Press.</w:t>
      </w:r>
    </w:p>
    <w:p w14:paraId="080F9144" w14:textId="77777777" w:rsidR="00604652" w:rsidRPr="00A457DB" w:rsidRDefault="00604652" w:rsidP="00604652">
      <w:pPr>
        <w:rPr>
          <w:rFonts w:ascii="Arial" w:hAnsi="Arial" w:cs="Arial"/>
          <w:color w:val="000000" w:themeColor="text1"/>
          <w:lang w:val="sv-SE"/>
        </w:rPr>
      </w:pPr>
      <w:r w:rsidRPr="00443B36">
        <w:rPr>
          <w:rFonts w:ascii="Arial" w:hAnsi="Arial" w:cs="Arial"/>
          <w:color w:val="000000" w:themeColor="text1"/>
        </w:rPr>
        <w:t xml:space="preserve">Karel, M. J., Gatz, M., &amp; </w:t>
      </w:r>
      <w:proofErr w:type="spellStart"/>
      <w:r w:rsidRPr="00443B36">
        <w:rPr>
          <w:rFonts w:ascii="Arial" w:hAnsi="Arial" w:cs="Arial"/>
          <w:color w:val="000000" w:themeColor="text1"/>
        </w:rPr>
        <w:t>Smyer</w:t>
      </w:r>
      <w:proofErr w:type="spellEnd"/>
      <w:r w:rsidRPr="00443B36">
        <w:rPr>
          <w:rFonts w:ascii="Arial" w:hAnsi="Arial" w:cs="Arial"/>
          <w:color w:val="000000" w:themeColor="text1"/>
        </w:rPr>
        <w:t>, M. A. (2012). Aging and mental health. In </w:t>
      </w:r>
      <w:r w:rsidRPr="00443B36">
        <w:rPr>
          <w:rFonts w:ascii="Arial" w:hAnsi="Arial" w:cs="Arial"/>
          <w:i/>
          <w:iCs/>
          <w:color w:val="000000" w:themeColor="text1"/>
        </w:rPr>
        <w:t>Handbook of aging and mental health: An integrative approach</w:t>
      </w:r>
      <w:r w:rsidRPr="00443B36">
        <w:rPr>
          <w:rFonts w:ascii="Arial" w:hAnsi="Arial" w:cs="Arial"/>
          <w:color w:val="000000" w:themeColor="text1"/>
        </w:rPr>
        <w:t xml:space="preserve"> (pp. 3-19). </w:t>
      </w:r>
      <w:r w:rsidRPr="00A457DB">
        <w:rPr>
          <w:rFonts w:ascii="Arial" w:hAnsi="Arial" w:cs="Arial"/>
          <w:color w:val="000000" w:themeColor="text1"/>
          <w:lang w:val="sv-SE"/>
        </w:rPr>
        <w:t>Springer. https://psycnet.apa.org/record/2011-21865-001</w:t>
      </w:r>
    </w:p>
    <w:p w14:paraId="584488B6" w14:textId="77777777" w:rsidR="00604652" w:rsidRPr="00443B36" w:rsidRDefault="00604652" w:rsidP="00604652">
      <w:pPr>
        <w:rPr>
          <w:rFonts w:ascii="Arial" w:hAnsi="Arial" w:cs="Arial"/>
          <w:color w:val="000000" w:themeColor="text1"/>
        </w:rPr>
      </w:pPr>
      <w:proofErr w:type="spellStart"/>
      <w:r w:rsidRPr="00A457DB">
        <w:rPr>
          <w:rFonts w:ascii="Arial" w:hAnsi="Arial" w:cs="Arial"/>
          <w:color w:val="000000" w:themeColor="text1"/>
          <w:lang w:val="sv-SE"/>
        </w:rPr>
        <w:t>Laidlaw</w:t>
      </w:r>
      <w:proofErr w:type="spellEnd"/>
      <w:r w:rsidRPr="00A457DB">
        <w:rPr>
          <w:rFonts w:ascii="Arial" w:hAnsi="Arial" w:cs="Arial"/>
          <w:color w:val="000000" w:themeColor="text1"/>
          <w:lang w:val="sv-SE"/>
        </w:rPr>
        <w:t xml:space="preserve">, K., </w:t>
      </w:r>
      <w:proofErr w:type="spellStart"/>
      <w:r w:rsidRPr="00A457DB">
        <w:rPr>
          <w:rFonts w:ascii="Arial" w:hAnsi="Arial" w:cs="Arial"/>
          <w:color w:val="000000" w:themeColor="text1"/>
          <w:lang w:val="sv-SE"/>
        </w:rPr>
        <w:t>Pachana</w:t>
      </w:r>
      <w:proofErr w:type="spellEnd"/>
      <w:r w:rsidRPr="00A457DB">
        <w:rPr>
          <w:rFonts w:ascii="Arial" w:hAnsi="Arial" w:cs="Arial"/>
          <w:color w:val="000000" w:themeColor="text1"/>
          <w:lang w:val="sv-SE"/>
        </w:rPr>
        <w:t xml:space="preserve">, N. A., &amp; </w:t>
      </w:r>
      <w:proofErr w:type="spellStart"/>
      <w:r w:rsidRPr="00A457DB">
        <w:rPr>
          <w:rFonts w:ascii="Arial" w:hAnsi="Arial" w:cs="Arial"/>
          <w:color w:val="000000" w:themeColor="text1"/>
          <w:lang w:val="sv-SE"/>
        </w:rPr>
        <w:t>McLaughlin</w:t>
      </w:r>
      <w:proofErr w:type="spellEnd"/>
      <w:r w:rsidRPr="00A457DB">
        <w:rPr>
          <w:rFonts w:ascii="Arial" w:hAnsi="Arial" w:cs="Arial"/>
          <w:color w:val="000000" w:themeColor="text1"/>
          <w:lang w:val="sv-SE"/>
        </w:rPr>
        <w:t xml:space="preserve">, D. (2010). </w:t>
      </w:r>
      <w:r w:rsidRPr="00443B36">
        <w:rPr>
          <w:rFonts w:ascii="Arial" w:hAnsi="Arial" w:cs="Arial"/>
          <w:color w:val="000000" w:themeColor="text1"/>
        </w:rPr>
        <w:t>The stigma of aging and mental health in older adults. </w:t>
      </w:r>
      <w:r w:rsidRPr="00443B36">
        <w:rPr>
          <w:rFonts w:ascii="Arial" w:hAnsi="Arial" w:cs="Arial"/>
          <w:i/>
          <w:iCs/>
          <w:color w:val="000000" w:themeColor="text1"/>
        </w:rPr>
        <w:t>International Journal of Aging &amp; Human Development, 71</w:t>
      </w:r>
      <w:r w:rsidRPr="00443B36">
        <w:rPr>
          <w:rFonts w:ascii="Arial" w:hAnsi="Arial" w:cs="Arial"/>
          <w:color w:val="000000" w:themeColor="text1"/>
        </w:rPr>
        <w:t>(1), 1-25. https://doi.org/10.2190/AG.71.1.a</w:t>
      </w:r>
    </w:p>
    <w:p w14:paraId="583D91FF" w14:textId="77777777" w:rsidR="00604652" w:rsidRPr="00443B36" w:rsidRDefault="00604652" w:rsidP="00604652">
      <w:pPr>
        <w:rPr>
          <w:rFonts w:ascii="Arial" w:hAnsi="Arial" w:cs="Arial"/>
          <w:color w:val="000000" w:themeColor="text1"/>
        </w:rPr>
      </w:pPr>
      <w:r w:rsidRPr="00443B36">
        <w:rPr>
          <w:rFonts w:ascii="Arial" w:hAnsi="Arial" w:cs="Arial"/>
          <w:color w:val="000000" w:themeColor="text1"/>
        </w:rPr>
        <w:t>Link, B. G., &amp; Phelan, J. C. (2001). Conceptualizing stigma. </w:t>
      </w:r>
      <w:r w:rsidRPr="00443B36">
        <w:rPr>
          <w:rFonts w:ascii="Arial" w:hAnsi="Arial" w:cs="Arial"/>
          <w:i/>
          <w:iCs/>
          <w:color w:val="000000" w:themeColor="text1"/>
        </w:rPr>
        <w:t>Annual Review of Sociology, 27</w:t>
      </w:r>
      <w:r w:rsidRPr="00443B36">
        <w:rPr>
          <w:rFonts w:ascii="Arial" w:hAnsi="Arial" w:cs="Arial"/>
          <w:color w:val="000000" w:themeColor="text1"/>
        </w:rPr>
        <w:t>, 363-385. https://doi.org/10.1146/annurev.soc.27.1.363</w:t>
      </w:r>
    </w:p>
    <w:p w14:paraId="4BA08833" w14:textId="77777777" w:rsidR="00BC173B" w:rsidRDefault="00BC173B" w:rsidP="00BC173B">
      <w:pPr>
        <w:rPr>
          <w:rFonts w:ascii="Arial" w:hAnsi="Arial" w:cs="Arial"/>
        </w:rPr>
      </w:pPr>
    </w:p>
    <w:p w14:paraId="5AC76967" w14:textId="77777777" w:rsidR="00BC173B" w:rsidRDefault="00BC173B" w:rsidP="00BC173B">
      <w:pPr>
        <w:rPr>
          <w:rFonts w:ascii="Arial" w:hAnsi="Arial" w:cs="Arial"/>
        </w:rPr>
      </w:pPr>
    </w:p>
    <w:p w14:paraId="012C3EE8" w14:textId="77777777" w:rsidR="00BC173B" w:rsidRDefault="00BC173B" w:rsidP="00BC173B">
      <w:pPr>
        <w:rPr>
          <w:rFonts w:ascii="Arial" w:hAnsi="Arial" w:cs="Arial"/>
        </w:rPr>
      </w:pPr>
    </w:p>
    <w:p w14:paraId="5D8C590C" w14:textId="77777777" w:rsidR="00BC173B" w:rsidRDefault="00BC173B" w:rsidP="00BC173B">
      <w:pPr>
        <w:rPr>
          <w:rFonts w:ascii="Arial" w:hAnsi="Arial" w:cs="Arial"/>
        </w:rPr>
      </w:pPr>
    </w:p>
    <w:p w14:paraId="14ED29EC" w14:textId="77777777" w:rsidR="00BC173B" w:rsidRDefault="00BC173B" w:rsidP="00BC173B">
      <w:pPr>
        <w:rPr>
          <w:rFonts w:ascii="Arial" w:hAnsi="Arial" w:cs="Arial"/>
        </w:rPr>
      </w:pPr>
    </w:p>
    <w:p w14:paraId="3E739A49" w14:textId="77777777" w:rsidR="00BC173B" w:rsidRDefault="00BC173B" w:rsidP="00BC173B">
      <w:pPr>
        <w:rPr>
          <w:rFonts w:ascii="Arial" w:hAnsi="Arial" w:cs="Arial"/>
        </w:rPr>
      </w:pPr>
    </w:p>
    <w:p w14:paraId="3FEC4138" w14:textId="77777777" w:rsidR="00BC173B" w:rsidRDefault="00BC173B" w:rsidP="00BC173B">
      <w:pPr>
        <w:rPr>
          <w:rFonts w:ascii="Arial" w:hAnsi="Arial" w:cs="Arial"/>
        </w:rPr>
      </w:pPr>
    </w:p>
    <w:p w14:paraId="577C9809" w14:textId="697ACDBD" w:rsidR="00BC173B" w:rsidRPr="00604652" w:rsidRDefault="00BC173B" w:rsidP="00604652">
      <w:pPr>
        <w:pStyle w:val="Heading1"/>
        <w:rPr>
          <w:rFonts w:ascii="Arial" w:hAnsi="Arial" w:cs="Arial"/>
          <w:color w:val="000000" w:themeColor="text1"/>
          <w:sz w:val="24"/>
          <w:szCs w:val="24"/>
        </w:rPr>
      </w:pPr>
      <w:bookmarkStart w:id="40" w:name="_Toc196510372"/>
      <w:r w:rsidRPr="00604652">
        <w:rPr>
          <w:rFonts w:ascii="Arial" w:hAnsi="Arial" w:cs="Arial"/>
          <w:color w:val="000000" w:themeColor="text1"/>
          <w:sz w:val="24"/>
          <w:szCs w:val="24"/>
        </w:rPr>
        <w:lastRenderedPageBreak/>
        <w:t>Appendences</w:t>
      </w:r>
      <w:bookmarkEnd w:id="40"/>
    </w:p>
    <w:p w14:paraId="16A6F520" w14:textId="77777777" w:rsidR="00BC173B" w:rsidRDefault="00BC173B" w:rsidP="00BC173B">
      <w:pPr>
        <w:rPr>
          <w:rFonts w:ascii="Arial" w:hAnsi="Arial" w:cs="Arial"/>
        </w:rPr>
      </w:pPr>
    </w:p>
    <w:p w14:paraId="7757DED5" w14:textId="0AA99635" w:rsidR="00BC173B" w:rsidRPr="00604652" w:rsidRDefault="00BC173B" w:rsidP="00604652">
      <w:pPr>
        <w:pStyle w:val="Heading2"/>
        <w:rPr>
          <w:rFonts w:ascii="Arial" w:hAnsi="Arial" w:cs="Arial"/>
          <w:color w:val="000000" w:themeColor="text1"/>
          <w:sz w:val="24"/>
          <w:szCs w:val="24"/>
        </w:rPr>
      </w:pPr>
      <w:bookmarkStart w:id="41" w:name="_Toc196510373"/>
      <w:r w:rsidRPr="00604652">
        <w:rPr>
          <w:rFonts w:ascii="Arial" w:hAnsi="Arial" w:cs="Arial"/>
          <w:color w:val="000000" w:themeColor="text1"/>
          <w:sz w:val="24"/>
          <w:szCs w:val="24"/>
        </w:rPr>
        <w:t>Appendix A Ethical approval</w:t>
      </w:r>
      <w:bookmarkEnd w:id="41"/>
      <w:r w:rsidRPr="00604652">
        <w:rPr>
          <w:rFonts w:ascii="Arial" w:hAnsi="Arial" w:cs="Arial"/>
          <w:color w:val="000000" w:themeColor="text1"/>
          <w:sz w:val="24"/>
          <w:szCs w:val="24"/>
        </w:rPr>
        <w:t xml:space="preserve"> </w:t>
      </w:r>
    </w:p>
    <w:p w14:paraId="57EF6D42" w14:textId="32DBCB62" w:rsidR="00BC173B" w:rsidRDefault="00BC173B" w:rsidP="00BC173B">
      <w:pPr>
        <w:rPr>
          <w:rFonts w:ascii="Arial" w:hAnsi="Arial" w:cs="Arial"/>
        </w:rPr>
      </w:pPr>
      <w:r>
        <w:rPr>
          <w:rFonts w:ascii="Arial" w:hAnsi="Arial" w:cs="Arial"/>
          <w:noProof/>
        </w:rPr>
        <w:drawing>
          <wp:inline distT="0" distB="0" distL="0" distR="0" wp14:anchorId="351640F3" wp14:editId="29E1F922">
            <wp:extent cx="5731150" cy="7382436"/>
            <wp:effectExtent l="0" t="0" r="0" b="0"/>
            <wp:docPr id="663609828" name="Picture 5"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609828" name="Picture 5" descr="A close-up of a questionnair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7599" cy="7390743"/>
                    </a:xfrm>
                    <a:prstGeom prst="rect">
                      <a:avLst/>
                    </a:prstGeom>
                  </pic:spPr>
                </pic:pic>
              </a:graphicData>
            </a:graphic>
          </wp:inline>
        </w:drawing>
      </w:r>
    </w:p>
    <w:p w14:paraId="746E077F" w14:textId="14DDBCDD" w:rsidR="00BC173B" w:rsidRDefault="00BC173B" w:rsidP="00BC173B">
      <w:pPr>
        <w:rPr>
          <w:rFonts w:ascii="Arial" w:hAnsi="Arial" w:cs="Arial"/>
        </w:rPr>
      </w:pPr>
    </w:p>
    <w:p w14:paraId="1666F7C0" w14:textId="6FEDB393" w:rsidR="00BC173B" w:rsidRDefault="00BC173B" w:rsidP="00BC173B">
      <w:pPr>
        <w:rPr>
          <w:rFonts w:ascii="Arial" w:hAnsi="Arial" w:cs="Arial"/>
        </w:rPr>
      </w:pPr>
      <w:r>
        <w:rPr>
          <w:rFonts w:ascii="Arial" w:hAnsi="Arial" w:cs="Arial"/>
          <w:noProof/>
        </w:rPr>
        <w:lastRenderedPageBreak/>
        <w:drawing>
          <wp:inline distT="0" distB="0" distL="0" distR="0" wp14:anchorId="0D0F0C0F" wp14:editId="269B8CEE">
            <wp:extent cx="5731510" cy="8238102"/>
            <wp:effectExtent l="0" t="0" r="0" b="4445"/>
            <wp:docPr id="1403656265" name="Picture 6" descr="A close-up of a researc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656265" name="Picture 6" descr="A close-up of a research paper&#10;&#10;Description automatically generated"/>
                    <pic:cNvPicPr/>
                  </pic:nvPicPr>
                  <pic:blipFill rotWithShape="1">
                    <a:blip r:embed="rId29">
                      <a:extLst>
                        <a:ext uri="{28A0092B-C50C-407E-A947-70E740481C1C}">
                          <a14:useLocalDpi xmlns:a14="http://schemas.microsoft.com/office/drawing/2010/main" val="0"/>
                        </a:ext>
                      </a:extLst>
                    </a:blip>
                    <a:srcRect b="10656"/>
                    <a:stretch/>
                  </pic:blipFill>
                  <pic:spPr bwMode="auto">
                    <a:xfrm>
                      <a:off x="0" y="0"/>
                      <a:ext cx="5731510" cy="8238102"/>
                    </a:xfrm>
                    <a:prstGeom prst="rect">
                      <a:avLst/>
                    </a:prstGeom>
                    <a:ln>
                      <a:noFill/>
                    </a:ln>
                    <a:extLst>
                      <a:ext uri="{53640926-AAD7-44D8-BBD7-CCE9431645EC}">
                        <a14:shadowObscured xmlns:a14="http://schemas.microsoft.com/office/drawing/2010/main"/>
                      </a:ext>
                    </a:extLst>
                  </pic:spPr>
                </pic:pic>
              </a:graphicData>
            </a:graphic>
          </wp:inline>
        </w:drawing>
      </w:r>
    </w:p>
    <w:p w14:paraId="155F3793" w14:textId="0FDC3457" w:rsidR="00BC173B" w:rsidRDefault="00BC173B" w:rsidP="00BC173B">
      <w:pPr>
        <w:rPr>
          <w:rFonts w:ascii="Arial" w:hAnsi="Arial" w:cs="Arial"/>
        </w:rPr>
      </w:pPr>
    </w:p>
    <w:p w14:paraId="3E406252" w14:textId="77777777" w:rsidR="00BC173B" w:rsidRDefault="00BC173B" w:rsidP="00BC173B">
      <w:pPr>
        <w:rPr>
          <w:rFonts w:ascii="Arial" w:hAnsi="Arial" w:cs="Arial"/>
        </w:rPr>
      </w:pPr>
    </w:p>
    <w:p w14:paraId="3393BB51" w14:textId="349F7EE7" w:rsidR="00BC173B" w:rsidRDefault="00BC173B" w:rsidP="00BC173B">
      <w:pPr>
        <w:rPr>
          <w:rFonts w:ascii="Arial" w:hAnsi="Arial" w:cs="Arial"/>
        </w:rPr>
      </w:pPr>
      <w:r>
        <w:rPr>
          <w:rFonts w:ascii="Arial" w:hAnsi="Arial" w:cs="Arial"/>
          <w:noProof/>
        </w:rPr>
        <w:lastRenderedPageBreak/>
        <w:drawing>
          <wp:inline distT="0" distB="0" distL="0" distR="0" wp14:anchorId="65D423D4" wp14:editId="433B5CCD">
            <wp:extent cx="5459506" cy="8064500"/>
            <wp:effectExtent l="0" t="0" r="1905" b="0"/>
            <wp:docPr id="173447897" name="Picture 8"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47897" name="Picture 8" descr="A paper with text on i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465762" cy="8073742"/>
                    </a:xfrm>
                    <a:prstGeom prst="rect">
                      <a:avLst/>
                    </a:prstGeom>
                  </pic:spPr>
                </pic:pic>
              </a:graphicData>
            </a:graphic>
          </wp:inline>
        </w:drawing>
      </w:r>
    </w:p>
    <w:p w14:paraId="3D94E093" w14:textId="387A4E18" w:rsidR="00BC173B" w:rsidRDefault="00BC173B" w:rsidP="00BC173B">
      <w:pPr>
        <w:rPr>
          <w:rFonts w:ascii="Arial" w:hAnsi="Arial" w:cs="Arial"/>
        </w:rPr>
      </w:pPr>
    </w:p>
    <w:p w14:paraId="065AA57C" w14:textId="12F0F30F" w:rsidR="00BC173B" w:rsidRDefault="00BC173B" w:rsidP="00BC173B">
      <w:pPr>
        <w:rPr>
          <w:rFonts w:ascii="Arial" w:hAnsi="Arial" w:cs="Arial"/>
        </w:rPr>
      </w:pPr>
    </w:p>
    <w:p w14:paraId="1F472E8D" w14:textId="50F3CBCC" w:rsidR="00BC173B" w:rsidRDefault="00BC173B" w:rsidP="00BC173B">
      <w:pPr>
        <w:rPr>
          <w:rFonts w:ascii="Arial" w:hAnsi="Arial" w:cs="Arial"/>
        </w:rPr>
      </w:pPr>
    </w:p>
    <w:p w14:paraId="6BCB0F4A" w14:textId="329E8F0C" w:rsidR="00BC173B" w:rsidRDefault="00BC173B" w:rsidP="00BC173B">
      <w:pPr>
        <w:rPr>
          <w:rFonts w:ascii="Arial" w:hAnsi="Arial" w:cs="Arial"/>
        </w:rPr>
      </w:pPr>
      <w:r>
        <w:rPr>
          <w:rFonts w:ascii="Arial" w:hAnsi="Arial" w:cs="Arial"/>
          <w:noProof/>
        </w:rPr>
        <w:drawing>
          <wp:inline distT="0" distB="0" distL="0" distR="0" wp14:anchorId="07E27CE1" wp14:editId="0380FFBA">
            <wp:extent cx="5271247" cy="8168421"/>
            <wp:effectExtent l="0" t="0" r="0" b="0"/>
            <wp:docPr id="430450900" name="Picture 9"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450900" name="Picture 9" descr="A close-up of a paper&#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271247" cy="8168421"/>
                    </a:xfrm>
                    <a:prstGeom prst="rect">
                      <a:avLst/>
                    </a:prstGeom>
                  </pic:spPr>
                </pic:pic>
              </a:graphicData>
            </a:graphic>
          </wp:inline>
        </w:drawing>
      </w:r>
    </w:p>
    <w:p w14:paraId="411E7DCC" w14:textId="3E540312" w:rsidR="00BC173B" w:rsidRDefault="00BC173B" w:rsidP="00BC173B">
      <w:pPr>
        <w:rPr>
          <w:rFonts w:ascii="Arial" w:hAnsi="Arial" w:cs="Arial"/>
        </w:rPr>
      </w:pPr>
      <w:r>
        <w:rPr>
          <w:rFonts w:ascii="Arial" w:hAnsi="Arial" w:cs="Arial"/>
          <w:noProof/>
        </w:rPr>
        <w:lastRenderedPageBreak/>
        <w:drawing>
          <wp:inline distT="0" distB="0" distL="0" distR="0" wp14:anchorId="3806AD32" wp14:editId="08604165">
            <wp:extent cx="5674659" cy="8013831"/>
            <wp:effectExtent l="0" t="0" r="2540" b="0"/>
            <wp:docPr id="1434665735" name="Picture 10" descr="A questionnaire with a question m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665735" name="Picture 10" descr="A questionnaire with a question mark&#10;&#10;Description automatically generated with medium confidence"/>
                    <pic:cNvPicPr/>
                  </pic:nvPicPr>
                  <pic:blipFill>
                    <a:blip r:embed="rId32">
                      <a:extLst>
                        <a:ext uri="{28A0092B-C50C-407E-A947-70E740481C1C}">
                          <a14:useLocalDpi xmlns:a14="http://schemas.microsoft.com/office/drawing/2010/main" val="0"/>
                        </a:ext>
                      </a:extLst>
                    </a:blip>
                    <a:stretch>
                      <a:fillRect/>
                    </a:stretch>
                  </pic:blipFill>
                  <pic:spPr>
                    <a:xfrm>
                      <a:off x="0" y="0"/>
                      <a:ext cx="5691498" cy="8037611"/>
                    </a:xfrm>
                    <a:prstGeom prst="rect">
                      <a:avLst/>
                    </a:prstGeom>
                  </pic:spPr>
                </pic:pic>
              </a:graphicData>
            </a:graphic>
          </wp:inline>
        </w:drawing>
      </w:r>
    </w:p>
    <w:p w14:paraId="522C1EC9" w14:textId="77777777" w:rsidR="00BC173B" w:rsidRDefault="00BC173B" w:rsidP="00BC173B">
      <w:pPr>
        <w:rPr>
          <w:rFonts w:ascii="Arial" w:hAnsi="Arial" w:cs="Arial"/>
        </w:rPr>
      </w:pPr>
    </w:p>
    <w:p w14:paraId="53830E2C" w14:textId="77777777" w:rsidR="00BC173B" w:rsidRDefault="00BC173B" w:rsidP="00BC173B">
      <w:pPr>
        <w:rPr>
          <w:rFonts w:ascii="Arial" w:hAnsi="Arial" w:cs="Arial"/>
        </w:rPr>
      </w:pPr>
    </w:p>
    <w:p w14:paraId="1821F398" w14:textId="666678E1" w:rsidR="00BC173B" w:rsidRDefault="00BC173B" w:rsidP="00BC173B">
      <w:pPr>
        <w:rPr>
          <w:rFonts w:ascii="Arial" w:hAnsi="Arial" w:cs="Arial"/>
        </w:rPr>
      </w:pPr>
      <w:r>
        <w:rPr>
          <w:rFonts w:ascii="Arial" w:hAnsi="Arial" w:cs="Arial"/>
          <w:noProof/>
        </w:rPr>
        <w:lastRenderedPageBreak/>
        <w:drawing>
          <wp:inline distT="0" distB="0" distL="0" distR="0" wp14:anchorId="04382FA7" wp14:editId="19EFB95F">
            <wp:extent cx="5876365" cy="8313636"/>
            <wp:effectExtent l="0" t="0" r="3810" b="5080"/>
            <wp:docPr id="104128813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288134" name="Picture 1041288134"/>
                    <pic:cNvPicPr/>
                  </pic:nvPicPr>
                  <pic:blipFill>
                    <a:blip r:embed="rId33">
                      <a:extLst>
                        <a:ext uri="{28A0092B-C50C-407E-A947-70E740481C1C}">
                          <a14:useLocalDpi xmlns:a14="http://schemas.microsoft.com/office/drawing/2010/main" val="0"/>
                        </a:ext>
                      </a:extLst>
                    </a:blip>
                    <a:stretch>
                      <a:fillRect/>
                    </a:stretch>
                  </pic:blipFill>
                  <pic:spPr>
                    <a:xfrm>
                      <a:off x="0" y="0"/>
                      <a:ext cx="5896466" cy="8342074"/>
                    </a:xfrm>
                    <a:prstGeom prst="rect">
                      <a:avLst/>
                    </a:prstGeom>
                  </pic:spPr>
                </pic:pic>
              </a:graphicData>
            </a:graphic>
          </wp:inline>
        </w:drawing>
      </w:r>
    </w:p>
    <w:p w14:paraId="0D96FFEC" w14:textId="77777777" w:rsidR="00BC173B" w:rsidRDefault="00BC173B" w:rsidP="00BC173B">
      <w:pPr>
        <w:rPr>
          <w:rFonts w:ascii="Arial" w:hAnsi="Arial" w:cs="Arial"/>
        </w:rPr>
      </w:pPr>
    </w:p>
    <w:p w14:paraId="061E7F11" w14:textId="3AC113E9" w:rsidR="00BC173B" w:rsidRDefault="00BC173B" w:rsidP="00BC173B">
      <w:pPr>
        <w:rPr>
          <w:rFonts w:ascii="Arial" w:hAnsi="Arial" w:cs="Arial"/>
        </w:rPr>
      </w:pPr>
      <w:r>
        <w:rPr>
          <w:rFonts w:ascii="Arial" w:hAnsi="Arial" w:cs="Arial"/>
          <w:noProof/>
        </w:rPr>
        <w:lastRenderedPageBreak/>
        <w:drawing>
          <wp:inline distT="0" distB="0" distL="0" distR="0" wp14:anchorId="1C259622" wp14:editId="55CA2064">
            <wp:extent cx="6036964" cy="8633012"/>
            <wp:effectExtent l="0" t="0" r="0" b="3175"/>
            <wp:docPr id="351999500" name="Picture 12"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999500" name="Picture 12" descr="A close-up of a questionnair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6048978" cy="8650192"/>
                    </a:xfrm>
                    <a:prstGeom prst="rect">
                      <a:avLst/>
                    </a:prstGeom>
                  </pic:spPr>
                </pic:pic>
              </a:graphicData>
            </a:graphic>
          </wp:inline>
        </w:drawing>
      </w:r>
    </w:p>
    <w:p w14:paraId="46BB66F6" w14:textId="33D8E40E" w:rsidR="00BC173B" w:rsidRDefault="00BC173B" w:rsidP="00BC173B">
      <w:pPr>
        <w:rPr>
          <w:rFonts w:ascii="Arial" w:hAnsi="Arial" w:cs="Arial"/>
        </w:rPr>
      </w:pPr>
    </w:p>
    <w:p w14:paraId="581332B4" w14:textId="77777777" w:rsidR="00BC173B" w:rsidRDefault="00BC173B" w:rsidP="00BC173B">
      <w:pPr>
        <w:rPr>
          <w:rFonts w:ascii="Arial" w:hAnsi="Arial" w:cs="Arial"/>
        </w:rPr>
      </w:pPr>
    </w:p>
    <w:p w14:paraId="060BED61" w14:textId="77777777" w:rsidR="00BC173B" w:rsidRDefault="00BC173B" w:rsidP="00BC173B">
      <w:pPr>
        <w:rPr>
          <w:rFonts w:ascii="Arial" w:hAnsi="Arial" w:cs="Arial"/>
        </w:rPr>
      </w:pPr>
    </w:p>
    <w:p w14:paraId="620E3F56" w14:textId="60EC08F6" w:rsidR="00BC173B" w:rsidRDefault="00BC173B" w:rsidP="00BC173B">
      <w:pPr>
        <w:rPr>
          <w:rFonts w:ascii="Arial" w:hAnsi="Arial" w:cs="Arial"/>
        </w:rPr>
      </w:pPr>
      <w:r>
        <w:rPr>
          <w:rFonts w:ascii="Arial" w:hAnsi="Arial" w:cs="Arial"/>
          <w:noProof/>
        </w:rPr>
        <w:drawing>
          <wp:inline distT="0" distB="0" distL="0" distR="0" wp14:anchorId="5A20A1C1" wp14:editId="338BC8FA">
            <wp:extent cx="5567082" cy="7904407"/>
            <wp:effectExtent l="0" t="0" r="0" b="0"/>
            <wp:docPr id="1110914009" name="Picture 1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914009" name="Picture 14" descr="A close-up of a document&#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599319" cy="7950179"/>
                    </a:xfrm>
                    <a:prstGeom prst="rect">
                      <a:avLst/>
                    </a:prstGeom>
                  </pic:spPr>
                </pic:pic>
              </a:graphicData>
            </a:graphic>
          </wp:inline>
        </w:drawing>
      </w:r>
    </w:p>
    <w:p w14:paraId="4B65F20E" w14:textId="2D32CCE4" w:rsidR="00BC173B" w:rsidRDefault="00BC173B" w:rsidP="00BC173B">
      <w:pPr>
        <w:rPr>
          <w:rFonts w:ascii="Arial" w:hAnsi="Arial" w:cs="Arial"/>
        </w:rPr>
      </w:pPr>
      <w:r>
        <w:rPr>
          <w:rFonts w:ascii="Arial" w:hAnsi="Arial" w:cs="Arial"/>
          <w:noProof/>
        </w:rPr>
        <w:lastRenderedPageBreak/>
        <w:drawing>
          <wp:inline distT="0" distB="0" distL="0" distR="0" wp14:anchorId="10EB0014" wp14:editId="6D07C55F">
            <wp:extent cx="6035577" cy="8538882"/>
            <wp:effectExtent l="0" t="0" r="0" b="0"/>
            <wp:docPr id="572131005" name="Picture 1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131005" name="Picture 15" descr="A close-up of a document&#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6063113" cy="8577839"/>
                    </a:xfrm>
                    <a:prstGeom prst="rect">
                      <a:avLst/>
                    </a:prstGeom>
                  </pic:spPr>
                </pic:pic>
              </a:graphicData>
            </a:graphic>
          </wp:inline>
        </w:drawing>
      </w:r>
    </w:p>
    <w:p w14:paraId="2C89FE69" w14:textId="77777777" w:rsidR="00BC173B" w:rsidRDefault="00BC173B" w:rsidP="00BC173B">
      <w:pPr>
        <w:rPr>
          <w:rFonts w:ascii="Arial" w:hAnsi="Arial" w:cs="Arial"/>
        </w:rPr>
      </w:pPr>
    </w:p>
    <w:p w14:paraId="08F0D981" w14:textId="77777777" w:rsidR="00BC173B" w:rsidRDefault="00BC173B" w:rsidP="00BC173B">
      <w:pPr>
        <w:rPr>
          <w:rFonts w:ascii="Arial" w:hAnsi="Arial" w:cs="Arial"/>
        </w:rPr>
      </w:pPr>
    </w:p>
    <w:p w14:paraId="5209B105" w14:textId="774A9106" w:rsidR="00BC173B" w:rsidRDefault="00BC173B" w:rsidP="00BC173B">
      <w:pPr>
        <w:rPr>
          <w:rFonts w:ascii="Arial" w:hAnsi="Arial" w:cs="Arial"/>
        </w:rPr>
      </w:pPr>
      <w:r>
        <w:rPr>
          <w:rFonts w:ascii="Arial" w:hAnsi="Arial" w:cs="Arial"/>
          <w:noProof/>
        </w:rPr>
        <w:drawing>
          <wp:inline distT="0" distB="0" distL="0" distR="0" wp14:anchorId="02AA9615" wp14:editId="5FF7A78F">
            <wp:extent cx="5989320" cy="8458200"/>
            <wp:effectExtent l="0" t="0" r="5080" b="0"/>
            <wp:docPr id="1717546945" name="Picture 16"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546945" name="Picture 16" descr="A close-up of a document&#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6015562" cy="8495259"/>
                    </a:xfrm>
                    <a:prstGeom prst="rect">
                      <a:avLst/>
                    </a:prstGeom>
                  </pic:spPr>
                </pic:pic>
              </a:graphicData>
            </a:graphic>
          </wp:inline>
        </w:drawing>
      </w:r>
    </w:p>
    <w:p w14:paraId="5C56ABA6" w14:textId="77777777" w:rsidR="00BC173B" w:rsidRDefault="00BC173B" w:rsidP="00BC173B">
      <w:pPr>
        <w:rPr>
          <w:rFonts w:ascii="Arial" w:hAnsi="Arial" w:cs="Arial"/>
        </w:rPr>
      </w:pPr>
    </w:p>
    <w:p w14:paraId="23354C09" w14:textId="2E91B3ED" w:rsidR="00BC173B" w:rsidRDefault="00BC173B" w:rsidP="00BC173B">
      <w:pPr>
        <w:rPr>
          <w:rFonts w:ascii="Arial" w:hAnsi="Arial" w:cs="Arial"/>
        </w:rPr>
      </w:pPr>
      <w:r>
        <w:rPr>
          <w:rFonts w:ascii="Arial" w:hAnsi="Arial" w:cs="Arial"/>
          <w:noProof/>
        </w:rPr>
        <w:drawing>
          <wp:inline distT="0" distB="0" distL="0" distR="0" wp14:anchorId="26B05474" wp14:editId="5185F3EB">
            <wp:extent cx="5909766" cy="8390965"/>
            <wp:effectExtent l="0" t="0" r="0" b="3810"/>
            <wp:docPr id="2115227755" name="Picture 17" descr="A questionnaire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227755" name="Picture 17" descr="A questionnaire with blue text&#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938833" cy="8432236"/>
                    </a:xfrm>
                    <a:prstGeom prst="rect">
                      <a:avLst/>
                    </a:prstGeom>
                  </pic:spPr>
                </pic:pic>
              </a:graphicData>
            </a:graphic>
          </wp:inline>
        </w:drawing>
      </w:r>
    </w:p>
    <w:p w14:paraId="3C671ADA" w14:textId="77777777" w:rsidR="00BC173B" w:rsidRDefault="00BC173B" w:rsidP="00BC173B">
      <w:pPr>
        <w:rPr>
          <w:rFonts w:ascii="Arial" w:hAnsi="Arial" w:cs="Arial"/>
        </w:rPr>
      </w:pPr>
    </w:p>
    <w:p w14:paraId="2F4F70DD" w14:textId="5AD33627" w:rsidR="00BC173B" w:rsidRDefault="00BC173B" w:rsidP="00BC173B">
      <w:pPr>
        <w:rPr>
          <w:rFonts w:ascii="Arial" w:hAnsi="Arial" w:cs="Arial"/>
        </w:rPr>
      </w:pPr>
      <w:r>
        <w:rPr>
          <w:rFonts w:ascii="Arial" w:hAnsi="Arial" w:cs="Arial"/>
          <w:noProof/>
        </w:rPr>
        <w:drawing>
          <wp:inline distT="0" distB="0" distL="0" distR="0" wp14:anchorId="73D16968" wp14:editId="79C90172">
            <wp:extent cx="5921519" cy="8377518"/>
            <wp:effectExtent l="0" t="0" r="0" b="5080"/>
            <wp:docPr id="1172496871" name="Picture 18"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496871" name="Picture 18" descr="A close-up of a questionnaire&#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934070" cy="8395275"/>
                    </a:xfrm>
                    <a:prstGeom prst="rect">
                      <a:avLst/>
                    </a:prstGeom>
                  </pic:spPr>
                </pic:pic>
              </a:graphicData>
            </a:graphic>
          </wp:inline>
        </w:drawing>
      </w:r>
    </w:p>
    <w:p w14:paraId="25A427D4" w14:textId="4FA91FE7" w:rsidR="00BC173B" w:rsidRDefault="00BC173B" w:rsidP="00BC173B">
      <w:pPr>
        <w:rPr>
          <w:rFonts w:ascii="Arial" w:hAnsi="Arial" w:cs="Arial"/>
        </w:rPr>
      </w:pPr>
      <w:r>
        <w:rPr>
          <w:rFonts w:ascii="Arial" w:hAnsi="Arial" w:cs="Arial"/>
          <w:noProof/>
        </w:rPr>
        <w:lastRenderedPageBreak/>
        <w:drawing>
          <wp:inline distT="0" distB="0" distL="0" distR="0" wp14:anchorId="2639C94C" wp14:editId="0E4F4E91">
            <wp:extent cx="6039651" cy="8606118"/>
            <wp:effectExtent l="0" t="0" r="5715" b="5080"/>
            <wp:docPr id="2019039265" name="Picture 19"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039265" name="Picture 19" descr="A paper with text on it&#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6056819" cy="8630582"/>
                    </a:xfrm>
                    <a:prstGeom prst="rect">
                      <a:avLst/>
                    </a:prstGeom>
                  </pic:spPr>
                </pic:pic>
              </a:graphicData>
            </a:graphic>
          </wp:inline>
        </w:drawing>
      </w:r>
    </w:p>
    <w:p w14:paraId="6F9EDE15" w14:textId="77777777" w:rsidR="00BC173B" w:rsidRDefault="00BC173B" w:rsidP="00BC173B">
      <w:pPr>
        <w:rPr>
          <w:rFonts w:ascii="Arial" w:hAnsi="Arial" w:cs="Arial"/>
        </w:rPr>
      </w:pPr>
    </w:p>
    <w:p w14:paraId="65FC529C" w14:textId="4EEA863B" w:rsidR="00BC173B" w:rsidRDefault="00BC173B" w:rsidP="00BC173B">
      <w:pPr>
        <w:rPr>
          <w:rFonts w:ascii="Arial" w:hAnsi="Arial" w:cs="Arial"/>
        </w:rPr>
      </w:pPr>
      <w:r>
        <w:rPr>
          <w:rFonts w:ascii="Arial" w:hAnsi="Arial" w:cs="Arial"/>
          <w:noProof/>
        </w:rPr>
        <w:drawing>
          <wp:inline distT="0" distB="0" distL="0" distR="0" wp14:anchorId="162C66EB" wp14:editId="0BEC54EA">
            <wp:extent cx="5493801" cy="7772400"/>
            <wp:effectExtent l="0" t="0" r="5715" b="0"/>
            <wp:docPr id="336921801" name="Picture 21"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921801" name="Picture 21" descr="A close-up of a form&#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508422" cy="7793085"/>
                    </a:xfrm>
                    <a:prstGeom prst="rect">
                      <a:avLst/>
                    </a:prstGeom>
                  </pic:spPr>
                </pic:pic>
              </a:graphicData>
            </a:graphic>
          </wp:inline>
        </w:drawing>
      </w:r>
    </w:p>
    <w:p w14:paraId="62637D8F" w14:textId="77777777" w:rsidR="00BC173B" w:rsidRDefault="00BC173B" w:rsidP="00BC173B">
      <w:pPr>
        <w:rPr>
          <w:rFonts w:ascii="Arial" w:hAnsi="Arial" w:cs="Arial"/>
        </w:rPr>
      </w:pPr>
    </w:p>
    <w:p w14:paraId="08EA295F" w14:textId="77777777" w:rsidR="00BC173B" w:rsidRDefault="00BC173B" w:rsidP="00BC173B">
      <w:pPr>
        <w:rPr>
          <w:rFonts w:ascii="Arial" w:hAnsi="Arial" w:cs="Arial"/>
        </w:rPr>
      </w:pPr>
    </w:p>
    <w:p w14:paraId="6921F043" w14:textId="77777777" w:rsidR="00BC173B" w:rsidRDefault="00BC173B" w:rsidP="00BC173B">
      <w:pPr>
        <w:rPr>
          <w:rFonts w:ascii="Arial" w:hAnsi="Arial" w:cs="Arial"/>
        </w:rPr>
      </w:pPr>
    </w:p>
    <w:p w14:paraId="3B366D71" w14:textId="77777777" w:rsidR="00BC173B" w:rsidRDefault="00BC173B" w:rsidP="00BC173B">
      <w:pPr>
        <w:rPr>
          <w:rFonts w:ascii="Arial" w:hAnsi="Arial" w:cs="Arial"/>
          <w:b/>
          <w:bCs/>
        </w:rPr>
      </w:pPr>
    </w:p>
    <w:p w14:paraId="18E4E016" w14:textId="32116018" w:rsidR="00BC173B" w:rsidRPr="00604652" w:rsidRDefault="00BC173B" w:rsidP="00604652">
      <w:pPr>
        <w:pStyle w:val="Heading2"/>
        <w:rPr>
          <w:rFonts w:ascii="Arial" w:hAnsi="Arial" w:cs="Arial"/>
          <w:color w:val="000000" w:themeColor="text1"/>
          <w:sz w:val="24"/>
          <w:szCs w:val="24"/>
        </w:rPr>
      </w:pPr>
      <w:bookmarkStart w:id="42" w:name="_Toc196510374"/>
      <w:r w:rsidRPr="00604652">
        <w:rPr>
          <w:rFonts w:ascii="Arial" w:hAnsi="Arial" w:cs="Arial"/>
          <w:color w:val="000000" w:themeColor="text1"/>
          <w:sz w:val="24"/>
          <w:szCs w:val="24"/>
        </w:rPr>
        <w:t>Appendix B: Participant Information Sheet</w:t>
      </w:r>
      <w:bookmarkEnd w:id="42"/>
    </w:p>
    <w:p w14:paraId="1F756996" w14:textId="77777777" w:rsidR="00BC173B" w:rsidRPr="00BC173B" w:rsidRDefault="00BC173B" w:rsidP="00BC173B">
      <w:pPr>
        <w:rPr>
          <w:rFonts w:ascii="Arial" w:hAnsi="Arial" w:cs="Arial"/>
        </w:rPr>
      </w:pPr>
      <w:r w:rsidRPr="00BC173B">
        <w:rPr>
          <w:rFonts w:ascii="Arial" w:hAnsi="Arial" w:cs="Arial"/>
          <w:b/>
          <w:bCs/>
        </w:rPr>
        <w:t>Study Title</w:t>
      </w:r>
      <w:r w:rsidRPr="00BC173B">
        <w:rPr>
          <w:rFonts w:ascii="Arial" w:hAnsi="Arial" w:cs="Arial"/>
        </w:rPr>
        <w:br/>
      </w:r>
      <w:r w:rsidRPr="00BC173B">
        <w:rPr>
          <w:rFonts w:ascii="Arial" w:hAnsi="Arial" w:cs="Arial"/>
          <w:i/>
          <w:iCs/>
        </w:rPr>
        <w:t>Exploring Mental Health Stigma and Perceptions Among Older Women Receiving Domiciliary Care</w:t>
      </w:r>
    </w:p>
    <w:p w14:paraId="76605ECE" w14:textId="77777777" w:rsidR="00BC173B" w:rsidRPr="00BC173B" w:rsidRDefault="00BC173B" w:rsidP="00BC173B">
      <w:pPr>
        <w:rPr>
          <w:rFonts w:ascii="Arial" w:hAnsi="Arial" w:cs="Arial"/>
        </w:rPr>
      </w:pPr>
      <w:r w:rsidRPr="00BC173B">
        <w:rPr>
          <w:rFonts w:ascii="Arial" w:hAnsi="Arial" w:cs="Arial"/>
          <w:b/>
          <w:bCs/>
        </w:rPr>
        <w:t>Researcher</w:t>
      </w:r>
      <w:r w:rsidRPr="00BC173B">
        <w:rPr>
          <w:rFonts w:ascii="Arial" w:hAnsi="Arial" w:cs="Arial"/>
        </w:rPr>
        <w:br/>
        <w:t>This study is being conducted by a third-year Psychology undergraduate student at the University of Wales Trinity Saint David as part of their dissertation project.</w:t>
      </w:r>
    </w:p>
    <w:p w14:paraId="6A21F154" w14:textId="77777777" w:rsidR="00BC173B" w:rsidRPr="00BC173B" w:rsidRDefault="00BC173B" w:rsidP="00BC173B">
      <w:pPr>
        <w:rPr>
          <w:rFonts w:ascii="Arial" w:hAnsi="Arial" w:cs="Arial"/>
        </w:rPr>
      </w:pPr>
      <w:r w:rsidRPr="00BC173B">
        <w:rPr>
          <w:rFonts w:ascii="Arial" w:hAnsi="Arial" w:cs="Arial"/>
          <w:b/>
          <w:bCs/>
        </w:rPr>
        <w:t>Purpose of the Study</w:t>
      </w:r>
      <w:r w:rsidRPr="00BC173B">
        <w:rPr>
          <w:rFonts w:ascii="Arial" w:hAnsi="Arial" w:cs="Arial"/>
        </w:rPr>
        <w:br/>
        <w:t>The aim of this study is to explore how older women perceive mental health and the stigma that may be associated with it. In particular, the study focuses on the experiences and views of older women receiving domiciliary care, and how past societal attitudes may have influenced their willingness to talk about mental health.</w:t>
      </w:r>
    </w:p>
    <w:p w14:paraId="33342452" w14:textId="77777777" w:rsidR="00BC173B" w:rsidRPr="00BC173B" w:rsidRDefault="00BC173B" w:rsidP="00BC173B">
      <w:pPr>
        <w:rPr>
          <w:rFonts w:ascii="Arial" w:hAnsi="Arial" w:cs="Arial"/>
        </w:rPr>
      </w:pPr>
      <w:r w:rsidRPr="00BC173B">
        <w:rPr>
          <w:rFonts w:ascii="Arial" w:hAnsi="Arial" w:cs="Arial"/>
          <w:b/>
          <w:bCs/>
        </w:rPr>
        <w:t>Why Have I Been Asked to Take Part?</w:t>
      </w:r>
      <w:r w:rsidRPr="00BC173B">
        <w:rPr>
          <w:rFonts w:ascii="Arial" w:hAnsi="Arial" w:cs="Arial"/>
        </w:rPr>
        <w:br/>
        <w:t>You have been invited to take part because you are a woman aged 60 or above currently receiving domiciliary care. Your insights and experiences can help improve our understanding of how older adults perceive mental health.</w:t>
      </w:r>
    </w:p>
    <w:p w14:paraId="72621A7A" w14:textId="77777777" w:rsidR="00BC173B" w:rsidRPr="00BC173B" w:rsidRDefault="00BC173B" w:rsidP="00BC173B">
      <w:pPr>
        <w:rPr>
          <w:rFonts w:ascii="Arial" w:hAnsi="Arial" w:cs="Arial"/>
        </w:rPr>
      </w:pPr>
      <w:r w:rsidRPr="00BC173B">
        <w:rPr>
          <w:rFonts w:ascii="Arial" w:hAnsi="Arial" w:cs="Arial"/>
          <w:b/>
          <w:bCs/>
        </w:rPr>
        <w:t>What Will Participation Involve?</w:t>
      </w:r>
      <w:r w:rsidRPr="00BC173B">
        <w:rPr>
          <w:rFonts w:ascii="Arial" w:hAnsi="Arial" w:cs="Arial"/>
        </w:rPr>
        <w:br/>
        <w:t>If you agree to take part, you will be asked to take part in a one-to-one interview lasting around 20–30 minutes. The interview will involve open-ended questions about your thoughts and experiences related to mental health. With your consent, the interview will be audio-recorded to ensure accurate transcription.</w:t>
      </w:r>
    </w:p>
    <w:p w14:paraId="389EBF78" w14:textId="77777777" w:rsidR="00BC173B" w:rsidRPr="00BC173B" w:rsidRDefault="00BC173B" w:rsidP="00BC173B">
      <w:pPr>
        <w:rPr>
          <w:rFonts w:ascii="Arial" w:hAnsi="Arial" w:cs="Arial"/>
        </w:rPr>
      </w:pPr>
      <w:r w:rsidRPr="00BC173B">
        <w:rPr>
          <w:rFonts w:ascii="Arial" w:hAnsi="Arial" w:cs="Arial"/>
          <w:b/>
          <w:bCs/>
        </w:rPr>
        <w:t>Do I Have to Take Part?</w:t>
      </w:r>
      <w:r w:rsidRPr="00BC173B">
        <w:rPr>
          <w:rFonts w:ascii="Arial" w:hAnsi="Arial" w:cs="Arial"/>
        </w:rPr>
        <w:br/>
        <w:t>No. Participation is entirely voluntary. If you choose to take part, you can withdraw from the study at any point without giving a reason and without any consequences. You can also withdraw your data up to two weeks after the interview.</w:t>
      </w:r>
    </w:p>
    <w:p w14:paraId="3D242FE4" w14:textId="77777777" w:rsidR="00BC173B" w:rsidRPr="00BC173B" w:rsidRDefault="00BC173B" w:rsidP="00BC173B">
      <w:pPr>
        <w:rPr>
          <w:rFonts w:ascii="Arial" w:hAnsi="Arial" w:cs="Arial"/>
        </w:rPr>
      </w:pPr>
      <w:r w:rsidRPr="00BC173B">
        <w:rPr>
          <w:rFonts w:ascii="Arial" w:hAnsi="Arial" w:cs="Arial"/>
          <w:b/>
          <w:bCs/>
        </w:rPr>
        <w:t>Will My Responses Be Kept Confidential?</w:t>
      </w:r>
      <w:r w:rsidRPr="00BC173B">
        <w:rPr>
          <w:rFonts w:ascii="Arial" w:hAnsi="Arial" w:cs="Arial"/>
        </w:rPr>
        <w:br/>
        <w:t>Yes. All responses will be kept strictly confidential and anonymised. Your name and any identifying details will not appear in the final report. All data will be securely stored and used solely for the purpose of this study.</w:t>
      </w:r>
    </w:p>
    <w:p w14:paraId="304E1ABE" w14:textId="77777777" w:rsidR="00BC173B" w:rsidRPr="00BC173B" w:rsidRDefault="00BC173B" w:rsidP="00BC173B">
      <w:pPr>
        <w:rPr>
          <w:rFonts w:ascii="Arial" w:hAnsi="Arial" w:cs="Arial"/>
        </w:rPr>
      </w:pPr>
      <w:r w:rsidRPr="00BC173B">
        <w:rPr>
          <w:rFonts w:ascii="Arial" w:hAnsi="Arial" w:cs="Arial"/>
          <w:b/>
          <w:bCs/>
        </w:rPr>
        <w:t>What Are the Possible Risks or Benefits?</w:t>
      </w:r>
      <w:r w:rsidRPr="00BC173B">
        <w:rPr>
          <w:rFonts w:ascii="Arial" w:hAnsi="Arial" w:cs="Arial"/>
        </w:rPr>
        <w:br/>
        <w:t>There are no direct risks involved. However, discussing mental health might bring up emotional topics. If you feel upset or need support during or after the interview, information about support services will be provided. While there are no direct personal benefits, your participation may help raise awareness and improve support services for others in similar situations.</w:t>
      </w:r>
    </w:p>
    <w:p w14:paraId="3F64A77E" w14:textId="77777777" w:rsidR="00BC173B" w:rsidRPr="00BC173B" w:rsidRDefault="00BC173B" w:rsidP="00BC173B">
      <w:pPr>
        <w:rPr>
          <w:rFonts w:ascii="Arial" w:hAnsi="Arial" w:cs="Arial"/>
        </w:rPr>
      </w:pPr>
      <w:r w:rsidRPr="00BC173B">
        <w:rPr>
          <w:rFonts w:ascii="Arial" w:hAnsi="Arial" w:cs="Arial"/>
          <w:b/>
          <w:bCs/>
        </w:rPr>
        <w:lastRenderedPageBreak/>
        <w:t>What Happens Next?</w:t>
      </w:r>
      <w:r w:rsidRPr="00BC173B">
        <w:rPr>
          <w:rFonts w:ascii="Arial" w:hAnsi="Arial" w:cs="Arial"/>
        </w:rPr>
        <w:br/>
        <w:t>If you agree to take part, you will be asked to sign a consent form before the interview begins. You will also receive a debrief sheet at the end of the interview with more information and contact details.</w:t>
      </w:r>
    </w:p>
    <w:p w14:paraId="137A56A8" w14:textId="77777777" w:rsidR="00BC173B" w:rsidRPr="00BC173B" w:rsidRDefault="00BC173B" w:rsidP="00BC173B">
      <w:pPr>
        <w:rPr>
          <w:rFonts w:ascii="Arial" w:hAnsi="Arial" w:cs="Arial"/>
        </w:rPr>
      </w:pPr>
      <w:r w:rsidRPr="00BC173B">
        <w:rPr>
          <w:rFonts w:ascii="Arial" w:hAnsi="Arial" w:cs="Arial"/>
          <w:b/>
          <w:bCs/>
        </w:rPr>
        <w:t>Contact Information</w:t>
      </w:r>
      <w:r w:rsidRPr="00BC173B">
        <w:rPr>
          <w:rFonts w:ascii="Arial" w:hAnsi="Arial" w:cs="Arial"/>
        </w:rPr>
        <w:br/>
        <w:t>If you have any questions or concerns, please feel free to contact the researcher or the dissertation supervisor:</w:t>
      </w:r>
    </w:p>
    <w:p w14:paraId="575B2241" w14:textId="201823D4" w:rsidR="00BC173B" w:rsidRPr="00BC173B" w:rsidRDefault="00BC173B" w:rsidP="00BC173B">
      <w:pPr>
        <w:rPr>
          <w:rFonts w:ascii="Arial" w:hAnsi="Arial" w:cs="Arial"/>
        </w:rPr>
      </w:pPr>
      <w:r w:rsidRPr="00BC173B">
        <w:rPr>
          <w:rFonts w:ascii="Arial" w:hAnsi="Arial" w:cs="Arial"/>
          <w:i/>
          <w:iCs/>
        </w:rPr>
        <w:t>Student Researcher Name</w:t>
      </w:r>
      <w:r w:rsidRPr="00BC173B">
        <w:rPr>
          <w:rFonts w:ascii="Arial" w:hAnsi="Arial" w:cs="Arial"/>
        </w:rPr>
        <w:br/>
        <w:t xml:space="preserve">Email: </w:t>
      </w:r>
      <w:r>
        <w:rPr>
          <w:rFonts w:ascii="Arial" w:hAnsi="Arial" w:cs="Arial"/>
        </w:rPr>
        <w:t>2113032@student.uwtsd.ac.uk</w:t>
      </w:r>
    </w:p>
    <w:p w14:paraId="5E3DEC6E" w14:textId="1D196859" w:rsidR="00BC173B" w:rsidRPr="00BC173B" w:rsidRDefault="00BC173B" w:rsidP="00BC173B">
      <w:pPr>
        <w:rPr>
          <w:rFonts w:ascii="Arial" w:hAnsi="Arial" w:cs="Arial"/>
        </w:rPr>
      </w:pPr>
      <w:r w:rsidRPr="00BC173B">
        <w:rPr>
          <w:rFonts w:ascii="Arial" w:hAnsi="Arial" w:cs="Arial"/>
          <w:i/>
          <w:iCs/>
        </w:rPr>
        <w:t>Dissertation Supervisor Name</w:t>
      </w:r>
      <w:r w:rsidRPr="00BC173B">
        <w:rPr>
          <w:rFonts w:ascii="Arial" w:hAnsi="Arial" w:cs="Arial"/>
        </w:rPr>
        <w:br/>
        <w:t>Email: s.a.jones@uwtsd.ac.uk</w:t>
      </w:r>
    </w:p>
    <w:p w14:paraId="74A653FB" w14:textId="77777777" w:rsidR="00BC173B" w:rsidRDefault="00BC173B" w:rsidP="00BC173B">
      <w:pPr>
        <w:rPr>
          <w:rFonts w:ascii="Arial" w:hAnsi="Arial" w:cs="Arial"/>
        </w:rPr>
      </w:pPr>
    </w:p>
    <w:p w14:paraId="4B85FFEC" w14:textId="77777777" w:rsidR="00BC173B" w:rsidRDefault="00BC173B" w:rsidP="00BC173B">
      <w:pPr>
        <w:rPr>
          <w:rFonts w:ascii="Arial" w:hAnsi="Arial" w:cs="Arial"/>
        </w:rPr>
      </w:pPr>
    </w:p>
    <w:p w14:paraId="1FB61AA7" w14:textId="77777777" w:rsidR="00BC173B" w:rsidRDefault="00BC173B" w:rsidP="00BC173B">
      <w:pPr>
        <w:rPr>
          <w:rFonts w:ascii="Arial" w:hAnsi="Arial" w:cs="Arial"/>
        </w:rPr>
      </w:pPr>
    </w:p>
    <w:p w14:paraId="508F0218" w14:textId="77777777" w:rsidR="00BC173B" w:rsidRDefault="00BC173B" w:rsidP="00BC173B">
      <w:pPr>
        <w:rPr>
          <w:rFonts w:ascii="Arial" w:hAnsi="Arial" w:cs="Arial"/>
        </w:rPr>
      </w:pPr>
    </w:p>
    <w:p w14:paraId="3306C46B" w14:textId="77777777" w:rsidR="00BC173B" w:rsidRDefault="00BC173B" w:rsidP="00BC173B">
      <w:pPr>
        <w:rPr>
          <w:rFonts w:ascii="Arial" w:hAnsi="Arial" w:cs="Arial"/>
        </w:rPr>
      </w:pPr>
    </w:p>
    <w:p w14:paraId="0A5673C2" w14:textId="77777777" w:rsidR="00BC173B" w:rsidRDefault="00BC173B" w:rsidP="00BC173B">
      <w:pPr>
        <w:rPr>
          <w:rFonts w:ascii="Arial" w:hAnsi="Arial" w:cs="Arial"/>
        </w:rPr>
      </w:pPr>
    </w:p>
    <w:p w14:paraId="699A075D" w14:textId="77777777" w:rsidR="00BC173B" w:rsidRDefault="00BC173B" w:rsidP="00BC173B">
      <w:pPr>
        <w:rPr>
          <w:rFonts w:ascii="Arial" w:hAnsi="Arial" w:cs="Arial"/>
        </w:rPr>
      </w:pPr>
    </w:p>
    <w:p w14:paraId="07632ED2" w14:textId="77777777" w:rsidR="00BC173B" w:rsidRDefault="00BC173B" w:rsidP="00BC173B">
      <w:pPr>
        <w:rPr>
          <w:rFonts w:ascii="Arial" w:hAnsi="Arial" w:cs="Arial"/>
        </w:rPr>
      </w:pPr>
    </w:p>
    <w:p w14:paraId="6116863E" w14:textId="77777777" w:rsidR="00BC173B" w:rsidRDefault="00BC173B" w:rsidP="00BC173B">
      <w:pPr>
        <w:rPr>
          <w:rFonts w:ascii="Arial" w:hAnsi="Arial" w:cs="Arial"/>
        </w:rPr>
      </w:pPr>
    </w:p>
    <w:p w14:paraId="14D85766" w14:textId="77777777" w:rsidR="00BC173B" w:rsidRDefault="00BC173B" w:rsidP="00BC173B">
      <w:pPr>
        <w:rPr>
          <w:rFonts w:ascii="Arial" w:hAnsi="Arial" w:cs="Arial"/>
        </w:rPr>
      </w:pPr>
    </w:p>
    <w:p w14:paraId="1AAE4F60" w14:textId="77777777" w:rsidR="00BC173B" w:rsidRDefault="00BC173B" w:rsidP="00BC173B">
      <w:pPr>
        <w:rPr>
          <w:rFonts w:ascii="Arial" w:hAnsi="Arial" w:cs="Arial"/>
        </w:rPr>
      </w:pPr>
    </w:p>
    <w:p w14:paraId="0DC04F3B" w14:textId="77777777" w:rsidR="00BC173B" w:rsidRDefault="00BC173B" w:rsidP="00BC173B">
      <w:pPr>
        <w:rPr>
          <w:rFonts w:ascii="Arial" w:hAnsi="Arial" w:cs="Arial"/>
        </w:rPr>
      </w:pPr>
    </w:p>
    <w:p w14:paraId="5EFA80D8" w14:textId="77777777" w:rsidR="00BC173B" w:rsidRDefault="00BC173B" w:rsidP="00BC173B">
      <w:pPr>
        <w:rPr>
          <w:rFonts w:ascii="Arial" w:hAnsi="Arial" w:cs="Arial"/>
        </w:rPr>
      </w:pPr>
    </w:p>
    <w:p w14:paraId="3803D255" w14:textId="77777777" w:rsidR="00BC173B" w:rsidRDefault="00BC173B" w:rsidP="00BC173B">
      <w:pPr>
        <w:rPr>
          <w:rFonts w:ascii="Arial" w:hAnsi="Arial" w:cs="Arial"/>
        </w:rPr>
      </w:pPr>
    </w:p>
    <w:p w14:paraId="394C1554" w14:textId="77777777" w:rsidR="00BC173B" w:rsidRDefault="00BC173B" w:rsidP="00BC173B">
      <w:pPr>
        <w:rPr>
          <w:rFonts w:ascii="Arial" w:hAnsi="Arial" w:cs="Arial"/>
        </w:rPr>
      </w:pPr>
    </w:p>
    <w:p w14:paraId="0CF0A4D6" w14:textId="77777777" w:rsidR="00BC173B" w:rsidRDefault="00BC173B" w:rsidP="00BC173B">
      <w:pPr>
        <w:rPr>
          <w:rFonts w:ascii="Arial" w:hAnsi="Arial" w:cs="Arial"/>
        </w:rPr>
      </w:pPr>
    </w:p>
    <w:p w14:paraId="50DD2583" w14:textId="77777777" w:rsidR="00BC173B" w:rsidRDefault="00BC173B" w:rsidP="00BC173B">
      <w:pPr>
        <w:rPr>
          <w:rFonts w:ascii="Arial" w:hAnsi="Arial" w:cs="Arial"/>
        </w:rPr>
      </w:pPr>
    </w:p>
    <w:p w14:paraId="242D9480" w14:textId="77777777" w:rsidR="00BC173B" w:rsidRDefault="00BC173B" w:rsidP="00BC173B">
      <w:pPr>
        <w:rPr>
          <w:rFonts w:ascii="Arial" w:hAnsi="Arial" w:cs="Arial"/>
        </w:rPr>
      </w:pPr>
    </w:p>
    <w:p w14:paraId="2B4B78B8" w14:textId="77777777" w:rsidR="00BC173B" w:rsidRDefault="00BC173B" w:rsidP="00BC173B">
      <w:pPr>
        <w:rPr>
          <w:rFonts w:ascii="Arial" w:hAnsi="Arial" w:cs="Arial"/>
        </w:rPr>
      </w:pPr>
    </w:p>
    <w:p w14:paraId="49370208" w14:textId="77777777" w:rsidR="00BC173B" w:rsidRDefault="00BC173B" w:rsidP="00BC173B">
      <w:pPr>
        <w:rPr>
          <w:rFonts w:ascii="Arial" w:hAnsi="Arial" w:cs="Arial"/>
        </w:rPr>
      </w:pPr>
    </w:p>
    <w:p w14:paraId="27E5B019" w14:textId="27826085" w:rsidR="00BC173B" w:rsidRPr="00604652" w:rsidRDefault="00BC173B" w:rsidP="00604652">
      <w:pPr>
        <w:pStyle w:val="Heading2"/>
        <w:rPr>
          <w:color w:val="000000" w:themeColor="text1"/>
          <w:sz w:val="24"/>
          <w:szCs w:val="24"/>
        </w:rPr>
      </w:pPr>
      <w:bookmarkStart w:id="43" w:name="_Toc196510375"/>
      <w:r w:rsidRPr="00604652">
        <w:rPr>
          <w:color w:val="000000" w:themeColor="text1"/>
          <w:sz w:val="24"/>
          <w:szCs w:val="24"/>
        </w:rPr>
        <w:lastRenderedPageBreak/>
        <w:t>Appendix C</w:t>
      </w:r>
      <w:bookmarkEnd w:id="43"/>
    </w:p>
    <w:p w14:paraId="603DD8EA" w14:textId="0BCC8B27" w:rsidR="00BC173B" w:rsidRPr="00BC173B" w:rsidRDefault="00BC173B" w:rsidP="00BC173B">
      <w:pPr>
        <w:rPr>
          <w:i/>
          <w:iCs/>
        </w:rPr>
      </w:pPr>
      <w:r w:rsidRPr="00BC173B">
        <w:rPr>
          <w:i/>
          <w:iCs/>
        </w:rPr>
        <w:t>Semi-Structured Interview Schedule for Older Women in Domiciliary Care</w:t>
      </w:r>
    </w:p>
    <w:p w14:paraId="1723EE72" w14:textId="4FF40A59" w:rsidR="00BC173B" w:rsidRPr="00B424DD" w:rsidRDefault="00BC173B" w:rsidP="00BC173B">
      <w:pPr>
        <w:rPr>
          <w:b/>
          <w:bCs/>
        </w:rPr>
      </w:pPr>
      <w:r w:rsidRPr="00B424DD">
        <w:rPr>
          <w:b/>
          <w:bCs/>
        </w:rPr>
        <w:t>1. Demographic Questions (for context, not analysis)</w:t>
      </w:r>
    </w:p>
    <w:p w14:paraId="587F47E1" w14:textId="77777777" w:rsidR="00BC173B" w:rsidRPr="00BC173B" w:rsidRDefault="00BC173B" w:rsidP="00BC173B">
      <w:pPr>
        <w:numPr>
          <w:ilvl w:val="0"/>
          <w:numId w:val="7"/>
        </w:numPr>
      </w:pPr>
      <w:r w:rsidRPr="00B424DD">
        <w:t>How old are you?</w:t>
      </w:r>
    </w:p>
    <w:p w14:paraId="25F572FC" w14:textId="77777777" w:rsidR="00BC173B" w:rsidRPr="00B424DD" w:rsidRDefault="00BC173B" w:rsidP="00BC173B">
      <w:pPr>
        <w:numPr>
          <w:ilvl w:val="0"/>
          <w:numId w:val="7"/>
        </w:numPr>
      </w:pPr>
      <w:r w:rsidRPr="00BC173B">
        <w:t>What did you do for work?</w:t>
      </w:r>
    </w:p>
    <w:p w14:paraId="5448E4C5" w14:textId="77777777" w:rsidR="00BC173B" w:rsidRPr="00B424DD" w:rsidRDefault="00BC173B" w:rsidP="00BC173B">
      <w:pPr>
        <w:numPr>
          <w:ilvl w:val="0"/>
          <w:numId w:val="7"/>
        </w:numPr>
      </w:pPr>
      <w:r w:rsidRPr="00B424DD">
        <w:t>How long have you been receiving care?</w:t>
      </w:r>
    </w:p>
    <w:p w14:paraId="0B7D2E64" w14:textId="77777777" w:rsidR="00BC173B" w:rsidRPr="00B424DD" w:rsidRDefault="00BC173B" w:rsidP="00BC173B">
      <w:pPr>
        <w:numPr>
          <w:ilvl w:val="0"/>
          <w:numId w:val="7"/>
        </w:numPr>
      </w:pPr>
      <w:r w:rsidRPr="00B424DD">
        <w:t>Do you live alone or with family?</w:t>
      </w:r>
    </w:p>
    <w:p w14:paraId="503FFADB" w14:textId="53FDF02E" w:rsidR="00BC173B" w:rsidRPr="00B424DD" w:rsidRDefault="00BC173B" w:rsidP="00BC173B">
      <w:pPr>
        <w:rPr>
          <w:b/>
          <w:bCs/>
        </w:rPr>
      </w:pPr>
      <w:r w:rsidRPr="00B424DD">
        <w:rPr>
          <w:b/>
          <w:bCs/>
        </w:rPr>
        <w:t>2. General Perceptions of Mental Health</w:t>
      </w:r>
    </w:p>
    <w:p w14:paraId="41877F0C" w14:textId="77777777" w:rsidR="00BC173B" w:rsidRPr="00B424DD" w:rsidRDefault="00BC173B" w:rsidP="00BC173B">
      <w:pPr>
        <w:numPr>
          <w:ilvl w:val="0"/>
          <w:numId w:val="8"/>
        </w:numPr>
      </w:pPr>
      <w:r w:rsidRPr="00B424DD">
        <w:t>What does the term “mental health” mean to you?</w:t>
      </w:r>
    </w:p>
    <w:p w14:paraId="0621C0E3" w14:textId="77777777" w:rsidR="00BC173B" w:rsidRPr="00B424DD" w:rsidRDefault="00BC173B" w:rsidP="00BC173B">
      <w:pPr>
        <w:numPr>
          <w:ilvl w:val="0"/>
          <w:numId w:val="8"/>
        </w:numPr>
      </w:pPr>
      <w:r w:rsidRPr="00B424DD">
        <w:t>Do you think mental health problems are common among people your age?</w:t>
      </w:r>
    </w:p>
    <w:p w14:paraId="57F1698E" w14:textId="77777777" w:rsidR="00BC173B" w:rsidRPr="00B424DD" w:rsidRDefault="00BC173B" w:rsidP="00BC173B">
      <w:pPr>
        <w:numPr>
          <w:ilvl w:val="0"/>
          <w:numId w:val="8"/>
        </w:numPr>
      </w:pPr>
      <w:r w:rsidRPr="00B424DD">
        <w:t>How do you think mental health differs from physical health?</w:t>
      </w:r>
    </w:p>
    <w:p w14:paraId="24F83B17" w14:textId="77777777" w:rsidR="00BC173B" w:rsidRPr="00B424DD" w:rsidRDefault="00BC173B" w:rsidP="00BC173B">
      <w:pPr>
        <w:rPr>
          <w:b/>
          <w:bCs/>
        </w:rPr>
      </w:pPr>
      <w:r w:rsidRPr="00B424DD">
        <w:rPr>
          <w:b/>
          <w:bCs/>
        </w:rPr>
        <w:t>3. Stigma and Attitudes Toward Mental Health</w:t>
      </w:r>
    </w:p>
    <w:p w14:paraId="61FFB460" w14:textId="77777777" w:rsidR="00BC173B" w:rsidRPr="00B424DD" w:rsidRDefault="00BC173B" w:rsidP="00BC173B">
      <w:pPr>
        <w:numPr>
          <w:ilvl w:val="0"/>
          <w:numId w:val="9"/>
        </w:numPr>
      </w:pPr>
      <w:r w:rsidRPr="00B424DD">
        <w:t>How did people talk about mental health when you were younger?</w:t>
      </w:r>
    </w:p>
    <w:p w14:paraId="29B7AA9B" w14:textId="77777777" w:rsidR="00BC173B" w:rsidRPr="00B424DD" w:rsidRDefault="00BC173B" w:rsidP="00BC173B">
      <w:pPr>
        <w:numPr>
          <w:ilvl w:val="0"/>
          <w:numId w:val="9"/>
        </w:numPr>
      </w:pPr>
      <w:r w:rsidRPr="00B424DD">
        <w:t>Do you think there is stigma around mental health in older people?</w:t>
      </w:r>
    </w:p>
    <w:p w14:paraId="0618CD16" w14:textId="77777777" w:rsidR="00BC173B" w:rsidRPr="00B424DD" w:rsidRDefault="00BC173B" w:rsidP="00BC173B">
      <w:pPr>
        <w:numPr>
          <w:ilvl w:val="0"/>
          <w:numId w:val="9"/>
        </w:numPr>
      </w:pPr>
      <w:r w:rsidRPr="00B424DD">
        <w:t>Have you ever felt uncomfortable talking about your own mental health? Why or why not?</w:t>
      </w:r>
    </w:p>
    <w:p w14:paraId="5A80B1F0" w14:textId="77777777" w:rsidR="00BC173B" w:rsidRPr="00B424DD" w:rsidRDefault="00BC173B" w:rsidP="00BC173B">
      <w:pPr>
        <w:rPr>
          <w:b/>
          <w:bCs/>
        </w:rPr>
      </w:pPr>
      <w:r w:rsidRPr="00B424DD">
        <w:rPr>
          <w:b/>
          <w:bCs/>
        </w:rPr>
        <w:t>4. Experiences with Mental Health and Help-Seeking</w:t>
      </w:r>
    </w:p>
    <w:p w14:paraId="163731D0" w14:textId="77777777" w:rsidR="00BC173B" w:rsidRPr="00B424DD" w:rsidRDefault="00BC173B" w:rsidP="00BC173B">
      <w:pPr>
        <w:numPr>
          <w:ilvl w:val="0"/>
          <w:numId w:val="10"/>
        </w:numPr>
      </w:pPr>
      <w:r w:rsidRPr="00B424DD">
        <w:t>Have you or someone you know ever struggled with mental health? How was it handled?</w:t>
      </w:r>
    </w:p>
    <w:p w14:paraId="5E7EAD89" w14:textId="77777777" w:rsidR="00BC173B" w:rsidRPr="00B424DD" w:rsidRDefault="00BC173B" w:rsidP="00BC173B">
      <w:pPr>
        <w:numPr>
          <w:ilvl w:val="0"/>
          <w:numId w:val="10"/>
        </w:numPr>
      </w:pPr>
      <w:r w:rsidRPr="00B424DD">
        <w:t>Would you feel comfortable seeking professional help for mental health? Why or why not?</w:t>
      </w:r>
    </w:p>
    <w:p w14:paraId="3CD44AB8" w14:textId="77777777" w:rsidR="00BC173B" w:rsidRPr="00B424DD" w:rsidRDefault="00BC173B" w:rsidP="00BC173B">
      <w:pPr>
        <w:numPr>
          <w:ilvl w:val="0"/>
          <w:numId w:val="10"/>
        </w:numPr>
      </w:pPr>
      <w:r w:rsidRPr="00B424DD">
        <w:t>What kind of support do you think older adults need for their mental well-being?</w:t>
      </w:r>
    </w:p>
    <w:p w14:paraId="2B42ABDA" w14:textId="77777777" w:rsidR="00BC173B" w:rsidRPr="00B424DD" w:rsidRDefault="00BC173B" w:rsidP="00BC173B">
      <w:pPr>
        <w:rPr>
          <w:b/>
          <w:bCs/>
        </w:rPr>
      </w:pPr>
      <w:r w:rsidRPr="00B424DD">
        <w:rPr>
          <w:b/>
          <w:bCs/>
        </w:rPr>
        <w:t>5. Solutions and Perspectives on Change</w:t>
      </w:r>
    </w:p>
    <w:p w14:paraId="37C79C3E" w14:textId="77777777" w:rsidR="00BC173B" w:rsidRPr="00B424DD" w:rsidRDefault="00BC173B" w:rsidP="00BC173B">
      <w:pPr>
        <w:numPr>
          <w:ilvl w:val="0"/>
          <w:numId w:val="11"/>
        </w:numPr>
      </w:pPr>
      <w:r w:rsidRPr="00B424DD">
        <w:t>What could be done to encourage more open discussions about mental health among older people?</w:t>
      </w:r>
    </w:p>
    <w:p w14:paraId="7FC1CC63" w14:textId="77777777" w:rsidR="00BC173B" w:rsidRPr="00B424DD" w:rsidRDefault="00BC173B" w:rsidP="00BC173B">
      <w:pPr>
        <w:numPr>
          <w:ilvl w:val="0"/>
          <w:numId w:val="11"/>
        </w:numPr>
      </w:pPr>
      <w:r w:rsidRPr="00B424DD">
        <w:t>Do you think mental health services are accessible for older people?</w:t>
      </w:r>
    </w:p>
    <w:p w14:paraId="48CAF850" w14:textId="77777777" w:rsidR="00BC173B" w:rsidRPr="00B424DD" w:rsidRDefault="00BC173B" w:rsidP="00BC173B">
      <w:pPr>
        <w:numPr>
          <w:ilvl w:val="0"/>
          <w:numId w:val="11"/>
        </w:numPr>
      </w:pPr>
      <w:r w:rsidRPr="00B424DD">
        <w:t>What advice would you give to younger generations about mental health?</w:t>
      </w:r>
    </w:p>
    <w:p w14:paraId="7266719E" w14:textId="2CBE2F28" w:rsidR="00BC173B" w:rsidRDefault="00BC173B" w:rsidP="00BC173B">
      <w:pPr>
        <w:rPr>
          <w:rFonts w:ascii="Arial" w:hAnsi="Arial" w:cs="Arial"/>
        </w:rPr>
      </w:pPr>
    </w:p>
    <w:p w14:paraId="2291636B" w14:textId="77777777" w:rsidR="00BC173B" w:rsidRDefault="00BC173B" w:rsidP="00BC173B">
      <w:pPr>
        <w:rPr>
          <w:rFonts w:ascii="Arial" w:hAnsi="Arial" w:cs="Arial"/>
        </w:rPr>
      </w:pPr>
    </w:p>
    <w:p w14:paraId="14C6546C" w14:textId="77D3AC96" w:rsidR="00BC173B" w:rsidRDefault="00BC173B" w:rsidP="00BC173B">
      <w:pPr>
        <w:rPr>
          <w:rFonts w:ascii="Arial" w:hAnsi="Arial" w:cs="Arial"/>
        </w:rPr>
      </w:pPr>
      <w:r>
        <w:rPr>
          <w:rFonts w:ascii="Arial" w:hAnsi="Arial" w:cs="Arial"/>
        </w:rPr>
        <w:lastRenderedPageBreak/>
        <w:t>Appendix D</w:t>
      </w:r>
    </w:p>
    <w:p w14:paraId="666BD678" w14:textId="77777777" w:rsidR="00BC173B" w:rsidRDefault="00BC173B" w:rsidP="00BC17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9264" behindDoc="0" locked="0" layoutInCell="1" allowOverlap="1" wp14:anchorId="1A652815" wp14:editId="35BF7975">
                <wp:simplePos x="0" y="0"/>
                <wp:positionH relativeFrom="column">
                  <wp:posOffset>3534833</wp:posOffset>
                </wp:positionH>
                <wp:positionV relativeFrom="paragraph">
                  <wp:posOffset>0</wp:posOffset>
                </wp:positionV>
                <wp:extent cx="2447925" cy="1087967"/>
                <wp:effectExtent l="0" t="0" r="28575" b="171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1087967"/>
                        </a:xfrm>
                        <a:prstGeom prst="rect">
                          <a:avLst/>
                        </a:prstGeom>
                        <a:solidFill>
                          <a:srgbClr val="FFFFFF"/>
                        </a:solidFill>
                        <a:ln w="25400">
                          <a:solidFill>
                            <a:srgbClr val="000000"/>
                          </a:solidFill>
                          <a:miter lim="800000"/>
                          <a:headEnd/>
                          <a:tailEnd/>
                        </a:ln>
                      </wps:spPr>
                      <wps:txbx>
                        <w:txbxContent>
                          <w:p w14:paraId="6A7D66F9" w14:textId="77777777" w:rsidR="00BC173B" w:rsidRPr="00D42DB8" w:rsidRDefault="00BC173B" w:rsidP="00BC173B">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67E45823" w14:textId="77777777" w:rsidR="00BC173B" w:rsidRPr="00D42DB8" w:rsidRDefault="00BC173B" w:rsidP="00BC173B">
                            <w:pPr>
                              <w:spacing w:after="0"/>
                              <w:rPr>
                                <w:rFonts w:ascii="Arial" w:hAnsi="Arial" w:cs="Arial"/>
                                <w:sz w:val="20"/>
                                <w:szCs w:val="20"/>
                              </w:rPr>
                            </w:pPr>
                            <w:r>
                              <w:rPr>
                                <w:rFonts w:ascii="Arial" w:hAnsi="Arial" w:cs="Arial"/>
                                <w:sz w:val="20"/>
                                <w:szCs w:val="20"/>
                              </w:rPr>
                              <w:t>BSc Applied Psychology</w:t>
                            </w:r>
                          </w:p>
                          <w:p w14:paraId="3E163651" w14:textId="77777777" w:rsidR="00BC173B" w:rsidRDefault="00BC173B" w:rsidP="00BC173B">
                            <w:pPr>
                              <w:spacing w:after="0"/>
                              <w:rPr>
                                <w:rFonts w:ascii="Arial" w:hAnsi="Arial" w:cs="Arial"/>
                                <w:sz w:val="20"/>
                                <w:szCs w:val="20"/>
                              </w:rPr>
                            </w:pPr>
                            <w:r>
                              <w:rPr>
                                <w:rFonts w:ascii="Arial" w:hAnsi="Arial" w:cs="Arial"/>
                                <w:sz w:val="20"/>
                                <w:szCs w:val="20"/>
                              </w:rPr>
                              <w:t>BSc Psychology</w:t>
                            </w:r>
                          </w:p>
                          <w:p w14:paraId="752EA813" w14:textId="77777777" w:rsidR="00BC173B" w:rsidRDefault="00BC173B" w:rsidP="00BC173B">
                            <w:pPr>
                              <w:spacing w:after="0"/>
                              <w:rPr>
                                <w:rFonts w:ascii="Arial" w:hAnsi="Arial" w:cs="Arial"/>
                                <w:sz w:val="20"/>
                                <w:szCs w:val="20"/>
                              </w:rPr>
                            </w:pPr>
                            <w:r>
                              <w:rPr>
                                <w:rFonts w:ascii="Arial" w:hAnsi="Arial" w:cs="Arial"/>
                                <w:sz w:val="20"/>
                                <w:szCs w:val="20"/>
                              </w:rPr>
                              <w:t>BSc Psychology and Counselling</w:t>
                            </w:r>
                          </w:p>
                          <w:p w14:paraId="19F2DB43" w14:textId="77777777" w:rsidR="00BC173B" w:rsidRDefault="00BC173B" w:rsidP="00BC173B">
                            <w:pPr>
                              <w:spacing w:after="0"/>
                              <w:rPr>
                                <w:rFonts w:ascii="Arial" w:hAnsi="Arial" w:cs="Arial"/>
                                <w:sz w:val="20"/>
                                <w:szCs w:val="20"/>
                              </w:rPr>
                            </w:pPr>
                            <w:r>
                              <w:rPr>
                                <w:rFonts w:ascii="Arial" w:hAnsi="Arial" w:cs="Arial"/>
                                <w:sz w:val="20"/>
                                <w:szCs w:val="20"/>
                              </w:rPr>
                              <w:t>BSc Mental Health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A652815" id="_x0000_t202" coordsize="21600,21600" o:spt="202" path="m,l,21600r21600,l21600,xe">
                <v:stroke joinstyle="miter"/>
                <v:path gradientshapeok="t" o:connecttype="rect"/>
              </v:shapetype>
              <v:shape id="Text Box 2" o:spid="_x0000_s1026" type="#_x0000_t202" style="position:absolute;margin-left:278.35pt;margin-top:0;width:192.75pt;height:85.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" strokeweight="2pt">
                <v:textbox>
                  <w:txbxContent>
                    <w:p w14:paraId="6A7D66F9" w14:textId="77777777" w:rsidR="00BC173B" w:rsidRPr="00D42DB8" w:rsidRDefault="00BC173B" w:rsidP="00BC173B">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67E45823" w14:textId="77777777" w:rsidR="00BC173B" w:rsidRPr="00D42DB8" w:rsidRDefault="00BC173B" w:rsidP="00BC173B">
                      <w:pPr>
                        <w:spacing w:after="0"/>
                        <w:rPr>
                          <w:rFonts w:ascii="Arial" w:hAnsi="Arial" w:cs="Arial"/>
                          <w:sz w:val="20"/>
                          <w:szCs w:val="20"/>
                        </w:rPr>
                      </w:pPr>
                      <w:r>
                        <w:rPr>
                          <w:rFonts w:ascii="Arial" w:hAnsi="Arial" w:cs="Arial"/>
                          <w:sz w:val="20"/>
                          <w:szCs w:val="20"/>
                        </w:rPr>
                        <w:t>BSc Applied Psychology</w:t>
                      </w:r>
                    </w:p>
                    <w:p w14:paraId="3E163651" w14:textId="77777777" w:rsidR="00BC173B" w:rsidRDefault="00BC173B" w:rsidP="00BC173B">
                      <w:pPr>
                        <w:spacing w:after="0"/>
                        <w:rPr>
                          <w:rFonts w:ascii="Arial" w:hAnsi="Arial" w:cs="Arial"/>
                          <w:sz w:val="20"/>
                          <w:szCs w:val="20"/>
                        </w:rPr>
                      </w:pPr>
                      <w:r>
                        <w:rPr>
                          <w:rFonts w:ascii="Arial" w:hAnsi="Arial" w:cs="Arial"/>
                          <w:sz w:val="20"/>
                          <w:szCs w:val="20"/>
                        </w:rPr>
                        <w:t>BSc Psychology</w:t>
                      </w:r>
                    </w:p>
                    <w:p w14:paraId="752EA813" w14:textId="77777777" w:rsidR="00BC173B" w:rsidRDefault="00BC173B" w:rsidP="00BC173B">
                      <w:pPr>
                        <w:spacing w:after="0"/>
                        <w:rPr>
                          <w:rFonts w:ascii="Arial" w:hAnsi="Arial" w:cs="Arial"/>
                          <w:sz w:val="20"/>
                          <w:szCs w:val="20"/>
                        </w:rPr>
                      </w:pPr>
                      <w:r>
                        <w:rPr>
                          <w:rFonts w:ascii="Arial" w:hAnsi="Arial" w:cs="Arial"/>
                          <w:sz w:val="20"/>
                          <w:szCs w:val="20"/>
                        </w:rPr>
                        <w:t>BSc Psychology and Counselling</w:t>
                      </w:r>
                    </w:p>
                    <w:p w14:paraId="19F2DB43" w14:textId="77777777" w:rsidR="00BC173B" w:rsidRDefault="00BC173B" w:rsidP="00BC173B">
                      <w:pPr>
                        <w:spacing w:after="0"/>
                        <w:rPr>
                          <w:rFonts w:ascii="Arial" w:hAnsi="Arial" w:cs="Arial"/>
                          <w:sz w:val="20"/>
                          <w:szCs w:val="20"/>
                        </w:rPr>
                      </w:pPr>
                      <w:r>
                        <w:rPr>
                          <w:rFonts w:ascii="Arial" w:hAnsi="Arial" w:cs="Arial"/>
                          <w:sz w:val="20"/>
                          <w:szCs w:val="20"/>
                        </w:rPr>
                        <w:t>BSc Mental Health</w:t>
                      </w:r>
                    </w:p>
                  </w:txbxContent>
                </v:textbox>
              </v:shape>
            </w:pict>
          </mc:Fallback>
        </mc:AlternateContent>
      </w:r>
      <w:r w:rsidRPr="00A56618">
        <w:rPr>
          <w:rFonts w:cs="Times New Roman"/>
          <w:b/>
          <w:noProof/>
          <w:lang w:eastAsia="en-GB"/>
        </w:rPr>
        <w:drawing>
          <wp:inline distT="0" distB="0" distL="0" distR="0" wp14:anchorId="0DA35074" wp14:editId="62018BA6">
            <wp:extent cx="2532490" cy="840428"/>
            <wp:effectExtent l="0" t="0" r="1270" b="0"/>
            <wp:docPr id="3" name="Picture 3"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white text&#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520FB334" w14:textId="77777777" w:rsidR="00BC173B" w:rsidRDefault="00BC173B" w:rsidP="00BC17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3F5AA42A" w14:textId="77777777" w:rsidR="00BC173B" w:rsidRPr="006D5FDE" w:rsidRDefault="00BC173B" w:rsidP="00BC17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1358A3AC" w14:textId="44A3B7BA" w:rsidR="00BC173B" w:rsidRPr="007208AA" w:rsidRDefault="00BC173B" w:rsidP="00BC17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r w:rsidRPr="006D5FDE">
        <w:rPr>
          <w:rFonts w:ascii="Arial" w:hAnsi="Arial" w:cs="Arial"/>
          <w:lang w:val="en-US"/>
        </w:rPr>
        <w:t xml:space="preserve">I understand that </w:t>
      </w:r>
      <w:r>
        <w:rPr>
          <w:rFonts w:ascii="Arial" w:hAnsi="Arial" w:cs="Arial"/>
          <w:lang w:val="en-US"/>
        </w:rPr>
        <w:t>this research study is being carried out by a 3</w:t>
      </w:r>
      <w:r>
        <w:rPr>
          <w:rFonts w:ascii="Arial" w:hAnsi="Arial" w:cs="Arial"/>
          <w:vertAlign w:val="superscript"/>
          <w:lang w:val="en-US"/>
        </w:rPr>
        <w:t>rd</w:t>
      </w:r>
      <w:r>
        <w:rPr>
          <w:rFonts w:ascii="Arial" w:hAnsi="Arial" w:cs="Arial"/>
          <w:lang w:val="en-US"/>
        </w:rPr>
        <w:t xml:space="preserve"> year Psychology Student for their dissertation,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w:t>
      </w:r>
      <w:r w:rsidRPr="00BC173B">
        <w:rPr>
          <w:rFonts w:ascii="Arial" w:hAnsi="Arial" w:cs="Arial"/>
          <w:lang w:val="en-US"/>
        </w:rPr>
        <w:t>This study aims to explore how older women receiving domiciliary care perceive mental health and stigma. Participants will take part in an interview discussing their views and experiences with mental health, stigma, and care. The interview will be recorded for analysis.</w:t>
      </w:r>
    </w:p>
    <w:p w14:paraId="4A8BAABE" w14:textId="449420AE" w:rsidR="00BC173B" w:rsidRPr="006D5FDE" w:rsidRDefault="00BC173B" w:rsidP="00BC17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w:t>
      </w:r>
      <w:r>
        <w:rPr>
          <w:rFonts w:ascii="Arial" w:hAnsi="Arial" w:cs="Arial"/>
          <w:lang w:val="en-US"/>
        </w:rPr>
        <w:t xml:space="preserve">study </w:t>
      </w:r>
      <w:r w:rsidRPr="006D5FDE">
        <w:rPr>
          <w:rFonts w:ascii="Arial" w:hAnsi="Arial" w:cs="Arial"/>
          <w:lang w:val="en-US"/>
        </w:rPr>
        <w:t xml:space="preserve">will take approximately </w:t>
      </w:r>
      <w:r>
        <w:rPr>
          <w:rFonts w:ascii="Arial" w:hAnsi="Arial" w:cs="Arial"/>
          <w:lang w:val="en-US"/>
        </w:rPr>
        <w:t xml:space="preserve">20 </w:t>
      </w:r>
      <w:r w:rsidRPr="00A3617B">
        <w:rPr>
          <w:rFonts w:ascii="Arial" w:hAnsi="Arial" w:cs="Arial"/>
          <w:lang w:val="en-US"/>
        </w:rPr>
        <w:t>minutes</w:t>
      </w:r>
      <w:r w:rsidRPr="006D5FDE">
        <w:rPr>
          <w:rFonts w:ascii="Arial" w:hAnsi="Arial" w:cs="Arial"/>
          <w:lang w:val="en-US"/>
        </w:rPr>
        <w:t xml:space="preserve"> to complete. </w:t>
      </w:r>
    </w:p>
    <w:p w14:paraId="6B2209C5" w14:textId="485CD819" w:rsidR="00BC173B" w:rsidRDefault="00BC173B" w:rsidP="00BC173B">
      <w:pPr>
        <w:jc w:val="both"/>
      </w:pPr>
      <w:r w:rsidRPr="006D5FDE">
        <w:rPr>
          <w:rFonts w:ascii="Arial" w:hAnsi="Arial" w:cs="Arial"/>
          <w:lang w:val="en-US"/>
        </w:rPr>
        <w:t>I understand that participation in this study is voluntary, and I am free to withdraw participation</w:t>
      </w:r>
      <w:r>
        <w:rPr>
          <w:rFonts w:ascii="Arial" w:hAnsi="Arial" w:cs="Arial"/>
          <w:lang w:val="en-US"/>
        </w:rPr>
        <w:t xml:space="preserve"> during or at the end of the study without giving a reason. I understand that once I leave the study, I will not be able to withdraw my data, as it will be anonymized. I am aware that if I have concerns about the study,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 xml:space="preserve">researcher at any time during or after the study. </w:t>
      </w:r>
      <w:r w:rsidRPr="007208AA">
        <w:rPr>
          <w:rFonts w:ascii="Arial" w:hAnsi="Arial" w:cs="Arial"/>
        </w:rPr>
        <w:t xml:space="preserve">I understand that I will be provided with the contact details of the </w:t>
      </w:r>
      <w:r>
        <w:rPr>
          <w:rFonts w:ascii="Arial" w:hAnsi="Arial" w:cs="Arial"/>
        </w:rPr>
        <w:t xml:space="preserve">research </w:t>
      </w:r>
      <w:r w:rsidRPr="007208AA">
        <w:rPr>
          <w:rFonts w:ascii="Arial" w:hAnsi="Arial" w:cs="Arial"/>
        </w:rPr>
        <w:t>supervisor at the end of the study, should I have any concerns.</w:t>
      </w:r>
    </w:p>
    <w:p w14:paraId="13DDC71A" w14:textId="77777777" w:rsidR="00BC173B" w:rsidRPr="006D5FDE" w:rsidRDefault="00BC173B" w:rsidP="00BC17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3E2BDF93" w14:textId="77777777" w:rsidR="00BC173B" w:rsidRPr="006D5FDE" w:rsidRDefault="00BC173B" w:rsidP="00BC17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w:t>
      </w:r>
      <w:r w:rsidRPr="006D5FDE">
        <w:rPr>
          <w:rFonts w:ascii="Arial" w:hAnsi="Arial" w:cs="Arial"/>
          <w:lang w:val="en-US"/>
        </w:rPr>
        <w:t>.</w:t>
      </w:r>
    </w:p>
    <w:p w14:paraId="342CEDE8" w14:textId="77777777" w:rsidR="00BC173B" w:rsidRPr="006D5FDE" w:rsidRDefault="00BC173B" w:rsidP="00BC17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3AAFBF83" w14:textId="17D17CFD" w:rsidR="00BC173B" w:rsidRPr="00DE5800" w:rsidRDefault="00BC173B" w:rsidP="00BC17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___________________________________(NAME) consent to partic</w:t>
      </w:r>
      <w:r>
        <w:rPr>
          <w:rFonts w:ascii="Arial" w:hAnsi="Arial" w:cs="Arial"/>
          <w:b/>
          <w:lang w:val="en-US"/>
        </w:rPr>
        <w:t xml:space="preserve">ipate in the study conducted by Elisha </w:t>
      </w:r>
      <w:proofErr w:type="spellStart"/>
      <w:r>
        <w:rPr>
          <w:rFonts w:ascii="Arial" w:hAnsi="Arial" w:cs="Arial"/>
          <w:b/>
          <w:lang w:val="en-US"/>
        </w:rPr>
        <w:t>Boniwell</w:t>
      </w:r>
      <w:proofErr w:type="spellEnd"/>
      <w:r w:rsidRPr="00DE5800">
        <w:rPr>
          <w:rFonts w:ascii="Arial" w:hAnsi="Arial" w:cs="Arial"/>
          <w:b/>
          <w:i/>
          <w:u w:val="single"/>
          <w:lang w:val="en-US"/>
        </w:rPr>
        <w:t>,</w:t>
      </w:r>
      <w:r w:rsidRPr="00DE5800">
        <w:rPr>
          <w:rFonts w:ascii="Arial" w:hAnsi="Arial" w:cs="Arial"/>
          <w:b/>
          <w:lang w:val="en-US"/>
        </w:rPr>
        <w:t xml:space="preserve"> </w:t>
      </w:r>
      <w:r>
        <w:rPr>
          <w:rFonts w:ascii="Arial" w:hAnsi="Arial" w:cs="Arial"/>
          <w:b/>
          <w:lang w:val="en-US"/>
        </w:rPr>
        <w:t>Centre for</w:t>
      </w:r>
      <w:r w:rsidRPr="00DE5800">
        <w:rPr>
          <w:rFonts w:ascii="Arial" w:hAnsi="Arial" w:cs="Arial"/>
          <w:b/>
          <w:lang w:val="en-US"/>
        </w:rPr>
        <w:t xml:space="preserve"> Psychology</w:t>
      </w:r>
      <w:r>
        <w:rPr>
          <w:rFonts w:ascii="Arial" w:hAnsi="Arial" w:cs="Arial"/>
          <w:b/>
          <w:lang w:val="en-US"/>
        </w:rPr>
        <w:t xml:space="preserve"> and Counselling</w:t>
      </w:r>
      <w:r w:rsidRPr="00DE5800">
        <w:rPr>
          <w:rFonts w:ascii="Arial" w:hAnsi="Arial" w:cs="Arial"/>
          <w:b/>
          <w:lang w:val="en-US"/>
        </w:rPr>
        <w:t xml:space="preserve">, University of Wales Trinity Saint David, </w:t>
      </w:r>
      <w:r>
        <w:rPr>
          <w:rFonts w:ascii="Arial" w:hAnsi="Arial" w:cs="Arial"/>
          <w:b/>
          <w:lang w:val="en-US"/>
        </w:rPr>
        <w:t xml:space="preserve">under the supervision of </w:t>
      </w:r>
      <w:r>
        <w:rPr>
          <w:rFonts w:ascii="Arial" w:hAnsi="Arial" w:cs="Arial"/>
          <w:b/>
          <w:i/>
          <w:lang w:val="en-US"/>
        </w:rPr>
        <w:t>Stuart Jones</w:t>
      </w:r>
    </w:p>
    <w:p w14:paraId="0352E374" w14:textId="77777777" w:rsidR="00BC173B" w:rsidRPr="00DE5800" w:rsidRDefault="00BC173B" w:rsidP="00BC17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1DEC8AF8" w14:textId="77777777" w:rsidR="00BC173B" w:rsidRPr="00DE5800" w:rsidRDefault="00BC173B" w:rsidP="00BC17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Participant Signature:________________________________________________</w:t>
      </w:r>
    </w:p>
    <w:p w14:paraId="169C1DEC" w14:textId="77777777" w:rsidR="00BC173B" w:rsidRPr="00DE5800" w:rsidRDefault="00BC173B" w:rsidP="00BC17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Date:___________________</w:t>
      </w:r>
    </w:p>
    <w:p w14:paraId="7E349855" w14:textId="77777777" w:rsidR="00BC173B" w:rsidRDefault="00BC173B" w:rsidP="00BC17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42C4FE86" w14:textId="77777777" w:rsidR="00BC173B" w:rsidRPr="00A3617B" w:rsidRDefault="00BC173B" w:rsidP="00BC17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________________________________</w:t>
      </w:r>
      <w:r>
        <w:rPr>
          <w:rFonts w:ascii="Arial" w:hAnsi="Arial" w:cs="Arial"/>
          <w:lang w:val="en-US"/>
        </w:rPr>
        <w:t>___________________________________</w:t>
      </w:r>
    </w:p>
    <w:p w14:paraId="43F4A1B2" w14:textId="6A12BF4F" w:rsidR="00BC173B" w:rsidRDefault="00BC173B" w:rsidP="00BC173B">
      <w:pPr>
        <w:rPr>
          <w:rFonts w:ascii="Arial" w:hAnsi="Arial" w:cs="Arial"/>
        </w:rPr>
      </w:pPr>
      <w:r>
        <w:rPr>
          <w:rFonts w:ascii="Arial" w:hAnsi="Arial" w:cs="Arial"/>
        </w:rPr>
        <w:lastRenderedPageBreak/>
        <w:t>Appendix E</w:t>
      </w:r>
    </w:p>
    <w:p w14:paraId="5E6024CB" w14:textId="77777777" w:rsidR="00BC173B" w:rsidRDefault="00BC173B" w:rsidP="00BC173B">
      <w:pPr>
        <w:rPr>
          <w:rFonts w:ascii="Arial" w:hAnsi="Arial" w:cs="Arial"/>
        </w:rPr>
      </w:pPr>
    </w:p>
    <w:p w14:paraId="1161BBDA" w14:textId="77777777" w:rsidR="00BC173B" w:rsidRDefault="00BC173B" w:rsidP="00BC17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1312" behindDoc="0" locked="0" layoutInCell="1" allowOverlap="1" wp14:anchorId="4C8EEF7B" wp14:editId="2286153B">
                <wp:simplePos x="0" y="0"/>
                <wp:positionH relativeFrom="column">
                  <wp:posOffset>3534833</wp:posOffset>
                </wp:positionH>
                <wp:positionV relativeFrom="paragraph">
                  <wp:posOffset>-1</wp:posOffset>
                </wp:positionV>
                <wp:extent cx="2447925" cy="1100667"/>
                <wp:effectExtent l="0" t="0" r="28575" b="23495"/>
                <wp:wrapNone/>
                <wp:docPr id="691112172" name="Text Box 691112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1100667"/>
                        </a:xfrm>
                        <a:prstGeom prst="rect">
                          <a:avLst/>
                        </a:prstGeom>
                        <a:solidFill>
                          <a:srgbClr val="FFFFFF"/>
                        </a:solidFill>
                        <a:ln w="25400">
                          <a:solidFill>
                            <a:srgbClr val="000000"/>
                          </a:solidFill>
                          <a:miter lim="800000"/>
                          <a:headEnd/>
                          <a:tailEnd/>
                        </a:ln>
                      </wps:spPr>
                      <wps:txbx>
                        <w:txbxContent>
                          <w:p w14:paraId="05531E7F" w14:textId="77777777" w:rsidR="00BC173B" w:rsidRPr="00D42DB8" w:rsidRDefault="00BC173B" w:rsidP="00BC173B">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60C5B47E" w14:textId="77777777" w:rsidR="00BC173B" w:rsidRPr="00D42DB8" w:rsidRDefault="00BC173B" w:rsidP="00BC173B">
                            <w:pPr>
                              <w:spacing w:after="0"/>
                              <w:rPr>
                                <w:rFonts w:ascii="Arial" w:hAnsi="Arial" w:cs="Arial"/>
                                <w:sz w:val="20"/>
                                <w:szCs w:val="20"/>
                              </w:rPr>
                            </w:pPr>
                            <w:r>
                              <w:rPr>
                                <w:rFonts w:ascii="Arial" w:hAnsi="Arial" w:cs="Arial"/>
                                <w:sz w:val="20"/>
                                <w:szCs w:val="20"/>
                              </w:rPr>
                              <w:t>BSc Applied Psychology</w:t>
                            </w:r>
                          </w:p>
                          <w:p w14:paraId="1BAA351F" w14:textId="77777777" w:rsidR="00BC173B" w:rsidRDefault="00BC173B" w:rsidP="00BC173B">
                            <w:pPr>
                              <w:spacing w:after="0"/>
                              <w:rPr>
                                <w:rFonts w:ascii="Arial" w:hAnsi="Arial" w:cs="Arial"/>
                                <w:sz w:val="20"/>
                                <w:szCs w:val="20"/>
                              </w:rPr>
                            </w:pPr>
                            <w:r>
                              <w:rPr>
                                <w:rFonts w:ascii="Arial" w:hAnsi="Arial" w:cs="Arial"/>
                                <w:sz w:val="20"/>
                                <w:szCs w:val="20"/>
                              </w:rPr>
                              <w:t>BSc Psychology</w:t>
                            </w:r>
                          </w:p>
                          <w:p w14:paraId="6BC49697" w14:textId="77777777" w:rsidR="00BC173B" w:rsidRDefault="00BC173B" w:rsidP="00BC173B">
                            <w:pPr>
                              <w:spacing w:after="0"/>
                              <w:rPr>
                                <w:rFonts w:ascii="Arial" w:hAnsi="Arial" w:cs="Arial"/>
                                <w:sz w:val="20"/>
                                <w:szCs w:val="20"/>
                              </w:rPr>
                            </w:pPr>
                            <w:r>
                              <w:rPr>
                                <w:rFonts w:ascii="Arial" w:hAnsi="Arial" w:cs="Arial"/>
                                <w:sz w:val="20"/>
                                <w:szCs w:val="20"/>
                              </w:rPr>
                              <w:t>BSc Psychology and Counselling</w:t>
                            </w:r>
                          </w:p>
                          <w:p w14:paraId="6FD1FEC3" w14:textId="77777777" w:rsidR="00BC173B" w:rsidRDefault="00BC173B" w:rsidP="00BC173B">
                            <w:pPr>
                              <w:spacing w:after="0"/>
                              <w:rPr>
                                <w:rFonts w:ascii="Arial" w:hAnsi="Arial" w:cs="Arial"/>
                                <w:sz w:val="20"/>
                                <w:szCs w:val="20"/>
                              </w:rPr>
                            </w:pPr>
                            <w:r>
                              <w:rPr>
                                <w:rFonts w:ascii="Arial" w:hAnsi="Arial" w:cs="Arial"/>
                                <w:sz w:val="20"/>
                                <w:szCs w:val="20"/>
                              </w:rPr>
                              <w:t>BSc Mental Health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8EEF7B" id="Text Box 691112172" o:spid="_x0000_s1027" type="#_x0000_t202" style="position:absolute;margin-left:278.35pt;margin-top:0;width:192.75pt;height:86.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" strokeweight="2pt">
                <v:textbox>
                  <w:txbxContent>
                    <w:p w14:paraId="05531E7F" w14:textId="77777777" w:rsidR="00BC173B" w:rsidRPr="00D42DB8" w:rsidRDefault="00BC173B" w:rsidP="00BC173B">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60C5B47E" w14:textId="77777777" w:rsidR="00BC173B" w:rsidRPr="00D42DB8" w:rsidRDefault="00BC173B" w:rsidP="00BC173B">
                      <w:pPr>
                        <w:spacing w:after="0"/>
                        <w:rPr>
                          <w:rFonts w:ascii="Arial" w:hAnsi="Arial" w:cs="Arial"/>
                          <w:sz w:val="20"/>
                          <w:szCs w:val="20"/>
                        </w:rPr>
                      </w:pPr>
                      <w:r>
                        <w:rPr>
                          <w:rFonts w:ascii="Arial" w:hAnsi="Arial" w:cs="Arial"/>
                          <w:sz w:val="20"/>
                          <w:szCs w:val="20"/>
                        </w:rPr>
                        <w:t>BSc Applied Psychology</w:t>
                      </w:r>
                    </w:p>
                    <w:p w14:paraId="1BAA351F" w14:textId="77777777" w:rsidR="00BC173B" w:rsidRDefault="00BC173B" w:rsidP="00BC173B">
                      <w:pPr>
                        <w:spacing w:after="0"/>
                        <w:rPr>
                          <w:rFonts w:ascii="Arial" w:hAnsi="Arial" w:cs="Arial"/>
                          <w:sz w:val="20"/>
                          <w:szCs w:val="20"/>
                        </w:rPr>
                      </w:pPr>
                      <w:r>
                        <w:rPr>
                          <w:rFonts w:ascii="Arial" w:hAnsi="Arial" w:cs="Arial"/>
                          <w:sz w:val="20"/>
                          <w:szCs w:val="20"/>
                        </w:rPr>
                        <w:t>BSc Psychology</w:t>
                      </w:r>
                    </w:p>
                    <w:p w14:paraId="6BC49697" w14:textId="77777777" w:rsidR="00BC173B" w:rsidRDefault="00BC173B" w:rsidP="00BC173B">
                      <w:pPr>
                        <w:spacing w:after="0"/>
                        <w:rPr>
                          <w:rFonts w:ascii="Arial" w:hAnsi="Arial" w:cs="Arial"/>
                          <w:sz w:val="20"/>
                          <w:szCs w:val="20"/>
                        </w:rPr>
                      </w:pPr>
                      <w:r>
                        <w:rPr>
                          <w:rFonts w:ascii="Arial" w:hAnsi="Arial" w:cs="Arial"/>
                          <w:sz w:val="20"/>
                          <w:szCs w:val="20"/>
                        </w:rPr>
                        <w:t>BSc Psychology and Counselling</w:t>
                      </w:r>
                    </w:p>
                    <w:p w14:paraId="6FD1FEC3" w14:textId="77777777" w:rsidR="00BC173B" w:rsidRDefault="00BC173B" w:rsidP="00BC173B">
                      <w:pPr>
                        <w:spacing w:after="0"/>
                        <w:rPr>
                          <w:rFonts w:ascii="Arial" w:hAnsi="Arial" w:cs="Arial"/>
                          <w:sz w:val="20"/>
                          <w:szCs w:val="20"/>
                        </w:rPr>
                      </w:pPr>
                      <w:r>
                        <w:rPr>
                          <w:rFonts w:ascii="Arial" w:hAnsi="Arial" w:cs="Arial"/>
                          <w:sz w:val="20"/>
                          <w:szCs w:val="20"/>
                        </w:rPr>
                        <w:t>BSc Mental Health</w:t>
                      </w:r>
                    </w:p>
                  </w:txbxContent>
                </v:textbox>
              </v:shape>
            </w:pict>
          </mc:Fallback>
        </mc:AlternateContent>
      </w:r>
      <w:r w:rsidRPr="00A56618">
        <w:rPr>
          <w:rFonts w:cs="Times New Roman"/>
          <w:b/>
          <w:noProof/>
          <w:lang w:eastAsia="en-GB"/>
        </w:rPr>
        <w:drawing>
          <wp:inline distT="0" distB="0" distL="0" distR="0" wp14:anchorId="0CE94038" wp14:editId="3C218C46">
            <wp:extent cx="2532490" cy="840428"/>
            <wp:effectExtent l="0" t="0" r="1270" b="0"/>
            <wp:docPr id="1013990226" name="Picture 1013990226"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990226" name="Picture 1013990226" descr="A black background with white text&#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6D70675E" w14:textId="77777777" w:rsidR="00BC173B" w:rsidRDefault="00BC173B" w:rsidP="00BC17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0C3A84CD" w14:textId="77777777" w:rsidR="00BC173B" w:rsidRDefault="00BC173B" w:rsidP="00BC173B">
      <w:pPr>
        <w:jc w:val="center"/>
        <w:rPr>
          <w:rFonts w:cs="Times New Roman"/>
          <w:b/>
          <w:sz w:val="32"/>
        </w:rPr>
      </w:pPr>
      <w:r w:rsidRPr="0046446A">
        <w:rPr>
          <w:rFonts w:cs="Times New Roman"/>
          <w:b/>
          <w:sz w:val="32"/>
        </w:rPr>
        <w:t xml:space="preserve">Study </w:t>
      </w:r>
      <w:r>
        <w:rPr>
          <w:rFonts w:cs="Times New Roman"/>
          <w:b/>
          <w:sz w:val="32"/>
        </w:rPr>
        <w:t>Debrief Sheet</w:t>
      </w:r>
      <w:r w:rsidRPr="0046446A">
        <w:rPr>
          <w:rFonts w:cs="Times New Roman"/>
          <w:b/>
          <w:sz w:val="32"/>
        </w:rPr>
        <w:t xml:space="preserve"> </w:t>
      </w:r>
    </w:p>
    <w:p w14:paraId="36137561" w14:textId="4387FF0A" w:rsidR="00BC173B" w:rsidRPr="00BC173B" w:rsidRDefault="00BC173B" w:rsidP="00BC173B">
      <w:pPr>
        <w:jc w:val="center"/>
        <w:rPr>
          <w:rFonts w:ascii="Arial" w:hAnsi="Arial" w:cs="Arial"/>
          <w:b/>
          <w:i/>
        </w:rPr>
      </w:pPr>
      <w:r w:rsidRPr="00BC173B">
        <w:rPr>
          <w:rFonts w:ascii="Arial" w:hAnsi="Arial" w:cs="Arial"/>
          <w:b/>
          <w:i/>
        </w:rPr>
        <w:t>Exploring Perceptions and Stigma of Mental Health in Older Women Receiving Domiciliary Care</w:t>
      </w:r>
    </w:p>
    <w:p w14:paraId="238AE594" w14:textId="77777777" w:rsidR="00BC173B" w:rsidRDefault="00BC173B" w:rsidP="00BC173B">
      <w:pPr>
        <w:pStyle w:val="Default"/>
      </w:pPr>
    </w:p>
    <w:p w14:paraId="2296225A" w14:textId="77777777" w:rsidR="00BC173B" w:rsidRDefault="00BC173B" w:rsidP="00BC173B">
      <w:pPr>
        <w:pStyle w:val="Default"/>
        <w:rPr>
          <w:rFonts w:ascii="Arial" w:hAnsi="Arial" w:cs="Arial"/>
        </w:rPr>
      </w:pPr>
    </w:p>
    <w:p w14:paraId="74B0AA63" w14:textId="77777777" w:rsidR="00BC173B" w:rsidRPr="00CD25B2" w:rsidRDefault="00BC173B" w:rsidP="00BC173B">
      <w:pPr>
        <w:pStyle w:val="Default"/>
        <w:rPr>
          <w:rFonts w:ascii="Arial" w:hAnsi="Arial" w:cs="Arial"/>
        </w:rPr>
      </w:pPr>
      <w:r w:rsidRPr="00CD25B2">
        <w:rPr>
          <w:rFonts w:ascii="Arial" w:hAnsi="Arial" w:cs="Arial"/>
        </w:rPr>
        <w:t xml:space="preserve">Thank you for taking part in the study.  </w:t>
      </w:r>
    </w:p>
    <w:p w14:paraId="3885940C" w14:textId="77777777" w:rsidR="00BC173B" w:rsidRPr="00CD25B2" w:rsidRDefault="00BC173B" w:rsidP="00BC173B">
      <w:pPr>
        <w:pStyle w:val="Default"/>
        <w:rPr>
          <w:rFonts w:ascii="Arial" w:hAnsi="Arial" w:cs="Arial"/>
        </w:rPr>
      </w:pPr>
    </w:p>
    <w:p w14:paraId="20608E33" w14:textId="77777777" w:rsidR="00BC173B" w:rsidRPr="00BC173B" w:rsidRDefault="00BC173B" w:rsidP="00BC173B">
      <w:pPr>
        <w:pStyle w:val="Default"/>
        <w:rPr>
          <w:rFonts w:ascii="Arial" w:hAnsi="Arial" w:cs="Arial"/>
        </w:rPr>
      </w:pPr>
      <w:r w:rsidRPr="00BC173B">
        <w:rPr>
          <w:rFonts w:ascii="Arial" w:hAnsi="Arial" w:cs="Arial"/>
        </w:rPr>
        <w:t>The aim of this study was to explore how older women receiving domiciliary care perceive mental health and experience stigma surrounding it.</w:t>
      </w:r>
    </w:p>
    <w:p w14:paraId="060505A7" w14:textId="1E2C0245" w:rsidR="00BC173B" w:rsidRPr="00CD25B2" w:rsidRDefault="00BC173B" w:rsidP="00BC173B">
      <w:pPr>
        <w:pStyle w:val="Default"/>
        <w:rPr>
          <w:rFonts w:ascii="Arial" w:hAnsi="Arial" w:cs="Arial"/>
        </w:rPr>
      </w:pPr>
      <w:r w:rsidRPr="00BC173B">
        <w:rPr>
          <w:rFonts w:ascii="Arial" w:hAnsi="Arial" w:cs="Arial"/>
        </w:rPr>
        <w:t>We specifically wanted to find out whether past experiences, cultural expectations, and historical associations with mental health services influence their willingness to talk about mental health today.</w:t>
      </w:r>
      <w:r>
        <w:rPr>
          <w:rFonts w:ascii="Arial" w:hAnsi="Arial" w:cs="Arial"/>
        </w:rPr>
        <w:t xml:space="preserve"> </w:t>
      </w:r>
    </w:p>
    <w:p w14:paraId="09B6914B" w14:textId="77777777" w:rsidR="00BC173B" w:rsidRPr="00CD25B2" w:rsidRDefault="00BC173B" w:rsidP="00BC173B">
      <w:pPr>
        <w:pStyle w:val="Default"/>
        <w:rPr>
          <w:rFonts w:ascii="Arial" w:hAnsi="Arial" w:cs="Arial"/>
        </w:rPr>
      </w:pPr>
    </w:p>
    <w:p w14:paraId="3BF09182" w14:textId="77777777" w:rsidR="00BC173B" w:rsidRPr="00CD25B2" w:rsidRDefault="00BC173B" w:rsidP="00BC173B">
      <w:pPr>
        <w:pStyle w:val="Default"/>
        <w:rPr>
          <w:rFonts w:ascii="Arial" w:hAnsi="Arial" w:cs="Arial"/>
        </w:rPr>
      </w:pPr>
      <w:r w:rsidRPr="00CD25B2">
        <w:rPr>
          <w:rFonts w:ascii="Arial" w:hAnsi="Arial" w:cs="Arial"/>
          <w:b/>
        </w:rPr>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 xml:space="preserve">will be anonymised </w:t>
      </w:r>
      <w:r w:rsidRPr="00CD25B2">
        <w:rPr>
          <w:rFonts w:ascii="Arial" w:hAnsi="Arial" w:cs="Arial"/>
        </w:rPr>
        <w:t xml:space="preserve">and we will not </w:t>
      </w:r>
      <w:r>
        <w:rPr>
          <w:rFonts w:ascii="Arial" w:hAnsi="Arial" w:cs="Arial"/>
        </w:rPr>
        <w:t xml:space="preserve">be able to </w:t>
      </w:r>
      <w:r w:rsidRPr="00CD25B2">
        <w:rPr>
          <w:rFonts w:ascii="Arial" w:hAnsi="Arial" w:cs="Arial"/>
        </w:rPr>
        <w:t>trace it back to you.</w:t>
      </w:r>
    </w:p>
    <w:p w14:paraId="170B08F6" w14:textId="77777777" w:rsidR="00BC173B" w:rsidRPr="00CD25B2" w:rsidRDefault="00BC173B" w:rsidP="00BC173B">
      <w:pPr>
        <w:pStyle w:val="Default"/>
        <w:rPr>
          <w:rFonts w:ascii="Arial" w:hAnsi="Arial" w:cs="Arial"/>
        </w:rPr>
      </w:pPr>
    </w:p>
    <w:p w14:paraId="1D638BF4" w14:textId="77777777" w:rsidR="00BC173B" w:rsidRPr="00CD25B2" w:rsidRDefault="00BC173B" w:rsidP="00BC173B">
      <w:pPr>
        <w:pStyle w:val="Default"/>
        <w:rPr>
          <w:rFonts w:ascii="Arial" w:hAnsi="Arial" w:cs="Arial"/>
        </w:rPr>
      </w:pPr>
    </w:p>
    <w:p w14:paraId="0EFCC72A" w14:textId="224EA5F8" w:rsidR="00BC173B" w:rsidRPr="006D44D7" w:rsidRDefault="00BC173B" w:rsidP="00BC173B">
      <w:pPr>
        <w:pStyle w:val="Default"/>
        <w:rPr>
          <w:rFonts w:ascii="Arial" w:hAnsi="Arial" w:cs="Arial"/>
          <w:b/>
          <w:i/>
        </w:rPr>
      </w:pPr>
      <w:r w:rsidRPr="00CD25B2">
        <w:rPr>
          <w:rFonts w:ascii="Arial" w:hAnsi="Arial" w:cs="Arial"/>
        </w:rPr>
        <w:t xml:space="preserve">If taking part in this study has raised any questions, </w:t>
      </w:r>
      <w:r>
        <w:rPr>
          <w:rFonts w:ascii="Arial" w:hAnsi="Arial" w:cs="Arial"/>
        </w:rPr>
        <w:t xml:space="preserve">please speak to the researcher </w:t>
      </w:r>
      <w:r w:rsidRPr="00123035">
        <w:rPr>
          <w:rFonts w:ascii="Arial" w:hAnsi="Arial" w:cs="Arial"/>
        </w:rPr>
        <w:t xml:space="preserve">on </w:t>
      </w:r>
      <w:hyperlink r:id="rId43" w:history="1">
        <w:r w:rsidRPr="00354EED">
          <w:rPr>
            <w:rStyle w:val="Hyperlink"/>
            <w:rFonts w:ascii="Arial" w:hAnsi="Arial" w:cs="Arial"/>
            <w:i/>
          </w:rPr>
          <w:t>2113032@student.uwtsd.ac.uk</w:t>
        </w:r>
      </w:hyperlink>
      <w:r>
        <w:rPr>
          <w:rFonts w:ascii="Arial" w:hAnsi="Arial" w:cs="Arial"/>
          <w:i/>
          <w:u w:val="single"/>
        </w:rPr>
        <w:t xml:space="preserve"> </w:t>
      </w:r>
      <w:r w:rsidRPr="00123035">
        <w:rPr>
          <w:rFonts w:ascii="Arial" w:hAnsi="Arial" w:cs="Arial"/>
        </w:rPr>
        <w:t>or co</w:t>
      </w:r>
      <w:r>
        <w:rPr>
          <w:rFonts w:ascii="Arial" w:hAnsi="Arial" w:cs="Arial"/>
        </w:rPr>
        <w:t xml:space="preserve">ntact the academic supervisor </w:t>
      </w:r>
      <w:r>
        <w:rPr>
          <w:rFonts w:ascii="Arial" w:hAnsi="Arial" w:cs="Arial"/>
          <w:i/>
        </w:rPr>
        <w:t xml:space="preserve">Stuart Jones </w:t>
      </w:r>
      <w:r w:rsidRPr="00BC173B">
        <w:rPr>
          <w:rFonts w:ascii="Arial" w:hAnsi="Arial" w:cs="Arial"/>
          <w:i/>
        </w:rPr>
        <w:t>s.a.jones@uwtsd.ac.uk</w:t>
      </w:r>
    </w:p>
    <w:p w14:paraId="12716097" w14:textId="77777777" w:rsidR="00BC173B" w:rsidRPr="00123035" w:rsidRDefault="00BC173B" w:rsidP="00BC173B">
      <w:pPr>
        <w:pStyle w:val="Default"/>
        <w:rPr>
          <w:rFonts w:ascii="Arial" w:hAnsi="Arial" w:cs="Arial"/>
          <w:b/>
        </w:rPr>
      </w:pPr>
    </w:p>
    <w:p w14:paraId="22933B87" w14:textId="77777777" w:rsidR="00BC173B" w:rsidRPr="00123035" w:rsidRDefault="00BC173B" w:rsidP="00BC173B">
      <w:pPr>
        <w:pStyle w:val="Default"/>
        <w:rPr>
          <w:rFonts w:ascii="Arial" w:hAnsi="Arial" w:cs="Arial"/>
          <w:b/>
        </w:rPr>
      </w:pPr>
    </w:p>
    <w:p w14:paraId="055F6624" w14:textId="77777777" w:rsidR="00BC173B" w:rsidRPr="00123035" w:rsidRDefault="00BC173B" w:rsidP="00BC173B">
      <w:pPr>
        <w:pStyle w:val="Default"/>
        <w:rPr>
          <w:rFonts w:ascii="Arial" w:hAnsi="Arial" w:cs="Arial"/>
          <w:b/>
        </w:rPr>
      </w:pPr>
    </w:p>
    <w:p w14:paraId="37DE1A1E" w14:textId="77777777" w:rsidR="00BC173B" w:rsidRPr="00123035" w:rsidRDefault="00BC173B" w:rsidP="00BC173B">
      <w:pPr>
        <w:pStyle w:val="Default"/>
        <w:rPr>
          <w:rFonts w:ascii="Arial" w:hAnsi="Arial" w:cs="Arial"/>
          <w:b/>
        </w:rPr>
      </w:pPr>
      <w:r w:rsidRPr="00123035">
        <w:rPr>
          <w:rFonts w:ascii="Arial" w:hAnsi="Arial" w:cs="Arial"/>
          <w:b/>
        </w:rPr>
        <w:t>Thank you once again for taking time to participate in this study.</w:t>
      </w:r>
    </w:p>
    <w:p w14:paraId="5E9CBCB9" w14:textId="77777777" w:rsidR="00BC173B" w:rsidRDefault="00BC173B" w:rsidP="00BC173B">
      <w:pPr>
        <w:pStyle w:val="Default"/>
        <w:rPr>
          <w:b/>
        </w:rPr>
      </w:pPr>
    </w:p>
    <w:p w14:paraId="3E00FE84" w14:textId="77777777" w:rsidR="00BC173B" w:rsidRDefault="00BC173B" w:rsidP="00BC173B">
      <w:pPr>
        <w:pStyle w:val="Default"/>
        <w:rPr>
          <w:b/>
        </w:rPr>
      </w:pPr>
    </w:p>
    <w:p w14:paraId="3AA94360" w14:textId="42C3EABC" w:rsidR="00BC173B" w:rsidRDefault="00BC173B" w:rsidP="00BC173B">
      <w:pPr>
        <w:pStyle w:val="Default"/>
        <w:rPr>
          <w:rFonts w:ascii="Arial" w:hAnsi="Arial" w:cs="Arial"/>
          <w:i/>
          <w:u w:val="single"/>
        </w:rPr>
      </w:pPr>
      <w:r>
        <w:rPr>
          <w:rFonts w:ascii="Arial" w:hAnsi="Arial" w:cs="Arial"/>
          <w:i/>
          <w:u w:val="single"/>
        </w:rPr>
        <w:t xml:space="preserve">Elisha </w:t>
      </w:r>
      <w:proofErr w:type="spellStart"/>
      <w:r>
        <w:rPr>
          <w:rFonts w:ascii="Arial" w:hAnsi="Arial" w:cs="Arial"/>
          <w:i/>
          <w:u w:val="single"/>
        </w:rPr>
        <w:t>Boniwell</w:t>
      </w:r>
      <w:proofErr w:type="spellEnd"/>
    </w:p>
    <w:p w14:paraId="335B5071" w14:textId="77777777" w:rsidR="00BC173B" w:rsidRPr="00E0480C" w:rsidRDefault="00BC173B" w:rsidP="00BC173B">
      <w:pPr>
        <w:pStyle w:val="Default"/>
        <w:rPr>
          <w:rFonts w:ascii="Arial" w:hAnsi="Arial" w:cs="Arial"/>
          <w:i/>
          <w:u w:val="single"/>
        </w:rPr>
      </w:pPr>
    </w:p>
    <w:p w14:paraId="55E507D1" w14:textId="35B61EC3" w:rsidR="00BC173B" w:rsidRPr="00E0480C" w:rsidRDefault="00BC173B" w:rsidP="00BC173B">
      <w:pPr>
        <w:pStyle w:val="Default"/>
        <w:rPr>
          <w:rFonts w:ascii="Arial" w:hAnsi="Arial" w:cs="Arial"/>
        </w:rPr>
      </w:pPr>
      <w:r>
        <w:rPr>
          <w:rFonts w:ascii="Arial" w:hAnsi="Arial" w:cs="Arial"/>
          <w:i/>
        </w:rPr>
        <w:t>BSC Mental Health</w:t>
      </w:r>
    </w:p>
    <w:p w14:paraId="4E69D14A" w14:textId="77777777" w:rsidR="00BC173B" w:rsidRPr="00E0480C" w:rsidRDefault="00BC173B" w:rsidP="00BC173B">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w:t>
      </w:r>
    </w:p>
    <w:p w14:paraId="55BC6614" w14:textId="77777777" w:rsidR="00BC173B" w:rsidRDefault="00BC173B" w:rsidP="00BC173B">
      <w:pPr>
        <w:rPr>
          <w:rFonts w:ascii="Arial" w:hAnsi="Arial" w:cs="Arial"/>
        </w:rPr>
      </w:pPr>
    </w:p>
    <w:p w14:paraId="21CDC7F5" w14:textId="77777777" w:rsidR="00BC173B" w:rsidRDefault="00BC173B" w:rsidP="00BC173B">
      <w:pPr>
        <w:rPr>
          <w:rFonts w:ascii="Arial" w:hAnsi="Arial" w:cs="Arial"/>
        </w:rPr>
      </w:pPr>
    </w:p>
    <w:p w14:paraId="44EE5774" w14:textId="77777777" w:rsidR="00BC173B" w:rsidRDefault="00BC173B" w:rsidP="00BC173B">
      <w:pPr>
        <w:rPr>
          <w:rFonts w:ascii="Arial" w:hAnsi="Arial" w:cs="Arial"/>
        </w:rPr>
      </w:pPr>
    </w:p>
    <w:p w14:paraId="715B60B2" w14:textId="77777777" w:rsidR="00BC173B" w:rsidRDefault="00BC173B" w:rsidP="00BC173B">
      <w:pPr>
        <w:rPr>
          <w:rFonts w:ascii="Arial" w:hAnsi="Arial" w:cs="Arial"/>
        </w:rPr>
      </w:pPr>
    </w:p>
    <w:p w14:paraId="721CF9A2" w14:textId="1EBBFA9C" w:rsidR="00BC173B" w:rsidRDefault="00BC173B" w:rsidP="00BC173B">
      <w:pPr>
        <w:rPr>
          <w:rFonts w:ascii="Arial" w:hAnsi="Arial" w:cs="Arial"/>
        </w:rPr>
      </w:pPr>
      <w:r>
        <w:rPr>
          <w:rFonts w:ascii="Arial" w:hAnsi="Arial" w:cs="Arial"/>
        </w:rPr>
        <w:lastRenderedPageBreak/>
        <w:t>Appendix F</w:t>
      </w:r>
    </w:p>
    <w:p w14:paraId="17D685D4" w14:textId="006C4645" w:rsidR="00BC173B" w:rsidRDefault="00BC173B" w:rsidP="00BC173B">
      <w:pPr>
        <w:rPr>
          <w:rFonts w:ascii="Arial" w:hAnsi="Arial" w:cs="Arial"/>
        </w:rPr>
      </w:pPr>
      <w:r>
        <w:rPr>
          <w:rFonts w:ascii="Arial" w:hAnsi="Arial" w:cs="Arial"/>
        </w:rPr>
        <w:t>Email of approval from Cared Care</w:t>
      </w:r>
    </w:p>
    <w:p w14:paraId="5B5FCD2B" w14:textId="77777777" w:rsidR="00BC173B" w:rsidRDefault="00BC173B" w:rsidP="00BC173B">
      <w:pPr>
        <w:rPr>
          <w:rFonts w:ascii="Arial" w:hAnsi="Arial" w:cs="Arial"/>
        </w:rPr>
      </w:pPr>
    </w:p>
    <w:p w14:paraId="3E20A302" w14:textId="77777777" w:rsidR="00BC173B" w:rsidRDefault="00BC173B" w:rsidP="00BC173B">
      <w:pPr>
        <w:rPr>
          <w:rFonts w:ascii="Arial" w:hAnsi="Arial" w:cs="Arial"/>
        </w:rPr>
      </w:pPr>
    </w:p>
    <w:p w14:paraId="5EA13F90" w14:textId="77777777" w:rsidR="00BC173B" w:rsidRDefault="00BC173B" w:rsidP="00BC173B">
      <w:pPr>
        <w:rPr>
          <w:rFonts w:ascii="Arial" w:hAnsi="Arial" w:cs="Arial"/>
        </w:rPr>
      </w:pPr>
    </w:p>
    <w:p w14:paraId="6EC09769" w14:textId="77777777" w:rsidR="00BC173B" w:rsidRDefault="00BC173B" w:rsidP="00BC173B">
      <w:pPr>
        <w:rPr>
          <w:rFonts w:ascii="Arial" w:hAnsi="Arial" w:cs="Arial"/>
        </w:rPr>
      </w:pPr>
    </w:p>
    <w:p w14:paraId="057D4A95" w14:textId="77777777" w:rsidR="00BC173B" w:rsidRDefault="00BC173B" w:rsidP="00BC173B">
      <w:pPr>
        <w:rPr>
          <w:rFonts w:ascii="Arial" w:hAnsi="Arial" w:cs="Arial"/>
        </w:rPr>
      </w:pPr>
    </w:p>
    <w:p w14:paraId="3138D657" w14:textId="77777777" w:rsidR="00BC173B" w:rsidRDefault="00BC173B" w:rsidP="00BC173B">
      <w:pPr>
        <w:rPr>
          <w:rFonts w:ascii="Arial" w:hAnsi="Arial" w:cs="Arial"/>
        </w:rPr>
      </w:pPr>
    </w:p>
    <w:p w14:paraId="10066D67" w14:textId="77777777" w:rsidR="00BC173B" w:rsidRDefault="00BC173B" w:rsidP="00BC173B">
      <w:pPr>
        <w:rPr>
          <w:rFonts w:ascii="Arial" w:hAnsi="Arial" w:cs="Arial"/>
        </w:rPr>
      </w:pPr>
    </w:p>
    <w:p w14:paraId="465FE43A" w14:textId="77777777" w:rsidR="00BC173B" w:rsidRDefault="00BC173B" w:rsidP="00BC173B">
      <w:pPr>
        <w:rPr>
          <w:rFonts w:ascii="Arial" w:hAnsi="Arial" w:cs="Arial"/>
        </w:rPr>
      </w:pPr>
    </w:p>
    <w:p w14:paraId="4E815248" w14:textId="77777777" w:rsidR="00BC173B" w:rsidRDefault="00BC173B" w:rsidP="00BC173B">
      <w:pPr>
        <w:rPr>
          <w:rFonts w:ascii="Arial" w:hAnsi="Arial" w:cs="Arial"/>
        </w:rPr>
      </w:pPr>
    </w:p>
    <w:p w14:paraId="3E25F74B" w14:textId="77777777" w:rsidR="00BC173B" w:rsidRDefault="00BC173B" w:rsidP="00BC173B">
      <w:pPr>
        <w:rPr>
          <w:rFonts w:ascii="Arial" w:hAnsi="Arial" w:cs="Arial"/>
        </w:rPr>
      </w:pPr>
    </w:p>
    <w:p w14:paraId="23D4571D" w14:textId="77777777" w:rsidR="00BC173B" w:rsidRDefault="00BC173B" w:rsidP="00BC173B">
      <w:pPr>
        <w:rPr>
          <w:rFonts w:ascii="Arial" w:hAnsi="Arial" w:cs="Arial"/>
        </w:rPr>
      </w:pPr>
    </w:p>
    <w:p w14:paraId="48589FFC" w14:textId="77777777" w:rsidR="00BC173B" w:rsidRDefault="00BC173B" w:rsidP="00BC173B">
      <w:pPr>
        <w:rPr>
          <w:rFonts w:ascii="Arial" w:hAnsi="Arial" w:cs="Arial"/>
        </w:rPr>
      </w:pPr>
    </w:p>
    <w:p w14:paraId="5B180F65" w14:textId="77777777" w:rsidR="00BC173B" w:rsidRDefault="00BC173B" w:rsidP="00BC173B">
      <w:pPr>
        <w:rPr>
          <w:rFonts w:ascii="Arial" w:hAnsi="Arial" w:cs="Arial"/>
        </w:rPr>
      </w:pPr>
    </w:p>
    <w:p w14:paraId="1828A95F" w14:textId="77777777" w:rsidR="00BC173B" w:rsidRDefault="00BC173B" w:rsidP="00BC173B">
      <w:pPr>
        <w:rPr>
          <w:rFonts w:ascii="Arial" w:hAnsi="Arial" w:cs="Arial"/>
        </w:rPr>
      </w:pPr>
    </w:p>
    <w:p w14:paraId="07F63646" w14:textId="77777777" w:rsidR="00BC173B" w:rsidRDefault="00BC173B" w:rsidP="00BC173B">
      <w:pPr>
        <w:rPr>
          <w:rFonts w:ascii="Arial" w:hAnsi="Arial" w:cs="Arial"/>
        </w:rPr>
      </w:pPr>
    </w:p>
    <w:p w14:paraId="35601B24" w14:textId="77777777" w:rsidR="00BC173B" w:rsidRDefault="00BC173B" w:rsidP="00BC173B">
      <w:pPr>
        <w:rPr>
          <w:rFonts w:ascii="Arial" w:hAnsi="Arial" w:cs="Arial"/>
        </w:rPr>
      </w:pPr>
    </w:p>
    <w:p w14:paraId="278B407E" w14:textId="77777777" w:rsidR="00BC173B" w:rsidRDefault="00BC173B" w:rsidP="00BC173B">
      <w:pPr>
        <w:rPr>
          <w:rFonts w:ascii="Arial" w:hAnsi="Arial" w:cs="Arial"/>
        </w:rPr>
      </w:pPr>
    </w:p>
    <w:p w14:paraId="4447DBA0" w14:textId="77777777" w:rsidR="00BC173B" w:rsidRDefault="00BC173B" w:rsidP="00BC173B">
      <w:pPr>
        <w:rPr>
          <w:rFonts w:ascii="Arial" w:hAnsi="Arial" w:cs="Arial"/>
        </w:rPr>
      </w:pPr>
    </w:p>
    <w:p w14:paraId="7A4C8E70" w14:textId="77777777" w:rsidR="00BC173B" w:rsidRDefault="00BC173B" w:rsidP="00BC173B">
      <w:pPr>
        <w:rPr>
          <w:rFonts w:ascii="Arial" w:hAnsi="Arial" w:cs="Arial"/>
        </w:rPr>
      </w:pPr>
    </w:p>
    <w:p w14:paraId="5C4EF1D5" w14:textId="77777777" w:rsidR="00BC173B" w:rsidRDefault="00BC173B" w:rsidP="00BC173B">
      <w:pPr>
        <w:rPr>
          <w:rFonts w:ascii="Arial" w:hAnsi="Arial" w:cs="Arial"/>
        </w:rPr>
      </w:pPr>
    </w:p>
    <w:p w14:paraId="355BA805" w14:textId="77777777" w:rsidR="00BC173B" w:rsidRDefault="00BC173B" w:rsidP="00BC173B">
      <w:pPr>
        <w:rPr>
          <w:rFonts w:ascii="Arial" w:hAnsi="Arial" w:cs="Arial"/>
        </w:rPr>
      </w:pPr>
    </w:p>
    <w:p w14:paraId="58C63E7E" w14:textId="77777777" w:rsidR="00BC173B" w:rsidRDefault="00BC173B" w:rsidP="00BC173B">
      <w:pPr>
        <w:rPr>
          <w:rFonts w:ascii="Arial" w:hAnsi="Arial" w:cs="Arial"/>
        </w:rPr>
      </w:pPr>
    </w:p>
    <w:p w14:paraId="7C305D55" w14:textId="77777777" w:rsidR="00BC173B" w:rsidRDefault="00BC173B" w:rsidP="00BC173B">
      <w:pPr>
        <w:rPr>
          <w:rFonts w:ascii="Arial" w:hAnsi="Arial" w:cs="Arial"/>
        </w:rPr>
      </w:pPr>
    </w:p>
    <w:p w14:paraId="60F9AFB4" w14:textId="77777777" w:rsidR="00BC173B" w:rsidRDefault="00BC173B" w:rsidP="00BC173B">
      <w:pPr>
        <w:rPr>
          <w:rFonts w:ascii="Arial" w:hAnsi="Arial" w:cs="Arial"/>
        </w:rPr>
      </w:pPr>
    </w:p>
    <w:p w14:paraId="6D6493DF" w14:textId="77777777" w:rsidR="00BC173B" w:rsidRDefault="00BC173B" w:rsidP="00BC173B">
      <w:pPr>
        <w:rPr>
          <w:rFonts w:ascii="Arial" w:hAnsi="Arial" w:cs="Arial"/>
        </w:rPr>
      </w:pPr>
    </w:p>
    <w:p w14:paraId="2C5027D3" w14:textId="77777777" w:rsidR="00BC173B" w:rsidRDefault="00BC173B" w:rsidP="00BC173B">
      <w:pPr>
        <w:rPr>
          <w:rFonts w:ascii="Arial" w:hAnsi="Arial" w:cs="Arial"/>
        </w:rPr>
      </w:pPr>
    </w:p>
    <w:p w14:paraId="2102764A" w14:textId="77777777" w:rsidR="00BC173B" w:rsidRDefault="00BC173B" w:rsidP="00BC173B">
      <w:pPr>
        <w:rPr>
          <w:rFonts w:ascii="Arial" w:hAnsi="Arial" w:cs="Arial"/>
        </w:rPr>
      </w:pPr>
    </w:p>
    <w:p w14:paraId="68C41F3D" w14:textId="67D91EFA" w:rsidR="00BC173B" w:rsidRDefault="00BC173B" w:rsidP="00BC173B">
      <w:pPr>
        <w:rPr>
          <w:rFonts w:ascii="Arial" w:hAnsi="Arial" w:cs="Arial"/>
        </w:rPr>
      </w:pPr>
      <w:r>
        <w:rPr>
          <w:rFonts w:ascii="Arial" w:hAnsi="Arial" w:cs="Arial"/>
        </w:rPr>
        <w:lastRenderedPageBreak/>
        <w:t>Appendix G</w:t>
      </w:r>
    </w:p>
    <w:p w14:paraId="6F1C6331" w14:textId="1A0FBF41" w:rsidR="00BC173B" w:rsidRPr="00B22F3D" w:rsidRDefault="00BC173B" w:rsidP="00BC173B">
      <w:pPr>
        <w:rPr>
          <w:i/>
          <w:iCs/>
        </w:rPr>
      </w:pPr>
      <w:r w:rsidRPr="00B22F3D">
        <w:rPr>
          <w:i/>
          <w:iCs/>
        </w:rPr>
        <w:t xml:space="preserve">Interview Transcripts </w:t>
      </w:r>
      <w:r w:rsidRPr="00BC173B">
        <w:rPr>
          <w:i/>
          <w:iCs/>
        </w:rPr>
        <w:t xml:space="preserve"> </w:t>
      </w:r>
    </w:p>
    <w:p w14:paraId="2F1650F4" w14:textId="77777777" w:rsidR="00BC173B" w:rsidRPr="00B22F3D" w:rsidRDefault="00B56B21" w:rsidP="00BC173B">
      <w:r>
        <w:rPr>
          <w:noProof/>
        </w:rPr>
        <w:pict w14:anchorId="5C5E10D3">
          <v:rect id="_x0000_i1025" alt="" style="width:451.3pt;height:.05pt;mso-width-percent:0;mso-height-percent:0;mso-width-percent:0;mso-height-percent:0" o:hralign="center" o:hrstd="t" o:hr="t" fillcolor="#a0a0a0" stroked="f"/>
        </w:pict>
      </w:r>
    </w:p>
    <w:p w14:paraId="062C67C0" w14:textId="77777777" w:rsidR="00BC173B" w:rsidRPr="00B22F3D" w:rsidRDefault="00BC173B" w:rsidP="00BC173B">
      <w:pPr>
        <w:rPr>
          <w:b/>
          <w:bCs/>
        </w:rPr>
      </w:pPr>
      <w:r w:rsidRPr="00B22F3D">
        <w:rPr>
          <w:b/>
          <w:bCs/>
        </w:rPr>
        <w:t>Participant A</w:t>
      </w:r>
    </w:p>
    <w:p w14:paraId="7094F2AF" w14:textId="77777777" w:rsidR="00BC173B" w:rsidRPr="00B22F3D" w:rsidRDefault="00BC173B" w:rsidP="00BC173B">
      <w:r w:rsidRPr="00B22F3D">
        <w:rPr>
          <w:b/>
          <w:bCs/>
        </w:rPr>
        <w:t>Interviewer:</w:t>
      </w:r>
      <w:r w:rsidRPr="00B22F3D">
        <w:t> How old are you?</w:t>
      </w:r>
      <w:r w:rsidRPr="00B22F3D">
        <w:br/>
      </w:r>
      <w:r w:rsidRPr="00B22F3D">
        <w:rPr>
          <w:b/>
          <w:bCs/>
        </w:rPr>
        <w:t>Participant:</w:t>
      </w:r>
      <w:r w:rsidRPr="00B22F3D">
        <w:t> I'm 81.</w:t>
      </w:r>
    </w:p>
    <w:p w14:paraId="1D2F1DC9" w14:textId="77777777" w:rsidR="00BC173B" w:rsidRPr="00B22F3D" w:rsidRDefault="00BC173B" w:rsidP="00BC173B">
      <w:r w:rsidRPr="00B22F3D">
        <w:rPr>
          <w:b/>
          <w:bCs/>
        </w:rPr>
        <w:t>Interviewer:</w:t>
      </w:r>
      <w:r w:rsidRPr="00B22F3D">
        <w:t> What did you do for work?</w:t>
      </w:r>
      <w:r w:rsidRPr="00B22F3D">
        <w:br/>
      </w:r>
      <w:r w:rsidRPr="00B22F3D">
        <w:rPr>
          <w:b/>
          <w:bCs/>
        </w:rPr>
        <w:t>Participant:</w:t>
      </w:r>
      <w:r w:rsidRPr="00B22F3D">
        <w:t> I worked in a factory.</w:t>
      </w:r>
    </w:p>
    <w:p w14:paraId="33966563" w14:textId="77777777" w:rsidR="00BC173B" w:rsidRPr="00B22F3D" w:rsidRDefault="00BC173B" w:rsidP="00BC173B">
      <w:r w:rsidRPr="00B22F3D">
        <w:rPr>
          <w:b/>
          <w:bCs/>
        </w:rPr>
        <w:t>Interviewer:</w:t>
      </w:r>
      <w:r w:rsidRPr="00B22F3D">
        <w:t> How long have you been receiving care?</w:t>
      </w:r>
      <w:r w:rsidRPr="00B22F3D">
        <w:br/>
      </w:r>
      <w:r w:rsidRPr="00B22F3D">
        <w:rPr>
          <w:b/>
          <w:bCs/>
        </w:rPr>
        <w:t>Participant:</w:t>
      </w:r>
      <w:r w:rsidRPr="00B22F3D">
        <w:t> Over 4 years now.</w:t>
      </w:r>
    </w:p>
    <w:p w14:paraId="2BBC57BD" w14:textId="77777777" w:rsidR="00BC173B" w:rsidRPr="00B22F3D" w:rsidRDefault="00BC173B" w:rsidP="00BC173B">
      <w:r w:rsidRPr="00B22F3D">
        <w:rPr>
          <w:b/>
          <w:bCs/>
        </w:rPr>
        <w:t>Interviewer:</w:t>
      </w:r>
      <w:r w:rsidRPr="00B22F3D">
        <w:t> Do you live alone or with family?</w:t>
      </w:r>
      <w:r w:rsidRPr="00B22F3D">
        <w:br/>
      </w:r>
      <w:r w:rsidRPr="00B22F3D">
        <w:rPr>
          <w:b/>
          <w:bCs/>
        </w:rPr>
        <w:t>Participant:</w:t>
      </w:r>
      <w:r w:rsidRPr="00B22F3D">
        <w:t> I live on my own.</w:t>
      </w:r>
    </w:p>
    <w:p w14:paraId="737EC027" w14:textId="77777777" w:rsidR="00BC173B" w:rsidRPr="00B22F3D" w:rsidRDefault="00BC173B" w:rsidP="00BC173B">
      <w:r w:rsidRPr="00B22F3D">
        <w:rPr>
          <w:b/>
          <w:bCs/>
        </w:rPr>
        <w:t>Interviewer:</w:t>
      </w:r>
      <w:r w:rsidRPr="00B22F3D">
        <w:t> What does the term "mental health" mean to you?</w:t>
      </w:r>
      <w:r w:rsidRPr="00B22F3D">
        <w:br/>
      </w:r>
      <w:r w:rsidRPr="00B22F3D">
        <w:rPr>
          <w:b/>
          <w:bCs/>
        </w:rPr>
        <w:t>Participant:</w:t>
      </w:r>
      <w:r w:rsidRPr="00B22F3D">
        <w:t> It means when someone is struggling in their mind, feeling low or anxious.</w:t>
      </w:r>
    </w:p>
    <w:p w14:paraId="609E97D8" w14:textId="77777777" w:rsidR="00BC173B" w:rsidRPr="00B22F3D" w:rsidRDefault="00BC173B" w:rsidP="00BC173B">
      <w:r w:rsidRPr="00B22F3D">
        <w:rPr>
          <w:b/>
          <w:bCs/>
        </w:rPr>
        <w:t>Interviewer:</w:t>
      </w:r>
      <w:r w:rsidRPr="00B22F3D">
        <w:t> Do you think mental health problems are common among people your age?</w:t>
      </w:r>
      <w:r w:rsidRPr="00B22F3D">
        <w:br/>
      </w:r>
      <w:r w:rsidRPr="00B22F3D">
        <w:rPr>
          <w:b/>
          <w:bCs/>
        </w:rPr>
        <w:t>Participant:</w:t>
      </w:r>
      <w:r w:rsidRPr="00B22F3D">
        <w:t> Yes, very common. A lot of people are lonely or worried.</w:t>
      </w:r>
    </w:p>
    <w:p w14:paraId="3F342717" w14:textId="77777777" w:rsidR="00BC173B" w:rsidRPr="00B22F3D" w:rsidRDefault="00BC173B" w:rsidP="00BC173B">
      <w:r w:rsidRPr="00B22F3D">
        <w:rPr>
          <w:b/>
          <w:bCs/>
        </w:rPr>
        <w:t>Interviewer:</w:t>
      </w:r>
      <w:r w:rsidRPr="00B22F3D">
        <w:t> Why do you think that is?</w:t>
      </w:r>
      <w:r w:rsidRPr="00B22F3D">
        <w:br/>
      </w:r>
      <w:r w:rsidRPr="00B22F3D">
        <w:rPr>
          <w:b/>
          <w:bCs/>
        </w:rPr>
        <w:t>Participant:</w:t>
      </w:r>
      <w:r w:rsidRPr="00B22F3D">
        <w:t> Because of isolation, losing loved ones, and sometimes just not having anyone to talk to.</w:t>
      </w:r>
    </w:p>
    <w:p w14:paraId="4ECC6D3A" w14:textId="77777777" w:rsidR="00BC173B" w:rsidRPr="00B22F3D" w:rsidRDefault="00BC173B" w:rsidP="00BC173B">
      <w:r w:rsidRPr="00B22F3D">
        <w:rPr>
          <w:b/>
          <w:bCs/>
        </w:rPr>
        <w:t>Interviewer:</w:t>
      </w:r>
      <w:r w:rsidRPr="00B22F3D">
        <w:t> How do you think mental health differs from physical health?</w:t>
      </w:r>
      <w:r w:rsidRPr="00B22F3D">
        <w:br/>
      </w:r>
      <w:r w:rsidRPr="00B22F3D">
        <w:rPr>
          <w:b/>
          <w:bCs/>
        </w:rPr>
        <w:t>Participant:</w:t>
      </w:r>
      <w:r w:rsidRPr="00B22F3D">
        <w:t> Mental health is more about how you're feeling emotionally. Physical health is more visible.</w:t>
      </w:r>
    </w:p>
    <w:p w14:paraId="13873C0A" w14:textId="77777777" w:rsidR="00BC173B" w:rsidRPr="00B22F3D" w:rsidRDefault="00BC173B" w:rsidP="00BC173B">
      <w:r w:rsidRPr="00B22F3D">
        <w:rPr>
          <w:b/>
          <w:bCs/>
        </w:rPr>
        <w:t>Interviewer:</w:t>
      </w:r>
      <w:r w:rsidRPr="00B22F3D">
        <w:t> How was the subject of mental health approached when you were younger?</w:t>
      </w:r>
      <w:r w:rsidRPr="00B22F3D">
        <w:br/>
      </w:r>
      <w:r w:rsidRPr="00B22F3D">
        <w:rPr>
          <w:b/>
          <w:bCs/>
        </w:rPr>
        <w:t>Participant:</w:t>
      </w:r>
      <w:r w:rsidRPr="00B22F3D">
        <w:t> It wasn’t really. It was ignored mostly. You had to get on with it.</w:t>
      </w:r>
    </w:p>
    <w:p w14:paraId="461709AC" w14:textId="77777777" w:rsidR="00BC173B" w:rsidRPr="00B22F3D" w:rsidRDefault="00BC173B" w:rsidP="00BC173B">
      <w:r w:rsidRPr="00B22F3D">
        <w:rPr>
          <w:b/>
          <w:bCs/>
        </w:rPr>
        <w:t>Interviewer:</w:t>
      </w:r>
      <w:r w:rsidRPr="00B22F3D">
        <w:t> Do you think there's a stigma around mental health in older people?</w:t>
      </w:r>
      <w:r w:rsidRPr="00B22F3D">
        <w:br/>
      </w:r>
      <w:r w:rsidRPr="00B22F3D">
        <w:rPr>
          <w:b/>
          <w:bCs/>
        </w:rPr>
        <w:t>Participant:</w:t>
      </w:r>
      <w:r w:rsidRPr="00B22F3D">
        <w:t> Yes, especially in my generation. People don’t want to admit they’re struggling.</w:t>
      </w:r>
    </w:p>
    <w:p w14:paraId="7CDAF49B" w14:textId="77777777" w:rsidR="00BC173B" w:rsidRPr="00B22F3D" w:rsidRDefault="00BC173B" w:rsidP="00BC173B">
      <w:r w:rsidRPr="00B22F3D">
        <w:rPr>
          <w:b/>
          <w:bCs/>
        </w:rPr>
        <w:t>Interviewer:</w:t>
      </w:r>
      <w:r w:rsidRPr="00B22F3D">
        <w:t> Have you ever felt uncomfortable talking about your own mental health?</w:t>
      </w:r>
      <w:r w:rsidRPr="00B22F3D">
        <w:br/>
      </w:r>
      <w:r w:rsidRPr="00B22F3D">
        <w:rPr>
          <w:b/>
          <w:bCs/>
        </w:rPr>
        <w:t>Participant:</w:t>
      </w:r>
      <w:r w:rsidRPr="00B22F3D">
        <w:t> Yes, I wouldn’t want people to think I’m weak.</w:t>
      </w:r>
    </w:p>
    <w:p w14:paraId="76E6D870" w14:textId="77777777" w:rsidR="00BC173B" w:rsidRPr="00B22F3D" w:rsidRDefault="00BC173B" w:rsidP="00BC173B">
      <w:r w:rsidRPr="00B22F3D">
        <w:rPr>
          <w:b/>
          <w:bCs/>
        </w:rPr>
        <w:t>Interviewer:</w:t>
      </w:r>
      <w:r w:rsidRPr="00B22F3D">
        <w:t> Have you or someone you know ever struggled with mental health?</w:t>
      </w:r>
      <w:r w:rsidRPr="00B22F3D">
        <w:br/>
      </w:r>
      <w:r w:rsidRPr="00B22F3D">
        <w:rPr>
          <w:b/>
          <w:bCs/>
        </w:rPr>
        <w:t>Participant:</w:t>
      </w:r>
      <w:r w:rsidRPr="00B22F3D">
        <w:t> Yes, my sister. She had a breakdown after her husband died.</w:t>
      </w:r>
    </w:p>
    <w:p w14:paraId="110A43BE" w14:textId="77777777" w:rsidR="00BC173B" w:rsidRPr="00B22F3D" w:rsidRDefault="00BC173B" w:rsidP="00BC173B">
      <w:r w:rsidRPr="00B22F3D">
        <w:rPr>
          <w:b/>
          <w:bCs/>
        </w:rPr>
        <w:lastRenderedPageBreak/>
        <w:t>Interviewer:</w:t>
      </w:r>
      <w:r w:rsidRPr="00B22F3D">
        <w:t> Would you feel comfortable seeking professional help if you needed it?</w:t>
      </w:r>
      <w:r w:rsidRPr="00B22F3D">
        <w:br/>
      </w:r>
      <w:r w:rsidRPr="00B22F3D">
        <w:rPr>
          <w:b/>
          <w:bCs/>
        </w:rPr>
        <w:t>Participant:</w:t>
      </w:r>
      <w:r w:rsidRPr="00B22F3D">
        <w:t> I think I would now, yes.</w:t>
      </w:r>
    </w:p>
    <w:p w14:paraId="51D577A9" w14:textId="77777777" w:rsidR="00BC173B" w:rsidRPr="00B22F3D" w:rsidRDefault="00BC173B" w:rsidP="00BC173B">
      <w:r w:rsidRPr="00B22F3D">
        <w:rPr>
          <w:b/>
          <w:bCs/>
        </w:rPr>
        <w:t>Interviewer:</w:t>
      </w:r>
      <w:r w:rsidRPr="00B22F3D">
        <w:t> What kind of support do you think older adults need for their mental wellbeing?</w:t>
      </w:r>
      <w:r w:rsidRPr="00B22F3D">
        <w:br/>
      </w:r>
      <w:r w:rsidRPr="00B22F3D">
        <w:rPr>
          <w:b/>
          <w:bCs/>
        </w:rPr>
        <w:t>Participant:</w:t>
      </w:r>
      <w:r w:rsidRPr="00B22F3D">
        <w:t> Someone to talk to, company, activities. Just feeling seen and heard.</w:t>
      </w:r>
    </w:p>
    <w:p w14:paraId="055C6B9C" w14:textId="77777777" w:rsidR="00BC173B" w:rsidRPr="00B22F3D" w:rsidRDefault="00BC173B" w:rsidP="00BC173B">
      <w:r w:rsidRPr="00B22F3D">
        <w:rPr>
          <w:b/>
          <w:bCs/>
        </w:rPr>
        <w:t>Interviewer:</w:t>
      </w:r>
      <w:r w:rsidRPr="00B22F3D">
        <w:t> Have you ever experienced anything in your life that caused you anxiety, like loss of a loved one?</w:t>
      </w:r>
      <w:r w:rsidRPr="00B22F3D">
        <w:br/>
      </w:r>
      <w:r w:rsidRPr="00B22F3D">
        <w:rPr>
          <w:b/>
          <w:bCs/>
        </w:rPr>
        <w:t>Participant:</w:t>
      </w:r>
      <w:r w:rsidRPr="00B22F3D">
        <w:t> Losing my husband was the hardest time in my life.</w:t>
      </w:r>
    </w:p>
    <w:p w14:paraId="4598F1A6" w14:textId="77777777" w:rsidR="00BC173B" w:rsidRPr="00B22F3D" w:rsidRDefault="00BC173B" w:rsidP="00BC173B">
      <w:r w:rsidRPr="00B22F3D">
        <w:rPr>
          <w:b/>
          <w:bCs/>
        </w:rPr>
        <w:t>Interviewer:</w:t>
      </w:r>
      <w:r w:rsidRPr="00B22F3D">
        <w:t> What could be done to encourage more open discussions about mental health among older people?</w:t>
      </w:r>
      <w:r w:rsidRPr="00B22F3D">
        <w:br/>
      </w:r>
      <w:r w:rsidRPr="00B22F3D">
        <w:rPr>
          <w:b/>
          <w:bCs/>
        </w:rPr>
        <w:t>Participant:</w:t>
      </w:r>
      <w:r w:rsidRPr="00B22F3D">
        <w:t> More groups, more encouragement, someone taking the time to listen.</w:t>
      </w:r>
    </w:p>
    <w:p w14:paraId="177B4D11" w14:textId="77777777" w:rsidR="00BC173B" w:rsidRPr="00B22F3D" w:rsidRDefault="00BC173B" w:rsidP="00BC173B">
      <w:r w:rsidRPr="00B22F3D">
        <w:rPr>
          <w:b/>
          <w:bCs/>
        </w:rPr>
        <w:t>Interviewer:</w:t>
      </w:r>
      <w:r w:rsidRPr="00B22F3D">
        <w:t> Do you think mental health services are accessible for older people?</w:t>
      </w:r>
      <w:r w:rsidRPr="00B22F3D">
        <w:br/>
      </w:r>
      <w:r w:rsidRPr="00B22F3D">
        <w:rPr>
          <w:b/>
          <w:bCs/>
        </w:rPr>
        <w:t>Participant:</w:t>
      </w:r>
      <w:r w:rsidRPr="00B22F3D">
        <w:t> Not always, no. It can be hard to know where to go.</w:t>
      </w:r>
    </w:p>
    <w:p w14:paraId="70483DE5" w14:textId="77777777" w:rsidR="00BC173B" w:rsidRPr="00B22F3D" w:rsidRDefault="00BC173B" w:rsidP="00BC173B">
      <w:r w:rsidRPr="00B22F3D">
        <w:rPr>
          <w:b/>
          <w:bCs/>
        </w:rPr>
        <w:t>Interviewer:</w:t>
      </w:r>
      <w:r w:rsidRPr="00B22F3D">
        <w:t> What advice would you give to younger generations about mental health?</w:t>
      </w:r>
      <w:r w:rsidRPr="00B22F3D">
        <w:br/>
      </w:r>
      <w:r w:rsidRPr="00B22F3D">
        <w:rPr>
          <w:b/>
          <w:bCs/>
        </w:rPr>
        <w:t>Participant:</w:t>
      </w:r>
      <w:r w:rsidRPr="00B22F3D">
        <w:t> Don’t bottle things up. Talk to people and look after your mind as well as your body.</w:t>
      </w:r>
    </w:p>
    <w:p w14:paraId="1E7B674A" w14:textId="77777777" w:rsidR="00BC173B" w:rsidRPr="00B22F3D" w:rsidRDefault="00B56B21" w:rsidP="00BC173B">
      <w:r>
        <w:rPr>
          <w:noProof/>
        </w:rPr>
        <w:pict w14:anchorId="7CAAB0F7">
          <v:rect id="_x0000_i1026" alt="" style="width:451.3pt;height:.05pt;mso-width-percent:0;mso-height-percent:0;mso-width-percent:0;mso-height-percent:0" o:hralign="center" o:hrstd="t" o:hr="t" fillcolor="#a0a0a0" stroked="f"/>
        </w:pict>
      </w:r>
    </w:p>
    <w:p w14:paraId="7F364756" w14:textId="77777777" w:rsidR="00BC173B" w:rsidRPr="00B22F3D" w:rsidRDefault="00BC173B" w:rsidP="00BC173B">
      <w:pPr>
        <w:rPr>
          <w:b/>
          <w:bCs/>
        </w:rPr>
      </w:pPr>
      <w:r w:rsidRPr="00B22F3D">
        <w:rPr>
          <w:b/>
          <w:bCs/>
        </w:rPr>
        <w:t>Participant B</w:t>
      </w:r>
    </w:p>
    <w:p w14:paraId="605BBD0E" w14:textId="77777777" w:rsidR="00BC173B" w:rsidRPr="00B22F3D" w:rsidRDefault="00BC173B" w:rsidP="00BC173B">
      <w:r w:rsidRPr="00B22F3D">
        <w:rPr>
          <w:b/>
          <w:bCs/>
        </w:rPr>
        <w:t>Interviewer:</w:t>
      </w:r>
      <w:r w:rsidRPr="00B22F3D">
        <w:t> How old are you?</w:t>
      </w:r>
      <w:r w:rsidRPr="00B22F3D">
        <w:br/>
      </w:r>
      <w:r w:rsidRPr="00B22F3D">
        <w:rPr>
          <w:b/>
          <w:bCs/>
        </w:rPr>
        <w:t>Participant:</w:t>
      </w:r>
      <w:r w:rsidRPr="00B22F3D">
        <w:t> I'm 90 years old.</w:t>
      </w:r>
    </w:p>
    <w:p w14:paraId="3A70A3DE" w14:textId="77777777" w:rsidR="00BC173B" w:rsidRPr="00B22F3D" w:rsidRDefault="00BC173B" w:rsidP="00BC173B">
      <w:r w:rsidRPr="00B22F3D">
        <w:rPr>
          <w:b/>
          <w:bCs/>
        </w:rPr>
        <w:t>Interviewer:</w:t>
      </w:r>
      <w:r w:rsidRPr="00B22F3D">
        <w:t> What did you do for work?</w:t>
      </w:r>
      <w:r w:rsidRPr="00B22F3D">
        <w:br/>
      </w:r>
      <w:r w:rsidRPr="00B22F3D">
        <w:rPr>
          <w:b/>
          <w:bCs/>
        </w:rPr>
        <w:t>Participant:</w:t>
      </w:r>
      <w:r w:rsidRPr="00B22F3D">
        <w:t xml:space="preserve"> I worked as a cook </w:t>
      </w:r>
      <w:r>
        <w:t>in a care home</w:t>
      </w:r>
      <w:r w:rsidRPr="00B22F3D">
        <w:t>.</w:t>
      </w:r>
    </w:p>
    <w:p w14:paraId="0E4B5710" w14:textId="77777777" w:rsidR="00BC173B" w:rsidRPr="00B22F3D" w:rsidRDefault="00BC173B" w:rsidP="00BC173B">
      <w:r w:rsidRPr="00B22F3D">
        <w:rPr>
          <w:b/>
          <w:bCs/>
        </w:rPr>
        <w:t>Interviewer:</w:t>
      </w:r>
      <w:r w:rsidRPr="00B22F3D">
        <w:t> How long have you been receiving care?</w:t>
      </w:r>
      <w:r w:rsidRPr="00B22F3D">
        <w:br/>
      </w:r>
      <w:r w:rsidRPr="00B22F3D">
        <w:rPr>
          <w:b/>
          <w:bCs/>
        </w:rPr>
        <w:t>Participant:</w:t>
      </w:r>
      <w:r w:rsidRPr="00B22F3D">
        <w:t> Approximately 18 months now.</w:t>
      </w:r>
    </w:p>
    <w:p w14:paraId="7B57CB5D" w14:textId="77777777" w:rsidR="00BC173B" w:rsidRPr="00B22F3D" w:rsidRDefault="00BC173B" w:rsidP="00BC173B">
      <w:r w:rsidRPr="00B22F3D">
        <w:rPr>
          <w:b/>
          <w:bCs/>
        </w:rPr>
        <w:t>Interviewer:</w:t>
      </w:r>
      <w:r w:rsidRPr="00B22F3D">
        <w:t> Do you live alone or with family?</w:t>
      </w:r>
      <w:r w:rsidRPr="00B22F3D">
        <w:br/>
      </w:r>
      <w:r w:rsidRPr="00B22F3D">
        <w:rPr>
          <w:b/>
          <w:bCs/>
        </w:rPr>
        <w:t>Participant:</w:t>
      </w:r>
      <w:r w:rsidRPr="00B22F3D">
        <w:t> I live alone.</w:t>
      </w:r>
    </w:p>
    <w:p w14:paraId="7221A4B8" w14:textId="77777777" w:rsidR="00BC173B" w:rsidRPr="00B22F3D" w:rsidRDefault="00BC173B" w:rsidP="00BC173B">
      <w:r w:rsidRPr="00B22F3D">
        <w:rPr>
          <w:b/>
          <w:bCs/>
        </w:rPr>
        <w:t>Interviewer:</w:t>
      </w:r>
      <w:r w:rsidRPr="00B22F3D">
        <w:t> What does the term "mental health" mean to you?</w:t>
      </w:r>
      <w:r w:rsidRPr="00B22F3D">
        <w:br/>
      </w:r>
      <w:r w:rsidRPr="00B22F3D">
        <w:rPr>
          <w:b/>
          <w:bCs/>
        </w:rPr>
        <w:t>Participant:</w:t>
      </w:r>
      <w:r w:rsidRPr="00B22F3D">
        <w:t> It refers to someone who struggles to cope and finds it hard to express their feelings.</w:t>
      </w:r>
    </w:p>
    <w:p w14:paraId="0FB9234E" w14:textId="77777777" w:rsidR="00BC173B" w:rsidRPr="00B22F3D" w:rsidRDefault="00BC173B" w:rsidP="00BC173B">
      <w:r w:rsidRPr="00B22F3D">
        <w:rPr>
          <w:b/>
          <w:bCs/>
        </w:rPr>
        <w:t>Interviewer:</w:t>
      </w:r>
      <w:r w:rsidRPr="00B22F3D">
        <w:t> Do you think mental health problems are common among people your age?</w:t>
      </w:r>
      <w:r w:rsidRPr="00B22F3D">
        <w:br/>
      </w:r>
      <w:r w:rsidRPr="00B22F3D">
        <w:rPr>
          <w:b/>
          <w:bCs/>
        </w:rPr>
        <w:t>Participant:</w:t>
      </w:r>
      <w:r w:rsidRPr="00B22F3D">
        <w:t> Yes, I believe they are.</w:t>
      </w:r>
    </w:p>
    <w:p w14:paraId="4C8C0F92" w14:textId="77777777" w:rsidR="00BC173B" w:rsidRPr="00B22F3D" w:rsidRDefault="00BC173B" w:rsidP="00BC173B">
      <w:r w:rsidRPr="00B22F3D">
        <w:rPr>
          <w:b/>
          <w:bCs/>
        </w:rPr>
        <w:lastRenderedPageBreak/>
        <w:t>Interviewer:</w:t>
      </w:r>
      <w:r w:rsidRPr="00B22F3D">
        <w:t> Why do you think that is?</w:t>
      </w:r>
      <w:r w:rsidRPr="00B22F3D">
        <w:br/>
      </w:r>
      <w:r w:rsidRPr="00B22F3D">
        <w:rPr>
          <w:b/>
          <w:bCs/>
        </w:rPr>
        <w:t>Participant:</w:t>
      </w:r>
      <w:r w:rsidRPr="00B22F3D">
        <w:t> Many older people feel lonely and may not be able to care for themselves as they used to.</w:t>
      </w:r>
    </w:p>
    <w:p w14:paraId="343E42A2" w14:textId="77777777" w:rsidR="00BC173B" w:rsidRPr="00B22F3D" w:rsidRDefault="00BC173B" w:rsidP="00BC173B">
      <w:r w:rsidRPr="00B22F3D">
        <w:rPr>
          <w:b/>
          <w:bCs/>
        </w:rPr>
        <w:t>Interviewer:</w:t>
      </w:r>
      <w:r w:rsidRPr="00B22F3D">
        <w:t> How do you think mental health differs from physical health?</w:t>
      </w:r>
      <w:r w:rsidRPr="00B22F3D">
        <w:br/>
      </w:r>
      <w:r w:rsidRPr="00B22F3D">
        <w:rPr>
          <w:b/>
          <w:bCs/>
        </w:rPr>
        <w:t>Participant:</w:t>
      </w:r>
      <w:r w:rsidRPr="00B22F3D">
        <w:t> Mental health is about what's happening in your mind—your thoughts and emotions. Physical health pertains to your body.</w:t>
      </w:r>
    </w:p>
    <w:p w14:paraId="538F1E96" w14:textId="77777777" w:rsidR="00BC173B" w:rsidRPr="00B22F3D" w:rsidRDefault="00BC173B" w:rsidP="00BC173B">
      <w:r w:rsidRPr="00B22F3D">
        <w:rPr>
          <w:b/>
          <w:bCs/>
        </w:rPr>
        <w:t>Interviewer:</w:t>
      </w:r>
      <w:r w:rsidRPr="00B22F3D">
        <w:t> How was the subject of mental health approached when you were younger?</w:t>
      </w:r>
      <w:r w:rsidRPr="00B22F3D">
        <w:br/>
      </w:r>
      <w:r w:rsidRPr="00B22F3D">
        <w:rPr>
          <w:b/>
          <w:bCs/>
        </w:rPr>
        <w:t>Participant:</w:t>
      </w:r>
      <w:r w:rsidRPr="00B22F3D">
        <w:t> We didn't really discuss it. It wasn't something people talked about openly.</w:t>
      </w:r>
    </w:p>
    <w:p w14:paraId="34954340" w14:textId="77777777" w:rsidR="00BC173B" w:rsidRPr="00B22F3D" w:rsidRDefault="00BC173B" w:rsidP="00BC173B">
      <w:r w:rsidRPr="00B22F3D">
        <w:rPr>
          <w:b/>
          <w:bCs/>
        </w:rPr>
        <w:t>Interviewer:</w:t>
      </w:r>
      <w:r w:rsidRPr="00B22F3D">
        <w:t> Do you think there's a stigma around mental health in older people?</w:t>
      </w:r>
      <w:r w:rsidRPr="00B22F3D">
        <w:br/>
      </w:r>
      <w:r w:rsidRPr="00B22F3D">
        <w:rPr>
          <w:b/>
          <w:bCs/>
        </w:rPr>
        <w:t>Participant:</w:t>
      </w:r>
      <w:r w:rsidRPr="00B22F3D">
        <w:t> Yes, I do.</w:t>
      </w:r>
    </w:p>
    <w:p w14:paraId="5D41B129" w14:textId="77777777" w:rsidR="00BC173B" w:rsidRPr="00B22F3D" w:rsidRDefault="00BC173B" w:rsidP="00BC173B">
      <w:r w:rsidRPr="00B22F3D">
        <w:rPr>
          <w:b/>
          <w:bCs/>
        </w:rPr>
        <w:t>Interviewer:</w:t>
      </w:r>
      <w:r w:rsidRPr="00B22F3D">
        <w:t> Why do you think that is?</w:t>
      </w:r>
      <w:r w:rsidRPr="00B22F3D">
        <w:br/>
      </w:r>
      <w:r w:rsidRPr="00B22F3D">
        <w:rPr>
          <w:b/>
          <w:bCs/>
        </w:rPr>
        <w:t>Participant:</w:t>
      </w:r>
      <w:r w:rsidRPr="00B22F3D">
        <w:t> People often fear what others might think if they admit to struggling mentally.</w:t>
      </w:r>
    </w:p>
    <w:p w14:paraId="3C36539A" w14:textId="77777777" w:rsidR="00BC173B" w:rsidRPr="00B22F3D" w:rsidRDefault="00BC173B" w:rsidP="00BC173B">
      <w:r w:rsidRPr="00B22F3D">
        <w:rPr>
          <w:b/>
          <w:bCs/>
        </w:rPr>
        <w:t>Interviewer:</w:t>
      </w:r>
      <w:r w:rsidRPr="00B22F3D">
        <w:t> Have you ever felt uncomfortable talking about your own mental health?</w:t>
      </w:r>
      <w:r w:rsidRPr="00B22F3D">
        <w:br/>
      </w:r>
      <w:r w:rsidRPr="00B22F3D">
        <w:rPr>
          <w:b/>
          <w:bCs/>
        </w:rPr>
        <w:t>Participant:</w:t>
      </w:r>
      <w:r w:rsidRPr="00B22F3D">
        <w:t> Yes, I have.</w:t>
      </w:r>
    </w:p>
    <w:p w14:paraId="0B320F65" w14:textId="77777777" w:rsidR="00BC173B" w:rsidRPr="00B22F3D" w:rsidRDefault="00BC173B" w:rsidP="00BC173B">
      <w:r w:rsidRPr="00B22F3D">
        <w:rPr>
          <w:b/>
          <w:bCs/>
        </w:rPr>
        <w:t>Interviewer:</w:t>
      </w:r>
      <w:r w:rsidRPr="00B22F3D">
        <w:t> Why?</w:t>
      </w:r>
      <w:r w:rsidRPr="00B22F3D">
        <w:br/>
      </w:r>
      <w:r w:rsidRPr="00B22F3D">
        <w:rPr>
          <w:b/>
          <w:bCs/>
        </w:rPr>
        <w:t>Participant:</w:t>
      </w:r>
      <w:r w:rsidRPr="00B22F3D">
        <w:t> Because I was afraid of being judged or misunderstood.</w:t>
      </w:r>
    </w:p>
    <w:p w14:paraId="1A853E01" w14:textId="77777777" w:rsidR="00BC173B" w:rsidRPr="00B22F3D" w:rsidRDefault="00BC173B" w:rsidP="00BC173B">
      <w:r w:rsidRPr="00B22F3D">
        <w:rPr>
          <w:b/>
          <w:bCs/>
        </w:rPr>
        <w:t>Interviewer:</w:t>
      </w:r>
      <w:r w:rsidRPr="00B22F3D">
        <w:t> Have you or someone you know ever struggled with mental health?</w:t>
      </w:r>
      <w:r w:rsidRPr="00B22F3D">
        <w:br/>
      </w:r>
      <w:r w:rsidRPr="00B22F3D">
        <w:rPr>
          <w:b/>
          <w:bCs/>
        </w:rPr>
        <w:t>Participant:</w:t>
      </w:r>
      <w:r w:rsidRPr="00B22F3D">
        <w:t> Not that I'm aware of. I don't know anyone personally who has.</w:t>
      </w:r>
    </w:p>
    <w:p w14:paraId="04A87B91" w14:textId="77777777" w:rsidR="00BC173B" w:rsidRPr="00B22F3D" w:rsidRDefault="00BC173B" w:rsidP="00BC173B">
      <w:r w:rsidRPr="00B22F3D">
        <w:rPr>
          <w:b/>
          <w:bCs/>
        </w:rPr>
        <w:t>Interviewer:</w:t>
      </w:r>
      <w:r w:rsidRPr="00B22F3D">
        <w:t> Would you feel comfortable seeking professional help if you needed it?</w:t>
      </w:r>
      <w:r w:rsidRPr="00B22F3D">
        <w:br/>
      </w:r>
      <w:r w:rsidRPr="00B22F3D">
        <w:rPr>
          <w:b/>
          <w:bCs/>
        </w:rPr>
        <w:t>Participant:</w:t>
      </w:r>
      <w:r w:rsidRPr="00B22F3D">
        <w:t> Yes, if I felt it was necessary, I would.</w:t>
      </w:r>
    </w:p>
    <w:p w14:paraId="4E991CED" w14:textId="77777777" w:rsidR="00BC173B" w:rsidRPr="00B22F3D" w:rsidRDefault="00BC173B" w:rsidP="00BC173B">
      <w:r w:rsidRPr="00B22F3D">
        <w:rPr>
          <w:b/>
          <w:bCs/>
        </w:rPr>
        <w:t>Interviewer:</w:t>
      </w:r>
      <w:r w:rsidRPr="00B22F3D">
        <w:t> What kind of support do you think older adults need for their mental wellbeing?</w:t>
      </w:r>
      <w:r w:rsidRPr="00B22F3D">
        <w:br/>
      </w:r>
      <w:r w:rsidRPr="00B22F3D">
        <w:rPr>
          <w:b/>
          <w:bCs/>
        </w:rPr>
        <w:t>Participant:</w:t>
      </w:r>
      <w:r w:rsidRPr="00B22F3D">
        <w:t> Emotional support is crucial.</w:t>
      </w:r>
    </w:p>
    <w:p w14:paraId="62F7933A" w14:textId="77777777" w:rsidR="00BC173B" w:rsidRPr="00B22F3D" w:rsidRDefault="00BC173B" w:rsidP="00BC173B">
      <w:r w:rsidRPr="00B22F3D">
        <w:rPr>
          <w:b/>
          <w:bCs/>
        </w:rPr>
        <w:t>Interviewer:</w:t>
      </w:r>
      <w:r w:rsidRPr="00B22F3D">
        <w:t> Have you ever experienced or witnessed anything in your life that caused you anxiety, like the loss of a loved one?</w:t>
      </w:r>
      <w:r w:rsidRPr="00B22F3D">
        <w:br/>
      </w:r>
      <w:r w:rsidRPr="00B22F3D">
        <w:rPr>
          <w:b/>
          <w:bCs/>
        </w:rPr>
        <w:t>Participant:</w:t>
      </w:r>
      <w:r w:rsidRPr="00B22F3D">
        <w:t> Yes, losing my parents and my husband were very difficult times.</w:t>
      </w:r>
    </w:p>
    <w:p w14:paraId="4ED7FDD3" w14:textId="77777777" w:rsidR="00BC173B" w:rsidRPr="00B22F3D" w:rsidRDefault="00BC173B" w:rsidP="00BC173B">
      <w:r w:rsidRPr="00B22F3D">
        <w:rPr>
          <w:b/>
          <w:bCs/>
        </w:rPr>
        <w:t>Interviewer:</w:t>
      </w:r>
      <w:r w:rsidRPr="00B22F3D">
        <w:t> What could be done to encourage more open discussions about mental health among older people?</w:t>
      </w:r>
      <w:r w:rsidRPr="00B22F3D">
        <w:br/>
      </w:r>
      <w:r w:rsidRPr="00B22F3D">
        <w:rPr>
          <w:b/>
          <w:bCs/>
        </w:rPr>
        <w:t>Participant:</w:t>
      </w:r>
      <w:r w:rsidRPr="00B22F3D">
        <w:t> Organizing support groups, attending church, having open conversations, and meeting with others can help.</w:t>
      </w:r>
    </w:p>
    <w:p w14:paraId="4F3154C1" w14:textId="77777777" w:rsidR="00BC173B" w:rsidRPr="00B22F3D" w:rsidRDefault="00BC173B" w:rsidP="00BC173B">
      <w:r w:rsidRPr="00B22F3D">
        <w:rPr>
          <w:b/>
          <w:bCs/>
        </w:rPr>
        <w:t>Interviewer:</w:t>
      </w:r>
      <w:r w:rsidRPr="00B22F3D">
        <w:t> Do you think mental health services are accessible for older people?</w:t>
      </w:r>
      <w:r w:rsidRPr="00B22F3D">
        <w:br/>
      </w:r>
      <w:r w:rsidRPr="00B22F3D">
        <w:rPr>
          <w:b/>
          <w:bCs/>
        </w:rPr>
        <w:t>Participant:</w:t>
      </w:r>
      <w:r w:rsidRPr="00B22F3D">
        <w:t> I believe they are, but it might depend on where you live.</w:t>
      </w:r>
    </w:p>
    <w:p w14:paraId="328D466F" w14:textId="77777777" w:rsidR="00BC173B" w:rsidRPr="00B22F3D" w:rsidRDefault="00BC173B" w:rsidP="00BC173B">
      <w:r w:rsidRPr="00B22F3D">
        <w:rPr>
          <w:b/>
          <w:bCs/>
        </w:rPr>
        <w:lastRenderedPageBreak/>
        <w:t>Interviewer:</w:t>
      </w:r>
      <w:r w:rsidRPr="00B22F3D">
        <w:t> What advice would you give to younger generations about mental health?</w:t>
      </w:r>
      <w:r w:rsidRPr="00B22F3D">
        <w:br/>
      </w:r>
      <w:r w:rsidRPr="00B22F3D">
        <w:rPr>
          <w:b/>
          <w:bCs/>
        </w:rPr>
        <w:t>Participant:</w:t>
      </w:r>
      <w:r w:rsidRPr="00B22F3D">
        <w:t> Don't hesitate to reach out, talk to someone, and seek help when you need it.</w:t>
      </w:r>
    </w:p>
    <w:p w14:paraId="70D3CD63" w14:textId="77777777" w:rsidR="00BC173B" w:rsidRPr="00B22F3D" w:rsidRDefault="00B56B21" w:rsidP="00BC173B">
      <w:r>
        <w:rPr>
          <w:noProof/>
        </w:rPr>
        <w:pict w14:anchorId="2068767D">
          <v:rect id="_x0000_i1027" alt="" style="width:451.3pt;height:.05pt;mso-width-percent:0;mso-height-percent:0;mso-width-percent:0;mso-height-percent:0" o:hralign="center" o:hrstd="t" o:hr="t" fillcolor="#a0a0a0" stroked="f"/>
        </w:pict>
      </w:r>
    </w:p>
    <w:p w14:paraId="087B5098" w14:textId="77777777" w:rsidR="00BC173B" w:rsidRPr="00B22F3D" w:rsidRDefault="00BC173B" w:rsidP="00BC173B">
      <w:pPr>
        <w:rPr>
          <w:b/>
          <w:bCs/>
        </w:rPr>
      </w:pPr>
      <w:r w:rsidRPr="00B22F3D">
        <w:rPr>
          <w:b/>
          <w:bCs/>
        </w:rPr>
        <w:t>Participant C</w:t>
      </w:r>
    </w:p>
    <w:p w14:paraId="7DCF93D5" w14:textId="77777777" w:rsidR="00BC173B" w:rsidRPr="00B22F3D" w:rsidRDefault="00BC173B" w:rsidP="00BC173B">
      <w:r w:rsidRPr="00B22F3D">
        <w:rPr>
          <w:b/>
          <w:bCs/>
        </w:rPr>
        <w:t>Interviewer:</w:t>
      </w:r>
      <w:r w:rsidRPr="00B22F3D">
        <w:t> How old are you?</w:t>
      </w:r>
      <w:r w:rsidRPr="00B22F3D">
        <w:br/>
      </w:r>
      <w:r w:rsidRPr="00B22F3D">
        <w:rPr>
          <w:b/>
          <w:bCs/>
        </w:rPr>
        <w:t>Participant:</w:t>
      </w:r>
      <w:r w:rsidRPr="00B22F3D">
        <w:t> I'm 76.</w:t>
      </w:r>
    </w:p>
    <w:p w14:paraId="1F67508F" w14:textId="77777777" w:rsidR="00BC173B" w:rsidRPr="00B22F3D" w:rsidRDefault="00BC173B" w:rsidP="00BC173B">
      <w:r w:rsidRPr="00B22F3D">
        <w:rPr>
          <w:b/>
          <w:bCs/>
        </w:rPr>
        <w:t>Interviewer:</w:t>
      </w:r>
      <w:r w:rsidRPr="00B22F3D">
        <w:t> What did you do for work?</w:t>
      </w:r>
      <w:r w:rsidRPr="00B22F3D">
        <w:br/>
      </w:r>
      <w:r w:rsidRPr="00B22F3D">
        <w:rPr>
          <w:b/>
          <w:bCs/>
        </w:rPr>
        <w:t>Participant:</w:t>
      </w:r>
      <w:r w:rsidRPr="00B22F3D">
        <w:t> I was a cleaner for a long time.</w:t>
      </w:r>
    </w:p>
    <w:p w14:paraId="598A534B" w14:textId="77777777" w:rsidR="00BC173B" w:rsidRPr="00B22F3D" w:rsidRDefault="00BC173B" w:rsidP="00BC173B">
      <w:r w:rsidRPr="00B22F3D">
        <w:rPr>
          <w:b/>
          <w:bCs/>
        </w:rPr>
        <w:t>Interviewer:</w:t>
      </w:r>
      <w:r w:rsidRPr="00B22F3D">
        <w:t> How long have you been receiving care?</w:t>
      </w:r>
      <w:r w:rsidRPr="00B22F3D">
        <w:br/>
      </w:r>
      <w:r w:rsidRPr="00B22F3D">
        <w:rPr>
          <w:b/>
          <w:bCs/>
        </w:rPr>
        <w:t>Participant:</w:t>
      </w:r>
      <w:r w:rsidRPr="00B22F3D">
        <w:t> Just over a year now.</w:t>
      </w:r>
    </w:p>
    <w:p w14:paraId="2AAA39D1" w14:textId="77777777" w:rsidR="00BC173B" w:rsidRPr="00B22F3D" w:rsidRDefault="00BC173B" w:rsidP="00BC173B">
      <w:r w:rsidRPr="00B22F3D">
        <w:rPr>
          <w:b/>
          <w:bCs/>
        </w:rPr>
        <w:t>Interviewer:</w:t>
      </w:r>
      <w:r w:rsidRPr="00B22F3D">
        <w:t> Do you live alone or with family?</w:t>
      </w:r>
      <w:r w:rsidRPr="00B22F3D">
        <w:br/>
      </w:r>
      <w:r w:rsidRPr="00B22F3D">
        <w:rPr>
          <w:b/>
          <w:bCs/>
        </w:rPr>
        <w:t>Participant:</w:t>
      </w:r>
      <w:r w:rsidRPr="00B22F3D">
        <w:t> I live on my own now. My children visit.</w:t>
      </w:r>
    </w:p>
    <w:p w14:paraId="5F78CB09" w14:textId="77777777" w:rsidR="00BC173B" w:rsidRPr="00B22F3D" w:rsidRDefault="00BC173B" w:rsidP="00BC173B">
      <w:r w:rsidRPr="00B22F3D">
        <w:rPr>
          <w:b/>
          <w:bCs/>
        </w:rPr>
        <w:t>Interviewer:</w:t>
      </w:r>
      <w:r w:rsidRPr="00B22F3D">
        <w:t> What does the term "mental health" mean to you?</w:t>
      </w:r>
      <w:r w:rsidRPr="00B22F3D">
        <w:br/>
      </w:r>
      <w:r w:rsidRPr="00B22F3D">
        <w:rPr>
          <w:b/>
          <w:bCs/>
        </w:rPr>
        <w:t>Participant:</w:t>
      </w:r>
      <w:r w:rsidRPr="00B22F3D">
        <w:t> It’s about how your mind is feeling. Whether you're coping with life.</w:t>
      </w:r>
    </w:p>
    <w:p w14:paraId="3811F661" w14:textId="77777777" w:rsidR="00BC173B" w:rsidRPr="00B22F3D" w:rsidRDefault="00BC173B" w:rsidP="00BC173B">
      <w:r w:rsidRPr="00B22F3D">
        <w:rPr>
          <w:b/>
          <w:bCs/>
        </w:rPr>
        <w:t>Interviewer:</w:t>
      </w:r>
      <w:r w:rsidRPr="00B22F3D">
        <w:t> Do you think mental health problems are common among people your age?</w:t>
      </w:r>
      <w:r w:rsidRPr="00B22F3D">
        <w:br/>
      </w:r>
      <w:r w:rsidRPr="00B22F3D">
        <w:rPr>
          <w:b/>
          <w:bCs/>
        </w:rPr>
        <w:t>Participant:</w:t>
      </w:r>
      <w:r w:rsidRPr="00B22F3D">
        <w:t> Yes, more than people think.</w:t>
      </w:r>
    </w:p>
    <w:p w14:paraId="2425C679" w14:textId="77777777" w:rsidR="00BC173B" w:rsidRPr="00B22F3D" w:rsidRDefault="00BC173B" w:rsidP="00BC173B">
      <w:r w:rsidRPr="00B22F3D">
        <w:rPr>
          <w:b/>
          <w:bCs/>
        </w:rPr>
        <w:t>Interviewer:</w:t>
      </w:r>
      <w:r w:rsidRPr="00B22F3D">
        <w:t> Why do you think that is?</w:t>
      </w:r>
      <w:r w:rsidRPr="00B22F3D">
        <w:br/>
      </w:r>
      <w:r w:rsidRPr="00B22F3D">
        <w:rPr>
          <w:b/>
          <w:bCs/>
        </w:rPr>
        <w:t>Participant:</w:t>
      </w:r>
      <w:r w:rsidRPr="00B22F3D">
        <w:t> A lot of people feel like they’ve been left behind. They’re isolated.</w:t>
      </w:r>
    </w:p>
    <w:p w14:paraId="583BE4A0" w14:textId="77777777" w:rsidR="00BC173B" w:rsidRPr="00B22F3D" w:rsidRDefault="00BC173B" w:rsidP="00BC173B">
      <w:r w:rsidRPr="00B22F3D">
        <w:rPr>
          <w:b/>
          <w:bCs/>
        </w:rPr>
        <w:t>Interviewer:</w:t>
      </w:r>
      <w:r w:rsidRPr="00B22F3D">
        <w:t> How do you think mental health differs from physical health?</w:t>
      </w:r>
      <w:r w:rsidRPr="00B22F3D">
        <w:br/>
      </w:r>
      <w:r w:rsidRPr="00B22F3D">
        <w:rPr>
          <w:b/>
          <w:bCs/>
        </w:rPr>
        <w:t>Participant:</w:t>
      </w:r>
      <w:r w:rsidRPr="00B22F3D">
        <w:t> Mental health can be harder to spot. People may seem fine on the outside.</w:t>
      </w:r>
    </w:p>
    <w:p w14:paraId="0CBEB1B5" w14:textId="77777777" w:rsidR="00BC173B" w:rsidRPr="00B22F3D" w:rsidRDefault="00BC173B" w:rsidP="00BC173B">
      <w:r w:rsidRPr="00B22F3D">
        <w:rPr>
          <w:b/>
          <w:bCs/>
        </w:rPr>
        <w:t>Interviewer:</w:t>
      </w:r>
      <w:r w:rsidRPr="00B22F3D">
        <w:t> How was the subject of mental health approached when you were younger?</w:t>
      </w:r>
      <w:r w:rsidRPr="00B22F3D">
        <w:br/>
      </w:r>
      <w:r w:rsidRPr="00B22F3D">
        <w:rPr>
          <w:b/>
          <w:bCs/>
        </w:rPr>
        <w:t>Participant:</w:t>
      </w:r>
      <w:r w:rsidRPr="00B22F3D">
        <w:t> It was hush hush. People were afraid to talk about it.</w:t>
      </w:r>
    </w:p>
    <w:p w14:paraId="0AB42F98" w14:textId="77777777" w:rsidR="00BC173B" w:rsidRPr="00B22F3D" w:rsidRDefault="00BC173B" w:rsidP="00BC173B">
      <w:r w:rsidRPr="00B22F3D">
        <w:rPr>
          <w:b/>
          <w:bCs/>
        </w:rPr>
        <w:t>Interviewer:</w:t>
      </w:r>
      <w:r w:rsidRPr="00B22F3D">
        <w:t> Do you think there's a stigma around mental health in older people?</w:t>
      </w:r>
      <w:r w:rsidRPr="00B22F3D">
        <w:br/>
      </w:r>
      <w:r w:rsidRPr="00B22F3D">
        <w:rPr>
          <w:b/>
          <w:bCs/>
        </w:rPr>
        <w:t>Participant:</w:t>
      </w:r>
      <w:r w:rsidRPr="00B22F3D">
        <w:t> Definitely. We were brought up to keep it to ourselves.</w:t>
      </w:r>
    </w:p>
    <w:p w14:paraId="3D928E98" w14:textId="77777777" w:rsidR="00BC173B" w:rsidRPr="00B22F3D" w:rsidRDefault="00BC173B" w:rsidP="00BC173B">
      <w:r w:rsidRPr="00B22F3D">
        <w:rPr>
          <w:b/>
          <w:bCs/>
        </w:rPr>
        <w:t>Interviewer:</w:t>
      </w:r>
      <w:r w:rsidRPr="00B22F3D">
        <w:t> Have you ever felt uncomfortable talking about your own mental health?</w:t>
      </w:r>
      <w:r w:rsidRPr="00B22F3D">
        <w:br/>
      </w:r>
      <w:r w:rsidRPr="00B22F3D">
        <w:rPr>
          <w:b/>
          <w:bCs/>
        </w:rPr>
        <w:t>Participant:</w:t>
      </w:r>
      <w:r w:rsidRPr="00B22F3D">
        <w:t> Yes. It doesn’t come naturally to open up.</w:t>
      </w:r>
    </w:p>
    <w:p w14:paraId="3A7535C9" w14:textId="77777777" w:rsidR="00BC173B" w:rsidRPr="00B22F3D" w:rsidRDefault="00BC173B" w:rsidP="00BC173B">
      <w:r w:rsidRPr="00B22F3D">
        <w:rPr>
          <w:b/>
          <w:bCs/>
        </w:rPr>
        <w:t>Interviewer:</w:t>
      </w:r>
      <w:r w:rsidRPr="00B22F3D">
        <w:t> Have you or someone you know ever struggled with mental health?</w:t>
      </w:r>
      <w:r w:rsidRPr="00B22F3D">
        <w:br/>
      </w:r>
      <w:r w:rsidRPr="00B22F3D">
        <w:rPr>
          <w:b/>
          <w:bCs/>
        </w:rPr>
        <w:t>Participant:</w:t>
      </w:r>
      <w:r w:rsidRPr="00B22F3D">
        <w:t> Yes, my brother. He was in a hospital for a time.</w:t>
      </w:r>
    </w:p>
    <w:p w14:paraId="3D9D2E52" w14:textId="77777777" w:rsidR="00BC173B" w:rsidRPr="00B22F3D" w:rsidRDefault="00BC173B" w:rsidP="00BC173B">
      <w:r w:rsidRPr="00B22F3D">
        <w:rPr>
          <w:b/>
          <w:bCs/>
        </w:rPr>
        <w:t>Interviewer:</w:t>
      </w:r>
      <w:r w:rsidRPr="00B22F3D">
        <w:t> Would you feel comfortable seeking professional help if you needed it?</w:t>
      </w:r>
      <w:r w:rsidRPr="00B22F3D">
        <w:br/>
      </w:r>
      <w:r w:rsidRPr="00B22F3D">
        <w:rPr>
          <w:b/>
          <w:bCs/>
        </w:rPr>
        <w:t>Participant:</w:t>
      </w:r>
      <w:r w:rsidRPr="00B22F3D">
        <w:t> I’d try. But I wouldn’t find it easy.</w:t>
      </w:r>
    </w:p>
    <w:p w14:paraId="5206D282" w14:textId="77777777" w:rsidR="00BC173B" w:rsidRPr="00B22F3D" w:rsidRDefault="00BC173B" w:rsidP="00BC173B">
      <w:r w:rsidRPr="00B22F3D">
        <w:rPr>
          <w:b/>
          <w:bCs/>
        </w:rPr>
        <w:lastRenderedPageBreak/>
        <w:t>Interviewer:</w:t>
      </w:r>
      <w:r w:rsidRPr="00B22F3D">
        <w:t> What kind of support do you think older adults need for their mental wellbeing?</w:t>
      </w:r>
      <w:r w:rsidRPr="00B22F3D">
        <w:br/>
      </w:r>
      <w:r w:rsidRPr="00B22F3D">
        <w:rPr>
          <w:b/>
          <w:bCs/>
        </w:rPr>
        <w:t>Participant:</w:t>
      </w:r>
      <w:r w:rsidRPr="00B22F3D">
        <w:t> More people to talk to, more understanding.</w:t>
      </w:r>
    </w:p>
    <w:p w14:paraId="6AC6B372" w14:textId="77777777" w:rsidR="00BC173B" w:rsidRPr="00B22F3D" w:rsidRDefault="00BC173B" w:rsidP="00BC173B">
      <w:r w:rsidRPr="00B22F3D">
        <w:rPr>
          <w:b/>
          <w:bCs/>
        </w:rPr>
        <w:t>Interviewer:</w:t>
      </w:r>
      <w:r w:rsidRPr="00B22F3D">
        <w:t> Have you ever experienced anything in your life that caused you anxiety, like loss of a loved one?</w:t>
      </w:r>
      <w:r w:rsidRPr="00B22F3D">
        <w:br/>
      </w:r>
      <w:r w:rsidRPr="00B22F3D">
        <w:rPr>
          <w:b/>
          <w:bCs/>
        </w:rPr>
        <w:t>Participant:</w:t>
      </w:r>
      <w:r w:rsidRPr="00B22F3D">
        <w:t> Yes, when I lost my sister, I felt lost for a long time.</w:t>
      </w:r>
    </w:p>
    <w:p w14:paraId="63DEFDAB" w14:textId="77777777" w:rsidR="00BC173B" w:rsidRPr="00B22F3D" w:rsidRDefault="00BC173B" w:rsidP="00BC173B">
      <w:r w:rsidRPr="00B22F3D">
        <w:rPr>
          <w:b/>
          <w:bCs/>
        </w:rPr>
        <w:t>Interviewer:</w:t>
      </w:r>
      <w:r w:rsidRPr="00B22F3D">
        <w:t> What could be done to encourage more open discussions about mental health among older people?</w:t>
      </w:r>
      <w:r w:rsidRPr="00B22F3D">
        <w:br/>
      </w:r>
      <w:r w:rsidRPr="00B22F3D">
        <w:rPr>
          <w:b/>
          <w:bCs/>
        </w:rPr>
        <w:t>Participant:</w:t>
      </w:r>
      <w:r w:rsidRPr="00B22F3D">
        <w:t> Maybe community talks, or visits from professionals who are kind.</w:t>
      </w:r>
    </w:p>
    <w:p w14:paraId="7CB6807A" w14:textId="77777777" w:rsidR="00BC173B" w:rsidRPr="00B22F3D" w:rsidRDefault="00BC173B" w:rsidP="00BC173B">
      <w:r w:rsidRPr="00B22F3D">
        <w:rPr>
          <w:b/>
          <w:bCs/>
        </w:rPr>
        <w:t>Interviewer:</w:t>
      </w:r>
      <w:r w:rsidRPr="00B22F3D">
        <w:t> Do you think mental health services are accessible for older people?</w:t>
      </w:r>
      <w:r w:rsidRPr="00B22F3D">
        <w:br/>
      </w:r>
      <w:r w:rsidRPr="00B22F3D">
        <w:rPr>
          <w:b/>
          <w:bCs/>
        </w:rPr>
        <w:t>Participant:</w:t>
      </w:r>
      <w:r w:rsidRPr="00B22F3D">
        <w:t> Not always. Some people don’t even know what’s out there.</w:t>
      </w:r>
    </w:p>
    <w:p w14:paraId="006BD617" w14:textId="77777777" w:rsidR="00BC173B" w:rsidRPr="00B22F3D" w:rsidRDefault="00BC173B" w:rsidP="00BC173B">
      <w:r w:rsidRPr="00B22F3D">
        <w:rPr>
          <w:b/>
          <w:bCs/>
        </w:rPr>
        <w:t>Interviewer:</w:t>
      </w:r>
      <w:r w:rsidRPr="00B22F3D">
        <w:t> What advice would you give to younger generations about mental health?</w:t>
      </w:r>
      <w:r w:rsidRPr="00B22F3D">
        <w:br/>
      </w:r>
      <w:r w:rsidRPr="00B22F3D">
        <w:rPr>
          <w:b/>
          <w:bCs/>
        </w:rPr>
        <w:t>Participant:</w:t>
      </w:r>
      <w:r w:rsidRPr="00B22F3D">
        <w:t> Talk about it. Don’t be afraid. You’re not alone.</w:t>
      </w:r>
    </w:p>
    <w:p w14:paraId="4400D6F2" w14:textId="77777777" w:rsidR="00BC173B" w:rsidRPr="00B22F3D" w:rsidRDefault="00B56B21" w:rsidP="00BC173B">
      <w:r>
        <w:rPr>
          <w:noProof/>
        </w:rPr>
        <w:pict w14:anchorId="3C32C513">
          <v:rect id="_x0000_i1028" alt="" style="width:451.3pt;height:.05pt;mso-width-percent:0;mso-height-percent:0;mso-width-percent:0;mso-height-percent:0" o:hralign="center" o:hrstd="t" o:hr="t" fillcolor="#a0a0a0" stroked="f"/>
        </w:pict>
      </w:r>
    </w:p>
    <w:p w14:paraId="6F42CA4B" w14:textId="77777777" w:rsidR="00BC173B" w:rsidRPr="00B22F3D" w:rsidRDefault="00BC173B" w:rsidP="00BC173B">
      <w:pPr>
        <w:rPr>
          <w:b/>
          <w:bCs/>
        </w:rPr>
      </w:pPr>
      <w:r w:rsidRPr="00B22F3D">
        <w:rPr>
          <w:b/>
          <w:bCs/>
        </w:rPr>
        <w:t>Participant D</w:t>
      </w:r>
    </w:p>
    <w:p w14:paraId="70579661" w14:textId="77777777" w:rsidR="00BC173B" w:rsidRPr="00B22F3D" w:rsidRDefault="00BC173B" w:rsidP="00BC173B">
      <w:r w:rsidRPr="00B22F3D">
        <w:rPr>
          <w:b/>
          <w:bCs/>
        </w:rPr>
        <w:t>Interviewer:</w:t>
      </w:r>
      <w:r w:rsidRPr="00B22F3D">
        <w:t> How old are you?</w:t>
      </w:r>
      <w:r w:rsidRPr="00B22F3D">
        <w:br/>
      </w:r>
      <w:r w:rsidRPr="00B22F3D">
        <w:rPr>
          <w:b/>
          <w:bCs/>
        </w:rPr>
        <w:t>Participant:</w:t>
      </w:r>
      <w:r w:rsidRPr="00B22F3D">
        <w:t> I'm 84.</w:t>
      </w:r>
    </w:p>
    <w:p w14:paraId="6B310018" w14:textId="77777777" w:rsidR="00BC173B" w:rsidRPr="00B22F3D" w:rsidRDefault="00BC173B" w:rsidP="00BC173B">
      <w:r w:rsidRPr="00B22F3D">
        <w:rPr>
          <w:b/>
          <w:bCs/>
        </w:rPr>
        <w:t>Interviewer:</w:t>
      </w:r>
      <w:r w:rsidRPr="00B22F3D">
        <w:t> What did you do for work?</w:t>
      </w:r>
      <w:r w:rsidRPr="00B22F3D">
        <w:br/>
      </w:r>
      <w:r w:rsidRPr="00B22F3D">
        <w:rPr>
          <w:b/>
          <w:bCs/>
        </w:rPr>
        <w:t>Participant:</w:t>
      </w:r>
      <w:r w:rsidRPr="00B22F3D">
        <w:t> I was a housewife and helped my husband run a small family shop.</w:t>
      </w:r>
    </w:p>
    <w:p w14:paraId="51DD9879" w14:textId="77777777" w:rsidR="00BC173B" w:rsidRPr="00B22F3D" w:rsidRDefault="00BC173B" w:rsidP="00BC173B">
      <w:r w:rsidRPr="00B22F3D">
        <w:rPr>
          <w:b/>
          <w:bCs/>
        </w:rPr>
        <w:t>Interviewer:</w:t>
      </w:r>
      <w:r w:rsidRPr="00B22F3D">
        <w:t> How long have you been receiving care?</w:t>
      </w:r>
      <w:r w:rsidRPr="00B22F3D">
        <w:br/>
      </w:r>
      <w:r w:rsidRPr="00B22F3D">
        <w:rPr>
          <w:b/>
          <w:bCs/>
        </w:rPr>
        <w:t>Participant:</w:t>
      </w:r>
      <w:r w:rsidRPr="00B22F3D">
        <w:t> About 3 years now.</w:t>
      </w:r>
    </w:p>
    <w:p w14:paraId="3D2F2842" w14:textId="77777777" w:rsidR="00BC173B" w:rsidRPr="00B22F3D" w:rsidRDefault="00BC173B" w:rsidP="00BC173B">
      <w:r w:rsidRPr="00B22F3D">
        <w:rPr>
          <w:b/>
          <w:bCs/>
        </w:rPr>
        <w:t>Interviewer:</w:t>
      </w:r>
      <w:r w:rsidRPr="00B22F3D">
        <w:t> Do you live alone or with family?</w:t>
      </w:r>
      <w:r w:rsidRPr="00B22F3D">
        <w:br/>
      </w:r>
      <w:r w:rsidRPr="00B22F3D">
        <w:rPr>
          <w:b/>
          <w:bCs/>
        </w:rPr>
        <w:t>Participant:</w:t>
      </w:r>
      <w:r w:rsidRPr="00B22F3D">
        <w:t> I live alone. My son helps me when he can.</w:t>
      </w:r>
    </w:p>
    <w:p w14:paraId="55283EB2" w14:textId="77777777" w:rsidR="00BC173B" w:rsidRPr="00B22F3D" w:rsidRDefault="00BC173B" w:rsidP="00BC173B">
      <w:r w:rsidRPr="00B22F3D">
        <w:rPr>
          <w:b/>
          <w:bCs/>
        </w:rPr>
        <w:t>Interviewer:</w:t>
      </w:r>
      <w:r w:rsidRPr="00B22F3D">
        <w:t> What does the term "mental health" mean to you?</w:t>
      </w:r>
      <w:r w:rsidRPr="00B22F3D">
        <w:br/>
      </w:r>
      <w:r w:rsidRPr="00B22F3D">
        <w:rPr>
          <w:b/>
          <w:bCs/>
        </w:rPr>
        <w:t>Participant:</w:t>
      </w:r>
      <w:r w:rsidRPr="00B22F3D">
        <w:t> It's your wellbeing inside—how you're coping with life, emotions, stress.</w:t>
      </w:r>
    </w:p>
    <w:p w14:paraId="03FA20E3" w14:textId="77777777" w:rsidR="00BC173B" w:rsidRPr="00B22F3D" w:rsidRDefault="00BC173B" w:rsidP="00BC173B">
      <w:r w:rsidRPr="00B22F3D">
        <w:rPr>
          <w:b/>
          <w:bCs/>
        </w:rPr>
        <w:t>Interviewer:</w:t>
      </w:r>
      <w:r w:rsidRPr="00B22F3D">
        <w:t> Do you think mental health problems are common among people your age?</w:t>
      </w:r>
      <w:r w:rsidRPr="00B22F3D">
        <w:br/>
      </w:r>
      <w:r w:rsidRPr="00B22F3D">
        <w:rPr>
          <w:b/>
          <w:bCs/>
        </w:rPr>
        <w:t>Participant:</w:t>
      </w:r>
      <w:r w:rsidRPr="00B22F3D">
        <w:t> Yes, especially now. People are more isolated.</w:t>
      </w:r>
    </w:p>
    <w:p w14:paraId="2DCC5F5C" w14:textId="77777777" w:rsidR="00BC173B" w:rsidRPr="00B22F3D" w:rsidRDefault="00BC173B" w:rsidP="00BC173B">
      <w:r w:rsidRPr="00B22F3D">
        <w:rPr>
          <w:b/>
          <w:bCs/>
        </w:rPr>
        <w:t>Interviewer:</w:t>
      </w:r>
      <w:r w:rsidRPr="00B22F3D">
        <w:t> Why do you think that is?</w:t>
      </w:r>
      <w:r w:rsidRPr="00B22F3D">
        <w:br/>
      </w:r>
      <w:r w:rsidRPr="00B22F3D">
        <w:rPr>
          <w:b/>
          <w:bCs/>
        </w:rPr>
        <w:t>Participant:</w:t>
      </w:r>
      <w:r w:rsidRPr="00B22F3D">
        <w:t> Loneliness, loss of routine, grief—it all adds up.</w:t>
      </w:r>
    </w:p>
    <w:p w14:paraId="14731D6C" w14:textId="77777777" w:rsidR="00BC173B" w:rsidRPr="00B22F3D" w:rsidRDefault="00BC173B" w:rsidP="00BC173B">
      <w:r w:rsidRPr="00B22F3D">
        <w:rPr>
          <w:b/>
          <w:bCs/>
        </w:rPr>
        <w:t>Interviewer:</w:t>
      </w:r>
      <w:r w:rsidRPr="00B22F3D">
        <w:t> How do you think mental health differs from physical health?</w:t>
      </w:r>
      <w:r w:rsidRPr="00B22F3D">
        <w:br/>
      </w:r>
      <w:r w:rsidRPr="00B22F3D">
        <w:rPr>
          <w:b/>
          <w:bCs/>
        </w:rPr>
        <w:t>Participant:</w:t>
      </w:r>
      <w:r w:rsidRPr="00B22F3D">
        <w:t> Mental health is less visible. But it can be just as painful.</w:t>
      </w:r>
    </w:p>
    <w:p w14:paraId="1F3C7946" w14:textId="77777777" w:rsidR="00BC173B" w:rsidRPr="00B22F3D" w:rsidRDefault="00BC173B" w:rsidP="00BC173B">
      <w:r w:rsidRPr="00B22F3D">
        <w:rPr>
          <w:b/>
          <w:bCs/>
        </w:rPr>
        <w:lastRenderedPageBreak/>
        <w:t>Interviewer:</w:t>
      </w:r>
      <w:r w:rsidRPr="00B22F3D">
        <w:t> How was the subject of mental health approached when you were younger?</w:t>
      </w:r>
      <w:r w:rsidRPr="00B22F3D">
        <w:br/>
      </w:r>
      <w:r w:rsidRPr="00B22F3D">
        <w:rPr>
          <w:b/>
          <w:bCs/>
        </w:rPr>
        <w:t>Participant:</w:t>
      </w:r>
      <w:r w:rsidRPr="00B22F3D">
        <w:t> It wasn’t. People ended up in asylums. That was the fear.</w:t>
      </w:r>
    </w:p>
    <w:p w14:paraId="6E053F61" w14:textId="77777777" w:rsidR="00BC173B" w:rsidRPr="00B22F3D" w:rsidRDefault="00BC173B" w:rsidP="00BC173B">
      <w:r w:rsidRPr="00B22F3D">
        <w:rPr>
          <w:b/>
          <w:bCs/>
        </w:rPr>
        <w:t>Interviewer:</w:t>
      </w:r>
      <w:r w:rsidRPr="00B22F3D">
        <w:t> Do you think there's a stigma around mental health in older people?</w:t>
      </w:r>
      <w:r w:rsidRPr="00B22F3D">
        <w:br/>
      </w:r>
      <w:r w:rsidRPr="00B22F3D">
        <w:rPr>
          <w:b/>
          <w:bCs/>
        </w:rPr>
        <w:t>Participant:</w:t>
      </w:r>
      <w:r w:rsidRPr="00B22F3D">
        <w:t> Absolutely. It’s still hard to talk about it.</w:t>
      </w:r>
    </w:p>
    <w:p w14:paraId="5A5D5AFB" w14:textId="77777777" w:rsidR="00BC173B" w:rsidRPr="00B22F3D" w:rsidRDefault="00BC173B" w:rsidP="00BC173B">
      <w:r w:rsidRPr="00B22F3D">
        <w:rPr>
          <w:b/>
          <w:bCs/>
        </w:rPr>
        <w:t>Interviewer:</w:t>
      </w:r>
      <w:r w:rsidRPr="00B22F3D">
        <w:t> Have you ever felt uncomfortable talking about your own mental health?</w:t>
      </w:r>
      <w:r w:rsidRPr="00B22F3D">
        <w:br/>
      </w:r>
      <w:r w:rsidRPr="00B22F3D">
        <w:rPr>
          <w:b/>
          <w:bCs/>
        </w:rPr>
        <w:t>Participant:</w:t>
      </w:r>
      <w:r w:rsidRPr="00B22F3D">
        <w:t> Yes. I didn’t want to seem weak.</w:t>
      </w:r>
    </w:p>
    <w:p w14:paraId="4A783ADB" w14:textId="77777777" w:rsidR="00BC173B" w:rsidRPr="00B22F3D" w:rsidRDefault="00BC173B" w:rsidP="00BC173B">
      <w:r w:rsidRPr="00B22F3D">
        <w:rPr>
          <w:b/>
          <w:bCs/>
        </w:rPr>
        <w:t>Interviewer:</w:t>
      </w:r>
      <w:r w:rsidRPr="00B22F3D">
        <w:t> Have you or someone you know ever struggled with mental health?</w:t>
      </w:r>
      <w:r w:rsidRPr="00B22F3D">
        <w:br/>
      </w:r>
      <w:r w:rsidRPr="00B22F3D">
        <w:rPr>
          <w:b/>
          <w:bCs/>
        </w:rPr>
        <w:t>Participant:</w:t>
      </w:r>
      <w:r w:rsidRPr="00B22F3D">
        <w:t> My cousin did. She was sectioned when I was young. We never saw her again.</w:t>
      </w:r>
    </w:p>
    <w:p w14:paraId="0176BE13" w14:textId="77777777" w:rsidR="00BC173B" w:rsidRPr="00B22F3D" w:rsidRDefault="00BC173B" w:rsidP="00BC173B">
      <w:r w:rsidRPr="00B22F3D">
        <w:rPr>
          <w:b/>
          <w:bCs/>
        </w:rPr>
        <w:t>Interviewer:</w:t>
      </w:r>
      <w:r w:rsidRPr="00B22F3D">
        <w:t> Would you feel comfortable seeking professional help if you needed it?</w:t>
      </w:r>
      <w:r w:rsidRPr="00B22F3D">
        <w:br/>
      </w:r>
      <w:r w:rsidRPr="00B22F3D">
        <w:rPr>
          <w:b/>
          <w:bCs/>
        </w:rPr>
        <w:t>Participant:</w:t>
      </w:r>
      <w:r w:rsidRPr="00B22F3D">
        <w:t> I would now. But years ago, I wouldn’t have.</w:t>
      </w:r>
    </w:p>
    <w:p w14:paraId="4366A290" w14:textId="77777777" w:rsidR="00BC173B" w:rsidRPr="00B22F3D" w:rsidRDefault="00BC173B" w:rsidP="00BC173B">
      <w:r w:rsidRPr="00B22F3D">
        <w:rPr>
          <w:b/>
          <w:bCs/>
        </w:rPr>
        <w:t>Interviewer:</w:t>
      </w:r>
      <w:r w:rsidRPr="00B22F3D">
        <w:t> What kind of support do you think older adults need for their mental wellbeing?</w:t>
      </w:r>
      <w:r w:rsidRPr="00B22F3D">
        <w:br/>
      </w:r>
      <w:r w:rsidRPr="00B22F3D">
        <w:rPr>
          <w:b/>
          <w:bCs/>
        </w:rPr>
        <w:t>Participant:</w:t>
      </w:r>
      <w:r w:rsidRPr="00B22F3D">
        <w:t> Compassion. A friendly ear. Routine.</w:t>
      </w:r>
    </w:p>
    <w:p w14:paraId="537748FA" w14:textId="77777777" w:rsidR="00BC173B" w:rsidRPr="00B22F3D" w:rsidRDefault="00BC173B" w:rsidP="00BC173B">
      <w:r w:rsidRPr="00B22F3D">
        <w:rPr>
          <w:b/>
          <w:bCs/>
        </w:rPr>
        <w:t>Interviewer:</w:t>
      </w:r>
      <w:r w:rsidRPr="00B22F3D">
        <w:t> Have you ever experienced anything in your life that caused you anxiety, like loss of a loved one?</w:t>
      </w:r>
      <w:r w:rsidRPr="00B22F3D">
        <w:br/>
      </w:r>
      <w:r w:rsidRPr="00B22F3D">
        <w:rPr>
          <w:b/>
          <w:bCs/>
        </w:rPr>
        <w:t>Participant:</w:t>
      </w:r>
      <w:r w:rsidRPr="00B22F3D">
        <w:t> Yes, my husband passed. It still affects me.</w:t>
      </w:r>
    </w:p>
    <w:p w14:paraId="22377BE2" w14:textId="77777777" w:rsidR="00BC173B" w:rsidRPr="00B22F3D" w:rsidRDefault="00BC173B" w:rsidP="00BC173B">
      <w:r w:rsidRPr="00B22F3D">
        <w:rPr>
          <w:b/>
          <w:bCs/>
        </w:rPr>
        <w:t>Interviewer:</w:t>
      </w:r>
      <w:r w:rsidRPr="00B22F3D">
        <w:t> What could be done to encourage more open discussions about mental health among older people?</w:t>
      </w:r>
      <w:r w:rsidRPr="00B22F3D">
        <w:br/>
      </w:r>
      <w:r w:rsidRPr="00B22F3D">
        <w:rPr>
          <w:b/>
          <w:bCs/>
        </w:rPr>
        <w:t>Participant:</w:t>
      </w:r>
      <w:r w:rsidRPr="00B22F3D">
        <w:t> Normalise it. Make it okay to talk. Have more discussions.</w:t>
      </w:r>
    </w:p>
    <w:p w14:paraId="45985781" w14:textId="77777777" w:rsidR="00BC173B" w:rsidRPr="00B22F3D" w:rsidRDefault="00BC173B" w:rsidP="00BC173B">
      <w:r w:rsidRPr="00B22F3D">
        <w:rPr>
          <w:b/>
          <w:bCs/>
        </w:rPr>
        <w:t>Interviewer:</w:t>
      </w:r>
      <w:r w:rsidRPr="00B22F3D">
        <w:t> Do you think mental health services are accessible for older people?</w:t>
      </w:r>
      <w:r w:rsidRPr="00B22F3D">
        <w:br/>
      </w:r>
      <w:r w:rsidRPr="00B22F3D">
        <w:rPr>
          <w:b/>
          <w:bCs/>
        </w:rPr>
        <w:t>Participant:</w:t>
      </w:r>
      <w:r w:rsidRPr="00B22F3D">
        <w:t> For some, maybe. For others, they don’t know where to start.</w:t>
      </w:r>
    </w:p>
    <w:p w14:paraId="0061D7DE" w14:textId="77777777" w:rsidR="00BC173B" w:rsidRPr="00B22F3D" w:rsidRDefault="00BC173B" w:rsidP="00BC173B">
      <w:r w:rsidRPr="00B22F3D">
        <w:rPr>
          <w:b/>
          <w:bCs/>
        </w:rPr>
        <w:t>Interviewer:</w:t>
      </w:r>
      <w:r w:rsidRPr="00B22F3D">
        <w:t> What advice would you give to younger generations about mental health?</w:t>
      </w:r>
      <w:r w:rsidRPr="00B22F3D">
        <w:br/>
      </w:r>
      <w:r w:rsidRPr="00B22F3D">
        <w:rPr>
          <w:b/>
          <w:bCs/>
        </w:rPr>
        <w:t>Participant:</w:t>
      </w:r>
      <w:r w:rsidRPr="00B22F3D">
        <w:t> Don’t carry it alone. Speak up. Keep talking.</w:t>
      </w:r>
    </w:p>
    <w:p w14:paraId="44A3179F" w14:textId="77777777" w:rsidR="00BC173B" w:rsidRPr="00B22F3D" w:rsidRDefault="00B56B21" w:rsidP="00BC173B">
      <w:r>
        <w:rPr>
          <w:noProof/>
        </w:rPr>
        <w:pict w14:anchorId="7F62B882">
          <v:rect id="_x0000_i1029" alt="" style="width:451.3pt;height:.05pt;mso-width-percent:0;mso-height-percent:0;mso-width-percent:0;mso-height-percent:0" o:hralign="center" o:hrstd="t" o:hr="t" fillcolor="#a0a0a0" stroked="f"/>
        </w:pict>
      </w:r>
    </w:p>
    <w:p w14:paraId="3FCDFC8A" w14:textId="77777777" w:rsidR="00BC173B" w:rsidRDefault="00BC173B" w:rsidP="00BC173B"/>
    <w:p w14:paraId="7E61202D" w14:textId="77777777" w:rsidR="00BC173B" w:rsidRDefault="00BC173B" w:rsidP="00BC173B">
      <w:pPr>
        <w:rPr>
          <w:rFonts w:ascii="Arial" w:hAnsi="Arial" w:cs="Arial"/>
        </w:rPr>
      </w:pPr>
    </w:p>
    <w:p w14:paraId="5F2C3EB7" w14:textId="77777777" w:rsidR="00BC173B" w:rsidRDefault="00BC173B" w:rsidP="00BC173B">
      <w:pPr>
        <w:rPr>
          <w:rFonts w:ascii="Arial" w:hAnsi="Arial" w:cs="Arial"/>
        </w:rPr>
      </w:pPr>
    </w:p>
    <w:p w14:paraId="1A16E6A7" w14:textId="77777777" w:rsidR="00BC173B" w:rsidRDefault="00BC173B" w:rsidP="00BC173B">
      <w:pPr>
        <w:rPr>
          <w:rFonts w:ascii="Arial" w:hAnsi="Arial" w:cs="Arial"/>
        </w:rPr>
      </w:pPr>
    </w:p>
    <w:p w14:paraId="0F4E0391" w14:textId="77777777" w:rsidR="00BC173B" w:rsidRDefault="00BC173B" w:rsidP="00BC173B">
      <w:pPr>
        <w:rPr>
          <w:rFonts w:ascii="Arial" w:hAnsi="Arial" w:cs="Arial"/>
        </w:rPr>
      </w:pPr>
    </w:p>
    <w:p w14:paraId="6AA54EC1" w14:textId="77777777" w:rsidR="00BC173B" w:rsidRDefault="00BC173B" w:rsidP="00BC173B">
      <w:pPr>
        <w:rPr>
          <w:rFonts w:ascii="Arial" w:hAnsi="Arial" w:cs="Arial"/>
        </w:rPr>
      </w:pPr>
    </w:p>
    <w:p w14:paraId="280A0E23" w14:textId="77777777" w:rsidR="00BC173B" w:rsidRDefault="00BC173B" w:rsidP="00BC173B">
      <w:pPr>
        <w:rPr>
          <w:rFonts w:ascii="Arial" w:hAnsi="Arial" w:cs="Arial"/>
        </w:rPr>
      </w:pPr>
    </w:p>
    <w:p w14:paraId="5C6B1C85" w14:textId="1D6B30DC" w:rsidR="00BC173B" w:rsidRDefault="00BC173B" w:rsidP="00BC173B">
      <w:pPr>
        <w:rPr>
          <w:rFonts w:ascii="Arial" w:hAnsi="Arial" w:cs="Arial"/>
        </w:rPr>
      </w:pPr>
      <w:r>
        <w:rPr>
          <w:rFonts w:ascii="Arial" w:hAnsi="Arial" w:cs="Arial"/>
        </w:rPr>
        <w:lastRenderedPageBreak/>
        <w:t>Appendix H</w:t>
      </w:r>
    </w:p>
    <w:p w14:paraId="55CA8EE2" w14:textId="77777777" w:rsidR="00BC173B" w:rsidRPr="00BC173B" w:rsidRDefault="00BC173B" w:rsidP="00BC173B">
      <w:pPr>
        <w:rPr>
          <w:rFonts w:ascii="Arial" w:hAnsi="Arial" w:cs="Arial"/>
        </w:rPr>
      </w:pPr>
      <w:r w:rsidRPr="00BC173B">
        <w:rPr>
          <w:rFonts w:ascii="Arial" w:hAnsi="Arial" w:cs="Arial"/>
        </w:rPr>
        <w:t>The study was conducted as part of an undergraduate dissertation project and received ethical approval from the university’s research ethics committee. The aim was to explore older women's perceptions and experiences of mental health and stigma within the context of domiciliary care.</w:t>
      </w:r>
    </w:p>
    <w:p w14:paraId="56D85642" w14:textId="77777777" w:rsidR="00BC173B" w:rsidRPr="00BC173B" w:rsidRDefault="00BC173B" w:rsidP="00BC173B">
      <w:pPr>
        <w:rPr>
          <w:rFonts w:ascii="Arial" w:hAnsi="Arial" w:cs="Arial"/>
        </w:rPr>
      </w:pPr>
    </w:p>
    <w:p w14:paraId="4471F9DE" w14:textId="49B90B24" w:rsidR="00BC173B" w:rsidRPr="00BC173B" w:rsidRDefault="00BC173B" w:rsidP="00BC173B">
      <w:pPr>
        <w:rPr>
          <w:rFonts w:ascii="Arial" w:hAnsi="Arial" w:cs="Arial"/>
        </w:rPr>
      </w:pPr>
      <w:r w:rsidRPr="00BC173B">
        <w:rPr>
          <w:rFonts w:ascii="Arial" w:hAnsi="Arial" w:cs="Arial"/>
        </w:rPr>
        <w:t xml:space="preserve">Participants were recruited through convenience sampling during the researcher’s </w:t>
      </w:r>
      <w:r>
        <w:rPr>
          <w:rFonts w:ascii="Arial" w:hAnsi="Arial" w:cs="Arial"/>
        </w:rPr>
        <w:t>employment as</w:t>
      </w:r>
      <w:r w:rsidRPr="00BC173B">
        <w:rPr>
          <w:rFonts w:ascii="Arial" w:hAnsi="Arial" w:cs="Arial"/>
        </w:rPr>
        <w:t xml:space="preserve"> a domiciliary care provider. Four female clients, all aged 60 or over, were invited to take part. Each participant received an information sheet and gave written informed consent before participating.</w:t>
      </w:r>
    </w:p>
    <w:p w14:paraId="638B95F5" w14:textId="77777777" w:rsidR="00BC173B" w:rsidRPr="00BC173B" w:rsidRDefault="00BC173B" w:rsidP="00BC173B">
      <w:pPr>
        <w:rPr>
          <w:rFonts w:ascii="Arial" w:hAnsi="Arial" w:cs="Arial"/>
        </w:rPr>
      </w:pPr>
    </w:p>
    <w:p w14:paraId="7D04CFD0" w14:textId="77777777" w:rsidR="00BC173B" w:rsidRPr="00BC173B" w:rsidRDefault="00BC173B" w:rsidP="00BC173B">
      <w:pPr>
        <w:rPr>
          <w:rFonts w:ascii="Arial" w:hAnsi="Arial" w:cs="Arial"/>
        </w:rPr>
      </w:pPr>
      <w:r w:rsidRPr="00BC173B">
        <w:rPr>
          <w:rFonts w:ascii="Arial" w:hAnsi="Arial" w:cs="Arial"/>
        </w:rPr>
        <w:t>Semi-structured interviews were conducted individually in the participants’ homes at a time convenient to them. Interviews were audio recorded with permission and followed a consistent interview schedule. The questions were designed to prompt reflection on experiences of mental health, stigma, and support.</w:t>
      </w:r>
    </w:p>
    <w:p w14:paraId="3CA54969" w14:textId="77777777" w:rsidR="00BC173B" w:rsidRPr="00BC173B" w:rsidRDefault="00BC173B" w:rsidP="00BC173B">
      <w:pPr>
        <w:rPr>
          <w:rFonts w:ascii="Arial" w:hAnsi="Arial" w:cs="Arial"/>
        </w:rPr>
      </w:pPr>
    </w:p>
    <w:p w14:paraId="2BFE1BBC" w14:textId="5ECEB9E5" w:rsidR="00BC173B" w:rsidRPr="00BC173B" w:rsidRDefault="00BC173B" w:rsidP="00BC173B">
      <w:pPr>
        <w:rPr>
          <w:rFonts w:ascii="Arial" w:hAnsi="Arial" w:cs="Arial"/>
        </w:rPr>
      </w:pPr>
      <w:r w:rsidRPr="00BC173B">
        <w:rPr>
          <w:rFonts w:ascii="Arial" w:hAnsi="Arial" w:cs="Arial"/>
        </w:rPr>
        <w:t xml:space="preserve">The interviews lasted approximately </w:t>
      </w:r>
      <w:r>
        <w:rPr>
          <w:rFonts w:ascii="Arial" w:hAnsi="Arial" w:cs="Arial"/>
        </w:rPr>
        <w:t>20-30</w:t>
      </w:r>
      <w:r w:rsidRPr="00BC173B">
        <w:rPr>
          <w:rFonts w:ascii="Arial" w:hAnsi="Arial" w:cs="Arial"/>
        </w:rPr>
        <w:t xml:space="preserve"> minutes each. After the interviews, participants were thanked for their time and given a debrief sheet explaining the study’s purpose and providing relevant mental health support contacts.</w:t>
      </w:r>
    </w:p>
    <w:p w14:paraId="4E7AC5ED" w14:textId="77777777" w:rsidR="00BC173B" w:rsidRPr="00BC173B" w:rsidRDefault="00BC173B" w:rsidP="00BC173B">
      <w:pPr>
        <w:rPr>
          <w:rFonts w:ascii="Arial" w:hAnsi="Arial" w:cs="Arial"/>
        </w:rPr>
      </w:pPr>
    </w:p>
    <w:p w14:paraId="184EDB3A" w14:textId="5707EBA4" w:rsidR="00BC173B" w:rsidRPr="00BC173B" w:rsidRDefault="00BC173B" w:rsidP="00BC173B">
      <w:pPr>
        <w:rPr>
          <w:rFonts w:ascii="Arial" w:hAnsi="Arial" w:cs="Arial"/>
        </w:rPr>
      </w:pPr>
      <w:r w:rsidRPr="00BC173B">
        <w:rPr>
          <w:rFonts w:ascii="Arial" w:hAnsi="Arial" w:cs="Arial"/>
        </w:rPr>
        <w:t>The audio recordings were transcribed verbatim by the researcher, and all identifying information was anonymised. The data were then analysed thematically following Braun and Clarke’s (2006) six-step method.</w:t>
      </w:r>
    </w:p>
    <w:sectPr w:rsidR="00BC173B" w:rsidRPr="00BC173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EA451" w14:textId="77777777" w:rsidR="00F07F2B" w:rsidRDefault="00F07F2B" w:rsidP="00604652">
      <w:pPr>
        <w:spacing w:after="0" w:line="240" w:lineRule="auto"/>
      </w:pPr>
      <w:r>
        <w:separator/>
      </w:r>
    </w:p>
  </w:endnote>
  <w:endnote w:type="continuationSeparator" w:id="0">
    <w:p w14:paraId="64E9205F" w14:textId="77777777" w:rsidR="00F07F2B" w:rsidRDefault="00F07F2B" w:rsidP="00604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3D479" w14:textId="77777777" w:rsidR="00F07F2B" w:rsidRDefault="00F07F2B" w:rsidP="00604652">
      <w:pPr>
        <w:spacing w:after="0" w:line="240" w:lineRule="auto"/>
      </w:pPr>
      <w:r>
        <w:separator/>
      </w:r>
    </w:p>
  </w:footnote>
  <w:footnote w:type="continuationSeparator" w:id="0">
    <w:p w14:paraId="303E0093" w14:textId="77777777" w:rsidR="00F07F2B" w:rsidRDefault="00F07F2B" w:rsidP="006046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E3917"/>
    <w:multiLevelType w:val="multilevel"/>
    <w:tmpl w:val="E5B60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B850D5"/>
    <w:multiLevelType w:val="multilevel"/>
    <w:tmpl w:val="619E8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F24625"/>
    <w:multiLevelType w:val="multilevel"/>
    <w:tmpl w:val="77B4A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1726EA"/>
    <w:multiLevelType w:val="multilevel"/>
    <w:tmpl w:val="2688B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DA406A"/>
    <w:multiLevelType w:val="multilevel"/>
    <w:tmpl w:val="DC60E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52290F"/>
    <w:multiLevelType w:val="multilevel"/>
    <w:tmpl w:val="D55A9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522B3D"/>
    <w:multiLevelType w:val="hybridMultilevel"/>
    <w:tmpl w:val="E8245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A53287"/>
    <w:multiLevelType w:val="multilevel"/>
    <w:tmpl w:val="28BAC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745013"/>
    <w:multiLevelType w:val="multilevel"/>
    <w:tmpl w:val="6C44CF5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C6F269F"/>
    <w:multiLevelType w:val="hybridMultilevel"/>
    <w:tmpl w:val="B37C2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A048AC"/>
    <w:multiLevelType w:val="multilevel"/>
    <w:tmpl w:val="67D49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231FB5"/>
    <w:multiLevelType w:val="multilevel"/>
    <w:tmpl w:val="2F0AE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3B60A7"/>
    <w:multiLevelType w:val="multilevel"/>
    <w:tmpl w:val="7DBACB7A"/>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EA87719"/>
    <w:multiLevelType w:val="multilevel"/>
    <w:tmpl w:val="9A8469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AFE3A94"/>
    <w:multiLevelType w:val="multilevel"/>
    <w:tmpl w:val="DE14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9769161">
    <w:abstractNumId w:val="11"/>
  </w:num>
  <w:num w:numId="2" w16cid:durableId="1208878394">
    <w:abstractNumId w:val="1"/>
  </w:num>
  <w:num w:numId="3" w16cid:durableId="656540075">
    <w:abstractNumId w:val="10"/>
  </w:num>
  <w:num w:numId="4" w16cid:durableId="1605189452">
    <w:abstractNumId w:val="7"/>
  </w:num>
  <w:num w:numId="5" w16cid:durableId="1775006197">
    <w:abstractNumId w:val="14"/>
  </w:num>
  <w:num w:numId="6" w16cid:durableId="1159272739">
    <w:abstractNumId w:val="13"/>
  </w:num>
  <w:num w:numId="7" w16cid:durableId="1319767700">
    <w:abstractNumId w:val="5"/>
  </w:num>
  <w:num w:numId="8" w16cid:durableId="1480072854">
    <w:abstractNumId w:val="0"/>
  </w:num>
  <w:num w:numId="9" w16cid:durableId="130709518">
    <w:abstractNumId w:val="4"/>
  </w:num>
  <w:num w:numId="10" w16cid:durableId="943147122">
    <w:abstractNumId w:val="2"/>
  </w:num>
  <w:num w:numId="11" w16cid:durableId="475157">
    <w:abstractNumId w:val="3"/>
  </w:num>
  <w:num w:numId="12" w16cid:durableId="1162234565">
    <w:abstractNumId w:val="12"/>
  </w:num>
  <w:num w:numId="13" w16cid:durableId="1831024068">
    <w:abstractNumId w:val="8"/>
  </w:num>
  <w:num w:numId="14" w16cid:durableId="1502505114">
    <w:abstractNumId w:val="9"/>
  </w:num>
  <w:num w:numId="15" w16cid:durableId="13701821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73B"/>
    <w:rsid w:val="0011534D"/>
    <w:rsid w:val="00167D57"/>
    <w:rsid w:val="00303845"/>
    <w:rsid w:val="00604652"/>
    <w:rsid w:val="0085303F"/>
    <w:rsid w:val="009570D0"/>
    <w:rsid w:val="00A457DB"/>
    <w:rsid w:val="00B56B21"/>
    <w:rsid w:val="00BC173B"/>
    <w:rsid w:val="00DD2ABA"/>
    <w:rsid w:val="00F07F2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65E2838C"/>
  <w15:chartTrackingRefBased/>
  <w15:docId w15:val="{1714E86E-050B-FF41-A4F1-BD6427949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17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17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17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17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17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17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17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17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17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17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17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17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17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17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17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17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17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173B"/>
    <w:rPr>
      <w:rFonts w:eastAsiaTheme="majorEastAsia" w:cstheme="majorBidi"/>
      <w:color w:val="272727" w:themeColor="text1" w:themeTint="D8"/>
    </w:rPr>
  </w:style>
  <w:style w:type="paragraph" w:styleId="Title">
    <w:name w:val="Title"/>
    <w:basedOn w:val="Normal"/>
    <w:next w:val="Normal"/>
    <w:link w:val="TitleChar"/>
    <w:uiPriority w:val="10"/>
    <w:qFormat/>
    <w:rsid w:val="00BC17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17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17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17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173B"/>
    <w:pPr>
      <w:spacing w:before="160"/>
      <w:jc w:val="center"/>
    </w:pPr>
    <w:rPr>
      <w:i/>
      <w:iCs/>
      <w:color w:val="404040" w:themeColor="text1" w:themeTint="BF"/>
    </w:rPr>
  </w:style>
  <w:style w:type="character" w:customStyle="1" w:styleId="QuoteChar">
    <w:name w:val="Quote Char"/>
    <w:basedOn w:val="DefaultParagraphFont"/>
    <w:link w:val="Quote"/>
    <w:uiPriority w:val="29"/>
    <w:rsid w:val="00BC173B"/>
    <w:rPr>
      <w:i/>
      <w:iCs/>
      <w:color w:val="404040" w:themeColor="text1" w:themeTint="BF"/>
    </w:rPr>
  </w:style>
  <w:style w:type="paragraph" w:styleId="ListParagraph">
    <w:name w:val="List Paragraph"/>
    <w:basedOn w:val="Normal"/>
    <w:uiPriority w:val="34"/>
    <w:qFormat/>
    <w:rsid w:val="00BC173B"/>
    <w:pPr>
      <w:ind w:left="720"/>
      <w:contextualSpacing/>
    </w:pPr>
  </w:style>
  <w:style w:type="character" w:styleId="IntenseEmphasis">
    <w:name w:val="Intense Emphasis"/>
    <w:basedOn w:val="DefaultParagraphFont"/>
    <w:uiPriority w:val="21"/>
    <w:qFormat/>
    <w:rsid w:val="00BC173B"/>
    <w:rPr>
      <w:i/>
      <w:iCs/>
      <w:color w:val="0F4761" w:themeColor="accent1" w:themeShade="BF"/>
    </w:rPr>
  </w:style>
  <w:style w:type="paragraph" w:styleId="IntenseQuote">
    <w:name w:val="Intense Quote"/>
    <w:basedOn w:val="Normal"/>
    <w:next w:val="Normal"/>
    <w:link w:val="IntenseQuoteChar"/>
    <w:uiPriority w:val="30"/>
    <w:qFormat/>
    <w:rsid w:val="00BC17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173B"/>
    <w:rPr>
      <w:i/>
      <w:iCs/>
      <w:color w:val="0F4761" w:themeColor="accent1" w:themeShade="BF"/>
    </w:rPr>
  </w:style>
  <w:style w:type="character" w:styleId="IntenseReference">
    <w:name w:val="Intense Reference"/>
    <w:basedOn w:val="DefaultParagraphFont"/>
    <w:uiPriority w:val="32"/>
    <w:qFormat/>
    <w:rsid w:val="00BC173B"/>
    <w:rPr>
      <w:b/>
      <w:bCs/>
      <w:smallCaps/>
      <w:color w:val="0F4761" w:themeColor="accent1" w:themeShade="BF"/>
      <w:spacing w:val="5"/>
    </w:rPr>
  </w:style>
  <w:style w:type="table" w:styleId="TableGrid">
    <w:name w:val="Table Grid"/>
    <w:basedOn w:val="TableNormal"/>
    <w:uiPriority w:val="39"/>
    <w:rsid w:val="00BC17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C173B"/>
    <w:pPr>
      <w:autoSpaceDE w:val="0"/>
      <w:autoSpaceDN w:val="0"/>
      <w:adjustRightInd w:val="0"/>
      <w:spacing w:after="0" w:line="240" w:lineRule="auto"/>
    </w:pPr>
    <w:rPr>
      <w:rFonts w:ascii="Times New Roman" w:hAnsi="Times New Roman" w:cs="Times New Roman"/>
      <w:color w:val="000000"/>
      <w:kern w:val="0"/>
      <w14:ligatures w14:val="none"/>
    </w:rPr>
  </w:style>
  <w:style w:type="character" w:styleId="Hyperlink">
    <w:name w:val="Hyperlink"/>
    <w:basedOn w:val="DefaultParagraphFont"/>
    <w:uiPriority w:val="99"/>
    <w:unhideWhenUsed/>
    <w:rsid w:val="00BC173B"/>
    <w:rPr>
      <w:color w:val="467886" w:themeColor="hyperlink"/>
      <w:u w:val="single"/>
    </w:rPr>
  </w:style>
  <w:style w:type="character" w:styleId="UnresolvedMention">
    <w:name w:val="Unresolved Mention"/>
    <w:basedOn w:val="DefaultParagraphFont"/>
    <w:uiPriority w:val="99"/>
    <w:semiHidden/>
    <w:unhideWhenUsed/>
    <w:rsid w:val="00BC173B"/>
    <w:rPr>
      <w:color w:val="605E5C"/>
      <w:shd w:val="clear" w:color="auto" w:fill="E1DFDD"/>
    </w:rPr>
  </w:style>
  <w:style w:type="character" w:styleId="Strong">
    <w:name w:val="Strong"/>
    <w:basedOn w:val="DefaultParagraphFont"/>
    <w:uiPriority w:val="22"/>
    <w:qFormat/>
    <w:rsid w:val="00604652"/>
    <w:rPr>
      <w:b/>
      <w:bCs/>
    </w:rPr>
  </w:style>
  <w:style w:type="paragraph" w:styleId="TOCHeading">
    <w:name w:val="TOC Heading"/>
    <w:basedOn w:val="Heading1"/>
    <w:next w:val="Normal"/>
    <w:uiPriority w:val="39"/>
    <w:unhideWhenUsed/>
    <w:qFormat/>
    <w:rsid w:val="00604652"/>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04652"/>
    <w:pPr>
      <w:tabs>
        <w:tab w:val="right" w:leader="dot" w:pos="9016"/>
      </w:tabs>
      <w:spacing w:before="120" w:after="0"/>
    </w:pPr>
    <w:rPr>
      <w:b/>
      <w:bCs/>
      <w:i/>
      <w:iCs/>
      <w:noProof/>
      <w:sz w:val="21"/>
      <w:szCs w:val="21"/>
    </w:rPr>
  </w:style>
  <w:style w:type="paragraph" w:styleId="TOC2">
    <w:name w:val="toc 2"/>
    <w:basedOn w:val="Normal"/>
    <w:next w:val="Normal"/>
    <w:autoRedefine/>
    <w:uiPriority w:val="39"/>
    <w:unhideWhenUsed/>
    <w:rsid w:val="00604652"/>
    <w:pPr>
      <w:spacing w:before="120" w:after="0"/>
      <w:ind w:left="240"/>
    </w:pPr>
    <w:rPr>
      <w:b/>
      <w:bCs/>
      <w:sz w:val="22"/>
      <w:szCs w:val="22"/>
    </w:rPr>
  </w:style>
  <w:style w:type="paragraph" w:styleId="TOC3">
    <w:name w:val="toc 3"/>
    <w:basedOn w:val="Normal"/>
    <w:next w:val="Normal"/>
    <w:autoRedefine/>
    <w:uiPriority w:val="39"/>
    <w:semiHidden/>
    <w:unhideWhenUsed/>
    <w:rsid w:val="00604652"/>
    <w:pPr>
      <w:spacing w:after="0"/>
      <w:ind w:left="480"/>
    </w:pPr>
    <w:rPr>
      <w:sz w:val="20"/>
      <w:szCs w:val="20"/>
    </w:rPr>
  </w:style>
  <w:style w:type="paragraph" w:styleId="TOC4">
    <w:name w:val="toc 4"/>
    <w:basedOn w:val="Normal"/>
    <w:next w:val="Normal"/>
    <w:autoRedefine/>
    <w:uiPriority w:val="39"/>
    <w:semiHidden/>
    <w:unhideWhenUsed/>
    <w:rsid w:val="00604652"/>
    <w:pPr>
      <w:spacing w:after="0"/>
      <w:ind w:left="720"/>
    </w:pPr>
    <w:rPr>
      <w:sz w:val="20"/>
      <w:szCs w:val="20"/>
    </w:rPr>
  </w:style>
  <w:style w:type="paragraph" w:styleId="TOC5">
    <w:name w:val="toc 5"/>
    <w:basedOn w:val="Normal"/>
    <w:next w:val="Normal"/>
    <w:autoRedefine/>
    <w:uiPriority w:val="39"/>
    <w:semiHidden/>
    <w:unhideWhenUsed/>
    <w:rsid w:val="00604652"/>
    <w:pPr>
      <w:spacing w:after="0"/>
      <w:ind w:left="960"/>
    </w:pPr>
    <w:rPr>
      <w:sz w:val="20"/>
      <w:szCs w:val="20"/>
    </w:rPr>
  </w:style>
  <w:style w:type="paragraph" w:styleId="TOC6">
    <w:name w:val="toc 6"/>
    <w:basedOn w:val="Normal"/>
    <w:next w:val="Normal"/>
    <w:autoRedefine/>
    <w:uiPriority w:val="39"/>
    <w:semiHidden/>
    <w:unhideWhenUsed/>
    <w:rsid w:val="00604652"/>
    <w:pPr>
      <w:spacing w:after="0"/>
      <w:ind w:left="1200"/>
    </w:pPr>
    <w:rPr>
      <w:sz w:val="20"/>
      <w:szCs w:val="20"/>
    </w:rPr>
  </w:style>
  <w:style w:type="paragraph" w:styleId="TOC7">
    <w:name w:val="toc 7"/>
    <w:basedOn w:val="Normal"/>
    <w:next w:val="Normal"/>
    <w:autoRedefine/>
    <w:uiPriority w:val="39"/>
    <w:semiHidden/>
    <w:unhideWhenUsed/>
    <w:rsid w:val="00604652"/>
    <w:pPr>
      <w:spacing w:after="0"/>
      <w:ind w:left="1440"/>
    </w:pPr>
    <w:rPr>
      <w:sz w:val="20"/>
      <w:szCs w:val="20"/>
    </w:rPr>
  </w:style>
  <w:style w:type="paragraph" w:styleId="TOC8">
    <w:name w:val="toc 8"/>
    <w:basedOn w:val="Normal"/>
    <w:next w:val="Normal"/>
    <w:autoRedefine/>
    <w:uiPriority w:val="39"/>
    <w:semiHidden/>
    <w:unhideWhenUsed/>
    <w:rsid w:val="00604652"/>
    <w:pPr>
      <w:spacing w:after="0"/>
      <w:ind w:left="1680"/>
    </w:pPr>
    <w:rPr>
      <w:sz w:val="20"/>
      <w:szCs w:val="20"/>
    </w:rPr>
  </w:style>
  <w:style w:type="paragraph" w:styleId="TOC9">
    <w:name w:val="toc 9"/>
    <w:basedOn w:val="Normal"/>
    <w:next w:val="Normal"/>
    <w:autoRedefine/>
    <w:uiPriority w:val="39"/>
    <w:semiHidden/>
    <w:unhideWhenUsed/>
    <w:rsid w:val="00604652"/>
    <w:pPr>
      <w:spacing w:after="0"/>
      <w:ind w:left="1920"/>
    </w:pPr>
    <w:rPr>
      <w:sz w:val="20"/>
      <w:szCs w:val="20"/>
    </w:rPr>
  </w:style>
  <w:style w:type="paragraph" w:styleId="Header">
    <w:name w:val="header"/>
    <w:basedOn w:val="Normal"/>
    <w:link w:val="HeaderChar"/>
    <w:uiPriority w:val="99"/>
    <w:unhideWhenUsed/>
    <w:rsid w:val="006046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652"/>
  </w:style>
  <w:style w:type="paragraph" w:styleId="Footer">
    <w:name w:val="footer"/>
    <w:basedOn w:val="Normal"/>
    <w:link w:val="FooterChar"/>
    <w:uiPriority w:val="99"/>
    <w:unhideWhenUsed/>
    <w:rsid w:val="006046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652"/>
  </w:style>
  <w:style w:type="character" w:customStyle="1" w:styleId="apple-converted-space">
    <w:name w:val="apple-converted-space"/>
    <w:basedOn w:val="DefaultParagraphFont"/>
    <w:rsid w:val="00604652"/>
  </w:style>
  <w:style w:type="character" w:styleId="Emphasis">
    <w:name w:val="Emphasis"/>
    <w:basedOn w:val="DefaultParagraphFont"/>
    <w:uiPriority w:val="20"/>
    <w:qFormat/>
    <w:rsid w:val="00604652"/>
    <w:rPr>
      <w:i/>
      <w:iCs/>
    </w:rPr>
  </w:style>
  <w:style w:type="character" w:styleId="FollowedHyperlink">
    <w:name w:val="FollowedHyperlink"/>
    <w:basedOn w:val="DefaultParagraphFont"/>
    <w:uiPriority w:val="99"/>
    <w:semiHidden/>
    <w:unhideWhenUsed/>
    <w:rsid w:val="0060465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6038">
      <w:bodyDiv w:val="1"/>
      <w:marLeft w:val="0"/>
      <w:marRight w:val="0"/>
      <w:marTop w:val="0"/>
      <w:marBottom w:val="0"/>
      <w:divBdr>
        <w:top w:val="none" w:sz="0" w:space="0" w:color="auto"/>
        <w:left w:val="none" w:sz="0" w:space="0" w:color="auto"/>
        <w:bottom w:val="none" w:sz="0" w:space="0" w:color="auto"/>
        <w:right w:val="none" w:sz="0" w:space="0" w:color="auto"/>
      </w:divBdr>
    </w:div>
    <w:div w:id="19749826">
      <w:bodyDiv w:val="1"/>
      <w:marLeft w:val="0"/>
      <w:marRight w:val="0"/>
      <w:marTop w:val="0"/>
      <w:marBottom w:val="0"/>
      <w:divBdr>
        <w:top w:val="none" w:sz="0" w:space="0" w:color="auto"/>
        <w:left w:val="none" w:sz="0" w:space="0" w:color="auto"/>
        <w:bottom w:val="none" w:sz="0" w:space="0" w:color="auto"/>
        <w:right w:val="none" w:sz="0" w:space="0" w:color="auto"/>
      </w:divBdr>
    </w:div>
    <w:div w:id="24062542">
      <w:bodyDiv w:val="1"/>
      <w:marLeft w:val="0"/>
      <w:marRight w:val="0"/>
      <w:marTop w:val="0"/>
      <w:marBottom w:val="0"/>
      <w:divBdr>
        <w:top w:val="none" w:sz="0" w:space="0" w:color="auto"/>
        <w:left w:val="none" w:sz="0" w:space="0" w:color="auto"/>
        <w:bottom w:val="none" w:sz="0" w:space="0" w:color="auto"/>
        <w:right w:val="none" w:sz="0" w:space="0" w:color="auto"/>
      </w:divBdr>
    </w:div>
    <w:div w:id="34429093">
      <w:bodyDiv w:val="1"/>
      <w:marLeft w:val="0"/>
      <w:marRight w:val="0"/>
      <w:marTop w:val="0"/>
      <w:marBottom w:val="0"/>
      <w:divBdr>
        <w:top w:val="none" w:sz="0" w:space="0" w:color="auto"/>
        <w:left w:val="none" w:sz="0" w:space="0" w:color="auto"/>
        <w:bottom w:val="none" w:sz="0" w:space="0" w:color="auto"/>
        <w:right w:val="none" w:sz="0" w:space="0" w:color="auto"/>
      </w:divBdr>
    </w:div>
    <w:div w:id="64883045">
      <w:bodyDiv w:val="1"/>
      <w:marLeft w:val="0"/>
      <w:marRight w:val="0"/>
      <w:marTop w:val="0"/>
      <w:marBottom w:val="0"/>
      <w:divBdr>
        <w:top w:val="none" w:sz="0" w:space="0" w:color="auto"/>
        <w:left w:val="none" w:sz="0" w:space="0" w:color="auto"/>
        <w:bottom w:val="none" w:sz="0" w:space="0" w:color="auto"/>
        <w:right w:val="none" w:sz="0" w:space="0" w:color="auto"/>
      </w:divBdr>
    </w:div>
    <w:div w:id="85197461">
      <w:bodyDiv w:val="1"/>
      <w:marLeft w:val="0"/>
      <w:marRight w:val="0"/>
      <w:marTop w:val="0"/>
      <w:marBottom w:val="0"/>
      <w:divBdr>
        <w:top w:val="none" w:sz="0" w:space="0" w:color="auto"/>
        <w:left w:val="none" w:sz="0" w:space="0" w:color="auto"/>
        <w:bottom w:val="none" w:sz="0" w:space="0" w:color="auto"/>
        <w:right w:val="none" w:sz="0" w:space="0" w:color="auto"/>
      </w:divBdr>
    </w:div>
    <w:div w:id="91244344">
      <w:bodyDiv w:val="1"/>
      <w:marLeft w:val="0"/>
      <w:marRight w:val="0"/>
      <w:marTop w:val="0"/>
      <w:marBottom w:val="0"/>
      <w:divBdr>
        <w:top w:val="none" w:sz="0" w:space="0" w:color="auto"/>
        <w:left w:val="none" w:sz="0" w:space="0" w:color="auto"/>
        <w:bottom w:val="none" w:sz="0" w:space="0" w:color="auto"/>
        <w:right w:val="none" w:sz="0" w:space="0" w:color="auto"/>
      </w:divBdr>
    </w:div>
    <w:div w:id="98767260">
      <w:bodyDiv w:val="1"/>
      <w:marLeft w:val="0"/>
      <w:marRight w:val="0"/>
      <w:marTop w:val="0"/>
      <w:marBottom w:val="0"/>
      <w:divBdr>
        <w:top w:val="none" w:sz="0" w:space="0" w:color="auto"/>
        <w:left w:val="none" w:sz="0" w:space="0" w:color="auto"/>
        <w:bottom w:val="none" w:sz="0" w:space="0" w:color="auto"/>
        <w:right w:val="none" w:sz="0" w:space="0" w:color="auto"/>
      </w:divBdr>
    </w:div>
    <w:div w:id="126048585">
      <w:bodyDiv w:val="1"/>
      <w:marLeft w:val="0"/>
      <w:marRight w:val="0"/>
      <w:marTop w:val="0"/>
      <w:marBottom w:val="0"/>
      <w:divBdr>
        <w:top w:val="none" w:sz="0" w:space="0" w:color="auto"/>
        <w:left w:val="none" w:sz="0" w:space="0" w:color="auto"/>
        <w:bottom w:val="none" w:sz="0" w:space="0" w:color="auto"/>
        <w:right w:val="none" w:sz="0" w:space="0" w:color="auto"/>
      </w:divBdr>
    </w:div>
    <w:div w:id="160776221">
      <w:bodyDiv w:val="1"/>
      <w:marLeft w:val="0"/>
      <w:marRight w:val="0"/>
      <w:marTop w:val="0"/>
      <w:marBottom w:val="0"/>
      <w:divBdr>
        <w:top w:val="none" w:sz="0" w:space="0" w:color="auto"/>
        <w:left w:val="none" w:sz="0" w:space="0" w:color="auto"/>
        <w:bottom w:val="none" w:sz="0" w:space="0" w:color="auto"/>
        <w:right w:val="none" w:sz="0" w:space="0" w:color="auto"/>
      </w:divBdr>
      <w:divsChild>
        <w:div w:id="1854920">
          <w:marLeft w:val="0"/>
          <w:marRight w:val="0"/>
          <w:marTop w:val="0"/>
          <w:marBottom w:val="0"/>
          <w:divBdr>
            <w:top w:val="none" w:sz="0" w:space="0" w:color="auto"/>
            <w:left w:val="none" w:sz="0" w:space="0" w:color="auto"/>
            <w:bottom w:val="none" w:sz="0" w:space="0" w:color="auto"/>
            <w:right w:val="none" w:sz="0" w:space="0" w:color="auto"/>
          </w:divBdr>
          <w:divsChild>
            <w:div w:id="748042888">
              <w:marLeft w:val="0"/>
              <w:marRight w:val="0"/>
              <w:marTop w:val="0"/>
              <w:marBottom w:val="0"/>
              <w:divBdr>
                <w:top w:val="none" w:sz="0" w:space="0" w:color="auto"/>
                <w:left w:val="none" w:sz="0" w:space="0" w:color="auto"/>
                <w:bottom w:val="none" w:sz="0" w:space="0" w:color="auto"/>
                <w:right w:val="none" w:sz="0" w:space="0" w:color="auto"/>
              </w:divBdr>
              <w:divsChild>
                <w:div w:id="1671908739">
                  <w:marLeft w:val="0"/>
                  <w:marRight w:val="0"/>
                  <w:marTop w:val="0"/>
                  <w:marBottom w:val="0"/>
                  <w:divBdr>
                    <w:top w:val="none" w:sz="0" w:space="0" w:color="auto"/>
                    <w:left w:val="none" w:sz="0" w:space="0" w:color="auto"/>
                    <w:bottom w:val="none" w:sz="0" w:space="0" w:color="auto"/>
                    <w:right w:val="none" w:sz="0" w:space="0" w:color="auto"/>
                  </w:divBdr>
                  <w:divsChild>
                    <w:div w:id="1191256876">
                      <w:marLeft w:val="0"/>
                      <w:marRight w:val="0"/>
                      <w:marTop w:val="0"/>
                      <w:marBottom w:val="0"/>
                      <w:divBdr>
                        <w:top w:val="none" w:sz="0" w:space="0" w:color="auto"/>
                        <w:left w:val="none" w:sz="0" w:space="0" w:color="auto"/>
                        <w:bottom w:val="none" w:sz="0" w:space="0" w:color="auto"/>
                        <w:right w:val="none" w:sz="0" w:space="0" w:color="auto"/>
                      </w:divBdr>
                      <w:divsChild>
                        <w:div w:id="1631937444">
                          <w:marLeft w:val="0"/>
                          <w:marRight w:val="0"/>
                          <w:marTop w:val="0"/>
                          <w:marBottom w:val="0"/>
                          <w:divBdr>
                            <w:top w:val="none" w:sz="0" w:space="0" w:color="auto"/>
                            <w:left w:val="none" w:sz="0" w:space="0" w:color="auto"/>
                            <w:bottom w:val="none" w:sz="0" w:space="0" w:color="auto"/>
                            <w:right w:val="none" w:sz="0" w:space="0" w:color="auto"/>
                          </w:divBdr>
                          <w:divsChild>
                            <w:div w:id="808210527">
                              <w:marLeft w:val="0"/>
                              <w:marRight w:val="0"/>
                              <w:marTop w:val="0"/>
                              <w:marBottom w:val="0"/>
                              <w:divBdr>
                                <w:top w:val="none" w:sz="0" w:space="0" w:color="auto"/>
                                <w:left w:val="none" w:sz="0" w:space="0" w:color="auto"/>
                                <w:bottom w:val="none" w:sz="0" w:space="0" w:color="auto"/>
                                <w:right w:val="none" w:sz="0" w:space="0" w:color="auto"/>
                              </w:divBdr>
                              <w:divsChild>
                                <w:div w:id="2012024834">
                                  <w:marLeft w:val="0"/>
                                  <w:marRight w:val="0"/>
                                  <w:marTop w:val="0"/>
                                  <w:marBottom w:val="0"/>
                                  <w:divBdr>
                                    <w:top w:val="none" w:sz="0" w:space="0" w:color="auto"/>
                                    <w:left w:val="none" w:sz="0" w:space="0" w:color="auto"/>
                                    <w:bottom w:val="none" w:sz="0" w:space="0" w:color="auto"/>
                                    <w:right w:val="none" w:sz="0" w:space="0" w:color="auto"/>
                                  </w:divBdr>
                                  <w:divsChild>
                                    <w:div w:id="189565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59611">
                          <w:marLeft w:val="0"/>
                          <w:marRight w:val="0"/>
                          <w:marTop w:val="0"/>
                          <w:marBottom w:val="0"/>
                          <w:divBdr>
                            <w:top w:val="none" w:sz="0" w:space="0" w:color="auto"/>
                            <w:left w:val="none" w:sz="0" w:space="0" w:color="auto"/>
                            <w:bottom w:val="none" w:sz="0" w:space="0" w:color="auto"/>
                            <w:right w:val="none" w:sz="0" w:space="0" w:color="auto"/>
                          </w:divBdr>
                          <w:divsChild>
                            <w:div w:id="1295789162">
                              <w:marLeft w:val="0"/>
                              <w:marRight w:val="0"/>
                              <w:marTop w:val="0"/>
                              <w:marBottom w:val="0"/>
                              <w:divBdr>
                                <w:top w:val="none" w:sz="0" w:space="0" w:color="auto"/>
                                <w:left w:val="none" w:sz="0" w:space="0" w:color="auto"/>
                                <w:bottom w:val="none" w:sz="0" w:space="0" w:color="auto"/>
                                <w:right w:val="none" w:sz="0" w:space="0" w:color="auto"/>
                              </w:divBdr>
                              <w:divsChild>
                                <w:div w:id="84254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035200">
      <w:bodyDiv w:val="1"/>
      <w:marLeft w:val="0"/>
      <w:marRight w:val="0"/>
      <w:marTop w:val="0"/>
      <w:marBottom w:val="0"/>
      <w:divBdr>
        <w:top w:val="none" w:sz="0" w:space="0" w:color="auto"/>
        <w:left w:val="none" w:sz="0" w:space="0" w:color="auto"/>
        <w:bottom w:val="none" w:sz="0" w:space="0" w:color="auto"/>
        <w:right w:val="none" w:sz="0" w:space="0" w:color="auto"/>
      </w:divBdr>
      <w:divsChild>
        <w:div w:id="1838111404">
          <w:marLeft w:val="0"/>
          <w:marRight w:val="0"/>
          <w:marTop w:val="0"/>
          <w:marBottom w:val="0"/>
          <w:divBdr>
            <w:top w:val="none" w:sz="0" w:space="0" w:color="auto"/>
            <w:left w:val="none" w:sz="0" w:space="0" w:color="auto"/>
            <w:bottom w:val="none" w:sz="0" w:space="0" w:color="auto"/>
            <w:right w:val="none" w:sz="0" w:space="0" w:color="auto"/>
          </w:divBdr>
        </w:div>
      </w:divsChild>
    </w:div>
    <w:div w:id="184440335">
      <w:bodyDiv w:val="1"/>
      <w:marLeft w:val="0"/>
      <w:marRight w:val="0"/>
      <w:marTop w:val="0"/>
      <w:marBottom w:val="0"/>
      <w:divBdr>
        <w:top w:val="none" w:sz="0" w:space="0" w:color="auto"/>
        <w:left w:val="none" w:sz="0" w:space="0" w:color="auto"/>
        <w:bottom w:val="none" w:sz="0" w:space="0" w:color="auto"/>
        <w:right w:val="none" w:sz="0" w:space="0" w:color="auto"/>
      </w:divBdr>
    </w:div>
    <w:div w:id="206525738">
      <w:bodyDiv w:val="1"/>
      <w:marLeft w:val="0"/>
      <w:marRight w:val="0"/>
      <w:marTop w:val="0"/>
      <w:marBottom w:val="0"/>
      <w:divBdr>
        <w:top w:val="none" w:sz="0" w:space="0" w:color="auto"/>
        <w:left w:val="none" w:sz="0" w:space="0" w:color="auto"/>
        <w:bottom w:val="none" w:sz="0" w:space="0" w:color="auto"/>
        <w:right w:val="none" w:sz="0" w:space="0" w:color="auto"/>
      </w:divBdr>
    </w:div>
    <w:div w:id="269897729">
      <w:bodyDiv w:val="1"/>
      <w:marLeft w:val="0"/>
      <w:marRight w:val="0"/>
      <w:marTop w:val="0"/>
      <w:marBottom w:val="0"/>
      <w:divBdr>
        <w:top w:val="none" w:sz="0" w:space="0" w:color="auto"/>
        <w:left w:val="none" w:sz="0" w:space="0" w:color="auto"/>
        <w:bottom w:val="none" w:sz="0" w:space="0" w:color="auto"/>
        <w:right w:val="none" w:sz="0" w:space="0" w:color="auto"/>
      </w:divBdr>
    </w:div>
    <w:div w:id="290288728">
      <w:bodyDiv w:val="1"/>
      <w:marLeft w:val="0"/>
      <w:marRight w:val="0"/>
      <w:marTop w:val="0"/>
      <w:marBottom w:val="0"/>
      <w:divBdr>
        <w:top w:val="none" w:sz="0" w:space="0" w:color="auto"/>
        <w:left w:val="none" w:sz="0" w:space="0" w:color="auto"/>
        <w:bottom w:val="none" w:sz="0" w:space="0" w:color="auto"/>
        <w:right w:val="none" w:sz="0" w:space="0" w:color="auto"/>
      </w:divBdr>
    </w:div>
    <w:div w:id="310182700">
      <w:bodyDiv w:val="1"/>
      <w:marLeft w:val="0"/>
      <w:marRight w:val="0"/>
      <w:marTop w:val="0"/>
      <w:marBottom w:val="0"/>
      <w:divBdr>
        <w:top w:val="none" w:sz="0" w:space="0" w:color="auto"/>
        <w:left w:val="none" w:sz="0" w:space="0" w:color="auto"/>
        <w:bottom w:val="none" w:sz="0" w:space="0" w:color="auto"/>
        <w:right w:val="none" w:sz="0" w:space="0" w:color="auto"/>
      </w:divBdr>
    </w:div>
    <w:div w:id="315644055">
      <w:bodyDiv w:val="1"/>
      <w:marLeft w:val="0"/>
      <w:marRight w:val="0"/>
      <w:marTop w:val="0"/>
      <w:marBottom w:val="0"/>
      <w:divBdr>
        <w:top w:val="none" w:sz="0" w:space="0" w:color="auto"/>
        <w:left w:val="none" w:sz="0" w:space="0" w:color="auto"/>
        <w:bottom w:val="none" w:sz="0" w:space="0" w:color="auto"/>
        <w:right w:val="none" w:sz="0" w:space="0" w:color="auto"/>
      </w:divBdr>
    </w:div>
    <w:div w:id="319310445">
      <w:bodyDiv w:val="1"/>
      <w:marLeft w:val="0"/>
      <w:marRight w:val="0"/>
      <w:marTop w:val="0"/>
      <w:marBottom w:val="0"/>
      <w:divBdr>
        <w:top w:val="none" w:sz="0" w:space="0" w:color="auto"/>
        <w:left w:val="none" w:sz="0" w:space="0" w:color="auto"/>
        <w:bottom w:val="none" w:sz="0" w:space="0" w:color="auto"/>
        <w:right w:val="none" w:sz="0" w:space="0" w:color="auto"/>
      </w:divBdr>
    </w:div>
    <w:div w:id="328752625">
      <w:bodyDiv w:val="1"/>
      <w:marLeft w:val="0"/>
      <w:marRight w:val="0"/>
      <w:marTop w:val="0"/>
      <w:marBottom w:val="0"/>
      <w:divBdr>
        <w:top w:val="none" w:sz="0" w:space="0" w:color="auto"/>
        <w:left w:val="none" w:sz="0" w:space="0" w:color="auto"/>
        <w:bottom w:val="none" w:sz="0" w:space="0" w:color="auto"/>
        <w:right w:val="none" w:sz="0" w:space="0" w:color="auto"/>
      </w:divBdr>
    </w:div>
    <w:div w:id="331102942">
      <w:bodyDiv w:val="1"/>
      <w:marLeft w:val="0"/>
      <w:marRight w:val="0"/>
      <w:marTop w:val="0"/>
      <w:marBottom w:val="0"/>
      <w:divBdr>
        <w:top w:val="none" w:sz="0" w:space="0" w:color="auto"/>
        <w:left w:val="none" w:sz="0" w:space="0" w:color="auto"/>
        <w:bottom w:val="none" w:sz="0" w:space="0" w:color="auto"/>
        <w:right w:val="none" w:sz="0" w:space="0" w:color="auto"/>
      </w:divBdr>
    </w:div>
    <w:div w:id="361636856">
      <w:bodyDiv w:val="1"/>
      <w:marLeft w:val="0"/>
      <w:marRight w:val="0"/>
      <w:marTop w:val="0"/>
      <w:marBottom w:val="0"/>
      <w:divBdr>
        <w:top w:val="none" w:sz="0" w:space="0" w:color="auto"/>
        <w:left w:val="none" w:sz="0" w:space="0" w:color="auto"/>
        <w:bottom w:val="none" w:sz="0" w:space="0" w:color="auto"/>
        <w:right w:val="none" w:sz="0" w:space="0" w:color="auto"/>
      </w:divBdr>
    </w:div>
    <w:div w:id="372581428">
      <w:bodyDiv w:val="1"/>
      <w:marLeft w:val="0"/>
      <w:marRight w:val="0"/>
      <w:marTop w:val="0"/>
      <w:marBottom w:val="0"/>
      <w:divBdr>
        <w:top w:val="none" w:sz="0" w:space="0" w:color="auto"/>
        <w:left w:val="none" w:sz="0" w:space="0" w:color="auto"/>
        <w:bottom w:val="none" w:sz="0" w:space="0" w:color="auto"/>
        <w:right w:val="none" w:sz="0" w:space="0" w:color="auto"/>
      </w:divBdr>
    </w:div>
    <w:div w:id="375200295">
      <w:bodyDiv w:val="1"/>
      <w:marLeft w:val="0"/>
      <w:marRight w:val="0"/>
      <w:marTop w:val="0"/>
      <w:marBottom w:val="0"/>
      <w:divBdr>
        <w:top w:val="none" w:sz="0" w:space="0" w:color="auto"/>
        <w:left w:val="none" w:sz="0" w:space="0" w:color="auto"/>
        <w:bottom w:val="none" w:sz="0" w:space="0" w:color="auto"/>
        <w:right w:val="none" w:sz="0" w:space="0" w:color="auto"/>
      </w:divBdr>
    </w:div>
    <w:div w:id="375932974">
      <w:bodyDiv w:val="1"/>
      <w:marLeft w:val="0"/>
      <w:marRight w:val="0"/>
      <w:marTop w:val="0"/>
      <w:marBottom w:val="0"/>
      <w:divBdr>
        <w:top w:val="none" w:sz="0" w:space="0" w:color="auto"/>
        <w:left w:val="none" w:sz="0" w:space="0" w:color="auto"/>
        <w:bottom w:val="none" w:sz="0" w:space="0" w:color="auto"/>
        <w:right w:val="none" w:sz="0" w:space="0" w:color="auto"/>
      </w:divBdr>
    </w:div>
    <w:div w:id="382485757">
      <w:bodyDiv w:val="1"/>
      <w:marLeft w:val="0"/>
      <w:marRight w:val="0"/>
      <w:marTop w:val="0"/>
      <w:marBottom w:val="0"/>
      <w:divBdr>
        <w:top w:val="none" w:sz="0" w:space="0" w:color="auto"/>
        <w:left w:val="none" w:sz="0" w:space="0" w:color="auto"/>
        <w:bottom w:val="none" w:sz="0" w:space="0" w:color="auto"/>
        <w:right w:val="none" w:sz="0" w:space="0" w:color="auto"/>
      </w:divBdr>
    </w:div>
    <w:div w:id="398594312">
      <w:bodyDiv w:val="1"/>
      <w:marLeft w:val="0"/>
      <w:marRight w:val="0"/>
      <w:marTop w:val="0"/>
      <w:marBottom w:val="0"/>
      <w:divBdr>
        <w:top w:val="none" w:sz="0" w:space="0" w:color="auto"/>
        <w:left w:val="none" w:sz="0" w:space="0" w:color="auto"/>
        <w:bottom w:val="none" w:sz="0" w:space="0" w:color="auto"/>
        <w:right w:val="none" w:sz="0" w:space="0" w:color="auto"/>
      </w:divBdr>
    </w:div>
    <w:div w:id="410321649">
      <w:bodyDiv w:val="1"/>
      <w:marLeft w:val="0"/>
      <w:marRight w:val="0"/>
      <w:marTop w:val="0"/>
      <w:marBottom w:val="0"/>
      <w:divBdr>
        <w:top w:val="none" w:sz="0" w:space="0" w:color="auto"/>
        <w:left w:val="none" w:sz="0" w:space="0" w:color="auto"/>
        <w:bottom w:val="none" w:sz="0" w:space="0" w:color="auto"/>
        <w:right w:val="none" w:sz="0" w:space="0" w:color="auto"/>
      </w:divBdr>
    </w:div>
    <w:div w:id="424762786">
      <w:bodyDiv w:val="1"/>
      <w:marLeft w:val="0"/>
      <w:marRight w:val="0"/>
      <w:marTop w:val="0"/>
      <w:marBottom w:val="0"/>
      <w:divBdr>
        <w:top w:val="none" w:sz="0" w:space="0" w:color="auto"/>
        <w:left w:val="none" w:sz="0" w:space="0" w:color="auto"/>
        <w:bottom w:val="none" w:sz="0" w:space="0" w:color="auto"/>
        <w:right w:val="none" w:sz="0" w:space="0" w:color="auto"/>
      </w:divBdr>
    </w:div>
    <w:div w:id="425151543">
      <w:bodyDiv w:val="1"/>
      <w:marLeft w:val="0"/>
      <w:marRight w:val="0"/>
      <w:marTop w:val="0"/>
      <w:marBottom w:val="0"/>
      <w:divBdr>
        <w:top w:val="none" w:sz="0" w:space="0" w:color="auto"/>
        <w:left w:val="none" w:sz="0" w:space="0" w:color="auto"/>
        <w:bottom w:val="none" w:sz="0" w:space="0" w:color="auto"/>
        <w:right w:val="none" w:sz="0" w:space="0" w:color="auto"/>
      </w:divBdr>
    </w:div>
    <w:div w:id="437140345">
      <w:bodyDiv w:val="1"/>
      <w:marLeft w:val="0"/>
      <w:marRight w:val="0"/>
      <w:marTop w:val="0"/>
      <w:marBottom w:val="0"/>
      <w:divBdr>
        <w:top w:val="none" w:sz="0" w:space="0" w:color="auto"/>
        <w:left w:val="none" w:sz="0" w:space="0" w:color="auto"/>
        <w:bottom w:val="none" w:sz="0" w:space="0" w:color="auto"/>
        <w:right w:val="none" w:sz="0" w:space="0" w:color="auto"/>
      </w:divBdr>
    </w:div>
    <w:div w:id="469716041">
      <w:bodyDiv w:val="1"/>
      <w:marLeft w:val="0"/>
      <w:marRight w:val="0"/>
      <w:marTop w:val="0"/>
      <w:marBottom w:val="0"/>
      <w:divBdr>
        <w:top w:val="none" w:sz="0" w:space="0" w:color="auto"/>
        <w:left w:val="none" w:sz="0" w:space="0" w:color="auto"/>
        <w:bottom w:val="none" w:sz="0" w:space="0" w:color="auto"/>
        <w:right w:val="none" w:sz="0" w:space="0" w:color="auto"/>
      </w:divBdr>
    </w:div>
    <w:div w:id="476412104">
      <w:bodyDiv w:val="1"/>
      <w:marLeft w:val="0"/>
      <w:marRight w:val="0"/>
      <w:marTop w:val="0"/>
      <w:marBottom w:val="0"/>
      <w:divBdr>
        <w:top w:val="none" w:sz="0" w:space="0" w:color="auto"/>
        <w:left w:val="none" w:sz="0" w:space="0" w:color="auto"/>
        <w:bottom w:val="none" w:sz="0" w:space="0" w:color="auto"/>
        <w:right w:val="none" w:sz="0" w:space="0" w:color="auto"/>
      </w:divBdr>
    </w:div>
    <w:div w:id="487940906">
      <w:bodyDiv w:val="1"/>
      <w:marLeft w:val="0"/>
      <w:marRight w:val="0"/>
      <w:marTop w:val="0"/>
      <w:marBottom w:val="0"/>
      <w:divBdr>
        <w:top w:val="none" w:sz="0" w:space="0" w:color="auto"/>
        <w:left w:val="none" w:sz="0" w:space="0" w:color="auto"/>
        <w:bottom w:val="none" w:sz="0" w:space="0" w:color="auto"/>
        <w:right w:val="none" w:sz="0" w:space="0" w:color="auto"/>
      </w:divBdr>
    </w:div>
    <w:div w:id="508106250">
      <w:bodyDiv w:val="1"/>
      <w:marLeft w:val="0"/>
      <w:marRight w:val="0"/>
      <w:marTop w:val="0"/>
      <w:marBottom w:val="0"/>
      <w:divBdr>
        <w:top w:val="none" w:sz="0" w:space="0" w:color="auto"/>
        <w:left w:val="none" w:sz="0" w:space="0" w:color="auto"/>
        <w:bottom w:val="none" w:sz="0" w:space="0" w:color="auto"/>
        <w:right w:val="none" w:sz="0" w:space="0" w:color="auto"/>
      </w:divBdr>
    </w:div>
    <w:div w:id="527177758">
      <w:bodyDiv w:val="1"/>
      <w:marLeft w:val="0"/>
      <w:marRight w:val="0"/>
      <w:marTop w:val="0"/>
      <w:marBottom w:val="0"/>
      <w:divBdr>
        <w:top w:val="none" w:sz="0" w:space="0" w:color="auto"/>
        <w:left w:val="none" w:sz="0" w:space="0" w:color="auto"/>
        <w:bottom w:val="none" w:sz="0" w:space="0" w:color="auto"/>
        <w:right w:val="none" w:sz="0" w:space="0" w:color="auto"/>
      </w:divBdr>
    </w:div>
    <w:div w:id="529297297">
      <w:bodyDiv w:val="1"/>
      <w:marLeft w:val="0"/>
      <w:marRight w:val="0"/>
      <w:marTop w:val="0"/>
      <w:marBottom w:val="0"/>
      <w:divBdr>
        <w:top w:val="none" w:sz="0" w:space="0" w:color="auto"/>
        <w:left w:val="none" w:sz="0" w:space="0" w:color="auto"/>
        <w:bottom w:val="none" w:sz="0" w:space="0" w:color="auto"/>
        <w:right w:val="none" w:sz="0" w:space="0" w:color="auto"/>
      </w:divBdr>
    </w:div>
    <w:div w:id="551842336">
      <w:bodyDiv w:val="1"/>
      <w:marLeft w:val="0"/>
      <w:marRight w:val="0"/>
      <w:marTop w:val="0"/>
      <w:marBottom w:val="0"/>
      <w:divBdr>
        <w:top w:val="none" w:sz="0" w:space="0" w:color="auto"/>
        <w:left w:val="none" w:sz="0" w:space="0" w:color="auto"/>
        <w:bottom w:val="none" w:sz="0" w:space="0" w:color="auto"/>
        <w:right w:val="none" w:sz="0" w:space="0" w:color="auto"/>
      </w:divBdr>
    </w:div>
    <w:div w:id="554708098">
      <w:bodyDiv w:val="1"/>
      <w:marLeft w:val="0"/>
      <w:marRight w:val="0"/>
      <w:marTop w:val="0"/>
      <w:marBottom w:val="0"/>
      <w:divBdr>
        <w:top w:val="none" w:sz="0" w:space="0" w:color="auto"/>
        <w:left w:val="none" w:sz="0" w:space="0" w:color="auto"/>
        <w:bottom w:val="none" w:sz="0" w:space="0" w:color="auto"/>
        <w:right w:val="none" w:sz="0" w:space="0" w:color="auto"/>
      </w:divBdr>
    </w:div>
    <w:div w:id="558056942">
      <w:bodyDiv w:val="1"/>
      <w:marLeft w:val="0"/>
      <w:marRight w:val="0"/>
      <w:marTop w:val="0"/>
      <w:marBottom w:val="0"/>
      <w:divBdr>
        <w:top w:val="none" w:sz="0" w:space="0" w:color="auto"/>
        <w:left w:val="none" w:sz="0" w:space="0" w:color="auto"/>
        <w:bottom w:val="none" w:sz="0" w:space="0" w:color="auto"/>
        <w:right w:val="none" w:sz="0" w:space="0" w:color="auto"/>
      </w:divBdr>
    </w:div>
    <w:div w:id="559901741">
      <w:bodyDiv w:val="1"/>
      <w:marLeft w:val="0"/>
      <w:marRight w:val="0"/>
      <w:marTop w:val="0"/>
      <w:marBottom w:val="0"/>
      <w:divBdr>
        <w:top w:val="none" w:sz="0" w:space="0" w:color="auto"/>
        <w:left w:val="none" w:sz="0" w:space="0" w:color="auto"/>
        <w:bottom w:val="none" w:sz="0" w:space="0" w:color="auto"/>
        <w:right w:val="none" w:sz="0" w:space="0" w:color="auto"/>
      </w:divBdr>
    </w:div>
    <w:div w:id="571088982">
      <w:bodyDiv w:val="1"/>
      <w:marLeft w:val="0"/>
      <w:marRight w:val="0"/>
      <w:marTop w:val="0"/>
      <w:marBottom w:val="0"/>
      <w:divBdr>
        <w:top w:val="none" w:sz="0" w:space="0" w:color="auto"/>
        <w:left w:val="none" w:sz="0" w:space="0" w:color="auto"/>
        <w:bottom w:val="none" w:sz="0" w:space="0" w:color="auto"/>
        <w:right w:val="none" w:sz="0" w:space="0" w:color="auto"/>
      </w:divBdr>
    </w:div>
    <w:div w:id="575477858">
      <w:bodyDiv w:val="1"/>
      <w:marLeft w:val="0"/>
      <w:marRight w:val="0"/>
      <w:marTop w:val="0"/>
      <w:marBottom w:val="0"/>
      <w:divBdr>
        <w:top w:val="none" w:sz="0" w:space="0" w:color="auto"/>
        <w:left w:val="none" w:sz="0" w:space="0" w:color="auto"/>
        <w:bottom w:val="none" w:sz="0" w:space="0" w:color="auto"/>
        <w:right w:val="none" w:sz="0" w:space="0" w:color="auto"/>
      </w:divBdr>
    </w:div>
    <w:div w:id="578561264">
      <w:bodyDiv w:val="1"/>
      <w:marLeft w:val="0"/>
      <w:marRight w:val="0"/>
      <w:marTop w:val="0"/>
      <w:marBottom w:val="0"/>
      <w:divBdr>
        <w:top w:val="none" w:sz="0" w:space="0" w:color="auto"/>
        <w:left w:val="none" w:sz="0" w:space="0" w:color="auto"/>
        <w:bottom w:val="none" w:sz="0" w:space="0" w:color="auto"/>
        <w:right w:val="none" w:sz="0" w:space="0" w:color="auto"/>
      </w:divBdr>
    </w:div>
    <w:div w:id="587419577">
      <w:bodyDiv w:val="1"/>
      <w:marLeft w:val="0"/>
      <w:marRight w:val="0"/>
      <w:marTop w:val="0"/>
      <w:marBottom w:val="0"/>
      <w:divBdr>
        <w:top w:val="none" w:sz="0" w:space="0" w:color="auto"/>
        <w:left w:val="none" w:sz="0" w:space="0" w:color="auto"/>
        <w:bottom w:val="none" w:sz="0" w:space="0" w:color="auto"/>
        <w:right w:val="none" w:sz="0" w:space="0" w:color="auto"/>
      </w:divBdr>
    </w:div>
    <w:div w:id="589777147">
      <w:bodyDiv w:val="1"/>
      <w:marLeft w:val="0"/>
      <w:marRight w:val="0"/>
      <w:marTop w:val="0"/>
      <w:marBottom w:val="0"/>
      <w:divBdr>
        <w:top w:val="none" w:sz="0" w:space="0" w:color="auto"/>
        <w:left w:val="none" w:sz="0" w:space="0" w:color="auto"/>
        <w:bottom w:val="none" w:sz="0" w:space="0" w:color="auto"/>
        <w:right w:val="none" w:sz="0" w:space="0" w:color="auto"/>
      </w:divBdr>
    </w:div>
    <w:div w:id="589777818">
      <w:bodyDiv w:val="1"/>
      <w:marLeft w:val="0"/>
      <w:marRight w:val="0"/>
      <w:marTop w:val="0"/>
      <w:marBottom w:val="0"/>
      <w:divBdr>
        <w:top w:val="none" w:sz="0" w:space="0" w:color="auto"/>
        <w:left w:val="none" w:sz="0" w:space="0" w:color="auto"/>
        <w:bottom w:val="none" w:sz="0" w:space="0" w:color="auto"/>
        <w:right w:val="none" w:sz="0" w:space="0" w:color="auto"/>
      </w:divBdr>
    </w:div>
    <w:div w:id="604309245">
      <w:bodyDiv w:val="1"/>
      <w:marLeft w:val="0"/>
      <w:marRight w:val="0"/>
      <w:marTop w:val="0"/>
      <w:marBottom w:val="0"/>
      <w:divBdr>
        <w:top w:val="none" w:sz="0" w:space="0" w:color="auto"/>
        <w:left w:val="none" w:sz="0" w:space="0" w:color="auto"/>
        <w:bottom w:val="none" w:sz="0" w:space="0" w:color="auto"/>
        <w:right w:val="none" w:sz="0" w:space="0" w:color="auto"/>
      </w:divBdr>
    </w:div>
    <w:div w:id="608316989">
      <w:bodyDiv w:val="1"/>
      <w:marLeft w:val="0"/>
      <w:marRight w:val="0"/>
      <w:marTop w:val="0"/>
      <w:marBottom w:val="0"/>
      <w:divBdr>
        <w:top w:val="none" w:sz="0" w:space="0" w:color="auto"/>
        <w:left w:val="none" w:sz="0" w:space="0" w:color="auto"/>
        <w:bottom w:val="none" w:sz="0" w:space="0" w:color="auto"/>
        <w:right w:val="none" w:sz="0" w:space="0" w:color="auto"/>
      </w:divBdr>
    </w:div>
    <w:div w:id="628438943">
      <w:bodyDiv w:val="1"/>
      <w:marLeft w:val="0"/>
      <w:marRight w:val="0"/>
      <w:marTop w:val="0"/>
      <w:marBottom w:val="0"/>
      <w:divBdr>
        <w:top w:val="none" w:sz="0" w:space="0" w:color="auto"/>
        <w:left w:val="none" w:sz="0" w:space="0" w:color="auto"/>
        <w:bottom w:val="none" w:sz="0" w:space="0" w:color="auto"/>
        <w:right w:val="none" w:sz="0" w:space="0" w:color="auto"/>
      </w:divBdr>
    </w:div>
    <w:div w:id="636647552">
      <w:bodyDiv w:val="1"/>
      <w:marLeft w:val="0"/>
      <w:marRight w:val="0"/>
      <w:marTop w:val="0"/>
      <w:marBottom w:val="0"/>
      <w:divBdr>
        <w:top w:val="none" w:sz="0" w:space="0" w:color="auto"/>
        <w:left w:val="none" w:sz="0" w:space="0" w:color="auto"/>
        <w:bottom w:val="none" w:sz="0" w:space="0" w:color="auto"/>
        <w:right w:val="none" w:sz="0" w:space="0" w:color="auto"/>
      </w:divBdr>
    </w:div>
    <w:div w:id="645627390">
      <w:bodyDiv w:val="1"/>
      <w:marLeft w:val="0"/>
      <w:marRight w:val="0"/>
      <w:marTop w:val="0"/>
      <w:marBottom w:val="0"/>
      <w:divBdr>
        <w:top w:val="none" w:sz="0" w:space="0" w:color="auto"/>
        <w:left w:val="none" w:sz="0" w:space="0" w:color="auto"/>
        <w:bottom w:val="none" w:sz="0" w:space="0" w:color="auto"/>
        <w:right w:val="none" w:sz="0" w:space="0" w:color="auto"/>
      </w:divBdr>
    </w:div>
    <w:div w:id="648897729">
      <w:bodyDiv w:val="1"/>
      <w:marLeft w:val="0"/>
      <w:marRight w:val="0"/>
      <w:marTop w:val="0"/>
      <w:marBottom w:val="0"/>
      <w:divBdr>
        <w:top w:val="none" w:sz="0" w:space="0" w:color="auto"/>
        <w:left w:val="none" w:sz="0" w:space="0" w:color="auto"/>
        <w:bottom w:val="none" w:sz="0" w:space="0" w:color="auto"/>
        <w:right w:val="none" w:sz="0" w:space="0" w:color="auto"/>
      </w:divBdr>
    </w:div>
    <w:div w:id="652755221">
      <w:bodyDiv w:val="1"/>
      <w:marLeft w:val="0"/>
      <w:marRight w:val="0"/>
      <w:marTop w:val="0"/>
      <w:marBottom w:val="0"/>
      <w:divBdr>
        <w:top w:val="none" w:sz="0" w:space="0" w:color="auto"/>
        <w:left w:val="none" w:sz="0" w:space="0" w:color="auto"/>
        <w:bottom w:val="none" w:sz="0" w:space="0" w:color="auto"/>
        <w:right w:val="none" w:sz="0" w:space="0" w:color="auto"/>
      </w:divBdr>
    </w:div>
    <w:div w:id="679619411">
      <w:bodyDiv w:val="1"/>
      <w:marLeft w:val="0"/>
      <w:marRight w:val="0"/>
      <w:marTop w:val="0"/>
      <w:marBottom w:val="0"/>
      <w:divBdr>
        <w:top w:val="none" w:sz="0" w:space="0" w:color="auto"/>
        <w:left w:val="none" w:sz="0" w:space="0" w:color="auto"/>
        <w:bottom w:val="none" w:sz="0" w:space="0" w:color="auto"/>
        <w:right w:val="none" w:sz="0" w:space="0" w:color="auto"/>
      </w:divBdr>
    </w:div>
    <w:div w:id="693655294">
      <w:bodyDiv w:val="1"/>
      <w:marLeft w:val="0"/>
      <w:marRight w:val="0"/>
      <w:marTop w:val="0"/>
      <w:marBottom w:val="0"/>
      <w:divBdr>
        <w:top w:val="none" w:sz="0" w:space="0" w:color="auto"/>
        <w:left w:val="none" w:sz="0" w:space="0" w:color="auto"/>
        <w:bottom w:val="none" w:sz="0" w:space="0" w:color="auto"/>
        <w:right w:val="none" w:sz="0" w:space="0" w:color="auto"/>
      </w:divBdr>
    </w:div>
    <w:div w:id="708455882">
      <w:bodyDiv w:val="1"/>
      <w:marLeft w:val="0"/>
      <w:marRight w:val="0"/>
      <w:marTop w:val="0"/>
      <w:marBottom w:val="0"/>
      <w:divBdr>
        <w:top w:val="none" w:sz="0" w:space="0" w:color="auto"/>
        <w:left w:val="none" w:sz="0" w:space="0" w:color="auto"/>
        <w:bottom w:val="none" w:sz="0" w:space="0" w:color="auto"/>
        <w:right w:val="none" w:sz="0" w:space="0" w:color="auto"/>
      </w:divBdr>
    </w:div>
    <w:div w:id="718090982">
      <w:bodyDiv w:val="1"/>
      <w:marLeft w:val="0"/>
      <w:marRight w:val="0"/>
      <w:marTop w:val="0"/>
      <w:marBottom w:val="0"/>
      <w:divBdr>
        <w:top w:val="none" w:sz="0" w:space="0" w:color="auto"/>
        <w:left w:val="none" w:sz="0" w:space="0" w:color="auto"/>
        <w:bottom w:val="none" w:sz="0" w:space="0" w:color="auto"/>
        <w:right w:val="none" w:sz="0" w:space="0" w:color="auto"/>
      </w:divBdr>
    </w:div>
    <w:div w:id="719860228">
      <w:bodyDiv w:val="1"/>
      <w:marLeft w:val="0"/>
      <w:marRight w:val="0"/>
      <w:marTop w:val="0"/>
      <w:marBottom w:val="0"/>
      <w:divBdr>
        <w:top w:val="none" w:sz="0" w:space="0" w:color="auto"/>
        <w:left w:val="none" w:sz="0" w:space="0" w:color="auto"/>
        <w:bottom w:val="none" w:sz="0" w:space="0" w:color="auto"/>
        <w:right w:val="none" w:sz="0" w:space="0" w:color="auto"/>
      </w:divBdr>
    </w:div>
    <w:div w:id="729302727">
      <w:bodyDiv w:val="1"/>
      <w:marLeft w:val="0"/>
      <w:marRight w:val="0"/>
      <w:marTop w:val="0"/>
      <w:marBottom w:val="0"/>
      <w:divBdr>
        <w:top w:val="none" w:sz="0" w:space="0" w:color="auto"/>
        <w:left w:val="none" w:sz="0" w:space="0" w:color="auto"/>
        <w:bottom w:val="none" w:sz="0" w:space="0" w:color="auto"/>
        <w:right w:val="none" w:sz="0" w:space="0" w:color="auto"/>
      </w:divBdr>
      <w:divsChild>
        <w:div w:id="485126223">
          <w:marLeft w:val="0"/>
          <w:marRight w:val="0"/>
          <w:marTop w:val="0"/>
          <w:marBottom w:val="0"/>
          <w:divBdr>
            <w:top w:val="none" w:sz="0" w:space="0" w:color="auto"/>
            <w:left w:val="none" w:sz="0" w:space="0" w:color="auto"/>
            <w:bottom w:val="none" w:sz="0" w:space="0" w:color="auto"/>
            <w:right w:val="none" w:sz="0" w:space="0" w:color="auto"/>
          </w:divBdr>
          <w:divsChild>
            <w:div w:id="367681293">
              <w:marLeft w:val="0"/>
              <w:marRight w:val="0"/>
              <w:marTop w:val="0"/>
              <w:marBottom w:val="0"/>
              <w:divBdr>
                <w:top w:val="none" w:sz="0" w:space="0" w:color="auto"/>
                <w:left w:val="none" w:sz="0" w:space="0" w:color="auto"/>
                <w:bottom w:val="none" w:sz="0" w:space="0" w:color="auto"/>
                <w:right w:val="none" w:sz="0" w:space="0" w:color="auto"/>
              </w:divBdr>
              <w:divsChild>
                <w:div w:id="1280143628">
                  <w:marLeft w:val="0"/>
                  <w:marRight w:val="0"/>
                  <w:marTop w:val="0"/>
                  <w:marBottom w:val="0"/>
                  <w:divBdr>
                    <w:top w:val="none" w:sz="0" w:space="0" w:color="auto"/>
                    <w:left w:val="none" w:sz="0" w:space="0" w:color="auto"/>
                    <w:bottom w:val="none" w:sz="0" w:space="0" w:color="auto"/>
                    <w:right w:val="none" w:sz="0" w:space="0" w:color="auto"/>
                  </w:divBdr>
                  <w:divsChild>
                    <w:div w:id="1677463698">
                      <w:marLeft w:val="0"/>
                      <w:marRight w:val="0"/>
                      <w:marTop w:val="0"/>
                      <w:marBottom w:val="0"/>
                      <w:divBdr>
                        <w:top w:val="none" w:sz="0" w:space="0" w:color="auto"/>
                        <w:left w:val="none" w:sz="0" w:space="0" w:color="auto"/>
                        <w:bottom w:val="none" w:sz="0" w:space="0" w:color="auto"/>
                        <w:right w:val="none" w:sz="0" w:space="0" w:color="auto"/>
                      </w:divBdr>
                      <w:divsChild>
                        <w:div w:id="1728643478">
                          <w:marLeft w:val="0"/>
                          <w:marRight w:val="0"/>
                          <w:marTop w:val="0"/>
                          <w:marBottom w:val="0"/>
                          <w:divBdr>
                            <w:top w:val="none" w:sz="0" w:space="0" w:color="auto"/>
                            <w:left w:val="none" w:sz="0" w:space="0" w:color="auto"/>
                            <w:bottom w:val="none" w:sz="0" w:space="0" w:color="auto"/>
                            <w:right w:val="none" w:sz="0" w:space="0" w:color="auto"/>
                          </w:divBdr>
                          <w:divsChild>
                            <w:div w:id="51393235">
                              <w:marLeft w:val="0"/>
                              <w:marRight w:val="0"/>
                              <w:marTop w:val="0"/>
                              <w:marBottom w:val="0"/>
                              <w:divBdr>
                                <w:top w:val="none" w:sz="0" w:space="0" w:color="auto"/>
                                <w:left w:val="none" w:sz="0" w:space="0" w:color="auto"/>
                                <w:bottom w:val="none" w:sz="0" w:space="0" w:color="auto"/>
                                <w:right w:val="none" w:sz="0" w:space="0" w:color="auto"/>
                              </w:divBdr>
                              <w:divsChild>
                                <w:div w:id="599026976">
                                  <w:marLeft w:val="0"/>
                                  <w:marRight w:val="0"/>
                                  <w:marTop w:val="0"/>
                                  <w:marBottom w:val="0"/>
                                  <w:divBdr>
                                    <w:top w:val="none" w:sz="0" w:space="0" w:color="auto"/>
                                    <w:left w:val="none" w:sz="0" w:space="0" w:color="auto"/>
                                    <w:bottom w:val="none" w:sz="0" w:space="0" w:color="auto"/>
                                    <w:right w:val="none" w:sz="0" w:space="0" w:color="auto"/>
                                  </w:divBdr>
                                  <w:divsChild>
                                    <w:div w:id="130118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11248">
                          <w:marLeft w:val="0"/>
                          <w:marRight w:val="0"/>
                          <w:marTop w:val="0"/>
                          <w:marBottom w:val="0"/>
                          <w:divBdr>
                            <w:top w:val="none" w:sz="0" w:space="0" w:color="auto"/>
                            <w:left w:val="none" w:sz="0" w:space="0" w:color="auto"/>
                            <w:bottom w:val="none" w:sz="0" w:space="0" w:color="auto"/>
                            <w:right w:val="none" w:sz="0" w:space="0" w:color="auto"/>
                          </w:divBdr>
                          <w:divsChild>
                            <w:div w:id="895891113">
                              <w:marLeft w:val="0"/>
                              <w:marRight w:val="0"/>
                              <w:marTop w:val="0"/>
                              <w:marBottom w:val="0"/>
                              <w:divBdr>
                                <w:top w:val="none" w:sz="0" w:space="0" w:color="auto"/>
                                <w:left w:val="none" w:sz="0" w:space="0" w:color="auto"/>
                                <w:bottom w:val="none" w:sz="0" w:space="0" w:color="auto"/>
                                <w:right w:val="none" w:sz="0" w:space="0" w:color="auto"/>
                              </w:divBdr>
                              <w:divsChild>
                                <w:div w:id="176857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6174210">
      <w:bodyDiv w:val="1"/>
      <w:marLeft w:val="0"/>
      <w:marRight w:val="0"/>
      <w:marTop w:val="0"/>
      <w:marBottom w:val="0"/>
      <w:divBdr>
        <w:top w:val="none" w:sz="0" w:space="0" w:color="auto"/>
        <w:left w:val="none" w:sz="0" w:space="0" w:color="auto"/>
        <w:bottom w:val="none" w:sz="0" w:space="0" w:color="auto"/>
        <w:right w:val="none" w:sz="0" w:space="0" w:color="auto"/>
      </w:divBdr>
    </w:div>
    <w:div w:id="743456750">
      <w:bodyDiv w:val="1"/>
      <w:marLeft w:val="0"/>
      <w:marRight w:val="0"/>
      <w:marTop w:val="0"/>
      <w:marBottom w:val="0"/>
      <w:divBdr>
        <w:top w:val="none" w:sz="0" w:space="0" w:color="auto"/>
        <w:left w:val="none" w:sz="0" w:space="0" w:color="auto"/>
        <w:bottom w:val="none" w:sz="0" w:space="0" w:color="auto"/>
        <w:right w:val="none" w:sz="0" w:space="0" w:color="auto"/>
      </w:divBdr>
    </w:div>
    <w:div w:id="743524331">
      <w:bodyDiv w:val="1"/>
      <w:marLeft w:val="0"/>
      <w:marRight w:val="0"/>
      <w:marTop w:val="0"/>
      <w:marBottom w:val="0"/>
      <w:divBdr>
        <w:top w:val="none" w:sz="0" w:space="0" w:color="auto"/>
        <w:left w:val="none" w:sz="0" w:space="0" w:color="auto"/>
        <w:bottom w:val="none" w:sz="0" w:space="0" w:color="auto"/>
        <w:right w:val="none" w:sz="0" w:space="0" w:color="auto"/>
      </w:divBdr>
    </w:div>
    <w:div w:id="745610418">
      <w:bodyDiv w:val="1"/>
      <w:marLeft w:val="0"/>
      <w:marRight w:val="0"/>
      <w:marTop w:val="0"/>
      <w:marBottom w:val="0"/>
      <w:divBdr>
        <w:top w:val="none" w:sz="0" w:space="0" w:color="auto"/>
        <w:left w:val="none" w:sz="0" w:space="0" w:color="auto"/>
        <w:bottom w:val="none" w:sz="0" w:space="0" w:color="auto"/>
        <w:right w:val="none" w:sz="0" w:space="0" w:color="auto"/>
      </w:divBdr>
    </w:div>
    <w:div w:id="756094928">
      <w:bodyDiv w:val="1"/>
      <w:marLeft w:val="0"/>
      <w:marRight w:val="0"/>
      <w:marTop w:val="0"/>
      <w:marBottom w:val="0"/>
      <w:divBdr>
        <w:top w:val="none" w:sz="0" w:space="0" w:color="auto"/>
        <w:left w:val="none" w:sz="0" w:space="0" w:color="auto"/>
        <w:bottom w:val="none" w:sz="0" w:space="0" w:color="auto"/>
        <w:right w:val="none" w:sz="0" w:space="0" w:color="auto"/>
      </w:divBdr>
    </w:div>
    <w:div w:id="761072635">
      <w:bodyDiv w:val="1"/>
      <w:marLeft w:val="0"/>
      <w:marRight w:val="0"/>
      <w:marTop w:val="0"/>
      <w:marBottom w:val="0"/>
      <w:divBdr>
        <w:top w:val="none" w:sz="0" w:space="0" w:color="auto"/>
        <w:left w:val="none" w:sz="0" w:space="0" w:color="auto"/>
        <w:bottom w:val="none" w:sz="0" w:space="0" w:color="auto"/>
        <w:right w:val="none" w:sz="0" w:space="0" w:color="auto"/>
      </w:divBdr>
    </w:div>
    <w:div w:id="765927578">
      <w:bodyDiv w:val="1"/>
      <w:marLeft w:val="0"/>
      <w:marRight w:val="0"/>
      <w:marTop w:val="0"/>
      <w:marBottom w:val="0"/>
      <w:divBdr>
        <w:top w:val="none" w:sz="0" w:space="0" w:color="auto"/>
        <w:left w:val="none" w:sz="0" w:space="0" w:color="auto"/>
        <w:bottom w:val="none" w:sz="0" w:space="0" w:color="auto"/>
        <w:right w:val="none" w:sz="0" w:space="0" w:color="auto"/>
      </w:divBdr>
    </w:div>
    <w:div w:id="771432200">
      <w:bodyDiv w:val="1"/>
      <w:marLeft w:val="0"/>
      <w:marRight w:val="0"/>
      <w:marTop w:val="0"/>
      <w:marBottom w:val="0"/>
      <w:divBdr>
        <w:top w:val="none" w:sz="0" w:space="0" w:color="auto"/>
        <w:left w:val="none" w:sz="0" w:space="0" w:color="auto"/>
        <w:bottom w:val="none" w:sz="0" w:space="0" w:color="auto"/>
        <w:right w:val="none" w:sz="0" w:space="0" w:color="auto"/>
      </w:divBdr>
    </w:div>
    <w:div w:id="777798231">
      <w:bodyDiv w:val="1"/>
      <w:marLeft w:val="0"/>
      <w:marRight w:val="0"/>
      <w:marTop w:val="0"/>
      <w:marBottom w:val="0"/>
      <w:divBdr>
        <w:top w:val="none" w:sz="0" w:space="0" w:color="auto"/>
        <w:left w:val="none" w:sz="0" w:space="0" w:color="auto"/>
        <w:bottom w:val="none" w:sz="0" w:space="0" w:color="auto"/>
        <w:right w:val="none" w:sz="0" w:space="0" w:color="auto"/>
      </w:divBdr>
    </w:div>
    <w:div w:id="783958087">
      <w:bodyDiv w:val="1"/>
      <w:marLeft w:val="0"/>
      <w:marRight w:val="0"/>
      <w:marTop w:val="0"/>
      <w:marBottom w:val="0"/>
      <w:divBdr>
        <w:top w:val="none" w:sz="0" w:space="0" w:color="auto"/>
        <w:left w:val="none" w:sz="0" w:space="0" w:color="auto"/>
        <w:bottom w:val="none" w:sz="0" w:space="0" w:color="auto"/>
        <w:right w:val="none" w:sz="0" w:space="0" w:color="auto"/>
      </w:divBdr>
    </w:div>
    <w:div w:id="788360012">
      <w:bodyDiv w:val="1"/>
      <w:marLeft w:val="0"/>
      <w:marRight w:val="0"/>
      <w:marTop w:val="0"/>
      <w:marBottom w:val="0"/>
      <w:divBdr>
        <w:top w:val="none" w:sz="0" w:space="0" w:color="auto"/>
        <w:left w:val="none" w:sz="0" w:space="0" w:color="auto"/>
        <w:bottom w:val="none" w:sz="0" w:space="0" w:color="auto"/>
        <w:right w:val="none" w:sz="0" w:space="0" w:color="auto"/>
      </w:divBdr>
      <w:divsChild>
        <w:div w:id="1148518968">
          <w:marLeft w:val="0"/>
          <w:marRight w:val="0"/>
          <w:marTop w:val="0"/>
          <w:marBottom w:val="0"/>
          <w:divBdr>
            <w:top w:val="none" w:sz="0" w:space="0" w:color="auto"/>
            <w:left w:val="none" w:sz="0" w:space="0" w:color="auto"/>
            <w:bottom w:val="none" w:sz="0" w:space="0" w:color="auto"/>
            <w:right w:val="none" w:sz="0" w:space="0" w:color="auto"/>
          </w:divBdr>
          <w:divsChild>
            <w:div w:id="579605117">
              <w:marLeft w:val="0"/>
              <w:marRight w:val="0"/>
              <w:marTop w:val="0"/>
              <w:marBottom w:val="0"/>
              <w:divBdr>
                <w:top w:val="none" w:sz="0" w:space="0" w:color="auto"/>
                <w:left w:val="none" w:sz="0" w:space="0" w:color="auto"/>
                <w:bottom w:val="none" w:sz="0" w:space="0" w:color="auto"/>
                <w:right w:val="none" w:sz="0" w:space="0" w:color="auto"/>
              </w:divBdr>
              <w:divsChild>
                <w:div w:id="884440864">
                  <w:marLeft w:val="0"/>
                  <w:marRight w:val="0"/>
                  <w:marTop w:val="0"/>
                  <w:marBottom w:val="0"/>
                  <w:divBdr>
                    <w:top w:val="none" w:sz="0" w:space="0" w:color="auto"/>
                    <w:left w:val="none" w:sz="0" w:space="0" w:color="auto"/>
                    <w:bottom w:val="none" w:sz="0" w:space="0" w:color="auto"/>
                    <w:right w:val="none" w:sz="0" w:space="0" w:color="auto"/>
                  </w:divBdr>
                  <w:divsChild>
                    <w:div w:id="1030647951">
                      <w:marLeft w:val="0"/>
                      <w:marRight w:val="0"/>
                      <w:marTop w:val="0"/>
                      <w:marBottom w:val="0"/>
                      <w:divBdr>
                        <w:top w:val="none" w:sz="0" w:space="0" w:color="auto"/>
                        <w:left w:val="none" w:sz="0" w:space="0" w:color="auto"/>
                        <w:bottom w:val="none" w:sz="0" w:space="0" w:color="auto"/>
                        <w:right w:val="none" w:sz="0" w:space="0" w:color="auto"/>
                      </w:divBdr>
                      <w:divsChild>
                        <w:div w:id="543568129">
                          <w:marLeft w:val="0"/>
                          <w:marRight w:val="0"/>
                          <w:marTop w:val="0"/>
                          <w:marBottom w:val="0"/>
                          <w:divBdr>
                            <w:top w:val="none" w:sz="0" w:space="0" w:color="auto"/>
                            <w:left w:val="none" w:sz="0" w:space="0" w:color="auto"/>
                            <w:bottom w:val="none" w:sz="0" w:space="0" w:color="auto"/>
                            <w:right w:val="none" w:sz="0" w:space="0" w:color="auto"/>
                          </w:divBdr>
                          <w:divsChild>
                            <w:div w:id="1175651239">
                              <w:marLeft w:val="0"/>
                              <w:marRight w:val="0"/>
                              <w:marTop w:val="0"/>
                              <w:marBottom w:val="0"/>
                              <w:divBdr>
                                <w:top w:val="none" w:sz="0" w:space="0" w:color="auto"/>
                                <w:left w:val="none" w:sz="0" w:space="0" w:color="auto"/>
                                <w:bottom w:val="none" w:sz="0" w:space="0" w:color="auto"/>
                                <w:right w:val="none" w:sz="0" w:space="0" w:color="auto"/>
                              </w:divBdr>
                              <w:divsChild>
                                <w:div w:id="192815925">
                                  <w:marLeft w:val="0"/>
                                  <w:marRight w:val="0"/>
                                  <w:marTop w:val="0"/>
                                  <w:marBottom w:val="0"/>
                                  <w:divBdr>
                                    <w:top w:val="none" w:sz="0" w:space="0" w:color="auto"/>
                                    <w:left w:val="none" w:sz="0" w:space="0" w:color="auto"/>
                                    <w:bottom w:val="none" w:sz="0" w:space="0" w:color="auto"/>
                                    <w:right w:val="none" w:sz="0" w:space="0" w:color="auto"/>
                                  </w:divBdr>
                                  <w:divsChild>
                                    <w:div w:id="177701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041179">
                          <w:marLeft w:val="0"/>
                          <w:marRight w:val="0"/>
                          <w:marTop w:val="0"/>
                          <w:marBottom w:val="0"/>
                          <w:divBdr>
                            <w:top w:val="none" w:sz="0" w:space="0" w:color="auto"/>
                            <w:left w:val="none" w:sz="0" w:space="0" w:color="auto"/>
                            <w:bottom w:val="none" w:sz="0" w:space="0" w:color="auto"/>
                            <w:right w:val="none" w:sz="0" w:space="0" w:color="auto"/>
                          </w:divBdr>
                          <w:divsChild>
                            <w:div w:id="583534176">
                              <w:marLeft w:val="0"/>
                              <w:marRight w:val="0"/>
                              <w:marTop w:val="0"/>
                              <w:marBottom w:val="0"/>
                              <w:divBdr>
                                <w:top w:val="none" w:sz="0" w:space="0" w:color="auto"/>
                                <w:left w:val="none" w:sz="0" w:space="0" w:color="auto"/>
                                <w:bottom w:val="none" w:sz="0" w:space="0" w:color="auto"/>
                                <w:right w:val="none" w:sz="0" w:space="0" w:color="auto"/>
                              </w:divBdr>
                              <w:divsChild>
                                <w:div w:id="199649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2095516">
      <w:bodyDiv w:val="1"/>
      <w:marLeft w:val="0"/>
      <w:marRight w:val="0"/>
      <w:marTop w:val="0"/>
      <w:marBottom w:val="0"/>
      <w:divBdr>
        <w:top w:val="none" w:sz="0" w:space="0" w:color="auto"/>
        <w:left w:val="none" w:sz="0" w:space="0" w:color="auto"/>
        <w:bottom w:val="none" w:sz="0" w:space="0" w:color="auto"/>
        <w:right w:val="none" w:sz="0" w:space="0" w:color="auto"/>
      </w:divBdr>
    </w:div>
    <w:div w:id="808322394">
      <w:bodyDiv w:val="1"/>
      <w:marLeft w:val="0"/>
      <w:marRight w:val="0"/>
      <w:marTop w:val="0"/>
      <w:marBottom w:val="0"/>
      <w:divBdr>
        <w:top w:val="none" w:sz="0" w:space="0" w:color="auto"/>
        <w:left w:val="none" w:sz="0" w:space="0" w:color="auto"/>
        <w:bottom w:val="none" w:sz="0" w:space="0" w:color="auto"/>
        <w:right w:val="none" w:sz="0" w:space="0" w:color="auto"/>
      </w:divBdr>
    </w:div>
    <w:div w:id="811600584">
      <w:bodyDiv w:val="1"/>
      <w:marLeft w:val="0"/>
      <w:marRight w:val="0"/>
      <w:marTop w:val="0"/>
      <w:marBottom w:val="0"/>
      <w:divBdr>
        <w:top w:val="none" w:sz="0" w:space="0" w:color="auto"/>
        <w:left w:val="none" w:sz="0" w:space="0" w:color="auto"/>
        <w:bottom w:val="none" w:sz="0" w:space="0" w:color="auto"/>
        <w:right w:val="none" w:sz="0" w:space="0" w:color="auto"/>
      </w:divBdr>
    </w:div>
    <w:div w:id="824591760">
      <w:bodyDiv w:val="1"/>
      <w:marLeft w:val="0"/>
      <w:marRight w:val="0"/>
      <w:marTop w:val="0"/>
      <w:marBottom w:val="0"/>
      <w:divBdr>
        <w:top w:val="none" w:sz="0" w:space="0" w:color="auto"/>
        <w:left w:val="none" w:sz="0" w:space="0" w:color="auto"/>
        <w:bottom w:val="none" w:sz="0" w:space="0" w:color="auto"/>
        <w:right w:val="none" w:sz="0" w:space="0" w:color="auto"/>
      </w:divBdr>
    </w:div>
    <w:div w:id="853807183">
      <w:bodyDiv w:val="1"/>
      <w:marLeft w:val="0"/>
      <w:marRight w:val="0"/>
      <w:marTop w:val="0"/>
      <w:marBottom w:val="0"/>
      <w:divBdr>
        <w:top w:val="none" w:sz="0" w:space="0" w:color="auto"/>
        <w:left w:val="none" w:sz="0" w:space="0" w:color="auto"/>
        <w:bottom w:val="none" w:sz="0" w:space="0" w:color="auto"/>
        <w:right w:val="none" w:sz="0" w:space="0" w:color="auto"/>
      </w:divBdr>
      <w:divsChild>
        <w:div w:id="1834251994">
          <w:marLeft w:val="0"/>
          <w:marRight w:val="0"/>
          <w:marTop w:val="0"/>
          <w:marBottom w:val="0"/>
          <w:divBdr>
            <w:top w:val="none" w:sz="0" w:space="0" w:color="auto"/>
            <w:left w:val="none" w:sz="0" w:space="0" w:color="auto"/>
            <w:bottom w:val="none" w:sz="0" w:space="0" w:color="auto"/>
            <w:right w:val="none" w:sz="0" w:space="0" w:color="auto"/>
          </w:divBdr>
          <w:divsChild>
            <w:div w:id="1811508658">
              <w:marLeft w:val="0"/>
              <w:marRight w:val="0"/>
              <w:marTop w:val="0"/>
              <w:marBottom w:val="0"/>
              <w:divBdr>
                <w:top w:val="none" w:sz="0" w:space="0" w:color="auto"/>
                <w:left w:val="none" w:sz="0" w:space="0" w:color="auto"/>
                <w:bottom w:val="none" w:sz="0" w:space="0" w:color="auto"/>
                <w:right w:val="none" w:sz="0" w:space="0" w:color="auto"/>
              </w:divBdr>
              <w:divsChild>
                <w:div w:id="1144390699">
                  <w:marLeft w:val="0"/>
                  <w:marRight w:val="0"/>
                  <w:marTop w:val="0"/>
                  <w:marBottom w:val="0"/>
                  <w:divBdr>
                    <w:top w:val="none" w:sz="0" w:space="0" w:color="auto"/>
                    <w:left w:val="none" w:sz="0" w:space="0" w:color="auto"/>
                    <w:bottom w:val="none" w:sz="0" w:space="0" w:color="auto"/>
                    <w:right w:val="none" w:sz="0" w:space="0" w:color="auto"/>
                  </w:divBdr>
                  <w:divsChild>
                    <w:div w:id="625082803">
                      <w:marLeft w:val="0"/>
                      <w:marRight w:val="0"/>
                      <w:marTop w:val="0"/>
                      <w:marBottom w:val="0"/>
                      <w:divBdr>
                        <w:top w:val="none" w:sz="0" w:space="0" w:color="auto"/>
                        <w:left w:val="none" w:sz="0" w:space="0" w:color="auto"/>
                        <w:bottom w:val="none" w:sz="0" w:space="0" w:color="auto"/>
                        <w:right w:val="none" w:sz="0" w:space="0" w:color="auto"/>
                      </w:divBdr>
                      <w:divsChild>
                        <w:div w:id="1333874840">
                          <w:marLeft w:val="0"/>
                          <w:marRight w:val="0"/>
                          <w:marTop w:val="0"/>
                          <w:marBottom w:val="0"/>
                          <w:divBdr>
                            <w:top w:val="none" w:sz="0" w:space="0" w:color="auto"/>
                            <w:left w:val="none" w:sz="0" w:space="0" w:color="auto"/>
                            <w:bottom w:val="none" w:sz="0" w:space="0" w:color="auto"/>
                            <w:right w:val="none" w:sz="0" w:space="0" w:color="auto"/>
                          </w:divBdr>
                          <w:divsChild>
                            <w:div w:id="508906180">
                              <w:marLeft w:val="0"/>
                              <w:marRight w:val="0"/>
                              <w:marTop w:val="0"/>
                              <w:marBottom w:val="0"/>
                              <w:divBdr>
                                <w:top w:val="none" w:sz="0" w:space="0" w:color="auto"/>
                                <w:left w:val="none" w:sz="0" w:space="0" w:color="auto"/>
                                <w:bottom w:val="none" w:sz="0" w:space="0" w:color="auto"/>
                                <w:right w:val="none" w:sz="0" w:space="0" w:color="auto"/>
                              </w:divBdr>
                              <w:divsChild>
                                <w:div w:id="711268765">
                                  <w:marLeft w:val="0"/>
                                  <w:marRight w:val="0"/>
                                  <w:marTop w:val="0"/>
                                  <w:marBottom w:val="0"/>
                                  <w:divBdr>
                                    <w:top w:val="none" w:sz="0" w:space="0" w:color="auto"/>
                                    <w:left w:val="none" w:sz="0" w:space="0" w:color="auto"/>
                                    <w:bottom w:val="none" w:sz="0" w:space="0" w:color="auto"/>
                                    <w:right w:val="none" w:sz="0" w:space="0" w:color="auto"/>
                                  </w:divBdr>
                                  <w:divsChild>
                                    <w:div w:id="134258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654820">
                          <w:marLeft w:val="0"/>
                          <w:marRight w:val="0"/>
                          <w:marTop w:val="0"/>
                          <w:marBottom w:val="0"/>
                          <w:divBdr>
                            <w:top w:val="none" w:sz="0" w:space="0" w:color="auto"/>
                            <w:left w:val="none" w:sz="0" w:space="0" w:color="auto"/>
                            <w:bottom w:val="none" w:sz="0" w:space="0" w:color="auto"/>
                            <w:right w:val="none" w:sz="0" w:space="0" w:color="auto"/>
                          </w:divBdr>
                          <w:divsChild>
                            <w:div w:id="1053847374">
                              <w:marLeft w:val="0"/>
                              <w:marRight w:val="0"/>
                              <w:marTop w:val="0"/>
                              <w:marBottom w:val="0"/>
                              <w:divBdr>
                                <w:top w:val="none" w:sz="0" w:space="0" w:color="auto"/>
                                <w:left w:val="none" w:sz="0" w:space="0" w:color="auto"/>
                                <w:bottom w:val="none" w:sz="0" w:space="0" w:color="auto"/>
                                <w:right w:val="none" w:sz="0" w:space="0" w:color="auto"/>
                              </w:divBdr>
                              <w:divsChild>
                                <w:div w:id="188902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4296129">
      <w:bodyDiv w:val="1"/>
      <w:marLeft w:val="0"/>
      <w:marRight w:val="0"/>
      <w:marTop w:val="0"/>
      <w:marBottom w:val="0"/>
      <w:divBdr>
        <w:top w:val="none" w:sz="0" w:space="0" w:color="auto"/>
        <w:left w:val="none" w:sz="0" w:space="0" w:color="auto"/>
        <w:bottom w:val="none" w:sz="0" w:space="0" w:color="auto"/>
        <w:right w:val="none" w:sz="0" w:space="0" w:color="auto"/>
      </w:divBdr>
    </w:div>
    <w:div w:id="868684148">
      <w:bodyDiv w:val="1"/>
      <w:marLeft w:val="0"/>
      <w:marRight w:val="0"/>
      <w:marTop w:val="0"/>
      <w:marBottom w:val="0"/>
      <w:divBdr>
        <w:top w:val="none" w:sz="0" w:space="0" w:color="auto"/>
        <w:left w:val="none" w:sz="0" w:space="0" w:color="auto"/>
        <w:bottom w:val="none" w:sz="0" w:space="0" w:color="auto"/>
        <w:right w:val="none" w:sz="0" w:space="0" w:color="auto"/>
      </w:divBdr>
    </w:div>
    <w:div w:id="876355978">
      <w:bodyDiv w:val="1"/>
      <w:marLeft w:val="0"/>
      <w:marRight w:val="0"/>
      <w:marTop w:val="0"/>
      <w:marBottom w:val="0"/>
      <w:divBdr>
        <w:top w:val="none" w:sz="0" w:space="0" w:color="auto"/>
        <w:left w:val="none" w:sz="0" w:space="0" w:color="auto"/>
        <w:bottom w:val="none" w:sz="0" w:space="0" w:color="auto"/>
        <w:right w:val="none" w:sz="0" w:space="0" w:color="auto"/>
      </w:divBdr>
    </w:div>
    <w:div w:id="921262416">
      <w:bodyDiv w:val="1"/>
      <w:marLeft w:val="0"/>
      <w:marRight w:val="0"/>
      <w:marTop w:val="0"/>
      <w:marBottom w:val="0"/>
      <w:divBdr>
        <w:top w:val="none" w:sz="0" w:space="0" w:color="auto"/>
        <w:left w:val="none" w:sz="0" w:space="0" w:color="auto"/>
        <w:bottom w:val="none" w:sz="0" w:space="0" w:color="auto"/>
        <w:right w:val="none" w:sz="0" w:space="0" w:color="auto"/>
      </w:divBdr>
    </w:div>
    <w:div w:id="921376631">
      <w:bodyDiv w:val="1"/>
      <w:marLeft w:val="0"/>
      <w:marRight w:val="0"/>
      <w:marTop w:val="0"/>
      <w:marBottom w:val="0"/>
      <w:divBdr>
        <w:top w:val="none" w:sz="0" w:space="0" w:color="auto"/>
        <w:left w:val="none" w:sz="0" w:space="0" w:color="auto"/>
        <w:bottom w:val="none" w:sz="0" w:space="0" w:color="auto"/>
        <w:right w:val="none" w:sz="0" w:space="0" w:color="auto"/>
      </w:divBdr>
    </w:div>
    <w:div w:id="961154522">
      <w:bodyDiv w:val="1"/>
      <w:marLeft w:val="0"/>
      <w:marRight w:val="0"/>
      <w:marTop w:val="0"/>
      <w:marBottom w:val="0"/>
      <w:divBdr>
        <w:top w:val="none" w:sz="0" w:space="0" w:color="auto"/>
        <w:left w:val="none" w:sz="0" w:space="0" w:color="auto"/>
        <w:bottom w:val="none" w:sz="0" w:space="0" w:color="auto"/>
        <w:right w:val="none" w:sz="0" w:space="0" w:color="auto"/>
      </w:divBdr>
    </w:div>
    <w:div w:id="966473930">
      <w:bodyDiv w:val="1"/>
      <w:marLeft w:val="0"/>
      <w:marRight w:val="0"/>
      <w:marTop w:val="0"/>
      <w:marBottom w:val="0"/>
      <w:divBdr>
        <w:top w:val="none" w:sz="0" w:space="0" w:color="auto"/>
        <w:left w:val="none" w:sz="0" w:space="0" w:color="auto"/>
        <w:bottom w:val="none" w:sz="0" w:space="0" w:color="auto"/>
        <w:right w:val="none" w:sz="0" w:space="0" w:color="auto"/>
      </w:divBdr>
    </w:div>
    <w:div w:id="984627135">
      <w:bodyDiv w:val="1"/>
      <w:marLeft w:val="0"/>
      <w:marRight w:val="0"/>
      <w:marTop w:val="0"/>
      <w:marBottom w:val="0"/>
      <w:divBdr>
        <w:top w:val="none" w:sz="0" w:space="0" w:color="auto"/>
        <w:left w:val="none" w:sz="0" w:space="0" w:color="auto"/>
        <w:bottom w:val="none" w:sz="0" w:space="0" w:color="auto"/>
        <w:right w:val="none" w:sz="0" w:space="0" w:color="auto"/>
      </w:divBdr>
    </w:div>
    <w:div w:id="986013565">
      <w:bodyDiv w:val="1"/>
      <w:marLeft w:val="0"/>
      <w:marRight w:val="0"/>
      <w:marTop w:val="0"/>
      <w:marBottom w:val="0"/>
      <w:divBdr>
        <w:top w:val="none" w:sz="0" w:space="0" w:color="auto"/>
        <w:left w:val="none" w:sz="0" w:space="0" w:color="auto"/>
        <w:bottom w:val="none" w:sz="0" w:space="0" w:color="auto"/>
        <w:right w:val="none" w:sz="0" w:space="0" w:color="auto"/>
      </w:divBdr>
    </w:div>
    <w:div w:id="986057728">
      <w:bodyDiv w:val="1"/>
      <w:marLeft w:val="0"/>
      <w:marRight w:val="0"/>
      <w:marTop w:val="0"/>
      <w:marBottom w:val="0"/>
      <w:divBdr>
        <w:top w:val="none" w:sz="0" w:space="0" w:color="auto"/>
        <w:left w:val="none" w:sz="0" w:space="0" w:color="auto"/>
        <w:bottom w:val="none" w:sz="0" w:space="0" w:color="auto"/>
        <w:right w:val="none" w:sz="0" w:space="0" w:color="auto"/>
      </w:divBdr>
    </w:div>
    <w:div w:id="987978141">
      <w:bodyDiv w:val="1"/>
      <w:marLeft w:val="0"/>
      <w:marRight w:val="0"/>
      <w:marTop w:val="0"/>
      <w:marBottom w:val="0"/>
      <w:divBdr>
        <w:top w:val="none" w:sz="0" w:space="0" w:color="auto"/>
        <w:left w:val="none" w:sz="0" w:space="0" w:color="auto"/>
        <w:bottom w:val="none" w:sz="0" w:space="0" w:color="auto"/>
        <w:right w:val="none" w:sz="0" w:space="0" w:color="auto"/>
      </w:divBdr>
    </w:div>
    <w:div w:id="1007095059">
      <w:bodyDiv w:val="1"/>
      <w:marLeft w:val="0"/>
      <w:marRight w:val="0"/>
      <w:marTop w:val="0"/>
      <w:marBottom w:val="0"/>
      <w:divBdr>
        <w:top w:val="none" w:sz="0" w:space="0" w:color="auto"/>
        <w:left w:val="none" w:sz="0" w:space="0" w:color="auto"/>
        <w:bottom w:val="none" w:sz="0" w:space="0" w:color="auto"/>
        <w:right w:val="none" w:sz="0" w:space="0" w:color="auto"/>
      </w:divBdr>
    </w:div>
    <w:div w:id="1009791471">
      <w:bodyDiv w:val="1"/>
      <w:marLeft w:val="0"/>
      <w:marRight w:val="0"/>
      <w:marTop w:val="0"/>
      <w:marBottom w:val="0"/>
      <w:divBdr>
        <w:top w:val="none" w:sz="0" w:space="0" w:color="auto"/>
        <w:left w:val="none" w:sz="0" w:space="0" w:color="auto"/>
        <w:bottom w:val="none" w:sz="0" w:space="0" w:color="auto"/>
        <w:right w:val="none" w:sz="0" w:space="0" w:color="auto"/>
      </w:divBdr>
    </w:div>
    <w:div w:id="1012800957">
      <w:bodyDiv w:val="1"/>
      <w:marLeft w:val="0"/>
      <w:marRight w:val="0"/>
      <w:marTop w:val="0"/>
      <w:marBottom w:val="0"/>
      <w:divBdr>
        <w:top w:val="none" w:sz="0" w:space="0" w:color="auto"/>
        <w:left w:val="none" w:sz="0" w:space="0" w:color="auto"/>
        <w:bottom w:val="none" w:sz="0" w:space="0" w:color="auto"/>
        <w:right w:val="none" w:sz="0" w:space="0" w:color="auto"/>
      </w:divBdr>
      <w:divsChild>
        <w:div w:id="1970090159">
          <w:marLeft w:val="0"/>
          <w:marRight w:val="0"/>
          <w:marTop w:val="0"/>
          <w:marBottom w:val="0"/>
          <w:divBdr>
            <w:top w:val="none" w:sz="0" w:space="0" w:color="auto"/>
            <w:left w:val="none" w:sz="0" w:space="0" w:color="auto"/>
            <w:bottom w:val="none" w:sz="0" w:space="0" w:color="auto"/>
            <w:right w:val="none" w:sz="0" w:space="0" w:color="auto"/>
          </w:divBdr>
        </w:div>
      </w:divsChild>
    </w:div>
    <w:div w:id="1086534599">
      <w:bodyDiv w:val="1"/>
      <w:marLeft w:val="0"/>
      <w:marRight w:val="0"/>
      <w:marTop w:val="0"/>
      <w:marBottom w:val="0"/>
      <w:divBdr>
        <w:top w:val="none" w:sz="0" w:space="0" w:color="auto"/>
        <w:left w:val="none" w:sz="0" w:space="0" w:color="auto"/>
        <w:bottom w:val="none" w:sz="0" w:space="0" w:color="auto"/>
        <w:right w:val="none" w:sz="0" w:space="0" w:color="auto"/>
      </w:divBdr>
    </w:div>
    <w:div w:id="1089346995">
      <w:bodyDiv w:val="1"/>
      <w:marLeft w:val="0"/>
      <w:marRight w:val="0"/>
      <w:marTop w:val="0"/>
      <w:marBottom w:val="0"/>
      <w:divBdr>
        <w:top w:val="none" w:sz="0" w:space="0" w:color="auto"/>
        <w:left w:val="none" w:sz="0" w:space="0" w:color="auto"/>
        <w:bottom w:val="none" w:sz="0" w:space="0" w:color="auto"/>
        <w:right w:val="none" w:sz="0" w:space="0" w:color="auto"/>
      </w:divBdr>
    </w:div>
    <w:div w:id="1102072475">
      <w:bodyDiv w:val="1"/>
      <w:marLeft w:val="0"/>
      <w:marRight w:val="0"/>
      <w:marTop w:val="0"/>
      <w:marBottom w:val="0"/>
      <w:divBdr>
        <w:top w:val="none" w:sz="0" w:space="0" w:color="auto"/>
        <w:left w:val="none" w:sz="0" w:space="0" w:color="auto"/>
        <w:bottom w:val="none" w:sz="0" w:space="0" w:color="auto"/>
        <w:right w:val="none" w:sz="0" w:space="0" w:color="auto"/>
      </w:divBdr>
    </w:div>
    <w:div w:id="1117679276">
      <w:bodyDiv w:val="1"/>
      <w:marLeft w:val="0"/>
      <w:marRight w:val="0"/>
      <w:marTop w:val="0"/>
      <w:marBottom w:val="0"/>
      <w:divBdr>
        <w:top w:val="none" w:sz="0" w:space="0" w:color="auto"/>
        <w:left w:val="none" w:sz="0" w:space="0" w:color="auto"/>
        <w:bottom w:val="none" w:sz="0" w:space="0" w:color="auto"/>
        <w:right w:val="none" w:sz="0" w:space="0" w:color="auto"/>
      </w:divBdr>
    </w:div>
    <w:div w:id="1134442292">
      <w:bodyDiv w:val="1"/>
      <w:marLeft w:val="0"/>
      <w:marRight w:val="0"/>
      <w:marTop w:val="0"/>
      <w:marBottom w:val="0"/>
      <w:divBdr>
        <w:top w:val="none" w:sz="0" w:space="0" w:color="auto"/>
        <w:left w:val="none" w:sz="0" w:space="0" w:color="auto"/>
        <w:bottom w:val="none" w:sz="0" w:space="0" w:color="auto"/>
        <w:right w:val="none" w:sz="0" w:space="0" w:color="auto"/>
      </w:divBdr>
    </w:div>
    <w:div w:id="1139885025">
      <w:bodyDiv w:val="1"/>
      <w:marLeft w:val="0"/>
      <w:marRight w:val="0"/>
      <w:marTop w:val="0"/>
      <w:marBottom w:val="0"/>
      <w:divBdr>
        <w:top w:val="none" w:sz="0" w:space="0" w:color="auto"/>
        <w:left w:val="none" w:sz="0" w:space="0" w:color="auto"/>
        <w:bottom w:val="none" w:sz="0" w:space="0" w:color="auto"/>
        <w:right w:val="none" w:sz="0" w:space="0" w:color="auto"/>
      </w:divBdr>
    </w:div>
    <w:div w:id="1152524283">
      <w:bodyDiv w:val="1"/>
      <w:marLeft w:val="0"/>
      <w:marRight w:val="0"/>
      <w:marTop w:val="0"/>
      <w:marBottom w:val="0"/>
      <w:divBdr>
        <w:top w:val="none" w:sz="0" w:space="0" w:color="auto"/>
        <w:left w:val="none" w:sz="0" w:space="0" w:color="auto"/>
        <w:bottom w:val="none" w:sz="0" w:space="0" w:color="auto"/>
        <w:right w:val="none" w:sz="0" w:space="0" w:color="auto"/>
      </w:divBdr>
    </w:div>
    <w:div w:id="1165587828">
      <w:bodyDiv w:val="1"/>
      <w:marLeft w:val="0"/>
      <w:marRight w:val="0"/>
      <w:marTop w:val="0"/>
      <w:marBottom w:val="0"/>
      <w:divBdr>
        <w:top w:val="none" w:sz="0" w:space="0" w:color="auto"/>
        <w:left w:val="none" w:sz="0" w:space="0" w:color="auto"/>
        <w:bottom w:val="none" w:sz="0" w:space="0" w:color="auto"/>
        <w:right w:val="none" w:sz="0" w:space="0" w:color="auto"/>
      </w:divBdr>
    </w:div>
    <w:div w:id="1226260677">
      <w:bodyDiv w:val="1"/>
      <w:marLeft w:val="0"/>
      <w:marRight w:val="0"/>
      <w:marTop w:val="0"/>
      <w:marBottom w:val="0"/>
      <w:divBdr>
        <w:top w:val="none" w:sz="0" w:space="0" w:color="auto"/>
        <w:left w:val="none" w:sz="0" w:space="0" w:color="auto"/>
        <w:bottom w:val="none" w:sz="0" w:space="0" w:color="auto"/>
        <w:right w:val="none" w:sz="0" w:space="0" w:color="auto"/>
      </w:divBdr>
    </w:div>
    <w:div w:id="1237322887">
      <w:bodyDiv w:val="1"/>
      <w:marLeft w:val="0"/>
      <w:marRight w:val="0"/>
      <w:marTop w:val="0"/>
      <w:marBottom w:val="0"/>
      <w:divBdr>
        <w:top w:val="none" w:sz="0" w:space="0" w:color="auto"/>
        <w:left w:val="none" w:sz="0" w:space="0" w:color="auto"/>
        <w:bottom w:val="none" w:sz="0" w:space="0" w:color="auto"/>
        <w:right w:val="none" w:sz="0" w:space="0" w:color="auto"/>
      </w:divBdr>
    </w:div>
    <w:div w:id="1280146849">
      <w:bodyDiv w:val="1"/>
      <w:marLeft w:val="0"/>
      <w:marRight w:val="0"/>
      <w:marTop w:val="0"/>
      <w:marBottom w:val="0"/>
      <w:divBdr>
        <w:top w:val="none" w:sz="0" w:space="0" w:color="auto"/>
        <w:left w:val="none" w:sz="0" w:space="0" w:color="auto"/>
        <w:bottom w:val="none" w:sz="0" w:space="0" w:color="auto"/>
        <w:right w:val="none" w:sz="0" w:space="0" w:color="auto"/>
      </w:divBdr>
    </w:div>
    <w:div w:id="1323240390">
      <w:bodyDiv w:val="1"/>
      <w:marLeft w:val="0"/>
      <w:marRight w:val="0"/>
      <w:marTop w:val="0"/>
      <w:marBottom w:val="0"/>
      <w:divBdr>
        <w:top w:val="none" w:sz="0" w:space="0" w:color="auto"/>
        <w:left w:val="none" w:sz="0" w:space="0" w:color="auto"/>
        <w:bottom w:val="none" w:sz="0" w:space="0" w:color="auto"/>
        <w:right w:val="none" w:sz="0" w:space="0" w:color="auto"/>
      </w:divBdr>
    </w:div>
    <w:div w:id="1326207721">
      <w:bodyDiv w:val="1"/>
      <w:marLeft w:val="0"/>
      <w:marRight w:val="0"/>
      <w:marTop w:val="0"/>
      <w:marBottom w:val="0"/>
      <w:divBdr>
        <w:top w:val="none" w:sz="0" w:space="0" w:color="auto"/>
        <w:left w:val="none" w:sz="0" w:space="0" w:color="auto"/>
        <w:bottom w:val="none" w:sz="0" w:space="0" w:color="auto"/>
        <w:right w:val="none" w:sz="0" w:space="0" w:color="auto"/>
      </w:divBdr>
    </w:div>
    <w:div w:id="1328169538">
      <w:bodyDiv w:val="1"/>
      <w:marLeft w:val="0"/>
      <w:marRight w:val="0"/>
      <w:marTop w:val="0"/>
      <w:marBottom w:val="0"/>
      <w:divBdr>
        <w:top w:val="none" w:sz="0" w:space="0" w:color="auto"/>
        <w:left w:val="none" w:sz="0" w:space="0" w:color="auto"/>
        <w:bottom w:val="none" w:sz="0" w:space="0" w:color="auto"/>
        <w:right w:val="none" w:sz="0" w:space="0" w:color="auto"/>
      </w:divBdr>
    </w:div>
    <w:div w:id="1328825694">
      <w:bodyDiv w:val="1"/>
      <w:marLeft w:val="0"/>
      <w:marRight w:val="0"/>
      <w:marTop w:val="0"/>
      <w:marBottom w:val="0"/>
      <w:divBdr>
        <w:top w:val="none" w:sz="0" w:space="0" w:color="auto"/>
        <w:left w:val="none" w:sz="0" w:space="0" w:color="auto"/>
        <w:bottom w:val="none" w:sz="0" w:space="0" w:color="auto"/>
        <w:right w:val="none" w:sz="0" w:space="0" w:color="auto"/>
      </w:divBdr>
    </w:div>
    <w:div w:id="1340233020">
      <w:bodyDiv w:val="1"/>
      <w:marLeft w:val="0"/>
      <w:marRight w:val="0"/>
      <w:marTop w:val="0"/>
      <w:marBottom w:val="0"/>
      <w:divBdr>
        <w:top w:val="none" w:sz="0" w:space="0" w:color="auto"/>
        <w:left w:val="none" w:sz="0" w:space="0" w:color="auto"/>
        <w:bottom w:val="none" w:sz="0" w:space="0" w:color="auto"/>
        <w:right w:val="none" w:sz="0" w:space="0" w:color="auto"/>
      </w:divBdr>
    </w:div>
    <w:div w:id="1350251300">
      <w:bodyDiv w:val="1"/>
      <w:marLeft w:val="0"/>
      <w:marRight w:val="0"/>
      <w:marTop w:val="0"/>
      <w:marBottom w:val="0"/>
      <w:divBdr>
        <w:top w:val="none" w:sz="0" w:space="0" w:color="auto"/>
        <w:left w:val="none" w:sz="0" w:space="0" w:color="auto"/>
        <w:bottom w:val="none" w:sz="0" w:space="0" w:color="auto"/>
        <w:right w:val="none" w:sz="0" w:space="0" w:color="auto"/>
      </w:divBdr>
      <w:divsChild>
        <w:div w:id="1412435661">
          <w:marLeft w:val="0"/>
          <w:marRight w:val="0"/>
          <w:marTop w:val="0"/>
          <w:marBottom w:val="0"/>
          <w:divBdr>
            <w:top w:val="none" w:sz="0" w:space="0" w:color="auto"/>
            <w:left w:val="none" w:sz="0" w:space="0" w:color="auto"/>
            <w:bottom w:val="none" w:sz="0" w:space="0" w:color="auto"/>
            <w:right w:val="none" w:sz="0" w:space="0" w:color="auto"/>
          </w:divBdr>
        </w:div>
      </w:divsChild>
    </w:div>
    <w:div w:id="1352419281">
      <w:bodyDiv w:val="1"/>
      <w:marLeft w:val="0"/>
      <w:marRight w:val="0"/>
      <w:marTop w:val="0"/>
      <w:marBottom w:val="0"/>
      <w:divBdr>
        <w:top w:val="none" w:sz="0" w:space="0" w:color="auto"/>
        <w:left w:val="none" w:sz="0" w:space="0" w:color="auto"/>
        <w:bottom w:val="none" w:sz="0" w:space="0" w:color="auto"/>
        <w:right w:val="none" w:sz="0" w:space="0" w:color="auto"/>
      </w:divBdr>
    </w:div>
    <w:div w:id="1367363644">
      <w:bodyDiv w:val="1"/>
      <w:marLeft w:val="0"/>
      <w:marRight w:val="0"/>
      <w:marTop w:val="0"/>
      <w:marBottom w:val="0"/>
      <w:divBdr>
        <w:top w:val="none" w:sz="0" w:space="0" w:color="auto"/>
        <w:left w:val="none" w:sz="0" w:space="0" w:color="auto"/>
        <w:bottom w:val="none" w:sz="0" w:space="0" w:color="auto"/>
        <w:right w:val="none" w:sz="0" w:space="0" w:color="auto"/>
      </w:divBdr>
    </w:div>
    <w:div w:id="1379162120">
      <w:bodyDiv w:val="1"/>
      <w:marLeft w:val="0"/>
      <w:marRight w:val="0"/>
      <w:marTop w:val="0"/>
      <w:marBottom w:val="0"/>
      <w:divBdr>
        <w:top w:val="none" w:sz="0" w:space="0" w:color="auto"/>
        <w:left w:val="none" w:sz="0" w:space="0" w:color="auto"/>
        <w:bottom w:val="none" w:sz="0" w:space="0" w:color="auto"/>
        <w:right w:val="none" w:sz="0" w:space="0" w:color="auto"/>
      </w:divBdr>
    </w:div>
    <w:div w:id="1379205747">
      <w:bodyDiv w:val="1"/>
      <w:marLeft w:val="0"/>
      <w:marRight w:val="0"/>
      <w:marTop w:val="0"/>
      <w:marBottom w:val="0"/>
      <w:divBdr>
        <w:top w:val="none" w:sz="0" w:space="0" w:color="auto"/>
        <w:left w:val="none" w:sz="0" w:space="0" w:color="auto"/>
        <w:bottom w:val="none" w:sz="0" w:space="0" w:color="auto"/>
        <w:right w:val="none" w:sz="0" w:space="0" w:color="auto"/>
      </w:divBdr>
    </w:div>
    <w:div w:id="1403870006">
      <w:bodyDiv w:val="1"/>
      <w:marLeft w:val="0"/>
      <w:marRight w:val="0"/>
      <w:marTop w:val="0"/>
      <w:marBottom w:val="0"/>
      <w:divBdr>
        <w:top w:val="none" w:sz="0" w:space="0" w:color="auto"/>
        <w:left w:val="none" w:sz="0" w:space="0" w:color="auto"/>
        <w:bottom w:val="none" w:sz="0" w:space="0" w:color="auto"/>
        <w:right w:val="none" w:sz="0" w:space="0" w:color="auto"/>
      </w:divBdr>
    </w:div>
    <w:div w:id="1405685911">
      <w:bodyDiv w:val="1"/>
      <w:marLeft w:val="0"/>
      <w:marRight w:val="0"/>
      <w:marTop w:val="0"/>
      <w:marBottom w:val="0"/>
      <w:divBdr>
        <w:top w:val="none" w:sz="0" w:space="0" w:color="auto"/>
        <w:left w:val="none" w:sz="0" w:space="0" w:color="auto"/>
        <w:bottom w:val="none" w:sz="0" w:space="0" w:color="auto"/>
        <w:right w:val="none" w:sz="0" w:space="0" w:color="auto"/>
      </w:divBdr>
    </w:div>
    <w:div w:id="1426804282">
      <w:bodyDiv w:val="1"/>
      <w:marLeft w:val="0"/>
      <w:marRight w:val="0"/>
      <w:marTop w:val="0"/>
      <w:marBottom w:val="0"/>
      <w:divBdr>
        <w:top w:val="none" w:sz="0" w:space="0" w:color="auto"/>
        <w:left w:val="none" w:sz="0" w:space="0" w:color="auto"/>
        <w:bottom w:val="none" w:sz="0" w:space="0" w:color="auto"/>
        <w:right w:val="none" w:sz="0" w:space="0" w:color="auto"/>
      </w:divBdr>
    </w:div>
    <w:div w:id="1437945491">
      <w:bodyDiv w:val="1"/>
      <w:marLeft w:val="0"/>
      <w:marRight w:val="0"/>
      <w:marTop w:val="0"/>
      <w:marBottom w:val="0"/>
      <w:divBdr>
        <w:top w:val="none" w:sz="0" w:space="0" w:color="auto"/>
        <w:left w:val="none" w:sz="0" w:space="0" w:color="auto"/>
        <w:bottom w:val="none" w:sz="0" w:space="0" w:color="auto"/>
        <w:right w:val="none" w:sz="0" w:space="0" w:color="auto"/>
      </w:divBdr>
    </w:div>
    <w:div w:id="1466655430">
      <w:bodyDiv w:val="1"/>
      <w:marLeft w:val="0"/>
      <w:marRight w:val="0"/>
      <w:marTop w:val="0"/>
      <w:marBottom w:val="0"/>
      <w:divBdr>
        <w:top w:val="none" w:sz="0" w:space="0" w:color="auto"/>
        <w:left w:val="none" w:sz="0" w:space="0" w:color="auto"/>
        <w:bottom w:val="none" w:sz="0" w:space="0" w:color="auto"/>
        <w:right w:val="none" w:sz="0" w:space="0" w:color="auto"/>
      </w:divBdr>
    </w:div>
    <w:div w:id="1473206191">
      <w:bodyDiv w:val="1"/>
      <w:marLeft w:val="0"/>
      <w:marRight w:val="0"/>
      <w:marTop w:val="0"/>
      <w:marBottom w:val="0"/>
      <w:divBdr>
        <w:top w:val="none" w:sz="0" w:space="0" w:color="auto"/>
        <w:left w:val="none" w:sz="0" w:space="0" w:color="auto"/>
        <w:bottom w:val="none" w:sz="0" w:space="0" w:color="auto"/>
        <w:right w:val="none" w:sz="0" w:space="0" w:color="auto"/>
      </w:divBdr>
    </w:div>
    <w:div w:id="1476602917">
      <w:bodyDiv w:val="1"/>
      <w:marLeft w:val="0"/>
      <w:marRight w:val="0"/>
      <w:marTop w:val="0"/>
      <w:marBottom w:val="0"/>
      <w:divBdr>
        <w:top w:val="none" w:sz="0" w:space="0" w:color="auto"/>
        <w:left w:val="none" w:sz="0" w:space="0" w:color="auto"/>
        <w:bottom w:val="none" w:sz="0" w:space="0" w:color="auto"/>
        <w:right w:val="none" w:sz="0" w:space="0" w:color="auto"/>
      </w:divBdr>
    </w:div>
    <w:div w:id="1486314555">
      <w:bodyDiv w:val="1"/>
      <w:marLeft w:val="0"/>
      <w:marRight w:val="0"/>
      <w:marTop w:val="0"/>
      <w:marBottom w:val="0"/>
      <w:divBdr>
        <w:top w:val="none" w:sz="0" w:space="0" w:color="auto"/>
        <w:left w:val="none" w:sz="0" w:space="0" w:color="auto"/>
        <w:bottom w:val="none" w:sz="0" w:space="0" w:color="auto"/>
        <w:right w:val="none" w:sz="0" w:space="0" w:color="auto"/>
      </w:divBdr>
    </w:div>
    <w:div w:id="1495955097">
      <w:bodyDiv w:val="1"/>
      <w:marLeft w:val="0"/>
      <w:marRight w:val="0"/>
      <w:marTop w:val="0"/>
      <w:marBottom w:val="0"/>
      <w:divBdr>
        <w:top w:val="none" w:sz="0" w:space="0" w:color="auto"/>
        <w:left w:val="none" w:sz="0" w:space="0" w:color="auto"/>
        <w:bottom w:val="none" w:sz="0" w:space="0" w:color="auto"/>
        <w:right w:val="none" w:sz="0" w:space="0" w:color="auto"/>
      </w:divBdr>
    </w:div>
    <w:div w:id="1497067836">
      <w:bodyDiv w:val="1"/>
      <w:marLeft w:val="0"/>
      <w:marRight w:val="0"/>
      <w:marTop w:val="0"/>
      <w:marBottom w:val="0"/>
      <w:divBdr>
        <w:top w:val="none" w:sz="0" w:space="0" w:color="auto"/>
        <w:left w:val="none" w:sz="0" w:space="0" w:color="auto"/>
        <w:bottom w:val="none" w:sz="0" w:space="0" w:color="auto"/>
        <w:right w:val="none" w:sz="0" w:space="0" w:color="auto"/>
      </w:divBdr>
    </w:div>
    <w:div w:id="1499496391">
      <w:bodyDiv w:val="1"/>
      <w:marLeft w:val="0"/>
      <w:marRight w:val="0"/>
      <w:marTop w:val="0"/>
      <w:marBottom w:val="0"/>
      <w:divBdr>
        <w:top w:val="none" w:sz="0" w:space="0" w:color="auto"/>
        <w:left w:val="none" w:sz="0" w:space="0" w:color="auto"/>
        <w:bottom w:val="none" w:sz="0" w:space="0" w:color="auto"/>
        <w:right w:val="none" w:sz="0" w:space="0" w:color="auto"/>
      </w:divBdr>
    </w:div>
    <w:div w:id="1508862195">
      <w:bodyDiv w:val="1"/>
      <w:marLeft w:val="0"/>
      <w:marRight w:val="0"/>
      <w:marTop w:val="0"/>
      <w:marBottom w:val="0"/>
      <w:divBdr>
        <w:top w:val="none" w:sz="0" w:space="0" w:color="auto"/>
        <w:left w:val="none" w:sz="0" w:space="0" w:color="auto"/>
        <w:bottom w:val="none" w:sz="0" w:space="0" w:color="auto"/>
        <w:right w:val="none" w:sz="0" w:space="0" w:color="auto"/>
      </w:divBdr>
    </w:div>
    <w:div w:id="1511942400">
      <w:bodyDiv w:val="1"/>
      <w:marLeft w:val="0"/>
      <w:marRight w:val="0"/>
      <w:marTop w:val="0"/>
      <w:marBottom w:val="0"/>
      <w:divBdr>
        <w:top w:val="none" w:sz="0" w:space="0" w:color="auto"/>
        <w:left w:val="none" w:sz="0" w:space="0" w:color="auto"/>
        <w:bottom w:val="none" w:sz="0" w:space="0" w:color="auto"/>
        <w:right w:val="none" w:sz="0" w:space="0" w:color="auto"/>
      </w:divBdr>
    </w:div>
    <w:div w:id="1511987190">
      <w:bodyDiv w:val="1"/>
      <w:marLeft w:val="0"/>
      <w:marRight w:val="0"/>
      <w:marTop w:val="0"/>
      <w:marBottom w:val="0"/>
      <w:divBdr>
        <w:top w:val="none" w:sz="0" w:space="0" w:color="auto"/>
        <w:left w:val="none" w:sz="0" w:space="0" w:color="auto"/>
        <w:bottom w:val="none" w:sz="0" w:space="0" w:color="auto"/>
        <w:right w:val="none" w:sz="0" w:space="0" w:color="auto"/>
      </w:divBdr>
    </w:div>
    <w:div w:id="1524587185">
      <w:bodyDiv w:val="1"/>
      <w:marLeft w:val="0"/>
      <w:marRight w:val="0"/>
      <w:marTop w:val="0"/>
      <w:marBottom w:val="0"/>
      <w:divBdr>
        <w:top w:val="none" w:sz="0" w:space="0" w:color="auto"/>
        <w:left w:val="none" w:sz="0" w:space="0" w:color="auto"/>
        <w:bottom w:val="none" w:sz="0" w:space="0" w:color="auto"/>
        <w:right w:val="none" w:sz="0" w:space="0" w:color="auto"/>
      </w:divBdr>
    </w:div>
    <w:div w:id="1526363412">
      <w:bodyDiv w:val="1"/>
      <w:marLeft w:val="0"/>
      <w:marRight w:val="0"/>
      <w:marTop w:val="0"/>
      <w:marBottom w:val="0"/>
      <w:divBdr>
        <w:top w:val="none" w:sz="0" w:space="0" w:color="auto"/>
        <w:left w:val="none" w:sz="0" w:space="0" w:color="auto"/>
        <w:bottom w:val="none" w:sz="0" w:space="0" w:color="auto"/>
        <w:right w:val="none" w:sz="0" w:space="0" w:color="auto"/>
      </w:divBdr>
    </w:div>
    <w:div w:id="1544560040">
      <w:bodyDiv w:val="1"/>
      <w:marLeft w:val="0"/>
      <w:marRight w:val="0"/>
      <w:marTop w:val="0"/>
      <w:marBottom w:val="0"/>
      <w:divBdr>
        <w:top w:val="none" w:sz="0" w:space="0" w:color="auto"/>
        <w:left w:val="none" w:sz="0" w:space="0" w:color="auto"/>
        <w:bottom w:val="none" w:sz="0" w:space="0" w:color="auto"/>
        <w:right w:val="none" w:sz="0" w:space="0" w:color="auto"/>
      </w:divBdr>
    </w:div>
    <w:div w:id="1547765300">
      <w:bodyDiv w:val="1"/>
      <w:marLeft w:val="0"/>
      <w:marRight w:val="0"/>
      <w:marTop w:val="0"/>
      <w:marBottom w:val="0"/>
      <w:divBdr>
        <w:top w:val="none" w:sz="0" w:space="0" w:color="auto"/>
        <w:left w:val="none" w:sz="0" w:space="0" w:color="auto"/>
        <w:bottom w:val="none" w:sz="0" w:space="0" w:color="auto"/>
        <w:right w:val="none" w:sz="0" w:space="0" w:color="auto"/>
      </w:divBdr>
    </w:div>
    <w:div w:id="1553465500">
      <w:bodyDiv w:val="1"/>
      <w:marLeft w:val="0"/>
      <w:marRight w:val="0"/>
      <w:marTop w:val="0"/>
      <w:marBottom w:val="0"/>
      <w:divBdr>
        <w:top w:val="none" w:sz="0" w:space="0" w:color="auto"/>
        <w:left w:val="none" w:sz="0" w:space="0" w:color="auto"/>
        <w:bottom w:val="none" w:sz="0" w:space="0" w:color="auto"/>
        <w:right w:val="none" w:sz="0" w:space="0" w:color="auto"/>
      </w:divBdr>
      <w:divsChild>
        <w:div w:id="79178053">
          <w:marLeft w:val="0"/>
          <w:marRight w:val="0"/>
          <w:marTop w:val="0"/>
          <w:marBottom w:val="0"/>
          <w:divBdr>
            <w:top w:val="none" w:sz="0" w:space="0" w:color="auto"/>
            <w:left w:val="none" w:sz="0" w:space="0" w:color="auto"/>
            <w:bottom w:val="none" w:sz="0" w:space="0" w:color="auto"/>
            <w:right w:val="none" w:sz="0" w:space="0" w:color="auto"/>
          </w:divBdr>
        </w:div>
      </w:divsChild>
    </w:div>
    <w:div w:id="1573932493">
      <w:bodyDiv w:val="1"/>
      <w:marLeft w:val="0"/>
      <w:marRight w:val="0"/>
      <w:marTop w:val="0"/>
      <w:marBottom w:val="0"/>
      <w:divBdr>
        <w:top w:val="none" w:sz="0" w:space="0" w:color="auto"/>
        <w:left w:val="none" w:sz="0" w:space="0" w:color="auto"/>
        <w:bottom w:val="none" w:sz="0" w:space="0" w:color="auto"/>
        <w:right w:val="none" w:sz="0" w:space="0" w:color="auto"/>
      </w:divBdr>
    </w:div>
    <w:div w:id="1579049522">
      <w:bodyDiv w:val="1"/>
      <w:marLeft w:val="0"/>
      <w:marRight w:val="0"/>
      <w:marTop w:val="0"/>
      <w:marBottom w:val="0"/>
      <w:divBdr>
        <w:top w:val="none" w:sz="0" w:space="0" w:color="auto"/>
        <w:left w:val="none" w:sz="0" w:space="0" w:color="auto"/>
        <w:bottom w:val="none" w:sz="0" w:space="0" w:color="auto"/>
        <w:right w:val="none" w:sz="0" w:space="0" w:color="auto"/>
      </w:divBdr>
    </w:div>
    <w:div w:id="1594779460">
      <w:bodyDiv w:val="1"/>
      <w:marLeft w:val="0"/>
      <w:marRight w:val="0"/>
      <w:marTop w:val="0"/>
      <w:marBottom w:val="0"/>
      <w:divBdr>
        <w:top w:val="none" w:sz="0" w:space="0" w:color="auto"/>
        <w:left w:val="none" w:sz="0" w:space="0" w:color="auto"/>
        <w:bottom w:val="none" w:sz="0" w:space="0" w:color="auto"/>
        <w:right w:val="none" w:sz="0" w:space="0" w:color="auto"/>
      </w:divBdr>
    </w:div>
    <w:div w:id="1603102425">
      <w:bodyDiv w:val="1"/>
      <w:marLeft w:val="0"/>
      <w:marRight w:val="0"/>
      <w:marTop w:val="0"/>
      <w:marBottom w:val="0"/>
      <w:divBdr>
        <w:top w:val="none" w:sz="0" w:space="0" w:color="auto"/>
        <w:left w:val="none" w:sz="0" w:space="0" w:color="auto"/>
        <w:bottom w:val="none" w:sz="0" w:space="0" w:color="auto"/>
        <w:right w:val="none" w:sz="0" w:space="0" w:color="auto"/>
      </w:divBdr>
    </w:div>
    <w:div w:id="1631863986">
      <w:bodyDiv w:val="1"/>
      <w:marLeft w:val="0"/>
      <w:marRight w:val="0"/>
      <w:marTop w:val="0"/>
      <w:marBottom w:val="0"/>
      <w:divBdr>
        <w:top w:val="none" w:sz="0" w:space="0" w:color="auto"/>
        <w:left w:val="none" w:sz="0" w:space="0" w:color="auto"/>
        <w:bottom w:val="none" w:sz="0" w:space="0" w:color="auto"/>
        <w:right w:val="none" w:sz="0" w:space="0" w:color="auto"/>
      </w:divBdr>
    </w:div>
    <w:div w:id="1638216062">
      <w:bodyDiv w:val="1"/>
      <w:marLeft w:val="0"/>
      <w:marRight w:val="0"/>
      <w:marTop w:val="0"/>
      <w:marBottom w:val="0"/>
      <w:divBdr>
        <w:top w:val="none" w:sz="0" w:space="0" w:color="auto"/>
        <w:left w:val="none" w:sz="0" w:space="0" w:color="auto"/>
        <w:bottom w:val="none" w:sz="0" w:space="0" w:color="auto"/>
        <w:right w:val="none" w:sz="0" w:space="0" w:color="auto"/>
      </w:divBdr>
    </w:div>
    <w:div w:id="1645349447">
      <w:bodyDiv w:val="1"/>
      <w:marLeft w:val="0"/>
      <w:marRight w:val="0"/>
      <w:marTop w:val="0"/>
      <w:marBottom w:val="0"/>
      <w:divBdr>
        <w:top w:val="none" w:sz="0" w:space="0" w:color="auto"/>
        <w:left w:val="none" w:sz="0" w:space="0" w:color="auto"/>
        <w:bottom w:val="none" w:sz="0" w:space="0" w:color="auto"/>
        <w:right w:val="none" w:sz="0" w:space="0" w:color="auto"/>
      </w:divBdr>
    </w:div>
    <w:div w:id="1645894928">
      <w:bodyDiv w:val="1"/>
      <w:marLeft w:val="0"/>
      <w:marRight w:val="0"/>
      <w:marTop w:val="0"/>
      <w:marBottom w:val="0"/>
      <w:divBdr>
        <w:top w:val="none" w:sz="0" w:space="0" w:color="auto"/>
        <w:left w:val="none" w:sz="0" w:space="0" w:color="auto"/>
        <w:bottom w:val="none" w:sz="0" w:space="0" w:color="auto"/>
        <w:right w:val="none" w:sz="0" w:space="0" w:color="auto"/>
      </w:divBdr>
    </w:div>
    <w:div w:id="1661619014">
      <w:bodyDiv w:val="1"/>
      <w:marLeft w:val="0"/>
      <w:marRight w:val="0"/>
      <w:marTop w:val="0"/>
      <w:marBottom w:val="0"/>
      <w:divBdr>
        <w:top w:val="none" w:sz="0" w:space="0" w:color="auto"/>
        <w:left w:val="none" w:sz="0" w:space="0" w:color="auto"/>
        <w:bottom w:val="none" w:sz="0" w:space="0" w:color="auto"/>
        <w:right w:val="none" w:sz="0" w:space="0" w:color="auto"/>
      </w:divBdr>
    </w:div>
    <w:div w:id="1667977134">
      <w:bodyDiv w:val="1"/>
      <w:marLeft w:val="0"/>
      <w:marRight w:val="0"/>
      <w:marTop w:val="0"/>
      <w:marBottom w:val="0"/>
      <w:divBdr>
        <w:top w:val="none" w:sz="0" w:space="0" w:color="auto"/>
        <w:left w:val="none" w:sz="0" w:space="0" w:color="auto"/>
        <w:bottom w:val="none" w:sz="0" w:space="0" w:color="auto"/>
        <w:right w:val="none" w:sz="0" w:space="0" w:color="auto"/>
      </w:divBdr>
    </w:div>
    <w:div w:id="1687975261">
      <w:bodyDiv w:val="1"/>
      <w:marLeft w:val="0"/>
      <w:marRight w:val="0"/>
      <w:marTop w:val="0"/>
      <w:marBottom w:val="0"/>
      <w:divBdr>
        <w:top w:val="none" w:sz="0" w:space="0" w:color="auto"/>
        <w:left w:val="none" w:sz="0" w:space="0" w:color="auto"/>
        <w:bottom w:val="none" w:sz="0" w:space="0" w:color="auto"/>
        <w:right w:val="none" w:sz="0" w:space="0" w:color="auto"/>
      </w:divBdr>
    </w:div>
    <w:div w:id="1690720719">
      <w:bodyDiv w:val="1"/>
      <w:marLeft w:val="0"/>
      <w:marRight w:val="0"/>
      <w:marTop w:val="0"/>
      <w:marBottom w:val="0"/>
      <w:divBdr>
        <w:top w:val="none" w:sz="0" w:space="0" w:color="auto"/>
        <w:left w:val="none" w:sz="0" w:space="0" w:color="auto"/>
        <w:bottom w:val="none" w:sz="0" w:space="0" w:color="auto"/>
        <w:right w:val="none" w:sz="0" w:space="0" w:color="auto"/>
      </w:divBdr>
    </w:div>
    <w:div w:id="1708143946">
      <w:bodyDiv w:val="1"/>
      <w:marLeft w:val="0"/>
      <w:marRight w:val="0"/>
      <w:marTop w:val="0"/>
      <w:marBottom w:val="0"/>
      <w:divBdr>
        <w:top w:val="none" w:sz="0" w:space="0" w:color="auto"/>
        <w:left w:val="none" w:sz="0" w:space="0" w:color="auto"/>
        <w:bottom w:val="none" w:sz="0" w:space="0" w:color="auto"/>
        <w:right w:val="none" w:sz="0" w:space="0" w:color="auto"/>
      </w:divBdr>
    </w:div>
    <w:div w:id="1708720365">
      <w:bodyDiv w:val="1"/>
      <w:marLeft w:val="0"/>
      <w:marRight w:val="0"/>
      <w:marTop w:val="0"/>
      <w:marBottom w:val="0"/>
      <w:divBdr>
        <w:top w:val="none" w:sz="0" w:space="0" w:color="auto"/>
        <w:left w:val="none" w:sz="0" w:space="0" w:color="auto"/>
        <w:bottom w:val="none" w:sz="0" w:space="0" w:color="auto"/>
        <w:right w:val="none" w:sz="0" w:space="0" w:color="auto"/>
      </w:divBdr>
    </w:div>
    <w:div w:id="1720058562">
      <w:bodyDiv w:val="1"/>
      <w:marLeft w:val="0"/>
      <w:marRight w:val="0"/>
      <w:marTop w:val="0"/>
      <w:marBottom w:val="0"/>
      <w:divBdr>
        <w:top w:val="none" w:sz="0" w:space="0" w:color="auto"/>
        <w:left w:val="none" w:sz="0" w:space="0" w:color="auto"/>
        <w:bottom w:val="none" w:sz="0" w:space="0" w:color="auto"/>
        <w:right w:val="none" w:sz="0" w:space="0" w:color="auto"/>
      </w:divBdr>
    </w:div>
    <w:div w:id="1722287349">
      <w:bodyDiv w:val="1"/>
      <w:marLeft w:val="0"/>
      <w:marRight w:val="0"/>
      <w:marTop w:val="0"/>
      <w:marBottom w:val="0"/>
      <w:divBdr>
        <w:top w:val="none" w:sz="0" w:space="0" w:color="auto"/>
        <w:left w:val="none" w:sz="0" w:space="0" w:color="auto"/>
        <w:bottom w:val="none" w:sz="0" w:space="0" w:color="auto"/>
        <w:right w:val="none" w:sz="0" w:space="0" w:color="auto"/>
      </w:divBdr>
    </w:div>
    <w:div w:id="1728994630">
      <w:bodyDiv w:val="1"/>
      <w:marLeft w:val="0"/>
      <w:marRight w:val="0"/>
      <w:marTop w:val="0"/>
      <w:marBottom w:val="0"/>
      <w:divBdr>
        <w:top w:val="none" w:sz="0" w:space="0" w:color="auto"/>
        <w:left w:val="none" w:sz="0" w:space="0" w:color="auto"/>
        <w:bottom w:val="none" w:sz="0" w:space="0" w:color="auto"/>
        <w:right w:val="none" w:sz="0" w:space="0" w:color="auto"/>
      </w:divBdr>
    </w:div>
    <w:div w:id="1731539404">
      <w:bodyDiv w:val="1"/>
      <w:marLeft w:val="0"/>
      <w:marRight w:val="0"/>
      <w:marTop w:val="0"/>
      <w:marBottom w:val="0"/>
      <w:divBdr>
        <w:top w:val="none" w:sz="0" w:space="0" w:color="auto"/>
        <w:left w:val="none" w:sz="0" w:space="0" w:color="auto"/>
        <w:bottom w:val="none" w:sz="0" w:space="0" w:color="auto"/>
        <w:right w:val="none" w:sz="0" w:space="0" w:color="auto"/>
      </w:divBdr>
    </w:div>
    <w:div w:id="1737127515">
      <w:bodyDiv w:val="1"/>
      <w:marLeft w:val="0"/>
      <w:marRight w:val="0"/>
      <w:marTop w:val="0"/>
      <w:marBottom w:val="0"/>
      <w:divBdr>
        <w:top w:val="none" w:sz="0" w:space="0" w:color="auto"/>
        <w:left w:val="none" w:sz="0" w:space="0" w:color="auto"/>
        <w:bottom w:val="none" w:sz="0" w:space="0" w:color="auto"/>
        <w:right w:val="none" w:sz="0" w:space="0" w:color="auto"/>
      </w:divBdr>
    </w:div>
    <w:div w:id="1746563509">
      <w:bodyDiv w:val="1"/>
      <w:marLeft w:val="0"/>
      <w:marRight w:val="0"/>
      <w:marTop w:val="0"/>
      <w:marBottom w:val="0"/>
      <w:divBdr>
        <w:top w:val="none" w:sz="0" w:space="0" w:color="auto"/>
        <w:left w:val="none" w:sz="0" w:space="0" w:color="auto"/>
        <w:bottom w:val="none" w:sz="0" w:space="0" w:color="auto"/>
        <w:right w:val="none" w:sz="0" w:space="0" w:color="auto"/>
      </w:divBdr>
    </w:div>
    <w:div w:id="1758601498">
      <w:bodyDiv w:val="1"/>
      <w:marLeft w:val="0"/>
      <w:marRight w:val="0"/>
      <w:marTop w:val="0"/>
      <w:marBottom w:val="0"/>
      <w:divBdr>
        <w:top w:val="none" w:sz="0" w:space="0" w:color="auto"/>
        <w:left w:val="none" w:sz="0" w:space="0" w:color="auto"/>
        <w:bottom w:val="none" w:sz="0" w:space="0" w:color="auto"/>
        <w:right w:val="none" w:sz="0" w:space="0" w:color="auto"/>
      </w:divBdr>
    </w:div>
    <w:div w:id="1759643027">
      <w:bodyDiv w:val="1"/>
      <w:marLeft w:val="0"/>
      <w:marRight w:val="0"/>
      <w:marTop w:val="0"/>
      <w:marBottom w:val="0"/>
      <w:divBdr>
        <w:top w:val="none" w:sz="0" w:space="0" w:color="auto"/>
        <w:left w:val="none" w:sz="0" w:space="0" w:color="auto"/>
        <w:bottom w:val="none" w:sz="0" w:space="0" w:color="auto"/>
        <w:right w:val="none" w:sz="0" w:space="0" w:color="auto"/>
      </w:divBdr>
    </w:div>
    <w:div w:id="1771462115">
      <w:bodyDiv w:val="1"/>
      <w:marLeft w:val="0"/>
      <w:marRight w:val="0"/>
      <w:marTop w:val="0"/>
      <w:marBottom w:val="0"/>
      <w:divBdr>
        <w:top w:val="none" w:sz="0" w:space="0" w:color="auto"/>
        <w:left w:val="none" w:sz="0" w:space="0" w:color="auto"/>
        <w:bottom w:val="none" w:sz="0" w:space="0" w:color="auto"/>
        <w:right w:val="none" w:sz="0" w:space="0" w:color="auto"/>
      </w:divBdr>
    </w:div>
    <w:div w:id="1782725247">
      <w:bodyDiv w:val="1"/>
      <w:marLeft w:val="0"/>
      <w:marRight w:val="0"/>
      <w:marTop w:val="0"/>
      <w:marBottom w:val="0"/>
      <w:divBdr>
        <w:top w:val="none" w:sz="0" w:space="0" w:color="auto"/>
        <w:left w:val="none" w:sz="0" w:space="0" w:color="auto"/>
        <w:bottom w:val="none" w:sz="0" w:space="0" w:color="auto"/>
        <w:right w:val="none" w:sz="0" w:space="0" w:color="auto"/>
      </w:divBdr>
    </w:div>
    <w:div w:id="1792824294">
      <w:bodyDiv w:val="1"/>
      <w:marLeft w:val="0"/>
      <w:marRight w:val="0"/>
      <w:marTop w:val="0"/>
      <w:marBottom w:val="0"/>
      <w:divBdr>
        <w:top w:val="none" w:sz="0" w:space="0" w:color="auto"/>
        <w:left w:val="none" w:sz="0" w:space="0" w:color="auto"/>
        <w:bottom w:val="none" w:sz="0" w:space="0" w:color="auto"/>
        <w:right w:val="none" w:sz="0" w:space="0" w:color="auto"/>
      </w:divBdr>
    </w:div>
    <w:div w:id="1795563285">
      <w:bodyDiv w:val="1"/>
      <w:marLeft w:val="0"/>
      <w:marRight w:val="0"/>
      <w:marTop w:val="0"/>
      <w:marBottom w:val="0"/>
      <w:divBdr>
        <w:top w:val="none" w:sz="0" w:space="0" w:color="auto"/>
        <w:left w:val="none" w:sz="0" w:space="0" w:color="auto"/>
        <w:bottom w:val="none" w:sz="0" w:space="0" w:color="auto"/>
        <w:right w:val="none" w:sz="0" w:space="0" w:color="auto"/>
      </w:divBdr>
    </w:div>
    <w:div w:id="1802918734">
      <w:bodyDiv w:val="1"/>
      <w:marLeft w:val="0"/>
      <w:marRight w:val="0"/>
      <w:marTop w:val="0"/>
      <w:marBottom w:val="0"/>
      <w:divBdr>
        <w:top w:val="none" w:sz="0" w:space="0" w:color="auto"/>
        <w:left w:val="none" w:sz="0" w:space="0" w:color="auto"/>
        <w:bottom w:val="none" w:sz="0" w:space="0" w:color="auto"/>
        <w:right w:val="none" w:sz="0" w:space="0" w:color="auto"/>
      </w:divBdr>
    </w:div>
    <w:div w:id="1809081703">
      <w:bodyDiv w:val="1"/>
      <w:marLeft w:val="0"/>
      <w:marRight w:val="0"/>
      <w:marTop w:val="0"/>
      <w:marBottom w:val="0"/>
      <w:divBdr>
        <w:top w:val="none" w:sz="0" w:space="0" w:color="auto"/>
        <w:left w:val="none" w:sz="0" w:space="0" w:color="auto"/>
        <w:bottom w:val="none" w:sz="0" w:space="0" w:color="auto"/>
        <w:right w:val="none" w:sz="0" w:space="0" w:color="auto"/>
      </w:divBdr>
    </w:div>
    <w:div w:id="1816794701">
      <w:bodyDiv w:val="1"/>
      <w:marLeft w:val="0"/>
      <w:marRight w:val="0"/>
      <w:marTop w:val="0"/>
      <w:marBottom w:val="0"/>
      <w:divBdr>
        <w:top w:val="none" w:sz="0" w:space="0" w:color="auto"/>
        <w:left w:val="none" w:sz="0" w:space="0" w:color="auto"/>
        <w:bottom w:val="none" w:sz="0" w:space="0" w:color="auto"/>
        <w:right w:val="none" w:sz="0" w:space="0" w:color="auto"/>
      </w:divBdr>
    </w:div>
    <w:div w:id="1834829237">
      <w:bodyDiv w:val="1"/>
      <w:marLeft w:val="0"/>
      <w:marRight w:val="0"/>
      <w:marTop w:val="0"/>
      <w:marBottom w:val="0"/>
      <w:divBdr>
        <w:top w:val="none" w:sz="0" w:space="0" w:color="auto"/>
        <w:left w:val="none" w:sz="0" w:space="0" w:color="auto"/>
        <w:bottom w:val="none" w:sz="0" w:space="0" w:color="auto"/>
        <w:right w:val="none" w:sz="0" w:space="0" w:color="auto"/>
      </w:divBdr>
    </w:div>
    <w:div w:id="1878465998">
      <w:bodyDiv w:val="1"/>
      <w:marLeft w:val="0"/>
      <w:marRight w:val="0"/>
      <w:marTop w:val="0"/>
      <w:marBottom w:val="0"/>
      <w:divBdr>
        <w:top w:val="none" w:sz="0" w:space="0" w:color="auto"/>
        <w:left w:val="none" w:sz="0" w:space="0" w:color="auto"/>
        <w:bottom w:val="none" w:sz="0" w:space="0" w:color="auto"/>
        <w:right w:val="none" w:sz="0" w:space="0" w:color="auto"/>
      </w:divBdr>
    </w:div>
    <w:div w:id="1878739507">
      <w:bodyDiv w:val="1"/>
      <w:marLeft w:val="0"/>
      <w:marRight w:val="0"/>
      <w:marTop w:val="0"/>
      <w:marBottom w:val="0"/>
      <w:divBdr>
        <w:top w:val="none" w:sz="0" w:space="0" w:color="auto"/>
        <w:left w:val="none" w:sz="0" w:space="0" w:color="auto"/>
        <w:bottom w:val="none" w:sz="0" w:space="0" w:color="auto"/>
        <w:right w:val="none" w:sz="0" w:space="0" w:color="auto"/>
      </w:divBdr>
    </w:div>
    <w:div w:id="1898860202">
      <w:bodyDiv w:val="1"/>
      <w:marLeft w:val="0"/>
      <w:marRight w:val="0"/>
      <w:marTop w:val="0"/>
      <w:marBottom w:val="0"/>
      <w:divBdr>
        <w:top w:val="none" w:sz="0" w:space="0" w:color="auto"/>
        <w:left w:val="none" w:sz="0" w:space="0" w:color="auto"/>
        <w:bottom w:val="none" w:sz="0" w:space="0" w:color="auto"/>
        <w:right w:val="none" w:sz="0" w:space="0" w:color="auto"/>
      </w:divBdr>
    </w:div>
    <w:div w:id="1924100284">
      <w:bodyDiv w:val="1"/>
      <w:marLeft w:val="0"/>
      <w:marRight w:val="0"/>
      <w:marTop w:val="0"/>
      <w:marBottom w:val="0"/>
      <w:divBdr>
        <w:top w:val="none" w:sz="0" w:space="0" w:color="auto"/>
        <w:left w:val="none" w:sz="0" w:space="0" w:color="auto"/>
        <w:bottom w:val="none" w:sz="0" w:space="0" w:color="auto"/>
        <w:right w:val="none" w:sz="0" w:space="0" w:color="auto"/>
      </w:divBdr>
    </w:div>
    <w:div w:id="1945380258">
      <w:bodyDiv w:val="1"/>
      <w:marLeft w:val="0"/>
      <w:marRight w:val="0"/>
      <w:marTop w:val="0"/>
      <w:marBottom w:val="0"/>
      <w:divBdr>
        <w:top w:val="none" w:sz="0" w:space="0" w:color="auto"/>
        <w:left w:val="none" w:sz="0" w:space="0" w:color="auto"/>
        <w:bottom w:val="none" w:sz="0" w:space="0" w:color="auto"/>
        <w:right w:val="none" w:sz="0" w:space="0" w:color="auto"/>
      </w:divBdr>
    </w:div>
    <w:div w:id="1965428380">
      <w:bodyDiv w:val="1"/>
      <w:marLeft w:val="0"/>
      <w:marRight w:val="0"/>
      <w:marTop w:val="0"/>
      <w:marBottom w:val="0"/>
      <w:divBdr>
        <w:top w:val="none" w:sz="0" w:space="0" w:color="auto"/>
        <w:left w:val="none" w:sz="0" w:space="0" w:color="auto"/>
        <w:bottom w:val="none" w:sz="0" w:space="0" w:color="auto"/>
        <w:right w:val="none" w:sz="0" w:space="0" w:color="auto"/>
      </w:divBdr>
    </w:div>
    <w:div w:id="1996375639">
      <w:bodyDiv w:val="1"/>
      <w:marLeft w:val="0"/>
      <w:marRight w:val="0"/>
      <w:marTop w:val="0"/>
      <w:marBottom w:val="0"/>
      <w:divBdr>
        <w:top w:val="none" w:sz="0" w:space="0" w:color="auto"/>
        <w:left w:val="none" w:sz="0" w:space="0" w:color="auto"/>
        <w:bottom w:val="none" w:sz="0" w:space="0" w:color="auto"/>
        <w:right w:val="none" w:sz="0" w:space="0" w:color="auto"/>
      </w:divBdr>
    </w:div>
    <w:div w:id="2010717704">
      <w:bodyDiv w:val="1"/>
      <w:marLeft w:val="0"/>
      <w:marRight w:val="0"/>
      <w:marTop w:val="0"/>
      <w:marBottom w:val="0"/>
      <w:divBdr>
        <w:top w:val="none" w:sz="0" w:space="0" w:color="auto"/>
        <w:left w:val="none" w:sz="0" w:space="0" w:color="auto"/>
        <w:bottom w:val="none" w:sz="0" w:space="0" w:color="auto"/>
        <w:right w:val="none" w:sz="0" w:space="0" w:color="auto"/>
      </w:divBdr>
    </w:div>
    <w:div w:id="2022586622">
      <w:bodyDiv w:val="1"/>
      <w:marLeft w:val="0"/>
      <w:marRight w:val="0"/>
      <w:marTop w:val="0"/>
      <w:marBottom w:val="0"/>
      <w:divBdr>
        <w:top w:val="none" w:sz="0" w:space="0" w:color="auto"/>
        <w:left w:val="none" w:sz="0" w:space="0" w:color="auto"/>
        <w:bottom w:val="none" w:sz="0" w:space="0" w:color="auto"/>
        <w:right w:val="none" w:sz="0" w:space="0" w:color="auto"/>
      </w:divBdr>
    </w:div>
    <w:div w:id="2023583939">
      <w:bodyDiv w:val="1"/>
      <w:marLeft w:val="0"/>
      <w:marRight w:val="0"/>
      <w:marTop w:val="0"/>
      <w:marBottom w:val="0"/>
      <w:divBdr>
        <w:top w:val="none" w:sz="0" w:space="0" w:color="auto"/>
        <w:left w:val="none" w:sz="0" w:space="0" w:color="auto"/>
        <w:bottom w:val="none" w:sz="0" w:space="0" w:color="auto"/>
        <w:right w:val="none" w:sz="0" w:space="0" w:color="auto"/>
      </w:divBdr>
    </w:div>
    <w:div w:id="2083135184">
      <w:bodyDiv w:val="1"/>
      <w:marLeft w:val="0"/>
      <w:marRight w:val="0"/>
      <w:marTop w:val="0"/>
      <w:marBottom w:val="0"/>
      <w:divBdr>
        <w:top w:val="none" w:sz="0" w:space="0" w:color="auto"/>
        <w:left w:val="none" w:sz="0" w:space="0" w:color="auto"/>
        <w:bottom w:val="none" w:sz="0" w:space="0" w:color="auto"/>
        <w:right w:val="none" w:sz="0" w:space="0" w:color="auto"/>
      </w:divBdr>
    </w:div>
    <w:div w:id="2087457865">
      <w:bodyDiv w:val="1"/>
      <w:marLeft w:val="0"/>
      <w:marRight w:val="0"/>
      <w:marTop w:val="0"/>
      <w:marBottom w:val="0"/>
      <w:divBdr>
        <w:top w:val="none" w:sz="0" w:space="0" w:color="auto"/>
        <w:left w:val="none" w:sz="0" w:space="0" w:color="auto"/>
        <w:bottom w:val="none" w:sz="0" w:space="0" w:color="auto"/>
        <w:right w:val="none" w:sz="0" w:space="0" w:color="auto"/>
      </w:divBdr>
    </w:div>
    <w:div w:id="2132478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doi.org/10.1258/jrsm.2009.090198" TargetMode="External"/><Relationship Id="rId26" Type="http://schemas.openxmlformats.org/officeDocument/2006/relationships/hyperlink" Target="https://www.rcpsych.ac.uk/" TargetMode="External"/><Relationship Id="rId39" Type="http://schemas.openxmlformats.org/officeDocument/2006/relationships/image" Target="media/image13.jpeg"/><Relationship Id="rId21" Type="http://schemas.openxmlformats.org/officeDocument/2006/relationships/hyperlink" Target="https://doi.org/10.1002/gps.2382" TargetMode="External"/><Relationship Id="rId34" Type="http://schemas.openxmlformats.org/officeDocument/2006/relationships/image" Target="media/image8.jpeg"/><Relationship Id="rId42" Type="http://schemas.openxmlformats.org/officeDocument/2006/relationships/image" Target="media/image1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97/JGP.0b013e3181cc0366" TargetMode="External"/><Relationship Id="rId29"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doi.org/10.1176/appi.ps.201800563" TargetMode="External"/><Relationship Id="rId32" Type="http://schemas.openxmlformats.org/officeDocument/2006/relationships/image" Target="media/image6.jpeg"/><Relationship Id="rId37" Type="http://schemas.openxmlformats.org/officeDocument/2006/relationships/image" Target="media/image11.jpeg"/><Relationship Id="rId40" Type="http://schemas.openxmlformats.org/officeDocument/2006/relationships/image" Target="media/image14.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11/j.1532-5415.2010.02757.x" TargetMode="External"/><Relationship Id="rId23" Type="http://schemas.openxmlformats.org/officeDocument/2006/relationships/hyperlink" Target="https://doi.org/10.1186/s12888-020-03012-1" TargetMode="External"/><Relationship Id="rId28" Type="http://schemas.openxmlformats.org/officeDocument/2006/relationships/image" Target="media/image2.jpeg"/><Relationship Id="rId36" Type="http://schemas.openxmlformats.org/officeDocument/2006/relationships/image" Target="media/image10.jpeg"/><Relationship Id="rId10" Type="http://schemas.openxmlformats.org/officeDocument/2006/relationships/diagramLayout" Target="diagrams/layout1.xml"/><Relationship Id="rId19" Type="http://schemas.openxmlformats.org/officeDocument/2006/relationships/hyperlink" Target="https://doi.org/10.1037/0022-0167.53.3.325" TargetMode="External"/><Relationship Id="rId31" Type="http://schemas.openxmlformats.org/officeDocument/2006/relationships/image" Target="media/image5.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www.ageuk.org.uk/" TargetMode="External"/><Relationship Id="rId22" Type="http://schemas.openxmlformats.org/officeDocument/2006/relationships/hyperlink" Target="https://doi.org/10.1111/hsc.13413" TargetMode="External"/><Relationship Id="rId27" Type="http://schemas.openxmlformats.org/officeDocument/2006/relationships/hyperlink" Target="https://doi.org/10.1080/09540260701278937" TargetMode="External"/><Relationship Id="rId30" Type="http://schemas.openxmlformats.org/officeDocument/2006/relationships/image" Target="media/image4.jpeg"/><Relationship Id="rId35" Type="http://schemas.openxmlformats.org/officeDocument/2006/relationships/image" Target="media/image9.jpeg"/><Relationship Id="rId43" Type="http://schemas.openxmlformats.org/officeDocument/2006/relationships/hyperlink" Target="mailto:2113032@student.uwtsd.ac.uk"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hyperlink" Target="https://doi.org/10.1093/geront/46.1.14" TargetMode="External"/><Relationship Id="rId25" Type="http://schemas.openxmlformats.org/officeDocument/2006/relationships/hyperlink" Target="https://www.mentalhealth.org.uk/" TargetMode="External"/><Relationship Id="rId33" Type="http://schemas.openxmlformats.org/officeDocument/2006/relationships/image" Target="media/image7.jpeg"/><Relationship Id="rId38" Type="http://schemas.openxmlformats.org/officeDocument/2006/relationships/image" Target="media/image12.jpeg"/><Relationship Id="rId20" Type="http://schemas.openxmlformats.org/officeDocument/2006/relationships/hyperlink" Target="https://doi.org/10.1037/a0025393" TargetMode="External"/><Relationship Id="rId41" Type="http://schemas.openxmlformats.org/officeDocument/2006/relationships/image" Target="media/image15.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6DBE37B-867E-9B48-8411-37BB5667ABD4}" type="doc">
      <dgm:prSet loTypeId="urn:microsoft.com/office/officeart/2005/8/layout/orgChart1" loCatId="" qsTypeId="urn:microsoft.com/office/officeart/2005/8/quickstyle/simple1" qsCatId="simple" csTypeId="urn:microsoft.com/office/officeart/2005/8/colors/accent1_2" csCatId="accent1" phldr="1"/>
      <dgm:spPr/>
      <dgm:t>
        <a:bodyPr/>
        <a:lstStyle/>
        <a:p>
          <a:endParaRPr lang="en-GB"/>
        </a:p>
      </dgm:t>
    </dgm:pt>
    <dgm:pt modelId="{03495C57-7FC8-184B-BB37-C00D21BC4EDE}">
      <dgm:prSet phldrT="[Text]"/>
      <dgm:spPr/>
      <dgm:t>
        <a:bodyPr/>
        <a:lstStyle/>
        <a:p>
          <a:r>
            <a:rPr lang="en-GB"/>
            <a:t>Mental Health Perceptions In Older Women</a:t>
          </a:r>
        </a:p>
      </dgm:t>
    </dgm:pt>
    <dgm:pt modelId="{937A0FFA-7C90-864F-982A-5010EB8B7A18}" type="parTrans" cxnId="{A6486063-FE83-BF4C-A6D6-E561BFF1D3BE}">
      <dgm:prSet/>
      <dgm:spPr/>
      <dgm:t>
        <a:bodyPr/>
        <a:lstStyle/>
        <a:p>
          <a:endParaRPr lang="en-GB"/>
        </a:p>
      </dgm:t>
    </dgm:pt>
    <dgm:pt modelId="{EE0D91CC-9E93-C347-9968-9A5D0347DF7D}" type="sibTrans" cxnId="{A6486063-FE83-BF4C-A6D6-E561BFF1D3BE}">
      <dgm:prSet/>
      <dgm:spPr/>
      <dgm:t>
        <a:bodyPr/>
        <a:lstStyle/>
        <a:p>
          <a:endParaRPr lang="en-GB"/>
        </a:p>
      </dgm:t>
    </dgm:pt>
    <dgm:pt modelId="{C5BCF74B-9FEF-2045-AA2C-26D9B54F98B4}">
      <dgm:prSet phldrT="[Text]"/>
      <dgm:spPr/>
      <dgm:t>
        <a:bodyPr/>
        <a:lstStyle/>
        <a:p>
          <a:r>
            <a:rPr lang="en-GB"/>
            <a:t>Silence and Suppression </a:t>
          </a:r>
        </a:p>
      </dgm:t>
    </dgm:pt>
    <dgm:pt modelId="{CA894E34-0643-9441-AA94-244169C9ACEB}" type="parTrans" cxnId="{A6774A4E-75B9-2749-B2D5-5A2FEF6200E5}">
      <dgm:prSet/>
      <dgm:spPr/>
      <dgm:t>
        <a:bodyPr/>
        <a:lstStyle/>
        <a:p>
          <a:endParaRPr lang="en-GB"/>
        </a:p>
      </dgm:t>
    </dgm:pt>
    <dgm:pt modelId="{0CCAF2F8-48CC-ED43-8870-7C8061CBB6C9}" type="sibTrans" cxnId="{A6774A4E-75B9-2749-B2D5-5A2FEF6200E5}">
      <dgm:prSet/>
      <dgm:spPr/>
      <dgm:t>
        <a:bodyPr/>
        <a:lstStyle/>
        <a:p>
          <a:endParaRPr lang="en-GB"/>
        </a:p>
      </dgm:t>
    </dgm:pt>
    <dgm:pt modelId="{D69BC499-7267-1343-979C-D7D55407F36B}">
      <dgm:prSet phldrT="[Text]"/>
      <dgm:spPr/>
      <dgm:t>
        <a:bodyPr/>
        <a:lstStyle/>
        <a:p>
          <a:r>
            <a:rPr lang="en-GB"/>
            <a:t>Emotional Struggles</a:t>
          </a:r>
        </a:p>
      </dgm:t>
    </dgm:pt>
    <dgm:pt modelId="{67207ECB-FCA3-DE4D-84C0-93C95D37E0E8}" type="parTrans" cxnId="{F32F113A-ECBB-B849-9FE3-88081EADC844}">
      <dgm:prSet/>
      <dgm:spPr/>
      <dgm:t>
        <a:bodyPr/>
        <a:lstStyle/>
        <a:p>
          <a:endParaRPr lang="en-GB"/>
        </a:p>
      </dgm:t>
    </dgm:pt>
    <dgm:pt modelId="{A6800BA4-BBE4-6B49-A29C-1CCE07D973B7}" type="sibTrans" cxnId="{F32F113A-ECBB-B849-9FE3-88081EADC844}">
      <dgm:prSet/>
      <dgm:spPr/>
      <dgm:t>
        <a:bodyPr/>
        <a:lstStyle/>
        <a:p>
          <a:endParaRPr lang="en-GB"/>
        </a:p>
      </dgm:t>
    </dgm:pt>
    <dgm:pt modelId="{9F606719-6F4A-3045-9F34-43F53513CDC5}">
      <dgm:prSet phldrT="[Text]"/>
      <dgm:spPr/>
      <dgm:t>
        <a:bodyPr/>
        <a:lstStyle/>
        <a:p>
          <a:r>
            <a:rPr lang="en-GB"/>
            <a:t>Coping and Support Networks</a:t>
          </a:r>
        </a:p>
      </dgm:t>
    </dgm:pt>
    <dgm:pt modelId="{B3910167-7405-074C-8C5D-5F5FFB05A693}" type="parTrans" cxnId="{96342218-D449-1443-9684-B5E744F993BD}">
      <dgm:prSet/>
      <dgm:spPr/>
      <dgm:t>
        <a:bodyPr/>
        <a:lstStyle/>
        <a:p>
          <a:endParaRPr lang="en-GB"/>
        </a:p>
      </dgm:t>
    </dgm:pt>
    <dgm:pt modelId="{0DA2ABBA-A771-D34D-8A14-FC05B4F17338}" type="sibTrans" cxnId="{96342218-D449-1443-9684-B5E744F993BD}">
      <dgm:prSet/>
      <dgm:spPr/>
      <dgm:t>
        <a:bodyPr/>
        <a:lstStyle/>
        <a:p>
          <a:endParaRPr lang="en-GB"/>
        </a:p>
      </dgm:t>
    </dgm:pt>
    <dgm:pt modelId="{35E59C86-83E0-0D4C-90DE-086E6D66D914}">
      <dgm:prSet/>
      <dgm:spPr/>
      <dgm:t>
        <a:bodyPr/>
        <a:lstStyle/>
        <a:p>
          <a:r>
            <a:rPr lang="en-GB"/>
            <a:t>Fear of Institutionalisation</a:t>
          </a:r>
        </a:p>
      </dgm:t>
    </dgm:pt>
    <dgm:pt modelId="{A1602345-3CE1-2940-BDDF-5B26265778F8}" type="parTrans" cxnId="{35615351-9E10-1C4A-B275-3D717833E964}">
      <dgm:prSet/>
      <dgm:spPr/>
      <dgm:t>
        <a:bodyPr/>
        <a:lstStyle/>
        <a:p>
          <a:endParaRPr lang="en-GB"/>
        </a:p>
      </dgm:t>
    </dgm:pt>
    <dgm:pt modelId="{212573D6-09DC-A74C-BC3C-B1DE98422161}" type="sibTrans" cxnId="{35615351-9E10-1C4A-B275-3D717833E964}">
      <dgm:prSet/>
      <dgm:spPr/>
      <dgm:t>
        <a:bodyPr/>
        <a:lstStyle/>
        <a:p>
          <a:endParaRPr lang="en-GB"/>
        </a:p>
      </dgm:t>
    </dgm:pt>
    <dgm:pt modelId="{2926E6B4-1C7D-B74F-B5CE-B4D405BF7F1D}">
      <dgm:prSet/>
      <dgm:spPr/>
      <dgm:t>
        <a:bodyPr/>
        <a:lstStyle/>
        <a:p>
          <a:r>
            <a:rPr lang="en-GB"/>
            <a:t>Keeping Quiet to Cope </a:t>
          </a:r>
        </a:p>
      </dgm:t>
    </dgm:pt>
    <dgm:pt modelId="{2DAFB161-B0F9-1C40-8DAF-CEC770D8E03D}" type="parTrans" cxnId="{1BB26EEF-40B4-E245-9D23-E993A4D0A5FE}">
      <dgm:prSet/>
      <dgm:spPr/>
      <dgm:t>
        <a:bodyPr/>
        <a:lstStyle/>
        <a:p>
          <a:endParaRPr lang="en-GB"/>
        </a:p>
      </dgm:t>
    </dgm:pt>
    <dgm:pt modelId="{1593E1D6-6F05-AB4F-B5E8-841887003E3A}" type="sibTrans" cxnId="{1BB26EEF-40B4-E245-9D23-E993A4D0A5FE}">
      <dgm:prSet/>
      <dgm:spPr/>
      <dgm:t>
        <a:bodyPr/>
        <a:lstStyle/>
        <a:p>
          <a:endParaRPr lang="en-GB"/>
        </a:p>
      </dgm:t>
    </dgm:pt>
    <dgm:pt modelId="{33F08F97-7BD5-7D4F-A5F5-A239A658D581}">
      <dgm:prSet/>
      <dgm:spPr/>
      <dgm:t>
        <a:bodyPr/>
        <a:lstStyle/>
        <a:p>
          <a:r>
            <a:rPr lang="en-GB"/>
            <a:t>Distrust in Services </a:t>
          </a:r>
        </a:p>
      </dgm:t>
    </dgm:pt>
    <dgm:pt modelId="{79FB01C7-40DA-2D4A-90EA-240D6F07C99B}" type="parTrans" cxnId="{7A9E3E16-9DD7-9140-B917-4B6852285538}">
      <dgm:prSet/>
      <dgm:spPr/>
      <dgm:t>
        <a:bodyPr/>
        <a:lstStyle/>
        <a:p>
          <a:endParaRPr lang="en-GB"/>
        </a:p>
      </dgm:t>
    </dgm:pt>
    <dgm:pt modelId="{2A53C9CE-9B11-8A40-9FBA-710F53D6EA53}" type="sibTrans" cxnId="{7A9E3E16-9DD7-9140-B917-4B6852285538}">
      <dgm:prSet/>
      <dgm:spPr/>
      <dgm:t>
        <a:bodyPr/>
        <a:lstStyle/>
        <a:p>
          <a:endParaRPr lang="en-GB"/>
        </a:p>
      </dgm:t>
    </dgm:pt>
    <dgm:pt modelId="{AFE1DCA8-5514-ED49-A499-3F5474CB5E1C}">
      <dgm:prSet/>
      <dgm:spPr/>
      <dgm:t>
        <a:bodyPr/>
        <a:lstStyle/>
        <a:p>
          <a:r>
            <a:rPr lang="en-GB"/>
            <a:t>Internalised Shame </a:t>
          </a:r>
        </a:p>
      </dgm:t>
    </dgm:pt>
    <dgm:pt modelId="{DC12A9FD-608C-384A-8BBA-A379B908E854}" type="parTrans" cxnId="{FA5AED18-D68D-D64E-BD32-CF6E5CE8175F}">
      <dgm:prSet/>
      <dgm:spPr/>
      <dgm:t>
        <a:bodyPr/>
        <a:lstStyle/>
        <a:p>
          <a:endParaRPr lang="en-GB"/>
        </a:p>
      </dgm:t>
    </dgm:pt>
    <dgm:pt modelId="{8019D1BD-D01F-EE4A-ABCB-7D88EB2356E2}" type="sibTrans" cxnId="{FA5AED18-D68D-D64E-BD32-CF6E5CE8175F}">
      <dgm:prSet/>
      <dgm:spPr/>
      <dgm:t>
        <a:bodyPr/>
        <a:lstStyle/>
        <a:p>
          <a:endParaRPr lang="en-GB"/>
        </a:p>
      </dgm:t>
    </dgm:pt>
    <dgm:pt modelId="{3E297BCC-B60F-884B-AB47-FE527518B517}">
      <dgm:prSet/>
      <dgm:spPr/>
      <dgm:t>
        <a:bodyPr/>
        <a:lstStyle/>
        <a:p>
          <a:r>
            <a:rPr lang="en-GB"/>
            <a:t>Loss &amp; Loneliness</a:t>
          </a:r>
        </a:p>
      </dgm:t>
    </dgm:pt>
    <dgm:pt modelId="{53ECCFA3-22C3-1542-8C05-39FAC48427AC}" type="parTrans" cxnId="{C3CEE964-5FB8-1C4F-8C6F-4BE1A47D9A04}">
      <dgm:prSet/>
      <dgm:spPr/>
      <dgm:t>
        <a:bodyPr/>
        <a:lstStyle/>
        <a:p>
          <a:endParaRPr lang="en-GB"/>
        </a:p>
      </dgm:t>
    </dgm:pt>
    <dgm:pt modelId="{6ECEDB74-16B1-234E-9610-88EDB4DDD509}" type="sibTrans" cxnId="{C3CEE964-5FB8-1C4F-8C6F-4BE1A47D9A04}">
      <dgm:prSet/>
      <dgm:spPr/>
      <dgm:t>
        <a:bodyPr/>
        <a:lstStyle/>
        <a:p>
          <a:endParaRPr lang="en-GB"/>
        </a:p>
      </dgm:t>
    </dgm:pt>
    <dgm:pt modelId="{394B67F1-B984-3A42-93A4-985CC48CD1CA}">
      <dgm:prSet/>
      <dgm:spPr/>
      <dgm:t>
        <a:bodyPr/>
        <a:lstStyle/>
        <a:p>
          <a:r>
            <a:rPr lang="en-GB"/>
            <a:t>Anxiety &amp; Worry</a:t>
          </a:r>
        </a:p>
      </dgm:t>
    </dgm:pt>
    <dgm:pt modelId="{85A543CE-1297-B040-8073-C41BB7FAEFFD}" type="parTrans" cxnId="{212D3D79-DF06-2C43-858E-F73DC42293B1}">
      <dgm:prSet/>
      <dgm:spPr/>
      <dgm:t>
        <a:bodyPr/>
        <a:lstStyle/>
        <a:p>
          <a:endParaRPr lang="en-GB"/>
        </a:p>
      </dgm:t>
    </dgm:pt>
    <dgm:pt modelId="{CBE5C823-2109-FA40-BB6F-BBBC9A232C0A}" type="sibTrans" cxnId="{212D3D79-DF06-2C43-858E-F73DC42293B1}">
      <dgm:prSet/>
      <dgm:spPr/>
      <dgm:t>
        <a:bodyPr/>
        <a:lstStyle/>
        <a:p>
          <a:endParaRPr lang="en-GB"/>
        </a:p>
      </dgm:t>
    </dgm:pt>
    <dgm:pt modelId="{8F9C453A-E91F-8A44-B887-ED02F7170C79}">
      <dgm:prSet/>
      <dgm:spPr/>
      <dgm:t>
        <a:bodyPr/>
        <a:lstStyle/>
        <a:p>
          <a:r>
            <a:rPr lang="en-GB"/>
            <a:t>Religion &amp; Faith</a:t>
          </a:r>
        </a:p>
      </dgm:t>
    </dgm:pt>
    <dgm:pt modelId="{F5D808DA-E15F-3146-8B72-4026D4B7ECA1}" type="parTrans" cxnId="{DE5575DD-1185-604E-AE8A-25A5753F776B}">
      <dgm:prSet/>
      <dgm:spPr/>
      <dgm:t>
        <a:bodyPr/>
        <a:lstStyle/>
        <a:p>
          <a:endParaRPr lang="en-GB"/>
        </a:p>
      </dgm:t>
    </dgm:pt>
    <dgm:pt modelId="{3CF042D8-AC9A-4844-AC1C-55ED3366073C}" type="sibTrans" cxnId="{DE5575DD-1185-604E-AE8A-25A5753F776B}">
      <dgm:prSet/>
      <dgm:spPr/>
      <dgm:t>
        <a:bodyPr/>
        <a:lstStyle/>
        <a:p>
          <a:endParaRPr lang="en-GB"/>
        </a:p>
      </dgm:t>
    </dgm:pt>
    <dgm:pt modelId="{DB1CE468-019D-1143-9E14-E2E37FACD5CE}">
      <dgm:prSet/>
      <dgm:spPr/>
      <dgm:t>
        <a:bodyPr/>
        <a:lstStyle/>
        <a:p>
          <a:r>
            <a:rPr lang="en-GB"/>
            <a:t>Peer Support &amp; Friendship</a:t>
          </a:r>
        </a:p>
      </dgm:t>
    </dgm:pt>
    <dgm:pt modelId="{911DC01A-F207-2F44-97C4-222FFE5494D5}" type="parTrans" cxnId="{0A0FF8C9-5121-4E42-994E-0F9FDEA434DD}">
      <dgm:prSet/>
      <dgm:spPr/>
      <dgm:t>
        <a:bodyPr/>
        <a:lstStyle/>
        <a:p>
          <a:endParaRPr lang="en-GB"/>
        </a:p>
      </dgm:t>
    </dgm:pt>
    <dgm:pt modelId="{48561454-785E-A24C-8C41-B1305E41B69F}" type="sibTrans" cxnId="{0A0FF8C9-5121-4E42-994E-0F9FDEA434DD}">
      <dgm:prSet/>
      <dgm:spPr/>
      <dgm:t>
        <a:bodyPr/>
        <a:lstStyle/>
        <a:p>
          <a:endParaRPr lang="en-GB"/>
        </a:p>
      </dgm:t>
    </dgm:pt>
    <dgm:pt modelId="{0B79DECD-6FFD-5947-9E68-1BA8BA301D32}">
      <dgm:prSet/>
      <dgm:spPr/>
      <dgm:t>
        <a:bodyPr/>
        <a:lstStyle/>
        <a:p>
          <a:r>
            <a:rPr lang="en-GB"/>
            <a:t>Family Encouragement</a:t>
          </a:r>
        </a:p>
      </dgm:t>
    </dgm:pt>
    <dgm:pt modelId="{CDEDDC65-A915-8040-BE08-181D65A35858}" type="parTrans" cxnId="{41661F47-9077-CE4D-AD7B-45064BCB3755}">
      <dgm:prSet/>
      <dgm:spPr/>
      <dgm:t>
        <a:bodyPr/>
        <a:lstStyle/>
        <a:p>
          <a:endParaRPr lang="en-GB"/>
        </a:p>
      </dgm:t>
    </dgm:pt>
    <dgm:pt modelId="{0DDB68AC-2B48-E14D-8E97-6D536E67C417}" type="sibTrans" cxnId="{41661F47-9077-CE4D-AD7B-45064BCB3755}">
      <dgm:prSet/>
      <dgm:spPr/>
      <dgm:t>
        <a:bodyPr/>
        <a:lstStyle/>
        <a:p>
          <a:endParaRPr lang="en-GB"/>
        </a:p>
      </dgm:t>
    </dgm:pt>
    <dgm:pt modelId="{8D6B3708-9316-344F-9104-4AE4EA1C577C}" type="pres">
      <dgm:prSet presAssocID="{26DBE37B-867E-9B48-8411-37BB5667ABD4}" presName="hierChild1" presStyleCnt="0">
        <dgm:presLayoutVars>
          <dgm:orgChart val="1"/>
          <dgm:chPref val="1"/>
          <dgm:dir/>
          <dgm:animOne val="branch"/>
          <dgm:animLvl val="lvl"/>
          <dgm:resizeHandles/>
        </dgm:presLayoutVars>
      </dgm:prSet>
      <dgm:spPr/>
    </dgm:pt>
    <dgm:pt modelId="{5FD9F355-FBFC-EC4A-A06A-6B974C53AD24}" type="pres">
      <dgm:prSet presAssocID="{03495C57-7FC8-184B-BB37-C00D21BC4EDE}" presName="hierRoot1" presStyleCnt="0">
        <dgm:presLayoutVars>
          <dgm:hierBranch val="init"/>
        </dgm:presLayoutVars>
      </dgm:prSet>
      <dgm:spPr/>
    </dgm:pt>
    <dgm:pt modelId="{111023F2-B57E-D642-9E15-0A56E0747774}" type="pres">
      <dgm:prSet presAssocID="{03495C57-7FC8-184B-BB37-C00D21BC4EDE}" presName="rootComposite1" presStyleCnt="0"/>
      <dgm:spPr/>
    </dgm:pt>
    <dgm:pt modelId="{E496CEDA-ADF1-D84E-AE22-91AC5DB929F2}" type="pres">
      <dgm:prSet presAssocID="{03495C57-7FC8-184B-BB37-C00D21BC4EDE}" presName="rootText1" presStyleLbl="node0" presStyleIdx="0" presStyleCnt="1">
        <dgm:presLayoutVars>
          <dgm:chPref val="3"/>
        </dgm:presLayoutVars>
      </dgm:prSet>
      <dgm:spPr/>
    </dgm:pt>
    <dgm:pt modelId="{7B56C76B-80E5-BC4F-88B4-7F210B09B6B0}" type="pres">
      <dgm:prSet presAssocID="{03495C57-7FC8-184B-BB37-C00D21BC4EDE}" presName="rootConnector1" presStyleLbl="node1" presStyleIdx="0" presStyleCnt="0"/>
      <dgm:spPr/>
    </dgm:pt>
    <dgm:pt modelId="{D87F7BB8-B147-C04E-A9B7-CCB6F77A51A5}" type="pres">
      <dgm:prSet presAssocID="{03495C57-7FC8-184B-BB37-C00D21BC4EDE}" presName="hierChild2" presStyleCnt="0"/>
      <dgm:spPr/>
    </dgm:pt>
    <dgm:pt modelId="{35AB89C3-1C7E-2F46-B376-65F50F40BB21}" type="pres">
      <dgm:prSet presAssocID="{CA894E34-0643-9441-AA94-244169C9ACEB}" presName="Name37" presStyleLbl="parChTrans1D2" presStyleIdx="0" presStyleCnt="3"/>
      <dgm:spPr/>
    </dgm:pt>
    <dgm:pt modelId="{BEA02313-ABF4-9745-AACB-BDF5E25E3E0B}" type="pres">
      <dgm:prSet presAssocID="{C5BCF74B-9FEF-2045-AA2C-26D9B54F98B4}" presName="hierRoot2" presStyleCnt="0">
        <dgm:presLayoutVars>
          <dgm:hierBranch val="init"/>
        </dgm:presLayoutVars>
      </dgm:prSet>
      <dgm:spPr/>
    </dgm:pt>
    <dgm:pt modelId="{D2564328-DE79-D44A-8BC8-F929EF347601}" type="pres">
      <dgm:prSet presAssocID="{C5BCF74B-9FEF-2045-AA2C-26D9B54F98B4}" presName="rootComposite" presStyleCnt="0"/>
      <dgm:spPr/>
    </dgm:pt>
    <dgm:pt modelId="{78A7E9B5-1CA6-EA41-BFE0-E2228AF0DB2A}" type="pres">
      <dgm:prSet presAssocID="{C5BCF74B-9FEF-2045-AA2C-26D9B54F98B4}" presName="rootText" presStyleLbl="node2" presStyleIdx="0" presStyleCnt="3">
        <dgm:presLayoutVars>
          <dgm:chPref val="3"/>
        </dgm:presLayoutVars>
      </dgm:prSet>
      <dgm:spPr/>
    </dgm:pt>
    <dgm:pt modelId="{90348D19-04AF-9342-943B-7826181F1E76}" type="pres">
      <dgm:prSet presAssocID="{C5BCF74B-9FEF-2045-AA2C-26D9B54F98B4}" presName="rootConnector" presStyleLbl="node2" presStyleIdx="0" presStyleCnt="3"/>
      <dgm:spPr/>
    </dgm:pt>
    <dgm:pt modelId="{C48CD332-FB14-FE48-A840-B23676AE364B}" type="pres">
      <dgm:prSet presAssocID="{C5BCF74B-9FEF-2045-AA2C-26D9B54F98B4}" presName="hierChild4" presStyleCnt="0"/>
      <dgm:spPr/>
    </dgm:pt>
    <dgm:pt modelId="{D36F52E3-8813-8643-9965-9A729CAD2712}" type="pres">
      <dgm:prSet presAssocID="{A1602345-3CE1-2940-BDDF-5B26265778F8}" presName="Name37" presStyleLbl="parChTrans1D3" presStyleIdx="0" presStyleCnt="9"/>
      <dgm:spPr/>
    </dgm:pt>
    <dgm:pt modelId="{B078AF9B-2BE4-CA4A-BBE3-278F61A1B540}" type="pres">
      <dgm:prSet presAssocID="{35E59C86-83E0-0D4C-90DE-086E6D66D914}" presName="hierRoot2" presStyleCnt="0">
        <dgm:presLayoutVars>
          <dgm:hierBranch val="init"/>
        </dgm:presLayoutVars>
      </dgm:prSet>
      <dgm:spPr/>
    </dgm:pt>
    <dgm:pt modelId="{518CB060-C7AE-F44F-9D51-51F744941515}" type="pres">
      <dgm:prSet presAssocID="{35E59C86-83E0-0D4C-90DE-086E6D66D914}" presName="rootComposite" presStyleCnt="0"/>
      <dgm:spPr/>
    </dgm:pt>
    <dgm:pt modelId="{3F804BDE-0A48-1E42-8DB5-29832C8B0414}" type="pres">
      <dgm:prSet presAssocID="{35E59C86-83E0-0D4C-90DE-086E6D66D914}" presName="rootText" presStyleLbl="node3" presStyleIdx="0" presStyleCnt="9">
        <dgm:presLayoutVars>
          <dgm:chPref val="3"/>
        </dgm:presLayoutVars>
      </dgm:prSet>
      <dgm:spPr/>
    </dgm:pt>
    <dgm:pt modelId="{A260AAAB-F599-8942-ACFA-FE31F94700B3}" type="pres">
      <dgm:prSet presAssocID="{35E59C86-83E0-0D4C-90DE-086E6D66D914}" presName="rootConnector" presStyleLbl="node3" presStyleIdx="0" presStyleCnt="9"/>
      <dgm:spPr/>
    </dgm:pt>
    <dgm:pt modelId="{A65DED50-2CB5-5747-A9D6-C6849D34D1C7}" type="pres">
      <dgm:prSet presAssocID="{35E59C86-83E0-0D4C-90DE-086E6D66D914}" presName="hierChild4" presStyleCnt="0"/>
      <dgm:spPr/>
    </dgm:pt>
    <dgm:pt modelId="{DC91BFC2-C765-D14A-9EBB-5DCCC760EEC4}" type="pres">
      <dgm:prSet presAssocID="{35E59C86-83E0-0D4C-90DE-086E6D66D914}" presName="hierChild5" presStyleCnt="0"/>
      <dgm:spPr/>
    </dgm:pt>
    <dgm:pt modelId="{048BEE07-DACF-0C46-9293-DC406A5EA8DF}" type="pres">
      <dgm:prSet presAssocID="{2DAFB161-B0F9-1C40-8DAF-CEC770D8E03D}" presName="Name37" presStyleLbl="parChTrans1D3" presStyleIdx="1" presStyleCnt="9"/>
      <dgm:spPr/>
    </dgm:pt>
    <dgm:pt modelId="{2761BB18-0F75-5441-B9FF-7614323FA366}" type="pres">
      <dgm:prSet presAssocID="{2926E6B4-1C7D-B74F-B5CE-B4D405BF7F1D}" presName="hierRoot2" presStyleCnt="0">
        <dgm:presLayoutVars>
          <dgm:hierBranch val="init"/>
        </dgm:presLayoutVars>
      </dgm:prSet>
      <dgm:spPr/>
    </dgm:pt>
    <dgm:pt modelId="{DB86DD31-53F0-C04F-B301-73452ADF8AEE}" type="pres">
      <dgm:prSet presAssocID="{2926E6B4-1C7D-B74F-B5CE-B4D405BF7F1D}" presName="rootComposite" presStyleCnt="0"/>
      <dgm:spPr/>
    </dgm:pt>
    <dgm:pt modelId="{60604573-C821-0749-AEFC-9E3E4A24A697}" type="pres">
      <dgm:prSet presAssocID="{2926E6B4-1C7D-B74F-B5CE-B4D405BF7F1D}" presName="rootText" presStyleLbl="node3" presStyleIdx="1" presStyleCnt="9">
        <dgm:presLayoutVars>
          <dgm:chPref val="3"/>
        </dgm:presLayoutVars>
      </dgm:prSet>
      <dgm:spPr/>
    </dgm:pt>
    <dgm:pt modelId="{170E84F9-ED8B-1A43-B3D5-809C751439FC}" type="pres">
      <dgm:prSet presAssocID="{2926E6B4-1C7D-B74F-B5CE-B4D405BF7F1D}" presName="rootConnector" presStyleLbl="node3" presStyleIdx="1" presStyleCnt="9"/>
      <dgm:spPr/>
    </dgm:pt>
    <dgm:pt modelId="{DF50E52F-8B99-F440-A8E4-BA975A6C5AA6}" type="pres">
      <dgm:prSet presAssocID="{2926E6B4-1C7D-B74F-B5CE-B4D405BF7F1D}" presName="hierChild4" presStyleCnt="0"/>
      <dgm:spPr/>
    </dgm:pt>
    <dgm:pt modelId="{C55F4FBC-8AFD-C24B-A70F-5593CD43B35A}" type="pres">
      <dgm:prSet presAssocID="{2926E6B4-1C7D-B74F-B5CE-B4D405BF7F1D}" presName="hierChild5" presStyleCnt="0"/>
      <dgm:spPr/>
    </dgm:pt>
    <dgm:pt modelId="{E0108F2C-CBF9-E242-9D71-F6673E157528}" type="pres">
      <dgm:prSet presAssocID="{79FB01C7-40DA-2D4A-90EA-240D6F07C99B}" presName="Name37" presStyleLbl="parChTrans1D3" presStyleIdx="2" presStyleCnt="9"/>
      <dgm:spPr/>
    </dgm:pt>
    <dgm:pt modelId="{D2E4E685-033F-DA4F-A008-D378DA5BA696}" type="pres">
      <dgm:prSet presAssocID="{33F08F97-7BD5-7D4F-A5F5-A239A658D581}" presName="hierRoot2" presStyleCnt="0">
        <dgm:presLayoutVars>
          <dgm:hierBranch val="init"/>
        </dgm:presLayoutVars>
      </dgm:prSet>
      <dgm:spPr/>
    </dgm:pt>
    <dgm:pt modelId="{CE7FE86B-076F-4542-9F94-5F0C947D472C}" type="pres">
      <dgm:prSet presAssocID="{33F08F97-7BD5-7D4F-A5F5-A239A658D581}" presName="rootComposite" presStyleCnt="0"/>
      <dgm:spPr/>
    </dgm:pt>
    <dgm:pt modelId="{2ED41B44-B041-ED46-8D6C-023EB0F1DBDC}" type="pres">
      <dgm:prSet presAssocID="{33F08F97-7BD5-7D4F-A5F5-A239A658D581}" presName="rootText" presStyleLbl="node3" presStyleIdx="2" presStyleCnt="9">
        <dgm:presLayoutVars>
          <dgm:chPref val="3"/>
        </dgm:presLayoutVars>
      </dgm:prSet>
      <dgm:spPr/>
    </dgm:pt>
    <dgm:pt modelId="{5F092CED-D302-5E41-B6F0-D00A008645C0}" type="pres">
      <dgm:prSet presAssocID="{33F08F97-7BD5-7D4F-A5F5-A239A658D581}" presName="rootConnector" presStyleLbl="node3" presStyleIdx="2" presStyleCnt="9"/>
      <dgm:spPr/>
    </dgm:pt>
    <dgm:pt modelId="{8BE6BBE4-18B2-0445-8B2C-E9DCEAF1AD5A}" type="pres">
      <dgm:prSet presAssocID="{33F08F97-7BD5-7D4F-A5F5-A239A658D581}" presName="hierChild4" presStyleCnt="0"/>
      <dgm:spPr/>
    </dgm:pt>
    <dgm:pt modelId="{E7DFCCB0-8A29-D24B-9447-2EB46BCAB8A6}" type="pres">
      <dgm:prSet presAssocID="{33F08F97-7BD5-7D4F-A5F5-A239A658D581}" presName="hierChild5" presStyleCnt="0"/>
      <dgm:spPr/>
    </dgm:pt>
    <dgm:pt modelId="{7F43F440-3111-384C-B771-23A0A3861C17}" type="pres">
      <dgm:prSet presAssocID="{C5BCF74B-9FEF-2045-AA2C-26D9B54F98B4}" presName="hierChild5" presStyleCnt="0"/>
      <dgm:spPr/>
    </dgm:pt>
    <dgm:pt modelId="{C2BD2011-7966-C348-9BEF-3EAEFC521FD5}" type="pres">
      <dgm:prSet presAssocID="{67207ECB-FCA3-DE4D-84C0-93C95D37E0E8}" presName="Name37" presStyleLbl="parChTrans1D2" presStyleIdx="1" presStyleCnt="3"/>
      <dgm:spPr/>
    </dgm:pt>
    <dgm:pt modelId="{620C9398-9BDB-5B4A-A5AE-48FE1B7305EE}" type="pres">
      <dgm:prSet presAssocID="{D69BC499-7267-1343-979C-D7D55407F36B}" presName="hierRoot2" presStyleCnt="0">
        <dgm:presLayoutVars>
          <dgm:hierBranch val="init"/>
        </dgm:presLayoutVars>
      </dgm:prSet>
      <dgm:spPr/>
    </dgm:pt>
    <dgm:pt modelId="{6B022B46-3BA4-ED40-9E5E-4474AB7E341D}" type="pres">
      <dgm:prSet presAssocID="{D69BC499-7267-1343-979C-D7D55407F36B}" presName="rootComposite" presStyleCnt="0"/>
      <dgm:spPr/>
    </dgm:pt>
    <dgm:pt modelId="{D6A7C20C-042B-AC42-A34F-6944D374983F}" type="pres">
      <dgm:prSet presAssocID="{D69BC499-7267-1343-979C-D7D55407F36B}" presName="rootText" presStyleLbl="node2" presStyleIdx="1" presStyleCnt="3">
        <dgm:presLayoutVars>
          <dgm:chPref val="3"/>
        </dgm:presLayoutVars>
      </dgm:prSet>
      <dgm:spPr/>
    </dgm:pt>
    <dgm:pt modelId="{F34EE7F6-EECE-8E42-8268-8239803F6C78}" type="pres">
      <dgm:prSet presAssocID="{D69BC499-7267-1343-979C-D7D55407F36B}" presName="rootConnector" presStyleLbl="node2" presStyleIdx="1" presStyleCnt="3"/>
      <dgm:spPr/>
    </dgm:pt>
    <dgm:pt modelId="{0D331ABD-AA0C-1744-A3B8-CAAFC911A59B}" type="pres">
      <dgm:prSet presAssocID="{D69BC499-7267-1343-979C-D7D55407F36B}" presName="hierChild4" presStyleCnt="0"/>
      <dgm:spPr/>
    </dgm:pt>
    <dgm:pt modelId="{96AECFEC-2EFA-3547-BE78-4387E7675ED4}" type="pres">
      <dgm:prSet presAssocID="{DC12A9FD-608C-384A-8BBA-A379B908E854}" presName="Name37" presStyleLbl="parChTrans1D3" presStyleIdx="3" presStyleCnt="9"/>
      <dgm:spPr/>
    </dgm:pt>
    <dgm:pt modelId="{530454BA-F8B7-ED4A-BC54-3FD5CD9277A7}" type="pres">
      <dgm:prSet presAssocID="{AFE1DCA8-5514-ED49-A499-3F5474CB5E1C}" presName="hierRoot2" presStyleCnt="0">
        <dgm:presLayoutVars>
          <dgm:hierBranch val="init"/>
        </dgm:presLayoutVars>
      </dgm:prSet>
      <dgm:spPr/>
    </dgm:pt>
    <dgm:pt modelId="{60F7A595-4ECB-C942-9073-A082210DC961}" type="pres">
      <dgm:prSet presAssocID="{AFE1DCA8-5514-ED49-A499-3F5474CB5E1C}" presName="rootComposite" presStyleCnt="0"/>
      <dgm:spPr/>
    </dgm:pt>
    <dgm:pt modelId="{AC6CC254-61FE-DB49-8882-21919DB8EA7A}" type="pres">
      <dgm:prSet presAssocID="{AFE1DCA8-5514-ED49-A499-3F5474CB5E1C}" presName="rootText" presStyleLbl="node3" presStyleIdx="3" presStyleCnt="9">
        <dgm:presLayoutVars>
          <dgm:chPref val="3"/>
        </dgm:presLayoutVars>
      </dgm:prSet>
      <dgm:spPr/>
    </dgm:pt>
    <dgm:pt modelId="{262964DF-0F14-134B-AAD1-B60536C849CA}" type="pres">
      <dgm:prSet presAssocID="{AFE1DCA8-5514-ED49-A499-3F5474CB5E1C}" presName="rootConnector" presStyleLbl="node3" presStyleIdx="3" presStyleCnt="9"/>
      <dgm:spPr/>
    </dgm:pt>
    <dgm:pt modelId="{3C64B0F0-29AA-9E4C-AF2D-20E920288DB4}" type="pres">
      <dgm:prSet presAssocID="{AFE1DCA8-5514-ED49-A499-3F5474CB5E1C}" presName="hierChild4" presStyleCnt="0"/>
      <dgm:spPr/>
    </dgm:pt>
    <dgm:pt modelId="{8FBF671D-F40D-4A4F-B40E-FA56F50612DE}" type="pres">
      <dgm:prSet presAssocID="{AFE1DCA8-5514-ED49-A499-3F5474CB5E1C}" presName="hierChild5" presStyleCnt="0"/>
      <dgm:spPr/>
    </dgm:pt>
    <dgm:pt modelId="{D975AA05-40F5-0741-B69B-3F4CD346581F}" type="pres">
      <dgm:prSet presAssocID="{53ECCFA3-22C3-1542-8C05-39FAC48427AC}" presName="Name37" presStyleLbl="parChTrans1D3" presStyleIdx="4" presStyleCnt="9"/>
      <dgm:spPr/>
    </dgm:pt>
    <dgm:pt modelId="{1948E265-830D-DE4F-BCC4-892BC99B0120}" type="pres">
      <dgm:prSet presAssocID="{3E297BCC-B60F-884B-AB47-FE527518B517}" presName="hierRoot2" presStyleCnt="0">
        <dgm:presLayoutVars>
          <dgm:hierBranch val="init"/>
        </dgm:presLayoutVars>
      </dgm:prSet>
      <dgm:spPr/>
    </dgm:pt>
    <dgm:pt modelId="{3A8E8D43-C331-E341-9C94-A01545E169DE}" type="pres">
      <dgm:prSet presAssocID="{3E297BCC-B60F-884B-AB47-FE527518B517}" presName="rootComposite" presStyleCnt="0"/>
      <dgm:spPr/>
    </dgm:pt>
    <dgm:pt modelId="{3A59C53D-63E6-4E49-9B07-1F2DAE766950}" type="pres">
      <dgm:prSet presAssocID="{3E297BCC-B60F-884B-AB47-FE527518B517}" presName="rootText" presStyleLbl="node3" presStyleIdx="4" presStyleCnt="9">
        <dgm:presLayoutVars>
          <dgm:chPref val="3"/>
        </dgm:presLayoutVars>
      </dgm:prSet>
      <dgm:spPr/>
    </dgm:pt>
    <dgm:pt modelId="{6C0F9294-35D3-5A4F-B14B-F11BED4CA0F7}" type="pres">
      <dgm:prSet presAssocID="{3E297BCC-B60F-884B-AB47-FE527518B517}" presName="rootConnector" presStyleLbl="node3" presStyleIdx="4" presStyleCnt="9"/>
      <dgm:spPr/>
    </dgm:pt>
    <dgm:pt modelId="{91269A09-050D-8949-9BA8-23B258AD59D7}" type="pres">
      <dgm:prSet presAssocID="{3E297BCC-B60F-884B-AB47-FE527518B517}" presName="hierChild4" presStyleCnt="0"/>
      <dgm:spPr/>
    </dgm:pt>
    <dgm:pt modelId="{89C3A9F0-F2F5-8642-9F11-799C85D944DE}" type="pres">
      <dgm:prSet presAssocID="{3E297BCC-B60F-884B-AB47-FE527518B517}" presName="hierChild5" presStyleCnt="0"/>
      <dgm:spPr/>
    </dgm:pt>
    <dgm:pt modelId="{7EC0A6C4-2DAE-4943-B591-D356ECBD43C7}" type="pres">
      <dgm:prSet presAssocID="{85A543CE-1297-B040-8073-C41BB7FAEFFD}" presName="Name37" presStyleLbl="parChTrans1D3" presStyleIdx="5" presStyleCnt="9"/>
      <dgm:spPr/>
    </dgm:pt>
    <dgm:pt modelId="{ACD3DFE4-9575-DC49-A182-243D807612EB}" type="pres">
      <dgm:prSet presAssocID="{394B67F1-B984-3A42-93A4-985CC48CD1CA}" presName="hierRoot2" presStyleCnt="0">
        <dgm:presLayoutVars>
          <dgm:hierBranch val="init"/>
        </dgm:presLayoutVars>
      </dgm:prSet>
      <dgm:spPr/>
    </dgm:pt>
    <dgm:pt modelId="{9C62FDF4-60E6-F242-B20D-1AD7A54CE0AA}" type="pres">
      <dgm:prSet presAssocID="{394B67F1-B984-3A42-93A4-985CC48CD1CA}" presName="rootComposite" presStyleCnt="0"/>
      <dgm:spPr/>
    </dgm:pt>
    <dgm:pt modelId="{0D959FA6-010E-F646-A7F5-88EDD3A5C8F7}" type="pres">
      <dgm:prSet presAssocID="{394B67F1-B984-3A42-93A4-985CC48CD1CA}" presName="rootText" presStyleLbl="node3" presStyleIdx="5" presStyleCnt="9">
        <dgm:presLayoutVars>
          <dgm:chPref val="3"/>
        </dgm:presLayoutVars>
      </dgm:prSet>
      <dgm:spPr/>
    </dgm:pt>
    <dgm:pt modelId="{5D9F8476-4EB5-F242-8F29-6BE844A58B61}" type="pres">
      <dgm:prSet presAssocID="{394B67F1-B984-3A42-93A4-985CC48CD1CA}" presName="rootConnector" presStyleLbl="node3" presStyleIdx="5" presStyleCnt="9"/>
      <dgm:spPr/>
    </dgm:pt>
    <dgm:pt modelId="{AF87D4E8-2D7F-7244-8F03-4F84CC58FCB7}" type="pres">
      <dgm:prSet presAssocID="{394B67F1-B984-3A42-93A4-985CC48CD1CA}" presName="hierChild4" presStyleCnt="0"/>
      <dgm:spPr/>
    </dgm:pt>
    <dgm:pt modelId="{49B8711B-E5D9-A642-9C35-70D99969B2BC}" type="pres">
      <dgm:prSet presAssocID="{394B67F1-B984-3A42-93A4-985CC48CD1CA}" presName="hierChild5" presStyleCnt="0"/>
      <dgm:spPr/>
    </dgm:pt>
    <dgm:pt modelId="{BF5436D5-9239-2A41-8BB4-148AC96CDB08}" type="pres">
      <dgm:prSet presAssocID="{D69BC499-7267-1343-979C-D7D55407F36B}" presName="hierChild5" presStyleCnt="0"/>
      <dgm:spPr/>
    </dgm:pt>
    <dgm:pt modelId="{C0067A8F-EFD3-EE46-9336-764BDA4F1E21}" type="pres">
      <dgm:prSet presAssocID="{B3910167-7405-074C-8C5D-5F5FFB05A693}" presName="Name37" presStyleLbl="parChTrans1D2" presStyleIdx="2" presStyleCnt="3"/>
      <dgm:spPr/>
    </dgm:pt>
    <dgm:pt modelId="{CA8749F6-DEDF-4E4A-8B0D-0FC1ED812363}" type="pres">
      <dgm:prSet presAssocID="{9F606719-6F4A-3045-9F34-43F53513CDC5}" presName="hierRoot2" presStyleCnt="0">
        <dgm:presLayoutVars>
          <dgm:hierBranch val="init"/>
        </dgm:presLayoutVars>
      </dgm:prSet>
      <dgm:spPr/>
    </dgm:pt>
    <dgm:pt modelId="{C3BC5735-ED9A-E741-85C9-4233551CB8C6}" type="pres">
      <dgm:prSet presAssocID="{9F606719-6F4A-3045-9F34-43F53513CDC5}" presName="rootComposite" presStyleCnt="0"/>
      <dgm:spPr/>
    </dgm:pt>
    <dgm:pt modelId="{DCE91A12-87F3-2B4F-82E9-B037FFF98922}" type="pres">
      <dgm:prSet presAssocID="{9F606719-6F4A-3045-9F34-43F53513CDC5}" presName="rootText" presStyleLbl="node2" presStyleIdx="2" presStyleCnt="3">
        <dgm:presLayoutVars>
          <dgm:chPref val="3"/>
        </dgm:presLayoutVars>
      </dgm:prSet>
      <dgm:spPr/>
    </dgm:pt>
    <dgm:pt modelId="{F6CCE12F-C338-1A45-8118-FBEF00E9F737}" type="pres">
      <dgm:prSet presAssocID="{9F606719-6F4A-3045-9F34-43F53513CDC5}" presName="rootConnector" presStyleLbl="node2" presStyleIdx="2" presStyleCnt="3"/>
      <dgm:spPr/>
    </dgm:pt>
    <dgm:pt modelId="{9E0B0E23-6EA7-6345-9004-C9D2C59C6458}" type="pres">
      <dgm:prSet presAssocID="{9F606719-6F4A-3045-9F34-43F53513CDC5}" presName="hierChild4" presStyleCnt="0"/>
      <dgm:spPr/>
    </dgm:pt>
    <dgm:pt modelId="{2BCCE219-D09E-A64E-97CA-D2BEEDA7FB67}" type="pres">
      <dgm:prSet presAssocID="{F5D808DA-E15F-3146-8B72-4026D4B7ECA1}" presName="Name37" presStyleLbl="parChTrans1D3" presStyleIdx="6" presStyleCnt="9"/>
      <dgm:spPr/>
    </dgm:pt>
    <dgm:pt modelId="{9D01CF96-C6A6-C948-8714-D4091797B28F}" type="pres">
      <dgm:prSet presAssocID="{8F9C453A-E91F-8A44-B887-ED02F7170C79}" presName="hierRoot2" presStyleCnt="0">
        <dgm:presLayoutVars>
          <dgm:hierBranch val="init"/>
        </dgm:presLayoutVars>
      </dgm:prSet>
      <dgm:spPr/>
    </dgm:pt>
    <dgm:pt modelId="{CB68C1AE-46E5-5049-8C95-AFA8DB7B632C}" type="pres">
      <dgm:prSet presAssocID="{8F9C453A-E91F-8A44-B887-ED02F7170C79}" presName="rootComposite" presStyleCnt="0"/>
      <dgm:spPr/>
    </dgm:pt>
    <dgm:pt modelId="{C3501454-9245-8844-A7DD-71AF400546AB}" type="pres">
      <dgm:prSet presAssocID="{8F9C453A-E91F-8A44-B887-ED02F7170C79}" presName="rootText" presStyleLbl="node3" presStyleIdx="6" presStyleCnt="9">
        <dgm:presLayoutVars>
          <dgm:chPref val="3"/>
        </dgm:presLayoutVars>
      </dgm:prSet>
      <dgm:spPr/>
    </dgm:pt>
    <dgm:pt modelId="{BB96EA1F-BC06-5142-A89E-AE7B74DEF139}" type="pres">
      <dgm:prSet presAssocID="{8F9C453A-E91F-8A44-B887-ED02F7170C79}" presName="rootConnector" presStyleLbl="node3" presStyleIdx="6" presStyleCnt="9"/>
      <dgm:spPr/>
    </dgm:pt>
    <dgm:pt modelId="{9893EE63-8585-F64E-A0DE-D3671BB15580}" type="pres">
      <dgm:prSet presAssocID="{8F9C453A-E91F-8A44-B887-ED02F7170C79}" presName="hierChild4" presStyleCnt="0"/>
      <dgm:spPr/>
    </dgm:pt>
    <dgm:pt modelId="{409E1D94-1363-4B4F-9713-424DDEDB985E}" type="pres">
      <dgm:prSet presAssocID="{8F9C453A-E91F-8A44-B887-ED02F7170C79}" presName="hierChild5" presStyleCnt="0"/>
      <dgm:spPr/>
    </dgm:pt>
    <dgm:pt modelId="{563C6484-5C23-444E-AD3C-E89CA84CE2EC}" type="pres">
      <dgm:prSet presAssocID="{911DC01A-F207-2F44-97C4-222FFE5494D5}" presName="Name37" presStyleLbl="parChTrans1D3" presStyleIdx="7" presStyleCnt="9"/>
      <dgm:spPr/>
    </dgm:pt>
    <dgm:pt modelId="{5FB763A6-3992-6040-B8A0-315B65829801}" type="pres">
      <dgm:prSet presAssocID="{DB1CE468-019D-1143-9E14-E2E37FACD5CE}" presName="hierRoot2" presStyleCnt="0">
        <dgm:presLayoutVars>
          <dgm:hierBranch val="init"/>
        </dgm:presLayoutVars>
      </dgm:prSet>
      <dgm:spPr/>
    </dgm:pt>
    <dgm:pt modelId="{6E46F6EB-754D-354E-8288-D59868A6CBB4}" type="pres">
      <dgm:prSet presAssocID="{DB1CE468-019D-1143-9E14-E2E37FACD5CE}" presName="rootComposite" presStyleCnt="0"/>
      <dgm:spPr/>
    </dgm:pt>
    <dgm:pt modelId="{2532B93F-CB73-3C42-9919-734D17BA02F1}" type="pres">
      <dgm:prSet presAssocID="{DB1CE468-019D-1143-9E14-E2E37FACD5CE}" presName="rootText" presStyleLbl="node3" presStyleIdx="7" presStyleCnt="9">
        <dgm:presLayoutVars>
          <dgm:chPref val="3"/>
        </dgm:presLayoutVars>
      </dgm:prSet>
      <dgm:spPr/>
    </dgm:pt>
    <dgm:pt modelId="{C2790F23-5843-C44B-BEA9-3E1DBEC04A25}" type="pres">
      <dgm:prSet presAssocID="{DB1CE468-019D-1143-9E14-E2E37FACD5CE}" presName="rootConnector" presStyleLbl="node3" presStyleIdx="7" presStyleCnt="9"/>
      <dgm:spPr/>
    </dgm:pt>
    <dgm:pt modelId="{44CA5398-8FA6-1445-8767-8A8ADF50E761}" type="pres">
      <dgm:prSet presAssocID="{DB1CE468-019D-1143-9E14-E2E37FACD5CE}" presName="hierChild4" presStyleCnt="0"/>
      <dgm:spPr/>
    </dgm:pt>
    <dgm:pt modelId="{7CE6B69F-F062-9A41-A2D1-2F181FCE11C6}" type="pres">
      <dgm:prSet presAssocID="{DB1CE468-019D-1143-9E14-E2E37FACD5CE}" presName="hierChild5" presStyleCnt="0"/>
      <dgm:spPr/>
    </dgm:pt>
    <dgm:pt modelId="{09B3DBC8-A198-9E4D-AF2F-6DE1994759FA}" type="pres">
      <dgm:prSet presAssocID="{CDEDDC65-A915-8040-BE08-181D65A35858}" presName="Name37" presStyleLbl="parChTrans1D3" presStyleIdx="8" presStyleCnt="9"/>
      <dgm:spPr/>
    </dgm:pt>
    <dgm:pt modelId="{B8C5D538-EBA7-6C4C-832E-6C0216A9B5C2}" type="pres">
      <dgm:prSet presAssocID="{0B79DECD-6FFD-5947-9E68-1BA8BA301D32}" presName="hierRoot2" presStyleCnt="0">
        <dgm:presLayoutVars>
          <dgm:hierBranch val="init"/>
        </dgm:presLayoutVars>
      </dgm:prSet>
      <dgm:spPr/>
    </dgm:pt>
    <dgm:pt modelId="{7F6340EC-11E3-924B-A645-85A9355F3DE8}" type="pres">
      <dgm:prSet presAssocID="{0B79DECD-6FFD-5947-9E68-1BA8BA301D32}" presName="rootComposite" presStyleCnt="0"/>
      <dgm:spPr/>
    </dgm:pt>
    <dgm:pt modelId="{A3E8C465-370F-F448-A5A7-983B6925850A}" type="pres">
      <dgm:prSet presAssocID="{0B79DECD-6FFD-5947-9E68-1BA8BA301D32}" presName="rootText" presStyleLbl="node3" presStyleIdx="8" presStyleCnt="9">
        <dgm:presLayoutVars>
          <dgm:chPref val="3"/>
        </dgm:presLayoutVars>
      </dgm:prSet>
      <dgm:spPr/>
    </dgm:pt>
    <dgm:pt modelId="{BEEF9F65-0826-0A40-9AD0-AFBA30E5039B}" type="pres">
      <dgm:prSet presAssocID="{0B79DECD-6FFD-5947-9E68-1BA8BA301D32}" presName="rootConnector" presStyleLbl="node3" presStyleIdx="8" presStyleCnt="9"/>
      <dgm:spPr/>
    </dgm:pt>
    <dgm:pt modelId="{36A7D20D-C461-3D4E-9C32-C1DCE8920176}" type="pres">
      <dgm:prSet presAssocID="{0B79DECD-6FFD-5947-9E68-1BA8BA301D32}" presName="hierChild4" presStyleCnt="0"/>
      <dgm:spPr/>
    </dgm:pt>
    <dgm:pt modelId="{FF9AF0F8-CA93-F14D-A195-467344465F5B}" type="pres">
      <dgm:prSet presAssocID="{0B79DECD-6FFD-5947-9E68-1BA8BA301D32}" presName="hierChild5" presStyleCnt="0"/>
      <dgm:spPr/>
    </dgm:pt>
    <dgm:pt modelId="{8A8C08F0-1BCE-5B4D-9B00-399CC6C78A93}" type="pres">
      <dgm:prSet presAssocID="{9F606719-6F4A-3045-9F34-43F53513CDC5}" presName="hierChild5" presStyleCnt="0"/>
      <dgm:spPr/>
    </dgm:pt>
    <dgm:pt modelId="{F57568E3-E1A1-AB4E-B27E-8585E286E83C}" type="pres">
      <dgm:prSet presAssocID="{03495C57-7FC8-184B-BB37-C00D21BC4EDE}" presName="hierChild3" presStyleCnt="0"/>
      <dgm:spPr/>
    </dgm:pt>
  </dgm:ptLst>
  <dgm:cxnLst>
    <dgm:cxn modelId="{38304F04-145B-E045-8320-D4AE3DFB64FA}" type="presOf" srcId="{D69BC499-7267-1343-979C-D7D55407F36B}" destId="{D6A7C20C-042B-AC42-A34F-6944D374983F}" srcOrd="0" destOrd="0" presId="urn:microsoft.com/office/officeart/2005/8/layout/orgChart1"/>
    <dgm:cxn modelId="{407D8E06-5ABB-BE42-9B29-316D2F4860DC}" type="presOf" srcId="{DB1CE468-019D-1143-9E14-E2E37FACD5CE}" destId="{C2790F23-5843-C44B-BEA9-3E1DBEC04A25}" srcOrd="1" destOrd="0" presId="urn:microsoft.com/office/officeart/2005/8/layout/orgChart1"/>
    <dgm:cxn modelId="{5B4C8407-29FD-2A49-81E1-3F026160C8E5}" type="presOf" srcId="{9F606719-6F4A-3045-9F34-43F53513CDC5}" destId="{F6CCE12F-C338-1A45-8118-FBEF00E9F737}" srcOrd="1" destOrd="0" presId="urn:microsoft.com/office/officeart/2005/8/layout/orgChart1"/>
    <dgm:cxn modelId="{AAE87908-47ED-BB41-AC41-E7D93CF35D8E}" type="presOf" srcId="{9F606719-6F4A-3045-9F34-43F53513CDC5}" destId="{DCE91A12-87F3-2B4F-82E9-B037FFF98922}" srcOrd="0" destOrd="0" presId="urn:microsoft.com/office/officeart/2005/8/layout/orgChart1"/>
    <dgm:cxn modelId="{7A9E3E16-9DD7-9140-B917-4B6852285538}" srcId="{C5BCF74B-9FEF-2045-AA2C-26D9B54F98B4}" destId="{33F08F97-7BD5-7D4F-A5F5-A239A658D581}" srcOrd="2" destOrd="0" parTransId="{79FB01C7-40DA-2D4A-90EA-240D6F07C99B}" sibTransId="{2A53C9CE-9B11-8A40-9FBA-710F53D6EA53}"/>
    <dgm:cxn modelId="{96342218-D449-1443-9684-B5E744F993BD}" srcId="{03495C57-7FC8-184B-BB37-C00D21BC4EDE}" destId="{9F606719-6F4A-3045-9F34-43F53513CDC5}" srcOrd="2" destOrd="0" parTransId="{B3910167-7405-074C-8C5D-5F5FFB05A693}" sibTransId="{0DA2ABBA-A771-D34D-8A14-FC05B4F17338}"/>
    <dgm:cxn modelId="{FA5AED18-D68D-D64E-BD32-CF6E5CE8175F}" srcId="{D69BC499-7267-1343-979C-D7D55407F36B}" destId="{AFE1DCA8-5514-ED49-A499-3F5474CB5E1C}" srcOrd="0" destOrd="0" parTransId="{DC12A9FD-608C-384A-8BBA-A379B908E854}" sibTransId="{8019D1BD-D01F-EE4A-ABCB-7D88EB2356E2}"/>
    <dgm:cxn modelId="{4A0F3D1E-2514-0A46-8345-2FBACFC8E642}" type="presOf" srcId="{03495C57-7FC8-184B-BB37-C00D21BC4EDE}" destId="{7B56C76B-80E5-BC4F-88B4-7F210B09B6B0}" srcOrd="1" destOrd="0" presId="urn:microsoft.com/office/officeart/2005/8/layout/orgChart1"/>
    <dgm:cxn modelId="{0F3AE521-4BD8-B84B-8FA4-3CEFEB187E94}" type="presOf" srcId="{A1602345-3CE1-2940-BDDF-5B26265778F8}" destId="{D36F52E3-8813-8643-9965-9A729CAD2712}" srcOrd="0" destOrd="0" presId="urn:microsoft.com/office/officeart/2005/8/layout/orgChart1"/>
    <dgm:cxn modelId="{51BBF224-F95D-954D-B9C8-4BC0F1831C69}" type="presOf" srcId="{0B79DECD-6FFD-5947-9E68-1BA8BA301D32}" destId="{A3E8C465-370F-F448-A5A7-983B6925850A}" srcOrd="0" destOrd="0" presId="urn:microsoft.com/office/officeart/2005/8/layout/orgChart1"/>
    <dgm:cxn modelId="{F32F113A-ECBB-B849-9FE3-88081EADC844}" srcId="{03495C57-7FC8-184B-BB37-C00D21BC4EDE}" destId="{D69BC499-7267-1343-979C-D7D55407F36B}" srcOrd="1" destOrd="0" parTransId="{67207ECB-FCA3-DE4D-84C0-93C95D37E0E8}" sibTransId="{A6800BA4-BBE4-6B49-A29C-1CCE07D973B7}"/>
    <dgm:cxn modelId="{A6486063-FE83-BF4C-A6D6-E561BFF1D3BE}" srcId="{26DBE37B-867E-9B48-8411-37BB5667ABD4}" destId="{03495C57-7FC8-184B-BB37-C00D21BC4EDE}" srcOrd="0" destOrd="0" parTransId="{937A0FFA-7C90-864F-982A-5010EB8B7A18}" sibTransId="{EE0D91CC-9E93-C347-9968-9A5D0347DF7D}"/>
    <dgm:cxn modelId="{D016BB43-5EE4-9749-969E-71BC9C1A287B}" type="presOf" srcId="{2926E6B4-1C7D-B74F-B5CE-B4D405BF7F1D}" destId="{60604573-C821-0749-AEFC-9E3E4A24A697}" srcOrd="0" destOrd="0" presId="urn:microsoft.com/office/officeart/2005/8/layout/orgChart1"/>
    <dgm:cxn modelId="{C3CEE964-5FB8-1C4F-8C6F-4BE1A47D9A04}" srcId="{D69BC499-7267-1343-979C-D7D55407F36B}" destId="{3E297BCC-B60F-884B-AB47-FE527518B517}" srcOrd="1" destOrd="0" parTransId="{53ECCFA3-22C3-1542-8C05-39FAC48427AC}" sibTransId="{6ECEDB74-16B1-234E-9610-88EDB4DDD509}"/>
    <dgm:cxn modelId="{719C1245-72BD-2C4D-BF88-75FC2DA8BA4B}" type="presOf" srcId="{C5BCF74B-9FEF-2045-AA2C-26D9B54F98B4}" destId="{90348D19-04AF-9342-943B-7826181F1E76}" srcOrd="1" destOrd="0" presId="urn:microsoft.com/office/officeart/2005/8/layout/orgChart1"/>
    <dgm:cxn modelId="{919DAF46-2BA6-8643-B8BB-6C51BFB3F22D}" type="presOf" srcId="{33F08F97-7BD5-7D4F-A5F5-A239A658D581}" destId="{2ED41B44-B041-ED46-8D6C-023EB0F1DBDC}" srcOrd="0" destOrd="0" presId="urn:microsoft.com/office/officeart/2005/8/layout/orgChart1"/>
    <dgm:cxn modelId="{41661F47-9077-CE4D-AD7B-45064BCB3755}" srcId="{9F606719-6F4A-3045-9F34-43F53513CDC5}" destId="{0B79DECD-6FFD-5947-9E68-1BA8BA301D32}" srcOrd="2" destOrd="0" parTransId="{CDEDDC65-A915-8040-BE08-181D65A35858}" sibTransId="{0DDB68AC-2B48-E14D-8E97-6D536E67C417}"/>
    <dgm:cxn modelId="{12C53747-D8A5-394F-AED1-B442756B8E68}" type="presOf" srcId="{26DBE37B-867E-9B48-8411-37BB5667ABD4}" destId="{8D6B3708-9316-344F-9104-4AE4EA1C577C}" srcOrd="0" destOrd="0" presId="urn:microsoft.com/office/officeart/2005/8/layout/orgChart1"/>
    <dgm:cxn modelId="{5FA8B967-8059-004C-9B20-AB6BCF8DDDF2}" type="presOf" srcId="{03495C57-7FC8-184B-BB37-C00D21BC4EDE}" destId="{E496CEDA-ADF1-D84E-AE22-91AC5DB929F2}" srcOrd="0" destOrd="0" presId="urn:microsoft.com/office/officeart/2005/8/layout/orgChart1"/>
    <dgm:cxn modelId="{5AB5DC47-19C1-6245-B080-5BFBAE79A992}" type="presOf" srcId="{CDEDDC65-A915-8040-BE08-181D65A35858}" destId="{09B3DBC8-A198-9E4D-AF2F-6DE1994759FA}" srcOrd="0" destOrd="0" presId="urn:microsoft.com/office/officeart/2005/8/layout/orgChart1"/>
    <dgm:cxn modelId="{1CC6F867-A4B7-7143-A7F7-AB9BD5C8439E}" type="presOf" srcId="{67207ECB-FCA3-DE4D-84C0-93C95D37E0E8}" destId="{C2BD2011-7966-C348-9BEF-3EAEFC521FD5}" srcOrd="0" destOrd="0" presId="urn:microsoft.com/office/officeart/2005/8/layout/orgChart1"/>
    <dgm:cxn modelId="{A6774A4E-75B9-2749-B2D5-5A2FEF6200E5}" srcId="{03495C57-7FC8-184B-BB37-C00D21BC4EDE}" destId="{C5BCF74B-9FEF-2045-AA2C-26D9B54F98B4}" srcOrd="0" destOrd="0" parTransId="{CA894E34-0643-9441-AA94-244169C9ACEB}" sibTransId="{0CCAF2F8-48CC-ED43-8870-7C8061CBB6C9}"/>
    <dgm:cxn modelId="{35615351-9E10-1C4A-B275-3D717833E964}" srcId="{C5BCF74B-9FEF-2045-AA2C-26D9B54F98B4}" destId="{35E59C86-83E0-0D4C-90DE-086E6D66D914}" srcOrd="0" destOrd="0" parTransId="{A1602345-3CE1-2940-BDDF-5B26265778F8}" sibTransId="{212573D6-09DC-A74C-BC3C-B1DE98422161}"/>
    <dgm:cxn modelId="{7EE6E272-010C-314F-9919-0860ACD5DA57}" type="presOf" srcId="{3E297BCC-B60F-884B-AB47-FE527518B517}" destId="{3A59C53D-63E6-4E49-9B07-1F2DAE766950}" srcOrd="0" destOrd="0" presId="urn:microsoft.com/office/officeart/2005/8/layout/orgChart1"/>
    <dgm:cxn modelId="{10327353-B6CF-D947-B62E-033C98A9CE56}" type="presOf" srcId="{33F08F97-7BD5-7D4F-A5F5-A239A658D581}" destId="{5F092CED-D302-5E41-B6F0-D00A008645C0}" srcOrd="1" destOrd="0" presId="urn:microsoft.com/office/officeart/2005/8/layout/orgChart1"/>
    <dgm:cxn modelId="{212D3D79-DF06-2C43-858E-F73DC42293B1}" srcId="{D69BC499-7267-1343-979C-D7D55407F36B}" destId="{394B67F1-B984-3A42-93A4-985CC48CD1CA}" srcOrd="2" destOrd="0" parTransId="{85A543CE-1297-B040-8073-C41BB7FAEFFD}" sibTransId="{CBE5C823-2109-FA40-BB6F-BBBC9A232C0A}"/>
    <dgm:cxn modelId="{EFD0728B-0363-B341-857A-4CF5434D65C4}" type="presOf" srcId="{B3910167-7405-074C-8C5D-5F5FFB05A693}" destId="{C0067A8F-EFD3-EE46-9336-764BDA4F1E21}" srcOrd="0" destOrd="0" presId="urn:microsoft.com/office/officeart/2005/8/layout/orgChart1"/>
    <dgm:cxn modelId="{52BD148E-31DF-F74D-B394-B3CB9255517D}" type="presOf" srcId="{394B67F1-B984-3A42-93A4-985CC48CD1CA}" destId="{0D959FA6-010E-F646-A7F5-88EDD3A5C8F7}" srcOrd="0" destOrd="0" presId="urn:microsoft.com/office/officeart/2005/8/layout/orgChart1"/>
    <dgm:cxn modelId="{5815D893-77E3-774D-BC4E-22D855024982}" type="presOf" srcId="{AFE1DCA8-5514-ED49-A499-3F5474CB5E1C}" destId="{262964DF-0F14-134B-AAD1-B60536C849CA}" srcOrd="1" destOrd="0" presId="urn:microsoft.com/office/officeart/2005/8/layout/orgChart1"/>
    <dgm:cxn modelId="{04681198-2977-3D4E-A4F3-8C5DC03BF6D3}" type="presOf" srcId="{85A543CE-1297-B040-8073-C41BB7FAEFFD}" destId="{7EC0A6C4-2DAE-4943-B591-D356ECBD43C7}" srcOrd="0" destOrd="0" presId="urn:microsoft.com/office/officeart/2005/8/layout/orgChart1"/>
    <dgm:cxn modelId="{6EFF60A9-A3D7-724E-AA12-7DCD3C5A4B8E}" type="presOf" srcId="{53ECCFA3-22C3-1542-8C05-39FAC48427AC}" destId="{D975AA05-40F5-0741-B69B-3F4CD346581F}" srcOrd="0" destOrd="0" presId="urn:microsoft.com/office/officeart/2005/8/layout/orgChart1"/>
    <dgm:cxn modelId="{F4296DAB-C3A2-5C41-B869-BAC51CC511D7}" type="presOf" srcId="{35E59C86-83E0-0D4C-90DE-086E6D66D914}" destId="{A260AAAB-F599-8942-ACFA-FE31F94700B3}" srcOrd="1" destOrd="0" presId="urn:microsoft.com/office/officeart/2005/8/layout/orgChart1"/>
    <dgm:cxn modelId="{551166AE-91BA-AB41-8289-645ECF228E49}" type="presOf" srcId="{8F9C453A-E91F-8A44-B887-ED02F7170C79}" destId="{C3501454-9245-8844-A7DD-71AF400546AB}" srcOrd="0" destOrd="0" presId="urn:microsoft.com/office/officeart/2005/8/layout/orgChart1"/>
    <dgm:cxn modelId="{CC5C1CB7-B49B-9E4E-992A-F3AED0B354FC}" type="presOf" srcId="{2DAFB161-B0F9-1C40-8DAF-CEC770D8E03D}" destId="{048BEE07-DACF-0C46-9293-DC406A5EA8DF}" srcOrd="0" destOrd="0" presId="urn:microsoft.com/office/officeart/2005/8/layout/orgChart1"/>
    <dgm:cxn modelId="{EB86A9B7-E638-D443-B530-64E549726C8F}" type="presOf" srcId="{DC12A9FD-608C-384A-8BBA-A379B908E854}" destId="{96AECFEC-2EFA-3547-BE78-4387E7675ED4}" srcOrd="0" destOrd="0" presId="urn:microsoft.com/office/officeart/2005/8/layout/orgChart1"/>
    <dgm:cxn modelId="{7A9908C0-0E81-C14C-A5FE-5C8D6DBB05CC}" type="presOf" srcId="{C5BCF74B-9FEF-2045-AA2C-26D9B54F98B4}" destId="{78A7E9B5-1CA6-EA41-BFE0-E2228AF0DB2A}" srcOrd="0" destOrd="0" presId="urn:microsoft.com/office/officeart/2005/8/layout/orgChart1"/>
    <dgm:cxn modelId="{0A0FF8C9-5121-4E42-994E-0F9FDEA434DD}" srcId="{9F606719-6F4A-3045-9F34-43F53513CDC5}" destId="{DB1CE468-019D-1143-9E14-E2E37FACD5CE}" srcOrd="1" destOrd="0" parTransId="{911DC01A-F207-2F44-97C4-222FFE5494D5}" sibTransId="{48561454-785E-A24C-8C41-B1305E41B69F}"/>
    <dgm:cxn modelId="{016305D0-0C13-8D43-8185-DB96EB6F9E69}" type="presOf" srcId="{F5D808DA-E15F-3146-8B72-4026D4B7ECA1}" destId="{2BCCE219-D09E-A64E-97CA-D2BEEDA7FB67}" srcOrd="0" destOrd="0" presId="urn:microsoft.com/office/officeart/2005/8/layout/orgChart1"/>
    <dgm:cxn modelId="{EC2099D0-0777-3F42-BAEB-27C71EDFDD67}" type="presOf" srcId="{79FB01C7-40DA-2D4A-90EA-240D6F07C99B}" destId="{E0108F2C-CBF9-E242-9D71-F6673E157528}" srcOrd="0" destOrd="0" presId="urn:microsoft.com/office/officeart/2005/8/layout/orgChart1"/>
    <dgm:cxn modelId="{3D0A0DD1-77E6-3840-881C-71BF712EE54A}" type="presOf" srcId="{0B79DECD-6FFD-5947-9E68-1BA8BA301D32}" destId="{BEEF9F65-0826-0A40-9AD0-AFBA30E5039B}" srcOrd="1" destOrd="0" presId="urn:microsoft.com/office/officeart/2005/8/layout/orgChart1"/>
    <dgm:cxn modelId="{9CD153D4-098B-0848-9FE7-051C448CA42C}" type="presOf" srcId="{394B67F1-B984-3A42-93A4-985CC48CD1CA}" destId="{5D9F8476-4EB5-F242-8F29-6BE844A58B61}" srcOrd="1" destOrd="0" presId="urn:microsoft.com/office/officeart/2005/8/layout/orgChart1"/>
    <dgm:cxn modelId="{DE5575DD-1185-604E-AE8A-25A5753F776B}" srcId="{9F606719-6F4A-3045-9F34-43F53513CDC5}" destId="{8F9C453A-E91F-8A44-B887-ED02F7170C79}" srcOrd="0" destOrd="0" parTransId="{F5D808DA-E15F-3146-8B72-4026D4B7ECA1}" sibTransId="{3CF042D8-AC9A-4844-AC1C-55ED3366073C}"/>
    <dgm:cxn modelId="{8EEED3E4-1146-424E-8052-84E242AF68BE}" type="presOf" srcId="{3E297BCC-B60F-884B-AB47-FE527518B517}" destId="{6C0F9294-35D3-5A4F-B14B-F11BED4CA0F7}" srcOrd="1" destOrd="0" presId="urn:microsoft.com/office/officeart/2005/8/layout/orgChart1"/>
    <dgm:cxn modelId="{0118C9E5-4B58-F645-9D24-368797FB8C5C}" type="presOf" srcId="{AFE1DCA8-5514-ED49-A499-3F5474CB5E1C}" destId="{AC6CC254-61FE-DB49-8882-21919DB8EA7A}" srcOrd="0" destOrd="0" presId="urn:microsoft.com/office/officeart/2005/8/layout/orgChart1"/>
    <dgm:cxn modelId="{3432BEE6-A893-5F45-A9D8-42A0476EFB69}" type="presOf" srcId="{DB1CE468-019D-1143-9E14-E2E37FACD5CE}" destId="{2532B93F-CB73-3C42-9919-734D17BA02F1}" srcOrd="0" destOrd="0" presId="urn:microsoft.com/office/officeart/2005/8/layout/orgChart1"/>
    <dgm:cxn modelId="{14D290EC-8F8D-7043-8AD4-8202D023E290}" type="presOf" srcId="{35E59C86-83E0-0D4C-90DE-086E6D66D914}" destId="{3F804BDE-0A48-1E42-8DB5-29832C8B0414}" srcOrd="0" destOrd="0" presId="urn:microsoft.com/office/officeart/2005/8/layout/orgChart1"/>
    <dgm:cxn modelId="{1AF9CAEE-C642-EF49-92C2-167547C2F57A}" type="presOf" srcId="{2926E6B4-1C7D-B74F-B5CE-B4D405BF7F1D}" destId="{170E84F9-ED8B-1A43-B3D5-809C751439FC}" srcOrd="1" destOrd="0" presId="urn:microsoft.com/office/officeart/2005/8/layout/orgChart1"/>
    <dgm:cxn modelId="{1BB26EEF-40B4-E245-9D23-E993A4D0A5FE}" srcId="{C5BCF74B-9FEF-2045-AA2C-26D9B54F98B4}" destId="{2926E6B4-1C7D-B74F-B5CE-B4D405BF7F1D}" srcOrd="1" destOrd="0" parTransId="{2DAFB161-B0F9-1C40-8DAF-CEC770D8E03D}" sibTransId="{1593E1D6-6F05-AB4F-B5E8-841887003E3A}"/>
    <dgm:cxn modelId="{731729F1-168C-4243-8C04-6E529ABF13B7}" type="presOf" srcId="{8F9C453A-E91F-8A44-B887-ED02F7170C79}" destId="{BB96EA1F-BC06-5142-A89E-AE7B74DEF139}" srcOrd="1" destOrd="0" presId="urn:microsoft.com/office/officeart/2005/8/layout/orgChart1"/>
    <dgm:cxn modelId="{C908F4F8-F5EF-AD46-A3F6-4D496AE665A7}" type="presOf" srcId="{D69BC499-7267-1343-979C-D7D55407F36B}" destId="{F34EE7F6-EECE-8E42-8268-8239803F6C78}" srcOrd="1" destOrd="0" presId="urn:microsoft.com/office/officeart/2005/8/layout/orgChart1"/>
    <dgm:cxn modelId="{EF1209FF-B47B-DA43-9E08-A2F448DAD6D7}" type="presOf" srcId="{CA894E34-0643-9441-AA94-244169C9ACEB}" destId="{35AB89C3-1C7E-2F46-B376-65F50F40BB21}" srcOrd="0" destOrd="0" presId="urn:microsoft.com/office/officeart/2005/8/layout/orgChart1"/>
    <dgm:cxn modelId="{4FF40AFF-160F-1642-A354-51914307844B}" type="presOf" srcId="{911DC01A-F207-2F44-97C4-222FFE5494D5}" destId="{563C6484-5C23-444E-AD3C-E89CA84CE2EC}" srcOrd="0" destOrd="0" presId="urn:microsoft.com/office/officeart/2005/8/layout/orgChart1"/>
    <dgm:cxn modelId="{738BF36D-B9A5-824A-940E-F85641917D90}" type="presParOf" srcId="{8D6B3708-9316-344F-9104-4AE4EA1C577C}" destId="{5FD9F355-FBFC-EC4A-A06A-6B974C53AD24}" srcOrd="0" destOrd="0" presId="urn:microsoft.com/office/officeart/2005/8/layout/orgChart1"/>
    <dgm:cxn modelId="{237F9E37-1CC1-AF4E-8693-F58040D7FEB9}" type="presParOf" srcId="{5FD9F355-FBFC-EC4A-A06A-6B974C53AD24}" destId="{111023F2-B57E-D642-9E15-0A56E0747774}" srcOrd="0" destOrd="0" presId="urn:microsoft.com/office/officeart/2005/8/layout/orgChart1"/>
    <dgm:cxn modelId="{5ACBFF09-187F-054D-AA61-792A7E587F5E}" type="presParOf" srcId="{111023F2-B57E-D642-9E15-0A56E0747774}" destId="{E496CEDA-ADF1-D84E-AE22-91AC5DB929F2}" srcOrd="0" destOrd="0" presId="urn:microsoft.com/office/officeart/2005/8/layout/orgChart1"/>
    <dgm:cxn modelId="{4F775642-991A-9B43-80CC-6CEBF8282D9C}" type="presParOf" srcId="{111023F2-B57E-D642-9E15-0A56E0747774}" destId="{7B56C76B-80E5-BC4F-88B4-7F210B09B6B0}" srcOrd="1" destOrd="0" presId="urn:microsoft.com/office/officeart/2005/8/layout/orgChart1"/>
    <dgm:cxn modelId="{F2AB4CBC-D19B-8B49-8D65-52A77C633527}" type="presParOf" srcId="{5FD9F355-FBFC-EC4A-A06A-6B974C53AD24}" destId="{D87F7BB8-B147-C04E-A9B7-CCB6F77A51A5}" srcOrd="1" destOrd="0" presId="urn:microsoft.com/office/officeart/2005/8/layout/orgChart1"/>
    <dgm:cxn modelId="{0F5DEDFE-B354-F54D-A50B-BD5D599F7E40}" type="presParOf" srcId="{D87F7BB8-B147-C04E-A9B7-CCB6F77A51A5}" destId="{35AB89C3-1C7E-2F46-B376-65F50F40BB21}" srcOrd="0" destOrd="0" presId="urn:microsoft.com/office/officeart/2005/8/layout/orgChart1"/>
    <dgm:cxn modelId="{910BF475-F357-F945-B8D1-976119B4B664}" type="presParOf" srcId="{D87F7BB8-B147-C04E-A9B7-CCB6F77A51A5}" destId="{BEA02313-ABF4-9745-AACB-BDF5E25E3E0B}" srcOrd="1" destOrd="0" presId="urn:microsoft.com/office/officeart/2005/8/layout/orgChart1"/>
    <dgm:cxn modelId="{A4FD5F38-C97A-9A41-999B-6E5DD37EE22D}" type="presParOf" srcId="{BEA02313-ABF4-9745-AACB-BDF5E25E3E0B}" destId="{D2564328-DE79-D44A-8BC8-F929EF347601}" srcOrd="0" destOrd="0" presId="urn:microsoft.com/office/officeart/2005/8/layout/orgChart1"/>
    <dgm:cxn modelId="{4A1305E9-FCA6-5747-98F7-AA9075ADFA4E}" type="presParOf" srcId="{D2564328-DE79-D44A-8BC8-F929EF347601}" destId="{78A7E9B5-1CA6-EA41-BFE0-E2228AF0DB2A}" srcOrd="0" destOrd="0" presId="urn:microsoft.com/office/officeart/2005/8/layout/orgChart1"/>
    <dgm:cxn modelId="{4D641756-7B65-6440-97A1-D7A84D72F0F4}" type="presParOf" srcId="{D2564328-DE79-D44A-8BC8-F929EF347601}" destId="{90348D19-04AF-9342-943B-7826181F1E76}" srcOrd="1" destOrd="0" presId="urn:microsoft.com/office/officeart/2005/8/layout/orgChart1"/>
    <dgm:cxn modelId="{7DD5B94C-0CC1-014F-8F39-AB304222B597}" type="presParOf" srcId="{BEA02313-ABF4-9745-AACB-BDF5E25E3E0B}" destId="{C48CD332-FB14-FE48-A840-B23676AE364B}" srcOrd="1" destOrd="0" presId="urn:microsoft.com/office/officeart/2005/8/layout/orgChart1"/>
    <dgm:cxn modelId="{00D5B20A-A78B-A143-8980-E283E63FD8C4}" type="presParOf" srcId="{C48CD332-FB14-FE48-A840-B23676AE364B}" destId="{D36F52E3-8813-8643-9965-9A729CAD2712}" srcOrd="0" destOrd="0" presId="urn:microsoft.com/office/officeart/2005/8/layout/orgChart1"/>
    <dgm:cxn modelId="{32706BE0-5CD1-F64E-818D-483BF41016D4}" type="presParOf" srcId="{C48CD332-FB14-FE48-A840-B23676AE364B}" destId="{B078AF9B-2BE4-CA4A-BBE3-278F61A1B540}" srcOrd="1" destOrd="0" presId="urn:microsoft.com/office/officeart/2005/8/layout/orgChart1"/>
    <dgm:cxn modelId="{9113C7C0-28A5-2645-B78E-A9507D79748A}" type="presParOf" srcId="{B078AF9B-2BE4-CA4A-BBE3-278F61A1B540}" destId="{518CB060-C7AE-F44F-9D51-51F744941515}" srcOrd="0" destOrd="0" presId="urn:microsoft.com/office/officeart/2005/8/layout/orgChart1"/>
    <dgm:cxn modelId="{3518710E-CC9F-9E4C-9DE6-8D69C88FF5FD}" type="presParOf" srcId="{518CB060-C7AE-F44F-9D51-51F744941515}" destId="{3F804BDE-0A48-1E42-8DB5-29832C8B0414}" srcOrd="0" destOrd="0" presId="urn:microsoft.com/office/officeart/2005/8/layout/orgChart1"/>
    <dgm:cxn modelId="{B1AD96AB-6D33-7F44-A536-78A94198F494}" type="presParOf" srcId="{518CB060-C7AE-F44F-9D51-51F744941515}" destId="{A260AAAB-F599-8942-ACFA-FE31F94700B3}" srcOrd="1" destOrd="0" presId="urn:microsoft.com/office/officeart/2005/8/layout/orgChart1"/>
    <dgm:cxn modelId="{4606618F-B088-8A46-BE76-C4C092E5A103}" type="presParOf" srcId="{B078AF9B-2BE4-CA4A-BBE3-278F61A1B540}" destId="{A65DED50-2CB5-5747-A9D6-C6849D34D1C7}" srcOrd="1" destOrd="0" presId="urn:microsoft.com/office/officeart/2005/8/layout/orgChart1"/>
    <dgm:cxn modelId="{38ABEA07-D7D0-6B40-8592-1466A670E7E1}" type="presParOf" srcId="{B078AF9B-2BE4-CA4A-BBE3-278F61A1B540}" destId="{DC91BFC2-C765-D14A-9EBB-5DCCC760EEC4}" srcOrd="2" destOrd="0" presId="urn:microsoft.com/office/officeart/2005/8/layout/orgChart1"/>
    <dgm:cxn modelId="{283253EA-3BD4-D84B-8E1D-C5AC306C7CFF}" type="presParOf" srcId="{C48CD332-FB14-FE48-A840-B23676AE364B}" destId="{048BEE07-DACF-0C46-9293-DC406A5EA8DF}" srcOrd="2" destOrd="0" presId="urn:microsoft.com/office/officeart/2005/8/layout/orgChart1"/>
    <dgm:cxn modelId="{3C3A9813-7717-E048-A6CA-D0C7284BBF5D}" type="presParOf" srcId="{C48CD332-FB14-FE48-A840-B23676AE364B}" destId="{2761BB18-0F75-5441-B9FF-7614323FA366}" srcOrd="3" destOrd="0" presId="urn:microsoft.com/office/officeart/2005/8/layout/orgChart1"/>
    <dgm:cxn modelId="{988DAD56-07D3-4A4E-ABFB-96A3924A23D3}" type="presParOf" srcId="{2761BB18-0F75-5441-B9FF-7614323FA366}" destId="{DB86DD31-53F0-C04F-B301-73452ADF8AEE}" srcOrd="0" destOrd="0" presId="urn:microsoft.com/office/officeart/2005/8/layout/orgChart1"/>
    <dgm:cxn modelId="{0B1A07DA-E413-F241-8570-58A5A6D405A4}" type="presParOf" srcId="{DB86DD31-53F0-C04F-B301-73452ADF8AEE}" destId="{60604573-C821-0749-AEFC-9E3E4A24A697}" srcOrd="0" destOrd="0" presId="urn:microsoft.com/office/officeart/2005/8/layout/orgChart1"/>
    <dgm:cxn modelId="{DDBA397D-4839-7445-B60E-28BB85DECD7D}" type="presParOf" srcId="{DB86DD31-53F0-C04F-B301-73452ADF8AEE}" destId="{170E84F9-ED8B-1A43-B3D5-809C751439FC}" srcOrd="1" destOrd="0" presId="urn:microsoft.com/office/officeart/2005/8/layout/orgChart1"/>
    <dgm:cxn modelId="{C76ECCFD-C196-7E4C-8318-8DC68276F41B}" type="presParOf" srcId="{2761BB18-0F75-5441-B9FF-7614323FA366}" destId="{DF50E52F-8B99-F440-A8E4-BA975A6C5AA6}" srcOrd="1" destOrd="0" presId="urn:microsoft.com/office/officeart/2005/8/layout/orgChart1"/>
    <dgm:cxn modelId="{4EE439D7-93C0-424D-835C-7082C73CB923}" type="presParOf" srcId="{2761BB18-0F75-5441-B9FF-7614323FA366}" destId="{C55F4FBC-8AFD-C24B-A70F-5593CD43B35A}" srcOrd="2" destOrd="0" presId="urn:microsoft.com/office/officeart/2005/8/layout/orgChart1"/>
    <dgm:cxn modelId="{28F6E7FB-A606-D54E-8A47-800E6F4635FD}" type="presParOf" srcId="{C48CD332-FB14-FE48-A840-B23676AE364B}" destId="{E0108F2C-CBF9-E242-9D71-F6673E157528}" srcOrd="4" destOrd="0" presId="urn:microsoft.com/office/officeart/2005/8/layout/orgChart1"/>
    <dgm:cxn modelId="{797D0B22-1199-7741-8CCC-0AC3CB3EE613}" type="presParOf" srcId="{C48CD332-FB14-FE48-A840-B23676AE364B}" destId="{D2E4E685-033F-DA4F-A008-D378DA5BA696}" srcOrd="5" destOrd="0" presId="urn:microsoft.com/office/officeart/2005/8/layout/orgChart1"/>
    <dgm:cxn modelId="{7FB82EAF-C42C-2C4A-BBE6-F7B7A2BA6B98}" type="presParOf" srcId="{D2E4E685-033F-DA4F-A008-D378DA5BA696}" destId="{CE7FE86B-076F-4542-9F94-5F0C947D472C}" srcOrd="0" destOrd="0" presId="urn:microsoft.com/office/officeart/2005/8/layout/orgChart1"/>
    <dgm:cxn modelId="{7993EA44-D91F-3646-9FFB-8D9A68E62F00}" type="presParOf" srcId="{CE7FE86B-076F-4542-9F94-5F0C947D472C}" destId="{2ED41B44-B041-ED46-8D6C-023EB0F1DBDC}" srcOrd="0" destOrd="0" presId="urn:microsoft.com/office/officeart/2005/8/layout/orgChart1"/>
    <dgm:cxn modelId="{2682FE11-4B23-F24E-895C-4DDD200D6007}" type="presParOf" srcId="{CE7FE86B-076F-4542-9F94-5F0C947D472C}" destId="{5F092CED-D302-5E41-B6F0-D00A008645C0}" srcOrd="1" destOrd="0" presId="urn:microsoft.com/office/officeart/2005/8/layout/orgChart1"/>
    <dgm:cxn modelId="{CB11455F-2E04-A942-BFF3-6AC3A03B3E1E}" type="presParOf" srcId="{D2E4E685-033F-DA4F-A008-D378DA5BA696}" destId="{8BE6BBE4-18B2-0445-8B2C-E9DCEAF1AD5A}" srcOrd="1" destOrd="0" presId="urn:microsoft.com/office/officeart/2005/8/layout/orgChart1"/>
    <dgm:cxn modelId="{DC1D34A6-D015-3544-B1BD-5EB877214E13}" type="presParOf" srcId="{D2E4E685-033F-DA4F-A008-D378DA5BA696}" destId="{E7DFCCB0-8A29-D24B-9447-2EB46BCAB8A6}" srcOrd="2" destOrd="0" presId="urn:microsoft.com/office/officeart/2005/8/layout/orgChart1"/>
    <dgm:cxn modelId="{1F9A4862-F724-3D4F-A830-70073637C411}" type="presParOf" srcId="{BEA02313-ABF4-9745-AACB-BDF5E25E3E0B}" destId="{7F43F440-3111-384C-B771-23A0A3861C17}" srcOrd="2" destOrd="0" presId="urn:microsoft.com/office/officeart/2005/8/layout/orgChart1"/>
    <dgm:cxn modelId="{379AE26A-E0CC-CD4E-9355-5619659BAE80}" type="presParOf" srcId="{D87F7BB8-B147-C04E-A9B7-CCB6F77A51A5}" destId="{C2BD2011-7966-C348-9BEF-3EAEFC521FD5}" srcOrd="2" destOrd="0" presId="urn:microsoft.com/office/officeart/2005/8/layout/orgChart1"/>
    <dgm:cxn modelId="{C96B0468-D868-DA46-BC23-268E4B0EA405}" type="presParOf" srcId="{D87F7BB8-B147-C04E-A9B7-CCB6F77A51A5}" destId="{620C9398-9BDB-5B4A-A5AE-48FE1B7305EE}" srcOrd="3" destOrd="0" presId="urn:microsoft.com/office/officeart/2005/8/layout/orgChart1"/>
    <dgm:cxn modelId="{81C9E1E1-4B03-3747-B771-5BB367B24D5E}" type="presParOf" srcId="{620C9398-9BDB-5B4A-A5AE-48FE1B7305EE}" destId="{6B022B46-3BA4-ED40-9E5E-4474AB7E341D}" srcOrd="0" destOrd="0" presId="urn:microsoft.com/office/officeart/2005/8/layout/orgChart1"/>
    <dgm:cxn modelId="{BBC5AEAC-C95C-CE4B-AEE3-EFAC21FDD4AE}" type="presParOf" srcId="{6B022B46-3BA4-ED40-9E5E-4474AB7E341D}" destId="{D6A7C20C-042B-AC42-A34F-6944D374983F}" srcOrd="0" destOrd="0" presId="urn:microsoft.com/office/officeart/2005/8/layout/orgChart1"/>
    <dgm:cxn modelId="{6F532634-8EF9-BE46-8985-A5239E17F57F}" type="presParOf" srcId="{6B022B46-3BA4-ED40-9E5E-4474AB7E341D}" destId="{F34EE7F6-EECE-8E42-8268-8239803F6C78}" srcOrd="1" destOrd="0" presId="urn:microsoft.com/office/officeart/2005/8/layout/orgChart1"/>
    <dgm:cxn modelId="{D72EC80B-2042-924B-984D-B9946A1BC573}" type="presParOf" srcId="{620C9398-9BDB-5B4A-A5AE-48FE1B7305EE}" destId="{0D331ABD-AA0C-1744-A3B8-CAAFC911A59B}" srcOrd="1" destOrd="0" presId="urn:microsoft.com/office/officeart/2005/8/layout/orgChart1"/>
    <dgm:cxn modelId="{A17B0E2E-35A8-6E42-9C12-6B44F5D3DF36}" type="presParOf" srcId="{0D331ABD-AA0C-1744-A3B8-CAAFC911A59B}" destId="{96AECFEC-2EFA-3547-BE78-4387E7675ED4}" srcOrd="0" destOrd="0" presId="urn:microsoft.com/office/officeart/2005/8/layout/orgChart1"/>
    <dgm:cxn modelId="{FEAA8CE1-38DB-4B4F-8326-E93E3730F84D}" type="presParOf" srcId="{0D331ABD-AA0C-1744-A3B8-CAAFC911A59B}" destId="{530454BA-F8B7-ED4A-BC54-3FD5CD9277A7}" srcOrd="1" destOrd="0" presId="urn:microsoft.com/office/officeart/2005/8/layout/orgChart1"/>
    <dgm:cxn modelId="{BD3C42FB-5B9C-9C46-8591-79D4AAF6DE92}" type="presParOf" srcId="{530454BA-F8B7-ED4A-BC54-3FD5CD9277A7}" destId="{60F7A595-4ECB-C942-9073-A082210DC961}" srcOrd="0" destOrd="0" presId="urn:microsoft.com/office/officeart/2005/8/layout/orgChart1"/>
    <dgm:cxn modelId="{AC732550-6568-B34F-B9CD-9073529B1AD2}" type="presParOf" srcId="{60F7A595-4ECB-C942-9073-A082210DC961}" destId="{AC6CC254-61FE-DB49-8882-21919DB8EA7A}" srcOrd="0" destOrd="0" presId="urn:microsoft.com/office/officeart/2005/8/layout/orgChart1"/>
    <dgm:cxn modelId="{AAAF8433-B4AF-2546-9B67-238348694ECB}" type="presParOf" srcId="{60F7A595-4ECB-C942-9073-A082210DC961}" destId="{262964DF-0F14-134B-AAD1-B60536C849CA}" srcOrd="1" destOrd="0" presId="urn:microsoft.com/office/officeart/2005/8/layout/orgChart1"/>
    <dgm:cxn modelId="{D22ECAEF-5466-E74B-9FCA-1FDDBACB37EA}" type="presParOf" srcId="{530454BA-F8B7-ED4A-BC54-3FD5CD9277A7}" destId="{3C64B0F0-29AA-9E4C-AF2D-20E920288DB4}" srcOrd="1" destOrd="0" presId="urn:microsoft.com/office/officeart/2005/8/layout/orgChart1"/>
    <dgm:cxn modelId="{3424014E-96AC-F146-B4C3-4D255E88B62E}" type="presParOf" srcId="{530454BA-F8B7-ED4A-BC54-3FD5CD9277A7}" destId="{8FBF671D-F40D-4A4F-B40E-FA56F50612DE}" srcOrd="2" destOrd="0" presId="urn:microsoft.com/office/officeart/2005/8/layout/orgChart1"/>
    <dgm:cxn modelId="{CA55EA02-5F57-3D4C-BEB2-9796BB06AB02}" type="presParOf" srcId="{0D331ABD-AA0C-1744-A3B8-CAAFC911A59B}" destId="{D975AA05-40F5-0741-B69B-3F4CD346581F}" srcOrd="2" destOrd="0" presId="urn:microsoft.com/office/officeart/2005/8/layout/orgChart1"/>
    <dgm:cxn modelId="{33CE020E-29B6-704D-859B-651C58AFEDAA}" type="presParOf" srcId="{0D331ABD-AA0C-1744-A3B8-CAAFC911A59B}" destId="{1948E265-830D-DE4F-BCC4-892BC99B0120}" srcOrd="3" destOrd="0" presId="urn:microsoft.com/office/officeart/2005/8/layout/orgChart1"/>
    <dgm:cxn modelId="{C479337C-6FE0-1B40-9BD4-F25E3131BD14}" type="presParOf" srcId="{1948E265-830D-DE4F-BCC4-892BC99B0120}" destId="{3A8E8D43-C331-E341-9C94-A01545E169DE}" srcOrd="0" destOrd="0" presId="urn:microsoft.com/office/officeart/2005/8/layout/orgChart1"/>
    <dgm:cxn modelId="{EFCDB896-A4E7-9040-A879-C69C2FC9A2DC}" type="presParOf" srcId="{3A8E8D43-C331-E341-9C94-A01545E169DE}" destId="{3A59C53D-63E6-4E49-9B07-1F2DAE766950}" srcOrd="0" destOrd="0" presId="urn:microsoft.com/office/officeart/2005/8/layout/orgChart1"/>
    <dgm:cxn modelId="{C0BD7277-441B-6849-8C9B-41F0D356BF06}" type="presParOf" srcId="{3A8E8D43-C331-E341-9C94-A01545E169DE}" destId="{6C0F9294-35D3-5A4F-B14B-F11BED4CA0F7}" srcOrd="1" destOrd="0" presId="urn:microsoft.com/office/officeart/2005/8/layout/orgChart1"/>
    <dgm:cxn modelId="{B9B2C040-51D0-DD41-A66C-BFD6A2B4084E}" type="presParOf" srcId="{1948E265-830D-DE4F-BCC4-892BC99B0120}" destId="{91269A09-050D-8949-9BA8-23B258AD59D7}" srcOrd="1" destOrd="0" presId="urn:microsoft.com/office/officeart/2005/8/layout/orgChart1"/>
    <dgm:cxn modelId="{51BDAF04-865B-4F4F-87F3-40AE5C096C55}" type="presParOf" srcId="{1948E265-830D-DE4F-BCC4-892BC99B0120}" destId="{89C3A9F0-F2F5-8642-9F11-799C85D944DE}" srcOrd="2" destOrd="0" presId="urn:microsoft.com/office/officeart/2005/8/layout/orgChart1"/>
    <dgm:cxn modelId="{B3444F39-7AE9-7740-9B64-907A59773A82}" type="presParOf" srcId="{0D331ABD-AA0C-1744-A3B8-CAAFC911A59B}" destId="{7EC0A6C4-2DAE-4943-B591-D356ECBD43C7}" srcOrd="4" destOrd="0" presId="urn:microsoft.com/office/officeart/2005/8/layout/orgChart1"/>
    <dgm:cxn modelId="{576BC480-27D5-CA46-BA9C-8FCF8C9338DB}" type="presParOf" srcId="{0D331ABD-AA0C-1744-A3B8-CAAFC911A59B}" destId="{ACD3DFE4-9575-DC49-A182-243D807612EB}" srcOrd="5" destOrd="0" presId="urn:microsoft.com/office/officeart/2005/8/layout/orgChart1"/>
    <dgm:cxn modelId="{D593D155-0045-0941-BA35-0BD1617E0B5E}" type="presParOf" srcId="{ACD3DFE4-9575-DC49-A182-243D807612EB}" destId="{9C62FDF4-60E6-F242-B20D-1AD7A54CE0AA}" srcOrd="0" destOrd="0" presId="urn:microsoft.com/office/officeart/2005/8/layout/orgChart1"/>
    <dgm:cxn modelId="{3DEC93A2-10FF-5D45-AD6C-C4CBD43A42E2}" type="presParOf" srcId="{9C62FDF4-60E6-F242-B20D-1AD7A54CE0AA}" destId="{0D959FA6-010E-F646-A7F5-88EDD3A5C8F7}" srcOrd="0" destOrd="0" presId="urn:microsoft.com/office/officeart/2005/8/layout/orgChart1"/>
    <dgm:cxn modelId="{B6BE1301-A8F9-ED45-BB4E-C996899296D1}" type="presParOf" srcId="{9C62FDF4-60E6-F242-B20D-1AD7A54CE0AA}" destId="{5D9F8476-4EB5-F242-8F29-6BE844A58B61}" srcOrd="1" destOrd="0" presId="urn:microsoft.com/office/officeart/2005/8/layout/orgChart1"/>
    <dgm:cxn modelId="{48D17535-2401-7C46-91C3-292876D66956}" type="presParOf" srcId="{ACD3DFE4-9575-DC49-A182-243D807612EB}" destId="{AF87D4E8-2D7F-7244-8F03-4F84CC58FCB7}" srcOrd="1" destOrd="0" presId="urn:microsoft.com/office/officeart/2005/8/layout/orgChart1"/>
    <dgm:cxn modelId="{2791489E-2EB1-0648-B6B8-DAF9F5B453C9}" type="presParOf" srcId="{ACD3DFE4-9575-DC49-A182-243D807612EB}" destId="{49B8711B-E5D9-A642-9C35-70D99969B2BC}" srcOrd="2" destOrd="0" presId="urn:microsoft.com/office/officeart/2005/8/layout/orgChart1"/>
    <dgm:cxn modelId="{4506C627-FEBF-A74D-8C6C-52AE64A417FC}" type="presParOf" srcId="{620C9398-9BDB-5B4A-A5AE-48FE1B7305EE}" destId="{BF5436D5-9239-2A41-8BB4-148AC96CDB08}" srcOrd="2" destOrd="0" presId="urn:microsoft.com/office/officeart/2005/8/layout/orgChart1"/>
    <dgm:cxn modelId="{6A3BD1EB-E7DB-A84C-A60E-70310396FA4B}" type="presParOf" srcId="{D87F7BB8-B147-C04E-A9B7-CCB6F77A51A5}" destId="{C0067A8F-EFD3-EE46-9336-764BDA4F1E21}" srcOrd="4" destOrd="0" presId="urn:microsoft.com/office/officeart/2005/8/layout/orgChart1"/>
    <dgm:cxn modelId="{DD5F9355-B9D4-D94F-A101-6BEF52E811C9}" type="presParOf" srcId="{D87F7BB8-B147-C04E-A9B7-CCB6F77A51A5}" destId="{CA8749F6-DEDF-4E4A-8B0D-0FC1ED812363}" srcOrd="5" destOrd="0" presId="urn:microsoft.com/office/officeart/2005/8/layout/orgChart1"/>
    <dgm:cxn modelId="{E541D752-0147-E049-81B0-D9A7B282270F}" type="presParOf" srcId="{CA8749F6-DEDF-4E4A-8B0D-0FC1ED812363}" destId="{C3BC5735-ED9A-E741-85C9-4233551CB8C6}" srcOrd="0" destOrd="0" presId="urn:microsoft.com/office/officeart/2005/8/layout/orgChart1"/>
    <dgm:cxn modelId="{73C8AD43-0E4B-674D-B50C-F57F136C40BF}" type="presParOf" srcId="{C3BC5735-ED9A-E741-85C9-4233551CB8C6}" destId="{DCE91A12-87F3-2B4F-82E9-B037FFF98922}" srcOrd="0" destOrd="0" presId="urn:microsoft.com/office/officeart/2005/8/layout/orgChart1"/>
    <dgm:cxn modelId="{7A5A185F-1F32-9047-8E8E-9D180C6EAC26}" type="presParOf" srcId="{C3BC5735-ED9A-E741-85C9-4233551CB8C6}" destId="{F6CCE12F-C338-1A45-8118-FBEF00E9F737}" srcOrd="1" destOrd="0" presId="urn:microsoft.com/office/officeart/2005/8/layout/orgChart1"/>
    <dgm:cxn modelId="{CB362797-3D8B-CF46-B012-A424558E0834}" type="presParOf" srcId="{CA8749F6-DEDF-4E4A-8B0D-0FC1ED812363}" destId="{9E0B0E23-6EA7-6345-9004-C9D2C59C6458}" srcOrd="1" destOrd="0" presId="urn:microsoft.com/office/officeart/2005/8/layout/orgChart1"/>
    <dgm:cxn modelId="{EF3F8FC4-9D80-8748-A55F-267F884CF383}" type="presParOf" srcId="{9E0B0E23-6EA7-6345-9004-C9D2C59C6458}" destId="{2BCCE219-D09E-A64E-97CA-D2BEEDA7FB67}" srcOrd="0" destOrd="0" presId="urn:microsoft.com/office/officeart/2005/8/layout/orgChart1"/>
    <dgm:cxn modelId="{29DD3954-1012-8D4A-A9D6-7AFFC4BB1272}" type="presParOf" srcId="{9E0B0E23-6EA7-6345-9004-C9D2C59C6458}" destId="{9D01CF96-C6A6-C948-8714-D4091797B28F}" srcOrd="1" destOrd="0" presId="urn:microsoft.com/office/officeart/2005/8/layout/orgChart1"/>
    <dgm:cxn modelId="{0E180D1E-4CBA-884B-A5FC-F921B1DF682D}" type="presParOf" srcId="{9D01CF96-C6A6-C948-8714-D4091797B28F}" destId="{CB68C1AE-46E5-5049-8C95-AFA8DB7B632C}" srcOrd="0" destOrd="0" presId="urn:microsoft.com/office/officeart/2005/8/layout/orgChart1"/>
    <dgm:cxn modelId="{9A094711-96AF-3543-85FE-871432183E41}" type="presParOf" srcId="{CB68C1AE-46E5-5049-8C95-AFA8DB7B632C}" destId="{C3501454-9245-8844-A7DD-71AF400546AB}" srcOrd="0" destOrd="0" presId="urn:microsoft.com/office/officeart/2005/8/layout/orgChart1"/>
    <dgm:cxn modelId="{656B0686-CCA4-5A4F-81BD-2878405A774C}" type="presParOf" srcId="{CB68C1AE-46E5-5049-8C95-AFA8DB7B632C}" destId="{BB96EA1F-BC06-5142-A89E-AE7B74DEF139}" srcOrd="1" destOrd="0" presId="urn:microsoft.com/office/officeart/2005/8/layout/orgChart1"/>
    <dgm:cxn modelId="{EA662357-C49E-8A46-BA56-A6673149B2D4}" type="presParOf" srcId="{9D01CF96-C6A6-C948-8714-D4091797B28F}" destId="{9893EE63-8585-F64E-A0DE-D3671BB15580}" srcOrd="1" destOrd="0" presId="urn:microsoft.com/office/officeart/2005/8/layout/orgChart1"/>
    <dgm:cxn modelId="{54BB5270-FE12-7542-82FC-BE15CA2C0F4E}" type="presParOf" srcId="{9D01CF96-C6A6-C948-8714-D4091797B28F}" destId="{409E1D94-1363-4B4F-9713-424DDEDB985E}" srcOrd="2" destOrd="0" presId="urn:microsoft.com/office/officeart/2005/8/layout/orgChart1"/>
    <dgm:cxn modelId="{4BA81F7A-85D7-6241-AD36-3F2EDB108C4A}" type="presParOf" srcId="{9E0B0E23-6EA7-6345-9004-C9D2C59C6458}" destId="{563C6484-5C23-444E-AD3C-E89CA84CE2EC}" srcOrd="2" destOrd="0" presId="urn:microsoft.com/office/officeart/2005/8/layout/orgChart1"/>
    <dgm:cxn modelId="{E20BF738-5A26-AA4C-9FDB-4C36B05C8D70}" type="presParOf" srcId="{9E0B0E23-6EA7-6345-9004-C9D2C59C6458}" destId="{5FB763A6-3992-6040-B8A0-315B65829801}" srcOrd="3" destOrd="0" presId="urn:microsoft.com/office/officeart/2005/8/layout/orgChart1"/>
    <dgm:cxn modelId="{EA5AA965-A219-CF4F-B212-F8C7109C5572}" type="presParOf" srcId="{5FB763A6-3992-6040-B8A0-315B65829801}" destId="{6E46F6EB-754D-354E-8288-D59868A6CBB4}" srcOrd="0" destOrd="0" presId="urn:microsoft.com/office/officeart/2005/8/layout/orgChart1"/>
    <dgm:cxn modelId="{2F3EE04B-1871-0D4E-A0D0-C12117C9D99C}" type="presParOf" srcId="{6E46F6EB-754D-354E-8288-D59868A6CBB4}" destId="{2532B93F-CB73-3C42-9919-734D17BA02F1}" srcOrd="0" destOrd="0" presId="urn:microsoft.com/office/officeart/2005/8/layout/orgChart1"/>
    <dgm:cxn modelId="{D6F0551E-A65A-854B-A017-582FB33FDDFA}" type="presParOf" srcId="{6E46F6EB-754D-354E-8288-D59868A6CBB4}" destId="{C2790F23-5843-C44B-BEA9-3E1DBEC04A25}" srcOrd="1" destOrd="0" presId="urn:microsoft.com/office/officeart/2005/8/layout/orgChart1"/>
    <dgm:cxn modelId="{21A5A52B-719F-1A49-B0CF-05449684EEB3}" type="presParOf" srcId="{5FB763A6-3992-6040-B8A0-315B65829801}" destId="{44CA5398-8FA6-1445-8767-8A8ADF50E761}" srcOrd="1" destOrd="0" presId="urn:microsoft.com/office/officeart/2005/8/layout/orgChart1"/>
    <dgm:cxn modelId="{44E90A88-97DD-D64C-AF33-15F61C613C01}" type="presParOf" srcId="{5FB763A6-3992-6040-B8A0-315B65829801}" destId="{7CE6B69F-F062-9A41-A2D1-2F181FCE11C6}" srcOrd="2" destOrd="0" presId="urn:microsoft.com/office/officeart/2005/8/layout/orgChart1"/>
    <dgm:cxn modelId="{1D43A09D-028B-1743-A3BC-8B046BC28CAA}" type="presParOf" srcId="{9E0B0E23-6EA7-6345-9004-C9D2C59C6458}" destId="{09B3DBC8-A198-9E4D-AF2F-6DE1994759FA}" srcOrd="4" destOrd="0" presId="urn:microsoft.com/office/officeart/2005/8/layout/orgChart1"/>
    <dgm:cxn modelId="{6A202DB3-52BB-2F42-B9AA-F84A8649C04C}" type="presParOf" srcId="{9E0B0E23-6EA7-6345-9004-C9D2C59C6458}" destId="{B8C5D538-EBA7-6C4C-832E-6C0216A9B5C2}" srcOrd="5" destOrd="0" presId="urn:microsoft.com/office/officeart/2005/8/layout/orgChart1"/>
    <dgm:cxn modelId="{70DE63F3-39A1-7043-B452-FD892AACFA65}" type="presParOf" srcId="{B8C5D538-EBA7-6C4C-832E-6C0216A9B5C2}" destId="{7F6340EC-11E3-924B-A645-85A9355F3DE8}" srcOrd="0" destOrd="0" presId="urn:microsoft.com/office/officeart/2005/8/layout/orgChart1"/>
    <dgm:cxn modelId="{26F73EA3-2C12-7D4F-952A-B019EF776700}" type="presParOf" srcId="{7F6340EC-11E3-924B-A645-85A9355F3DE8}" destId="{A3E8C465-370F-F448-A5A7-983B6925850A}" srcOrd="0" destOrd="0" presId="urn:microsoft.com/office/officeart/2005/8/layout/orgChart1"/>
    <dgm:cxn modelId="{5E7844FC-88D5-8543-9132-817CAE2F6151}" type="presParOf" srcId="{7F6340EC-11E3-924B-A645-85A9355F3DE8}" destId="{BEEF9F65-0826-0A40-9AD0-AFBA30E5039B}" srcOrd="1" destOrd="0" presId="urn:microsoft.com/office/officeart/2005/8/layout/orgChart1"/>
    <dgm:cxn modelId="{0387CABB-C281-F147-A1CD-AB2DBC8483FA}" type="presParOf" srcId="{B8C5D538-EBA7-6C4C-832E-6C0216A9B5C2}" destId="{36A7D20D-C461-3D4E-9C32-C1DCE8920176}" srcOrd="1" destOrd="0" presId="urn:microsoft.com/office/officeart/2005/8/layout/orgChart1"/>
    <dgm:cxn modelId="{A7B24908-2B1D-164C-A89D-8543614F314A}" type="presParOf" srcId="{B8C5D538-EBA7-6C4C-832E-6C0216A9B5C2}" destId="{FF9AF0F8-CA93-F14D-A195-467344465F5B}" srcOrd="2" destOrd="0" presId="urn:microsoft.com/office/officeart/2005/8/layout/orgChart1"/>
    <dgm:cxn modelId="{A68EA4EE-21A4-A445-ADAA-1EE7F8C56E68}" type="presParOf" srcId="{CA8749F6-DEDF-4E4A-8B0D-0FC1ED812363}" destId="{8A8C08F0-1BCE-5B4D-9B00-399CC6C78A93}" srcOrd="2" destOrd="0" presId="urn:microsoft.com/office/officeart/2005/8/layout/orgChart1"/>
    <dgm:cxn modelId="{FE23214C-C2E0-7A4F-A852-89F02A997FE8}" type="presParOf" srcId="{5FD9F355-FBFC-EC4A-A06A-6B974C53AD24}" destId="{F57568E3-E1A1-AB4E-B27E-8585E286E83C}"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B3DBC8-A198-9E4D-AF2F-6DE1994759FA}">
      <dsp:nvSpPr>
        <dsp:cNvPr id="0" name=""/>
        <dsp:cNvSpPr/>
      </dsp:nvSpPr>
      <dsp:spPr>
        <a:xfrm>
          <a:off x="3934501" y="2108369"/>
          <a:ext cx="234031" cy="2933200"/>
        </a:xfrm>
        <a:custGeom>
          <a:avLst/>
          <a:gdLst/>
          <a:ahLst/>
          <a:cxnLst/>
          <a:rect l="0" t="0" r="0" b="0"/>
          <a:pathLst>
            <a:path>
              <a:moveTo>
                <a:pt x="0" y="0"/>
              </a:moveTo>
              <a:lnTo>
                <a:pt x="0" y="2933200"/>
              </a:lnTo>
              <a:lnTo>
                <a:pt x="234031" y="293320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3C6484-5C23-444E-AD3C-E89CA84CE2EC}">
      <dsp:nvSpPr>
        <dsp:cNvPr id="0" name=""/>
        <dsp:cNvSpPr/>
      </dsp:nvSpPr>
      <dsp:spPr>
        <a:xfrm>
          <a:off x="3934501" y="2108369"/>
          <a:ext cx="234031" cy="1825449"/>
        </a:xfrm>
        <a:custGeom>
          <a:avLst/>
          <a:gdLst/>
          <a:ahLst/>
          <a:cxnLst/>
          <a:rect l="0" t="0" r="0" b="0"/>
          <a:pathLst>
            <a:path>
              <a:moveTo>
                <a:pt x="0" y="0"/>
              </a:moveTo>
              <a:lnTo>
                <a:pt x="0" y="1825449"/>
              </a:lnTo>
              <a:lnTo>
                <a:pt x="234031" y="18254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BCCE219-D09E-A64E-97CA-D2BEEDA7FB67}">
      <dsp:nvSpPr>
        <dsp:cNvPr id="0" name=""/>
        <dsp:cNvSpPr/>
      </dsp:nvSpPr>
      <dsp:spPr>
        <a:xfrm>
          <a:off x="3934501" y="2108369"/>
          <a:ext cx="234031" cy="717698"/>
        </a:xfrm>
        <a:custGeom>
          <a:avLst/>
          <a:gdLst/>
          <a:ahLst/>
          <a:cxnLst/>
          <a:rect l="0" t="0" r="0" b="0"/>
          <a:pathLst>
            <a:path>
              <a:moveTo>
                <a:pt x="0" y="0"/>
              </a:moveTo>
              <a:lnTo>
                <a:pt x="0" y="717698"/>
              </a:lnTo>
              <a:lnTo>
                <a:pt x="234031" y="71769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0067A8F-EFD3-EE46-9336-764BDA4F1E21}">
      <dsp:nvSpPr>
        <dsp:cNvPr id="0" name=""/>
        <dsp:cNvSpPr/>
      </dsp:nvSpPr>
      <dsp:spPr>
        <a:xfrm>
          <a:off x="2670728" y="1000617"/>
          <a:ext cx="1887858" cy="327644"/>
        </a:xfrm>
        <a:custGeom>
          <a:avLst/>
          <a:gdLst/>
          <a:ahLst/>
          <a:cxnLst/>
          <a:rect l="0" t="0" r="0" b="0"/>
          <a:pathLst>
            <a:path>
              <a:moveTo>
                <a:pt x="0" y="0"/>
              </a:moveTo>
              <a:lnTo>
                <a:pt x="0" y="163822"/>
              </a:lnTo>
              <a:lnTo>
                <a:pt x="1887858" y="163822"/>
              </a:lnTo>
              <a:lnTo>
                <a:pt x="1887858" y="327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C0A6C4-2DAE-4943-B591-D356ECBD43C7}">
      <dsp:nvSpPr>
        <dsp:cNvPr id="0" name=""/>
        <dsp:cNvSpPr/>
      </dsp:nvSpPr>
      <dsp:spPr>
        <a:xfrm>
          <a:off x="2046643" y="2108369"/>
          <a:ext cx="234031" cy="2933200"/>
        </a:xfrm>
        <a:custGeom>
          <a:avLst/>
          <a:gdLst/>
          <a:ahLst/>
          <a:cxnLst/>
          <a:rect l="0" t="0" r="0" b="0"/>
          <a:pathLst>
            <a:path>
              <a:moveTo>
                <a:pt x="0" y="0"/>
              </a:moveTo>
              <a:lnTo>
                <a:pt x="0" y="2933200"/>
              </a:lnTo>
              <a:lnTo>
                <a:pt x="234031" y="293320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75AA05-40F5-0741-B69B-3F4CD346581F}">
      <dsp:nvSpPr>
        <dsp:cNvPr id="0" name=""/>
        <dsp:cNvSpPr/>
      </dsp:nvSpPr>
      <dsp:spPr>
        <a:xfrm>
          <a:off x="2046643" y="2108369"/>
          <a:ext cx="234031" cy="1825449"/>
        </a:xfrm>
        <a:custGeom>
          <a:avLst/>
          <a:gdLst/>
          <a:ahLst/>
          <a:cxnLst/>
          <a:rect l="0" t="0" r="0" b="0"/>
          <a:pathLst>
            <a:path>
              <a:moveTo>
                <a:pt x="0" y="0"/>
              </a:moveTo>
              <a:lnTo>
                <a:pt x="0" y="1825449"/>
              </a:lnTo>
              <a:lnTo>
                <a:pt x="234031" y="18254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AECFEC-2EFA-3547-BE78-4387E7675ED4}">
      <dsp:nvSpPr>
        <dsp:cNvPr id="0" name=""/>
        <dsp:cNvSpPr/>
      </dsp:nvSpPr>
      <dsp:spPr>
        <a:xfrm>
          <a:off x="2046643" y="2108369"/>
          <a:ext cx="234031" cy="717698"/>
        </a:xfrm>
        <a:custGeom>
          <a:avLst/>
          <a:gdLst/>
          <a:ahLst/>
          <a:cxnLst/>
          <a:rect l="0" t="0" r="0" b="0"/>
          <a:pathLst>
            <a:path>
              <a:moveTo>
                <a:pt x="0" y="0"/>
              </a:moveTo>
              <a:lnTo>
                <a:pt x="0" y="717698"/>
              </a:lnTo>
              <a:lnTo>
                <a:pt x="234031" y="71769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BD2011-7966-C348-9BEF-3EAEFC521FD5}">
      <dsp:nvSpPr>
        <dsp:cNvPr id="0" name=""/>
        <dsp:cNvSpPr/>
      </dsp:nvSpPr>
      <dsp:spPr>
        <a:xfrm>
          <a:off x="2625008" y="1000617"/>
          <a:ext cx="91440" cy="327644"/>
        </a:xfrm>
        <a:custGeom>
          <a:avLst/>
          <a:gdLst/>
          <a:ahLst/>
          <a:cxnLst/>
          <a:rect l="0" t="0" r="0" b="0"/>
          <a:pathLst>
            <a:path>
              <a:moveTo>
                <a:pt x="45720" y="0"/>
              </a:moveTo>
              <a:lnTo>
                <a:pt x="45720" y="327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0108F2C-CBF9-E242-9D71-F6673E157528}">
      <dsp:nvSpPr>
        <dsp:cNvPr id="0" name=""/>
        <dsp:cNvSpPr/>
      </dsp:nvSpPr>
      <dsp:spPr>
        <a:xfrm>
          <a:off x="158784" y="2108369"/>
          <a:ext cx="234031" cy="2933200"/>
        </a:xfrm>
        <a:custGeom>
          <a:avLst/>
          <a:gdLst/>
          <a:ahLst/>
          <a:cxnLst/>
          <a:rect l="0" t="0" r="0" b="0"/>
          <a:pathLst>
            <a:path>
              <a:moveTo>
                <a:pt x="0" y="0"/>
              </a:moveTo>
              <a:lnTo>
                <a:pt x="0" y="2933200"/>
              </a:lnTo>
              <a:lnTo>
                <a:pt x="234031" y="293320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48BEE07-DACF-0C46-9293-DC406A5EA8DF}">
      <dsp:nvSpPr>
        <dsp:cNvPr id="0" name=""/>
        <dsp:cNvSpPr/>
      </dsp:nvSpPr>
      <dsp:spPr>
        <a:xfrm>
          <a:off x="158784" y="2108369"/>
          <a:ext cx="234031" cy="1825449"/>
        </a:xfrm>
        <a:custGeom>
          <a:avLst/>
          <a:gdLst/>
          <a:ahLst/>
          <a:cxnLst/>
          <a:rect l="0" t="0" r="0" b="0"/>
          <a:pathLst>
            <a:path>
              <a:moveTo>
                <a:pt x="0" y="0"/>
              </a:moveTo>
              <a:lnTo>
                <a:pt x="0" y="1825449"/>
              </a:lnTo>
              <a:lnTo>
                <a:pt x="234031" y="182544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6F52E3-8813-8643-9965-9A729CAD2712}">
      <dsp:nvSpPr>
        <dsp:cNvPr id="0" name=""/>
        <dsp:cNvSpPr/>
      </dsp:nvSpPr>
      <dsp:spPr>
        <a:xfrm>
          <a:off x="158784" y="2108369"/>
          <a:ext cx="234031" cy="717698"/>
        </a:xfrm>
        <a:custGeom>
          <a:avLst/>
          <a:gdLst/>
          <a:ahLst/>
          <a:cxnLst/>
          <a:rect l="0" t="0" r="0" b="0"/>
          <a:pathLst>
            <a:path>
              <a:moveTo>
                <a:pt x="0" y="0"/>
              </a:moveTo>
              <a:lnTo>
                <a:pt x="0" y="717698"/>
              </a:lnTo>
              <a:lnTo>
                <a:pt x="234031" y="71769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5AB89C3-1C7E-2F46-B376-65F50F40BB21}">
      <dsp:nvSpPr>
        <dsp:cNvPr id="0" name=""/>
        <dsp:cNvSpPr/>
      </dsp:nvSpPr>
      <dsp:spPr>
        <a:xfrm>
          <a:off x="782870" y="1000617"/>
          <a:ext cx="1887858" cy="327644"/>
        </a:xfrm>
        <a:custGeom>
          <a:avLst/>
          <a:gdLst/>
          <a:ahLst/>
          <a:cxnLst/>
          <a:rect l="0" t="0" r="0" b="0"/>
          <a:pathLst>
            <a:path>
              <a:moveTo>
                <a:pt x="1887858" y="0"/>
              </a:moveTo>
              <a:lnTo>
                <a:pt x="1887858" y="163822"/>
              </a:lnTo>
              <a:lnTo>
                <a:pt x="0" y="163822"/>
              </a:lnTo>
              <a:lnTo>
                <a:pt x="0" y="327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496CEDA-ADF1-D84E-AE22-91AC5DB929F2}">
      <dsp:nvSpPr>
        <dsp:cNvPr id="0" name=""/>
        <dsp:cNvSpPr/>
      </dsp:nvSpPr>
      <dsp:spPr>
        <a:xfrm>
          <a:off x="1890621" y="220511"/>
          <a:ext cx="1560213" cy="7801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Mental Health Perceptions In Older Women</a:t>
          </a:r>
        </a:p>
      </dsp:txBody>
      <dsp:txXfrm>
        <a:off x="1890621" y="220511"/>
        <a:ext cx="1560213" cy="780106"/>
      </dsp:txXfrm>
    </dsp:sp>
    <dsp:sp modelId="{78A7E9B5-1CA6-EA41-BFE0-E2228AF0DB2A}">
      <dsp:nvSpPr>
        <dsp:cNvPr id="0" name=""/>
        <dsp:cNvSpPr/>
      </dsp:nvSpPr>
      <dsp:spPr>
        <a:xfrm>
          <a:off x="2763" y="1328262"/>
          <a:ext cx="1560213" cy="7801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Silence and Suppression </a:t>
          </a:r>
        </a:p>
      </dsp:txBody>
      <dsp:txXfrm>
        <a:off x="2763" y="1328262"/>
        <a:ext cx="1560213" cy="780106"/>
      </dsp:txXfrm>
    </dsp:sp>
    <dsp:sp modelId="{3F804BDE-0A48-1E42-8DB5-29832C8B0414}">
      <dsp:nvSpPr>
        <dsp:cNvPr id="0" name=""/>
        <dsp:cNvSpPr/>
      </dsp:nvSpPr>
      <dsp:spPr>
        <a:xfrm>
          <a:off x="392816" y="2436014"/>
          <a:ext cx="1560213" cy="7801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Fear of Institutionalisation</a:t>
          </a:r>
        </a:p>
      </dsp:txBody>
      <dsp:txXfrm>
        <a:off x="392816" y="2436014"/>
        <a:ext cx="1560213" cy="780106"/>
      </dsp:txXfrm>
    </dsp:sp>
    <dsp:sp modelId="{60604573-C821-0749-AEFC-9E3E4A24A697}">
      <dsp:nvSpPr>
        <dsp:cNvPr id="0" name=""/>
        <dsp:cNvSpPr/>
      </dsp:nvSpPr>
      <dsp:spPr>
        <a:xfrm>
          <a:off x="392816" y="3543765"/>
          <a:ext cx="1560213" cy="7801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Keeping Quiet to Cope </a:t>
          </a:r>
        </a:p>
      </dsp:txBody>
      <dsp:txXfrm>
        <a:off x="392816" y="3543765"/>
        <a:ext cx="1560213" cy="780106"/>
      </dsp:txXfrm>
    </dsp:sp>
    <dsp:sp modelId="{2ED41B44-B041-ED46-8D6C-023EB0F1DBDC}">
      <dsp:nvSpPr>
        <dsp:cNvPr id="0" name=""/>
        <dsp:cNvSpPr/>
      </dsp:nvSpPr>
      <dsp:spPr>
        <a:xfrm>
          <a:off x="392816" y="4651517"/>
          <a:ext cx="1560213" cy="7801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Distrust in Services </a:t>
          </a:r>
        </a:p>
      </dsp:txBody>
      <dsp:txXfrm>
        <a:off x="392816" y="4651517"/>
        <a:ext cx="1560213" cy="780106"/>
      </dsp:txXfrm>
    </dsp:sp>
    <dsp:sp modelId="{D6A7C20C-042B-AC42-A34F-6944D374983F}">
      <dsp:nvSpPr>
        <dsp:cNvPr id="0" name=""/>
        <dsp:cNvSpPr/>
      </dsp:nvSpPr>
      <dsp:spPr>
        <a:xfrm>
          <a:off x="1890621" y="1328262"/>
          <a:ext cx="1560213" cy="7801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Emotional Struggles</a:t>
          </a:r>
        </a:p>
      </dsp:txBody>
      <dsp:txXfrm>
        <a:off x="1890621" y="1328262"/>
        <a:ext cx="1560213" cy="780106"/>
      </dsp:txXfrm>
    </dsp:sp>
    <dsp:sp modelId="{AC6CC254-61FE-DB49-8882-21919DB8EA7A}">
      <dsp:nvSpPr>
        <dsp:cNvPr id="0" name=""/>
        <dsp:cNvSpPr/>
      </dsp:nvSpPr>
      <dsp:spPr>
        <a:xfrm>
          <a:off x="2280675" y="2436014"/>
          <a:ext cx="1560213" cy="7801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Internalised Shame </a:t>
          </a:r>
        </a:p>
      </dsp:txBody>
      <dsp:txXfrm>
        <a:off x="2280675" y="2436014"/>
        <a:ext cx="1560213" cy="780106"/>
      </dsp:txXfrm>
    </dsp:sp>
    <dsp:sp modelId="{3A59C53D-63E6-4E49-9B07-1F2DAE766950}">
      <dsp:nvSpPr>
        <dsp:cNvPr id="0" name=""/>
        <dsp:cNvSpPr/>
      </dsp:nvSpPr>
      <dsp:spPr>
        <a:xfrm>
          <a:off x="2280675" y="3543765"/>
          <a:ext cx="1560213" cy="7801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Loss &amp; Loneliness</a:t>
          </a:r>
        </a:p>
      </dsp:txBody>
      <dsp:txXfrm>
        <a:off x="2280675" y="3543765"/>
        <a:ext cx="1560213" cy="780106"/>
      </dsp:txXfrm>
    </dsp:sp>
    <dsp:sp modelId="{0D959FA6-010E-F646-A7F5-88EDD3A5C8F7}">
      <dsp:nvSpPr>
        <dsp:cNvPr id="0" name=""/>
        <dsp:cNvSpPr/>
      </dsp:nvSpPr>
      <dsp:spPr>
        <a:xfrm>
          <a:off x="2280675" y="4651517"/>
          <a:ext cx="1560213" cy="7801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Anxiety &amp; Worry</a:t>
          </a:r>
        </a:p>
      </dsp:txBody>
      <dsp:txXfrm>
        <a:off x="2280675" y="4651517"/>
        <a:ext cx="1560213" cy="780106"/>
      </dsp:txXfrm>
    </dsp:sp>
    <dsp:sp modelId="{DCE91A12-87F3-2B4F-82E9-B037FFF98922}">
      <dsp:nvSpPr>
        <dsp:cNvPr id="0" name=""/>
        <dsp:cNvSpPr/>
      </dsp:nvSpPr>
      <dsp:spPr>
        <a:xfrm>
          <a:off x="3778479" y="1328262"/>
          <a:ext cx="1560213" cy="7801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Coping and Support Networks</a:t>
          </a:r>
        </a:p>
      </dsp:txBody>
      <dsp:txXfrm>
        <a:off x="3778479" y="1328262"/>
        <a:ext cx="1560213" cy="780106"/>
      </dsp:txXfrm>
    </dsp:sp>
    <dsp:sp modelId="{C3501454-9245-8844-A7DD-71AF400546AB}">
      <dsp:nvSpPr>
        <dsp:cNvPr id="0" name=""/>
        <dsp:cNvSpPr/>
      </dsp:nvSpPr>
      <dsp:spPr>
        <a:xfrm>
          <a:off x="4168533" y="2436014"/>
          <a:ext cx="1560213" cy="7801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Religion &amp; Faith</a:t>
          </a:r>
        </a:p>
      </dsp:txBody>
      <dsp:txXfrm>
        <a:off x="4168533" y="2436014"/>
        <a:ext cx="1560213" cy="780106"/>
      </dsp:txXfrm>
    </dsp:sp>
    <dsp:sp modelId="{2532B93F-CB73-3C42-9919-734D17BA02F1}">
      <dsp:nvSpPr>
        <dsp:cNvPr id="0" name=""/>
        <dsp:cNvSpPr/>
      </dsp:nvSpPr>
      <dsp:spPr>
        <a:xfrm>
          <a:off x="4168533" y="3543765"/>
          <a:ext cx="1560213" cy="7801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Peer Support &amp; Friendship</a:t>
          </a:r>
        </a:p>
      </dsp:txBody>
      <dsp:txXfrm>
        <a:off x="4168533" y="3543765"/>
        <a:ext cx="1560213" cy="780106"/>
      </dsp:txXfrm>
    </dsp:sp>
    <dsp:sp modelId="{A3E8C465-370F-F448-A5A7-983B6925850A}">
      <dsp:nvSpPr>
        <dsp:cNvPr id="0" name=""/>
        <dsp:cNvSpPr/>
      </dsp:nvSpPr>
      <dsp:spPr>
        <a:xfrm>
          <a:off x="4168533" y="4651517"/>
          <a:ext cx="1560213" cy="7801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Family Encouragement</a:t>
          </a:r>
        </a:p>
      </dsp:txBody>
      <dsp:txXfrm>
        <a:off x="4168533" y="4651517"/>
        <a:ext cx="1560213" cy="78010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9EEA7A-5F76-114F-B26A-4014528B2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13681</Words>
  <Characters>77988</Characters>
  <Application>Microsoft Office Word</Application>
  <DocSecurity>0</DocSecurity>
  <Lines>649</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Elisha Boniwell (2113032)</dc:creator>
  <cp:keywords/>
  <dc:description/>
  <cp:lastModifiedBy>Karen EatonThomas</cp:lastModifiedBy>
  <cp:revision>2</cp:revision>
  <dcterms:created xsi:type="dcterms:W3CDTF">2025-04-28T15:02:00Z</dcterms:created>
  <dcterms:modified xsi:type="dcterms:W3CDTF">2025-04-28T15:02:00Z</dcterms:modified>
</cp:coreProperties>
</file>