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36C3A2A" w14:textId="41F30226" w:rsidR="00887ACA" w:rsidRPr="00A52E8B" w:rsidRDefault="00EF0C3F" w:rsidP="00A52E8B">
      <w:pPr>
        <w:jc w:val="center"/>
        <w:rPr>
          <w:rFonts w:ascii="Arial" w:hAnsi="Arial" w:cs="Arial"/>
          <w:b/>
          <w:bCs/>
          <w:sz w:val="72"/>
          <w:szCs w:val="72"/>
          <w:u w:val="single"/>
        </w:rPr>
      </w:pPr>
      <w:r w:rsidRPr="00A52E8B">
        <w:rPr>
          <w:rFonts w:ascii="Arial" w:hAnsi="Arial" w:cs="Arial"/>
          <w:b/>
          <w:bCs/>
          <w:sz w:val="72"/>
          <w:szCs w:val="72"/>
          <w:u w:val="single"/>
        </w:rPr>
        <w:t xml:space="preserve">PROTECTING </w:t>
      </w:r>
      <w:r w:rsidR="00A52E8B" w:rsidRPr="00A52E8B">
        <w:rPr>
          <w:rFonts w:ascii="Arial" w:hAnsi="Arial" w:cs="Arial"/>
          <w:b/>
          <w:bCs/>
          <w:sz w:val="72"/>
          <w:szCs w:val="72"/>
          <w:u w:val="single"/>
        </w:rPr>
        <w:t>AND SUPPORTING FAMILIES IN HEALTH AND CARE</w:t>
      </w:r>
    </w:p>
    <w:p w14:paraId="53F87B25" w14:textId="77777777" w:rsidR="00887ACA" w:rsidRDefault="00887ACA" w:rsidP="002B682B">
      <w:pPr>
        <w:jc w:val="center"/>
        <w:rPr>
          <w:rFonts w:ascii="Arial" w:hAnsi="Arial" w:cs="Arial"/>
          <w:b/>
          <w:bCs/>
          <w:sz w:val="40"/>
          <w:szCs w:val="40"/>
        </w:rPr>
      </w:pPr>
    </w:p>
    <w:p w14:paraId="505B8EF5" w14:textId="77777777" w:rsidR="00887ACA" w:rsidRDefault="00887ACA" w:rsidP="002B682B">
      <w:pPr>
        <w:jc w:val="center"/>
        <w:rPr>
          <w:rFonts w:ascii="Arial" w:hAnsi="Arial" w:cs="Arial"/>
          <w:b/>
          <w:bCs/>
          <w:sz w:val="40"/>
          <w:szCs w:val="40"/>
        </w:rPr>
      </w:pPr>
    </w:p>
    <w:p w14:paraId="7C7D1926" w14:textId="77777777" w:rsidR="00887ACA" w:rsidRDefault="00887ACA" w:rsidP="002B682B">
      <w:pPr>
        <w:jc w:val="center"/>
        <w:rPr>
          <w:rFonts w:ascii="Arial" w:hAnsi="Arial" w:cs="Arial"/>
          <w:b/>
          <w:bCs/>
          <w:sz w:val="40"/>
          <w:szCs w:val="40"/>
        </w:rPr>
      </w:pPr>
    </w:p>
    <w:p w14:paraId="797857E2" w14:textId="77777777" w:rsidR="00887ACA" w:rsidRDefault="00887ACA" w:rsidP="002B682B">
      <w:pPr>
        <w:jc w:val="center"/>
        <w:rPr>
          <w:rFonts w:ascii="Arial" w:hAnsi="Arial" w:cs="Arial"/>
          <w:b/>
          <w:bCs/>
          <w:sz w:val="40"/>
          <w:szCs w:val="40"/>
        </w:rPr>
      </w:pPr>
    </w:p>
    <w:p w14:paraId="0E43B442" w14:textId="77777777" w:rsidR="00887ACA" w:rsidRDefault="00887ACA" w:rsidP="002B682B">
      <w:pPr>
        <w:jc w:val="center"/>
        <w:rPr>
          <w:rFonts w:ascii="Arial" w:hAnsi="Arial" w:cs="Arial"/>
          <w:b/>
          <w:bCs/>
          <w:sz w:val="40"/>
          <w:szCs w:val="40"/>
        </w:rPr>
      </w:pPr>
    </w:p>
    <w:p w14:paraId="4AC8E048" w14:textId="77777777" w:rsidR="00887ACA" w:rsidRDefault="00887ACA" w:rsidP="002B682B">
      <w:pPr>
        <w:jc w:val="center"/>
        <w:rPr>
          <w:rFonts w:ascii="Arial" w:hAnsi="Arial" w:cs="Arial"/>
          <w:b/>
          <w:bCs/>
          <w:sz w:val="40"/>
          <w:szCs w:val="40"/>
        </w:rPr>
      </w:pPr>
    </w:p>
    <w:p w14:paraId="1BD66B02" w14:textId="77777777" w:rsidR="00887ACA" w:rsidRDefault="00887ACA" w:rsidP="002B682B">
      <w:pPr>
        <w:jc w:val="center"/>
        <w:rPr>
          <w:rFonts w:ascii="Arial" w:hAnsi="Arial" w:cs="Arial"/>
          <w:b/>
          <w:bCs/>
          <w:sz w:val="40"/>
          <w:szCs w:val="40"/>
        </w:rPr>
      </w:pPr>
    </w:p>
    <w:p w14:paraId="5ADBB76A" w14:textId="77777777" w:rsidR="00887ACA" w:rsidRDefault="00887ACA" w:rsidP="002B682B">
      <w:pPr>
        <w:jc w:val="center"/>
        <w:rPr>
          <w:rFonts w:ascii="Arial" w:hAnsi="Arial" w:cs="Arial"/>
          <w:b/>
          <w:bCs/>
          <w:sz w:val="40"/>
          <w:szCs w:val="40"/>
        </w:rPr>
      </w:pPr>
    </w:p>
    <w:p w14:paraId="4F54F464" w14:textId="77777777" w:rsidR="00887ACA" w:rsidRDefault="00887ACA" w:rsidP="002B682B">
      <w:pPr>
        <w:jc w:val="center"/>
        <w:rPr>
          <w:rFonts w:ascii="Arial" w:hAnsi="Arial" w:cs="Arial"/>
          <w:b/>
          <w:bCs/>
          <w:sz w:val="40"/>
          <w:szCs w:val="40"/>
        </w:rPr>
      </w:pPr>
    </w:p>
    <w:p w14:paraId="22EE3F41" w14:textId="77777777" w:rsidR="00887ACA" w:rsidRDefault="00887ACA" w:rsidP="002B682B">
      <w:pPr>
        <w:jc w:val="center"/>
        <w:rPr>
          <w:rFonts w:ascii="Arial" w:hAnsi="Arial" w:cs="Arial"/>
          <w:b/>
          <w:bCs/>
          <w:sz w:val="40"/>
          <w:szCs w:val="40"/>
        </w:rPr>
      </w:pPr>
    </w:p>
    <w:p w14:paraId="1B0E16D4" w14:textId="77777777" w:rsidR="00887ACA" w:rsidRDefault="00887ACA" w:rsidP="002B682B">
      <w:pPr>
        <w:jc w:val="center"/>
        <w:rPr>
          <w:rFonts w:ascii="Arial" w:hAnsi="Arial" w:cs="Arial"/>
          <w:b/>
          <w:bCs/>
          <w:sz w:val="40"/>
          <w:szCs w:val="40"/>
        </w:rPr>
      </w:pPr>
    </w:p>
    <w:p w14:paraId="1D500338" w14:textId="5AAC4448" w:rsidR="00887ACA" w:rsidRPr="00662279" w:rsidRDefault="007B0B21" w:rsidP="00662279">
      <w:pPr>
        <w:rPr>
          <w:rFonts w:ascii="Arial" w:hAnsi="Arial" w:cs="Arial"/>
          <w:b/>
          <w:bCs/>
          <w:sz w:val="28"/>
          <w:szCs w:val="28"/>
        </w:rPr>
      </w:pPr>
      <w:r w:rsidRPr="00662279">
        <w:rPr>
          <w:rFonts w:ascii="Arial" w:hAnsi="Arial" w:cs="Arial"/>
          <w:b/>
          <w:bCs/>
          <w:sz w:val="28"/>
          <w:szCs w:val="28"/>
        </w:rPr>
        <w:t>ASSIGNMENT TITLE</w:t>
      </w:r>
      <w:r w:rsidR="00D81002" w:rsidRPr="00662279">
        <w:rPr>
          <w:rFonts w:ascii="Arial" w:hAnsi="Arial" w:cs="Arial"/>
          <w:b/>
          <w:bCs/>
          <w:sz w:val="28"/>
          <w:szCs w:val="28"/>
        </w:rPr>
        <w:t>:</w:t>
      </w:r>
      <w:r w:rsidR="00662279">
        <w:rPr>
          <w:rFonts w:ascii="Arial" w:hAnsi="Arial" w:cs="Arial"/>
          <w:b/>
          <w:bCs/>
          <w:sz w:val="28"/>
          <w:szCs w:val="28"/>
        </w:rPr>
        <w:t xml:space="preserve"> </w:t>
      </w:r>
      <w:r w:rsidR="005618D1">
        <w:rPr>
          <w:rFonts w:ascii="Arial" w:hAnsi="Arial" w:cs="Arial"/>
          <w:b/>
          <w:bCs/>
          <w:sz w:val="28"/>
          <w:szCs w:val="28"/>
        </w:rPr>
        <w:t xml:space="preserve"> </w:t>
      </w:r>
      <w:r w:rsidR="000E4D5F">
        <w:rPr>
          <w:rFonts w:ascii="Arial" w:hAnsi="Arial" w:cs="Arial"/>
          <w:b/>
          <w:bCs/>
          <w:sz w:val="28"/>
          <w:szCs w:val="28"/>
        </w:rPr>
        <w:t>GROUP DIS</w:t>
      </w:r>
      <w:r w:rsidR="002800D2">
        <w:rPr>
          <w:rFonts w:ascii="Arial" w:hAnsi="Arial" w:cs="Arial"/>
          <w:b/>
          <w:bCs/>
          <w:sz w:val="28"/>
          <w:szCs w:val="28"/>
        </w:rPr>
        <w:t>CUSSION</w:t>
      </w:r>
    </w:p>
    <w:p w14:paraId="6B72DE7A" w14:textId="69AE592D" w:rsidR="00D81002" w:rsidRPr="00662279" w:rsidRDefault="00D81002" w:rsidP="00662279">
      <w:pPr>
        <w:rPr>
          <w:rFonts w:ascii="Arial" w:hAnsi="Arial" w:cs="Arial"/>
          <w:b/>
          <w:bCs/>
          <w:sz w:val="28"/>
          <w:szCs w:val="28"/>
        </w:rPr>
      </w:pPr>
      <w:r w:rsidRPr="00662279">
        <w:rPr>
          <w:rFonts w:ascii="Arial" w:hAnsi="Arial" w:cs="Arial"/>
          <w:b/>
          <w:bCs/>
          <w:sz w:val="28"/>
          <w:szCs w:val="28"/>
        </w:rPr>
        <w:t>LECTURER NAME:</w:t>
      </w:r>
      <w:r w:rsidR="005618D1">
        <w:rPr>
          <w:rFonts w:ascii="Arial" w:hAnsi="Arial" w:cs="Arial"/>
          <w:b/>
          <w:bCs/>
          <w:sz w:val="28"/>
          <w:szCs w:val="28"/>
        </w:rPr>
        <w:t xml:space="preserve">  KENNEDY </w:t>
      </w:r>
      <w:r w:rsidR="00CE01FA">
        <w:rPr>
          <w:rFonts w:ascii="Arial" w:hAnsi="Arial" w:cs="Arial"/>
          <w:b/>
          <w:bCs/>
          <w:sz w:val="28"/>
          <w:szCs w:val="28"/>
        </w:rPr>
        <w:t>OBOHWEMU</w:t>
      </w:r>
    </w:p>
    <w:p w14:paraId="4BD938DB" w14:textId="0F76523C" w:rsidR="00662279" w:rsidRPr="00662279" w:rsidRDefault="00662279" w:rsidP="00662279">
      <w:pPr>
        <w:rPr>
          <w:rFonts w:ascii="Arial" w:hAnsi="Arial" w:cs="Arial"/>
          <w:b/>
          <w:bCs/>
          <w:sz w:val="28"/>
          <w:szCs w:val="28"/>
        </w:rPr>
      </w:pPr>
      <w:r w:rsidRPr="00662279">
        <w:rPr>
          <w:rFonts w:ascii="Arial" w:hAnsi="Arial" w:cs="Arial"/>
          <w:b/>
          <w:bCs/>
          <w:sz w:val="28"/>
          <w:szCs w:val="28"/>
        </w:rPr>
        <w:t>MODULE NUMBER</w:t>
      </w:r>
      <w:r w:rsidR="00CE01FA">
        <w:rPr>
          <w:rFonts w:ascii="Arial" w:hAnsi="Arial" w:cs="Arial"/>
          <w:b/>
          <w:bCs/>
          <w:sz w:val="28"/>
          <w:szCs w:val="28"/>
        </w:rPr>
        <w:t>:  BMHP5021</w:t>
      </w:r>
    </w:p>
    <w:p w14:paraId="66BBFAC9" w14:textId="53510E46" w:rsidR="00887ACA" w:rsidRPr="00662279" w:rsidRDefault="00D942AE" w:rsidP="00662279">
      <w:pPr>
        <w:rPr>
          <w:rFonts w:ascii="Arial" w:hAnsi="Arial" w:cs="Arial"/>
          <w:b/>
          <w:bCs/>
          <w:sz w:val="28"/>
          <w:szCs w:val="28"/>
        </w:rPr>
      </w:pPr>
      <w:r w:rsidRPr="00662279">
        <w:rPr>
          <w:rFonts w:ascii="Arial" w:hAnsi="Arial" w:cs="Arial"/>
          <w:b/>
          <w:bCs/>
          <w:sz w:val="28"/>
          <w:szCs w:val="28"/>
        </w:rPr>
        <w:t>STUDENT NAME:</w:t>
      </w:r>
      <w:r w:rsidR="00BC0C58">
        <w:rPr>
          <w:rFonts w:ascii="Arial" w:hAnsi="Arial" w:cs="Arial"/>
          <w:b/>
          <w:bCs/>
          <w:sz w:val="28"/>
          <w:szCs w:val="28"/>
        </w:rPr>
        <w:t xml:space="preserve">  NARGOS HUSSAIN</w:t>
      </w:r>
    </w:p>
    <w:p w14:paraId="0B67D86E" w14:textId="097F4EFB" w:rsidR="00D942AE" w:rsidRPr="00662279" w:rsidRDefault="00D942AE" w:rsidP="00662279">
      <w:pPr>
        <w:rPr>
          <w:rFonts w:ascii="Arial" w:hAnsi="Arial" w:cs="Arial"/>
          <w:b/>
          <w:bCs/>
          <w:sz w:val="28"/>
          <w:szCs w:val="28"/>
        </w:rPr>
      </w:pPr>
      <w:r w:rsidRPr="00662279">
        <w:rPr>
          <w:rFonts w:ascii="Arial" w:hAnsi="Arial" w:cs="Arial"/>
          <w:b/>
          <w:bCs/>
          <w:sz w:val="28"/>
          <w:szCs w:val="28"/>
        </w:rPr>
        <w:t>STUDENT NUMBER:</w:t>
      </w:r>
      <w:r w:rsidR="00BC0C58">
        <w:rPr>
          <w:rFonts w:ascii="Arial" w:hAnsi="Arial" w:cs="Arial"/>
          <w:b/>
          <w:bCs/>
          <w:sz w:val="28"/>
          <w:szCs w:val="28"/>
        </w:rPr>
        <w:t xml:space="preserve">  2432693</w:t>
      </w:r>
    </w:p>
    <w:p w14:paraId="4769B0ED" w14:textId="77777777" w:rsidR="00AC01A3" w:rsidRDefault="00AC01A3" w:rsidP="00AC01A3">
      <w:pPr>
        <w:rPr>
          <w:rFonts w:ascii="Arial" w:hAnsi="Arial" w:cs="Arial"/>
          <w:b/>
          <w:bCs/>
          <w:sz w:val="40"/>
          <w:szCs w:val="40"/>
        </w:rPr>
      </w:pPr>
    </w:p>
    <w:p w14:paraId="450AD139" w14:textId="726FD5CB" w:rsidR="00DC47C2" w:rsidRPr="00EB1E46" w:rsidRDefault="005A5C9F" w:rsidP="00AC01A3">
      <w:pPr>
        <w:jc w:val="center"/>
        <w:rPr>
          <w:rFonts w:ascii="Arial" w:hAnsi="Arial" w:cs="Arial"/>
          <w:b/>
          <w:bCs/>
          <w:sz w:val="40"/>
          <w:szCs w:val="40"/>
        </w:rPr>
      </w:pPr>
      <w:r w:rsidRPr="00EB1E46">
        <w:rPr>
          <w:rFonts w:ascii="Arial" w:hAnsi="Arial" w:cs="Arial"/>
          <w:b/>
          <w:bCs/>
          <w:sz w:val="40"/>
          <w:szCs w:val="40"/>
        </w:rPr>
        <w:lastRenderedPageBreak/>
        <w:t>REFERE</w:t>
      </w:r>
      <w:r w:rsidR="009758F9" w:rsidRPr="00EB1E46">
        <w:rPr>
          <w:rFonts w:ascii="Arial" w:hAnsi="Arial" w:cs="Arial"/>
          <w:b/>
          <w:bCs/>
          <w:sz w:val="40"/>
          <w:szCs w:val="40"/>
        </w:rPr>
        <w:t>NCES</w:t>
      </w:r>
    </w:p>
    <w:p w14:paraId="07A10F14" w14:textId="77777777" w:rsidR="00540356" w:rsidRDefault="00540356" w:rsidP="00EB1E46">
      <w:pPr>
        <w:jc w:val="both"/>
        <w:rPr>
          <w:rFonts w:ascii="Arial" w:hAnsi="Arial" w:cs="Arial"/>
          <w:sz w:val="22"/>
          <w:szCs w:val="22"/>
        </w:rPr>
      </w:pPr>
    </w:p>
    <w:p w14:paraId="5ADDF1C5" w14:textId="73B6320D" w:rsidR="00540356" w:rsidRDefault="00540356" w:rsidP="00AC01A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Birmingham Safeguarding Children Partnership (2023) </w:t>
      </w:r>
      <w:r w:rsidRPr="00DC016A">
        <w:rPr>
          <w:rFonts w:ascii="Arial" w:hAnsi="Arial" w:cs="Arial"/>
          <w:i/>
          <w:iCs/>
          <w:sz w:val="22"/>
          <w:szCs w:val="22"/>
        </w:rPr>
        <w:t>Child Safeguarding Practice Review into the death of Adult A (BSCP 2020/</w:t>
      </w:r>
      <w:r>
        <w:rPr>
          <w:rFonts w:ascii="Arial" w:hAnsi="Arial" w:cs="Arial"/>
          <w:i/>
          <w:iCs/>
          <w:sz w:val="22"/>
          <w:szCs w:val="22"/>
        </w:rPr>
        <w:t>21-02</w:t>
      </w:r>
      <w:r w:rsidRPr="00DC016A">
        <w:rPr>
          <w:rFonts w:ascii="Arial" w:hAnsi="Arial" w:cs="Arial"/>
          <w:i/>
          <w:iCs/>
          <w:sz w:val="22"/>
          <w:szCs w:val="22"/>
        </w:rPr>
        <w:t xml:space="preserve">). </w:t>
      </w:r>
      <w:r w:rsidRPr="00EF047A">
        <w:rPr>
          <w:rFonts w:ascii="Arial" w:hAnsi="Arial" w:cs="Arial"/>
          <w:sz w:val="22"/>
          <w:szCs w:val="22"/>
        </w:rPr>
        <w:t>Birmingham: Birmingham Safeguarding Children Partnership. (Accessed: 2</w:t>
      </w:r>
      <w:r w:rsidR="00E003B5">
        <w:rPr>
          <w:rFonts w:ascii="Arial" w:hAnsi="Arial" w:cs="Arial"/>
          <w:sz w:val="22"/>
          <w:szCs w:val="22"/>
        </w:rPr>
        <w:t>8</w:t>
      </w:r>
      <w:r w:rsidRPr="00EF047A">
        <w:rPr>
          <w:rFonts w:ascii="Arial" w:hAnsi="Arial" w:cs="Arial"/>
          <w:sz w:val="22"/>
          <w:szCs w:val="22"/>
        </w:rPr>
        <w:t xml:space="preserve"> September 2026).</w:t>
      </w:r>
    </w:p>
    <w:p w14:paraId="0F90E7EA" w14:textId="75ABDC5F" w:rsidR="00540356" w:rsidRDefault="00540356" w:rsidP="00AC01A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Children Act 1989, c. 41. Available at: </w:t>
      </w:r>
      <w:hyperlink r:id="rId4" w:history="1">
        <w:r w:rsidRPr="000846DD">
          <w:rPr>
            <w:rStyle w:val="Hyperlink"/>
            <w:rFonts w:ascii="Arial" w:hAnsi="Arial" w:cs="Arial"/>
            <w:sz w:val="22"/>
            <w:szCs w:val="22"/>
          </w:rPr>
          <w:t>https://www.legislation.gov.uk/ukpga/1989/41/section/47</w:t>
        </w:r>
      </w:hyperlink>
      <w:r>
        <w:rPr>
          <w:rFonts w:ascii="Arial" w:hAnsi="Arial" w:cs="Arial"/>
          <w:sz w:val="22"/>
          <w:szCs w:val="22"/>
        </w:rPr>
        <w:t xml:space="preserve"> (Accessed: </w:t>
      </w:r>
      <w:r w:rsidR="008B3810">
        <w:rPr>
          <w:rFonts w:ascii="Arial" w:hAnsi="Arial" w:cs="Arial"/>
          <w:sz w:val="22"/>
          <w:szCs w:val="22"/>
        </w:rPr>
        <w:t>2</w:t>
      </w:r>
      <w:r>
        <w:rPr>
          <w:rFonts w:ascii="Arial" w:hAnsi="Arial" w:cs="Arial"/>
          <w:sz w:val="22"/>
          <w:szCs w:val="22"/>
        </w:rPr>
        <w:t xml:space="preserve"> October 2026).</w:t>
      </w:r>
    </w:p>
    <w:p w14:paraId="451DC237" w14:textId="291BBCDC" w:rsidR="00540356" w:rsidRDefault="00540356" w:rsidP="00AC01A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Children Act 2004, c. 31. Available at: </w:t>
      </w:r>
      <w:hyperlink r:id="rId5" w:history="1">
        <w:r w:rsidRPr="000846DD">
          <w:rPr>
            <w:rStyle w:val="Hyperlink"/>
            <w:rFonts w:ascii="Arial" w:hAnsi="Arial" w:cs="Arial"/>
            <w:sz w:val="22"/>
            <w:szCs w:val="22"/>
          </w:rPr>
          <w:t>https://www.legislation.gov.uk/ukpga/2004/31/contents</w:t>
        </w:r>
      </w:hyperlink>
      <w:r>
        <w:rPr>
          <w:rFonts w:ascii="Arial" w:hAnsi="Arial" w:cs="Arial"/>
          <w:sz w:val="22"/>
          <w:szCs w:val="22"/>
        </w:rPr>
        <w:t xml:space="preserve"> (Accessed: </w:t>
      </w:r>
      <w:r w:rsidR="00AA473C">
        <w:rPr>
          <w:rFonts w:ascii="Arial" w:hAnsi="Arial" w:cs="Arial"/>
          <w:sz w:val="22"/>
          <w:szCs w:val="22"/>
        </w:rPr>
        <w:t>2</w:t>
      </w:r>
      <w:r>
        <w:rPr>
          <w:rFonts w:ascii="Arial" w:hAnsi="Arial" w:cs="Arial"/>
          <w:sz w:val="22"/>
          <w:szCs w:val="22"/>
        </w:rPr>
        <w:t xml:space="preserve"> October 2026).</w:t>
      </w:r>
    </w:p>
    <w:p w14:paraId="21B09964" w14:textId="483A439F" w:rsidR="00540356" w:rsidRDefault="00540356" w:rsidP="00AC01A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Department for Education (2018) </w:t>
      </w:r>
      <w:r w:rsidRPr="005C421A">
        <w:rPr>
          <w:rFonts w:ascii="Arial" w:hAnsi="Arial" w:cs="Arial"/>
          <w:i/>
          <w:iCs/>
          <w:sz w:val="22"/>
          <w:szCs w:val="22"/>
        </w:rPr>
        <w:t>Mental health and behaviour in schools: departmental advice for school staff.</w:t>
      </w:r>
      <w:r>
        <w:rPr>
          <w:rFonts w:ascii="Arial" w:hAnsi="Arial" w:cs="Arial"/>
          <w:sz w:val="22"/>
          <w:szCs w:val="22"/>
        </w:rPr>
        <w:t xml:space="preserve"> Available at: </w:t>
      </w:r>
      <w:hyperlink r:id="rId6" w:history="1">
        <w:r w:rsidRPr="00ED2A11">
          <w:rPr>
            <w:rStyle w:val="Hyperlink"/>
            <w:rFonts w:ascii="Arial" w:hAnsi="Arial" w:cs="Arial"/>
            <w:sz w:val="22"/>
            <w:szCs w:val="22"/>
          </w:rPr>
          <w:t>https://www.gov.uk/government/publications/mental-health-and-behaviour-in schools-2</w:t>
        </w:r>
      </w:hyperlink>
      <w:r>
        <w:rPr>
          <w:rFonts w:ascii="Arial" w:hAnsi="Arial" w:cs="Arial"/>
          <w:sz w:val="22"/>
          <w:szCs w:val="22"/>
        </w:rPr>
        <w:t xml:space="preserve"> (Accessed: 2</w:t>
      </w:r>
      <w:r w:rsidR="00AA473C">
        <w:rPr>
          <w:rFonts w:ascii="Arial" w:hAnsi="Arial" w:cs="Arial"/>
          <w:sz w:val="22"/>
          <w:szCs w:val="22"/>
        </w:rPr>
        <w:t>8</w:t>
      </w:r>
      <w:r>
        <w:rPr>
          <w:rFonts w:ascii="Arial" w:hAnsi="Arial" w:cs="Arial"/>
          <w:sz w:val="22"/>
          <w:szCs w:val="22"/>
        </w:rPr>
        <w:t xml:space="preserve"> September 2026).</w:t>
      </w:r>
    </w:p>
    <w:p w14:paraId="0EF949E7" w14:textId="1F0F9CFB" w:rsidR="00540356" w:rsidRDefault="00540356" w:rsidP="00AC01A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Department for Education (2025) </w:t>
      </w:r>
      <w:r w:rsidRPr="008970AD">
        <w:rPr>
          <w:rFonts w:ascii="Arial" w:hAnsi="Arial" w:cs="Arial"/>
          <w:i/>
          <w:iCs/>
          <w:sz w:val="22"/>
          <w:szCs w:val="22"/>
        </w:rPr>
        <w:t>Alternative provision.</w:t>
      </w:r>
      <w:r>
        <w:rPr>
          <w:rFonts w:ascii="Arial" w:hAnsi="Arial" w:cs="Arial"/>
          <w:sz w:val="22"/>
          <w:szCs w:val="22"/>
        </w:rPr>
        <w:t xml:space="preserve"> Available at: </w:t>
      </w:r>
      <w:hyperlink r:id="rId7" w:history="1">
        <w:r w:rsidRPr="00F50BF4">
          <w:rPr>
            <w:rStyle w:val="Hyperlink"/>
            <w:rFonts w:ascii="Arial" w:hAnsi="Arial" w:cs="Arial"/>
            <w:sz w:val="22"/>
            <w:szCs w:val="22"/>
          </w:rPr>
          <w:t>https://www.gov.uk/government/publications/alternative-provision</w:t>
        </w:r>
      </w:hyperlink>
      <w:r>
        <w:rPr>
          <w:rFonts w:ascii="Arial" w:hAnsi="Arial" w:cs="Arial"/>
          <w:sz w:val="22"/>
          <w:szCs w:val="22"/>
        </w:rPr>
        <w:t xml:space="preserve"> (Accessed: 2</w:t>
      </w:r>
      <w:r w:rsidR="00AA473C">
        <w:rPr>
          <w:rFonts w:ascii="Arial" w:hAnsi="Arial" w:cs="Arial"/>
          <w:sz w:val="22"/>
          <w:szCs w:val="22"/>
        </w:rPr>
        <w:t>8</w:t>
      </w:r>
      <w:r>
        <w:rPr>
          <w:rFonts w:ascii="Arial" w:hAnsi="Arial" w:cs="Arial"/>
          <w:sz w:val="22"/>
          <w:szCs w:val="22"/>
        </w:rPr>
        <w:t xml:space="preserve"> September 2026). </w:t>
      </w:r>
    </w:p>
    <w:p w14:paraId="0C94DBB8" w14:textId="46387D56" w:rsidR="00540356" w:rsidRDefault="00540356" w:rsidP="00AC01A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Department for Education (2025) </w:t>
      </w:r>
      <w:r w:rsidRPr="00A15A82">
        <w:rPr>
          <w:rFonts w:ascii="Arial" w:hAnsi="Arial" w:cs="Arial"/>
          <w:i/>
          <w:iCs/>
          <w:sz w:val="22"/>
          <w:szCs w:val="22"/>
        </w:rPr>
        <w:t>Children missing education: statutory guidance for local authorities and schools.</w:t>
      </w:r>
      <w:r>
        <w:rPr>
          <w:rFonts w:ascii="Arial" w:hAnsi="Arial" w:cs="Arial"/>
          <w:sz w:val="22"/>
          <w:szCs w:val="22"/>
        </w:rPr>
        <w:t xml:space="preserve"> Available at: </w:t>
      </w:r>
      <w:hyperlink r:id="rId8" w:history="1">
        <w:r w:rsidRPr="00F50BF4">
          <w:rPr>
            <w:rStyle w:val="Hyperlink"/>
            <w:rFonts w:ascii="Arial" w:hAnsi="Arial" w:cs="Arial"/>
            <w:sz w:val="22"/>
            <w:szCs w:val="22"/>
          </w:rPr>
          <w:t>https://www.gov.uk/government/publications/children-missing-education</w:t>
        </w:r>
      </w:hyperlink>
      <w:r>
        <w:rPr>
          <w:rFonts w:ascii="Arial" w:hAnsi="Arial" w:cs="Arial"/>
          <w:sz w:val="22"/>
          <w:szCs w:val="22"/>
        </w:rPr>
        <w:t xml:space="preserve"> (Accessed: 2</w:t>
      </w:r>
      <w:r w:rsidR="00AA473C">
        <w:rPr>
          <w:rFonts w:ascii="Arial" w:hAnsi="Arial" w:cs="Arial"/>
          <w:sz w:val="22"/>
          <w:szCs w:val="22"/>
        </w:rPr>
        <w:t>8</w:t>
      </w:r>
      <w:r>
        <w:rPr>
          <w:rFonts w:ascii="Arial" w:hAnsi="Arial" w:cs="Arial"/>
          <w:sz w:val="22"/>
          <w:szCs w:val="22"/>
        </w:rPr>
        <w:t xml:space="preserve"> September 2026).</w:t>
      </w:r>
    </w:p>
    <w:p w14:paraId="45BDC92E" w14:textId="5F378402" w:rsidR="00540356" w:rsidRDefault="00540356" w:rsidP="00AC01A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Department for Education (2026a) </w:t>
      </w:r>
      <w:r w:rsidRPr="003747CE">
        <w:rPr>
          <w:rFonts w:ascii="Arial" w:hAnsi="Arial" w:cs="Arial"/>
          <w:i/>
          <w:iCs/>
          <w:sz w:val="22"/>
          <w:szCs w:val="22"/>
        </w:rPr>
        <w:t xml:space="preserve">Information sharing to safeguard children and young people. </w:t>
      </w:r>
      <w:r>
        <w:rPr>
          <w:rFonts w:ascii="Arial" w:hAnsi="Arial" w:cs="Arial"/>
          <w:sz w:val="22"/>
          <w:szCs w:val="22"/>
        </w:rPr>
        <w:t xml:space="preserve">Available at </w:t>
      </w:r>
      <w:hyperlink r:id="rId9" w:history="1">
        <w:r w:rsidRPr="00F50BF4">
          <w:rPr>
            <w:rStyle w:val="Hyperlink"/>
            <w:rFonts w:ascii="Arial" w:hAnsi="Arial" w:cs="Arial"/>
            <w:sz w:val="22"/>
            <w:szCs w:val="22"/>
          </w:rPr>
          <w:t>https://www.gov.uk/government/publications/information-sharing-to-safeguard-children-and-young-people</w:t>
        </w:r>
      </w:hyperlink>
      <w:r>
        <w:rPr>
          <w:rFonts w:ascii="Arial" w:hAnsi="Arial" w:cs="Arial"/>
          <w:sz w:val="22"/>
          <w:szCs w:val="22"/>
        </w:rPr>
        <w:t xml:space="preserve"> (Accessed: 2</w:t>
      </w:r>
      <w:r w:rsidR="00AA473C">
        <w:rPr>
          <w:rFonts w:ascii="Arial" w:hAnsi="Arial" w:cs="Arial"/>
          <w:sz w:val="22"/>
          <w:szCs w:val="22"/>
        </w:rPr>
        <w:t>8</w:t>
      </w:r>
      <w:r>
        <w:rPr>
          <w:rFonts w:ascii="Arial" w:hAnsi="Arial" w:cs="Arial"/>
          <w:sz w:val="22"/>
          <w:szCs w:val="22"/>
        </w:rPr>
        <w:t xml:space="preserve"> September 2026).</w:t>
      </w:r>
    </w:p>
    <w:p w14:paraId="1CDBD16A" w14:textId="1D19926D" w:rsidR="00540356" w:rsidRDefault="00540356" w:rsidP="00AC01A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Department for Education (2026b) </w:t>
      </w:r>
      <w:r w:rsidRPr="002D6F4C">
        <w:rPr>
          <w:rFonts w:ascii="Arial" w:hAnsi="Arial" w:cs="Arial"/>
          <w:i/>
          <w:iCs/>
          <w:sz w:val="22"/>
          <w:szCs w:val="22"/>
        </w:rPr>
        <w:t xml:space="preserve">Keeping children safe in education 2026: statutory guidance for schools and colleges. </w:t>
      </w:r>
      <w:r>
        <w:rPr>
          <w:rFonts w:ascii="Arial" w:hAnsi="Arial" w:cs="Arial"/>
          <w:sz w:val="22"/>
          <w:szCs w:val="22"/>
        </w:rPr>
        <w:t xml:space="preserve">Available at: </w:t>
      </w:r>
      <w:hyperlink r:id="rId10" w:history="1">
        <w:r w:rsidRPr="00F50BF4">
          <w:rPr>
            <w:rStyle w:val="Hyperlink"/>
            <w:rFonts w:ascii="Arial" w:hAnsi="Arial" w:cs="Arial"/>
            <w:sz w:val="22"/>
            <w:szCs w:val="22"/>
          </w:rPr>
          <w:t>https://www.gov.uk/government/publications/keeping-children-safe-in-education</w:t>
        </w:r>
      </w:hyperlink>
      <w:r>
        <w:rPr>
          <w:rFonts w:ascii="Arial" w:hAnsi="Arial" w:cs="Arial"/>
          <w:sz w:val="22"/>
          <w:szCs w:val="22"/>
        </w:rPr>
        <w:t xml:space="preserve"> (Accessed: 2</w:t>
      </w:r>
      <w:r w:rsidR="00AA473C">
        <w:rPr>
          <w:rFonts w:ascii="Arial" w:hAnsi="Arial" w:cs="Arial"/>
          <w:sz w:val="22"/>
          <w:szCs w:val="22"/>
        </w:rPr>
        <w:t>8</w:t>
      </w:r>
      <w:r>
        <w:rPr>
          <w:rFonts w:ascii="Arial" w:hAnsi="Arial" w:cs="Arial"/>
          <w:sz w:val="22"/>
          <w:szCs w:val="22"/>
        </w:rPr>
        <w:t xml:space="preserve"> September 2026).</w:t>
      </w:r>
    </w:p>
    <w:p w14:paraId="37FD91F8" w14:textId="6F396A42" w:rsidR="00540356" w:rsidRDefault="00540356" w:rsidP="00AC01A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Department for Education (2026c) </w:t>
      </w:r>
      <w:r w:rsidRPr="00285CF1">
        <w:rPr>
          <w:rFonts w:ascii="Arial" w:hAnsi="Arial" w:cs="Arial"/>
          <w:i/>
          <w:iCs/>
          <w:sz w:val="22"/>
          <w:szCs w:val="22"/>
        </w:rPr>
        <w:t>Schools suspensions and permanent exclusions.</w:t>
      </w:r>
      <w:r>
        <w:rPr>
          <w:rFonts w:ascii="Arial" w:hAnsi="Arial" w:cs="Arial"/>
          <w:sz w:val="22"/>
          <w:szCs w:val="22"/>
        </w:rPr>
        <w:t xml:space="preserve"> Available at: </w:t>
      </w:r>
      <w:hyperlink r:id="rId11" w:history="1">
        <w:r w:rsidRPr="00F50BF4">
          <w:rPr>
            <w:rStyle w:val="Hyperlink"/>
            <w:rFonts w:ascii="Arial" w:hAnsi="Arial" w:cs="Arial"/>
            <w:sz w:val="22"/>
            <w:szCs w:val="22"/>
          </w:rPr>
          <w:t>https://www.gov.uk/government/publications/schools-suspensions-and-permanent-exclusions</w:t>
        </w:r>
      </w:hyperlink>
      <w:r>
        <w:rPr>
          <w:rFonts w:ascii="Arial" w:hAnsi="Arial" w:cs="Arial"/>
          <w:sz w:val="22"/>
          <w:szCs w:val="22"/>
        </w:rPr>
        <w:t xml:space="preserve"> (Accessed: 2</w:t>
      </w:r>
      <w:r w:rsidR="00AA473C">
        <w:rPr>
          <w:rFonts w:ascii="Arial" w:hAnsi="Arial" w:cs="Arial"/>
          <w:sz w:val="22"/>
          <w:szCs w:val="22"/>
        </w:rPr>
        <w:t>8</w:t>
      </w:r>
      <w:r>
        <w:rPr>
          <w:rFonts w:ascii="Arial" w:hAnsi="Arial" w:cs="Arial"/>
          <w:sz w:val="22"/>
          <w:szCs w:val="22"/>
        </w:rPr>
        <w:t xml:space="preserve"> September 2026). </w:t>
      </w:r>
    </w:p>
    <w:p w14:paraId="15D5B55B" w14:textId="21C1706E" w:rsidR="00540356" w:rsidRDefault="00540356" w:rsidP="00AC01A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Department for Education (2026d) </w:t>
      </w:r>
      <w:r w:rsidRPr="00285CF1">
        <w:rPr>
          <w:rFonts w:ascii="Arial" w:hAnsi="Arial" w:cs="Arial"/>
          <w:i/>
          <w:iCs/>
          <w:sz w:val="22"/>
          <w:szCs w:val="22"/>
        </w:rPr>
        <w:t>Working together to improve school attendance.</w:t>
      </w:r>
      <w:r>
        <w:rPr>
          <w:rFonts w:ascii="Arial" w:hAnsi="Arial" w:cs="Arial"/>
          <w:sz w:val="22"/>
          <w:szCs w:val="22"/>
        </w:rPr>
        <w:t xml:space="preserve"> Available at: </w:t>
      </w:r>
      <w:hyperlink r:id="rId12" w:history="1">
        <w:r w:rsidRPr="00F50BF4">
          <w:rPr>
            <w:rStyle w:val="Hyperlink"/>
            <w:rFonts w:ascii="Arial" w:hAnsi="Arial" w:cs="Arial"/>
            <w:sz w:val="22"/>
            <w:szCs w:val="22"/>
          </w:rPr>
          <w:t>https://www.gov.uk/government/publications/working-together-to-improve-school-attendance</w:t>
        </w:r>
      </w:hyperlink>
      <w:r>
        <w:rPr>
          <w:rFonts w:ascii="Arial" w:hAnsi="Arial" w:cs="Arial"/>
          <w:sz w:val="22"/>
          <w:szCs w:val="22"/>
        </w:rPr>
        <w:t xml:space="preserve"> (Accessed: 2</w:t>
      </w:r>
      <w:r w:rsidR="00AA473C">
        <w:rPr>
          <w:rFonts w:ascii="Arial" w:hAnsi="Arial" w:cs="Arial"/>
          <w:sz w:val="22"/>
          <w:szCs w:val="22"/>
        </w:rPr>
        <w:t>8</w:t>
      </w:r>
      <w:r>
        <w:rPr>
          <w:rFonts w:ascii="Arial" w:hAnsi="Arial" w:cs="Arial"/>
          <w:sz w:val="22"/>
          <w:szCs w:val="22"/>
        </w:rPr>
        <w:t xml:space="preserve"> September 2026).</w:t>
      </w:r>
    </w:p>
    <w:p w14:paraId="429B2ADE" w14:textId="2E3F0F73" w:rsidR="00540356" w:rsidRDefault="00540356" w:rsidP="00AC01A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Department for Education (2026e)</w:t>
      </w:r>
      <w:r w:rsidRPr="007C4849">
        <w:rPr>
          <w:rFonts w:ascii="Arial" w:hAnsi="Arial" w:cs="Arial"/>
          <w:i/>
          <w:iCs/>
          <w:sz w:val="22"/>
          <w:szCs w:val="22"/>
        </w:rPr>
        <w:t xml:space="preserve"> Working together to safeguard children 2026: statutory guidance on multi-agency working to help, support and protect children</w:t>
      </w:r>
      <w:r>
        <w:rPr>
          <w:rFonts w:ascii="Arial" w:hAnsi="Arial" w:cs="Arial"/>
          <w:sz w:val="22"/>
          <w:szCs w:val="22"/>
        </w:rPr>
        <w:t xml:space="preserve">. Available at: </w:t>
      </w:r>
      <w:hyperlink r:id="rId13" w:history="1">
        <w:r w:rsidRPr="00F50BF4">
          <w:rPr>
            <w:rStyle w:val="Hyperlink"/>
            <w:rFonts w:ascii="Arial" w:hAnsi="Arial" w:cs="Arial"/>
            <w:sz w:val="22"/>
            <w:szCs w:val="22"/>
          </w:rPr>
          <w:t>https://www.gov.uk/government/publications/working-to-safeguard-children</w:t>
        </w:r>
      </w:hyperlink>
      <w:r>
        <w:rPr>
          <w:rFonts w:ascii="Arial" w:hAnsi="Arial" w:cs="Arial"/>
          <w:sz w:val="22"/>
          <w:szCs w:val="22"/>
        </w:rPr>
        <w:t xml:space="preserve"> (Accessed: 2</w:t>
      </w:r>
      <w:r w:rsidR="00AA473C">
        <w:rPr>
          <w:rFonts w:ascii="Arial" w:hAnsi="Arial" w:cs="Arial"/>
          <w:sz w:val="22"/>
          <w:szCs w:val="22"/>
        </w:rPr>
        <w:t>8</w:t>
      </w:r>
      <w:r>
        <w:rPr>
          <w:rFonts w:ascii="Arial" w:hAnsi="Arial" w:cs="Arial"/>
          <w:sz w:val="22"/>
          <w:szCs w:val="22"/>
        </w:rPr>
        <w:t xml:space="preserve"> September 2026).</w:t>
      </w:r>
    </w:p>
    <w:p w14:paraId="55C85313" w14:textId="1928E5B2" w:rsidR="00540356" w:rsidRDefault="00540356" w:rsidP="00AC01A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Department for Education and Department of Health and Social Care (2024) </w:t>
      </w:r>
      <w:r w:rsidRPr="005B130B">
        <w:rPr>
          <w:rFonts w:ascii="Arial" w:hAnsi="Arial" w:cs="Arial"/>
          <w:i/>
          <w:iCs/>
          <w:sz w:val="22"/>
          <w:szCs w:val="22"/>
        </w:rPr>
        <w:t>Special educational needs and disability code of practice: 0 to 25 years.</w:t>
      </w:r>
      <w:r>
        <w:rPr>
          <w:rFonts w:ascii="Arial" w:hAnsi="Arial" w:cs="Arial"/>
          <w:sz w:val="22"/>
          <w:szCs w:val="22"/>
        </w:rPr>
        <w:t xml:space="preserve"> Available at: </w:t>
      </w:r>
      <w:hyperlink r:id="rId14" w:history="1">
        <w:r w:rsidRPr="00F50BF4">
          <w:rPr>
            <w:rStyle w:val="Hyperlink"/>
            <w:rFonts w:ascii="Arial" w:hAnsi="Arial" w:cs="Arial"/>
            <w:sz w:val="22"/>
            <w:szCs w:val="22"/>
          </w:rPr>
          <w:t>https://www.gov.uk/government/publications/send-code-of-practice-0-to-25</w:t>
        </w:r>
      </w:hyperlink>
      <w:r>
        <w:rPr>
          <w:rFonts w:ascii="Arial" w:hAnsi="Arial" w:cs="Arial"/>
          <w:sz w:val="22"/>
          <w:szCs w:val="22"/>
        </w:rPr>
        <w:t xml:space="preserve"> (Accessed 2</w:t>
      </w:r>
      <w:r w:rsidR="00AD0C14">
        <w:rPr>
          <w:rFonts w:ascii="Arial" w:hAnsi="Arial" w:cs="Arial"/>
          <w:sz w:val="22"/>
          <w:szCs w:val="22"/>
        </w:rPr>
        <w:t>8</w:t>
      </w:r>
      <w:r>
        <w:rPr>
          <w:rFonts w:ascii="Arial" w:hAnsi="Arial" w:cs="Arial"/>
          <w:sz w:val="22"/>
          <w:szCs w:val="22"/>
        </w:rPr>
        <w:t xml:space="preserve"> September 2026).</w:t>
      </w:r>
    </w:p>
    <w:p w14:paraId="0127E43C" w14:textId="0D76D879" w:rsidR="00540356" w:rsidRDefault="00540356" w:rsidP="00AC01A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Education Act 1996, c. 56. Available at: </w:t>
      </w:r>
      <w:hyperlink r:id="rId15" w:history="1">
        <w:r w:rsidRPr="000846DD">
          <w:rPr>
            <w:rStyle w:val="Hyperlink"/>
            <w:rFonts w:ascii="Arial" w:hAnsi="Arial" w:cs="Arial"/>
            <w:sz w:val="22"/>
            <w:szCs w:val="22"/>
          </w:rPr>
          <w:t>https://www.legislation.gov.uk/ukpga/1996/56/contents</w:t>
        </w:r>
      </w:hyperlink>
      <w:r>
        <w:rPr>
          <w:rFonts w:ascii="Arial" w:hAnsi="Arial" w:cs="Arial"/>
          <w:sz w:val="22"/>
          <w:szCs w:val="22"/>
        </w:rPr>
        <w:t xml:space="preserve"> (Accessed: </w:t>
      </w:r>
      <w:r w:rsidR="00AD0C14">
        <w:rPr>
          <w:rFonts w:ascii="Arial" w:hAnsi="Arial" w:cs="Arial"/>
          <w:sz w:val="22"/>
          <w:szCs w:val="22"/>
        </w:rPr>
        <w:t>2</w:t>
      </w:r>
      <w:r>
        <w:rPr>
          <w:rFonts w:ascii="Arial" w:hAnsi="Arial" w:cs="Arial"/>
          <w:sz w:val="22"/>
          <w:szCs w:val="22"/>
        </w:rPr>
        <w:t xml:space="preserve"> October 2026). </w:t>
      </w:r>
    </w:p>
    <w:p w14:paraId="726B8D96" w14:textId="36BDFA9D" w:rsidR="00540356" w:rsidRDefault="00540356" w:rsidP="00AC01A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Education Act 2002, c. 32, s. 175. Available at: </w:t>
      </w:r>
      <w:hyperlink r:id="rId16" w:history="1">
        <w:r w:rsidRPr="000846DD">
          <w:rPr>
            <w:rStyle w:val="Hyperlink"/>
            <w:rFonts w:ascii="Arial" w:hAnsi="Arial" w:cs="Arial"/>
            <w:sz w:val="22"/>
            <w:szCs w:val="22"/>
          </w:rPr>
          <w:t>https://www.legislation.gov.uk/ukpga/2002/32/section/175</w:t>
        </w:r>
      </w:hyperlink>
      <w:r>
        <w:rPr>
          <w:rFonts w:ascii="Arial" w:hAnsi="Arial" w:cs="Arial"/>
          <w:sz w:val="22"/>
          <w:szCs w:val="22"/>
        </w:rPr>
        <w:t xml:space="preserve"> (Accessed: </w:t>
      </w:r>
      <w:r w:rsidR="00AD0C14">
        <w:rPr>
          <w:rFonts w:ascii="Arial" w:hAnsi="Arial" w:cs="Arial"/>
          <w:sz w:val="22"/>
          <w:szCs w:val="22"/>
        </w:rPr>
        <w:t>2</w:t>
      </w:r>
      <w:r>
        <w:rPr>
          <w:rFonts w:ascii="Arial" w:hAnsi="Arial" w:cs="Arial"/>
          <w:sz w:val="22"/>
          <w:szCs w:val="22"/>
        </w:rPr>
        <w:t xml:space="preserve"> October 2026).</w:t>
      </w:r>
    </w:p>
    <w:p w14:paraId="2323B1C0" w14:textId="209A0A76" w:rsidR="00540356" w:rsidRDefault="00540356" w:rsidP="00AC01A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Education Endowment Foundation (2025) </w:t>
      </w:r>
      <w:r w:rsidRPr="005B130B">
        <w:rPr>
          <w:rFonts w:ascii="Arial" w:hAnsi="Arial" w:cs="Arial"/>
          <w:i/>
          <w:iCs/>
          <w:sz w:val="22"/>
          <w:szCs w:val="22"/>
        </w:rPr>
        <w:t>Behaviour interventions.</w:t>
      </w:r>
      <w:r>
        <w:rPr>
          <w:rFonts w:ascii="Arial" w:hAnsi="Arial" w:cs="Arial"/>
          <w:sz w:val="22"/>
          <w:szCs w:val="22"/>
        </w:rPr>
        <w:t xml:space="preserve"> Available at: </w:t>
      </w:r>
      <w:hyperlink r:id="rId17" w:history="1">
        <w:r w:rsidRPr="00F50BF4">
          <w:rPr>
            <w:rStyle w:val="Hyperlink"/>
            <w:rFonts w:ascii="Arial" w:hAnsi="Arial" w:cs="Arial"/>
            <w:sz w:val="22"/>
            <w:szCs w:val="22"/>
          </w:rPr>
          <w:t>https://educationendowmentfoundation.org.uk/education-evidence/teaching-learning-toolkit/behaviour-interventions</w:t>
        </w:r>
      </w:hyperlink>
      <w:r>
        <w:rPr>
          <w:rFonts w:ascii="Arial" w:hAnsi="Arial" w:cs="Arial"/>
          <w:sz w:val="22"/>
          <w:szCs w:val="22"/>
        </w:rPr>
        <w:t xml:space="preserve"> (Accessed: 2</w:t>
      </w:r>
      <w:r w:rsidR="00AD0C14">
        <w:rPr>
          <w:rFonts w:ascii="Arial" w:hAnsi="Arial" w:cs="Arial"/>
          <w:sz w:val="22"/>
          <w:szCs w:val="22"/>
        </w:rPr>
        <w:t>8</w:t>
      </w:r>
      <w:r>
        <w:rPr>
          <w:rFonts w:ascii="Arial" w:hAnsi="Arial" w:cs="Arial"/>
          <w:sz w:val="22"/>
          <w:szCs w:val="22"/>
        </w:rPr>
        <w:t xml:space="preserve"> September 2026).</w:t>
      </w:r>
    </w:p>
    <w:p w14:paraId="2B66D450" w14:textId="44D77E08" w:rsidR="00540356" w:rsidRPr="00EF047A" w:rsidRDefault="00540356" w:rsidP="00AC01A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Home Office (2024) </w:t>
      </w:r>
      <w:r w:rsidRPr="00FE4E8D">
        <w:rPr>
          <w:rFonts w:ascii="Arial" w:hAnsi="Arial" w:cs="Arial"/>
          <w:i/>
          <w:iCs/>
          <w:sz w:val="22"/>
          <w:szCs w:val="22"/>
        </w:rPr>
        <w:t>Trauma-informed practice: learning from experience.</w:t>
      </w:r>
      <w:r>
        <w:rPr>
          <w:rFonts w:ascii="Arial" w:hAnsi="Arial" w:cs="Arial"/>
          <w:sz w:val="22"/>
          <w:szCs w:val="22"/>
        </w:rPr>
        <w:t xml:space="preserve"> Available at: </w:t>
      </w:r>
      <w:hyperlink r:id="rId18" w:history="1">
        <w:r w:rsidRPr="00F50BF4">
          <w:rPr>
            <w:rStyle w:val="Hyperlink"/>
            <w:rFonts w:ascii="Arial" w:hAnsi="Arial" w:cs="Arial"/>
            <w:sz w:val="22"/>
            <w:szCs w:val="22"/>
          </w:rPr>
          <w:t>https://www,gov.uk/government/publications/trauma-informed-practice-learning-from-experience</w:t>
        </w:r>
      </w:hyperlink>
      <w:r>
        <w:rPr>
          <w:rFonts w:ascii="Arial" w:hAnsi="Arial" w:cs="Arial"/>
          <w:sz w:val="22"/>
          <w:szCs w:val="22"/>
        </w:rPr>
        <w:t xml:space="preserve"> (Accessed: 2</w:t>
      </w:r>
      <w:r w:rsidR="00AD0C14">
        <w:rPr>
          <w:rFonts w:ascii="Arial" w:hAnsi="Arial" w:cs="Arial"/>
          <w:sz w:val="22"/>
          <w:szCs w:val="22"/>
        </w:rPr>
        <w:t>8</w:t>
      </w:r>
      <w:r>
        <w:rPr>
          <w:rFonts w:ascii="Arial" w:hAnsi="Arial" w:cs="Arial"/>
          <w:sz w:val="22"/>
          <w:szCs w:val="22"/>
        </w:rPr>
        <w:t xml:space="preserve"> September 2026).</w:t>
      </w:r>
    </w:p>
    <w:sectPr w:rsidR="00540356" w:rsidRPr="00EF047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1860"/>
    <w:rsid w:val="00024541"/>
    <w:rsid w:val="000812F3"/>
    <w:rsid w:val="00092DBE"/>
    <w:rsid w:val="00095356"/>
    <w:rsid w:val="000B513E"/>
    <w:rsid w:val="000D080F"/>
    <w:rsid w:val="000E4D5F"/>
    <w:rsid w:val="00134980"/>
    <w:rsid w:val="00175C1B"/>
    <w:rsid w:val="0018765A"/>
    <w:rsid w:val="00191AFA"/>
    <w:rsid w:val="001A0C8D"/>
    <w:rsid w:val="001B003F"/>
    <w:rsid w:val="001B13A2"/>
    <w:rsid w:val="001C477F"/>
    <w:rsid w:val="00222CFD"/>
    <w:rsid w:val="00223689"/>
    <w:rsid w:val="00232C7C"/>
    <w:rsid w:val="0023486C"/>
    <w:rsid w:val="0024472B"/>
    <w:rsid w:val="00266117"/>
    <w:rsid w:val="002800D2"/>
    <w:rsid w:val="00283975"/>
    <w:rsid w:val="00285CF1"/>
    <w:rsid w:val="0029065C"/>
    <w:rsid w:val="002A4573"/>
    <w:rsid w:val="002B2EF6"/>
    <w:rsid w:val="002B662B"/>
    <w:rsid w:val="002B682B"/>
    <w:rsid w:val="002D6F4C"/>
    <w:rsid w:val="002E495D"/>
    <w:rsid w:val="0030314B"/>
    <w:rsid w:val="00336595"/>
    <w:rsid w:val="0035539C"/>
    <w:rsid w:val="00355AF7"/>
    <w:rsid w:val="003747CE"/>
    <w:rsid w:val="00376505"/>
    <w:rsid w:val="003B6EB7"/>
    <w:rsid w:val="003D58F1"/>
    <w:rsid w:val="003E6CBC"/>
    <w:rsid w:val="003F3B41"/>
    <w:rsid w:val="003F4C3B"/>
    <w:rsid w:val="00421B3F"/>
    <w:rsid w:val="00444BA6"/>
    <w:rsid w:val="004723C5"/>
    <w:rsid w:val="004A26E2"/>
    <w:rsid w:val="004A45F4"/>
    <w:rsid w:val="004B406C"/>
    <w:rsid w:val="004B5345"/>
    <w:rsid w:val="004F2648"/>
    <w:rsid w:val="005059F3"/>
    <w:rsid w:val="00511212"/>
    <w:rsid w:val="00534F83"/>
    <w:rsid w:val="00540356"/>
    <w:rsid w:val="005413AC"/>
    <w:rsid w:val="005618D1"/>
    <w:rsid w:val="00565819"/>
    <w:rsid w:val="00565F94"/>
    <w:rsid w:val="0059469C"/>
    <w:rsid w:val="00596075"/>
    <w:rsid w:val="005A5C9F"/>
    <w:rsid w:val="005A6B8F"/>
    <w:rsid w:val="005B130B"/>
    <w:rsid w:val="005B17AD"/>
    <w:rsid w:val="005C1E33"/>
    <w:rsid w:val="005C421A"/>
    <w:rsid w:val="005D5C7E"/>
    <w:rsid w:val="005D6593"/>
    <w:rsid w:val="005E61BB"/>
    <w:rsid w:val="005E6248"/>
    <w:rsid w:val="005F18A0"/>
    <w:rsid w:val="005F1A03"/>
    <w:rsid w:val="005F7091"/>
    <w:rsid w:val="00610730"/>
    <w:rsid w:val="00633A94"/>
    <w:rsid w:val="006517E7"/>
    <w:rsid w:val="00662279"/>
    <w:rsid w:val="006A2EE4"/>
    <w:rsid w:val="006B10A1"/>
    <w:rsid w:val="006B27E8"/>
    <w:rsid w:val="006C39EB"/>
    <w:rsid w:val="006F4A87"/>
    <w:rsid w:val="00742067"/>
    <w:rsid w:val="00761860"/>
    <w:rsid w:val="00782386"/>
    <w:rsid w:val="00785056"/>
    <w:rsid w:val="00791EDE"/>
    <w:rsid w:val="007A29E3"/>
    <w:rsid w:val="007A7EBA"/>
    <w:rsid w:val="007B0B21"/>
    <w:rsid w:val="007C4849"/>
    <w:rsid w:val="007D0E2B"/>
    <w:rsid w:val="007D6A76"/>
    <w:rsid w:val="00865DC6"/>
    <w:rsid w:val="00884963"/>
    <w:rsid w:val="00887ACA"/>
    <w:rsid w:val="008970AD"/>
    <w:rsid w:val="008A56DF"/>
    <w:rsid w:val="008B3810"/>
    <w:rsid w:val="008B521F"/>
    <w:rsid w:val="008C570D"/>
    <w:rsid w:val="008C75A2"/>
    <w:rsid w:val="008D78D2"/>
    <w:rsid w:val="009100BC"/>
    <w:rsid w:val="009111BB"/>
    <w:rsid w:val="009173F2"/>
    <w:rsid w:val="00920430"/>
    <w:rsid w:val="00920922"/>
    <w:rsid w:val="00923DBC"/>
    <w:rsid w:val="00941E39"/>
    <w:rsid w:val="0096233D"/>
    <w:rsid w:val="00970EBD"/>
    <w:rsid w:val="00971CB1"/>
    <w:rsid w:val="009758F9"/>
    <w:rsid w:val="009812AE"/>
    <w:rsid w:val="00985E53"/>
    <w:rsid w:val="00995169"/>
    <w:rsid w:val="009A0F84"/>
    <w:rsid w:val="009B3AFB"/>
    <w:rsid w:val="00A00A4A"/>
    <w:rsid w:val="00A0530E"/>
    <w:rsid w:val="00A15A82"/>
    <w:rsid w:val="00A27E17"/>
    <w:rsid w:val="00A52E8B"/>
    <w:rsid w:val="00A87F83"/>
    <w:rsid w:val="00A920C1"/>
    <w:rsid w:val="00AA473C"/>
    <w:rsid w:val="00AB3AAE"/>
    <w:rsid w:val="00AC01A3"/>
    <w:rsid w:val="00AD0C14"/>
    <w:rsid w:val="00AE1DFD"/>
    <w:rsid w:val="00AF4D64"/>
    <w:rsid w:val="00B13D19"/>
    <w:rsid w:val="00B23D52"/>
    <w:rsid w:val="00B62293"/>
    <w:rsid w:val="00B83909"/>
    <w:rsid w:val="00B86A53"/>
    <w:rsid w:val="00BC0C58"/>
    <w:rsid w:val="00C040BC"/>
    <w:rsid w:val="00C27B31"/>
    <w:rsid w:val="00C46575"/>
    <w:rsid w:val="00C62AEA"/>
    <w:rsid w:val="00C62D53"/>
    <w:rsid w:val="00C74549"/>
    <w:rsid w:val="00C92547"/>
    <w:rsid w:val="00CA53F7"/>
    <w:rsid w:val="00CD71DC"/>
    <w:rsid w:val="00CD76AE"/>
    <w:rsid w:val="00CE01FA"/>
    <w:rsid w:val="00CE1821"/>
    <w:rsid w:val="00D03AAD"/>
    <w:rsid w:val="00D0639B"/>
    <w:rsid w:val="00D36205"/>
    <w:rsid w:val="00D36DE5"/>
    <w:rsid w:val="00D51ACE"/>
    <w:rsid w:val="00D81002"/>
    <w:rsid w:val="00D815E4"/>
    <w:rsid w:val="00D942AE"/>
    <w:rsid w:val="00D957A2"/>
    <w:rsid w:val="00DB024D"/>
    <w:rsid w:val="00DB5E42"/>
    <w:rsid w:val="00DC016A"/>
    <w:rsid w:val="00DC47C2"/>
    <w:rsid w:val="00DF72ED"/>
    <w:rsid w:val="00E003B5"/>
    <w:rsid w:val="00E03ECF"/>
    <w:rsid w:val="00E337A0"/>
    <w:rsid w:val="00E55F63"/>
    <w:rsid w:val="00E643F2"/>
    <w:rsid w:val="00E94324"/>
    <w:rsid w:val="00EA20C4"/>
    <w:rsid w:val="00EB1E46"/>
    <w:rsid w:val="00EB5531"/>
    <w:rsid w:val="00EC2481"/>
    <w:rsid w:val="00ED480A"/>
    <w:rsid w:val="00EE2C6D"/>
    <w:rsid w:val="00EF047A"/>
    <w:rsid w:val="00EF0C3F"/>
    <w:rsid w:val="00F007BB"/>
    <w:rsid w:val="00F42573"/>
    <w:rsid w:val="00F43CE2"/>
    <w:rsid w:val="00F7303B"/>
    <w:rsid w:val="00F76CE1"/>
    <w:rsid w:val="00F76E17"/>
    <w:rsid w:val="00FD754D"/>
    <w:rsid w:val="00FE4E8D"/>
    <w:rsid w:val="00FF60F0"/>
    <w:rsid w:val="00FF7E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8C211A"/>
  <w15:chartTrackingRefBased/>
  <w15:docId w15:val="{39A7D7A1-5B52-4C84-896C-CB7C3C074E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6186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6186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6186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6186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6186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6186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6186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6186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6186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6186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6186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6186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6186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6186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6186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6186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6186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6186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6186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6186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6186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6186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6186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6186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6186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6186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6186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6186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6186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517E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517E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government/publications/children-missing-education" TargetMode="External"/><Relationship Id="rId13" Type="http://schemas.openxmlformats.org/officeDocument/2006/relationships/hyperlink" Target="https://www.gov.uk/government/publications/working-to-safeguard-children" TargetMode="External"/><Relationship Id="rId18" Type="http://schemas.openxmlformats.org/officeDocument/2006/relationships/hyperlink" Target="https://www,gov.uk/government/publications/trauma-informed-practice-learning-from-experience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gov.uk/government/publications/alternative-provision" TargetMode="External"/><Relationship Id="rId12" Type="http://schemas.openxmlformats.org/officeDocument/2006/relationships/hyperlink" Target="https://www.gov.uk/government/publications/working-together-to-improve-school-attendance" TargetMode="External"/><Relationship Id="rId17" Type="http://schemas.openxmlformats.org/officeDocument/2006/relationships/hyperlink" Target="https://educationendowmentfoundation.org.uk/education-evidence/teaching-learning-toolkit/behaviour-interventions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legislation.gov.uk/ukpga/2002/32/section/175" TargetMode="Externa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gov.uk/government/publications/mental-health-and-behaviour-in%20schools-2" TargetMode="External"/><Relationship Id="rId11" Type="http://schemas.openxmlformats.org/officeDocument/2006/relationships/hyperlink" Target="https://www.gov.uk/government/publications/schools-suspensions-and-permanent-exclusions" TargetMode="External"/><Relationship Id="rId5" Type="http://schemas.openxmlformats.org/officeDocument/2006/relationships/hyperlink" Target="https://www.legislation.gov.uk/ukpga/2004/31/contents" TargetMode="External"/><Relationship Id="rId15" Type="http://schemas.openxmlformats.org/officeDocument/2006/relationships/hyperlink" Target="https://www.legislation.gov.uk/ukpga/1996/56/contents" TargetMode="External"/><Relationship Id="rId10" Type="http://schemas.openxmlformats.org/officeDocument/2006/relationships/hyperlink" Target="https://www.gov.uk/government/publications/keeping-children-safe-in-education" TargetMode="External"/><Relationship Id="rId19" Type="http://schemas.openxmlformats.org/officeDocument/2006/relationships/fontTable" Target="fontTable.xml"/><Relationship Id="rId4" Type="http://schemas.openxmlformats.org/officeDocument/2006/relationships/hyperlink" Target="https://www.legislation.gov.uk/ukpga/1989/41/section/47" TargetMode="External"/><Relationship Id="rId9" Type="http://schemas.openxmlformats.org/officeDocument/2006/relationships/hyperlink" Target="https://www.gov.uk/government/publications/information-sharing-to-safeguard-children-and-young-people" TargetMode="External"/><Relationship Id="rId14" Type="http://schemas.openxmlformats.org/officeDocument/2006/relationships/hyperlink" Target="https://www.gov.uk/government/publications/send-code-of-practice-0-to-25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183</TotalTime>
  <Pages>3</Pages>
  <Words>722</Words>
  <Characters>4120</Characters>
  <Application>Microsoft Office Word</Application>
  <DocSecurity>0</DocSecurity>
  <Lines>34</Lines>
  <Paragraphs>9</Paragraphs>
  <ScaleCrop>false</ScaleCrop>
  <Company/>
  <LinksUpToDate>false</LinksUpToDate>
  <CharactersWithSpaces>4833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Nargos Hussain (2432693)</dc:creator>
  <cp:keywords/>
  <dc:description/>
  <cp:lastModifiedBy>Nargos Hussain (2432693)</cp:lastModifiedBy>
  <cp:revision>179</cp:revision>
  <dcterms:created xsi:type="dcterms:W3CDTF">2026-09-22T05:12:00Z</dcterms:created>
  <dcterms:modified xsi:type="dcterms:W3CDTF">2026-10-13T04:24:00Z</dcterms:modified>
</cp:coreProperties>
</file>