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D3CF8" w:rsidRDefault="00BD3CF8" w:rsidP="00BD3CF8">
      <w:pPr>
        <w:pStyle w:val="Header"/>
        <w:tabs>
          <w:tab w:val="clear" w:pos="4153"/>
          <w:tab w:val="clear" w:pos="8306"/>
        </w:tabs>
      </w:pPr>
      <w:r>
        <w:rPr>
          <w:noProof/>
        </w:rPr>
        <mc:AlternateContent>
          <mc:Choice Requires="wps">
            <w:drawing>
              <wp:anchor distT="0" distB="0" distL="114300" distR="114300" simplePos="0" relativeHeight="251659264" behindDoc="0" locked="0" layoutInCell="1" allowOverlap="1" wp14:anchorId="6C6C0B8C" wp14:editId="0803DF04">
                <wp:simplePos x="0" y="0"/>
                <wp:positionH relativeFrom="column">
                  <wp:posOffset>4686935</wp:posOffset>
                </wp:positionH>
                <wp:positionV relativeFrom="paragraph">
                  <wp:posOffset>-198755</wp:posOffset>
                </wp:positionV>
                <wp:extent cx="1591945" cy="914400"/>
                <wp:effectExtent l="19050" t="19050" r="8255" b="0"/>
                <wp:wrapNone/>
                <wp:docPr id="3"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91945" cy="914400"/>
                        </a:xfrm>
                        <a:prstGeom prst="rect">
                          <a:avLst/>
                        </a:prstGeom>
                        <a:solidFill>
                          <a:srgbClr val="C0C0C0"/>
                        </a:solidFill>
                        <a:ln w="28575">
                          <a:solidFill>
                            <a:srgbClr val="C0C0C0"/>
                          </a:solidFill>
                          <a:miter lim="800000"/>
                          <a:headEnd/>
                          <a:tailEnd/>
                        </a:ln>
                      </wps:spPr>
                      <wps:txbx>
                        <w:txbxContent>
                          <w:p w:rsidR="00BD3CF8" w:rsidRDefault="00BD3CF8" w:rsidP="00BD3CF8">
                            <w:pPr>
                              <w:pStyle w:val="Heading6"/>
                              <w:pBdr>
                                <w:top w:val="none" w:sz="0" w:space="0" w:color="auto"/>
                                <w:left w:val="none" w:sz="0" w:space="0" w:color="auto"/>
                                <w:bottom w:val="none" w:sz="0" w:space="0" w:color="auto"/>
                                <w:right w:val="none" w:sz="0" w:space="0" w:color="auto"/>
                              </w:pBdr>
                              <w:shd w:val="clear" w:color="auto" w:fill="E0E0E0"/>
                            </w:pPr>
                          </w:p>
                          <w:p w:rsidR="00BD3CF8" w:rsidRDefault="00BD3CF8" w:rsidP="00BD3CF8">
                            <w:pPr>
                              <w:pStyle w:val="Heading6"/>
                              <w:pBdr>
                                <w:top w:val="none" w:sz="0" w:space="0" w:color="auto"/>
                                <w:left w:val="none" w:sz="0" w:space="0" w:color="auto"/>
                                <w:bottom w:val="none" w:sz="0" w:space="0" w:color="auto"/>
                                <w:right w:val="none" w:sz="0" w:space="0" w:color="auto"/>
                              </w:pBdr>
                              <w:shd w:val="clear" w:color="auto" w:fill="E0E0E0"/>
                            </w:pPr>
                            <w:r>
                              <w:t xml:space="preserve">RESULT </w:t>
                            </w:r>
                            <w:r>
                              <w:rPr>
                                <w:noProof/>
                                <w:lang w:val="en-US"/>
                              </w:rPr>
                              <w:drawing>
                                <wp:inline distT="0" distB="0" distL="0" distR="0" wp14:anchorId="6EC3B9BB" wp14:editId="65B92D0C">
                                  <wp:extent cx="636905" cy="44005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36905" cy="440055"/>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C6C0B8C" id="_x0000_t202" coordsize="21600,21600" o:spt="202" path="m,l,21600r21600,l21600,xe">
                <v:stroke joinstyle="miter"/>
                <v:path gradientshapeok="t" o:connecttype="rect"/>
              </v:shapetype>
              <v:shape id="Text Box 11" o:spid="_x0000_s1026" type="#_x0000_t202" style="position:absolute;margin-left:369.05pt;margin-top:-15.65pt;width:125.35pt;height:1in;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" fillcolor="silver" strokecolor="silver" strokeweight="2.25pt">
                <v:textbox>
                  <w:txbxContent>
                    <w:p w:rsidR="00BD3CF8" w:rsidRDefault="00BD3CF8" w:rsidP="00BD3CF8">
                      <w:pPr>
                        <w:pStyle w:val="Heading6"/>
                        <w:pBdr>
                          <w:top w:val="none" w:sz="0" w:space="0" w:color="auto"/>
                          <w:left w:val="none" w:sz="0" w:space="0" w:color="auto"/>
                          <w:bottom w:val="none" w:sz="0" w:space="0" w:color="auto"/>
                          <w:right w:val="none" w:sz="0" w:space="0" w:color="auto"/>
                        </w:pBdr>
                        <w:shd w:val="clear" w:color="auto" w:fill="E0E0E0"/>
                      </w:pPr>
                    </w:p>
                    <w:p w:rsidR="00BD3CF8" w:rsidRDefault="00BD3CF8" w:rsidP="00BD3CF8">
                      <w:pPr>
                        <w:pStyle w:val="Heading6"/>
                        <w:pBdr>
                          <w:top w:val="none" w:sz="0" w:space="0" w:color="auto"/>
                          <w:left w:val="none" w:sz="0" w:space="0" w:color="auto"/>
                          <w:bottom w:val="none" w:sz="0" w:space="0" w:color="auto"/>
                          <w:right w:val="none" w:sz="0" w:space="0" w:color="auto"/>
                        </w:pBdr>
                        <w:shd w:val="clear" w:color="auto" w:fill="E0E0E0"/>
                      </w:pPr>
                      <w:r>
                        <w:t xml:space="preserve">RESULT </w:t>
                      </w:r>
                      <w:r>
                        <w:rPr>
                          <w:noProof/>
                          <w:lang w:val="en-US"/>
                        </w:rPr>
                        <w:drawing>
                          <wp:inline distT="0" distB="0" distL="0" distR="0" wp14:anchorId="6EC3B9BB" wp14:editId="65B92D0C">
                            <wp:extent cx="636905" cy="44005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6905" cy="440055"/>
                                    </a:xfrm>
                                    <a:prstGeom prst="rect">
                                      <a:avLst/>
                                    </a:prstGeom>
                                    <a:noFill/>
                                    <a:ln>
                                      <a:noFill/>
                                    </a:ln>
                                  </pic:spPr>
                                </pic:pic>
                              </a:graphicData>
                            </a:graphic>
                          </wp:inline>
                        </w:drawing>
                      </w:r>
                    </w:p>
                  </w:txbxContent>
                </v:textbox>
              </v:shape>
            </w:pict>
          </mc:Fallback>
        </mc:AlternateContent>
      </w:r>
      <w:r>
        <w:rPr>
          <w:noProof/>
          <w:lang w:val="en-US" w:eastAsia="en-US"/>
        </w:rPr>
        <w:drawing>
          <wp:inline distT="0" distB="0" distL="0" distR="0" wp14:anchorId="178F5853" wp14:editId="713C20A5">
            <wp:extent cx="1809750" cy="723900"/>
            <wp:effectExtent l="0" t="0" r="0" b="0"/>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9" r:link="rId10">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inline>
        </w:drawing>
      </w:r>
    </w:p>
    <w:p w:rsidR="00BD3CF8" w:rsidRDefault="00BD3CF8" w:rsidP="00BD3CF8"/>
    <w:tbl>
      <w:tblPr>
        <w:tblW w:w="106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627"/>
      </w:tblGrid>
      <w:tr w:rsidR="00BD3CF8" w:rsidRPr="00C1361B" w:rsidTr="00BD3CF8">
        <w:tc>
          <w:tcPr>
            <w:tcW w:w="10627" w:type="dxa"/>
            <w:shd w:val="clear" w:color="auto" w:fill="C0C0C0"/>
          </w:tcPr>
          <w:p w:rsidR="00BD3CF8" w:rsidRDefault="00BD3CF8" w:rsidP="00CF2E78">
            <w:pPr>
              <w:jc w:val="center"/>
              <w:rPr>
                <w:rFonts w:ascii="Arial" w:hAnsi="Arial" w:cs="Arial"/>
                <w:b/>
                <w:noProof/>
                <w:sz w:val="36"/>
                <w:szCs w:val="36"/>
              </w:rPr>
            </w:pPr>
            <w:r>
              <w:rPr>
                <w:rFonts w:ascii="Arial" w:hAnsi="Arial" w:cs="Arial"/>
                <w:b/>
                <w:noProof/>
                <w:sz w:val="36"/>
                <w:szCs w:val="36"/>
              </w:rPr>
              <w:t>ASSIGNMENT DETAILS</w:t>
            </w:r>
            <w:r w:rsidRPr="00BA6B2C">
              <w:rPr>
                <w:rFonts w:ascii="Arial" w:hAnsi="Arial" w:cs="Arial"/>
                <w:b/>
                <w:noProof/>
                <w:sz w:val="36"/>
                <w:szCs w:val="36"/>
              </w:rPr>
              <w:t xml:space="preserve"> AND FEEDBACK</w:t>
            </w:r>
          </w:p>
          <w:p w:rsidR="00BD3CF8" w:rsidRPr="0016550F" w:rsidRDefault="00BD3CF8" w:rsidP="00CF2E78">
            <w:pPr>
              <w:jc w:val="center"/>
              <w:rPr>
                <w:rFonts w:ascii="Arial" w:hAnsi="Arial" w:cs="Arial"/>
                <w:b/>
                <w:noProof/>
                <w:sz w:val="10"/>
                <w:szCs w:val="10"/>
              </w:rPr>
            </w:pPr>
          </w:p>
          <w:p w:rsidR="00BD3CF8" w:rsidRDefault="00BD3CF8" w:rsidP="00CF2E78">
            <w:pPr>
              <w:jc w:val="center"/>
              <w:rPr>
                <w:rFonts w:ascii="Arial" w:hAnsi="Arial" w:cs="Arial"/>
                <w:b/>
                <w:noProof/>
                <w:sz w:val="24"/>
                <w:szCs w:val="24"/>
              </w:rPr>
            </w:pPr>
            <w:r w:rsidRPr="009F5CB2">
              <w:rPr>
                <w:rFonts w:ascii="Arial" w:hAnsi="Arial" w:cs="Arial"/>
                <w:b/>
                <w:noProof/>
                <w:sz w:val="24"/>
                <w:szCs w:val="24"/>
              </w:rPr>
              <w:t>S</w:t>
            </w:r>
            <w:r>
              <w:rPr>
                <w:rFonts w:ascii="Arial" w:hAnsi="Arial" w:cs="Arial"/>
                <w:b/>
                <w:noProof/>
                <w:sz w:val="24"/>
                <w:szCs w:val="24"/>
              </w:rPr>
              <w:t>OUTH WEST WALES CENTRE OF TEACHER EDUCATION</w:t>
            </w:r>
          </w:p>
          <w:p w:rsidR="00BD3CF8" w:rsidRPr="0016550F" w:rsidRDefault="00BD3CF8" w:rsidP="00CF2E78">
            <w:pPr>
              <w:jc w:val="center"/>
              <w:rPr>
                <w:rFonts w:ascii="Arial" w:hAnsi="Arial" w:cs="Arial"/>
                <w:sz w:val="10"/>
                <w:szCs w:val="10"/>
              </w:rPr>
            </w:pPr>
          </w:p>
        </w:tc>
      </w:tr>
    </w:tbl>
    <w:p w:rsidR="00BD3CF8" w:rsidRPr="00260FD9" w:rsidRDefault="00BD3CF8" w:rsidP="00BD3CF8">
      <w:pPr>
        <w:jc w:val="center"/>
        <w:rPr>
          <w:rFonts w:asciiTheme="majorHAnsi" w:hAnsiTheme="majorHAnsi"/>
          <w:b/>
          <w:i/>
        </w:rPr>
      </w:pPr>
      <w:r w:rsidRPr="00260FD9">
        <w:rPr>
          <w:rFonts w:asciiTheme="majorHAnsi" w:hAnsiTheme="majorHAnsi"/>
          <w:b/>
          <w:i/>
        </w:rPr>
        <w:t>Sections marked with * should be completed by module lead</w:t>
      </w: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781"/>
        <w:gridCol w:w="2768"/>
        <w:gridCol w:w="1956"/>
      </w:tblGrid>
      <w:tr w:rsidR="00BD3CF8" w:rsidRPr="00C1361B" w:rsidTr="00BD3CF8">
        <w:tc>
          <w:tcPr>
            <w:tcW w:w="2093" w:type="dxa"/>
            <w:shd w:val="pct15" w:color="auto" w:fill="auto"/>
          </w:tcPr>
          <w:p w:rsidR="00BD3CF8" w:rsidRPr="00C1361B" w:rsidRDefault="00BD3CF8" w:rsidP="00CF2E78">
            <w:pPr>
              <w:spacing w:before="120" w:after="120"/>
              <w:jc w:val="both"/>
              <w:rPr>
                <w:rFonts w:ascii="Calibri" w:hAnsi="Calibri" w:cs="Arial"/>
                <w:b/>
                <w:sz w:val="22"/>
                <w:szCs w:val="22"/>
              </w:rPr>
            </w:pPr>
            <w:r w:rsidRPr="00C1361B">
              <w:rPr>
                <w:rFonts w:ascii="Calibri" w:hAnsi="Calibri" w:cs="Arial"/>
                <w:b/>
                <w:sz w:val="22"/>
                <w:szCs w:val="22"/>
              </w:rPr>
              <w:t>Student name:</w:t>
            </w:r>
          </w:p>
        </w:tc>
        <w:tc>
          <w:tcPr>
            <w:tcW w:w="3781" w:type="dxa"/>
          </w:tcPr>
          <w:p w:rsidR="00BD3CF8" w:rsidRPr="00C1361B" w:rsidRDefault="00BD3CF8" w:rsidP="00CF2E78">
            <w:pPr>
              <w:spacing w:before="120" w:after="120"/>
              <w:jc w:val="both"/>
              <w:rPr>
                <w:rFonts w:ascii="Calibri" w:hAnsi="Calibri" w:cs="Arial"/>
                <w:b/>
                <w:sz w:val="22"/>
                <w:szCs w:val="22"/>
              </w:rPr>
            </w:pPr>
            <w:r>
              <w:rPr>
                <w:rFonts w:ascii="Calibri" w:hAnsi="Calibri" w:cs="Arial"/>
                <w:b/>
                <w:sz w:val="22"/>
                <w:szCs w:val="22"/>
              </w:rPr>
              <w:t>Jennifer Evans</w:t>
            </w:r>
          </w:p>
        </w:tc>
        <w:tc>
          <w:tcPr>
            <w:tcW w:w="2768" w:type="dxa"/>
            <w:shd w:val="clear" w:color="auto" w:fill="D9D9D9"/>
          </w:tcPr>
          <w:p w:rsidR="00BD3CF8" w:rsidRPr="00C1361B" w:rsidRDefault="00BD3CF8" w:rsidP="00CF2E78">
            <w:pPr>
              <w:spacing w:before="120" w:after="120"/>
              <w:jc w:val="both"/>
              <w:rPr>
                <w:rFonts w:ascii="Calibri" w:hAnsi="Calibri" w:cs="Arial"/>
                <w:b/>
                <w:sz w:val="22"/>
                <w:szCs w:val="22"/>
              </w:rPr>
            </w:pPr>
            <w:r w:rsidRPr="00C1361B">
              <w:rPr>
                <w:rFonts w:ascii="Calibri" w:hAnsi="Calibri" w:cs="Arial"/>
                <w:b/>
                <w:sz w:val="22"/>
                <w:szCs w:val="22"/>
              </w:rPr>
              <w:t>Student number:</w:t>
            </w:r>
          </w:p>
        </w:tc>
        <w:tc>
          <w:tcPr>
            <w:tcW w:w="1956" w:type="dxa"/>
          </w:tcPr>
          <w:p w:rsidR="00BD3CF8" w:rsidRPr="00C1361B" w:rsidRDefault="00BD3CF8" w:rsidP="00CF2E78">
            <w:pPr>
              <w:spacing w:before="120" w:after="120"/>
              <w:jc w:val="both"/>
              <w:rPr>
                <w:rFonts w:ascii="Calibri" w:hAnsi="Calibri" w:cs="Arial"/>
                <w:b/>
                <w:sz w:val="22"/>
                <w:szCs w:val="22"/>
              </w:rPr>
            </w:pPr>
            <w:r>
              <w:rPr>
                <w:rFonts w:ascii="Calibri" w:hAnsi="Calibri" w:cs="Arial"/>
                <w:b/>
                <w:sz w:val="22"/>
                <w:szCs w:val="22"/>
              </w:rPr>
              <w:t>1601295</w:t>
            </w:r>
          </w:p>
        </w:tc>
      </w:tr>
      <w:tr w:rsidR="00BD3CF8" w:rsidRPr="00C1361B" w:rsidTr="00BD3CF8">
        <w:tc>
          <w:tcPr>
            <w:tcW w:w="2093" w:type="dxa"/>
            <w:shd w:val="pct15" w:color="auto" w:fill="auto"/>
          </w:tcPr>
          <w:p w:rsidR="00BD3CF8" w:rsidRPr="00C1361B" w:rsidRDefault="00BD3CF8" w:rsidP="00CF2E78">
            <w:pPr>
              <w:spacing w:before="120" w:after="120"/>
              <w:jc w:val="both"/>
              <w:rPr>
                <w:rFonts w:ascii="Calibri" w:hAnsi="Calibri" w:cs="Arial"/>
                <w:b/>
                <w:sz w:val="22"/>
                <w:szCs w:val="22"/>
              </w:rPr>
            </w:pPr>
            <w:r w:rsidRPr="00C1361B">
              <w:rPr>
                <w:rFonts w:ascii="Calibri" w:hAnsi="Calibri" w:cs="Arial"/>
                <w:b/>
                <w:sz w:val="22"/>
                <w:szCs w:val="22"/>
              </w:rPr>
              <w:t>Programme:</w:t>
            </w:r>
            <w:r>
              <w:rPr>
                <w:rFonts w:ascii="Calibri" w:hAnsi="Calibri" w:cs="Arial"/>
                <w:b/>
                <w:sz w:val="22"/>
                <w:szCs w:val="22"/>
              </w:rPr>
              <w:t xml:space="preserve"> </w:t>
            </w:r>
          </w:p>
        </w:tc>
        <w:tc>
          <w:tcPr>
            <w:tcW w:w="8505" w:type="dxa"/>
            <w:gridSpan w:val="3"/>
          </w:tcPr>
          <w:p w:rsidR="00BD3CF8" w:rsidRPr="008566E5" w:rsidRDefault="00BD3CF8" w:rsidP="00CF2E78">
            <w:pPr>
              <w:spacing w:before="120" w:after="120"/>
              <w:jc w:val="both"/>
              <w:rPr>
                <w:rFonts w:ascii="Calibri" w:hAnsi="Calibri" w:cs="Arial"/>
                <w:b/>
                <w:sz w:val="22"/>
                <w:szCs w:val="22"/>
              </w:rPr>
            </w:pPr>
            <w:r>
              <w:rPr>
                <w:rFonts w:ascii="Calibri" w:hAnsi="Calibri" w:cs="Arial"/>
                <w:b/>
                <w:sz w:val="22"/>
                <w:szCs w:val="22"/>
              </w:rPr>
              <w:t xml:space="preserve">BA Primary Education with QTS </w:t>
            </w:r>
          </w:p>
        </w:tc>
      </w:tr>
      <w:tr w:rsidR="00BD3CF8" w:rsidRPr="00C1361B" w:rsidTr="00BD3CF8">
        <w:tc>
          <w:tcPr>
            <w:tcW w:w="2093" w:type="dxa"/>
            <w:shd w:val="pct15" w:color="auto" w:fill="auto"/>
          </w:tcPr>
          <w:p w:rsidR="00BD3CF8" w:rsidRPr="00C1361B" w:rsidRDefault="00BD3CF8" w:rsidP="00CF2E78">
            <w:pPr>
              <w:spacing w:before="120" w:after="120"/>
              <w:jc w:val="both"/>
              <w:rPr>
                <w:rFonts w:ascii="Calibri" w:hAnsi="Calibri" w:cs="Arial"/>
                <w:b/>
                <w:sz w:val="22"/>
                <w:szCs w:val="22"/>
              </w:rPr>
            </w:pPr>
            <w:r w:rsidRPr="00C1361B">
              <w:rPr>
                <w:rFonts w:ascii="Calibri" w:hAnsi="Calibri" w:cs="Arial"/>
                <w:b/>
                <w:sz w:val="22"/>
                <w:szCs w:val="22"/>
              </w:rPr>
              <w:t>Module:</w:t>
            </w:r>
            <w:r>
              <w:rPr>
                <w:rFonts w:ascii="Calibri" w:hAnsi="Calibri" w:cs="Arial"/>
                <w:b/>
                <w:sz w:val="22"/>
                <w:szCs w:val="22"/>
              </w:rPr>
              <w:t xml:space="preserve"> *</w:t>
            </w:r>
          </w:p>
        </w:tc>
        <w:tc>
          <w:tcPr>
            <w:tcW w:w="3781" w:type="dxa"/>
            <w:shd w:val="clear" w:color="auto" w:fill="auto"/>
          </w:tcPr>
          <w:p w:rsidR="00BD3CF8" w:rsidRPr="00C1361B" w:rsidRDefault="00BD3CF8" w:rsidP="00CF2E78">
            <w:pPr>
              <w:spacing w:before="120" w:after="120"/>
              <w:rPr>
                <w:rFonts w:ascii="Calibri" w:hAnsi="Calibri" w:cs="Arial"/>
                <w:b/>
                <w:sz w:val="22"/>
                <w:szCs w:val="22"/>
              </w:rPr>
            </w:pPr>
            <w:r>
              <w:rPr>
                <w:rFonts w:asciiTheme="majorHAnsi" w:hAnsiTheme="majorHAnsi" w:cs="Arial"/>
                <w:b/>
                <w:sz w:val="22"/>
                <w:szCs w:val="22"/>
              </w:rPr>
              <w:t>The Visual and Expressive Arts in Wales</w:t>
            </w:r>
          </w:p>
        </w:tc>
        <w:tc>
          <w:tcPr>
            <w:tcW w:w="2768" w:type="dxa"/>
            <w:shd w:val="clear" w:color="auto" w:fill="D9D9D9"/>
          </w:tcPr>
          <w:p w:rsidR="00BD3CF8" w:rsidRPr="00C1361B" w:rsidRDefault="00BD3CF8" w:rsidP="00CF2E78">
            <w:pPr>
              <w:spacing w:before="120" w:after="120"/>
              <w:jc w:val="both"/>
              <w:rPr>
                <w:rFonts w:ascii="Calibri" w:hAnsi="Calibri" w:cs="Arial"/>
                <w:b/>
                <w:sz w:val="22"/>
                <w:szCs w:val="22"/>
              </w:rPr>
            </w:pPr>
            <w:r>
              <w:rPr>
                <w:rFonts w:ascii="Calibri" w:hAnsi="Calibri" w:cs="Arial"/>
                <w:b/>
                <w:sz w:val="22"/>
                <w:szCs w:val="22"/>
              </w:rPr>
              <w:t>Module Level (4, 5, 6</w:t>
            </w:r>
            <w:r w:rsidRPr="00C1361B">
              <w:rPr>
                <w:rFonts w:ascii="Calibri" w:hAnsi="Calibri" w:cs="Arial"/>
                <w:b/>
                <w:sz w:val="22"/>
                <w:szCs w:val="22"/>
              </w:rPr>
              <w:t>):</w:t>
            </w:r>
            <w:r>
              <w:rPr>
                <w:rFonts w:ascii="Calibri" w:hAnsi="Calibri" w:cs="Arial"/>
                <w:b/>
                <w:sz w:val="22"/>
                <w:szCs w:val="22"/>
              </w:rPr>
              <w:t xml:space="preserve"> </w:t>
            </w:r>
          </w:p>
        </w:tc>
        <w:tc>
          <w:tcPr>
            <w:tcW w:w="1956" w:type="dxa"/>
            <w:shd w:val="clear" w:color="auto" w:fill="auto"/>
          </w:tcPr>
          <w:p w:rsidR="00BD3CF8" w:rsidRPr="00C1361B" w:rsidRDefault="00BD3CF8" w:rsidP="00CF2E78">
            <w:pPr>
              <w:spacing w:before="120" w:after="120"/>
              <w:jc w:val="both"/>
              <w:rPr>
                <w:rFonts w:ascii="Calibri" w:hAnsi="Calibri" w:cs="Arial"/>
                <w:b/>
                <w:sz w:val="22"/>
                <w:szCs w:val="22"/>
              </w:rPr>
            </w:pPr>
            <w:r>
              <w:rPr>
                <w:rFonts w:ascii="Calibri" w:hAnsi="Calibri" w:cs="Arial"/>
                <w:b/>
                <w:sz w:val="22"/>
                <w:szCs w:val="22"/>
              </w:rPr>
              <w:t>5</w:t>
            </w:r>
          </w:p>
        </w:tc>
      </w:tr>
      <w:tr w:rsidR="00BD3CF8" w:rsidRPr="00C1361B" w:rsidTr="00BD3CF8">
        <w:tc>
          <w:tcPr>
            <w:tcW w:w="2093" w:type="dxa"/>
            <w:shd w:val="pct15" w:color="auto" w:fill="auto"/>
          </w:tcPr>
          <w:p w:rsidR="00BD3CF8" w:rsidRPr="00C1361B" w:rsidRDefault="00BD3CF8" w:rsidP="00CF2E78">
            <w:pPr>
              <w:spacing w:before="120" w:after="120"/>
              <w:jc w:val="both"/>
              <w:rPr>
                <w:rFonts w:ascii="Calibri" w:hAnsi="Calibri" w:cs="Arial"/>
                <w:b/>
                <w:sz w:val="22"/>
                <w:szCs w:val="22"/>
              </w:rPr>
            </w:pPr>
            <w:r w:rsidRPr="00C1361B">
              <w:rPr>
                <w:rFonts w:ascii="Calibri" w:hAnsi="Calibri" w:cs="Arial"/>
                <w:b/>
                <w:sz w:val="22"/>
                <w:szCs w:val="22"/>
              </w:rPr>
              <w:t>Module code:</w:t>
            </w:r>
            <w:r>
              <w:rPr>
                <w:rFonts w:ascii="Calibri" w:hAnsi="Calibri" w:cs="Arial"/>
                <w:b/>
                <w:sz w:val="22"/>
                <w:szCs w:val="22"/>
              </w:rPr>
              <w:t xml:space="preserve"> *</w:t>
            </w:r>
          </w:p>
        </w:tc>
        <w:tc>
          <w:tcPr>
            <w:tcW w:w="3781" w:type="dxa"/>
          </w:tcPr>
          <w:p w:rsidR="00BD3CF8" w:rsidRPr="00C1361B" w:rsidRDefault="00BD3CF8" w:rsidP="00CF2E78">
            <w:pPr>
              <w:spacing w:before="120" w:after="120"/>
              <w:jc w:val="both"/>
              <w:rPr>
                <w:rFonts w:ascii="Calibri" w:hAnsi="Calibri" w:cs="Arial"/>
                <w:b/>
                <w:sz w:val="22"/>
                <w:szCs w:val="22"/>
              </w:rPr>
            </w:pPr>
            <w:r>
              <w:rPr>
                <w:rFonts w:ascii="Calibri" w:hAnsi="Calibri" w:cs="Arial"/>
                <w:b/>
                <w:sz w:val="22"/>
                <w:szCs w:val="22"/>
              </w:rPr>
              <w:t>ECAD 5005</w:t>
            </w:r>
          </w:p>
        </w:tc>
        <w:tc>
          <w:tcPr>
            <w:tcW w:w="2768" w:type="dxa"/>
            <w:shd w:val="clear" w:color="auto" w:fill="D9D9D9"/>
          </w:tcPr>
          <w:p w:rsidR="00BD3CF8" w:rsidRPr="00C1361B" w:rsidRDefault="00BD3CF8" w:rsidP="00CF2E78">
            <w:pPr>
              <w:pStyle w:val="Heading2"/>
              <w:rPr>
                <w:rFonts w:ascii="Calibri" w:hAnsi="Calibri" w:cs="Arial"/>
                <w:sz w:val="22"/>
                <w:szCs w:val="22"/>
              </w:rPr>
            </w:pPr>
            <w:r w:rsidRPr="00C1361B">
              <w:rPr>
                <w:rFonts w:ascii="Calibri" w:hAnsi="Calibri" w:cs="Arial"/>
                <w:sz w:val="22"/>
                <w:szCs w:val="22"/>
              </w:rPr>
              <w:t xml:space="preserve">Contribution to Overall </w:t>
            </w:r>
          </w:p>
          <w:p w:rsidR="00BD3CF8" w:rsidRPr="00C1361B" w:rsidRDefault="00BD3CF8" w:rsidP="00CF2E78">
            <w:pPr>
              <w:rPr>
                <w:rFonts w:ascii="Calibri" w:hAnsi="Calibri" w:cs="Arial"/>
                <w:b/>
                <w:sz w:val="22"/>
                <w:szCs w:val="22"/>
              </w:rPr>
            </w:pPr>
            <w:r w:rsidRPr="00C1361B">
              <w:rPr>
                <w:rFonts w:ascii="Calibri" w:hAnsi="Calibri" w:cs="Arial"/>
                <w:b/>
                <w:sz w:val="22"/>
                <w:szCs w:val="22"/>
              </w:rPr>
              <w:t>Module Assessment (%):</w:t>
            </w:r>
            <w:r>
              <w:rPr>
                <w:rFonts w:ascii="Calibri" w:hAnsi="Calibri" w:cs="Arial"/>
                <w:b/>
                <w:sz w:val="22"/>
                <w:szCs w:val="22"/>
              </w:rPr>
              <w:t xml:space="preserve"> *</w:t>
            </w:r>
          </w:p>
        </w:tc>
        <w:tc>
          <w:tcPr>
            <w:tcW w:w="1956" w:type="dxa"/>
          </w:tcPr>
          <w:p w:rsidR="00BD3CF8" w:rsidRPr="00C1361B" w:rsidRDefault="00BD3CF8" w:rsidP="00CF2E78">
            <w:pPr>
              <w:spacing w:before="120" w:after="120"/>
              <w:jc w:val="both"/>
              <w:rPr>
                <w:rFonts w:ascii="Calibri" w:hAnsi="Calibri" w:cs="Arial"/>
                <w:b/>
                <w:sz w:val="22"/>
                <w:szCs w:val="22"/>
              </w:rPr>
            </w:pPr>
            <w:r>
              <w:rPr>
                <w:rFonts w:ascii="Calibri" w:hAnsi="Calibri" w:cs="Arial"/>
                <w:b/>
                <w:sz w:val="22"/>
                <w:szCs w:val="22"/>
              </w:rPr>
              <w:t>100%</w:t>
            </w:r>
          </w:p>
        </w:tc>
      </w:tr>
      <w:tr w:rsidR="00BD3CF8" w:rsidRPr="00C1361B" w:rsidTr="00BD3CF8">
        <w:tc>
          <w:tcPr>
            <w:tcW w:w="2093" w:type="dxa"/>
            <w:shd w:val="pct15" w:color="auto" w:fill="auto"/>
          </w:tcPr>
          <w:p w:rsidR="00BD3CF8" w:rsidRPr="00C1361B" w:rsidRDefault="00BD3CF8" w:rsidP="00CF2E78">
            <w:pPr>
              <w:spacing w:before="120" w:after="120"/>
              <w:jc w:val="both"/>
              <w:rPr>
                <w:rFonts w:ascii="Calibri" w:hAnsi="Calibri" w:cs="Arial"/>
                <w:b/>
                <w:sz w:val="22"/>
                <w:szCs w:val="22"/>
              </w:rPr>
            </w:pPr>
            <w:r>
              <w:rPr>
                <w:rFonts w:ascii="Calibri" w:hAnsi="Calibri" w:cs="Arial"/>
                <w:b/>
                <w:sz w:val="22"/>
                <w:szCs w:val="22"/>
              </w:rPr>
              <w:t>Module Lead</w:t>
            </w:r>
            <w:r w:rsidRPr="00C1361B">
              <w:rPr>
                <w:rFonts w:ascii="Calibri" w:hAnsi="Calibri" w:cs="Arial"/>
                <w:b/>
                <w:sz w:val="22"/>
                <w:szCs w:val="22"/>
              </w:rPr>
              <w:t>:</w:t>
            </w:r>
            <w:r>
              <w:rPr>
                <w:rFonts w:ascii="Calibri" w:hAnsi="Calibri" w:cs="Arial"/>
                <w:b/>
                <w:sz w:val="22"/>
                <w:szCs w:val="22"/>
              </w:rPr>
              <w:t>*</w:t>
            </w:r>
          </w:p>
        </w:tc>
        <w:tc>
          <w:tcPr>
            <w:tcW w:w="8505" w:type="dxa"/>
            <w:gridSpan w:val="3"/>
            <w:shd w:val="clear" w:color="auto" w:fill="FFFFFF" w:themeFill="background1"/>
          </w:tcPr>
          <w:p w:rsidR="00BD3CF8" w:rsidRPr="00C1361B" w:rsidRDefault="00BD3CF8" w:rsidP="00CF2E78">
            <w:pPr>
              <w:spacing w:before="120" w:after="120"/>
              <w:jc w:val="both"/>
              <w:rPr>
                <w:rFonts w:ascii="Calibri" w:hAnsi="Calibri" w:cs="Arial"/>
                <w:b/>
                <w:sz w:val="22"/>
                <w:szCs w:val="22"/>
              </w:rPr>
            </w:pPr>
            <w:r>
              <w:rPr>
                <w:rFonts w:ascii="Calibri" w:hAnsi="Calibri" w:cs="Arial"/>
                <w:b/>
                <w:sz w:val="22"/>
                <w:szCs w:val="22"/>
              </w:rPr>
              <w:t>Ms N. Heddwen Davies</w:t>
            </w:r>
          </w:p>
        </w:tc>
      </w:tr>
      <w:tr w:rsidR="00BD3CF8" w:rsidRPr="00C1361B" w:rsidTr="00BD3CF8">
        <w:tc>
          <w:tcPr>
            <w:tcW w:w="2093" w:type="dxa"/>
            <w:shd w:val="pct15" w:color="auto" w:fill="auto"/>
          </w:tcPr>
          <w:p w:rsidR="00BD3CF8" w:rsidRPr="00C1361B" w:rsidRDefault="00BD3CF8" w:rsidP="00CF2E78">
            <w:pPr>
              <w:spacing w:before="120" w:after="120"/>
              <w:jc w:val="both"/>
              <w:rPr>
                <w:rFonts w:ascii="Calibri" w:hAnsi="Calibri" w:cs="Arial"/>
                <w:b/>
                <w:sz w:val="22"/>
                <w:szCs w:val="22"/>
              </w:rPr>
            </w:pPr>
            <w:r w:rsidRPr="00C1361B">
              <w:rPr>
                <w:rFonts w:ascii="Calibri" w:hAnsi="Calibri" w:cs="Arial"/>
                <w:b/>
                <w:sz w:val="22"/>
                <w:szCs w:val="22"/>
              </w:rPr>
              <w:t>Assignment Title:</w:t>
            </w:r>
            <w:r>
              <w:rPr>
                <w:rFonts w:ascii="Calibri" w:hAnsi="Calibri" w:cs="Arial"/>
                <w:b/>
                <w:sz w:val="22"/>
                <w:szCs w:val="22"/>
              </w:rPr>
              <w:t>*</w:t>
            </w:r>
          </w:p>
        </w:tc>
        <w:tc>
          <w:tcPr>
            <w:tcW w:w="3781" w:type="dxa"/>
          </w:tcPr>
          <w:p w:rsidR="00BD3CF8" w:rsidRPr="00F67644" w:rsidRDefault="00BD3CF8" w:rsidP="00CF2E78">
            <w:pPr>
              <w:spacing w:before="120" w:after="120"/>
              <w:jc w:val="both"/>
              <w:rPr>
                <w:rFonts w:ascii="Calibri" w:hAnsi="Calibri" w:cs="Arial"/>
                <w:b/>
                <w:sz w:val="22"/>
                <w:szCs w:val="22"/>
              </w:rPr>
            </w:pPr>
            <w:r w:rsidRPr="00645F75">
              <w:rPr>
                <w:rFonts w:ascii="Arial" w:hAnsi="Arial"/>
              </w:rPr>
              <w:t>Using a</w:t>
            </w:r>
            <w:r>
              <w:rPr>
                <w:rFonts w:ascii="Arial" w:hAnsi="Arial"/>
              </w:rPr>
              <w:t xml:space="preserve"> Welsh cultural </w:t>
            </w:r>
            <w:r w:rsidRPr="00645F75">
              <w:rPr>
                <w:rFonts w:ascii="Arial" w:hAnsi="Arial"/>
              </w:rPr>
              <w:t>artefact as a stimulus (</w:t>
            </w:r>
            <w:r>
              <w:rPr>
                <w:rFonts w:ascii="Arial" w:hAnsi="Arial"/>
              </w:rPr>
              <w:t xml:space="preserve">a song, </w:t>
            </w:r>
            <w:r w:rsidRPr="00645F75">
              <w:rPr>
                <w:rFonts w:ascii="Arial" w:hAnsi="Arial"/>
              </w:rPr>
              <w:t xml:space="preserve">object, painting, photograph) </w:t>
            </w:r>
            <w:r>
              <w:rPr>
                <w:rFonts w:ascii="Arial" w:hAnsi="Arial"/>
              </w:rPr>
              <w:t>create a resource that is</w:t>
            </w:r>
            <w:r w:rsidRPr="00645F75">
              <w:rPr>
                <w:rFonts w:ascii="Arial" w:hAnsi="Arial"/>
              </w:rPr>
              <w:t xml:space="preserve"> suitable for teachers to use</w:t>
            </w:r>
            <w:r>
              <w:rPr>
                <w:rFonts w:ascii="Arial" w:hAnsi="Arial"/>
              </w:rPr>
              <w:t xml:space="preserve"> as an</w:t>
            </w:r>
            <w:r w:rsidRPr="00645F75">
              <w:rPr>
                <w:rFonts w:ascii="Arial" w:hAnsi="Arial"/>
              </w:rPr>
              <w:t xml:space="preserve"> in</w:t>
            </w:r>
            <w:r>
              <w:rPr>
                <w:rFonts w:ascii="Arial" w:hAnsi="Arial"/>
              </w:rPr>
              <w:t>spiration</w:t>
            </w:r>
            <w:r w:rsidRPr="00645F75">
              <w:rPr>
                <w:rFonts w:ascii="Arial" w:hAnsi="Arial"/>
              </w:rPr>
              <w:t xml:space="preserve"> </w:t>
            </w:r>
            <w:r>
              <w:rPr>
                <w:rFonts w:ascii="Arial" w:hAnsi="Arial"/>
              </w:rPr>
              <w:t xml:space="preserve">for children’s learning.  Base your work on a </w:t>
            </w:r>
            <w:r w:rsidRPr="00645F75">
              <w:rPr>
                <w:rFonts w:ascii="Arial" w:hAnsi="Arial"/>
              </w:rPr>
              <w:t>specific theme</w:t>
            </w:r>
            <w:r>
              <w:rPr>
                <w:rFonts w:ascii="Arial" w:hAnsi="Arial"/>
              </w:rPr>
              <w:t xml:space="preserve"> (either 3-7years or 7-11 years).  Briefly justify your reasoning with references to theorists and relevant current research. </w:t>
            </w:r>
          </w:p>
        </w:tc>
        <w:tc>
          <w:tcPr>
            <w:tcW w:w="2768" w:type="dxa"/>
            <w:shd w:val="pct15" w:color="auto" w:fill="auto"/>
          </w:tcPr>
          <w:p w:rsidR="00BD3CF8" w:rsidRPr="00C1361B" w:rsidRDefault="00BD3CF8" w:rsidP="00CF2E78">
            <w:pPr>
              <w:spacing w:before="120" w:after="120"/>
              <w:jc w:val="both"/>
              <w:rPr>
                <w:rFonts w:ascii="Calibri" w:hAnsi="Calibri" w:cs="Arial"/>
                <w:b/>
                <w:sz w:val="22"/>
                <w:szCs w:val="22"/>
              </w:rPr>
            </w:pPr>
            <w:r w:rsidRPr="00C1361B">
              <w:rPr>
                <w:rFonts w:ascii="Calibri" w:hAnsi="Calibri" w:cs="Arial"/>
                <w:b/>
                <w:sz w:val="22"/>
                <w:szCs w:val="22"/>
              </w:rPr>
              <w:t>Assignment No</w:t>
            </w:r>
            <w:r>
              <w:rPr>
                <w:rFonts w:ascii="Calibri" w:hAnsi="Calibri" w:cs="Arial"/>
                <w:b/>
                <w:sz w:val="22"/>
                <w:szCs w:val="22"/>
              </w:rPr>
              <w:t xml:space="preserve"> (x of x)</w:t>
            </w:r>
            <w:r w:rsidRPr="00C1361B">
              <w:rPr>
                <w:rFonts w:ascii="Calibri" w:hAnsi="Calibri" w:cs="Arial"/>
                <w:b/>
                <w:sz w:val="22"/>
                <w:szCs w:val="22"/>
              </w:rPr>
              <w:t>:</w:t>
            </w:r>
            <w:r>
              <w:rPr>
                <w:rFonts w:ascii="Calibri" w:hAnsi="Calibri" w:cs="Arial"/>
                <w:b/>
                <w:sz w:val="22"/>
                <w:szCs w:val="22"/>
              </w:rPr>
              <w:t>*</w:t>
            </w:r>
          </w:p>
        </w:tc>
        <w:tc>
          <w:tcPr>
            <w:tcW w:w="1956" w:type="dxa"/>
          </w:tcPr>
          <w:p w:rsidR="00BD3CF8" w:rsidRDefault="00BD3CF8" w:rsidP="00CF2E78">
            <w:pPr>
              <w:spacing w:before="120" w:after="120"/>
              <w:jc w:val="both"/>
              <w:rPr>
                <w:rFonts w:ascii="Calibri" w:hAnsi="Calibri" w:cs="Arial"/>
                <w:b/>
                <w:sz w:val="22"/>
                <w:szCs w:val="22"/>
              </w:rPr>
            </w:pPr>
            <w:r>
              <w:rPr>
                <w:rFonts w:ascii="Calibri" w:hAnsi="Calibri" w:cs="Arial"/>
                <w:b/>
                <w:sz w:val="22"/>
                <w:szCs w:val="22"/>
              </w:rPr>
              <w:t>1 of 1</w:t>
            </w:r>
          </w:p>
          <w:p w:rsidR="00BD3CF8" w:rsidRDefault="00BD3CF8" w:rsidP="00CF2E78">
            <w:pPr>
              <w:spacing w:before="120" w:after="120"/>
              <w:jc w:val="both"/>
              <w:rPr>
                <w:rFonts w:ascii="Calibri" w:hAnsi="Calibri" w:cs="Arial"/>
                <w:b/>
                <w:sz w:val="22"/>
                <w:szCs w:val="22"/>
              </w:rPr>
            </w:pPr>
          </w:p>
          <w:p w:rsidR="00BD3CF8" w:rsidRPr="00C1361B" w:rsidRDefault="00BD3CF8" w:rsidP="00CF2E78">
            <w:pPr>
              <w:spacing w:before="120" w:after="120"/>
              <w:jc w:val="both"/>
              <w:rPr>
                <w:rFonts w:ascii="Calibri" w:hAnsi="Calibri" w:cs="Arial"/>
                <w:b/>
                <w:sz w:val="22"/>
                <w:szCs w:val="22"/>
              </w:rPr>
            </w:pPr>
            <w:r>
              <w:rPr>
                <w:rFonts w:ascii="Calibri" w:hAnsi="Calibri" w:cs="Arial"/>
                <w:b/>
                <w:sz w:val="22"/>
                <w:szCs w:val="22"/>
              </w:rPr>
              <w:t>Equivalent to 4,000 words – 100%</w:t>
            </w:r>
          </w:p>
        </w:tc>
      </w:tr>
      <w:tr w:rsidR="00BD3CF8" w:rsidRPr="00C1361B" w:rsidTr="00BD3CF8">
        <w:tc>
          <w:tcPr>
            <w:tcW w:w="2093" w:type="dxa"/>
            <w:shd w:val="pct15" w:color="auto" w:fill="auto"/>
          </w:tcPr>
          <w:p w:rsidR="00BD3CF8" w:rsidRPr="00C1361B" w:rsidRDefault="00BD3CF8" w:rsidP="00CF2E78">
            <w:pPr>
              <w:spacing w:before="120" w:after="120"/>
              <w:jc w:val="both"/>
              <w:rPr>
                <w:rFonts w:ascii="Calibri" w:hAnsi="Calibri" w:cs="Arial"/>
                <w:b/>
                <w:sz w:val="22"/>
                <w:szCs w:val="22"/>
              </w:rPr>
            </w:pPr>
            <w:r>
              <w:rPr>
                <w:rFonts w:ascii="Calibri" w:hAnsi="Calibri" w:cs="Arial"/>
                <w:b/>
                <w:sz w:val="22"/>
                <w:szCs w:val="22"/>
              </w:rPr>
              <w:t>Start date</w:t>
            </w:r>
            <w:r w:rsidRPr="00C1361B">
              <w:rPr>
                <w:rFonts w:ascii="Calibri" w:hAnsi="Calibri" w:cs="Arial"/>
                <w:b/>
                <w:sz w:val="22"/>
                <w:szCs w:val="22"/>
              </w:rPr>
              <w:t>:</w:t>
            </w:r>
            <w:r>
              <w:rPr>
                <w:rFonts w:ascii="Calibri" w:hAnsi="Calibri" w:cs="Arial"/>
                <w:b/>
                <w:sz w:val="22"/>
                <w:szCs w:val="22"/>
              </w:rPr>
              <w:t>*</w:t>
            </w:r>
          </w:p>
        </w:tc>
        <w:tc>
          <w:tcPr>
            <w:tcW w:w="3781" w:type="dxa"/>
            <w:shd w:val="clear" w:color="auto" w:fill="auto"/>
          </w:tcPr>
          <w:p w:rsidR="00BD3CF8" w:rsidRPr="00C1361B" w:rsidRDefault="00BD3CF8" w:rsidP="00CF2E78">
            <w:pPr>
              <w:spacing w:before="120" w:after="120"/>
              <w:jc w:val="both"/>
              <w:rPr>
                <w:rFonts w:ascii="Calibri" w:hAnsi="Calibri" w:cs="Arial"/>
                <w:b/>
                <w:sz w:val="22"/>
                <w:szCs w:val="22"/>
              </w:rPr>
            </w:pPr>
            <w:r>
              <w:rPr>
                <w:rFonts w:ascii="Calibri" w:hAnsi="Calibri" w:cs="Arial"/>
                <w:b/>
                <w:sz w:val="22"/>
                <w:szCs w:val="22"/>
              </w:rPr>
              <w:t>02.10.2017</w:t>
            </w:r>
          </w:p>
        </w:tc>
        <w:tc>
          <w:tcPr>
            <w:tcW w:w="2768" w:type="dxa"/>
            <w:shd w:val="pct15" w:color="auto" w:fill="auto"/>
          </w:tcPr>
          <w:p w:rsidR="00BD3CF8" w:rsidRPr="00C1361B" w:rsidRDefault="00BD3CF8" w:rsidP="00CF2E78">
            <w:pPr>
              <w:spacing w:before="120" w:after="120"/>
              <w:jc w:val="both"/>
              <w:rPr>
                <w:rFonts w:ascii="Calibri" w:hAnsi="Calibri" w:cs="Arial"/>
                <w:b/>
                <w:sz w:val="22"/>
                <w:szCs w:val="22"/>
              </w:rPr>
            </w:pPr>
            <w:r w:rsidRPr="00C1361B">
              <w:rPr>
                <w:rFonts w:ascii="Calibri" w:hAnsi="Calibri" w:cs="Arial"/>
                <w:b/>
                <w:sz w:val="22"/>
                <w:szCs w:val="22"/>
              </w:rPr>
              <w:t>Submission deadline:</w:t>
            </w:r>
            <w:r>
              <w:rPr>
                <w:rFonts w:ascii="Calibri" w:hAnsi="Calibri" w:cs="Arial"/>
                <w:b/>
                <w:sz w:val="22"/>
                <w:szCs w:val="22"/>
              </w:rPr>
              <w:t>*</w:t>
            </w:r>
          </w:p>
        </w:tc>
        <w:tc>
          <w:tcPr>
            <w:tcW w:w="1956" w:type="dxa"/>
          </w:tcPr>
          <w:p w:rsidR="00BD3CF8" w:rsidRPr="00C1361B" w:rsidRDefault="00BD3CF8" w:rsidP="00CF2E78">
            <w:pPr>
              <w:spacing w:before="120" w:after="120"/>
              <w:jc w:val="both"/>
              <w:rPr>
                <w:rFonts w:ascii="Calibri" w:hAnsi="Calibri" w:cs="Arial"/>
                <w:b/>
                <w:sz w:val="22"/>
                <w:szCs w:val="22"/>
              </w:rPr>
            </w:pPr>
            <w:r>
              <w:rPr>
                <w:rFonts w:ascii="Calibri" w:hAnsi="Calibri" w:cs="Arial"/>
                <w:b/>
                <w:sz w:val="22"/>
                <w:szCs w:val="22"/>
              </w:rPr>
              <w:t>3/11/2017</w:t>
            </w:r>
          </w:p>
        </w:tc>
      </w:tr>
      <w:tr w:rsidR="00BD3CF8" w:rsidRPr="00C1361B" w:rsidTr="00BD3CF8">
        <w:tc>
          <w:tcPr>
            <w:tcW w:w="2093" w:type="dxa"/>
            <w:shd w:val="pct15" w:color="auto" w:fill="auto"/>
          </w:tcPr>
          <w:p w:rsidR="00BD3CF8" w:rsidRPr="00C1361B" w:rsidRDefault="00BD3CF8" w:rsidP="00CF2E78">
            <w:pPr>
              <w:spacing w:before="120" w:after="120"/>
              <w:jc w:val="both"/>
              <w:rPr>
                <w:rFonts w:ascii="Calibri" w:hAnsi="Calibri" w:cs="Arial"/>
                <w:b/>
                <w:sz w:val="22"/>
                <w:szCs w:val="22"/>
              </w:rPr>
            </w:pPr>
            <w:r>
              <w:rPr>
                <w:rFonts w:ascii="Calibri" w:hAnsi="Calibri" w:cs="Arial"/>
                <w:b/>
                <w:sz w:val="22"/>
                <w:szCs w:val="22"/>
              </w:rPr>
              <w:t>Return date of provisional marks &amp; written feedback:*</w:t>
            </w:r>
          </w:p>
        </w:tc>
        <w:tc>
          <w:tcPr>
            <w:tcW w:w="8505" w:type="dxa"/>
            <w:gridSpan w:val="3"/>
            <w:shd w:val="clear" w:color="auto" w:fill="auto"/>
          </w:tcPr>
          <w:p w:rsidR="00BD3CF8" w:rsidRPr="00C1361B" w:rsidRDefault="00BD3CF8" w:rsidP="00CF2E78">
            <w:pPr>
              <w:spacing w:before="120" w:after="120"/>
              <w:jc w:val="both"/>
              <w:rPr>
                <w:rFonts w:ascii="Calibri" w:hAnsi="Calibri" w:cs="Arial"/>
                <w:b/>
                <w:sz w:val="22"/>
                <w:szCs w:val="22"/>
              </w:rPr>
            </w:pPr>
            <w:r>
              <w:rPr>
                <w:rFonts w:ascii="Calibri" w:hAnsi="Calibri" w:cs="Arial"/>
                <w:b/>
                <w:sz w:val="22"/>
                <w:szCs w:val="22"/>
              </w:rPr>
              <w:t>1/12/2017</w:t>
            </w:r>
          </w:p>
        </w:tc>
      </w:tr>
    </w:tbl>
    <w:p w:rsidR="00BD3CF8" w:rsidRPr="00C315AF" w:rsidRDefault="00BD3CF8" w:rsidP="00BD3CF8">
      <w:pPr>
        <w:rPr>
          <w:vanish/>
        </w:rPr>
      </w:pPr>
    </w:p>
    <w:tbl>
      <w:tblPr>
        <w:tblpPr w:leftFromText="180" w:rightFromText="180" w:vertAnchor="text" w:horzAnchor="margin" w:tblpY="248"/>
        <w:tblW w:w="1059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809"/>
        <w:gridCol w:w="6521"/>
        <w:gridCol w:w="1134"/>
        <w:gridCol w:w="1134"/>
      </w:tblGrid>
      <w:tr w:rsidR="00BD3CF8" w:rsidRPr="00C1361B" w:rsidTr="00BD3CF8">
        <w:trPr>
          <w:trHeight w:val="421"/>
        </w:trPr>
        <w:tc>
          <w:tcPr>
            <w:tcW w:w="1809" w:type="dxa"/>
            <w:tcBorders>
              <w:top w:val="single" w:sz="6" w:space="0" w:color="auto"/>
            </w:tcBorders>
            <w:shd w:val="clear" w:color="auto" w:fill="D9D9D9"/>
          </w:tcPr>
          <w:p w:rsidR="00BD3CF8" w:rsidRPr="00C1361B" w:rsidRDefault="00BD3CF8" w:rsidP="00CF2E78">
            <w:pPr>
              <w:rPr>
                <w:rFonts w:ascii="Calibri" w:hAnsi="Calibri" w:cs="Arial"/>
                <w:b/>
                <w:sz w:val="22"/>
                <w:szCs w:val="22"/>
              </w:rPr>
            </w:pPr>
            <w:r w:rsidRPr="00C1361B">
              <w:rPr>
                <w:rFonts w:ascii="Calibri" w:hAnsi="Calibri" w:cs="Arial"/>
                <w:b/>
                <w:sz w:val="22"/>
                <w:szCs w:val="22"/>
              </w:rPr>
              <w:t>Referencing:</w:t>
            </w:r>
          </w:p>
        </w:tc>
        <w:tc>
          <w:tcPr>
            <w:tcW w:w="8789" w:type="dxa"/>
            <w:gridSpan w:val="3"/>
            <w:tcBorders>
              <w:top w:val="single" w:sz="6" w:space="0" w:color="auto"/>
            </w:tcBorders>
          </w:tcPr>
          <w:p w:rsidR="00BD3CF8" w:rsidRPr="008F78C2" w:rsidRDefault="00BD3CF8" w:rsidP="00CF2E78">
            <w:pPr>
              <w:pStyle w:val="BodyText2"/>
              <w:rPr>
                <w:rFonts w:ascii="Calibri" w:hAnsi="Calibri" w:cs="Arial"/>
                <w:sz w:val="18"/>
                <w:szCs w:val="18"/>
              </w:rPr>
            </w:pPr>
            <w:r w:rsidRPr="008F78C2">
              <w:rPr>
                <w:rFonts w:ascii="Calibri" w:hAnsi="Calibri" w:cs="Arial"/>
                <w:sz w:val="18"/>
                <w:szCs w:val="18"/>
              </w:rPr>
              <w:t>In the main body of your submission you must give credit to authors on whose research your work is based. Append to your submission a reference list that indicates the books, articles, etc. that you have read or quoted in order to complete this assignment (e.g. for books: surname of author and initials,  year of publication,</w:t>
            </w:r>
            <w:r>
              <w:rPr>
                <w:rFonts w:ascii="Calibri" w:hAnsi="Calibri" w:cs="Arial"/>
                <w:sz w:val="18"/>
                <w:szCs w:val="18"/>
              </w:rPr>
              <w:t xml:space="preserve"> </w:t>
            </w:r>
            <w:r w:rsidRPr="008F78C2">
              <w:rPr>
                <w:rFonts w:ascii="Calibri" w:hAnsi="Calibri" w:cs="Arial"/>
                <w:sz w:val="18"/>
                <w:szCs w:val="18"/>
                <w:u w:val="single"/>
              </w:rPr>
              <w:t>title of book</w:t>
            </w:r>
            <w:r w:rsidRPr="008F78C2">
              <w:rPr>
                <w:rFonts w:ascii="Calibri" w:hAnsi="Calibri" w:cs="Arial"/>
                <w:sz w:val="18"/>
                <w:szCs w:val="18"/>
              </w:rPr>
              <w:t>, edition, publisher: place of publication).</w:t>
            </w:r>
          </w:p>
        </w:tc>
      </w:tr>
      <w:tr w:rsidR="00BD3CF8" w:rsidRPr="00C1361B" w:rsidTr="00BD3CF8">
        <w:trPr>
          <w:trHeight w:val="666"/>
        </w:trPr>
        <w:tc>
          <w:tcPr>
            <w:tcW w:w="1809" w:type="dxa"/>
            <w:tcBorders>
              <w:top w:val="single" w:sz="6" w:space="0" w:color="auto"/>
            </w:tcBorders>
            <w:shd w:val="clear" w:color="auto" w:fill="D9D9D9"/>
          </w:tcPr>
          <w:p w:rsidR="00BD3CF8" w:rsidRPr="00C1361B" w:rsidRDefault="00BD3CF8" w:rsidP="00CF2E78">
            <w:pPr>
              <w:rPr>
                <w:rFonts w:ascii="Calibri" w:hAnsi="Calibri" w:cs="Arial"/>
                <w:b/>
                <w:sz w:val="22"/>
                <w:szCs w:val="22"/>
              </w:rPr>
            </w:pPr>
            <w:r>
              <w:rPr>
                <w:rFonts w:ascii="Calibri" w:hAnsi="Calibri" w:cs="Arial"/>
                <w:b/>
                <w:sz w:val="22"/>
                <w:szCs w:val="22"/>
              </w:rPr>
              <w:t>Submission:</w:t>
            </w:r>
          </w:p>
        </w:tc>
        <w:tc>
          <w:tcPr>
            <w:tcW w:w="6521" w:type="dxa"/>
            <w:tcBorders>
              <w:top w:val="single" w:sz="6" w:space="0" w:color="auto"/>
            </w:tcBorders>
          </w:tcPr>
          <w:p w:rsidR="00BD3CF8" w:rsidRPr="00152E9D" w:rsidRDefault="00BD3CF8" w:rsidP="00CF2E78">
            <w:pPr>
              <w:spacing w:before="120" w:after="120"/>
              <w:jc w:val="both"/>
              <w:rPr>
                <w:rFonts w:ascii="Calibri" w:hAnsi="Calibri" w:cs="Arial"/>
                <w:sz w:val="22"/>
                <w:szCs w:val="22"/>
              </w:rPr>
            </w:pPr>
            <w:r w:rsidRPr="00152E9D">
              <w:rPr>
                <w:rFonts w:ascii="Calibri" w:hAnsi="Calibri" w:cs="Arial"/>
                <w:b/>
                <w:sz w:val="22"/>
                <w:szCs w:val="22"/>
              </w:rPr>
              <w:t xml:space="preserve">All assignments must be submitted to Turnitin unless otherwise instructed by the Lecturer. </w:t>
            </w:r>
          </w:p>
          <w:p w:rsidR="00BD3CF8" w:rsidRDefault="00BD3CF8" w:rsidP="00CF2E78">
            <w:pPr>
              <w:pStyle w:val="ListParagraph"/>
              <w:ind w:left="0"/>
              <w:rPr>
                <w:rFonts w:asciiTheme="majorHAnsi" w:hAnsiTheme="majorHAnsi"/>
                <w:sz w:val="22"/>
                <w:szCs w:val="22"/>
              </w:rPr>
            </w:pPr>
            <w:r w:rsidRPr="00EA2DA5">
              <w:rPr>
                <w:rFonts w:asciiTheme="majorHAnsi" w:hAnsiTheme="majorHAnsi" w:cs="Arial"/>
                <w:b/>
                <w:sz w:val="22"/>
                <w:szCs w:val="22"/>
              </w:rPr>
              <w:t>Note</w:t>
            </w:r>
            <w:r w:rsidRPr="00EA2DA5">
              <w:rPr>
                <w:rFonts w:asciiTheme="majorHAnsi" w:hAnsiTheme="majorHAnsi" w:cs="Arial"/>
                <w:sz w:val="22"/>
                <w:szCs w:val="22"/>
              </w:rPr>
              <w:t xml:space="preserve">: the Turnitin version is the primary submission and acts as a receipt for the student.  </w:t>
            </w:r>
            <w:r w:rsidRPr="00EA2DA5">
              <w:rPr>
                <w:rFonts w:asciiTheme="majorHAnsi" w:hAnsiTheme="majorHAnsi" w:cs="Arial"/>
                <w:b/>
                <w:sz w:val="22"/>
                <w:szCs w:val="22"/>
              </w:rPr>
              <w:t xml:space="preserve">Late submission of the electronic version of the assignment will result in a late penalty.  </w:t>
            </w:r>
            <w:r w:rsidRPr="00EA2DA5">
              <w:rPr>
                <w:rFonts w:asciiTheme="majorHAnsi" w:hAnsiTheme="majorHAnsi" w:cs="Arial"/>
                <w:sz w:val="22"/>
                <w:szCs w:val="22"/>
              </w:rPr>
              <w:t xml:space="preserve">Penalties for late submission: Up to one week late, maximum 40%.  Over one week late will </w:t>
            </w:r>
            <w:r w:rsidRPr="00EA2DA5">
              <w:rPr>
                <w:rFonts w:asciiTheme="majorHAnsi" w:hAnsiTheme="majorHAnsi"/>
                <w:sz w:val="22"/>
                <w:szCs w:val="22"/>
              </w:rPr>
              <w:t>be recorded as a non-submission.</w:t>
            </w:r>
            <w:r w:rsidRPr="00EA2DA5">
              <w:rPr>
                <w:rFonts w:asciiTheme="majorHAnsi" w:hAnsiTheme="majorHAnsi" w:cs="Arial"/>
                <w:sz w:val="22"/>
                <w:szCs w:val="22"/>
              </w:rPr>
              <w:t xml:space="preserve"> </w:t>
            </w:r>
            <w:r w:rsidRPr="00EA2DA5">
              <w:rPr>
                <w:rFonts w:asciiTheme="majorHAnsi" w:hAnsiTheme="majorHAnsi"/>
                <w:sz w:val="22"/>
                <w:szCs w:val="22"/>
              </w:rPr>
              <w:t xml:space="preserve"> Late submission penalties may be lifted only with the approval of the Extenuating Circumstances Panel.</w:t>
            </w:r>
          </w:p>
          <w:p w:rsidR="00BD3CF8" w:rsidRPr="00346346" w:rsidRDefault="00BD3CF8" w:rsidP="00CF2E78">
            <w:pPr>
              <w:pStyle w:val="ListParagraph"/>
              <w:ind w:left="0"/>
              <w:rPr>
                <w:rFonts w:asciiTheme="majorHAnsi" w:hAnsiTheme="majorHAnsi"/>
                <w:sz w:val="22"/>
                <w:szCs w:val="22"/>
              </w:rPr>
            </w:pPr>
          </w:p>
        </w:tc>
        <w:tc>
          <w:tcPr>
            <w:tcW w:w="1134" w:type="dxa"/>
            <w:tcBorders>
              <w:top w:val="single" w:sz="6" w:space="0" w:color="auto"/>
            </w:tcBorders>
            <w:shd w:val="clear" w:color="auto" w:fill="D9D9D9"/>
          </w:tcPr>
          <w:p w:rsidR="00BD3CF8" w:rsidRPr="00C1361B" w:rsidRDefault="00BD3CF8" w:rsidP="00CF2E78">
            <w:pPr>
              <w:rPr>
                <w:rFonts w:ascii="Calibri" w:hAnsi="Calibri" w:cs="Arial"/>
                <w:b/>
                <w:sz w:val="22"/>
                <w:szCs w:val="22"/>
              </w:rPr>
            </w:pPr>
            <w:r w:rsidRPr="00C1361B">
              <w:rPr>
                <w:rFonts w:ascii="Calibri" w:hAnsi="Calibri" w:cs="Arial"/>
                <w:b/>
              </w:rPr>
              <w:br/>
            </w:r>
            <w:r w:rsidRPr="00C1361B">
              <w:rPr>
                <w:rFonts w:ascii="Calibri" w:hAnsi="Calibri" w:cs="Arial"/>
                <w:b/>
                <w:sz w:val="22"/>
                <w:szCs w:val="22"/>
              </w:rPr>
              <w:t>Date:</w:t>
            </w:r>
          </w:p>
        </w:tc>
        <w:tc>
          <w:tcPr>
            <w:tcW w:w="1134" w:type="dxa"/>
            <w:tcBorders>
              <w:top w:val="single" w:sz="6" w:space="0" w:color="auto"/>
            </w:tcBorders>
          </w:tcPr>
          <w:p w:rsidR="00BD3CF8" w:rsidRDefault="00BD3CF8" w:rsidP="00CF2E78">
            <w:pPr>
              <w:rPr>
                <w:rFonts w:ascii="Calibri" w:hAnsi="Calibri" w:cs="Arial"/>
                <w:b/>
              </w:rPr>
            </w:pPr>
          </w:p>
          <w:p w:rsidR="00BD3CF8" w:rsidRDefault="00BD3CF8" w:rsidP="00CF2E78">
            <w:pPr>
              <w:rPr>
                <w:rFonts w:ascii="Calibri" w:hAnsi="Calibri" w:cs="Arial"/>
                <w:b/>
              </w:rPr>
            </w:pPr>
          </w:p>
          <w:p w:rsidR="00BD3CF8" w:rsidRDefault="00BD3CF8" w:rsidP="00CF2E78">
            <w:pPr>
              <w:rPr>
                <w:rFonts w:ascii="Calibri" w:hAnsi="Calibri" w:cs="Arial"/>
                <w:b/>
              </w:rPr>
            </w:pPr>
            <w:r>
              <w:rPr>
                <w:rFonts w:ascii="Calibri" w:hAnsi="Calibri" w:cs="Arial"/>
                <w:b/>
              </w:rPr>
              <w:t>1pm</w:t>
            </w:r>
          </w:p>
          <w:p w:rsidR="00BD3CF8" w:rsidRPr="00C1361B" w:rsidRDefault="00BD3CF8" w:rsidP="00CF2E78">
            <w:pPr>
              <w:rPr>
                <w:rFonts w:ascii="Calibri" w:hAnsi="Calibri" w:cs="Arial"/>
                <w:b/>
              </w:rPr>
            </w:pPr>
            <w:r>
              <w:rPr>
                <w:rFonts w:ascii="Calibri" w:hAnsi="Calibri" w:cs="Arial"/>
                <w:b/>
              </w:rPr>
              <w:t xml:space="preserve"> </w:t>
            </w:r>
          </w:p>
        </w:tc>
      </w:tr>
    </w:tbl>
    <w:p w:rsidR="00BD3CF8" w:rsidRPr="00C315AF" w:rsidRDefault="00BD3CF8" w:rsidP="00BD3CF8">
      <w:pPr>
        <w:rPr>
          <w:vanish/>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464"/>
        <w:gridCol w:w="567"/>
        <w:gridCol w:w="567"/>
      </w:tblGrid>
      <w:tr w:rsidR="00BD3CF8" w:rsidRPr="00BF30FF" w:rsidTr="00BD3CF8">
        <w:trPr>
          <w:trHeight w:val="386"/>
        </w:trPr>
        <w:tc>
          <w:tcPr>
            <w:tcW w:w="9464" w:type="dxa"/>
            <w:vMerge w:val="restart"/>
            <w:shd w:val="pct15" w:color="auto" w:fill="auto"/>
          </w:tcPr>
          <w:p w:rsidR="00BD3CF8" w:rsidRPr="00AA29AB" w:rsidRDefault="00BD3CF8" w:rsidP="00CF2E78">
            <w:pPr>
              <w:spacing w:before="120" w:after="120"/>
              <w:jc w:val="both"/>
              <w:rPr>
                <w:rFonts w:ascii="Calibri" w:hAnsi="Calibri" w:cs="Calibri"/>
                <w:b/>
                <w:sz w:val="22"/>
                <w:szCs w:val="22"/>
              </w:rPr>
            </w:pPr>
            <w:r w:rsidRPr="00AA29AB">
              <w:rPr>
                <w:rFonts w:ascii="Calibri" w:hAnsi="Calibri" w:cs="Arial"/>
                <w:sz w:val="22"/>
                <w:szCs w:val="22"/>
              </w:rPr>
              <w:t>Module lead to tick to indicate if a hard copy version of the assignment must be submitted.*</w:t>
            </w:r>
          </w:p>
        </w:tc>
        <w:tc>
          <w:tcPr>
            <w:tcW w:w="567" w:type="dxa"/>
            <w:shd w:val="pct15" w:color="auto" w:fill="auto"/>
          </w:tcPr>
          <w:p w:rsidR="00BD3CF8" w:rsidRPr="00BF30FF" w:rsidRDefault="00BD3CF8" w:rsidP="00CF2E78">
            <w:pPr>
              <w:spacing w:before="120" w:after="120"/>
              <w:jc w:val="both"/>
              <w:rPr>
                <w:rFonts w:ascii="Calibri" w:hAnsi="Calibri" w:cs="Calibri"/>
                <w:b/>
              </w:rPr>
            </w:pPr>
            <w:r w:rsidRPr="00BF30FF">
              <w:rPr>
                <w:rFonts w:ascii="Calibri" w:hAnsi="Calibri" w:cs="Calibri"/>
                <w:b/>
              </w:rPr>
              <w:t>YES</w:t>
            </w:r>
          </w:p>
        </w:tc>
        <w:tc>
          <w:tcPr>
            <w:tcW w:w="567" w:type="dxa"/>
          </w:tcPr>
          <w:p w:rsidR="00BD3CF8" w:rsidRPr="00BF30FF" w:rsidRDefault="00BD3CF8" w:rsidP="00CF2E78">
            <w:pPr>
              <w:spacing w:before="120" w:after="120"/>
              <w:jc w:val="both"/>
              <w:rPr>
                <w:rFonts w:ascii="Calibri" w:hAnsi="Calibri" w:cs="Calibri"/>
                <w:b/>
              </w:rPr>
            </w:pPr>
            <w:r>
              <w:rPr>
                <w:rFonts w:ascii="Calibri" w:hAnsi="Calibri" w:cs="Calibri"/>
                <w:b/>
              </w:rPr>
              <w:sym w:font="Wingdings" w:char="F0FC"/>
            </w:r>
          </w:p>
        </w:tc>
      </w:tr>
      <w:tr w:rsidR="00BD3CF8" w:rsidRPr="00BF30FF" w:rsidTr="00BD3CF8">
        <w:trPr>
          <w:trHeight w:val="408"/>
        </w:trPr>
        <w:tc>
          <w:tcPr>
            <w:tcW w:w="9464" w:type="dxa"/>
            <w:vMerge/>
            <w:shd w:val="pct15" w:color="auto" w:fill="auto"/>
          </w:tcPr>
          <w:p w:rsidR="00BD3CF8" w:rsidRPr="00BF30FF" w:rsidRDefault="00BD3CF8" w:rsidP="00CF2E78">
            <w:pPr>
              <w:spacing w:before="120" w:after="120"/>
              <w:jc w:val="both"/>
              <w:rPr>
                <w:rFonts w:ascii="Calibri" w:hAnsi="Calibri" w:cs="Calibri"/>
                <w:b/>
              </w:rPr>
            </w:pPr>
          </w:p>
        </w:tc>
        <w:tc>
          <w:tcPr>
            <w:tcW w:w="567" w:type="dxa"/>
            <w:shd w:val="pct15" w:color="auto" w:fill="auto"/>
          </w:tcPr>
          <w:p w:rsidR="00BD3CF8" w:rsidRPr="00BF30FF" w:rsidRDefault="00BD3CF8" w:rsidP="00CF2E78">
            <w:pPr>
              <w:spacing w:before="120" w:after="120"/>
              <w:jc w:val="both"/>
              <w:rPr>
                <w:rFonts w:ascii="Calibri" w:hAnsi="Calibri" w:cs="Calibri"/>
                <w:b/>
              </w:rPr>
            </w:pPr>
            <w:r w:rsidRPr="00BF30FF">
              <w:rPr>
                <w:rFonts w:ascii="Calibri" w:hAnsi="Calibri" w:cs="Calibri"/>
                <w:b/>
              </w:rPr>
              <w:t>NO</w:t>
            </w:r>
          </w:p>
        </w:tc>
        <w:tc>
          <w:tcPr>
            <w:tcW w:w="567" w:type="dxa"/>
          </w:tcPr>
          <w:p w:rsidR="00BD3CF8" w:rsidRPr="00BF30FF" w:rsidRDefault="00BD3CF8" w:rsidP="00CF2E78">
            <w:pPr>
              <w:spacing w:before="120" w:after="120"/>
              <w:jc w:val="both"/>
              <w:rPr>
                <w:rFonts w:ascii="Calibri" w:hAnsi="Calibri" w:cs="Calibri"/>
                <w:b/>
              </w:rPr>
            </w:pPr>
          </w:p>
        </w:tc>
      </w:tr>
    </w:tbl>
    <w:p w:rsidR="00BD3CF8" w:rsidRDefault="00BD3CF8" w:rsidP="00BD3CF8">
      <w:pPr>
        <w:rPr>
          <w:sz w:val="32"/>
        </w:rPr>
      </w:pPr>
    </w:p>
    <w:p w:rsidR="007451D0" w:rsidRDefault="009C4AE3" w:rsidP="00BD3CF8"/>
    <w:p w:rsidR="00BD3CF8" w:rsidRDefault="00BD3CF8" w:rsidP="00BD3CF8"/>
    <w:p w:rsidR="00BD3CF8" w:rsidRDefault="00BD3CF8" w:rsidP="00BD3CF8"/>
    <w:p w:rsidR="00BD3CF8" w:rsidRDefault="00BD3CF8" w:rsidP="00BD3CF8">
      <w:pPr>
        <w:spacing w:line="360" w:lineRule="auto"/>
        <w:ind w:firstLine="720"/>
        <w:rPr>
          <w:sz w:val="24"/>
          <w:szCs w:val="24"/>
        </w:rPr>
      </w:pPr>
      <w:r w:rsidRPr="004811B3">
        <w:rPr>
          <w:sz w:val="24"/>
          <w:szCs w:val="24"/>
        </w:rPr>
        <w:t xml:space="preserve">The objective of this assignment is to create a resource that would be suitable for teachers to use to inspire and enthuse pupils, by using an artefact of Welsh culture as a stimulus. The artefact chosen is the wooden statue of Merlin situated, in Merlin’s Walk in Carmarthen. This memorial was created by Simon Hedger who creates wooden sculptures outside of Carmarthen </w:t>
      </w:r>
      <w:r w:rsidRPr="004811B3">
        <w:rPr>
          <w:sz w:val="24"/>
          <w:szCs w:val="24"/>
          <w:highlight w:val="yellow"/>
        </w:rPr>
        <w:t>(appendix:1)</w:t>
      </w:r>
    </w:p>
    <w:p w:rsidR="00BD3CF8" w:rsidRPr="004811B3" w:rsidRDefault="00BD3CF8" w:rsidP="00BD3CF8">
      <w:pPr>
        <w:spacing w:line="360" w:lineRule="auto"/>
        <w:ind w:firstLine="720"/>
        <w:rPr>
          <w:sz w:val="24"/>
          <w:szCs w:val="24"/>
        </w:rPr>
      </w:pPr>
    </w:p>
    <w:p w:rsidR="00BD3CF8" w:rsidRDefault="00BD3CF8" w:rsidP="00BD3CF8">
      <w:pPr>
        <w:spacing w:line="360" w:lineRule="auto"/>
        <w:ind w:firstLine="720"/>
        <w:rPr>
          <w:sz w:val="24"/>
          <w:szCs w:val="24"/>
        </w:rPr>
      </w:pPr>
      <w:r w:rsidRPr="004811B3">
        <w:rPr>
          <w:sz w:val="24"/>
          <w:szCs w:val="24"/>
        </w:rPr>
        <w:t>The artefact links directly to Y Curriculum Cymreig through the story of Merlin, and King Arthur. Y Curriculum Cymreig promotes the culture and history of Wales through cross-curricular lessons and subject specific Welsh lessons. This allows the children to understand their nationality, heritage, history, and language. The chosen phase is Key Stage 2, and the theme will be ‘Our Town’. Th</w:t>
      </w:r>
      <w:r w:rsidR="00DE5CE9">
        <w:rPr>
          <w:sz w:val="24"/>
          <w:szCs w:val="24"/>
        </w:rPr>
        <w:t>e level of skills and range lend</w:t>
      </w:r>
      <w:r w:rsidRPr="004811B3">
        <w:rPr>
          <w:sz w:val="24"/>
          <w:szCs w:val="24"/>
        </w:rPr>
        <w:t xml:space="preserve">s itself to Key Stage </w:t>
      </w:r>
      <w:r w:rsidR="00DE5CE9">
        <w:rPr>
          <w:sz w:val="24"/>
          <w:szCs w:val="24"/>
        </w:rPr>
        <w:t>2 rather than Foundation Phase. H</w:t>
      </w:r>
      <w:r w:rsidRPr="004811B3">
        <w:rPr>
          <w:sz w:val="24"/>
          <w:szCs w:val="24"/>
        </w:rPr>
        <w:t>owever</w:t>
      </w:r>
      <w:r w:rsidR="00DE5CE9">
        <w:rPr>
          <w:sz w:val="24"/>
          <w:szCs w:val="24"/>
        </w:rPr>
        <w:t>,</w:t>
      </w:r>
      <w:r w:rsidRPr="004811B3">
        <w:rPr>
          <w:sz w:val="24"/>
          <w:szCs w:val="24"/>
        </w:rPr>
        <w:t xml:space="preserve"> the lessons </w:t>
      </w:r>
      <w:r w:rsidR="00DE5CE9">
        <w:rPr>
          <w:sz w:val="24"/>
          <w:szCs w:val="24"/>
        </w:rPr>
        <w:t>could be</w:t>
      </w:r>
      <w:r w:rsidRPr="004811B3">
        <w:rPr>
          <w:sz w:val="24"/>
          <w:szCs w:val="24"/>
        </w:rPr>
        <w:t xml:space="preserve"> differentiated for the Foundation Phase to meet the children’s’ needs and abilities. Bruner </w:t>
      </w:r>
      <w:r w:rsidR="00DE5CE9">
        <w:rPr>
          <w:sz w:val="24"/>
          <w:szCs w:val="24"/>
        </w:rPr>
        <w:t>believed</w:t>
      </w:r>
      <w:r w:rsidRPr="004811B3">
        <w:rPr>
          <w:sz w:val="24"/>
          <w:szCs w:val="24"/>
        </w:rPr>
        <w:t xml:space="preserve"> that children should learn in a holistic way, he also argued that for a ‘spiral curriculum’’ themes were used to reinforce understanding and give added vigour’. (SAGEpublishing: unknown date)</w:t>
      </w:r>
      <w:r>
        <w:rPr>
          <w:sz w:val="24"/>
          <w:szCs w:val="24"/>
        </w:rPr>
        <w:t xml:space="preserve"> </w:t>
      </w:r>
      <w:r w:rsidRPr="004811B3">
        <w:rPr>
          <w:sz w:val="24"/>
          <w:szCs w:val="24"/>
          <w:highlight w:val="yellow"/>
        </w:rPr>
        <w:t>(appendix:2)</w:t>
      </w:r>
    </w:p>
    <w:p w:rsidR="00BD3CF8" w:rsidRPr="004811B3" w:rsidRDefault="00BD3CF8" w:rsidP="00BD3CF8">
      <w:pPr>
        <w:spacing w:line="360" w:lineRule="auto"/>
        <w:ind w:firstLine="720"/>
        <w:rPr>
          <w:sz w:val="24"/>
          <w:szCs w:val="24"/>
        </w:rPr>
      </w:pPr>
    </w:p>
    <w:p w:rsidR="00BD3CF8" w:rsidRPr="004811B3" w:rsidRDefault="00BD3CF8" w:rsidP="00BD3CF8">
      <w:pPr>
        <w:spacing w:line="360" w:lineRule="auto"/>
        <w:ind w:firstLine="720"/>
        <w:rPr>
          <w:sz w:val="24"/>
          <w:szCs w:val="24"/>
        </w:rPr>
      </w:pPr>
      <w:r w:rsidRPr="004811B3">
        <w:rPr>
          <w:sz w:val="24"/>
          <w:szCs w:val="24"/>
        </w:rPr>
        <w:t xml:space="preserve">There is an importance for developing and promoting Y Curriculum Cymreig as pupils should be ‘given opportunities, where appropriate to develop and apply knowledge and understanding of the cultural, economic, environmental, historical and linguistic characteristics of Wales.’(WAG:2003:4) </w:t>
      </w:r>
    </w:p>
    <w:p w:rsidR="00BD3CF8" w:rsidRDefault="00BD3CF8" w:rsidP="00BD3CF8">
      <w:pPr>
        <w:spacing w:line="360" w:lineRule="auto"/>
        <w:ind w:firstLine="720"/>
        <w:rPr>
          <w:sz w:val="24"/>
          <w:szCs w:val="24"/>
        </w:rPr>
      </w:pPr>
      <w:r w:rsidRPr="004811B3">
        <w:rPr>
          <w:sz w:val="24"/>
          <w:szCs w:val="24"/>
        </w:rPr>
        <w:t xml:space="preserve">Within </w:t>
      </w:r>
      <w:r w:rsidRPr="004811B3">
        <w:rPr>
          <w:sz w:val="24"/>
          <w:szCs w:val="24"/>
          <w:highlight w:val="yellow"/>
        </w:rPr>
        <w:t>(appendix:3)</w:t>
      </w:r>
      <w:r w:rsidRPr="004811B3">
        <w:rPr>
          <w:sz w:val="24"/>
          <w:szCs w:val="24"/>
        </w:rPr>
        <w:t xml:space="preserve"> I have created a timeline of the history of how Art has developed through Wales. Children </w:t>
      </w:r>
      <w:r w:rsidR="00DE5CE9">
        <w:rPr>
          <w:sz w:val="24"/>
          <w:szCs w:val="24"/>
        </w:rPr>
        <w:t>are entitled to</w:t>
      </w:r>
      <w:r w:rsidRPr="004811B3">
        <w:rPr>
          <w:sz w:val="24"/>
          <w:szCs w:val="24"/>
        </w:rPr>
        <w:t xml:space="preserve"> a broad education and should have the opportunities to explore the history of their locality. Donaldson states in Successful Futures that the curriculum should be ‘rooted in Welsh values and culture’. He also discusses that the best things about education in Wales is the success of the Curriculum Cymreig and the emphasis on Welsh identity. My Square Mile is an initiative from the Design Commission of Wales, which promotes the economic, environment, celebrates local distinctiveness and locality within Wales, additionally in Estyn’s report they also highlight how children in Wales should learn more about their locality and appreciate their area. </w:t>
      </w:r>
    </w:p>
    <w:p w:rsidR="00BD3CF8" w:rsidRPr="004811B3" w:rsidRDefault="00BD3CF8" w:rsidP="00BD3CF8">
      <w:pPr>
        <w:spacing w:line="360" w:lineRule="auto"/>
        <w:ind w:firstLine="720"/>
        <w:rPr>
          <w:sz w:val="24"/>
          <w:szCs w:val="24"/>
        </w:rPr>
      </w:pPr>
    </w:p>
    <w:p w:rsidR="00BD3CF8" w:rsidRPr="004811B3" w:rsidRDefault="00BD3CF8" w:rsidP="00BD3CF8">
      <w:pPr>
        <w:spacing w:line="360" w:lineRule="auto"/>
        <w:ind w:firstLine="720"/>
        <w:rPr>
          <w:sz w:val="24"/>
          <w:szCs w:val="24"/>
        </w:rPr>
      </w:pPr>
      <w:r w:rsidRPr="004811B3">
        <w:rPr>
          <w:sz w:val="24"/>
          <w:szCs w:val="24"/>
        </w:rPr>
        <w:t xml:space="preserve">The Well-Being of Future Generations in Wales Act (2015:6) identified that one of the well-being goals, for Wales is for it to be </w:t>
      </w:r>
    </w:p>
    <w:p w:rsidR="00BD3CF8" w:rsidRPr="004811B3" w:rsidRDefault="00BD3CF8" w:rsidP="00BD3CF8">
      <w:pPr>
        <w:ind w:left="720" w:firstLine="720"/>
        <w:rPr>
          <w:sz w:val="24"/>
          <w:szCs w:val="24"/>
        </w:rPr>
      </w:pPr>
      <w:r w:rsidRPr="004811B3">
        <w:rPr>
          <w:sz w:val="24"/>
          <w:szCs w:val="24"/>
        </w:rPr>
        <w:t xml:space="preserve">‘a vibrant culture and thriving Welsh language. A society that promotes and protects culture, heritage and the Welsh language, and which encourages people to participate in the arts, and sports and recreation.’ </w:t>
      </w:r>
    </w:p>
    <w:p w:rsidR="00BD3CF8" w:rsidRDefault="00BD3CF8" w:rsidP="00BD3CF8">
      <w:pPr>
        <w:spacing w:line="360" w:lineRule="auto"/>
        <w:ind w:firstLine="720"/>
        <w:rPr>
          <w:sz w:val="24"/>
          <w:szCs w:val="24"/>
        </w:rPr>
      </w:pPr>
      <w:r w:rsidRPr="004811B3">
        <w:rPr>
          <w:sz w:val="24"/>
          <w:szCs w:val="24"/>
        </w:rPr>
        <w:t xml:space="preserve">Therefore, children need to be engrossed in a holistic curriculum where they are able to explore their society, learn about their surroundings through a cross-curricular approach to their exploration of knowledge and understanding. </w:t>
      </w:r>
    </w:p>
    <w:p w:rsidR="00BD3CF8" w:rsidRPr="004811B3" w:rsidRDefault="00BD3CF8" w:rsidP="00BD3CF8">
      <w:pPr>
        <w:spacing w:line="360" w:lineRule="auto"/>
        <w:ind w:firstLine="720"/>
        <w:rPr>
          <w:sz w:val="24"/>
          <w:szCs w:val="24"/>
        </w:rPr>
      </w:pPr>
    </w:p>
    <w:p w:rsidR="00BD3CF8" w:rsidRDefault="00BD3CF8" w:rsidP="00BD3CF8">
      <w:pPr>
        <w:spacing w:line="360" w:lineRule="auto"/>
        <w:ind w:firstLine="720"/>
        <w:rPr>
          <w:sz w:val="24"/>
          <w:szCs w:val="24"/>
        </w:rPr>
      </w:pPr>
      <w:r w:rsidRPr="004811B3">
        <w:rPr>
          <w:sz w:val="24"/>
          <w:szCs w:val="24"/>
        </w:rPr>
        <w:lastRenderedPageBreak/>
        <w:t xml:space="preserve">The children will first be given the topic title on the board, the teacher will then ask the children what they would like to learn from this topic, and what questions do they have that they would like to know more about. This allows children to create a collaboration of ideas to enable the teacher to build lessons on what the children would like to discover. Jean-Jacques Rousseau believed that anyone should be able to learn what interests them and ‘that teaching should be based on discovery, enriched with the covert guidance of the teacher.’ The Reggio Emilia schools also believe that themes should come from the children themselves, enabling and sparking their interests to journey their learning. (Bates:2016:16) </w:t>
      </w:r>
    </w:p>
    <w:p w:rsidR="00BD3CF8" w:rsidRPr="004811B3" w:rsidRDefault="00BD3CF8" w:rsidP="00BD3CF8">
      <w:pPr>
        <w:spacing w:line="360" w:lineRule="auto"/>
        <w:ind w:firstLine="720"/>
        <w:rPr>
          <w:sz w:val="24"/>
          <w:szCs w:val="24"/>
        </w:rPr>
      </w:pPr>
    </w:p>
    <w:p w:rsidR="00BD3CF8" w:rsidRDefault="00BD3CF8" w:rsidP="00DE5CE9">
      <w:pPr>
        <w:spacing w:line="360" w:lineRule="auto"/>
        <w:ind w:firstLine="720"/>
        <w:rPr>
          <w:sz w:val="24"/>
          <w:szCs w:val="24"/>
        </w:rPr>
      </w:pPr>
      <w:r w:rsidRPr="004811B3">
        <w:rPr>
          <w:sz w:val="24"/>
          <w:szCs w:val="24"/>
        </w:rPr>
        <w:t>Froebel was the father of child-centered learning and</w:t>
      </w:r>
      <w:r w:rsidR="00DE5CE9">
        <w:rPr>
          <w:sz w:val="24"/>
          <w:szCs w:val="24"/>
        </w:rPr>
        <w:t xml:space="preserve"> creative play, with the ever-</w:t>
      </w:r>
      <w:r w:rsidRPr="004811B3">
        <w:rPr>
          <w:sz w:val="24"/>
          <w:szCs w:val="24"/>
        </w:rPr>
        <w:t>changing curriculum the recommendation for a child c</w:t>
      </w:r>
      <w:r w:rsidR="00DE5CE9">
        <w:rPr>
          <w:sz w:val="24"/>
          <w:szCs w:val="24"/>
        </w:rPr>
        <w:t>entered approach keeps recurring. Ho</w:t>
      </w:r>
      <w:r w:rsidRPr="004811B3">
        <w:rPr>
          <w:sz w:val="24"/>
          <w:szCs w:val="24"/>
        </w:rPr>
        <w:t>wever</w:t>
      </w:r>
      <w:r w:rsidR="00DE5CE9">
        <w:rPr>
          <w:sz w:val="24"/>
          <w:szCs w:val="24"/>
        </w:rPr>
        <w:t>,</w:t>
      </w:r>
      <w:r w:rsidRPr="004811B3">
        <w:rPr>
          <w:sz w:val="24"/>
          <w:szCs w:val="24"/>
        </w:rPr>
        <w:t xml:space="preserve"> the idea was started in the mid 1800’s and is still not applied within </w:t>
      </w:r>
      <w:r w:rsidR="00DE5CE9">
        <w:rPr>
          <w:sz w:val="24"/>
          <w:szCs w:val="24"/>
        </w:rPr>
        <w:t>our curriculum because a lack of curriculum time</w:t>
      </w:r>
      <w:r w:rsidRPr="004811B3">
        <w:rPr>
          <w:sz w:val="24"/>
          <w:szCs w:val="24"/>
        </w:rPr>
        <w:t>, or the philosophy of the schools. An opinion would be that because of the pressure to raise test scores in schools on English, Maths and Science it has provided a detrimental effect on ‘time devoted to arts instruction and a narrowing of the curriculum.’ (complied from Berube (1999) et al, cited by Narey:2009:121)</w:t>
      </w:r>
    </w:p>
    <w:p w:rsidR="00DE5CE9" w:rsidRPr="004811B3" w:rsidRDefault="00DE5CE9" w:rsidP="00DE5CE9">
      <w:pPr>
        <w:spacing w:line="360" w:lineRule="auto"/>
        <w:ind w:firstLine="720"/>
        <w:rPr>
          <w:sz w:val="24"/>
          <w:szCs w:val="24"/>
        </w:rPr>
      </w:pPr>
    </w:p>
    <w:p w:rsidR="00BD3CF8" w:rsidRPr="004811B3" w:rsidRDefault="00BD3CF8" w:rsidP="00BD3CF8">
      <w:pPr>
        <w:spacing w:line="360" w:lineRule="auto"/>
        <w:ind w:firstLine="720"/>
        <w:rPr>
          <w:sz w:val="24"/>
          <w:szCs w:val="24"/>
        </w:rPr>
      </w:pPr>
      <w:r w:rsidRPr="004811B3">
        <w:rPr>
          <w:sz w:val="24"/>
          <w:szCs w:val="24"/>
        </w:rPr>
        <w:t xml:space="preserve">The </w:t>
      </w:r>
      <w:r w:rsidR="00DE5CE9">
        <w:rPr>
          <w:sz w:val="24"/>
          <w:szCs w:val="24"/>
        </w:rPr>
        <w:t>‘Our Town’ theme week,</w:t>
      </w:r>
      <w:r w:rsidRPr="004811B3">
        <w:rPr>
          <w:sz w:val="24"/>
          <w:szCs w:val="24"/>
        </w:rPr>
        <w:t xml:space="preserve"> will start with Simon Hedger talking to the class about his creations and</w:t>
      </w:r>
      <w:r w:rsidR="00DE5CE9">
        <w:rPr>
          <w:sz w:val="24"/>
          <w:szCs w:val="24"/>
        </w:rPr>
        <w:t xml:space="preserve"> the inspiration for his</w:t>
      </w:r>
      <w:r w:rsidRPr="004811B3">
        <w:rPr>
          <w:sz w:val="24"/>
          <w:szCs w:val="24"/>
        </w:rPr>
        <w:t xml:space="preserve"> work, which will introduce the topic of Merlin. It is important to have guest speakers to be brought into children’s learning as ‘it enhances the children’s educational experience as they get a glimpse into the everyday life of the speaker which they cannot get anywhere else.’ (Cox: unknown date)</w:t>
      </w:r>
    </w:p>
    <w:p w:rsidR="00BD3CF8" w:rsidRDefault="00BD3CF8" w:rsidP="00BD3CF8">
      <w:pPr>
        <w:spacing w:line="360" w:lineRule="auto"/>
        <w:ind w:firstLine="720"/>
        <w:rPr>
          <w:sz w:val="24"/>
          <w:szCs w:val="24"/>
        </w:rPr>
      </w:pPr>
      <w:r w:rsidRPr="004811B3">
        <w:rPr>
          <w:sz w:val="24"/>
          <w:szCs w:val="24"/>
        </w:rPr>
        <w:t xml:space="preserve">This activity will then lend itself to the pupils chosen lesson of creating an adaptation of Merlin by using natural resources inspired by the artist they had recently researched and experimented with; Andy Goldsworthy. </w:t>
      </w:r>
      <w:r w:rsidRPr="004811B3">
        <w:rPr>
          <w:sz w:val="24"/>
          <w:szCs w:val="24"/>
          <w:highlight w:val="yellow"/>
        </w:rPr>
        <w:t>(appendix:4)</w:t>
      </w:r>
      <w:r w:rsidRPr="004811B3">
        <w:rPr>
          <w:sz w:val="24"/>
          <w:szCs w:val="24"/>
        </w:rPr>
        <w:t xml:space="preserve"> </w:t>
      </w:r>
    </w:p>
    <w:p w:rsidR="00BD3CF8" w:rsidRPr="004811B3" w:rsidRDefault="00BD3CF8" w:rsidP="00BD3CF8">
      <w:pPr>
        <w:spacing w:line="360" w:lineRule="auto"/>
        <w:ind w:firstLine="720"/>
        <w:rPr>
          <w:sz w:val="24"/>
          <w:szCs w:val="24"/>
        </w:rPr>
      </w:pPr>
    </w:p>
    <w:p w:rsidR="00BD3CF8" w:rsidRPr="004811B3" w:rsidRDefault="00BD3CF8" w:rsidP="00BD3CF8">
      <w:pPr>
        <w:spacing w:line="360" w:lineRule="auto"/>
        <w:ind w:firstLine="720"/>
        <w:rPr>
          <w:sz w:val="24"/>
          <w:szCs w:val="24"/>
        </w:rPr>
      </w:pPr>
      <w:r w:rsidRPr="004811B3">
        <w:rPr>
          <w:sz w:val="24"/>
          <w:szCs w:val="24"/>
        </w:rPr>
        <w:t xml:space="preserve">The next </w:t>
      </w:r>
      <w:r w:rsidR="00DE5CE9">
        <w:rPr>
          <w:sz w:val="24"/>
          <w:szCs w:val="24"/>
        </w:rPr>
        <w:t>activity will look directly at</w:t>
      </w:r>
      <w:r w:rsidRPr="004811B3">
        <w:rPr>
          <w:sz w:val="24"/>
          <w:szCs w:val="24"/>
        </w:rPr>
        <w:t xml:space="preserve"> Merlin and his wizardry talents. The children wish to have a music </w:t>
      </w:r>
      <w:r w:rsidR="00DE5CE9">
        <w:rPr>
          <w:sz w:val="24"/>
          <w:szCs w:val="24"/>
        </w:rPr>
        <w:t>lesson involving mystical music. The children will compare and appraise</w:t>
      </w:r>
      <w:r w:rsidRPr="004811B3">
        <w:rPr>
          <w:sz w:val="24"/>
          <w:szCs w:val="24"/>
        </w:rPr>
        <w:t xml:space="preserve"> music</w:t>
      </w:r>
      <w:r w:rsidR="00DE5CE9">
        <w:rPr>
          <w:sz w:val="24"/>
          <w:szCs w:val="24"/>
        </w:rPr>
        <w:t xml:space="preserve"> by Welsh composers,</w:t>
      </w:r>
      <w:r w:rsidRPr="004811B3">
        <w:rPr>
          <w:sz w:val="24"/>
          <w:szCs w:val="24"/>
        </w:rPr>
        <w:t xml:space="preserve"> John Hardy and Mark Thomas. </w:t>
      </w:r>
      <w:r w:rsidRPr="004811B3">
        <w:rPr>
          <w:sz w:val="24"/>
          <w:szCs w:val="24"/>
          <w:highlight w:val="yellow"/>
        </w:rPr>
        <w:t>(appendix:5)</w:t>
      </w:r>
    </w:p>
    <w:p w:rsidR="00BD3CF8" w:rsidRDefault="00BD3CF8" w:rsidP="0009519C">
      <w:pPr>
        <w:spacing w:line="360" w:lineRule="auto"/>
        <w:ind w:firstLine="720"/>
        <w:rPr>
          <w:sz w:val="24"/>
          <w:szCs w:val="24"/>
        </w:rPr>
      </w:pPr>
      <w:r w:rsidRPr="004811B3">
        <w:rPr>
          <w:sz w:val="24"/>
          <w:szCs w:val="24"/>
        </w:rPr>
        <w:t>As the ch</w:t>
      </w:r>
      <w:r w:rsidR="0009519C">
        <w:rPr>
          <w:sz w:val="24"/>
          <w:szCs w:val="24"/>
        </w:rPr>
        <w:t xml:space="preserve">ildren have considered the legend of Merlin, </w:t>
      </w:r>
      <w:r w:rsidRPr="004811B3">
        <w:rPr>
          <w:sz w:val="24"/>
          <w:szCs w:val="24"/>
          <w:highlight w:val="yellow"/>
        </w:rPr>
        <w:t>(appendix:6)</w:t>
      </w:r>
      <w:r w:rsidR="0009519C">
        <w:rPr>
          <w:sz w:val="24"/>
          <w:szCs w:val="24"/>
        </w:rPr>
        <w:t xml:space="preserve"> this has sparked an interest in</w:t>
      </w:r>
      <w:r w:rsidRPr="004811B3">
        <w:rPr>
          <w:sz w:val="24"/>
          <w:szCs w:val="24"/>
        </w:rPr>
        <w:t xml:space="preserve"> learn</w:t>
      </w:r>
      <w:r w:rsidR="0009519C">
        <w:rPr>
          <w:sz w:val="24"/>
          <w:szCs w:val="24"/>
        </w:rPr>
        <w:t>ing</w:t>
      </w:r>
      <w:r w:rsidRPr="004811B3">
        <w:rPr>
          <w:sz w:val="24"/>
          <w:szCs w:val="24"/>
        </w:rPr>
        <w:t xml:space="preserve"> more about King Arthur, as Merlin was an adviser to King Arthur.</w:t>
      </w:r>
      <w:r w:rsidR="0009519C">
        <w:rPr>
          <w:sz w:val="24"/>
          <w:szCs w:val="24"/>
        </w:rPr>
        <w:t xml:space="preserve"> </w:t>
      </w:r>
      <w:r w:rsidRPr="004811B3">
        <w:rPr>
          <w:sz w:val="24"/>
          <w:szCs w:val="24"/>
        </w:rPr>
        <w:t>Having child led activiti</w:t>
      </w:r>
      <w:r w:rsidR="0009519C">
        <w:rPr>
          <w:sz w:val="24"/>
          <w:szCs w:val="24"/>
        </w:rPr>
        <w:t xml:space="preserve">es in the classroom, allows </w:t>
      </w:r>
      <w:r w:rsidRPr="004811B3">
        <w:rPr>
          <w:sz w:val="24"/>
          <w:szCs w:val="24"/>
        </w:rPr>
        <w:t>children to take control of their own learning, and use their own interests to provide an environment full of creativity and curiosity. Jean Piaget believed that ‘children should be constructors of their own knowledge’ and that ‘children’s own curiosity would drive their learning’ (SAGE: unknown date)</w:t>
      </w:r>
    </w:p>
    <w:p w:rsidR="0009519C" w:rsidRPr="0009519C" w:rsidRDefault="0009519C" w:rsidP="0009519C">
      <w:pPr>
        <w:spacing w:line="360" w:lineRule="auto"/>
        <w:ind w:firstLine="720"/>
        <w:rPr>
          <w:sz w:val="24"/>
          <w:szCs w:val="24"/>
          <w:highlight w:val="yellow"/>
        </w:rPr>
      </w:pPr>
    </w:p>
    <w:p w:rsidR="00BD3CF8" w:rsidRPr="004811B3" w:rsidRDefault="00BD3CF8" w:rsidP="00BD3CF8">
      <w:pPr>
        <w:autoSpaceDE w:val="0"/>
        <w:autoSpaceDN w:val="0"/>
        <w:adjustRightInd w:val="0"/>
        <w:spacing w:line="360" w:lineRule="auto"/>
        <w:ind w:firstLine="720"/>
        <w:rPr>
          <w:sz w:val="24"/>
          <w:szCs w:val="24"/>
        </w:rPr>
      </w:pPr>
      <w:r w:rsidRPr="004811B3">
        <w:rPr>
          <w:sz w:val="24"/>
          <w:szCs w:val="24"/>
        </w:rPr>
        <w:t>The lessons from King Arthur have created interes</w:t>
      </w:r>
      <w:r w:rsidR="0009519C">
        <w:rPr>
          <w:sz w:val="24"/>
          <w:szCs w:val="24"/>
        </w:rPr>
        <w:t>t in the events that happened during</w:t>
      </w:r>
      <w:r w:rsidRPr="004811B3">
        <w:rPr>
          <w:sz w:val="24"/>
          <w:szCs w:val="24"/>
        </w:rPr>
        <w:t xml:space="preserve"> his reign such as joisting, </w:t>
      </w:r>
      <w:r w:rsidR="0009519C">
        <w:rPr>
          <w:sz w:val="24"/>
          <w:szCs w:val="24"/>
        </w:rPr>
        <w:t>sword fighting and racing</w:t>
      </w:r>
      <w:r w:rsidRPr="004811B3">
        <w:rPr>
          <w:sz w:val="24"/>
          <w:szCs w:val="24"/>
        </w:rPr>
        <w:t xml:space="preserve">. The children also created their own costumes as they found being in </w:t>
      </w:r>
      <w:r w:rsidRPr="004811B3">
        <w:rPr>
          <w:sz w:val="24"/>
          <w:szCs w:val="24"/>
        </w:rPr>
        <w:lastRenderedPageBreak/>
        <w:t xml:space="preserve">character and costume made their experience </w:t>
      </w:r>
      <w:r w:rsidR="0009519C">
        <w:rPr>
          <w:sz w:val="24"/>
          <w:szCs w:val="24"/>
        </w:rPr>
        <w:t xml:space="preserve">richer and deeper. The children’s </w:t>
      </w:r>
      <w:r w:rsidRPr="004811B3">
        <w:rPr>
          <w:sz w:val="24"/>
          <w:szCs w:val="24"/>
        </w:rPr>
        <w:t>costumes out of raw and recycled materials and cloth that they could find in and out of s</w:t>
      </w:r>
      <w:r w:rsidR="0009519C">
        <w:rPr>
          <w:sz w:val="24"/>
          <w:szCs w:val="24"/>
        </w:rPr>
        <w:t>chool. W</w:t>
      </w:r>
      <w:r w:rsidRPr="004811B3">
        <w:rPr>
          <w:sz w:val="24"/>
          <w:szCs w:val="24"/>
        </w:rPr>
        <w:t xml:space="preserve">ith help from Design Technology textile lessons they were able to sew and create their own costumes, where they became knights, maidens </w:t>
      </w:r>
      <w:r w:rsidR="0009519C">
        <w:rPr>
          <w:sz w:val="24"/>
          <w:szCs w:val="24"/>
        </w:rPr>
        <w:t>and other</w:t>
      </w:r>
      <w:r w:rsidRPr="004811B3">
        <w:rPr>
          <w:sz w:val="24"/>
          <w:szCs w:val="24"/>
        </w:rPr>
        <w:t xml:space="preserve"> characters. Using recycled and raw materials allows pupils to understand the world around them and how ‘ESDGC encourages and supports the development of thinking skills, and helps involve and engage young people in their own learning.’(WAG:2008:4) </w:t>
      </w:r>
    </w:p>
    <w:p w:rsidR="00BD3CF8" w:rsidRPr="004811B3" w:rsidRDefault="00BD3CF8" w:rsidP="00BD3CF8">
      <w:pPr>
        <w:autoSpaceDE w:val="0"/>
        <w:autoSpaceDN w:val="0"/>
        <w:adjustRightInd w:val="0"/>
        <w:spacing w:line="360" w:lineRule="auto"/>
        <w:rPr>
          <w:sz w:val="24"/>
          <w:szCs w:val="24"/>
        </w:rPr>
      </w:pPr>
    </w:p>
    <w:p w:rsidR="00BD3CF8" w:rsidRPr="004811B3" w:rsidRDefault="00BD3CF8" w:rsidP="00BD3CF8">
      <w:pPr>
        <w:spacing w:line="360" w:lineRule="auto"/>
        <w:ind w:firstLine="720"/>
        <w:rPr>
          <w:sz w:val="24"/>
          <w:szCs w:val="24"/>
        </w:rPr>
      </w:pPr>
      <w:r w:rsidRPr="004811B3">
        <w:rPr>
          <w:sz w:val="24"/>
          <w:szCs w:val="24"/>
        </w:rPr>
        <w:t xml:space="preserve">The last activity </w:t>
      </w:r>
      <w:r w:rsidR="0009519C">
        <w:rPr>
          <w:sz w:val="24"/>
          <w:szCs w:val="24"/>
        </w:rPr>
        <w:t>is a</w:t>
      </w:r>
      <w:r w:rsidRPr="004811B3">
        <w:rPr>
          <w:sz w:val="24"/>
          <w:szCs w:val="24"/>
        </w:rPr>
        <w:t xml:space="preserve"> Physical Education (PE) lesson</w:t>
      </w:r>
      <w:r w:rsidR="0009519C">
        <w:rPr>
          <w:sz w:val="24"/>
          <w:szCs w:val="24"/>
        </w:rPr>
        <w:t>, incorporating</w:t>
      </w:r>
      <w:r w:rsidRPr="004811B3">
        <w:rPr>
          <w:sz w:val="24"/>
          <w:szCs w:val="24"/>
        </w:rPr>
        <w:t xml:space="preserve"> digital media. The children will commence the Camelot Games, while their peers will video the games and then use an application on the Ipads of their choice, which they believe is suitable to use to direct commentary over the video. The children will be working collaboratively using Oracy, digital competency and physical skills and abilities. </w:t>
      </w:r>
    </w:p>
    <w:p w:rsidR="00BD3CF8" w:rsidRDefault="00BD3CF8" w:rsidP="00BD3CF8">
      <w:pPr>
        <w:spacing w:line="360" w:lineRule="auto"/>
        <w:ind w:firstLine="720"/>
        <w:rPr>
          <w:b/>
          <w:color w:val="FF0000"/>
          <w:sz w:val="24"/>
          <w:szCs w:val="24"/>
        </w:rPr>
      </w:pPr>
    </w:p>
    <w:p w:rsidR="00BD3CF8" w:rsidRPr="004811B3" w:rsidRDefault="00BD3CF8" w:rsidP="00BD3CF8">
      <w:pPr>
        <w:spacing w:line="360" w:lineRule="auto"/>
        <w:ind w:firstLine="720"/>
        <w:rPr>
          <w:sz w:val="24"/>
          <w:szCs w:val="24"/>
        </w:rPr>
      </w:pPr>
      <w:r w:rsidRPr="004811B3">
        <w:rPr>
          <w:sz w:val="24"/>
          <w:szCs w:val="24"/>
        </w:rPr>
        <w:t xml:space="preserve">Donaldson (2015:44) identifies that ‘the expressive arts provide inspiration and motivation as they bring children into contact with the creative processes, performances and products of others and stimulate their own experimentation and creativity.’  </w:t>
      </w:r>
    </w:p>
    <w:p w:rsidR="00BD3CF8" w:rsidRPr="004811B3" w:rsidRDefault="00BD3CF8" w:rsidP="00BD3CF8">
      <w:pPr>
        <w:autoSpaceDE w:val="0"/>
        <w:autoSpaceDN w:val="0"/>
        <w:adjustRightInd w:val="0"/>
        <w:spacing w:line="360" w:lineRule="auto"/>
        <w:ind w:firstLine="720"/>
        <w:rPr>
          <w:sz w:val="24"/>
          <w:szCs w:val="24"/>
        </w:rPr>
      </w:pPr>
      <w:r w:rsidRPr="004811B3">
        <w:rPr>
          <w:sz w:val="24"/>
          <w:szCs w:val="24"/>
        </w:rPr>
        <w:t xml:space="preserve">The Dana Foundation </w:t>
      </w:r>
      <w:r w:rsidR="0009519C">
        <w:rPr>
          <w:sz w:val="24"/>
          <w:szCs w:val="24"/>
        </w:rPr>
        <w:t xml:space="preserve">was established </w:t>
      </w:r>
      <w:r w:rsidRPr="004811B3">
        <w:rPr>
          <w:sz w:val="24"/>
          <w:szCs w:val="24"/>
        </w:rPr>
        <w:t>to find out whether the visual and expres</w:t>
      </w:r>
      <w:r w:rsidR="0009519C">
        <w:rPr>
          <w:sz w:val="24"/>
          <w:szCs w:val="24"/>
        </w:rPr>
        <w:t>sive arts influence the brain. T</w:t>
      </w:r>
      <w:r w:rsidRPr="004811B3">
        <w:rPr>
          <w:sz w:val="24"/>
          <w:szCs w:val="24"/>
        </w:rPr>
        <w:t>heir research showed how music for example is cross-curricular and thus, found that sequencing music also enabled development in literacy and phonographical awareness, dance may lead to the development of observational skills, and an interest into a performing art may lead to an increase of motivation. Th</w:t>
      </w:r>
      <w:r w:rsidR="0009519C">
        <w:rPr>
          <w:sz w:val="24"/>
          <w:szCs w:val="24"/>
        </w:rPr>
        <w:t>eir study led them to develop</w:t>
      </w:r>
      <w:r w:rsidRPr="004811B3">
        <w:rPr>
          <w:sz w:val="24"/>
          <w:szCs w:val="24"/>
        </w:rPr>
        <w:t xml:space="preserve"> a theory of how the Arts training would work where they hypothesized that:</w:t>
      </w:r>
    </w:p>
    <w:p w:rsidR="00BD3CF8" w:rsidRDefault="00BD3CF8" w:rsidP="00BD3CF8">
      <w:pPr>
        <w:autoSpaceDE w:val="0"/>
        <w:autoSpaceDN w:val="0"/>
        <w:adjustRightInd w:val="0"/>
        <w:ind w:firstLine="720"/>
        <w:rPr>
          <w:sz w:val="24"/>
          <w:szCs w:val="24"/>
        </w:rPr>
      </w:pPr>
    </w:p>
    <w:p w:rsidR="00BD3CF8" w:rsidRPr="004811B3" w:rsidRDefault="00BD3CF8" w:rsidP="00BD3CF8">
      <w:pPr>
        <w:autoSpaceDE w:val="0"/>
        <w:autoSpaceDN w:val="0"/>
        <w:adjustRightInd w:val="0"/>
        <w:ind w:firstLine="720"/>
        <w:rPr>
          <w:sz w:val="24"/>
          <w:szCs w:val="24"/>
        </w:rPr>
      </w:pPr>
      <w:r w:rsidRPr="004811B3">
        <w:rPr>
          <w:sz w:val="24"/>
          <w:szCs w:val="24"/>
        </w:rPr>
        <w:t>‘there are specific brain networks for different art forms; there is a general factor of interest or openness to the arts; children with high interest in the arts, and with training in those arts, develop high motivation and improves cognition.’ (</w:t>
      </w:r>
      <w:bookmarkStart w:id="0" w:name="_Hlk496095818"/>
      <w:r w:rsidRPr="004811B3">
        <w:rPr>
          <w:sz w:val="24"/>
          <w:szCs w:val="24"/>
        </w:rPr>
        <w:t>Gazzaniga:2008</w:t>
      </w:r>
      <w:bookmarkEnd w:id="0"/>
      <w:r w:rsidRPr="004811B3">
        <w:rPr>
          <w:sz w:val="24"/>
          <w:szCs w:val="24"/>
        </w:rPr>
        <w:t>:1)</w:t>
      </w:r>
    </w:p>
    <w:p w:rsidR="00BD3CF8" w:rsidRDefault="00BD3CF8" w:rsidP="00BD3CF8">
      <w:pPr>
        <w:autoSpaceDE w:val="0"/>
        <w:autoSpaceDN w:val="0"/>
        <w:adjustRightInd w:val="0"/>
        <w:spacing w:line="360" w:lineRule="auto"/>
        <w:ind w:firstLine="720"/>
        <w:rPr>
          <w:sz w:val="24"/>
          <w:szCs w:val="24"/>
        </w:rPr>
      </w:pPr>
    </w:p>
    <w:p w:rsidR="00BD3CF8" w:rsidRPr="004811B3" w:rsidRDefault="00BD3CF8" w:rsidP="00BD3CF8">
      <w:pPr>
        <w:autoSpaceDE w:val="0"/>
        <w:autoSpaceDN w:val="0"/>
        <w:adjustRightInd w:val="0"/>
        <w:spacing w:line="360" w:lineRule="auto"/>
        <w:ind w:firstLine="720"/>
        <w:rPr>
          <w:sz w:val="24"/>
          <w:szCs w:val="24"/>
        </w:rPr>
      </w:pPr>
      <w:r w:rsidRPr="004811B3">
        <w:rPr>
          <w:sz w:val="24"/>
          <w:szCs w:val="24"/>
        </w:rPr>
        <w:t>Within the Visual and Expressive Arts there are many areas that can be explored such as: Art, Music, Design Technology (DT), Drama</w:t>
      </w:r>
      <w:r w:rsidR="0009519C">
        <w:rPr>
          <w:sz w:val="24"/>
          <w:szCs w:val="24"/>
        </w:rPr>
        <w:t>, Dance, Physical Education</w:t>
      </w:r>
      <w:r w:rsidRPr="004811B3">
        <w:rPr>
          <w:sz w:val="24"/>
          <w:szCs w:val="24"/>
        </w:rPr>
        <w:t>, Film, Media and Digital Competency.</w:t>
      </w:r>
    </w:p>
    <w:p w:rsidR="00BD3CF8" w:rsidRPr="004811B3" w:rsidRDefault="00BD3CF8" w:rsidP="00BD3CF8">
      <w:pPr>
        <w:autoSpaceDE w:val="0"/>
        <w:autoSpaceDN w:val="0"/>
        <w:adjustRightInd w:val="0"/>
        <w:spacing w:line="360" w:lineRule="auto"/>
        <w:ind w:firstLine="720"/>
        <w:rPr>
          <w:sz w:val="24"/>
          <w:szCs w:val="24"/>
        </w:rPr>
      </w:pPr>
    </w:p>
    <w:p w:rsidR="00BD3CF8" w:rsidRPr="004811B3" w:rsidRDefault="00BD3CF8" w:rsidP="00BD3CF8">
      <w:pPr>
        <w:spacing w:line="360" w:lineRule="auto"/>
        <w:rPr>
          <w:sz w:val="24"/>
          <w:szCs w:val="24"/>
        </w:rPr>
      </w:pPr>
      <w:r w:rsidRPr="004811B3">
        <w:rPr>
          <w:sz w:val="24"/>
          <w:szCs w:val="24"/>
        </w:rPr>
        <w:t>It is the supreme art of the teacher to awake joy in creative expression and knowledge. (Albert Einstein</w:t>
      </w:r>
      <w:r w:rsidR="00826DAA">
        <w:rPr>
          <w:sz w:val="24"/>
          <w:szCs w:val="24"/>
        </w:rPr>
        <w:t>:unknowndate</w:t>
      </w:r>
      <w:r w:rsidRPr="004811B3">
        <w:rPr>
          <w:sz w:val="24"/>
          <w:szCs w:val="24"/>
        </w:rPr>
        <w:t>)</w:t>
      </w:r>
    </w:p>
    <w:p w:rsidR="00BD3CF8" w:rsidRDefault="00BD3CF8" w:rsidP="00BD3CF8">
      <w:pPr>
        <w:spacing w:line="360" w:lineRule="auto"/>
        <w:ind w:firstLine="720"/>
        <w:rPr>
          <w:sz w:val="24"/>
          <w:szCs w:val="24"/>
        </w:rPr>
      </w:pPr>
      <w:r w:rsidRPr="004811B3">
        <w:rPr>
          <w:sz w:val="24"/>
          <w:szCs w:val="24"/>
        </w:rPr>
        <w:t xml:space="preserve">Creativity can be defined as ‘playing with ideas and having fun; enjoyment and imagination’ stated by (Robinson:2001:5) However, (Kauffman and Sternberg 2010:13) suggests that to define creativity there are three components; creative ideas must be different, new or innovative, they are to be of high quality and appropriate to the task at hand.’ </w:t>
      </w:r>
    </w:p>
    <w:p w:rsidR="00BD3CF8" w:rsidRPr="004811B3" w:rsidRDefault="00BD3CF8" w:rsidP="00BD3CF8">
      <w:pPr>
        <w:spacing w:line="360" w:lineRule="auto"/>
        <w:ind w:firstLine="720"/>
        <w:rPr>
          <w:sz w:val="24"/>
          <w:szCs w:val="24"/>
        </w:rPr>
      </w:pPr>
    </w:p>
    <w:p w:rsidR="00BD3CF8" w:rsidRDefault="00BD3CF8" w:rsidP="00BD3CF8">
      <w:pPr>
        <w:spacing w:line="360" w:lineRule="auto"/>
        <w:ind w:firstLine="720"/>
        <w:rPr>
          <w:sz w:val="24"/>
          <w:szCs w:val="24"/>
        </w:rPr>
      </w:pPr>
      <w:r w:rsidRPr="004811B3">
        <w:rPr>
          <w:sz w:val="24"/>
          <w:szCs w:val="24"/>
        </w:rPr>
        <w:lastRenderedPageBreak/>
        <w:t>There are two types of creativity in schools; creative teaching and teaching for creativity, with the latter being more significant as it enables young people to develop their own creative thinking and behaviour. (NACCCE:1999) Barnes explains that creative teaching is when ‘teachers use their own inherent and learned creativity to make learning accessible’ while teaching for creativity is when ‘the intention of the teacher is to stimulate and develop the creativity inherent in every child in any subject or experiential context.’ (Barnes:2015:11) Teaching for creativity is extrem</w:t>
      </w:r>
      <w:r w:rsidR="0009519C">
        <w:rPr>
          <w:sz w:val="24"/>
          <w:szCs w:val="24"/>
        </w:rPr>
        <w:t>ely important as this allows</w:t>
      </w:r>
      <w:r w:rsidRPr="004811B3">
        <w:rPr>
          <w:sz w:val="24"/>
          <w:szCs w:val="24"/>
        </w:rPr>
        <w:t xml:space="preserve"> pupils to experience creativity to their own level of understanding, where the teacher is a facilitator to their learning. </w:t>
      </w:r>
    </w:p>
    <w:p w:rsidR="00BD3CF8" w:rsidRPr="004811B3" w:rsidRDefault="00BD3CF8" w:rsidP="00BD3CF8">
      <w:pPr>
        <w:spacing w:line="360" w:lineRule="auto"/>
        <w:ind w:firstLine="720"/>
        <w:rPr>
          <w:sz w:val="24"/>
          <w:szCs w:val="24"/>
        </w:rPr>
      </w:pPr>
    </w:p>
    <w:p w:rsidR="00BD3CF8" w:rsidRPr="004811B3" w:rsidRDefault="00BD3CF8" w:rsidP="00BD3CF8">
      <w:pPr>
        <w:autoSpaceDE w:val="0"/>
        <w:autoSpaceDN w:val="0"/>
        <w:adjustRightInd w:val="0"/>
        <w:spacing w:line="360" w:lineRule="auto"/>
        <w:ind w:firstLine="720"/>
        <w:rPr>
          <w:sz w:val="24"/>
          <w:szCs w:val="24"/>
        </w:rPr>
      </w:pPr>
      <w:r w:rsidRPr="004811B3">
        <w:rPr>
          <w:sz w:val="24"/>
          <w:szCs w:val="24"/>
        </w:rPr>
        <w:t xml:space="preserve">Robinson (TED Talks:2006) suggests that, ‘creativity now is as important in education as literacy and we should treat it with the same status.’ Kerry further supports that creativity can ‘have a positive impact on self-esteem, emotional wellbeing and overall achievement. Creative activity is essential for the future wellbeing of society and the economy.’ (Kerry:2011:30). However, the importance of developing Literacy, Numeracy and Digital Competency has hidden the value and importance of developing creativity in the classroom. Nevertheless, with the National Literacy and Numeracy Framework (2013) the Welsh Government have enabled the thematic cross-curricular way of introducing literacy and numeracy into all subjects. In addition, it can be argued how Estyns 2015-16 report doesn’t particularly regard the visual and expressive arts in their report, however what they do regard as highly important is Literacy, Numeracy and Welsh development. </w:t>
      </w:r>
    </w:p>
    <w:p w:rsidR="00BD3CF8" w:rsidRPr="004811B3" w:rsidRDefault="00BD3CF8" w:rsidP="00BD3CF8">
      <w:pPr>
        <w:autoSpaceDE w:val="0"/>
        <w:autoSpaceDN w:val="0"/>
        <w:adjustRightInd w:val="0"/>
        <w:spacing w:line="360" w:lineRule="auto"/>
        <w:ind w:firstLine="720"/>
        <w:rPr>
          <w:sz w:val="24"/>
          <w:szCs w:val="24"/>
        </w:rPr>
      </w:pPr>
    </w:p>
    <w:p w:rsidR="00BD3CF8" w:rsidRPr="004811B3" w:rsidRDefault="00BD3CF8" w:rsidP="00BD3CF8">
      <w:pPr>
        <w:spacing w:line="360" w:lineRule="auto"/>
        <w:ind w:firstLine="720"/>
        <w:rPr>
          <w:sz w:val="24"/>
          <w:szCs w:val="24"/>
        </w:rPr>
      </w:pPr>
      <w:r w:rsidRPr="004811B3">
        <w:rPr>
          <w:sz w:val="24"/>
          <w:szCs w:val="24"/>
        </w:rPr>
        <w:t xml:space="preserve">Michael Gove argues that </w:t>
      </w:r>
    </w:p>
    <w:p w:rsidR="00BD3CF8" w:rsidRDefault="00BD3CF8" w:rsidP="00BD3CF8">
      <w:pPr>
        <w:ind w:firstLine="720"/>
        <w:rPr>
          <w:sz w:val="24"/>
          <w:szCs w:val="24"/>
        </w:rPr>
      </w:pPr>
      <w:r w:rsidRPr="004811B3">
        <w:rPr>
          <w:sz w:val="24"/>
          <w:szCs w:val="24"/>
        </w:rPr>
        <w:t>‘before children can express themselves they need to acquire basic knowledge and skills. For instance, in mathematics, unless children are introduced to that stock of knowledge, unless they know how to use numbers with confidence, unless it becomes an automatic process, they will not be able to use mathematics creatively.’ (Cited by Robinson:2013) (Grigg:2015:106)</w:t>
      </w:r>
    </w:p>
    <w:p w:rsidR="00BD3CF8" w:rsidRPr="004811B3" w:rsidRDefault="00BD3CF8" w:rsidP="00BD3CF8">
      <w:pPr>
        <w:ind w:firstLine="720"/>
        <w:rPr>
          <w:sz w:val="24"/>
          <w:szCs w:val="24"/>
        </w:rPr>
      </w:pPr>
    </w:p>
    <w:p w:rsidR="00BD3CF8" w:rsidRPr="004811B3" w:rsidRDefault="00BD3CF8" w:rsidP="00BD3CF8">
      <w:pPr>
        <w:spacing w:line="360" w:lineRule="auto"/>
        <w:ind w:firstLine="720"/>
        <w:rPr>
          <w:sz w:val="24"/>
          <w:szCs w:val="24"/>
        </w:rPr>
      </w:pPr>
      <w:r w:rsidRPr="004811B3">
        <w:rPr>
          <w:sz w:val="24"/>
          <w:szCs w:val="24"/>
        </w:rPr>
        <w:t xml:space="preserve">Robinson (TED Talks:2006) further suggests that ‘we don’t grow into creativity, we grow out of it. Or rather, we get educated out of it.’ Whereas, the beauty of creativity is that it cannot be assessed in the way </w:t>
      </w:r>
      <w:r w:rsidR="00B115E1">
        <w:rPr>
          <w:sz w:val="24"/>
          <w:szCs w:val="24"/>
        </w:rPr>
        <w:t>that other subjects are. Y</w:t>
      </w:r>
      <w:r w:rsidRPr="004811B3">
        <w:rPr>
          <w:sz w:val="24"/>
          <w:szCs w:val="24"/>
        </w:rPr>
        <w:t xml:space="preserve">ou cannot test for creativity and everyone’s creativity is unique to them. Creativity for children is important, as they are able to express their deep emotions into an product through the expressive arts. </w:t>
      </w:r>
    </w:p>
    <w:p w:rsidR="00BD3CF8" w:rsidRPr="004811B3" w:rsidRDefault="00BD3CF8" w:rsidP="00BD3CF8">
      <w:pPr>
        <w:spacing w:line="360" w:lineRule="auto"/>
        <w:ind w:firstLine="720"/>
        <w:rPr>
          <w:sz w:val="24"/>
          <w:szCs w:val="24"/>
        </w:rPr>
      </w:pPr>
      <w:r w:rsidRPr="004811B3">
        <w:rPr>
          <w:sz w:val="24"/>
          <w:szCs w:val="24"/>
        </w:rPr>
        <w:t>One of the most significant and discussed concept</w:t>
      </w:r>
      <w:r w:rsidR="00B115E1">
        <w:rPr>
          <w:sz w:val="24"/>
          <w:szCs w:val="24"/>
        </w:rPr>
        <w:t>s</w:t>
      </w:r>
      <w:r w:rsidRPr="004811B3">
        <w:rPr>
          <w:sz w:val="24"/>
          <w:szCs w:val="24"/>
        </w:rPr>
        <w:t xml:space="preserve"> is how creativity can have a positive effect on the brains cognitive abilities, where it was further investigated how exercise has a significant impact on a person’s mental health and cognitive capability. (Hagerman and Ratey:2010:7) Further supporting this research is how physical and cognitive exercises also provide positive effects on individuals suffering with mental health issues. </w:t>
      </w:r>
      <w:r w:rsidRPr="004811B3">
        <w:rPr>
          <w:sz w:val="24"/>
          <w:szCs w:val="24"/>
          <w:highlight w:val="yellow"/>
        </w:rPr>
        <w:t>(appendix 7)</w:t>
      </w:r>
    </w:p>
    <w:p w:rsidR="00BD3CF8" w:rsidRDefault="00BD3CF8" w:rsidP="00BD3CF8">
      <w:pPr>
        <w:spacing w:line="360" w:lineRule="auto"/>
        <w:ind w:firstLine="720"/>
        <w:rPr>
          <w:sz w:val="24"/>
          <w:szCs w:val="24"/>
        </w:rPr>
      </w:pPr>
      <w:r w:rsidRPr="004811B3">
        <w:rPr>
          <w:sz w:val="24"/>
          <w:szCs w:val="24"/>
        </w:rPr>
        <w:lastRenderedPageBreak/>
        <w:t xml:space="preserve">‘The psychological perspective is that creative work is an integral part of children’s personal development, it facilitates particular cognitive skills and that it has an important role in helping young people to grow, think and feel.’ (Sefton-Green and Sinker:2000:3) </w:t>
      </w:r>
    </w:p>
    <w:p w:rsidR="00BD3CF8" w:rsidRPr="004811B3" w:rsidRDefault="00BD3CF8" w:rsidP="00BD3CF8">
      <w:pPr>
        <w:spacing w:line="360" w:lineRule="auto"/>
        <w:ind w:firstLine="720"/>
        <w:rPr>
          <w:sz w:val="24"/>
          <w:szCs w:val="24"/>
        </w:rPr>
      </w:pPr>
    </w:p>
    <w:p w:rsidR="00BD3CF8" w:rsidRDefault="00BD3CF8" w:rsidP="00BD3CF8">
      <w:pPr>
        <w:autoSpaceDE w:val="0"/>
        <w:autoSpaceDN w:val="0"/>
        <w:adjustRightInd w:val="0"/>
        <w:spacing w:line="360" w:lineRule="auto"/>
        <w:ind w:firstLine="720"/>
        <w:rPr>
          <w:sz w:val="24"/>
          <w:szCs w:val="24"/>
        </w:rPr>
      </w:pPr>
      <w:r w:rsidRPr="004811B3">
        <w:rPr>
          <w:sz w:val="24"/>
          <w:szCs w:val="24"/>
        </w:rPr>
        <w:t xml:space="preserve"> ‘Every child is capable of being creative. However, when children are forced to supress their creativity by participating i</w:t>
      </w:r>
      <w:r w:rsidR="00B115E1">
        <w:rPr>
          <w:sz w:val="24"/>
          <w:szCs w:val="24"/>
        </w:rPr>
        <w:t>n an activity they dislike,</w:t>
      </w:r>
      <w:r w:rsidRPr="004811B3">
        <w:rPr>
          <w:sz w:val="24"/>
          <w:szCs w:val="24"/>
        </w:rPr>
        <w:t xml:space="preserve"> their response can lead to inappropriate behaviour.’ (Lavin:2008:5) Therefore, this also stimulates the argument about child led or teacher led curriculum. It has been stated that the curriculum should be child-led, and specifically there is the development of IEP’s or an Individual Education Plan, which is specific to the child’s education, needs and abilities, where the child is involved in all aspects (if they able to) of their learning and education. The National Advisory Committee on Creative and Cultural Education (NACCC</w:t>
      </w:r>
      <w:r w:rsidR="00B115E1">
        <w:rPr>
          <w:sz w:val="24"/>
          <w:szCs w:val="24"/>
        </w:rPr>
        <w:t>E) (1999) stated</w:t>
      </w:r>
      <w:r w:rsidRPr="004811B3">
        <w:rPr>
          <w:sz w:val="24"/>
          <w:szCs w:val="24"/>
        </w:rPr>
        <w:t xml:space="preserve"> that ‘it was essential to provide opportunities for young-people to express their own ideas, values and feelings.’ John Hattie who created the theory of visible learning is also an advocate for child-led learning as he believes that the children should be the teachers. ‘</w:t>
      </w:r>
      <w:r w:rsidRPr="004811B3">
        <w:rPr>
          <w:iCs/>
          <w:sz w:val="24"/>
          <w:szCs w:val="24"/>
        </w:rPr>
        <w:t>Child-initiated experiences allow children increased ownership and responsibility.’</w:t>
      </w:r>
      <w:r w:rsidRPr="004811B3">
        <w:rPr>
          <w:i/>
          <w:iCs/>
          <w:sz w:val="24"/>
          <w:szCs w:val="24"/>
        </w:rPr>
        <w:t xml:space="preserve"> (</w:t>
      </w:r>
      <w:r w:rsidRPr="004811B3">
        <w:rPr>
          <w:sz w:val="24"/>
          <w:szCs w:val="24"/>
        </w:rPr>
        <w:t>Featherstone:2008:33)</w:t>
      </w:r>
    </w:p>
    <w:p w:rsidR="00BD3CF8" w:rsidRPr="004811B3" w:rsidRDefault="00BD3CF8" w:rsidP="00BD3CF8">
      <w:pPr>
        <w:autoSpaceDE w:val="0"/>
        <w:autoSpaceDN w:val="0"/>
        <w:adjustRightInd w:val="0"/>
        <w:spacing w:line="360" w:lineRule="auto"/>
        <w:rPr>
          <w:sz w:val="24"/>
          <w:szCs w:val="24"/>
        </w:rPr>
      </w:pPr>
      <w:r w:rsidRPr="004811B3">
        <w:rPr>
          <w:sz w:val="24"/>
          <w:szCs w:val="24"/>
        </w:rPr>
        <w:t xml:space="preserve">It is also stated in the UN Convention on the Rights of the Child that all children should receive a wide-range and creative cultural education. (Burnard:2013:1)  </w:t>
      </w:r>
    </w:p>
    <w:p w:rsidR="00BD3CF8" w:rsidRPr="004811B3" w:rsidRDefault="00BD3CF8" w:rsidP="00BD3CF8">
      <w:pPr>
        <w:autoSpaceDE w:val="0"/>
        <w:autoSpaceDN w:val="0"/>
        <w:adjustRightInd w:val="0"/>
        <w:spacing w:line="360" w:lineRule="auto"/>
        <w:rPr>
          <w:i/>
          <w:iCs/>
          <w:color w:val="333333"/>
          <w:sz w:val="24"/>
          <w:szCs w:val="24"/>
        </w:rPr>
      </w:pPr>
    </w:p>
    <w:p w:rsidR="00BD3CF8" w:rsidRDefault="00BD3CF8" w:rsidP="00BD3CF8">
      <w:pPr>
        <w:spacing w:line="360" w:lineRule="auto"/>
        <w:ind w:firstLine="720"/>
        <w:rPr>
          <w:sz w:val="24"/>
          <w:szCs w:val="24"/>
        </w:rPr>
      </w:pPr>
      <w:r w:rsidRPr="004811B3">
        <w:rPr>
          <w:sz w:val="24"/>
          <w:szCs w:val="24"/>
        </w:rPr>
        <w:t xml:space="preserve"> ‘Cross-curricular allows learners to be taught together; the gap between the abilities is narrowed and the opportunities it provides are significant for pupils, it is hard to see why a traditional subject-based approach is favoured.’ (Kerry:2011:81). Choosing to teach in a cross-curricular thematic approach allows the teacher to be able to plan a topic in a holistic manner, allowing the pupils to access a wide range of skills and knowledge. Evidence has shown that not all pupils respond positively to a cross-curricular approach in the curriculum, as Barnes draws our attention that, ‘not all pupils are able to respond positively to the same method of teaching and the same stimulus.’ (Barnes:2015:12) </w:t>
      </w:r>
    </w:p>
    <w:p w:rsidR="00BD3CF8" w:rsidRPr="004811B3" w:rsidRDefault="00BD3CF8" w:rsidP="00BD3CF8">
      <w:pPr>
        <w:spacing w:line="360" w:lineRule="auto"/>
        <w:ind w:firstLine="720"/>
        <w:rPr>
          <w:sz w:val="24"/>
          <w:szCs w:val="24"/>
        </w:rPr>
      </w:pPr>
    </w:p>
    <w:p w:rsidR="00BD3CF8" w:rsidRDefault="00BD3CF8" w:rsidP="00BD3CF8">
      <w:pPr>
        <w:spacing w:line="360" w:lineRule="auto"/>
        <w:ind w:firstLine="720"/>
        <w:rPr>
          <w:sz w:val="24"/>
          <w:szCs w:val="24"/>
        </w:rPr>
      </w:pPr>
      <w:r w:rsidRPr="004811B3">
        <w:rPr>
          <w:sz w:val="24"/>
          <w:szCs w:val="24"/>
        </w:rPr>
        <w:t>Robinson TED talks argues that ‘We know three things about intelligence, one is it’s diverse, we think visually, we think in sound, we think kinaesthetically, we think in abstract terms and we think in movement.’ Therefore, also equally suggests that not all children learn the same, therefore secluding children to learn in certain ways, decreases their abilities and does not meet for their needs.</w:t>
      </w:r>
    </w:p>
    <w:p w:rsidR="00BD3CF8" w:rsidRPr="004811B3" w:rsidRDefault="00BD3CF8" w:rsidP="00BD3CF8">
      <w:pPr>
        <w:spacing w:line="360" w:lineRule="auto"/>
        <w:ind w:firstLine="720"/>
        <w:rPr>
          <w:sz w:val="24"/>
          <w:szCs w:val="24"/>
        </w:rPr>
      </w:pPr>
    </w:p>
    <w:p w:rsidR="00BD3CF8" w:rsidRDefault="00BD3CF8" w:rsidP="00BD3CF8">
      <w:pPr>
        <w:spacing w:line="360" w:lineRule="auto"/>
        <w:ind w:firstLine="720"/>
        <w:rPr>
          <w:sz w:val="24"/>
          <w:szCs w:val="24"/>
        </w:rPr>
      </w:pPr>
      <w:r w:rsidRPr="004811B3">
        <w:rPr>
          <w:sz w:val="24"/>
          <w:szCs w:val="24"/>
        </w:rPr>
        <w:t xml:space="preserve">Many theorists and influential educators have argued about how </w:t>
      </w:r>
      <w:r w:rsidR="00B115E1">
        <w:rPr>
          <w:sz w:val="24"/>
          <w:szCs w:val="24"/>
        </w:rPr>
        <w:t>the curriculum should look. Abbs (2003:15)</w:t>
      </w:r>
      <w:r w:rsidRPr="004811B3">
        <w:rPr>
          <w:sz w:val="24"/>
          <w:szCs w:val="24"/>
        </w:rPr>
        <w:t xml:space="preserve"> states that the curriculum should ‘that makes sense to pupils rather than teachers,’ whilst (Halpin:2003:113) wishes for ‘more opportunities to play’, and others for example (Alexander, 2010; Lucas et al and many more’ argue ‘with equal passion for the breakdown of subject boundaries.’ (Barnes:2006:6) </w:t>
      </w:r>
    </w:p>
    <w:p w:rsidR="00BD3CF8" w:rsidRPr="004811B3" w:rsidRDefault="00BD3CF8" w:rsidP="00BD3CF8">
      <w:pPr>
        <w:spacing w:line="360" w:lineRule="auto"/>
        <w:ind w:firstLine="720"/>
        <w:rPr>
          <w:sz w:val="24"/>
          <w:szCs w:val="24"/>
        </w:rPr>
      </w:pPr>
    </w:p>
    <w:p w:rsidR="00BD3CF8" w:rsidRDefault="00BD3CF8" w:rsidP="00BD3CF8">
      <w:pPr>
        <w:spacing w:line="360" w:lineRule="auto"/>
        <w:ind w:firstLine="720"/>
        <w:rPr>
          <w:sz w:val="24"/>
          <w:szCs w:val="24"/>
        </w:rPr>
      </w:pPr>
      <w:r w:rsidRPr="004811B3">
        <w:rPr>
          <w:color w:val="000000"/>
          <w:sz w:val="24"/>
          <w:szCs w:val="24"/>
        </w:rPr>
        <w:lastRenderedPageBreak/>
        <w:t>Professor Donaldson mentions in his report on ‘Successful Futures’ that ‘for the future their needs to be a significant change in the way the curriculum is organised, favouring away from the traditional subject led and more towards themes and skills’ (Donaldson:2015:15)</w:t>
      </w:r>
      <w:r w:rsidRPr="004811B3">
        <w:rPr>
          <w:sz w:val="24"/>
          <w:szCs w:val="24"/>
        </w:rPr>
        <w:t xml:space="preserve"> However, with all these recommendations, today in classrooms a cross-curricular approach is still being subjected to the subjects as a need for certain skills, in particular subjects to be taught for results and PISA scores. </w:t>
      </w:r>
    </w:p>
    <w:p w:rsidR="00BD3CF8" w:rsidRPr="004811B3" w:rsidRDefault="00BD3CF8" w:rsidP="00BD3CF8">
      <w:pPr>
        <w:spacing w:line="360" w:lineRule="auto"/>
        <w:ind w:firstLine="720"/>
        <w:rPr>
          <w:sz w:val="24"/>
          <w:szCs w:val="24"/>
        </w:rPr>
      </w:pPr>
    </w:p>
    <w:p w:rsidR="00BD3CF8" w:rsidRPr="004811B3" w:rsidRDefault="00BD3CF8" w:rsidP="00BD3CF8">
      <w:pPr>
        <w:spacing w:line="360" w:lineRule="auto"/>
        <w:ind w:firstLine="720"/>
        <w:rPr>
          <w:sz w:val="24"/>
          <w:szCs w:val="24"/>
        </w:rPr>
      </w:pPr>
      <w:r w:rsidRPr="004811B3">
        <w:rPr>
          <w:sz w:val="24"/>
          <w:szCs w:val="24"/>
        </w:rPr>
        <w:t>‘The integrated approach to the curriculum has evolved since it was first outlined by Plowden (1967), it is continuing to evolve from research providing further theoretical understanding of how the approach can be effective to bring about deep learning.’ (Kerry:2011:66)</w:t>
      </w:r>
    </w:p>
    <w:p w:rsidR="00BD3CF8" w:rsidRPr="004811B3" w:rsidRDefault="00BD3CF8" w:rsidP="00BD3CF8">
      <w:pPr>
        <w:spacing w:line="360" w:lineRule="auto"/>
        <w:ind w:firstLine="720"/>
        <w:rPr>
          <w:sz w:val="24"/>
          <w:szCs w:val="24"/>
        </w:rPr>
      </w:pPr>
      <w:r w:rsidRPr="004811B3">
        <w:rPr>
          <w:sz w:val="24"/>
          <w:szCs w:val="24"/>
        </w:rPr>
        <w:t>(Rose 2008:4) argues that ‘the curriculum should include challenging subject teaching alongside equally challenging cross-curricular studies.’ However Bernard counter argues that ‘While there is no hierarchy of subjects, the reality is that not every subject will receive as much time as others.’ (Bernard:2013:1) As with the Council of Subject Association 2008 they also agree that to ‘further the teaching and learning of a specific subject in schools, they believe in supporting teachers in their subject specialism.’ (CSFA:2008)</w:t>
      </w:r>
    </w:p>
    <w:p w:rsidR="00BD3CF8" w:rsidRPr="004811B3" w:rsidRDefault="00BD3CF8" w:rsidP="00BD3CF8">
      <w:pPr>
        <w:spacing w:line="360" w:lineRule="auto"/>
        <w:rPr>
          <w:b/>
          <w:sz w:val="24"/>
          <w:szCs w:val="24"/>
        </w:rPr>
      </w:pPr>
    </w:p>
    <w:p w:rsidR="00BD3CF8" w:rsidRPr="004811B3" w:rsidRDefault="00BD3CF8" w:rsidP="00BD3CF8">
      <w:pPr>
        <w:spacing w:line="360" w:lineRule="auto"/>
        <w:ind w:firstLine="720"/>
        <w:rPr>
          <w:sz w:val="24"/>
          <w:szCs w:val="24"/>
        </w:rPr>
      </w:pPr>
      <w:r w:rsidRPr="004811B3">
        <w:rPr>
          <w:sz w:val="24"/>
          <w:szCs w:val="24"/>
        </w:rPr>
        <w:t xml:space="preserve"> ‘Art has the role in education of helping children become like themselves instead of more like everyone else.’ (Sydney Gurewitz Clemens</w:t>
      </w:r>
      <w:r w:rsidR="00826DAA">
        <w:rPr>
          <w:sz w:val="24"/>
          <w:szCs w:val="24"/>
        </w:rPr>
        <w:t>:unknowndate</w:t>
      </w:r>
      <w:r w:rsidRPr="004811B3">
        <w:rPr>
          <w:sz w:val="24"/>
          <w:szCs w:val="24"/>
        </w:rPr>
        <w:t xml:space="preserve">) </w:t>
      </w:r>
    </w:p>
    <w:p w:rsidR="00BD3CF8" w:rsidRDefault="00BD3CF8" w:rsidP="00BD3CF8">
      <w:pPr>
        <w:spacing w:line="360" w:lineRule="auto"/>
        <w:ind w:firstLine="720"/>
        <w:rPr>
          <w:sz w:val="24"/>
          <w:szCs w:val="24"/>
        </w:rPr>
      </w:pPr>
      <w:r w:rsidRPr="004811B3">
        <w:rPr>
          <w:sz w:val="24"/>
          <w:szCs w:val="24"/>
        </w:rPr>
        <w:t xml:space="preserve">Art is </w:t>
      </w:r>
      <w:r w:rsidR="00587620">
        <w:rPr>
          <w:sz w:val="24"/>
          <w:szCs w:val="24"/>
        </w:rPr>
        <w:t>regarded as the key subject</w:t>
      </w:r>
      <w:r w:rsidRPr="004811B3">
        <w:rPr>
          <w:sz w:val="24"/>
          <w:szCs w:val="24"/>
        </w:rPr>
        <w:t xml:space="preserve"> wit</w:t>
      </w:r>
      <w:r w:rsidR="00587620">
        <w:rPr>
          <w:sz w:val="24"/>
          <w:szCs w:val="24"/>
        </w:rPr>
        <w:t>hin the visual and expressive Ar</w:t>
      </w:r>
      <w:r w:rsidRPr="004811B3">
        <w:rPr>
          <w:sz w:val="24"/>
          <w:szCs w:val="24"/>
        </w:rPr>
        <w:t xml:space="preserve">ts. Art in KS2 has 3 main areas (Understanding, Investigating and Making) </w:t>
      </w:r>
      <w:r w:rsidR="00B115E1">
        <w:rPr>
          <w:sz w:val="24"/>
          <w:szCs w:val="24"/>
        </w:rPr>
        <w:t>Art has</w:t>
      </w:r>
      <w:r w:rsidRPr="004811B3">
        <w:rPr>
          <w:sz w:val="24"/>
          <w:szCs w:val="24"/>
        </w:rPr>
        <w:t xml:space="preserve"> many benefits such as art therapy which ‘has been shown to help both children and adults deal with negative situations, disabilities and trauma, as it allows the individual to release and express their feelings and has a positive effect on cognition and behaviour.’ </w:t>
      </w:r>
      <w:r w:rsidRPr="00B05F21">
        <w:rPr>
          <w:sz w:val="24"/>
          <w:szCs w:val="24"/>
        </w:rPr>
        <w:t>(unknown:2016)</w:t>
      </w:r>
    </w:p>
    <w:p w:rsidR="00BD3CF8" w:rsidRPr="004811B3" w:rsidRDefault="00BD3CF8" w:rsidP="00BD3CF8">
      <w:pPr>
        <w:spacing w:line="360" w:lineRule="auto"/>
        <w:ind w:firstLine="720"/>
        <w:rPr>
          <w:sz w:val="24"/>
          <w:szCs w:val="24"/>
        </w:rPr>
      </w:pPr>
    </w:p>
    <w:p w:rsidR="00BD3CF8" w:rsidRPr="004811B3" w:rsidRDefault="00BD3CF8" w:rsidP="00BD3CF8">
      <w:pPr>
        <w:spacing w:line="360" w:lineRule="auto"/>
        <w:ind w:firstLine="720"/>
        <w:rPr>
          <w:sz w:val="24"/>
          <w:szCs w:val="24"/>
        </w:rPr>
      </w:pPr>
      <w:r w:rsidRPr="004811B3">
        <w:rPr>
          <w:sz w:val="24"/>
          <w:szCs w:val="24"/>
        </w:rPr>
        <w:t>We will introduce the theme by taking a visit into Carmarthen town to see the statue of Merlin</w:t>
      </w:r>
      <w:r w:rsidR="00B115E1">
        <w:rPr>
          <w:sz w:val="24"/>
          <w:szCs w:val="24"/>
        </w:rPr>
        <w:t>,</w:t>
      </w:r>
      <w:r w:rsidRPr="004811B3">
        <w:rPr>
          <w:sz w:val="24"/>
          <w:szCs w:val="24"/>
        </w:rPr>
        <w:t xml:space="preserve"> this is important for children to see the statue in a realistic perspective. </w:t>
      </w:r>
    </w:p>
    <w:p w:rsidR="00BD3CF8" w:rsidRPr="004811B3" w:rsidRDefault="00BD3CF8" w:rsidP="00BD3CF8">
      <w:pPr>
        <w:spacing w:line="360" w:lineRule="auto"/>
        <w:ind w:firstLine="720"/>
        <w:rPr>
          <w:sz w:val="24"/>
          <w:szCs w:val="24"/>
        </w:rPr>
      </w:pPr>
      <w:r w:rsidRPr="004811B3">
        <w:rPr>
          <w:sz w:val="24"/>
          <w:szCs w:val="24"/>
        </w:rPr>
        <w:t>Going on a visit enables children ‘</w:t>
      </w:r>
      <w:r w:rsidRPr="004811B3">
        <w:rPr>
          <w:sz w:val="24"/>
          <w:szCs w:val="24"/>
          <w:lang w:val="en-US"/>
        </w:rPr>
        <w:t>an invaluable opportunity to enrich young peoples’ learning, raise their self-esteem, increase their motivation and learning, and improve their health and wellbeing.’ (Welsh Government:2015)</w:t>
      </w:r>
    </w:p>
    <w:p w:rsidR="00BD3CF8" w:rsidRDefault="00BD3CF8" w:rsidP="00BD3CF8">
      <w:pPr>
        <w:autoSpaceDE w:val="0"/>
        <w:autoSpaceDN w:val="0"/>
        <w:adjustRightInd w:val="0"/>
        <w:spacing w:line="360" w:lineRule="auto"/>
        <w:ind w:firstLine="720"/>
        <w:rPr>
          <w:sz w:val="24"/>
          <w:szCs w:val="24"/>
        </w:rPr>
      </w:pPr>
      <w:r w:rsidRPr="004811B3">
        <w:rPr>
          <w:sz w:val="24"/>
          <w:szCs w:val="24"/>
        </w:rPr>
        <w:t>The chi</w:t>
      </w:r>
      <w:r w:rsidR="00597133">
        <w:rPr>
          <w:sz w:val="24"/>
          <w:szCs w:val="24"/>
        </w:rPr>
        <w:t>ldren will first create a</w:t>
      </w:r>
      <w:r w:rsidRPr="004811B3">
        <w:rPr>
          <w:sz w:val="24"/>
          <w:szCs w:val="24"/>
        </w:rPr>
        <w:t xml:space="preserve"> model or artwork of their choice</w:t>
      </w:r>
      <w:r w:rsidR="00597133">
        <w:rPr>
          <w:sz w:val="24"/>
          <w:szCs w:val="24"/>
        </w:rPr>
        <w:t xml:space="preserve"> using natural resources. T</w:t>
      </w:r>
      <w:r w:rsidRPr="004811B3">
        <w:rPr>
          <w:sz w:val="24"/>
          <w:szCs w:val="24"/>
        </w:rPr>
        <w:t xml:space="preserve">he whole class will continue this outside by using more natural resources to create a lifelike adaptation of their perception of Merlin. The children will have a range of resources and various images found of Merlin to enhance their creativity and imagination. </w:t>
      </w:r>
      <w:r w:rsidRPr="004811B3">
        <w:rPr>
          <w:sz w:val="24"/>
          <w:szCs w:val="24"/>
          <w:highlight w:val="yellow"/>
        </w:rPr>
        <w:t>(appendix:8)</w:t>
      </w:r>
      <w:r w:rsidRPr="004811B3">
        <w:rPr>
          <w:sz w:val="24"/>
          <w:szCs w:val="24"/>
        </w:rPr>
        <w:t xml:space="preserve"> ‘Visual Art is the way in which children express and communicate their ideas and feelings through the use of a wide range of materials.’ (Bloomfield:2000:11)</w:t>
      </w:r>
    </w:p>
    <w:p w:rsidR="00BD3CF8" w:rsidRPr="004811B3" w:rsidRDefault="00BD3CF8" w:rsidP="00BD3CF8">
      <w:pPr>
        <w:autoSpaceDE w:val="0"/>
        <w:autoSpaceDN w:val="0"/>
        <w:adjustRightInd w:val="0"/>
        <w:spacing w:line="360" w:lineRule="auto"/>
        <w:ind w:firstLine="720"/>
        <w:rPr>
          <w:sz w:val="24"/>
          <w:szCs w:val="24"/>
        </w:rPr>
      </w:pPr>
    </w:p>
    <w:p w:rsidR="00BD3CF8" w:rsidRDefault="00BD3CF8" w:rsidP="00BD3CF8">
      <w:pPr>
        <w:spacing w:line="360" w:lineRule="auto"/>
        <w:ind w:firstLine="720"/>
        <w:rPr>
          <w:sz w:val="24"/>
          <w:szCs w:val="24"/>
        </w:rPr>
      </w:pPr>
      <w:r w:rsidRPr="004811B3">
        <w:rPr>
          <w:sz w:val="24"/>
          <w:szCs w:val="24"/>
        </w:rPr>
        <w:lastRenderedPageBreak/>
        <w:t xml:space="preserve"> The outdoor environment is the perfect place to create their artwork as ‘it is far more practical and more effective for some learning experiences’ (Harriman:2010:5) Palmer also supports the use of </w:t>
      </w:r>
      <w:r w:rsidR="00597133">
        <w:rPr>
          <w:sz w:val="24"/>
          <w:szCs w:val="24"/>
        </w:rPr>
        <w:t>the outdoor environment and</w:t>
      </w:r>
      <w:r w:rsidRPr="004811B3">
        <w:rPr>
          <w:sz w:val="24"/>
          <w:szCs w:val="24"/>
        </w:rPr>
        <w:t xml:space="preserve"> states that ‘children who are found outdoors in their earliest years have a greater chance of developing a healthy active lifestyle.’ (Palmer:2015:58) Dewey further advocated that children should use the outdoors as a learning environment. </w:t>
      </w:r>
    </w:p>
    <w:p w:rsidR="00BD3CF8" w:rsidRPr="004811B3" w:rsidRDefault="00BD3CF8" w:rsidP="00BD3CF8">
      <w:pPr>
        <w:spacing w:line="360" w:lineRule="auto"/>
        <w:ind w:firstLine="720"/>
        <w:rPr>
          <w:sz w:val="24"/>
          <w:szCs w:val="24"/>
        </w:rPr>
      </w:pPr>
    </w:p>
    <w:p w:rsidR="00BD3CF8" w:rsidRDefault="00BD3CF8" w:rsidP="00BD3CF8">
      <w:pPr>
        <w:spacing w:line="360" w:lineRule="auto"/>
        <w:ind w:firstLine="720"/>
        <w:rPr>
          <w:color w:val="000000"/>
          <w:sz w:val="24"/>
          <w:szCs w:val="24"/>
        </w:rPr>
      </w:pPr>
      <w:r w:rsidRPr="004811B3">
        <w:rPr>
          <w:sz w:val="24"/>
          <w:szCs w:val="24"/>
        </w:rPr>
        <w:t>To end</w:t>
      </w:r>
      <w:r w:rsidR="00597133">
        <w:rPr>
          <w:sz w:val="24"/>
          <w:szCs w:val="24"/>
        </w:rPr>
        <w:t xml:space="preserve"> the activity the children will</w:t>
      </w:r>
      <w:r w:rsidRPr="004811B3">
        <w:rPr>
          <w:sz w:val="24"/>
          <w:szCs w:val="24"/>
        </w:rPr>
        <w:t xml:space="preserve"> put their artwork or model onto a table where everyone will assess everyone’s work by putting a gold sticker next to their artwork, the children will be reminded that they only have 2 stickers to use and every piece of artwork should have at least one sticker on it, they will also write a positive comment on why they have chosen that specific piece of artwork. This AFL strategy incorporates the walking gallery along with peer assessment which when implemented correctly can be </w:t>
      </w:r>
      <w:r w:rsidR="00597133">
        <w:rPr>
          <w:sz w:val="24"/>
          <w:szCs w:val="24"/>
        </w:rPr>
        <w:t>beneficial. T</w:t>
      </w:r>
      <w:r w:rsidRPr="004811B3">
        <w:rPr>
          <w:sz w:val="24"/>
          <w:szCs w:val="24"/>
        </w:rPr>
        <w:t>he children</w:t>
      </w:r>
      <w:r w:rsidR="00597133">
        <w:rPr>
          <w:sz w:val="24"/>
          <w:szCs w:val="24"/>
        </w:rPr>
        <w:t xml:space="preserve"> will</w:t>
      </w:r>
      <w:r w:rsidRPr="004811B3">
        <w:rPr>
          <w:sz w:val="24"/>
          <w:szCs w:val="24"/>
        </w:rPr>
        <w:t xml:space="preserve"> </w:t>
      </w:r>
      <w:r w:rsidR="00597133">
        <w:rPr>
          <w:sz w:val="24"/>
          <w:szCs w:val="24"/>
        </w:rPr>
        <w:t xml:space="preserve">provide constructive feedback </w:t>
      </w:r>
      <w:r w:rsidRPr="004811B3">
        <w:rPr>
          <w:sz w:val="24"/>
          <w:szCs w:val="24"/>
        </w:rPr>
        <w:t>to give guidance into what elements of their work was favoured. This activity would lie in Donaldson’s four purposes under enterprising, creative contributors who ‘</w:t>
      </w:r>
      <w:r w:rsidRPr="004811B3">
        <w:rPr>
          <w:color w:val="000000"/>
          <w:sz w:val="24"/>
          <w:szCs w:val="24"/>
        </w:rPr>
        <w:t>express ideas and emotions through different media’. (Donaldson:2015:29)</w:t>
      </w:r>
    </w:p>
    <w:p w:rsidR="00BD3CF8" w:rsidRPr="004811B3" w:rsidRDefault="00BD3CF8" w:rsidP="00BD3CF8">
      <w:pPr>
        <w:spacing w:line="360" w:lineRule="auto"/>
        <w:ind w:firstLine="720"/>
        <w:rPr>
          <w:sz w:val="24"/>
          <w:szCs w:val="24"/>
        </w:rPr>
      </w:pPr>
    </w:p>
    <w:p w:rsidR="00BD3CF8" w:rsidRPr="004811B3" w:rsidRDefault="00994909" w:rsidP="00BD3CF8">
      <w:pPr>
        <w:spacing w:line="360" w:lineRule="auto"/>
        <w:ind w:firstLine="720"/>
        <w:rPr>
          <w:sz w:val="24"/>
          <w:szCs w:val="24"/>
        </w:rPr>
      </w:pPr>
      <w:r>
        <w:rPr>
          <w:sz w:val="24"/>
          <w:szCs w:val="24"/>
        </w:rPr>
        <w:t>To conclude</w:t>
      </w:r>
      <w:r w:rsidR="00BD3CF8" w:rsidRPr="004811B3">
        <w:rPr>
          <w:sz w:val="24"/>
          <w:szCs w:val="24"/>
        </w:rPr>
        <w:t xml:space="preserve"> this part of the theme</w:t>
      </w:r>
      <w:r>
        <w:rPr>
          <w:sz w:val="24"/>
          <w:szCs w:val="24"/>
        </w:rPr>
        <w:t>,</w:t>
      </w:r>
      <w:r w:rsidR="00BD3CF8" w:rsidRPr="004811B3">
        <w:rPr>
          <w:sz w:val="24"/>
          <w:szCs w:val="24"/>
        </w:rPr>
        <w:t xml:space="preserve"> children will display t</w:t>
      </w:r>
      <w:r>
        <w:rPr>
          <w:sz w:val="24"/>
          <w:szCs w:val="24"/>
        </w:rPr>
        <w:t>heir artwork in a gallery for their</w:t>
      </w:r>
      <w:r w:rsidR="00BD3CF8" w:rsidRPr="004811B3">
        <w:rPr>
          <w:sz w:val="24"/>
          <w:szCs w:val="24"/>
        </w:rPr>
        <w:t xml:space="preserve"> parents</w:t>
      </w:r>
      <w:r>
        <w:rPr>
          <w:sz w:val="24"/>
          <w:szCs w:val="24"/>
        </w:rPr>
        <w:t>/guardians</w:t>
      </w:r>
      <w:r w:rsidR="00BD3CF8" w:rsidRPr="004811B3">
        <w:rPr>
          <w:sz w:val="24"/>
          <w:szCs w:val="24"/>
        </w:rPr>
        <w:t xml:space="preserve">, </w:t>
      </w:r>
      <w:r w:rsidR="00587620" w:rsidRPr="004811B3">
        <w:rPr>
          <w:sz w:val="24"/>
          <w:szCs w:val="24"/>
        </w:rPr>
        <w:t>governors,</w:t>
      </w:r>
      <w:r w:rsidR="00BD3CF8" w:rsidRPr="004811B3">
        <w:rPr>
          <w:sz w:val="24"/>
          <w:szCs w:val="24"/>
        </w:rPr>
        <w:t xml:space="preserve"> and friends. Having a gallery to display </w:t>
      </w:r>
      <w:r>
        <w:rPr>
          <w:sz w:val="24"/>
          <w:szCs w:val="24"/>
        </w:rPr>
        <w:t>children’s work allows the learner</w:t>
      </w:r>
      <w:r w:rsidR="00BD3CF8" w:rsidRPr="004811B3">
        <w:rPr>
          <w:sz w:val="24"/>
          <w:szCs w:val="24"/>
        </w:rPr>
        <w:t xml:space="preserve"> to feel a sense of achievement and confidence in their creations. ‘</w:t>
      </w:r>
      <w:r w:rsidR="00BD3CF8" w:rsidRPr="004811B3">
        <w:rPr>
          <w:bCs/>
          <w:iCs/>
          <w:sz w:val="24"/>
          <w:szCs w:val="24"/>
        </w:rPr>
        <w:t xml:space="preserve">Displaying children's work lets them know you value it—and them.’ (Dunne:2015) </w:t>
      </w:r>
      <w:r w:rsidR="00BD3CF8" w:rsidRPr="004811B3">
        <w:rPr>
          <w:sz w:val="24"/>
          <w:szCs w:val="24"/>
        </w:rPr>
        <w:t xml:space="preserve">The skills from the National Curriculum are shown in </w:t>
      </w:r>
      <w:r w:rsidR="00BD3CF8" w:rsidRPr="004811B3">
        <w:rPr>
          <w:sz w:val="24"/>
          <w:szCs w:val="24"/>
          <w:highlight w:val="yellow"/>
        </w:rPr>
        <w:t>(appendix:9)</w:t>
      </w:r>
      <w:r w:rsidR="00BD3CF8" w:rsidRPr="004811B3">
        <w:rPr>
          <w:sz w:val="24"/>
          <w:szCs w:val="24"/>
        </w:rPr>
        <w:t xml:space="preserve"> </w:t>
      </w:r>
    </w:p>
    <w:p w:rsidR="00BD3CF8" w:rsidRDefault="00BD3CF8" w:rsidP="00BD3CF8">
      <w:pPr>
        <w:spacing w:line="360" w:lineRule="auto"/>
        <w:rPr>
          <w:b/>
          <w:sz w:val="24"/>
          <w:szCs w:val="24"/>
        </w:rPr>
      </w:pPr>
    </w:p>
    <w:p w:rsidR="00BD3CF8" w:rsidRPr="004811B3" w:rsidRDefault="00BD3CF8" w:rsidP="00BD3CF8">
      <w:pPr>
        <w:spacing w:line="360" w:lineRule="auto"/>
        <w:rPr>
          <w:sz w:val="24"/>
          <w:szCs w:val="24"/>
        </w:rPr>
      </w:pPr>
      <w:r w:rsidRPr="004811B3">
        <w:rPr>
          <w:sz w:val="24"/>
          <w:szCs w:val="24"/>
        </w:rPr>
        <w:t>Music is the movement of sound to reach the soul for the education of its virtue. (Plato</w:t>
      </w:r>
      <w:r w:rsidR="00826DAA">
        <w:rPr>
          <w:sz w:val="24"/>
          <w:szCs w:val="24"/>
        </w:rPr>
        <w:t>:unknowndate</w:t>
      </w:r>
      <w:r w:rsidRPr="004811B3">
        <w:rPr>
          <w:sz w:val="24"/>
          <w:szCs w:val="24"/>
        </w:rPr>
        <w:t xml:space="preserve">) </w:t>
      </w:r>
    </w:p>
    <w:p w:rsidR="00BD3CF8" w:rsidRDefault="00BD3CF8" w:rsidP="00BD3CF8">
      <w:pPr>
        <w:spacing w:line="360" w:lineRule="auto"/>
        <w:ind w:firstLine="720"/>
        <w:rPr>
          <w:sz w:val="24"/>
          <w:szCs w:val="24"/>
        </w:rPr>
      </w:pPr>
      <w:r w:rsidRPr="004811B3">
        <w:rPr>
          <w:sz w:val="24"/>
          <w:szCs w:val="24"/>
        </w:rPr>
        <w:t xml:space="preserve">There are numerous benefits of </w:t>
      </w:r>
      <w:r w:rsidR="00587620">
        <w:rPr>
          <w:sz w:val="24"/>
          <w:szCs w:val="24"/>
        </w:rPr>
        <w:t>learning Music</w:t>
      </w:r>
      <w:r w:rsidRPr="004811B3">
        <w:rPr>
          <w:sz w:val="24"/>
          <w:szCs w:val="24"/>
        </w:rPr>
        <w:t xml:space="preserve"> in schools </w:t>
      </w:r>
      <w:r w:rsidR="00587620">
        <w:rPr>
          <w:sz w:val="24"/>
          <w:szCs w:val="24"/>
        </w:rPr>
        <w:t>for example</w:t>
      </w:r>
      <w:r w:rsidRPr="004811B3">
        <w:rPr>
          <w:sz w:val="24"/>
          <w:szCs w:val="24"/>
        </w:rPr>
        <w:t>: ‘it develops language, literacy, numeracy, creativity, concentration, personal and social skills’ (Halla</w:t>
      </w:r>
      <w:r w:rsidR="00587620">
        <w:rPr>
          <w:sz w:val="24"/>
          <w:szCs w:val="24"/>
        </w:rPr>
        <w:t xml:space="preserve">m:2010) With all these benefits, one problem with teaching </w:t>
      </w:r>
      <w:r w:rsidRPr="004811B3">
        <w:rPr>
          <w:sz w:val="24"/>
          <w:szCs w:val="24"/>
        </w:rPr>
        <w:t xml:space="preserve">music, is </w:t>
      </w:r>
      <w:r w:rsidR="00587620">
        <w:rPr>
          <w:sz w:val="24"/>
          <w:szCs w:val="24"/>
        </w:rPr>
        <w:t xml:space="preserve">there is </w:t>
      </w:r>
      <w:r w:rsidRPr="004811B3">
        <w:rPr>
          <w:sz w:val="24"/>
          <w:szCs w:val="24"/>
        </w:rPr>
        <w:t>not enough flexibility being made up in the timetable to</w:t>
      </w:r>
      <w:r w:rsidR="00587620">
        <w:rPr>
          <w:sz w:val="24"/>
          <w:szCs w:val="24"/>
        </w:rPr>
        <w:t xml:space="preserve"> have meaningful creative</w:t>
      </w:r>
      <w:r w:rsidRPr="004811B3">
        <w:rPr>
          <w:sz w:val="24"/>
          <w:szCs w:val="24"/>
        </w:rPr>
        <w:t xml:space="preserve"> lessons. </w:t>
      </w:r>
      <w:r w:rsidR="00826DAA">
        <w:rPr>
          <w:sz w:val="24"/>
          <w:szCs w:val="24"/>
          <w:highlight w:val="yellow"/>
        </w:rPr>
        <w:t>(appendix:</w:t>
      </w:r>
      <w:r w:rsidRPr="004811B3">
        <w:rPr>
          <w:sz w:val="24"/>
          <w:szCs w:val="24"/>
          <w:highlight w:val="yellow"/>
        </w:rPr>
        <w:t>10)</w:t>
      </w:r>
    </w:p>
    <w:p w:rsidR="00BD3CF8" w:rsidRPr="004811B3" w:rsidRDefault="00BD3CF8" w:rsidP="00BD3CF8">
      <w:pPr>
        <w:spacing w:line="360" w:lineRule="auto"/>
        <w:ind w:firstLine="720"/>
        <w:rPr>
          <w:sz w:val="24"/>
          <w:szCs w:val="24"/>
        </w:rPr>
      </w:pPr>
    </w:p>
    <w:p w:rsidR="00BD3CF8" w:rsidRDefault="00BD3CF8" w:rsidP="00BD3CF8">
      <w:pPr>
        <w:spacing w:line="360" w:lineRule="auto"/>
        <w:ind w:firstLine="720"/>
        <w:rPr>
          <w:sz w:val="24"/>
          <w:szCs w:val="24"/>
        </w:rPr>
      </w:pPr>
      <w:r w:rsidRPr="004811B3">
        <w:rPr>
          <w:sz w:val="24"/>
          <w:szCs w:val="24"/>
        </w:rPr>
        <w:t>Daubney (2017:2) states that people fall into four distinct groups where unfortunately for many ‘people who are at a young age who were told they were not musical, seldom enjoy a childhood of growing musicianship.’ (Lehmann, Sloboda, Woody: 2007:49) Therefore, the positive reinforcement of creativity in music needs to be increased, as children who believe they are not good at something, will therefore have no interest or means to develop their skills and knowledge.</w:t>
      </w:r>
    </w:p>
    <w:p w:rsidR="00BD3CF8" w:rsidRPr="004811B3" w:rsidRDefault="00BD3CF8" w:rsidP="00BD3CF8">
      <w:pPr>
        <w:spacing w:line="360" w:lineRule="auto"/>
        <w:ind w:firstLine="720"/>
        <w:rPr>
          <w:sz w:val="24"/>
          <w:szCs w:val="24"/>
        </w:rPr>
      </w:pPr>
    </w:p>
    <w:p w:rsidR="00BD3CF8" w:rsidRDefault="00BD3CF8" w:rsidP="00BD3CF8">
      <w:pPr>
        <w:spacing w:line="360" w:lineRule="auto"/>
        <w:ind w:firstLine="720"/>
        <w:rPr>
          <w:sz w:val="24"/>
          <w:szCs w:val="24"/>
        </w:rPr>
      </w:pPr>
      <w:r w:rsidRPr="004811B3">
        <w:rPr>
          <w:sz w:val="24"/>
          <w:szCs w:val="24"/>
        </w:rPr>
        <w:t xml:space="preserve">‘If you don’t teach music, you cannot guarantee that someone else will, and by not teaching music many children will have seriously impoverished experiences.’ (Daubney:2017:1) Unfortunately, the truth about music in the primary curriculum is that is not thought of to be as important as some of the other subjects, therefore pupils are missing out on numerous skills and knowledge that they would of gained from </w:t>
      </w:r>
      <w:r w:rsidRPr="004811B3">
        <w:rPr>
          <w:sz w:val="24"/>
          <w:szCs w:val="24"/>
        </w:rPr>
        <w:lastRenderedPageBreak/>
        <w:t xml:space="preserve">music lessons. </w:t>
      </w:r>
      <w:r w:rsidRPr="004811B3">
        <w:rPr>
          <w:sz w:val="24"/>
          <w:szCs w:val="24"/>
          <w:highlight w:val="yellow"/>
        </w:rPr>
        <w:t>(appendix:11)</w:t>
      </w:r>
      <w:r w:rsidRPr="004811B3">
        <w:rPr>
          <w:sz w:val="24"/>
          <w:szCs w:val="24"/>
        </w:rPr>
        <w:t xml:space="preserve"> ‘Music matters because children find immense pleasure in musical participation’ (Bernard:2013:1) </w:t>
      </w:r>
    </w:p>
    <w:p w:rsidR="00BD3CF8" w:rsidRPr="004811B3" w:rsidRDefault="00BD3CF8" w:rsidP="00BD3CF8">
      <w:pPr>
        <w:spacing w:line="360" w:lineRule="auto"/>
        <w:ind w:firstLine="720"/>
        <w:rPr>
          <w:sz w:val="24"/>
          <w:szCs w:val="24"/>
        </w:rPr>
      </w:pPr>
    </w:p>
    <w:p w:rsidR="00BD3CF8" w:rsidRPr="004811B3" w:rsidRDefault="00BD3CF8" w:rsidP="00BD3CF8">
      <w:pPr>
        <w:spacing w:line="360" w:lineRule="auto"/>
        <w:ind w:firstLine="720"/>
        <w:rPr>
          <w:sz w:val="24"/>
          <w:szCs w:val="24"/>
        </w:rPr>
      </w:pPr>
      <w:r w:rsidRPr="004811B3">
        <w:rPr>
          <w:sz w:val="24"/>
          <w:szCs w:val="24"/>
        </w:rPr>
        <w:t>The children previous</w:t>
      </w:r>
      <w:r w:rsidR="00587620">
        <w:rPr>
          <w:sz w:val="24"/>
          <w:szCs w:val="24"/>
        </w:rPr>
        <w:t>ly received</w:t>
      </w:r>
      <w:r w:rsidRPr="004811B3">
        <w:rPr>
          <w:sz w:val="24"/>
          <w:szCs w:val="24"/>
        </w:rPr>
        <w:t xml:space="preserve"> lessons of understanding the musical elements</w:t>
      </w:r>
      <w:r w:rsidR="00587620">
        <w:rPr>
          <w:sz w:val="24"/>
          <w:szCs w:val="24"/>
        </w:rPr>
        <w:t>,</w:t>
      </w:r>
      <w:r w:rsidRPr="004811B3">
        <w:rPr>
          <w:sz w:val="24"/>
          <w:szCs w:val="24"/>
        </w:rPr>
        <w:t xml:space="preserve"> and have already compared pieces of music using the terminology. The children will use 2 afternoons to listen to the music, then compose their own composition</w:t>
      </w:r>
      <w:r w:rsidR="00587620">
        <w:rPr>
          <w:sz w:val="24"/>
          <w:szCs w:val="24"/>
        </w:rPr>
        <w:t xml:space="preserve"> using their own graphic scores</w:t>
      </w:r>
      <w:r w:rsidRPr="004811B3">
        <w:rPr>
          <w:sz w:val="24"/>
          <w:szCs w:val="24"/>
        </w:rPr>
        <w:t>.</w:t>
      </w:r>
    </w:p>
    <w:p w:rsidR="00BD3CF8" w:rsidRDefault="00BD3CF8" w:rsidP="00BD3CF8">
      <w:pPr>
        <w:spacing w:line="360" w:lineRule="auto"/>
        <w:ind w:firstLine="720"/>
        <w:rPr>
          <w:sz w:val="24"/>
          <w:szCs w:val="24"/>
        </w:rPr>
      </w:pPr>
      <w:r w:rsidRPr="004811B3">
        <w:rPr>
          <w:sz w:val="24"/>
          <w:szCs w:val="24"/>
        </w:rPr>
        <w:t xml:space="preserve">This activity is an appraisal activity where there will be 3 pieces of music from the composers Hardy and Thomas, and one piece from John Williams. </w:t>
      </w:r>
      <w:r w:rsidRPr="004811B3">
        <w:rPr>
          <w:sz w:val="24"/>
          <w:szCs w:val="24"/>
          <w:highlight w:val="yellow"/>
        </w:rPr>
        <w:t>(appendix:12)</w:t>
      </w:r>
      <w:r w:rsidRPr="004811B3">
        <w:rPr>
          <w:sz w:val="24"/>
          <w:szCs w:val="24"/>
        </w:rPr>
        <w:t xml:space="preserve"> The children will find the musical elements within the pieces of music, after each piece of music they will have 5 minutes to discuss</w:t>
      </w:r>
      <w:r w:rsidR="00587620">
        <w:rPr>
          <w:sz w:val="24"/>
          <w:szCs w:val="24"/>
        </w:rPr>
        <w:t>.</w:t>
      </w:r>
      <w:r w:rsidRPr="004811B3">
        <w:rPr>
          <w:sz w:val="24"/>
          <w:szCs w:val="24"/>
        </w:rPr>
        <w:t xml:space="preserve"> </w:t>
      </w:r>
      <w:r w:rsidR="00587620">
        <w:rPr>
          <w:sz w:val="24"/>
          <w:szCs w:val="24"/>
        </w:rPr>
        <w:t>F</w:t>
      </w:r>
      <w:r w:rsidRPr="004811B3">
        <w:rPr>
          <w:sz w:val="24"/>
          <w:szCs w:val="24"/>
        </w:rPr>
        <w:t xml:space="preserve">rom the notes they have made, </w:t>
      </w:r>
      <w:r w:rsidR="00587620">
        <w:rPr>
          <w:sz w:val="24"/>
          <w:szCs w:val="24"/>
        </w:rPr>
        <w:t xml:space="preserve">they will pick out </w:t>
      </w:r>
      <w:r w:rsidRPr="004811B3">
        <w:rPr>
          <w:sz w:val="24"/>
          <w:szCs w:val="24"/>
        </w:rPr>
        <w:t>what musical elements they have heard using Oracy skills. After all, 4 pieces of music have finished there will be a class discussion</w:t>
      </w:r>
      <w:r w:rsidR="00587620">
        <w:rPr>
          <w:sz w:val="24"/>
          <w:szCs w:val="24"/>
        </w:rPr>
        <w:t>,</w:t>
      </w:r>
      <w:r w:rsidRPr="004811B3">
        <w:rPr>
          <w:sz w:val="24"/>
          <w:szCs w:val="24"/>
        </w:rPr>
        <w:t xml:space="preserve"> where they will debate which piece they preferred the most, explaining why they preferre</w:t>
      </w:r>
      <w:r w:rsidR="00587620">
        <w:rPr>
          <w:sz w:val="24"/>
          <w:szCs w:val="24"/>
        </w:rPr>
        <w:t>d that music. B</w:t>
      </w:r>
      <w:r w:rsidRPr="004811B3">
        <w:rPr>
          <w:sz w:val="24"/>
          <w:szCs w:val="24"/>
        </w:rPr>
        <w:t xml:space="preserve">y doing this it will enable the children to be confident about finding the musical elements within a piece of music and the definitions. </w:t>
      </w:r>
      <w:r w:rsidR="00826DAA">
        <w:rPr>
          <w:sz w:val="24"/>
          <w:szCs w:val="24"/>
          <w:highlight w:val="yellow"/>
        </w:rPr>
        <w:t>(appendix:13</w:t>
      </w:r>
      <w:r w:rsidRPr="004811B3">
        <w:rPr>
          <w:sz w:val="24"/>
          <w:szCs w:val="24"/>
          <w:highlight w:val="yellow"/>
        </w:rPr>
        <w:t>)</w:t>
      </w:r>
    </w:p>
    <w:p w:rsidR="00BD3CF8" w:rsidRPr="004811B3" w:rsidRDefault="00BD3CF8" w:rsidP="00BD3CF8">
      <w:pPr>
        <w:spacing w:line="360" w:lineRule="auto"/>
        <w:ind w:firstLine="720"/>
        <w:rPr>
          <w:sz w:val="24"/>
          <w:szCs w:val="24"/>
        </w:rPr>
      </w:pPr>
    </w:p>
    <w:p w:rsidR="00BD3CF8" w:rsidRPr="004811B3" w:rsidRDefault="00BD3CF8" w:rsidP="00BD3CF8">
      <w:pPr>
        <w:spacing w:line="360" w:lineRule="auto"/>
        <w:ind w:firstLine="720"/>
        <w:rPr>
          <w:sz w:val="24"/>
          <w:szCs w:val="24"/>
        </w:rPr>
      </w:pPr>
      <w:r w:rsidRPr="004811B3">
        <w:rPr>
          <w:sz w:val="24"/>
          <w:szCs w:val="24"/>
        </w:rPr>
        <w:t xml:space="preserve"> The children will then collaboratively write their own success criteria on what they believe a mystical piece of music should include (WAGOLL – what a good one looks like). They will then split into groups for the afternoon and use their time to create their own composition. Through this time the teacher can then be t</w:t>
      </w:r>
      <w:r w:rsidR="00587620">
        <w:rPr>
          <w:sz w:val="24"/>
          <w:szCs w:val="24"/>
        </w:rPr>
        <w:t>argeting pupil’s development from th</w:t>
      </w:r>
      <w:r w:rsidRPr="004811B3">
        <w:rPr>
          <w:sz w:val="24"/>
          <w:szCs w:val="24"/>
        </w:rPr>
        <w:t>e habits of the mind derived from Arthur Costa.</w:t>
      </w:r>
    </w:p>
    <w:p w:rsidR="00BD3CF8" w:rsidRPr="004811B3" w:rsidRDefault="00BD3CF8" w:rsidP="00BD3CF8">
      <w:pPr>
        <w:spacing w:line="360" w:lineRule="auto"/>
        <w:ind w:firstLine="720"/>
        <w:rPr>
          <w:sz w:val="24"/>
          <w:szCs w:val="24"/>
        </w:rPr>
      </w:pPr>
      <w:r w:rsidRPr="004811B3">
        <w:rPr>
          <w:sz w:val="24"/>
          <w:szCs w:val="24"/>
        </w:rPr>
        <w:t xml:space="preserve">The </w:t>
      </w:r>
      <w:r w:rsidR="00587620">
        <w:rPr>
          <w:sz w:val="24"/>
          <w:szCs w:val="24"/>
        </w:rPr>
        <w:t xml:space="preserve">result </w:t>
      </w:r>
      <w:r w:rsidRPr="004811B3">
        <w:rPr>
          <w:sz w:val="24"/>
          <w:szCs w:val="24"/>
        </w:rPr>
        <w:t>will be for the pupils to then perform their composition</w:t>
      </w:r>
      <w:r w:rsidR="00587620">
        <w:rPr>
          <w:sz w:val="24"/>
          <w:szCs w:val="24"/>
        </w:rPr>
        <w:t>s</w:t>
      </w:r>
      <w:r w:rsidRPr="004811B3">
        <w:rPr>
          <w:sz w:val="24"/>
          <w:szCs w:val="24"/>
        </w:rPr>
        <w:t xml:space="preserve"> to the class. Their peers will then use the success criteria that they have written</w:t>
      </w:r>
      <w:r w:rsidR="00760C94">
        <w:rPr>
          <w:sz w:val="24"/>
          <w:szCs w:val="24"/>
        </w:rPr>
        <w:t>,</w:t>
      </w:r>
      <w:r w:rsidRPr="004811B3">
        <w:rPr>
          <w:sz w:val="24"/>
          <w:szCs w:val="24"/>
        </w:rPr>
        <w:t xml:space="preserve"> to see whether each group has incorporated the success </w:t>
      </w:r>
      <w:r w:rsidR="00587620">
        <w:rPr>
          <w:sz w:val="24"/>
          <w:szCs w:val="24"/>
        </w:rPr>
        <w:t>criteria into their work</w:t>
      </w:r>
      <w:r w:rsidRPr="004811B3">
        <w:rPr>
          <w:sz w:val="24"/>
          <w:szCs w:val="24"/>
        </w:rPr>
        <w:t>. This activity would lie in Donaldson’s four purposes under enterprising, creative contributors who ‘</w:t>
      </w:r>
      <w:r w:rsidRPr="004811B3">
        <w:rPr>
          <w:color w:val="000000"/>
          <w:sz w:val="24"/>
          <w:szCs w:val="24"/>
        </w:rPr>
        <w:t xml:space="preserve">connect and apply their knowledge and skills to create ideas and products’. (Donaldson:2015:29) </w:t>
      </w:r>
      <w:r w:rsidRPr="004811B3">
        <w:rPr>
          <w:sz w:val="24"/>
          <w:szCs w:val="24"/>
        </w:rPr>
        <w:t xml:space="preserve">The skills from the National Curriculum are shown in </w:t>
      </w:r>
      <w:r w:rsidRPr="004811B3">
        <w:rPr>
          <w:sz w:val="24"/>
          <w:szCs w:val="24"/>
          <w:highlight w:val="yellow"/>
        </w:rPr>
        <w:t>(appendix:14)</w:t>
      </w:r>
      <w:r w:rsidRPr="004811B3">
        <w:rPr>
          <w:sz w:val="24"/>
          <w:szCs w:val="24"/>
        </w:rPr>
        <w:t xml:space="preserve"> </w:t>
      </w:r>
    </w:p>
    <w:p w:rsidR="00BD3CF8" w:rsidRPr="004811B3" w:rsidRDefault="00BD3CF8" w:rsidP="00BD3CF8">
      <w:pPr>
        <w:spacing w:line="360" w:lineRule="auto"/>
        <w:ind w:firstLine="720"/>
        <w:rPr>
          <w:sz w:val="24"/>
          <w:szCs w:val="24"/>
        </w:rPr>
      </w:pPr>
    </w:p>
    <w:p w:rsidR="00BD3CF8" w:rsidRPr="004811B3" w:rsidRDefault="00BD3CF8" w:rsidP="00BD3CF8">
      <w:pPr>
        <w:spacing w:line="360" w:lineRule="auto"/>
        <w:rPr>
          <w:sz w:val="24"/>
          <w:szCs w:val="24"/>
        </w:rPr>
      </w:pPr>
      <w:r w:rsidRPr="004811B3">
        <w:rPr>
          <w:sz w:val="24"/>
          <w:szCs w:val="24"/>
        </w:rPr>
        <w:t xml:space="preserve"> ‘Physical Education is for every youngster, to help them learn about themselves, learn about their bodies, learn ways to become physically active but not necessarily to compete’ (Graham Gordon)</w:t>
      </w:r>
    </w:p>
    <w:p w:rsidR="00BD3CF8" w:rsidRPr="004811B3" w:rsidRDefault="00BD3CF8" w:rsidP="00BD3CF8">
      <w:pPr>
        <w:spacing w:line="360" w:lineRule="auto"/>
        <w:ind w:firstLine="720"/>
        <w:rPr>
          <w:sz w:val="24"/>
          <w:szCs w:val="24"/>
        </w:rPr>
      </w:pPr>
      <w:r w:rsidRPr="004811B3">
        <w:rPr>
          <w:sz w:val="24"/>
          <w:szCs w:val="24"/>
        </w:rPr>
        <w:t>For the last activity the children have expressed an interest</w:t>
      </w:r>
      <w:r w:rsidR="00760C94">
        <w:rPr>
          <w:sz w:val="24"/>
          <w:szCs w:val="24"/>
        </w:rPr>
        <w:t xml:space="preserve"> in incorporating PE and Media </w:t>
      </w:r>
      <w:r w:rsidRPr="004811B3">
        <w:rPr>
          <w:sz w:val="24"/>
          <w:szCs w:val="24"/>
        </w:rPr>
        <w:t>to create the ‘C</w:t>
      </w:r>
      <w:r w:rsidR="00760C94">
        <w:rPr>
          <w:sz w:val="24"/>
          <w:szCs w:val="24"/>
        </w:rPr>
        <w:t>amelot Games’. The children would</w:t>
      </w:r>
      <w:r w:rsidRPr="004811B3">
        <w:rPr>
          <w:sz w:val="24"/>
          <w:szCs w:val="24"/>
        </w:rPr>
        <w:t xml:space="preserve"> have prior knowledge of the types of events that took place in King Arthurs reign from previous lessons. The children have already developed and invented some of their own games</w:t>
      </w:r>
      <w:r w:rsidR="00760C94">
        <w:rPr>
          <w:sz w:val="24"/>
          <w:szCs w:val="24"/>
        </w:rPr>
        <w:t xml:space="preserve"> and events</w:t>
      </w:r>
      <w:r w:rsidRPr="004811B3">
        <w:rPr>
          <w:sz w:val="24"/>
          <w:szCs w:val="24"/>
        </w:rPr>
        <w:t xml:space="preserve">. ‘It wasn’t until the 1950’s that there was a recognition to relate to children’s creative potential within the physical education programme in schools.’ (Wilson:2015:235) </w:t>
      </w:r>
    </w:p>
    <w:p w:rsidR="00BD3CF8" w:rsidRDefault="00BD3CF8" w:rsidP="00BD3CF8">
      <w:pPr>
        <w:spacing w:line="360" w:lineRule="auto"/>
        <w:ind w:firstLine="720"/>
        <w:rPr>
          <w:color w:val="000000"/>
          <w:sz w:val="24"/>
          <w:szCs w:val="24"/>
        </w:rPr>
      </w:pPr>
      <w:r w:rsidRPr="004811B3">
        <w:rPr>
          <w:sz w:val="24"/>
          <w:szCs w:val="24"/>
        </w:rPr>
        <w:t>This activity would lie in Donaldson’s four purposes under ambitious, capable learners who ‘</w:t>
      </w:r>
      <w:r w:rsidRPr="004811B3">
        <w:rPr>
          <w:color w:val="000000"/>
          <w:sz w:val="24"/>
          <w:szCs w:val="24"/>
        </w:rPr>
        <w:t>use digital technologies creatively to communicate, find and analyse information’ as the children will be using digital technology to communicate and narrate their video to explain what is happening in the Camelot Games. (Donaldson:2015:29)</w:t>
      </w:r>
    </w:p>
    <w:p w:rsidR="00BD3CF8" w:rsidRPr="004811B3" w:rsidRDefault="00BD3CF8" w:rsidP="00BD3CF8">
      <w:pPr>
        <w:spacing w:line="360" w:lineRule="auto"/>
        <w:ind w:firstLine="720"/>
        <w:rPr>
          <w:sz w:val="24"/>
          <w:szCs w:val="24"/>
        </w:rPr>
      </w:pPr>
    </w:p>
    <w:p w:rsidR="00BD3CF8" w:rsidRPr="004811B3" w:rsidRDefault="00760C94" w:rsidP="00BD3CF8">
      <w:pPr>
        <w:spacing w:line="360" w:lineRule="auto"/>
        <w:ind w:firstLine="720"/>
        <w:rPr>
          <w:sz w:val="24"/>
          <w:szCs w:val="24"/>
        </w:rPr>
      </w:pPr>
      <w:r>
        <w:rPr>
          <w:sz w:val="24"/>
          <w:szCs w:val="24"/>
        </w:rPr>
        <w:lastRenderedPageBreak/>
        <w:t>T</w:t>
      </w:r>
      <w:r w:rsidR="00BD3CF8" w:rsidRPr="004811B3">
        <w:rPr>
          <w:sz w:val="24"/>
          <w:szCs w:val="24"/>
        </w:rPr>
        <w:t>he children will create their own ‘Camelot Games’ using both the indoor and outd</w:t>
      </w:r>
      <w:r>
        <w:rPr>
          <w:sz w:val="24"/>
          <w:szCs w:val="24"/>
        </w:rPr>
        <w:t>oor environment, where they can use</w:t>
      </w:r>
      <w:r w:rsidR="00BD3CF8" w:rsidRPr="004811B3">
        <w:rPr>
          <w:sz w:val="24"/>
          <w:szCs w:val="24"/>
        </w:rPr>
        <w:t xml:space="preserve"> a range of app</w:t>
      </w:r>
      <w:r>
        <w:rPr>
          <w:sz w:val="24"/>
          <w:szCs w:val="24"/>
        </w:rPr>
        <w:t>lication</w:t>
      </w:r>
      <w:r w:rsidR="00BD3CF8" w:rsidRPr="004811B3">
        <w:rPr>
          <w:sz w:val="24"/>
          <w:szCs w:val="24"/>
        </w:rPr>
        <w:t>s such as iMovie to create their own televised games, and use some commentary layered on top of the video. This would land in competitive and creative ac</w:t>
      </w:r>
      <w:r>
        <w:rPr>
          <w:sz w:val="24"/>
          <w:szCs w:val="24"/>
        </w:rPr>
        <w:t>tivities out of the 4 areas</w:t>
      </w:r>
      <w:r w:rsidR="00BD3CF8" w:rsidRPr="004811B3">
        <w:rPr>
          <w:sz w:val="24"/>
          <w:szCs w:val="24"/>
        </w:rPr>
        <w:t xml:space="preserve"> in KS2 PE </w:t>
      </w:r>
      <w:r>
        <w:rPr>
          <w:sz w:val="24"/>
          <w:szCs w:val="24"/>
        </w:rPr>
        <w:t>documentation</w:t>
      </w:r>
      <w:r w:rsidR="00BD3CF8" w:rsidRPr="004811B3">
        <w:rPr>
          <w:sz w:val="24"/>
          <w:szCs w:val="24"/>
        </w:rPr>
        <w:t xml:space="preserve">. The children will then </w:t>
      </w:r>
      <w:r>
        <w:rPr>
          <w:sz w:val="24"/>
          <w:szCs w:val="24"/>
        </w:rPr>
        <w:t xml:space="preserve">take </w:t>
      </w:r>
      <w:r w:rsidR="00BD3CF8" w:rsidRPr="004811B3">
        <w:rPr>
          <w:sz w:val="24"/>
          <w:szCs w:val="24"/>
        </w:rPr>
        <w:t xml:space="preserve">part </w:t>
      </w:r>
      <w:r>
        <w:rPr>
          <w:sz w:val="24"/>
          <w:szCs w:val="24"/>
        </w:rPr>
        <w:t>in</w:t>
      </w:r>
      <w:r w:rsidR="00BD3CF8" w:rsidRPr="004811B3">
        <w:rPr>
          <w:sz w:val="24"/>
          <w:szCs w:val="24"/>
        </w:rPr>
        <w:t xml:space="preserve"> different events that they have decided to use in their ‘Camelot Games’ and film them, with each pupil being a part of an event. This also incorporates drama/role play and decision-making</w:t>
      </w:r>
      <w:r>
        <w:rPr>
          <w:sz w:val="24"/>
          <w:szCs w:val="24"/>
        </w:rPr>
        <w:t xml:space="preserve"> skills, as the pupils must</w:t>
      </w:r>
      <w:r w:rsidR="00BD3CF8" w:rsidRPr="004811B3">
        <w:rPr>
          <w:sz w:val="24"/>
          <w:szCs w:val="24"/>
        </w:rPr>
        <w:t xml:space="preserve"> decide which pupil ‘perished’ in the games and stage a dramatic scene. Giving this hands on, </w:t>
      </w:r>
      <w:r>
        <w:rPr>
          <w:sz w:val="24"/>
          <w:szCs w:val="24"/>
        </w:rPr>
        <w:t>real life experience enables</w:t>
      </w:r>
      <w:r w:rsidR="00BD3CF8" w:rsidRPr="004811B3">
        <w:rPr>
          <w:sz w:val="24"/>
          <w:szCs w:val="24"/>
        </w:rPr>
        <w:t xml:space="preserve"> learning to progress and be </w:t>
      </w:r>
      <w:r>
        <w:rPr>
          <w:sz w:val="24"/>
          <w:szCs w:val="24"/>
        </w:rPr>
        <w:t>child initiated</w:t>
      </w:r>
      <w:r w:rsidR="00BD3CF8" w:rsidRPr="004811B3">
        <w:rPr>
          <w:sz w:val="24"/>
          <w:szCs w:val="24"/>
        </w:rPr>
        <w:t>. Issacs believed that ‘children should follow their interests</w:t>
      </w:r>
      <w:r>
        <w:rPr>
          <w:sz w:val="24"/>
          <w:szCs w:val="24"/>
        </w:rPr>
        <w:t>’</w:t>
      </w:r>
      <w:r w:rsidR="00BD3CF8" w:rsidRPr="004811B3">
        <w:rPr>
          <w:sz w:val="24"/>
          <w:szCs w:val="24"/>
        </w:rPr>
        <w:t xml:space="preserve"> and she also encouraged </w:t>
      </w:r>
      <w:r>
        <w:rPr>
          <w:sz w:val="24"/>
          <w:szCs w:val="24"/>
        </w:rPr>
        <w:t>‘</w:t>
      </w:r>
      <w:r w:rsidR="00BD3CF8" w:rsidRPr="004811B3">
        <w:rPr>
          <w:sz w:val="24"/>
          <w:szCs w:val="24"/>
        </w:rPr>
        <w:t xml:space="preserve">children’s curiosity to be rooted in real life.’ (Pound:2017:34)  </w:t>
      </w:r>
    </w:p>
    <w:p w:rsidR="00BD3CF8" w:rsidRPr="004811B3" w:rsidRDefault="00760C94" w:rsidP="00BD3CF8">
      <w:pPr>
        <w:spacing w:line="360" w:lineRule="auto"/>
        <w:ind w:firstLine="720"/>
        <w:rPr>
          <w:sz w:val="24"/>
          <w:szCs w:val="24"/>
        </w:rPr>
      </w:pPr>
      <w:r>
        <w:rPr>
          <w:sz w:val="24"/>
          <w:szCs w:val="24"/>
        </w:rPr>
        <w:t>The main objective</w:t>
      </w:r>
      <w:r w:rsidR="00BD3CF8" w:rsidRPr="004811B3">
        <w:rPr>
          <w:sz w:val="24"/>
          <w:szCs w:val="24"/>
        </w:rPr>
        <w:t xml:space="preserve"> is for pupils to be involved in physical education which does not just limit them to sport games, but rather creating new games where they are able to use their digital competency</w:t>
      </w:r>
      <w:r>
        <w:rPr>
          <w:sz w:val="24"/>
          <w:szCs w:val="24"/>
        </w:rPr>
        <w:t>, to then record their skills and knowledge</w:t>
      </w:r>
      <w:r w:rsidR="00BD3CF8" w:rsidRPr="004811B3">
        <w:rPr>
          <w:sz w:val="24"/>
          <w:szCs w:val="24"/>
        </w:rPr>
        <w:t xml:space="preserve">. Using technology in certain activities allows the learners to progress in </w:t>
      </w:r>
      <w:r>
        <w:rPr>
          <w:sz w:val="24"/>
          <w:szCs w:val="24"/>
        </w:rPr>
        <w:t>their learning as children are immersing</w:t>
      </w:r>
      <w:r w:rsidR="00BD3CF8" w:rsidRPr="004811B3">
        <w:rPr>
          <w:sz w:val="24"/>
          <w:szCs w:val="24"/>
        </w:rPr>
        <w:t xml:space="preserve"> in technology. Craft also defines how, ‘ICT enables children and young people to play and learn with others in a wide variety of actual and virtual spaces, far beyond the front door.’ (Craft, 2011:37)</w:t>
      </w:r>
    </w:p>
    <w:p w:rsidR="00BD3CF8" w:rsidRDefault="00BD3CF8" w:rsidP="00BD3CF8">
      <w:pPr>
        <w:spacing w:line="360" w:lineRule="auto"/>
        <w:ind w:firstLine="720"/>
        <w:rPr>
          <w:sz w:val="24"/>
          <w:szCs w:val="24"/>
        </w:rPr>
      </w:pPr>
      <w:r w:rsidRPr="004811B3">
        <w:rPr>
          <w:sz w:val="24"/>
          <w:szCs w:val="24"/>
        </w:rPr>
        <w:t>Furthermore, the National Curriculum for Physical Education for Key Stage 2 clearly states that ‘children should be continually developing their imagination and creativity across the curriculum.’ (Welsh Assembly Government:2013:10)</w:t>
      </w:r>
    </w:p>
    <w:p w:rsidR="00BD3CF8" w:rsidRPr="004811B3" w:rsidRDefault="00BD3CF8" w:rsidP="00BD3CF8">
      <w:pPr>
        <w:spacing w:line="360" w:lineRule="auto"/>
        <w:ind w:firstLine="720"/>
        <w:rPr>
          <w:sz w:val="24"/>
          <w:szCs w:val="24"/>
        </w:rPr>
      </w:pPr>
    </w:p>
    <w:p w:rsidR="00BD3CF8" w:rsidRDefault="00BD3CF8" w:rsidP="00BD3CF8">
      <w:pPr>
        <w:spacing w:line="360" w:lineRule="auto"/>
        <w:ind w:firstLine="720"/>
        <w:rPr>
          <w:sz w:val="24"/>
          <w:szCs w:val="24"/>
        </w:rPr>
      </w:pPr>
      <w:r w:rsidRPr="004811B3">
        <w:rPr>
          <w:sz w:val="24"/>
          <w:szCs w:val="24"/>
        </w:rPr>
        <w:t>There are many advantages of having a creative approach to the teaching and learning of PE, such as health, self-esteem, confidence,</w:t>
      </w:r>
      <w:r w:rsidR="00760C94">
        <w:rPr>
          <w:sz w:val="24"/>
          <w:szCs w:val="24"/>
        </w:rPr>
        <w:t xml:space="preserve"> and social skills</w:t>
      </w:r>
      <w:r w:rsidRPr="004811B3">
        <w:rPr>
          <w:sz w:val="24"/>
          <w:szCs w:val="24"/>
        </w:rPr>
        <w:t>. The promotion of health, wellbeing and active lifestyles has been an advocate in primary schools for many years, with the aims to tackle obesity also in</w:t>
      </w:r>
      <w:r w:rsidR="00760C94">
        <w:rPr>
          <w:sz w:val="24"/>
          <w:szCs w:val="24"/>
        </w:rPr>
        <w:t xml:space="preserve"> the forefront. These issues come from the fast-changing</w:t>
      </w:r>
      <w:r w:rsidRPr="004811B3">
        <w:rPr>
          <w:sz w:val="24"/>
          <w:szCs w:val="24"/>
        </w:rPr>
        <w:t xml:space="preserve"> world of technology, but also the creativity of PE in the primary schools also must be considered. </w:t>
      </w:r>
    </w:p>
    <w:p w:rsidR="00BD3CF8" w:rsidRPr="004811B3" w:rsidRDefault="00BD3CF8" w:rsidP="00BD3CF8">
      <w:pPr>
        <w:spacing w:line="360" w:lineRule="auto"/>
        <w:ind w:firstLine="720"/>
        <w:rPr>
          <w:sz w:val="24"/>
          <w:szCs w:val="24"/>
        </w:rPr>
      </w:pPr>
    </w:p>
    <w:p w:rsidR="00BD3CF8" w:rsidRPr="004811B3" w:rsidRDefault="00BD3CF8" w:rsidP="00BD3CF8">
      <w:pPr>
        <w:spacing w:line="360" w:lineRule="auto"/>
        <w:ind w:firstLine="720"/>
        <w:rPr>
          <w:sz w:val="24"/>
          <w:szCs w:val="24"/>
        </w:rPr>
      </w:pPr>
      <w:r w:rsidRPr="004811B3">
        <w:rPr>
          <w:sz w:val="24"/>
          <w:szCs w:val="24"/>
        </w:rPr>
        <w:t>A recent study</w:t>
      </w:r>
      <w:r w:rsidR="00760C94">
        <w:rPr>
          <w:sz w:val="24"/>
          <w:szCs w:val="24"/>
        </w:rPr>
        <w:t xml:space="preserve"> by German researchers in 2007 explored</w:t>
      </w:r>
      <w:r w:rsidRPr="004811B3">
        <w:rPr>
          <w:sz w:val="24"/>
          <w:szCs w:val="24"/>
        </w:rPr>
        <w:t xml:space="preserve"> how ‘people learn vocabulary words 20 percent faster following exercise than they did before exercise.’ This </w:t>
      </w:r>
      <w:r w:rsidR="00760C94">
        <w:rPr>
          <w:sz w:val="24"/>
          <w:szCs w:val="24"/>
        </w:rPr>
        <w:t>supporting C</w:t>
      </w:r>
      <w:r w:rsidRPr="004811B3">
        <w:rPr>
          <w:sz w:val="24"/>
          <w:szCs w:val="24"/>
        </w:rPr>
        <w:t>otman’s work ‘</w:t>
      </w:r>
      <w:r w:rsidR="00760C94">
        <w:rPr>
          <w:sz w:val="24"/>
          <w:szCs w:val="24"/>
        </w:rPr>
        <w:t xml:space="preserve"> of laying</w:t>
      </w:r>
      <w:r w:rsidRPr="004811B3">
        <w:rPr>
          <w:sz w:val="24"/>
          <w:szCs w:val="24"/>
        </w:rPr>
        <w:t xml:space="preserve"> the foundations that exercise strengthens the cellular machinery of learning.’ (Hagerman and Ratey:2010:45) This study has shown the importance of exercise and how it can strengthen the cognitive abilities which improves the brains ability to record and develop new information. ‘It is easy to forget we are born movers’ (Hagerman and Ratey:2010:3)</w:t>
      </w:r>
    </w:p>
    <w:p w:rsidR="00BD3CF8" w:rsidRDefault="00BD3CF8" w:rsidP="00BD3CF8">
      <w:pPr>
        <w:spacing w:line="360" w:lineRule="auto"/>
        <w:ind w:firstLine="720"/>
        <w:rPr>
          <w:sz w:val="24"/>
          <w:szCs w:val="24"/>
        </w:rPr>
      </w:pPr>
      <w:r w:rsidRPr="004811B3">
        <w:rPr>
          <w:sz w:val="24"/>
          <w:szCs w:val="24"/>
        </w:rPr>
        <w:t xml:space="preserve">The teacher will then go back to the theme board and go through the areas that the pupils wished to experience, regarding the specific things they have managed to do with everyone who has contributed. By doing this, the pupils understand how their learning has been met, and how their voice </w:t>
      </w:r>
      <w:r w:rsidR="00760C94">
        <w:rPr>
          <w:sz w:val="24"/>
          <w:szCs w:val="24"/>
        </w:rPr>
        <w:t>and opinion</w:t>
      </w:r>
      <w:r w:rsidRPr="004811B3">
        <w:rPr>
          <w:sz w:val="24"/>
          <w:szCs w:val="24"/>
        </w:rPr>
        <w:t xml:space="preserve"> has been supported. The skills from the National Curriculum are shown in </w:t>
      </w:r>
      <w:r w:rsidRPr="004811B3">
        <w:rPr>
          <w:sz w:val="24"/>
          <w:szCs w:val="24"/>
          <w:highlight w:val="yellow"/>
        </w:rPr>
        <w:t>(appendix:15)</w:t>
      </w:r>
      <w:r w:rsidRPr="004811B3">
        <w:rPr>
          <w:sz w:val="24"/>
          <w:szCs w:val="24"/>
        </w:rPr>
        <w:t xml:space="preserve"> </w:t>
      </w:r>
    </w:p>
    <w:p w:rsidR="00BD3CF8" w:rsidRPr="004811B3" w:rsidRDefault="00BD3CF8" w:rsidP="00BD3CF8">
      <w:pPr>
        <w:spacing w:line="360" w:lineRule="auto"/>
        <w:ind w:firstLine="720"/>
        <w:rPr>
          <w:sz w:val="24"/>
          <w:szCs w:val="24"/>
        </w:rPr>
      </w:pPr>
    </w:p>
    <w:p w:rsidR="00BD3CF8" w:rsidRPr="004811B3" w:rsidRDefault="00BD3CF8" w:rsidP="00BD3CF8">
      <w:pPr>
        <w:spacing w:line="360" w:lineRule="auto"/>
        <w:ind w:firstLine="720"/>
        <w:rPr>
          <w:sz w:val="24"/>
          <w:szCs w:val="24"/>
          <w:u w:val="single"/>
        </w:rPr>
      </w:pPr>
      <w:r w:rsidRPr="004811B3">
        <w:rPr>
          <w:sz w:val="24"/>
          <w:szCs w:val="24"/>
        </w:rPr>
        <w:lastRenderedPageBreak/>
        <w:t>The outcome will be for the parents/guardians and governors to come in for an open evening to showcase the pupil’s work, their art work will be on show, their musical compositions will be recorded for the audience to listen to and their Camelot films will be available. This celebration of work allows the children to take pride in their achievements</w:t>
      </w:r>
    </w:p>
    <w:p w:rsidR="00BD3CF8" w:rsidRDefault="00BD3CF8" w:rsidP="00BD3CF8">
      <w:pPr>
        <w:spacing w:line="360" w:lineRule="auto"/>
        <w:rPr>
          <w:sz w:val="24"/>
          <w:szCs w:val="24"/>
        </w:rPr>
      </w:pPr>
      <w:r>
        <w:rPr>
          <w:sz w:val="24"/>
          <w:szCs w:val="24"/>
        </w:rPr>
        <w:t xml:space="preserve"> </w:t>
      </w:r>
      <w:r>
        <w:rPr>
          <w:sz w:val="24"/>
          <w:szCs w:val="24"/>
        </w:rPr>
        <w:tab/>
      </w:r>
    </w:p>
    <w:p w:rsidR="00E5263A" w:rsidRDefault="00BD3CF8" w:rsidP="00BD3CF8">
      <w:pPr>
        <w:spacing w:line="360" w:lineRule="auto"/>
        <w:ind w:firstLine="720"/>
        <w:rPr>
          <w:sz w:val="24"/>
          <w:szCs w:val="24"/>
        </w:rPr>
      </w:pPr>
      <w:r w:rsidRPr="004811B3">
        <w:rPr>
          <w:sz w:val="24"/>
          <w:szCs w:val="24"/>
        </w:rPr>
        <w:t>To conclude, this essay has given a brief understanding of how the Arts is essential in all subject’s areas as the physical, social, cognitive, personal, and educational benefits are clearly exposed. It has mentioned how teaching in a cross-curricular approach is important for the integration of the expressive and visual arts</w:t>
      </w:r>
      <w:r w:rsidR="00587620">
        <w:rPr>
          <w:sz w:val="24"/>
          <w:szCs w:val="24"/>
        </w:rPr>
        <w:t>, as the arts can be expressed and used in a thematic approach</w:t>
      </w:r>
      <w:r w:rsidRPr="004811B3">
        <w:rPr>
          <w:sz w:val="24"/>
          <w:szCs w:val="24"/>
        </w:rPr>
        <w:t>.</w:t>
      </w:r>
      <w:r w:rsidR="00E5263A">
        <w:rPr>
          <w:sz w:val="24"/>
          <w:szCs w:val="24"/>
        </w:rPr>
        <w:t xml:space="preserve"> However, there are still many difficulties for the promotion of the Arts, such as </w:t>
      </w:r>
      <w:r w:rsidR="00596B82">
        <w:rPr>
          <w:sz w:val="24"/>
          <w:szCs w:val="24"/>
        </w:rPr>
        <w:t>educator’s</w:t>
      </w:r>
      <w:r w:rsidR="00E5263A">
        <w:rPr>
          <w:sz w:val="24"/>
          <w:szCs w:val="24"/>
        </w:rPr>
        <w:t xml:space="preserve"> confidence in teaching the creative arts, the schools ethos and the political stance.</w:t>
      </w:r>
    </w:p>
    <w:p w:rsidR="00BD3CF8" w:rsidRPr="004811B3" w:rsidRDefault="00BD3CF8" w:rsidP="00BD3CF8">
      <w:pPr>
        <w:spacing w:line="360" w:lineRule="auto"/>
        <w:ind w:firstLine="720"/>
        <w:rPr>
          <w:sz w:val="24"/>
          <w:szCs w:val="24"/>
        </w:rPr>
      </w:pPr>
      <w:r w:rsidRPr="004811B3">
        <w:rPr>
          <w:sz w:val="24"/>
          <w:szCs w:val="24"/>
        </w:rPr>
        <w:t xml:space="preserve"> Having experienced this unit of work the artefact has been used effectively where it would be suitable for teachers to use to inspire and enthuse pupils and to enable the children to an insight into their history, </w:t>
      </w:r>
      <w:r w:rsidR="00760C94" w:rsidRPr="004811B3">
        <w:rPr>
          <w:sz w:val="24"/>
          <w:szCs w:val="24"/>
        </w:rPr>
        <w:t>culture,</w:t>
      </w:r>
      <w:r w:rsidRPr="004811B3">
        <w:rPr>
          <w:sz w:val="24"/>
          <w:szCs w:val="24"/>
        </w:rPr>
        <w:t xml:space="preserve"> and identity. Both Donaldson Successful Futures and Kirsty Williams Our National Mission both state the importance of the Welsh culture and national identity in Wales. </w:t>
      </w:r>
      <w:r w:rsidR="00760C94">
        <w:rPr>
          <w:sz w:val="24"/>
          <w:szCs w:val="24"/>
        </w:rPr>
        <w:t xml:space="preserve">The future for the expressive and visual arts </w:t>
      </w:r>
      <w:r w:rsidR="00E5263A">
        <w:rPr>
          <w:sz w:val="24"/>
          <w:szCs w:val="24"/>
        </w:rPr>
        <w:t>is</w:t>
      </w:r>
      <w:r w:rsidR="00760C94">
        <w:rPr>
          <w:sz w:val="24"/>
          <w:szCs w:val="24"/>
        </w:rPr>
        <w:t xml:space="preserve"> promising</w:t>
      </w:r>
      <w:r w:rsidR="00E5263A">
        <w:rPr>
          <w:sz w:val="24"/>
          <w:szCs w:val="24"/>
        </w:rPr>
        <w:t>, as the curriculum will be child-</w:t>
      </w:r>
      <w:r w:rsidR="00760C94">
        <w:rPr>
          <w:sz w:val="24"/>
          <w:szCs w:val="24"/>
        </w:rPr>
        <w:t>initiated. Children have an interest in the Arts as they can express themselves in a safe environment, where their creativity is not levelled or assessed.</w:t>
      </w:r>
      <w:r w:rsidR="00E5263A">
        <w:rPr>
          <w:sz w:val="24"/>
          <w:szCs w:val="24"/>
        </w:rPr>
        <w:t xml:space="preserve"> The Arts Council of Wales scheme aims to promote new ways of working within the arts, and the push for how the arts is perceived will continue to be fought for, as it is essential for the Arts to prosper and excel within Wales. </w:t>
      </w:r>
    </w:p>
    <w:p w:rsidR="00BD3CF8" w:rsidRPr="00826DAA" w:rsidRDefault="00826DAA" w:rsidP="00BD3CF8">
      <w:pPr>
        <w:spacing w:line="360" w:lineRule="auto"/>
        <w:rPr>
          <w:b/>
          <w:sz w:val="24"/>
          <w:szCs w:val="24"/>
        </w:rPr>
      </w:pPr>
      <w:r w:rsidRPr="00826DAA">
        <w:rPr>
          <w:b/>
          <w:sz w:val="24"/>
          <w:szCs w:val="24"/>
        </w:rPr>
        <w:t>Word Count:4399</w:t>
      </w:r>
    </w:p>
    <w:p w:rsidR="00BD3CF8" w:rsidRDefault="00BD3CF8" w:rsidP="00BD3CF8">
      <w:pPr>
        <w:spacing w:line="360" w:lineRule="auto"/>
        <w:rPr>
          <w:sz w:val="24"/>
          <w:szCs w:val="24"/>
        </w:rPr>
      </w:pPr>
    </w:p>
    <w:p w:rsidR="00BD3CF8" w:rsidRDefault="00BD3CF8" w:rsidP="00BD3CF8">
      <w:pPr>
        <w:spacing w:line="360" w:lineRule="auto"/>
        <w:rPr>
          <w:sz w:val="24"/>
          <w:szCs w:val="24"/>
        </w:rPr>
      </w:pPr>
    </w:p>
    <w:p w:rsidR="00BD3CF8" w:rsidRDefault="00BD3CF8" w:rsidP="00BD3CF8">
      <w:pPr>
        <w:spacing w:line="360" w:lineRule="auto"/>
        <w:rPr>
          <w:sz w:val="24"/>
          <w:szCs w:val="24"/>
        </w:rPr>
      </w:pPr>
    </w:p>
    <w:p w:rsidR="00BD3CF8" w:rsidRDefault="00BD3CF8" w:rsidP="00BD3CF8">
      <w:pPr>
        <w:spacing w:line="360" w:lineRule="auto"/>
        <w:rPr>
          <w:sz w:val="24"/>
          <w:szCs w:val="24"/>
        </w:rPr>
      </w:pPr>
    </w:p>
    <w:p w:rsidR="00BD3CF8" w:rsidRDefault="00BD3CF8" w:rsidP="00BD3CF8">
      <w:pPr>
        <w:spacing w:line="360" w:lineRule="auto"/>
        <w:rPr>
          <w:sz w:val="24"/>
          <w:szCs w:val="24"/>
        </w:rPr>
      </w:pPr>
    </w:p>
    <w:p w:rsidR="00BD3CF8" w:rsidRDefault="00BD3CF8" w:rsidP="00BD3CF8">
      <w:pPr>
        <w:spacing w:line="360" w:lineRule="auto"/>
        <w:rPr>
          <w:sz w:val="24"/>
          <w:szCs w:val="24"/>
        </w:rPr>
      </w:pPr>
    </w:p>
    <w:p w:rsidR="00BD3CF8" w:rsidRDefault="00BD3CF8" w:rsidP="00BD3CF8">
      <w:pPr>
        <w:spacing w:line="360" w:lineRule="auto"/>
        <w:rPr>
          <w:sz w:val="24"/>
          <w:szCs w:val="24"/>
        </w:rPr>
      </w:pPr>
    </w:p>
    <w:p w:rsidR="00BD3CF8" w:rsidRDefault="00BD3CF8" w:rsidP="00BD3CF8">
      <w:pPr>
        <w:spacing w:line="360" w:lineRule="auto"/>
        <w:rPr>
          <w:sz w:val="24"/>
          <w:szCs w:val="24"/>
        </w:rPr>
      </w:pPr>
    </w:p>
    <w:p w:rsidR="00BD3CF8" w:rsidRDefault="00BD3CF8" w:rsidP="00BD3CF8">
      <w:pPr>
        <w:spacing w:line="360" w:lineRule="auto"/>
        <w:rPr>
          <w:sz w:val="24"/>
          <w:szCs w:val="24"/>
        </w:rPr>
      </w:pPr>
    </w:p>
    <w:p w:rsidR="00BD3CF8" w:rsidRDefault="00BD3CF8" w:rsidP="00BD3CF8">
      <w:pPr>
        <w:spacing w:line="360" w:lineRule="auto"/>
        <w:rPr>
          <w:sz w:val="24"/>
          <w:szCs w:val="24"/>
        </w:rPr>
      </w:pPr>
    </w:p>
    <w:p w:rsidR="00E5263A" w:rsidRDefault="00E5263A" w:rsidP="00BD3CF8">
      <w:pPr>
        <w:spacing w:line="360" w:lineRule="auto"/>
        <w:rPr>
          <w:sz w:val="24"/>
          <w:szCs w:val="24"/>
        </w:rPr>
      </w:pPr>
    </w:p>
    <w:p w:rsidR="00AD1BD3" w:rsidRDefault="00AD1BD3" w:rsidP="00BD3CF8">
      <w:pPr>
        <w:spacing w:line="360" w:lineRule="auto"/>
        <w:rPr>
          <w:sz w:val="24"/>
          <w:szCs w:val="24"/>
        </w:rPr>
      </w:pPr>
    </w:p>
    <w:p w:rsidR="00E5263A" w:rsidRDefault="00E5263A" w:rsidP="00BD3CF8">
      <w:pPr>
        <w:spacing w:line="360" w:lineRule="auto"/>
        <w:rPr>
          <w:sz w:val="24"/>
          <w:szCs w:val="24"/>
        </w:rPr>
      </w:pPr>
    </w:p>
    <w:p w:rsidR="00BD3CF8" w:rsidRDefault="00BD3CF8" w:rsidP="00BD3CF8">
      <w:pPr>
        <w:spacing w:line="360" w:lineRule="auto"/>
        <w:rPr>
          <w:sz w:val="24"/>
          <w:szCs w:val="24"/>
        </w:rPr>
      </w:pPr>
    </w:p>
    <w:tbl>
      <w:tblPr>
        <w:tblW w:w="1059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10598"/>
      </w:tblGrid>
      <w:tr w:rsidR="00BD3CF8" w:rsidRPr="00CE0319" w:rsidTr="00CF2E78">
        <w:trPr>
          <w:trHeight w:val="75"/>
        </w:trPr>
        <w:tc>
          <w:tcPr>
            <w:tcW w:w="10598" w:type="dxa"/>
            <w:shd w:val="clear" w:color="auto" w:fill="D9D9D9"/>
          </w:tcPr>
          <w:p w:rsidR="00BD3CF8" w:rsidRPr="00CE0319" w:rsidRDefault="00BD3CF8" w:rsidP="00CF2E78">
            <w:pPr>
              <w:jc w:val="center"/>
              <w:rPr>
                <w:rFonts w:ascii="Calibri" w:hAnsi="Calibri" w:cs="Calibri"/>
                <w:b/>
                <w:color w:val="000000"/>
              </w:rPr>
            </w:pPr>
            <w:r>
              <w:rPr>
                <w:rFonts w:ascii="Calibri" w:hAnsi="Calibri" w:cs="Calibri"/>
                <w:b/>
                <w:color w:val="000000"/>
                <w:sz w:val="40"/>
              </w:rPr>
              <w:lastRenderedPageBreak/>
              <w:t xml:space="preserve">Student </w:t>
            </w:r>
            <w:r w:rsidR="00AD1BD3">
              <w:rPr>
                <w:rFonts w:ascii="Calibri" w:hAnsi="Calibri" w:cs="Calibri"/>
                <w:b/>
                <w:color w:val="000000"/>
                <w:sz w:val="40"/>
              </w:rPr>
              <w:t>Self-Evaluation</w:t>
            </w:r>
            <w:r w:rsidRPr="00CE0319">
              <w:rPr>
                <w:rFonts w:ascii="Calibri" w:hAnsi="Calibri" w:cs="Calibri"/>
                <w:b/>
                <w:color w:val="000000"/>
                <w:sz w:val="40"/>
              </w:rPr>
              <w:t xml:space="preserve"> Form</w:t>
            </w:r>
          </w:p>
        </w:tc>
      </w:tr>
    </w:tbl>
    <w:p w:rsidR="00BD3CF8" w:rsidRDefault="00BD3CF8" w:rsidP="00BD3CF8">
      <w:pPr>
        <w:pStyle w:val="BodyText1"/>
        <w:tabs>
          <w:tab w:val="clear" w:pos="720"/>
          <w:tab w:val="clear" w:pos="1440"/>
        </w:tabs>
        <w:jc w:val="both"/>
        <w:rPr>
          <w:rFonts w:ascii="Calibri" w:hAnsi="Calibri"/>
          <w:sz w:val="20"/>
        </w:rPr>
      </w:pPr>
    </w:p>
    <w:tbl>
      <w:tblPr>
        <w:tblpPr w:leftFromText="180" w:rightFromText="180" w:vertAnchor="text" w:horzAnchor="margin" w:tblpY="830"/>
        <w:tblW w:w="4972" w:type="pct"/>
        <w:tblLayout w:type="fixed"/>
        <w:tblLook w:val="04A0" w:firstRow="1" w:lastRow="0" w:firstColumn="1" w:lastColumn="0" w:noHBand="0" w:noVBand="1"/>
      </w:tblPr>
      <w:tblGrid>
        <w:gridCol w:w="2192"/>
        <w:gridCol w:w="1169"/>
        <w:gridCol w:w="1176"/>
        <w:gridCol w:w="1136"/>
        <w:gridCol w:w="1134"/>
        <w:gridCol w:w="1242"/>
        <w:gridCol w:w="1172"/>
        <w:gridCol w:w="1165"/>
      </w:tblGrid>
      <w:tr w:rsidR="00AD1BD3" w:rsidRPr="00266B32" w:rsidTr="00AD1BD3">
        <w:tc>
          <w:tcPr>
            <w:tcW w:w="1055" w:type="pct"/>
            <w:vMerge w:val="restart"/>
            <w:tcBorders>
              <w:top w:val="single" w:sz="4" w:space="0" w:color="auto"/>
              <w:left w:val="single" w:sz="4" w:space="0" w:color="auto"/>
              <w:right w:val="single" w:sz="4" w:space="0" w:color="auto"/>
            </w:tcBorders>
            <w:shd w:val="clear" w:color="auto" w:fill="BFBFBF"/>
            <w:vAlign w:val="center"/>
          </w:tcPr>
          <w:p w:rsidR="00AD1BD3" w:rsidRPr="00F61A20" w:rsidRDefault="00AD1BD3" w:rsidP="00AD1BD3">
            <w:pPr>
              <w:rPr>
                <w:rFonts w:ascii="Calibri" w:hAnsi="Calibri"/>
                <w:b/>
                <w:sz w:val="22"/>
              </w:rPr>
            </w:pPr>
            <w:r w:rsidRPr="00F61A20">
              <w:rPr>
                <w:rFonts w:ascii="Calibri" w:hAnsi="Calibri"/>
                <w:b/>
                <w:sz w:val="22"/>
                <w:szCs w:val="16"/>
              </w:rPr>
              <w:t xml:space="preserve">Common Assessment Criteria </w:t>
            </w:r>
            <w:r w:rsidRPr="00F61A20">
              <w:rPr>
                <w:rFonts w:ascii="Calibri" w:hAnsi="Calibri"/>
                <w:b/>
                <w:sz w:val="22"/>
              </w:rPr>
              <w:t>Applied</w:t>
            </w:r>
          </w:p>
        </w:tc>
        <w:tc>
          <w:tcPr>
            <w:tcW w:w="3945" w:type="pct"/>
            <w:gridSpan w:val="7"/>
            <w:tcBorders>
              <w:top w:val="single" w:sz="4" w:space="0" w:color="auto"/>
              <w:left w:val="single" w:sz="4" w:space="0" w:color="auto"/>
              <w:bottom w:val="single" w:sz="4" w:space="0" w:color="auto"/>
              <w:right w:val="single" w:sz="4" w:space="0" w:color="auto"/>
            </w:tcBorders>
            <w:shd w:val="clear" w:color="auto" w:fill="BFBFBF"/>
          </w:tcPr>
          <w:p w:rsidR="00AD1BD3" w:rsidRPr="00F61A20" w:rsidRDefault="00AD1BD3" w:rsidP="00AD1BD3">
            <w:pPr>
              <w:rPr>
                <w:rFonts w:ascii="Calibri" w:hAnsi="Calibri"/>
                <w:b/>
                <w:sz w:val="22"/>
              </w:rPr>
            </w:pPr>
            <w:r w:rsidRPr="00F61A20">
              <w:rPr>
                <w:rFonts w:ascii="Calibri" w:hAnsi="Calibri"/>
                <w:b/>
                <w:sz w:val="22"/>
              </w:rPr>
              <w:t>Level of Achievement</w:t>
            </w:r>
          </w:p>
        </w:tc>
      </w:tr>
      <w:tr w:rsidR="00AD1BD3" w:rsidRPr="00CC0370" w:rsidTr="00AD1BD3">
        <w:trPr>
          <w:trHeight w:val="548"/>
        </w:trPr>
        <w:tc>
          <w:tcPr>
            <w:tcW w:w="1055" w:type="pct"/>
            <w:vMerge/>
            <w:tcBorders>
              <w:left w:val="single" w:sz="4" w:space="0" w:color="auto"/>
              <w:bottom w:val="single" w:sz="4" w:space="0" w:color="auto"/>
              <w:right w:val="single" w:sz="4" w:space="0" w:color="auto"/>
            </w:tcBorders>
            <w:shd w:val="clear" w:color="auto" w:fill="BFBFBF"/>
          </w:tcPr>
          <w:p w:rsidR="00AD1BD3" w:rsidRPr="00F61A20" w:rsidRDefault="00AD1BD3" w:rsidP="00AD1BD3">
            <w:pPr>
              <w:rPr>
                <w:rFonts w:ascii="Calibri" w:hAnsi="Calibri"/>
                <w:b/>
                <w:sz w:val="16"/>
                <w:szCs w:val="16"/>
              </w:rPr>
            </w:pPr>
          </w:p>
        </w:tc>
        <w:tc>
          <w:tcPr>
            <w:tcW w:w="1129" w:type="pct"/>
            <w:gridSpan w:val="2"/>
            <w:tcBorders>
              <w:top w:val="single" w:sz="4" w:space="0" w:color="auto"/>
              <w:left w:val="single" w:sz="4" w:space="0" w:color="auto"/>
              <w:bottom w:val="single" w:sz="4" w:space="0" w:color="auto"/>
              <w:right w:val="single" w:sz="4" w:space="0" w:color="auto"/>
            </w:tcBorders>
            <w:shd w:val="clear" w:color="auto" w:fill="BFBFBF"/>
          </w:tcPr>
          <w:p w:rsidR="00AD1BD3" w:rsidRDefault="00AD1BD3" w:rsidP="00AD1BD3">
            <w:pPr>
              <w:jc w:val="center"/>
              <w:rPr>
                <w:rFonts w:ascii="Calibri" w:hAnsi="Calibri"/>
                <w:b/>
                <w:sz w:val="18"/>
              </w:rPr>
            </w:pPr>
          </w:p>
          <w:p w:rsidR="00AD1BD3" w:rsidRPr="009D3EA4" w:rsidRDefault="00AD1BD3" w:rsidP="00AD1BD3">
            <w:pPr>
              <w:jc w:val="center"/>
              <w:rPr>
                <w:rFonts w:ascii="Calibri" w:hAnsi="Calibri"/>
                <w:b/>
                <w:sz w:val="18"/>
              </w:rPr>
            </w:pPr>
            <w:r w:rsidRPr="009D3EA4">
              <w:rPr>
                <w:rFonts w:ascii="Calibri" w:hAnsi="Calibri"/>
                <w:b/>
                <w:sz w:val="18"/>
              </w:rPr>
              <w:t>REFER</w:t>
            </w:r>
          </w:p>
        </w:tc>
        <w:tc>
          <w:tcPr>
            <w:tcW w:w="547" w:type="pct"/>
            <w:tcBorders>
              <w:top w:val="single" w:sz="4" w:space="0" w:color="auto"/>
              <w:left w:val="single" w:sz="4" w:space="0" w:color="auto"/>
              <w:bottom w:val="single" w:sz="4" w:space="0" w:color="auto"/>
              <w:right w:val="single" w:sz="4" w:space="0" w:color="auto"/>
            </w:tcBorders>
            <w:shd w:val="clear" w:color="auto" w:fill="BFBFBF"/>
          </w:tcPr>
          <w:p w:rsidR="00AD1BD3" w:rsidRDefault="00AD1BD3" w:rsidP="00AD1BD3">
            <w:pPr>
              <w:jc w:val="center"/>
              <w:rPr>
                <w:rFonts w:ascii="Calibri" w:hAnsi="Calibri"/>
                <w:b/>
                <w:sz w:val="18"/>
              </w:rPr>
            </w:pPr>
          </w:p>
          <w:p w:rsidR="00AD1BD3" w:rsidRPr="00F61A20" w:rsidRDefault="00AD1BD3" w:rsidP="00AD1BD3">
            <w:pPr>
              <w:jc w:val="center"/>
              <w:rPr>
                <w:rFonts w:ascii="Calibri" w:hAnsi="Calibri"/>
                <w:b/>
                <w:sz w:val="18"/>
              </w:rPr>
            </w:pPr>
            <w:r>
              <w:rPr>
                <w:rFonts w:ascii="Calibri" w:hAnsi="Calibri"/>
                <w:b/>
                <w:sz w:val="18"/>
              </w:rPr>
              <w:t>3</w:t>
            </w:r>
            <w:r w:rsidRPr="009D3EA4">
              <w:rPr>
                <w:rFonts w:ascii="Calibri" w:hAnsi="Calibri"/>
                <w:b/>
                <w:sz w:val="18"/>
                <w:vertAlign w:val="superscript"/>
              </w:rPr>
              <w:t>rd</w:t>
            </w:r>
          </w:p>
        </w:tc>
        <w:tc>
          <w:tcPr>
            <w:tcW w:w="546" w:type="pct"/>
            <w:tcBorders>
              <w:top w:val="single" w:sz="4" w:space="0" w:color="auto"/>
              <w:left w:val="single" w:sz="4" w:space="0" w:color="auto"/>
              <w:bottom w:val="single" w:sz="4" w:space="0" w:color="auto"/>
              <w:right w:val="single" w:sz="4" w:space="0" w:color="auto"/>
            </w:tcBorders>
            <w:shd w:val="clear" w:color="auto" w:fill="BFBFBF"/>
          </w:tcPr>
          <w:p w:rsidR="00AD1BD3" w:rsidRDefault="00AD1BD3" w:rsidP="00AD1BD3">
            <w:pPr>
              <w:jc w:val="center"/>
              <w:rPr>
                <w:rFonts w:ascii="Calibri" w:hAnsi="Calibri"/>
                <w:b/>
                <w:sz w:val="18"/>
              </w:rPr>
            </w:pPr>
          </w:p>
          <w:p w:rsidR="00AD1BD3" w:rsidRPr="00F61A20" w:rsidRDefault="00AD1BD3" w:rsidP="00AD1BD3">
            <w:pPr>
              <w:jc w:val="center"/>
              <w:rPr>
                <w:rFonts w:ascii="Calibri" w:hAnsi="Calibri"/>
                <w:b/>
                <w:sz w:val="18"/>
              </w:rPr>
            </w:pPr>
            <w:r>
              <w:rPr>
                <w:rFonts w:ascii="Calibri" w:hAnsi="Calibri"/>
                <w:b/>
                <w:sz w:val="18"/>
              </w:rPr>
              <w:t>2:2</w:t>
            </w:r>
          </w:p>
        </w:tc>
        <w:tc>
          <w:tcPr>
            <w:tcW w:w="598" w:type="pct"/>
            <w:tcBorders>
              <w:top w:val="single" w:sz="4" w:space="0" w:color="auto"/>
              <w:left w:val="single" w:sz="4" w:space="0" w:color="auto"/>
              <w:bottom w:val="single" w:sz="4" w:space="0" w:color="auto"/>
              <w:right w:val="single" w:sz="4" w:space="0" w:color="auto"/>
            </w:tcBorders>
            <w:shd w:val="clear" w:color="auto" w:fill="BFBFBF"/>
          </w:tcPr>
          <w:p w:rsidR="00AD1BD3" w:rsidRDefault="00AD1BD3" w:rsidP="00AD1BD3">
            <w:pPr>
              <w:jc w:val="center"/>
              <w:rPr>
                <w:rFonts w:ascii="Calibri" w:hAnsi="Calibri"/>
                <w:b/>
                <w:sz w:val="18"/>
              </w:rPr>
            </w:pPr>
          </w:p>
          <w:p w:rsidR="00AD1BD3" w:rsidRPr="00F61A20" w:rsidRDefault="00AD1BD3" w:rsidP="00AD1BD3">
            <w:pPr>
              <w:jc w:val="center"/>
              <w:rPr>
                <w:rFonts w:ascii="Calibri" w:hAnsi="Calibri"/>
                <w:b/>
                <w:sz w:val="18"/>
              </w:rPr>
            </w:pPr>
            <w:r>
              <w:rPr>
                <w:rFonts w:ascii="Calibri" w:hAnsi="Calibri"/>
                <w:b/>
                <w:sz w:val="18"/>
              </w:rPr>
              <w:t>2:1</w:t>
            </w:r>
          </w:p>
        </w:tc>
        <w:tc>
          <w:tcPr>
            <w:tcW w:w="564" w:type="pct"/>
            <w:tcBorders>
              <w:top w:val="single" w:sz="4" w:space="0" w:color="auto"/>
              <w:left w:val="single" w:sz="4" w:space="0" w:color="auto"/>
              <w:bottom w:val="single" w:sz="4" w:space="0" w:color="auto"/>
              <w:right w:val="single" w:sz="4" w:space="0" w:color="auto"/>
            </w:tcBorders>
            <w:shd w:val="clear" w:color="auto" w:fill="BFBFBF"/>
          </w:tcPr>
          <w:p w:rsidR="00AD1BD3" w:rsidRDefault="00AD1BD3" w:rsidP="00AD1BD3">
            <w:pPr>
              <w:jc w:val="center"/>
              <w:rPr>
                <w:rFonts w:ascii="Calibri" w:hAnsi="Calibri"/>
                <w:b/>
                <w:sz w:val="18"/>
              </w:rPr>
            </w:pPr>
          </w:p>
          <w:p w:rsidR="00AD1BD3" w:rsidRPr="00F61A20" w:rsidRDefault="00AD1BD3" w:rsidP="00AD1BD3">
            <w:pPr>
              <w:jc w:val="center"/>
              <w:rPr>
                <w:rFonts w:ascii="Calibri" w:hAnsi="Calibri"/>
                <w:b/>
                <w:sz w:val="18"/>
              </w:rPr>
            </w:pPr>
            <w:r>
              <w:rPr>
                <w:rFonts w:ascii="Calibri" w:hAnsi="Calibri"/>
                <w:b/>
                <w:sz w:val="18"/>
              </w:rPr>
              <w:t>1</w:t>
            </w:r>
            <w:r w:rsidRPr="009D3EA4">
              <w:rPr>
                <w:rFonts w:ascii="Calibri" w:hAnsi="Calibri"/>
                <w:b/>
                <w:sz w:val="18"/>
                <w:vertAlign w:val="superscript"/>
              </w:rPr>
              <w:t>st</w:t>
            </w:r>
          </w:p>
        </w:tc>
        <w:tc>
          <w:tcPr>
            <w:tcW w:w="561" w:type="pct"/>
            <w:tcBorders>
              <w:top w:val="single" w:sz="4" w:space="0" w:color="auto"/>
              <w:left w:val="single" w:sz="4" w:space="0" w:color="auto"/>
              <w:bottom w:val="single" w:sz="4" w:space="0" w:color="auto"/>
              <w:right w:val="single" w:sz="4" w:space="0" w:color="auto"/>
            </w:tcBorders>
            <w:shd w:val="clear" w:color="auto" w:fill="BFBFBF"/>
          </w:tcPr>
          <w:p w:rsidR="00AD1BD3" w:rsidRDefault="00AD1BD3" w:rsidP="00AD1BD3">
            <w:pPr>
              <w:jc w:val="center"/>
              <w:rPr>
                <w:rFonts w:ascii="Calibri" w:hAnsi="Calibri"/>
                <w:b/>
                <w:sz w:val="18"/>
              </w:rPr>
            </w:pPr>
          </w:p>
          <w:p w:rsidR="00AD1BD3" w:rsidRPr="00F61A20" w:rsidRDefault="00AD1BD3" w:rsidP="00AD1BD3">
            <w:pPr>
              <w:jc w:val="center"/>
              <w:rPr>
                <w:rFonts w:ascii="Calibri" w:hAnsi="Calibri"/>
                <w:b/>
                <w:sz w:val="18"/>
              </w:rPr>
            </w:pPr>
            <w:r>
              <w:rPr>
                <w:rFonts w:ascii="Calibri" w:hAnsi="Calibri"/>
                <w:b/>
                <w:sz w:val="18"/>
              </w:rPr>
              <w:t>1</w:t>
            </w:r>
            <w:r w:rsidRPr="009D3EA4">
              <w:rPr>
                <w:rFonts w:ascii="Calibri" w:hAnsi="Calibri"/>
                <w:b/>
                <w:sz w:val="18"/>
                <w:vertAlign w:val="superscript"/>
              </w:rPr>
              <w:t>st</w:t>
            </w:r>
          </w:p>
        </w:tc>
      </w:tr>
      <w:tr w:rsidR="00AD1BD3" w:rsidRPr="00CC0370" w:rsidTr="00AD1BD3">
        <w:trPr>
          <w:trHeight w:val="450"/>
        </w:trPr>
        <w:tc>
          <w:tcPr>
            <w:tcW w:w="1055" w:type="pct"/>
            <w:tcBorders>
              <w:top w:val="single" w:sz="4" w:space="0" w:color="auto"/>
              <w:left w:val="single" w:sz="4" w:space="0" w:color="auto"/>
              <w:right w:val="single" w:sz="4" w:space="0" w:color="auto"/>
            </w:tcBorders>
            <w:shd w:val="clear" w:color="auto" w:fill="BFBFBF"/>
          </w:tcPr>
          <w:p w:rsidR="00AD1BD3" w:rsidRPr="00F61A20" w:rsidRDefault="00AD1BD3" w:rsidP="00AD1BD3">
            <w:pPr>
              <w:rPr>
                <w:rFonts w:ascii="Calibri" w:hAnsi="Calibri"/>
                <w:b/>
                <w:szCs w:val="16"/>
              </w:rPr>
            </w:pPr>
          </w:p>
        </w:tc>
        <w:tc>
          <w:tcPr>
            <w:tcW w:w="563" w:type="pct"/>
            <w:tcBorders>
              <w:top w:val="single" w:sz="4" w:space="0" w:color="auto"/>
              <w:left w:val="single" w:sz="4" w:space="0" w:color="auto"/>
              <w:bottom w:val="single" w:sz="4" w:space="0" w:color="auto"/>
              <w:right w:val="single" w:sz="4" w:space="0" w:color="auto"/>
            </w:tcBorders>
            <w:shd w:val="clear" w:color="auto" w:fill="BFBFBF"/>
            <w:vAlign w:val="center"/>
          </w:tcPr>
          <w:p w:rsidR="00AD1BD3" w:rsidRPr="00EB4F96" w:rsidRDefault="00AD1BD3" w:rsidP="00AD1BD3">
            <w:pPr>
              <w:spacing w:after="120"/>
              <w:jc w:val="center"/>
              <w:rPr>
                <w:rFonts w:ascii="Calibri" w:hAnsi="Calibri"/>
                <w:b/>
                <w:sz w:val="12"/>
                <w:szCs w:val="16"/>
              </w:rPr>
            </w:pPr>
            <w:r w:rsidRPr="00EB4F96">
              <w:rPr>
                <w:rFonts w:ascii="Calibri" w:hAnsi="Calibri"/>
                <w:b/>
                <w:sz w:val="12"/>
                <w:szCs w:val="16"/>
              </w:rPr>
              <w:t>OUTRIGHT FAIL</w:t>
            </w:r>
          </w:p>
        </w:tc>
        <w:tc>
          <w:tcPr>
            <w:tcW w:w="566" w:type="pct"/>
            <w:tcBorders>
              <w:top w:val="single" w:sz="4" w:space="0" w:color="auto"/>
              <w:left w:val="single" w:sz="4" w:space="0" w:color="auto"/>
              <w:bottom w:val="single" w:sz="4" w:space="0" w:color="auto"/>
              <w:right w:val="single" w:sz="4" w:space="0" w:color="auto"/>
            </w:tcBorders>
            <w:shd w:val="clear" w:color="auto" w:fill="BFBFBF"/>
            <w:vAlign w:val="center"/>
          </w:tcPr>
          <w:p w:rsidR="00AD1BD3" w:rsidRPr="00EB4F96" w:rsidRDefault="00AD1BD3" w:rsidP="00AD1BD3">
            <w:pPr>
              <w:spacing w:after="120"/>
              <w:jc w:val="center"/>
              <w:rPr>
                <w:rFonts w:ascii="Calibri" w:hAnsi="Calibri"/>
                <w:b/>
                <w:sz w:val="12"/>
                <w:szCs w:val="16"/>
              </w:rPr>
            </w:pPr>
            <w:r w:rsidRPr="00EB4F96">
              <w:rPr>
                <w:rFonts w:ascii="Calibri" w:hAnsi="Calibri"/>
                <w:b/>
                <w:sz w:val="12"/>
                <w:szCs w:val="16"/>
              </w:rPr>
              <w:t>UNSATISFACTORY</w:t>
            </w:r>
          </w:p>
        </w:tc>
        <w:tc>
          <w:tcPr>
            <w:tcW w:w="547" w:type="pct"/>
            <w:tcBorders>
              <w:top w:val="single" w:sz="4" w:space="0" w:color="auto"/>
              <w:left w:val="single" w:sz="4" w:space="0" w:color="auto"/>
              <w:bottom w:val="single" w:sz="4" w:space="0" w:color="auto"/>
              <w:right w:val="single" w:sz="4" w:space="0" w:color="auto"/>
            </w:tcBorders>
            <w:shd w:val="clear" w:color="auto" w:fill="BFBFBF"/>
            <w:vAlign w:val="center"/>
          </w:tcPr>
          <w:p w:rsidR="00AD1BD3" w:rsidRPr="00EB4F96" w:rsidRDefault="00AD1BD3" w:rsidP="00AD1BD3">
            <w:pPr>
              <w:spacing w:after="120"/>
              <w:jc w:val="center"/>
              <w:rPr>
                <w:rFonts w:ascii="Calibri" w:hAnsi="Calibri"/>
                <w:b/>
                <w:sz w:val="12"/>
                <w:szCs w:val="16"/>
              </w:rPr>
            </w:pPr>
            <w:r w:rsidRPr="00EB4F96">
              <w:rPr>
                <w:rFonts w:ascii="Calibri" w:hAnsi="Calibri"/>
                <w:b/>
                <w:sz w:val="12"/>
                <w:szCs w:val="16"/>
              </w:rPr>
              <w:t>SATISFACTORY</w:t>
            </w:r>
          </w:p>
        </w:tc>
        <w:tc>
          <w:tcPr>
            <w:tcW w:w="546" w:type="pct"/>
            <w:tcBorders>
              <w:top w:val="single" w:sz="4" w:space="0" w:color="auto"/>
              <w:left w:val="single" w:sz="4" w:space="0" w:color="auto"/>
              <w:bottom w:val="single" w:sz="4" w:space="0" w:color="auto"/>
              <w:right w:val="single" w:sz="4" w:space="0" w:color="auto"/>
            </w:tcBorders>
            <w:shd w:val="clear" w:color="auto" w:fill="BFBFBF"/>
            <w:vAlign w:val="center"/>
          </w:tcPr>
          <w:p w:rsidR="00AD1BD3" w:rsidRPr="00EB4F96" w:rsidRDefault="00AD1BD3" w:rsidP="00AD1BD3">
            <w:pPr>
              <w:spacing w:after="120"/>
              <w:jc w:val="center"/>
              <w:rPr>
                <w:rFonts w:ascii="Calibri" w:hAnsi="Calibri"/>
                <w:b/>
                <w:sz w:val="12"/>
                <w:szCs w:val="16"/>
              </w:rPr>
            </w:pPr>
            <w:r w:rsidRPr="00EB4F96">
              <w:rPr>
                <w:rFonts w:ascii="Calibri" w:hAnsi="Calibri"/>
                <w:b/>
                <w:sz w:val="12"/>
                <w:szCs w:val="16"/>
              </w:rPr>
              <w:t>GOOD</w:t>
            </w:r>
          </w:p>
        </w:tc>
        <w:tc>
          <w:tcPr>
            <w:tcW w:w="598" w:type="pct"/>
            <w:tcBorders>
              <w:top w:val="single" w:sz="4" w:space="0" w:color="auto"/>
              <w:left w:val="single" w:sz="4" w:space="0" w:color="auto"/>
              <w:bottom w:val="single" w:sz="4" w:space="0" w:color="auto"/>
              <w:right w:val="single" w:sz="4" w:space="0" w:color="auto"/>
            </w:tcBorders>
            <w:shd w:val="clear" w:color="auto" w:fill="BFBFBF"/>
            <w:vAlign w:val="center"/>
          </w:tcPr>
          <w:p w:rsidR="00AD1BD3" w:rsidRPr="00EB4F96" w:rsidRDefault="00AD1BD3" w:rsidP="00AD1BD3">
            <w:pPr>
              <w:spacing w:after="120"/>
              <w:jc w:val="center"/>
              <w:rPr>
                <w:rFonts w:ascii="Calibri" w:hAnsi="Calibri"/>
                <w:b/>
                <w:sz w:val="12"/>
                <w:szCs w:val="16"/>
              </w:rPr>
            </w:pPr>
            <w:r w:rsidRPr="00EB4F96">
              <w:rPr>
                <w:rFonts w:ascii="Calibri" w:hAnsi="Calibri"/>
                <w:b/>
                <w:sz w:val="12"/>
                <w:szCs w:val="16"/>
              </w:rPr>
              <w:t>VERY GOOD</w:t>
            </w:r>
          </w:p>
        </w:tc>
        <w:tc>
          <w:tcPr>
            <w:tcW w:w="564" w:type="pct"/>
            <w:tcBorders>
              <w:top w:val="single" w:sz="4" w:space="0" w:color="auto"/>
              <w:left w:val="single" w:sz="4" w:space="0" w:color="auto"/>
              <w:bottom w:val="single" w:sz="4" w:space="0" w:color="auto"/>
              <w:right w:val="single" w:sz="4" w:space="0" w:color="auto"/>
            </w:tcBorders>
            <w:shd w:val="clear" w:color="auto" w:fill="BFBFBF"/>
            <w:vAlign w:val="center"/>
          </w:tcPr>
          <w:p w:rsidR="00AD1BD3" w:rsidRPr="00EB4F96" w:rsidRDefault="00AD1BD3" w:rsidP="00AD1BD3">
            <w:pPr>
              <w:spacing w:after="120"/>
              <w:jc w:val="center"/>
              <w:rPr>
                <w:rFonts w:ascii="Calibri" w:hAnsi="Calibri"/>
                <w:b/>
                <w:sz w:val="12"/>
                <w:szCs w:val="16"/>
              </w:rPr>
            </w:pPr>
            <w:r w:rsidRPr="00EB4F96">
              <w:rPr>
                <w:rFonts w:ascii="Calibri" w:hAnsi="Calibri"/>
                <w:b/>
                <w:sz w:val="12"/>
                <w:szCs w:val="16"/>
              </w:rPr>
              <w:t>EXCELLENT</w:t>
            </w:r>
          </w:p>
        </w:tc>
        <w:tc>
          <w:tcPr>
            <w:tcW w:w="561" w:type="pct"/>
            <w:tcBorders>
              <w:top w:val="single" w:sz="4" w:space="0" w:color="auto"/>
              <w:left w:val="single" w:sz="4" w:space="0" w:color="auto"/>
              <w:bottom w:val="single" w:sz="4" w:space="0" w:color="auto"/>
              <w:right w:val="single" w:sz="4" w:space="0" w:color="auto"/>
            </w:tcBorders>
            <w:shd w:val="clear" w:color="auto" w:fill="BFBFBF"/>
            <w:vAlign w:val="center"/>
          </w:tcPr>
          <w:p w:rsidR="00AD1BD3" w:rsidRPr="00EB4F96" w:rsidRDefault="00AD1BD3" w:rsidP="00AD1BD3">
            <w:pPr>
              <w:spacing w:after="120"/>
              <w:jc w:val="center"/>
              <w:rPr>
                <w:rFonts w:ascii="Calibri" w:hAnsi="Calibri"/>
                <w:b/>
                <w:sz w:val="12"/>
                <w:szCs w:val="16"/>
              </w:rPr>
            </w:pPr>
            <w:r w:rsidRPr="00EB4F96">
              <w:rPr>
                <w:rFonts w:ascii="Calibri" w:hAnsi="Calibri"/>
                <w:b/>
                <w:sz w:val="12"/>
                <w:szCs w:val="16"/>
              </w:rPr>
              <w:t>EXCEPTIONAL</w:t>
            </w:r>
          </w:p>
        </w:tc>
      </w:tr>
      <w:tr w:rsidR="00AD1BD3" w:rsidRPr="00CC0370" w:rsidTr="00AD1BD3">
        <w:trPr>
          <w:trHeight w:val="450"/>
        </w:trPr>
        <w:tc>
          <w:tcPr>
            <w:tcW w:w="1055" w:type="pct"/>
            <w:vMerge w:val="restart"/>
            <w:tcBorders>
              <w:top w:val="single" w:sz="4" w:space="0" w:color="auto"/>
              <w:left w:val="single" w:sz="4" w:space="0" w:color="auto"/>
              <w:right w:val="single" w:sz="4" w:space="0" w:color="auto"/>
            </w:tcBorders>
          </w:tcPr>
          <w:p w:rsidR="00AD1BD3" w:rsidRPr="00F61A20" w:rsidRDefault="00AD1BD3" w:rsidP="00AD1BD3">
            <w:pPr>
              <w:rPr>
                <w:rFonts w:ascii="Calibri" w:hAnsi="Calibri"/>
                <w:sz w:val="14"/>
                <w:szCs w:val="14"/>
              </w:rPr>
            </w:pPr>
            <w:r w:rsidRPr="00F61A20">
              <w:rPr>
                <w:rFonts w:ascii="Calibri" w:hAnsi="Calibri"/>
                <w:b/>
                <w:szCs w:val="16"/>
              </w:rPr>
              <w:t xml:space="preserve">1. </w:t>
            </w:r>
            <w:r w:rsidRPr="00A52FDE">
              <w:rPr>
                <w:rFonts w:ascii="Calibri" w:hAnsi="Calibri"/>
                <w:b/>
                <w:szCs w:val="16"/>
              </w:rPr>
              <w:t xml:space="preserve">Subject Knowledge and Understanding </w:t>
            </w:r>
            <w:r w:rsidRPr="006B04CC">
              <w:rPr>
                <w:rFonts w:ascii="Calibri" w:hAnsi="Calibri"/>
                <w:sz w:val="18"/>
                <w:szCs w:val="18"/>
              </w:rPr>
              <w:t>(which includes using research-informed literature and knowledge and understanding of the subject)</w:t>
            </w:r>
          </w:p>
        </w:tc>
        <w:tc>
          <w:tcPr>
            <w:tcW w:w="563" w:type="pct"/>
            <w:tcBorders>
              <w:top w:val="single" w:sz="4" w:space="0" w:color="auto"/>
              <w:left w:val="single" w:sz="4" w:space="0" w:color="auto"/>
              <w:bottom w:val="single" w:sz="4" w:space="0" w:color="auto"/>
              <w:right w:val="single" w:sz="4" w:space="0" w:color="auto"/>
            </w:tcBorders>
          </w:tcPr>
          <w:p w:rsidR="00AD1BD3" w:rsidRPr="00F61A20" w:rsidRDefault="00AD1BD3" w:rsidP="00AD1BD3">
            <w:pPr>
              <w:jc w:val="center"/>
              <w:rPr>
                <w:rFonts w:ascii="Calibri" w:hAnsi="Calibri"/>
                <w:sz w:val="18"/>
              </w:rPr>
            </w:pPr>
            <w:r w:rsidRPr="00F61A20">
              <w:rPr>
                <w:rFonts w:ascii="Calibri" w:hAnsi="Calibri"/>
                <w:sz w:val="18"/>
              </w:rPr>
              <w:t>0-29%</w:t>
            </w:r>
          </w:p>
        </w:tc>
        <w:tc>
          <w:tcPr>
            <w:tcW w:w="566" w:type="pct"/>
            <w:tcBorders>
              <w:top w:val="single" w:sz="4" w:space="0" w:color="auto"/>
              <w:left w:val="single" w:sz="4" w:space="0" w:color="auto"/>
              <w:bottom w:val="single" w:sz="4" w:space="0" w:color="auto"/>
              <w:right w:val="single" w:sz="4" w:space="0" w:color="auto"/>
            </w:tcBorders>
          </w:tcPr>
          <w:p w:rsidR="00AD1BD3" w:rsidRPr="00F61A20" w:rsidRDefault="00AD1BD3" w:rsidP="00AD1BD3">
            <w:pPr>
              <w:jc w:val="center"/>
              <w:rPr>
                <w:rFonts w:ascii="Calibri" w:hAnsi="Calibri"/>
                <w:sz w:val="18"/>
              </w:rPr>
            </w:pPr>
            <w:r w:rsidRPr="00F61A20">
              <w:rPr>
                <w:rFonts w:ascii="Calibri" w:hAnsi="Calibri"/>
                <w:sz w:val="18"/>
              </w:rPr>
              <w:t>30-39%</w:t>
            </w:r>
          </w:p>
        </w:tc>
        <w:tc>
          <w:tcPr>
            <w:tcW w:w="547" w:type="pct"/>
            <w:tcBorders>
              <w:top w:val="single" w:sz="4" w:space="0" w:color="auto"/>
              <w:left w:val="single" w:sz="4" w:space="0" w:color="auto"/>
              <w:bottom w:val="single" w:sz="4" w:space="0" w:color="auto"/>
              <w:right w:val="single" w:sz="4" w:space="0" w:color="auto"/>
            </w:tcBorders>
          </w:tcPr>
          <w:p w:rsidR="00AD1BD3" w:rsidRPr="00F61A20" w:rsidRDefault="00AD1BD3" w:rsidP="00AD1BD3">
            <w:pPr>
              <w:jc w:val="center"/>
              <w:rPr>
                <w:rFonts w:ascii="Calibri" w:hAnsi="Calibri"/>
                <w:b/>
                <w:sz w:val="18"/>
              </w:rPr>
            </w:pPr>
            <w:r w:rsidRPr="00F61A20">
              <w:rPr>
                <w:rFonts w:ascii="Calibri" w:hAnsi="Calibri"/>
                <w:b/>
                <w:sz w:val="18"/>
              </w:rPr>
              <w:t>40-49%</w:t>
            </w:r>
          </w:p>
        </w:tc>
        <w:tc>
          <w:tcPr>
            <w:tcW w:w="546" w:type="pct"/>
            <w:tcBorders>
              <w:top w:val="single" w:sz="4" w:space="0" w:color="auto"/>
              <w:left w:val="single" w:sz="4" w:space="0" w:color="auto"/>
              <w:bottom w:val="single" w:sz="4" w:space="0" w:color="auto"/>
              <w:right w:val="single" w:sz="4" w:space="0" w:color="auto"/>
            </w:tcBorders>
          </w:tcPr>
          <w:p w:rsidR="00AD1BD3" w:rsidRPr="00F61A20" w:rsidRDefault="00AD1BD3" w:rsidP="00AD1BD3">
            <w:pPr>
              <w:jc w:val="center"/>
              <w:rPr>
                <w:rFonts w:ascii="Calibri" w:hAnsi="Calibri"/>
                <w:b/>
                <w:sz w:val="18"/>
              </w:rPr>
            </w:pPr>
            <w:r w:rsidRPr="00F61A20">
              <w:rPr>
                <w:rFonts w:ascii="Calibri" w:hAnsi="Calibri"/>
                <w:b/>
                <w:sz w:val="18"/>
              </w:rPr>
              <w:t>50-59%</w:t>
            </w:r>
          </w:p>
        </w:tc>
        <w:tc>
          <w:tcPr>
            <w:tcW w:w="598" w:type="pct"/>
            <w:tcBorders>
              <w:top w:val="single" w:sz="4" w:space="0" w:color="auto"/>
              <w:left w:val="single" w:sz="4" w:space="0" w:color="auto"/>
              <w:bottom w:val="single" w:sz="4" w:space="0" w:color="auto"/>
              <w:right w:val="single" w:sz="4" w:space="0" w:color="auto"/>
            </w:tcBorders>
          </w:tcPr>
          <w:p w:rsidR="00AD1BD3" w:rsidRPr="00F61A20" w:rsidRDefault="00AD1BD3" w:rsidP="00AD1BD3">
            <w:pPr>
              <w:jc w:val="center"/>
              <w:rPr>
                <w:rFonts w:ascii="Calibri" w:hAnsi="Calibri"/>
                <w:b/>
                <w:sz w:val="18"/>
              </w:rPr>
            </w:pPr>
            <w:r w:rsidRPr="00F61A20">
              <w:rPr>
                <w:rFonts w:ascii="Calibri" w:hAnsi="Calibri"/>
                <w:b/>
                <w:sz w:val="18"/>
              </w:rPr>
              <w:t>60-69%</w:t>
            </w:r>
          </w:p>
        </w:tc>
        <w:tc>
          <w:tcPr>
            <w:tcW w:w="564" w:type="pct"/>
            <w:tcBorders>
              <w:top w:val="single" w:sz="4" w:space="0" w:color="auto"/>
              <w:left w:val="single" w:sz="4" w:space="0" w:color="auto"/>
              <w:bottom w:val="single" w:sz="4" w:space="0" w:color="auto"/>
              <w:right w:val="single" w:sz="4" w:space="0" w:color="auto"/>
            </w:tcBorders>
          </w:tcPr>
          <w:p w:rsidR="00AD1BD3" w:rsidRPr="00F61A20" w:rsidRDefault="00AD1BD3" w:rsidP="00AD1BD3">
            <w:pPr>
              <w:jc w:val="center"/>
              <w:rPr>
                <w:rFonts w:ascii="Calibri" w:hAnsi="Calibri"/>
                <w:b/>
                <w:sz w:val="18"/>
              </w:rPr>
            </w:pPr>
            <w:r w:rsidRPr="00F61A20">
              <w:rPr>
                <w:rFonts w:ascii="Calibri" w:hAnsi="Calibri"/>
                <w:b/>
                <w:sz w:val="18"/>
              </w:rPr>
              <w:t>70-79%</w:t>
            </w:r>
          </w:p>
        </w:tc>
        <w:tc>
          <w:tcPr>
            <w:tcW w:w="561" w:type="pct"/>
            <w:tcBorders>
              <w:top w:val="single" w:sz="4" w:space="0" w:color="auto"/>
              <w:left w:val="single" w:sz="4" w:space="0" w:color="auto"/>
              <w:bottom w:val="single" w:sz="4" w:space="0" w:color="auto"/>
              <w:right w:val="single" w:sz="4" w:space="0" w:color="auto"/>
            </w:tcBorders>
          </w:tcPr>
          <w:p w:rsidR="00AD1BD3" w:rsidRPr="00F61A20" w:rsidRDefault="00AD1BD3" w:rsidP="00AD1BD3">
            <w:pPr>
              <w:jc w:val="center"/>
              <w:rPr>
                <w:rFonts w:ascii="Calibri" w:hAnsi="Calibri"/>
                <w:b/>
                <w:sz w:val="18"/>
              </w:rPr>
            </w:pPr>
            <w:r w:rsidRPr="00F61A20">
              <w:rPr>
                <w:rFonts w:ascii="Calibri" w:hAnsi="Calibri"/>
                <w:b/>
                <w:sz w:val="18"/>
              </w:rPr>
              <w:t>80-100%</w:t>
            </w:r>
          </w:p>
        </w:tc>
      </w:tr>
      <w:tr w:rsidR="00AD1BD3" w:rsidRPr="00CC0370" w:rsidTr="00AD1BD3">
        <w:trPr>
          <w:trHeight w:val="928"/>
        </w:trPr>
        <w:tc>
          <w:tcPr>
            <w:tcW w:w="1055" w:type="pct"/>
            <w:vMerge/>
            <w:tcBorders>
              <w:left w:val="single" w:sz="4" w:space="0" w:color="auto"/>
              <w:bottom w:val="single" w:sz="4" w:space="0" w:color="auto"/>
              <w:right w:val="single" w:sz="4" w:space="0" w:color="auto"/>
            </w:tcBorders>
          </w:tcPr>
          <w:p w:rsidR="00AD1BD3" w:rsidRPr="00F61A20" w:rsidRDefault="00AD1BD3" w:rsidP="00AD1BD3">
            <w:pPr>
              <w:rPr>
                <w:rFonts w:ascii="Calibri" w:hAnsi="Calibri"/>
                <w:b/>
                <w:sz w:val="16"/>
                <w:szCs w:val="16"/>
              </w:rPr>
            </w:pPr>
          </w:p>
        </w:tc>
        <w:tc>
          <w:tcPr>
            <w:tcW w:w="563" w:type="pct"/>
            <w:tcBorders>
              <w:top w:val="single" w:sz="4" w:space="0" w:color="auto"/>
              <w:left w:val="single" w:sz="4" w:space="0" w:color="auto"/>
              <w:bottom w:val="single" w:sz="4" w:space="0" w:color="auto"/>
              <w:right w:val="single" w:sz="4" w:space="0" w:color="auto"/>
            </w:tcBorders>
            <w:vAlign w:val="bottom"/>
          </w:tcPr>
          <w:p w:rsidR="00AD1BD3" w:rsidRPr="00F61A20" w:rsidRDefault="00AD1BD3" w:rsidP="00AD1BD3">
            <w:pPr>
              <w:rPr>
                <w:rFonts w:ascii="Calibri" w:hAnsi="Calibri"/>
                <w:sz w:val="24"/>
                <w:szCs w:val="32"/>
              </w:rPr>
            </w:pPr>
            <w:r w:rsidRPr="00F61A20">
              <w:rPr>
                <w:rFonts w:ascii="Calibri" w:hAnsi="Calibri"/>
                <w:sz w:val="24"/>
                <w:szCs w:val="32"/>
              </w:rPr>
              <w:sym w:font="Wingdings" w:char="F06F"/>
            </w:r>
          </w:p>
        </w:tc>
        <w:tc>
          <w:tcPr>
            <w:tcW w:w="566" w:type="pct"/>
            <w:tcBorders>
              <w:top w:val="single" w:sz="4" w:space="0" w:color="auto"/>
              <w:left w:val="single" w:sz="4" w:space="0" w:color="auto"/>
              <w:bottom w:val="single" w:sz="4" w:space="0" w:color="auto"/>
              <w:right w:val="single" w:sz="4" w:space="0" w:color="auto"/>
            </w:tcBorders>
            <w:vAlign w:val="bottom"/>
          </w:tcPr>
          <w:p w:rsidR="00AD1BD3" w:rsidRPr="00F61A20" w:rsidRDefault="00AD1BD3" w:rsidP="00AD1BD3">
            <w:pPr>
              <w:rPr>
                <w:rFonts w:ascii="Calibri" w:hAnsi="Calibri"/>
                <w:sz w:val="24"/>
                <w:szCs w:val="32"/>
              </w:rPr>
            </w:pPr>
            <w:r w:rsidRPr="00F61A20">
              <w:rPr>
                <w:rFonts w:ascii="Calibri" w:hAnsi="Calibri"/>
                <w:sz w:val="24"/>
                <w:szCs w:val="32"/>
              </w:rPr>
              <w:sym w:font="Wingdings" w:char="F06F"/>
            </w:r>
          </w:p>
        </w:tc>
        <w:tc>
          <w:tcPr>
            <w:tcW w:w="547" w:type="pct"/>
            <w:tcBorders>
              <w:top w:val="single" w:sz="4" w:space="0" w:color="auto"/>
              <w:left w:val="single" w:sz="4" w:space="0" w:color="auto"/>
              <w:bottom w:val="single" w:sz="4" w:space="0" w:color="auto"/>
              <w:right w:val="single" w:sz="4" w:space="0" w:color="auto"/>
            </w:tcBorders>
            <w:vAlign w:val="bottom"/>
          </w:tcPr>
          <w:p w:rsidR="00AD1BD3" w:rsidRPr="00F61A20" w:rsidRDefault="00AD1BD3" w:rsidP="00AD1BD3">
            <w:pPr>
              <w:rPr>
                <w:rFonts w:ascii="Calibri" w:hAnsi="Calibri"/>
                <w:sz w:val="24"/>
                <w:szCs w:val="32"/>
              </w:rPr>
            </w:pPr>
            <w:r w:rsidRPr="00F61A20">
              <w:rPr>
                <w:rFonts w:ascii="Calibri" w:hAnsi="Calibri"/>
                <w:sz w:val="24"/>
                <w:szCs w:val="32"/>
              </w:rPr>
              <w:sym w:font="Wingdings" w:char="F06F"/>
            </w:r>
          </w:p>
        </w:tc>
        <w:tc>
          <w:tcPr>
            <w:tcW w:w="546" w:type="pct"/>
            <w:tcBorders>
              <w:top w:val="single" w:sz="4" w:space="0" w:color="auto"/>
              <w:left w:val="single" w:sz="4" w:space="0" w:color="auto"/>
              <w:bottom w:val="single" w:sz="4" w:space="0" w:color="auto"/>
              <w:right w:val="single" w:sz="4" w:space="0" w:color="auto"/>
            </w:tcBorders>
            <w:vAlign w:val="bottom"/>
          </w:tcPr>
          <w:p w:rsidR="00AD1BD3" w:rsidRPr="00F61A20" w:rsidRDefault="00AD1BD3" w:rsidP="00AD1BD3">
            <w:pPr>
              <w:rPr>
                <w:rFonts w:ascii="Calibri" w:hAnsi="Calibri"/>
                <w:sz w:val="24"/>
                <w:szCs w:val="32"/>
              </w:rPr>
            </w:pPr>
            <w:r w:rsidRPr="00F61A20">
              <w:rPr>
                <w:rFonts w:ascii="Calibri" w:hAnsi="Calibri"/>
                <w:sz w:val="24"/>
                <w:szCs w:val="32"/>
              </w:rPr>
              <w:sym w:font="Wingdings" w:char="F06F"/>
            </w:r>
          </w:p>
        </w:tc>
        <w:tc>
          <w:tcPr>
            <w:tcW w:w="598" w:type="pct"/>
            <w:tcBorders>
              <w:top w:val="single" w:sz="4" w:space="0" w:color="auto"/>
              <w:left w:val="single" w:sz="4" w:space="0" w:color="auto"/>
              <w:bottom w:val="single" w:sz="4" w:space="0" w:color="auto"/>
              <w:right w:val="single" w:sz="4" w:space="0" w:color="auto"/>
            </w:tcBorders>
            <w:vAlign w:val="bottom"/>
          </w:tcPr>
          <w:p w:rsidR="00AD1BD3" w:rsidRPr="00F61A20" w:rsidRDefault="00AD1BD3" w:rsidP="00AD1BD3">
            <w:pPr>
              <w:rPr>
                <w:rFonts w:ascii="Calibri" w:hAnsi="Calibri"/>
                <w:sz w:val="24"/>
                <w:szCs w:val="32"/>
              </w:rPr>
            </w:pPr>
            <w:r w:rsidRPr="00F61A20">
              <w:rPr>
                <w:rFonts w:ascii="Calibri" w:hAnsi="Calibri"/>
                <w:sz w:val="24"/>
                <w:szCs w:val="32"/>
              </w:rPr>
              <w:sym w:font="Wingdings" w:char="F06F"/>
            </w:r>
          </w:p>
        </w:tc>
        <w:tc>
          <w:tcPr>
            <w:tcW w:w="564" w:type="pct"/>
            <w:tcBorders>
              <w:top w:val="single" w:sz="4" w:space="0" w:color="auto"/>
              <w:left w:val="single" w:sz="4" w:space="0" w:color="auto"/>
              <w:bottom w:val="single" w:sz="4" w:space="0" w:color="auto"/>
              <w:right w:val="single" w:sz="4" w:space="0" w:color="auto"/>
            </w:tcBorders>
            <w:vAlign w:val="bottom"/>
          </w:tcPr>
          <w:p w:rsidR="00AD1BD3" w:rsidRPr="00F61A20" w:rsidRDefault="00AD1BD3" w:rsidP="00AD1BD3">
            <w:pPr>
              <w:rPr>
                <w:rFonts w:ascii="Calibri" w:hAnsi="Calibri"/>
                <w:sz w:val="24"/>
                <w:szCs w:val="32"/>
              </w:rPr>
            </w:pPr>
            <w:r w:rsidRPr="00F61A20">
              <w:rPr>
                <w:rFonts w:ascii="Calibri" w:hAnsi="Calibri"/>
                <w:sz w:val="24"/>
                <w:szCs w:val="32"/>
              </w:rPr>
              <w:sym w:font="Wingdings" w:char="F06F"/>
            </w:r>
            <w:r>
              <w:rPr>
                <w:rFonts w:ascii="Calibri" w:hAnsi="Calibri"/>
                <w:noProof/>
                <w:sz w:val="24"/>
                <w:szCs w:val="32"/>
              </w:rPr>
              <w:drawing>
                <wp:inline distT="0" distB="0" distL="0" distR="0">
                  <wp:extent cx="347626" cy="397806"/>
                  <wp:effectExtent l="0" t="0" r="0" b="2540"/>
                  <wp:docPr id="4" name="Picture 4" descr="A picture containing plant&#10;&#10;Description generated with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Kliponious-green-tick.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351513" cy="402254"/>
                          </a:xfrm>
                          <a:prstGeom prst="rect">
                            <a:avLst/>
                          </a:prstGeom>
                        </pic:spPr>
                      </pic:pic>
                    </a:graphicData>
                  </a:graphic>
                </wp:inline>
              </w:drawing>
            </w:r>
          </w:p>
        </w:tc>
        <w:tc>
          <w:tcPr>
            <w:tcW w:w="561" w:type="pct"/>
            <w:tcBorders>
              <w:top w:val="single" w:sz="4" w:space="0" w:color="auto"/>
              <w:left w:val="single" w:sz="4" w:space="0" w:color="auto"/>
              <w:bottom w:val="single" w:sz="4" w:space="0" w:color="auto"/>
              <w:right w:val="single" w:sz="4" w:space="0" w:color="auto"/>
            </w:tcBorders>
            <w:vAlign w:val="bottom"/>
          </w:tcPr>
          <w:p w:rsidR="00AD1BD3" w:rsidRPr="00F61A20" w:rsidRDefault="00AD1BD3" w:rsidP="00AD1BD3">
            <w:pPr>
              <w:rPr>
                <w:rFonts w:ascii="Calibri" w:hAnsi="Calibri"/>
                <w:sz w:val="18"/>
                <w:szCs w:val="32"/>
              </w:rPr>
            </w:pPr>
            <w:r w:rsidRPr="00F61A20">
              <w:rPr>
                <w:rFonts w:ascii="Calibri" w:hAnsi="Calibri"/>
                <w:sz w:val="24"/>
                <w:szCs w:val="32"/>
              </w:rPr>
              <w:sym w:font="Wingdings" w:char="F06F"/>
            </w:r>
          </w:p>
        </w:tc>
      </w:tr>
      <w:tr w:rsidR="00AD1BD3" w:rsidRPr="00CC0370" w:rsidTr="00AD1BD3">
        <w:trPr>
          <w:trHeight w:val="450"/>
        </w:trPr>
        <w:tc>
          <w:tcPr>
            <w:tcW w:w="1055" w:type="pct"/>
            <w:vMerge w:val="restart"/>
            <w:tcBorders>
              <w:top w:val="single" w:sz="4" w:space="0" w:color="auto"/>
              <w:left w:val="single" w:sz="4" w:space="0" w:color="auto"/>
              <w:right w:val="single" w:sz="4" w:space="0" w:color="auto"/>
            </w:tcBorders>
          </w:tcPr>
          <w:p w:rsidR="00AD1BD3" w:rsidRPr="005E72F8" w:rsidRDefault="00AD1BD3" w:rsidP="00AD1BD3">
            <w:pPr>
              <w:rPr>
                <w:rFonts w:ascii="Calibri" w:hAnsi="Calibri"/>
                <w:b/>
              </w:rPr>
            </w:pPr>
            <w:r w:rsidRPr="00F61A20">
              <w:rPr>
                <w:rFonts w:ascii="Calibri" w:hAnsi="Calibri"/>
                <w:b/>
                <w:szCs w:val="16"/>
              </w:rPr>
              <w:t xml:space="preserve">2. </w:t>
            </w:r>
            <w:r w:rsidRPr="00A52FDE">
              <w:rPr>
                <w:rFonts w:ascii="Calibri" w:hAnsi="Calibri"/>
                <w:b/>
                <w:szCs w:val="16"/>
              </w:rPr>
              <w:t xml:space="preserve">Intellectual Skills </w:t>
            </w:r>
            <w:r w:rsidRPr="006B04CC">
              <w:rPr>
                <w:rFonts w:ascii="Calibri" w:hAnsi="Calibri"/>
                <w:sz w:val="18"/>
                <w:szCs w:val="18"/>
              </w:rPr>
              <w:t>(Analysis)</w:t>
            </w:r>
          </w:p>
        </w:tc>
        <w:tc>
          <w:tcPr>
            <w:tcW w:w="563" w:type="pct"/>
            <w:tcBorders>
              <w:top w:val="single" w:sz="4" w:space="0" w:color="auto"/>
              <w:left w:val="single" w:sz="4" w:space="0" w:color="auto"/>
              <w:bottom w:val="single" w:sz="4" w:space="0" w:color="auto"/>
              <w:right w:val="single" w:sz="4" w:space="0" w:color="auto"/>
            </w:tcBorders>
          </w:tcPr>
          <w:p w:rsidR="00AD1BD3" w:rsidRPr="00F61A20" w:rsidRDefault="00AD1BD3" w:rsidP="00AD1BD3">
            <w:pPr>
              <w:jc w:val="center"/>
              <w:rPr>
                <w:rFonts w:ascii="Calibri" w:hAnsi="Calibri"/>
                <w:sz w:val="18"/>
              </w:rPr>
            </w:pPr>
            <w:r w:rsidRPr="00F61A20">
              <w:rPr>
                <w:rFonts w:ascii="Calibri" w:hAnsi="Calibri"/>
                <w:sz w:val="18"/>
              </w:rPr>
              <w:t>0-29%</w:t>
            </w:r>
          </w:p>
        </w:tc>
        <w:tc>
          <w:tcPr>
            <w:tcW w:w="566" w:type="pct"/>
            <w:tcBorders>
              <w:top w:val="single" w:sz="4" w:space="0" w:color="auto"/>
              <w:left w:val="single" w:sz="4" w:space="0" w:color="auto"/>
              <w:bottom w:val="single" w:sz="4" w:space="0" w:color="auto"/>
              <w:right w:val="single" w:sz="4" w:space="0" w:color="auto"/>
            </w:tcBorders>
          </w:tcPr>
          <w:p w:rsidR="00AD1BD3" w:rsidRPr="00F61A20" w:rsidRDefault="00AD1BD3" w:rsidP="00AD1BD3">
            <w:pPr>
              <w:jc w:val="center"/>
              <w:rPr>
                <w:rFonts w:ascii="Calibri" w:hAnsi="Calibri"/>
                <w:sz w:val="18"/>
              </w:rPr>
            </w:pPr>
            <w:r w:rsidRPr="00F61A20">
              <w:rPr>
                <w:rFonts w:ascii="Calibri" w:hAnsi="Calibri"/>
                <w:sz w:val="18"/>
              </w:rPr>
              <w:t>30-39%</w:t>
            </w:r>
          </w:p>
        </w:tc>
        <w:tc>
          <w:tcPr>
            <w:tcW w:w="547" w:type="pct"/>
            <w:tcBorders>
              <w:top w:val="single" w:sz="4" w:space="0" w:color="auto"/>
              <w:left w:val="single" w:sz="4" w:space="0" w:color="auto"/>
              <w:bottom w:val="single" w:sz="4" w:space="0" w:color="auto"/>
              <w:right w:val="single" w:sz="4" w:space="0" w:color="auto"/>
            </w:tcBorders>
          </w:tcPr>
          <w:p w:rsidR="00AD1BD3" w:rsidRPr="00F61A20" w:rsidRDefault="00AD1BD3" w:rsidP="00AD1BD3">
            <w:pPr>
              <w:jc w:val="center"/>
              <w:rPr>
                <w:rFonts w:ascii="Calibri" w:hAnsi="Calibri"/>
                <w:b/>
                <w:sz w:val="18"/>
              </w:rPr>
            </w:pPr>
            <w:r w:rsidRPr="00F61A20">
              <w:rPr>
                <w:rFonts w:ascii="Calibri" w:hAnsi="Calibri"/>
                <w:b/>
                <w:sz w:val="18"/>
              </w:rPr>
              <w:t>40-49%</w:t>
            </w:r>
          </w:p>
        </w:tc>
        <w:tc>
          <w:tcPr>
            <w:tcW w:w="546" w:type="pct"/>
            <w:tcBorders>
              <w:top w:val="single" w:sz="4" w:space="0" w:color="auto"/>
              <w:left w:val="single" w:sz="4" w:space="0" w:color="auto"/>
              <w:bottom w:val="single" w:sz="4" w:space="0" w:color="auto"/>
              <w:right w:val="single" w:sz="4" w:space="0" w:color="auto"/>
            </w:tcBorders>
          </w:tcPr>
          <w:p w:rsidR="00AD1BD3" w:rsidRPr="00F61A20" w:rsidRDefault="00AD1BD3" w:rsidP="00AD1BD3">
            <w:pPr>
              <w:jc w:val="center"/>
              <w:rPr>
                <w:rFonts w:ascii="Calibri" w:hAnsi="Calibri"/>
                <w:b/>
                <w:sz w:val="18"/>
              </w:rPr>
            </w:pPr>
            <w:r w:rsidRPr="00F61A20">
              <w:rPr>
                <w:rFonts w:ascii="Calibri" w:hAnsi="Calibri"/>
                <w:b/>
                <w:sz w:val="18"/>
              </w:rPr>
              <w:t>50-59%</w:t>
            </w:r>
          </w:p>
        </w:tc>
        <w:tc>
          <w:tcPr>
            <w:tcW w:w="598" w:type="pct"/>
            <w:tcBorders>
              <w:top w:val="single" w:sz="4" w:space="0" w:color="auto"/>
              <w:left w:val="single" w:sz="4" w:space="0" w:color="auto"/>
              <w:bottom w:val="single" w:sz="4" w:space="0" w:color="auto"/>
              <w:right w:val="single" w:sz="4" w:space="0" w:color="auto"/>
            </w:tcBorders>
          </w:tcPr>
          <w:p w:rsidR="00AD1BD3" w:rsidRPr="00F61A20" w:rsidRDefault="00AD1BD3" w:rsidP="00AD1BD3">
            <w:pPr>
              <w:jc w:val="center"/>
              <w:rPr>
                <w:rFonts w:ascii="Calibri" w:hAnsi="Calibri"/>
                <w:b/>
                <w:sz w:val="18"/>
              </w:rPr>
            </w:pPr>
            <w:r w:rsidRPr="00F61A20">
              <w:rPr>
                <w:rFonts w:ascii="Calibri" w:hAnsi="Calibri"/>
                <w:b/>
                <w:sz w:val="18"/>
              </w:rPr>
              <w:t>60-69%</w:t>
            </w:r>
          </w:p>
        </w:tc>
        <w:tc>
          <w:tcPr>
            <w:tcW w:w="564" w:type="pct"/>
            <w:tcBorders>
              <w:top w:val="single" w:sz="4" w:space="0" w:color="auto"/>
              <w:left w:val="single" w:sz="4" w:space="0" w:color="auto"/>
              <w:bottom w:val="single" w:sz="4" w:space="0" w:color="auto"/>
              <w:right w:val="single" w:sz="4" w:space="0" w:color="auto"/>
            </w:tcBorders>
          </w:tcPr>
          <w:p w:rsidR="00AD1BD3" w:rsidRPr="00F61A20" w:rsidRDefault="00AD1BD3" w:rsidP="00AD1BD3">
            <w:pPr>
              <w:jc w:val="center"/>
              <w:rPr>
                <w:rFonts w:ascii="Calibri" w:hAnsi="Calibri"/>
                <w:b/>
                <w:sz w:val="18"/>
              </w:rPr>
            </w:pPr>
            <w:r w:rsidRPr="00F61A20">
              <w:rPr>
                <w:rFonts w:ascii="Calibri" w:hAnsi="Calibri"/>
                <w:b/>
                <w:sz w:val="18"/>
              </w:rPr>
              <w:t>70-79%</w:t>
            </w:r>
          </w:p>
        </w:tc>
        <w:tc>
          <w:tcPr>
            <w:tcW w:w="561" w:type="pct"/>
            <w:tcBorders>
              <w:top w:val="single" w:sz="4" w:space="0" w:color="auto"/>
              <w:left w:val="single" w:sz="4" w:space="0" w:color="auto"/>
              <w:bottom w:val="single" w:sz="4" w:space="0" w:color="auto"/>
              <w:right w:val="single" w:sz="4" w:space="0" w:color="auto"/>
            </w:tcBorders>
          </w:tcPr>
          <w:p w:rsidR="00AD1BD3" w:rsidRPr="00F61A20" w:rsidRDefault="00AD1BD3" w:rsidP="00AD1BD3">
            <w:pPr>
              <w:jc w:val="center"/>
              <w:rPr>
                <w:rFonts w:ascii="Calibri" w:hAnsi="Calibri"/>
                <w:b/>
                <w:sz w:val="18"/>
              </w:rPr>
            </w:pPr>
            <w:r w:rsidRPr="00F61A20">
              <w:rPr>
                <w:rFonts w:ascii="Calibri" w:hAnsi="Calibri"/>
                <w:b/>
                <w:sz w:val="18"/>
              </w:rPr>
              <w:t>80-100%</w:t>
            </w:r>
          </w:p>
        </w:tc>
      </w:tr>
      <w:tr w:rsidR="00AD1BD3" w:rsidRPr="00CC0370" w:rsidTr="00AD1BD3">
        <w:trPr>
          <w:trHeight w:val="947"/>
        </w:trPr>
        <w:tc>
          <w:tcPr>
            <w:tcW w:w="1055" w:type="pct"/>
            <w:vMerge/>
            <w:tcBorders>
              <w:left w:val="single" w:sz="4" w:space="0" w:color="auto"/>
              <w:bottom w:val="single" w:sz="4" w:space="0" w:color="auto"/>
              <w:right w:val="single" w:sz="4" w:space="0" w:color="auto"/>
            </w:tcBorders>
          </w:tcPr>
          <w:p w:rsidR="00AD1BD3" w:rsidRPr="00F61A20" w:rsidRDefault="00AD1BD3" w:rsidP="00AD1BD3">
            <w:pPr>
              <w:rPr>
                <w:rFonts w:ascii="Calibri" w:hAnsi="Calibri"/>
                <w:b/>
                <w:sz w:val="16"/>
                <w:szCs w:val="16"/>
              </w:rPr>
            </w:pPr>
          </w:p>
        </w:tc>
        <w:tc>
          <w:tcPr>
            <w:tcW w:w="563" w:type="pct"/>
            <w:tcBorders>
              <w:top w:val="single" w:sz="4" w:space="0" w:color="auto"/>
              <w:left w:val="single" w:sz="4" w:space="0" w:color="auto"/>
              <w:bottom w:val="single" w:sz="4" w:space="0" w:color="auto"/>
              <w:right w:val="single" w:sz="4" w:space="0" w:color="auto"/>
            </w:tcBorders>
            <w:vAlign w:val="bottom"/>
          </w:tcPr>
          <w:p w:rsidR="00AD1BD3" w:rsidRPr="00F61A20" w:rsidRDefault="00AD1BD3" w:rsidP="00AD1BD3">
            <w:pPr>
              <w:rPr>
                <w:rFonts w:ascii="Calibri" w:hAnsi="Calibri"/>
                <w:sz w:val="24"/>
                <w:szCs w:val="32"/>
              </w:rPr>
            </w:pPr>
            <w:r w:rsidRPr="00F61A20">
              <w:rPr>
                <w:rFonts w:ascii="Calibri" w:hAnsi="Calibri"/>
                <w:sz w:val="24"/>
                <w:szCs w:val="32"/>
              </w:rPr>
              <w:sym w:font="Wingdings" w:char="F06F"/>
            </w:r>
          </w:p>
        </w:tc>
        <w:tc>
          <w:tcPr>
            <w:tcW w:w="566" w:type="pct"/>
            <w:tcBorders>
              <w:top w:val="single" w:sz="4" w:space="0" w:color="auto"/>
              <w:left w:val="single" w:sz="4" w:space="0" w:color="auto"/>
              <w:bottom w:val="single" w:sz="4" w:space="0" w:color="auto"/>
              <w:right w:val="single" w:sz="4" w:space="0" w:color="auto"/>
            </w:tcBorders>
            <w:vAlign w:val="bottom"/>
          </w:tcPr>
          <w:p w:rsidR="00AD1BD3" w:rsidRPr="00F61A20" w:rsidRDefault="00AD1BD3" w:rsidP="00AD1BD3">
            <w:pPr>
              <w:rPr>
                <w:rFonts w:ascii="Calibri" w:hAnsi="Calibri"/>
                <w:sz w:val="24"/>
                <w:szCs w:val="32"/>
              </w:rPr>
            </w:pPr>
            <w:r w:rsidRPr="00F61A20">
              <w:rPr>
                <w:rFonts w:ascii="Calibri" w:hAnsi="Calibri"/>
                <w:sz w:val="24"/>
                <w:szCs w:val="32"/>
              </w:rPr>
              <w:sym w:font="Wingdings" w:char="F06F"/>
            </w:r>
          </w:p>
        </w:tc>
        <w:tc>
          <w:tcPr>
            <w:tcW w:w="547" w:type="pct"/>
            <w:tcBorders>
              <w:top w:val="single" w:sz="4" w:space="0" w:color="auto"/>
              <w:left w:val="single" w:sz="4" w:space="0" w:color="auto"/>
              <w:bottom w:val="single" w:sz="4" w:space="0" w:color="auto"/>
              <w:right w:val="single" w:sz="4" w:space="0" w:color="auto"/>
            </w:tcBorders>
            <w:vAlign w:val="bottom"/>
          </w:tcPr>
          <w:p w:rsidR="00AD1BD3" w:rsidRPr="00F61A20" w:rsidRDefault="00AD1BD3" w:rsidP="00AD1BD3">
            <w:pPr>
              <w:rPr>
                <w:rFonts w:ascii="Calibri" w:hAnsi="Calibri"/>
                <w:sz w:val="24"/>
                <w:szCs w:val="32"/>
              </w:rPr>
            </w:pPr>
            <w:r w:rsidRPr="00F61A20">
              <w:rPr>
                <w:rFonts w:ascii="Calibri" w:hAnsi="Calibri"/>
                <w:sz w:val="24"/>
                <w:szCs w:val="32"/>
              </w:rPr>
              <w:sym w:font="Wingdings" w:char="F06F"/>
            </w:r>
          </w:p>
        </w:tc>
        <w:tc>
          <w:tcPr>
            <w:tcW w:w="546" w:type="pct"/>
            <w:tcBorders>
              <w:top w:val="single" w:sz="4" w:space="0" w:color="auto"/>
              <w:left w:val="single" w:sz="4" w:space="0" w:color="auto"/>
              <w:bottom w:val="single" w:sz="4" w:space="0" w:color="auto"/>
              <w:right w:val="single" w:sz="4" w:space="0" w:color="auto"/>
            </w:tcBorders>
            <w:vAlign w:val="bottom"/>
          </w:tcPr>
          <w:p w:rsidR="00AD1BD3" w:rsidRPr="00F61A20" w:rsidRDefault="00AD1BD3" w:rsidP="00AD1BD3">
            <w:pPr>
              <w:rPr>
                <w:rFonts w:ascii="Calibri" w:hAnsi="Calibri"/>
                <w:sz w:val="24"/>
                <w:szCs w:val="32"/>
              </w:rPr>
            </w:pPr>
            <w:r w:rsidRPr="00F61A20">
              <w:rPr>
                <w:rFonts w:ascii="Calibri" w:hAnsi="Calibri"/>
                <w:sz w:val="24"/>
                <w:szCs w:val="32"/>
              </w:rPr>
              <w:sym w:font="Wingdings" w:char="F06F"/>
            </w:r>
          </w:p>
        </w:tc>
        <w:tc>
          <w:tcPr>
            <w:tcW w:w="598" w:type="pct"/>
            <w:tcBorders>
              <w:top w:val="single" w:sz="4" w:space="0" w:color="auto"/>
              <w:left w:val="single" w:sz="4" w:space="0" w:color="auto"/>
              <w:bottom w:val="single" w:sz="4" w:space="0" w:color="auto"/>
              <w:right w:val="single" w:sz="4" w:space="0" w:color="auto"/>
            </w:tcBorders>
            <w:vAlign w:val="bottom"/>
          </w:tcPr>
          <w:p w:rsidR="00AD1BD3" w:rsidRPr="00F61A20" w:rsidRDefault="00AD1BD3" w:rsidP="00AD1BD3">
            <w:pPr>
              <w:rPr>
                <w:rFonts w:ascii="Calibri" w:hAnsi="Calibri"/>
                <w:sz w:val="24"/>
                <w:szCs w:val="32"/>
              </w:rPr>
            </w:pPr>
            <w:r w:rsidRPr="00F61A20">
              <w:rPr>
                <w:rFonts w:ascii="Calibri" w:hAnsi="Calibri"/>
                <w:sz w:val="24"/>
                <w:szCs w:val="32"/>
              </w:rPr>
              <w:sym w:font="Wingdings" w:char="F06F"/>
            </w:r>
            <w:r>
              <w:rPr>
                <w:rFonts w:ascii="Calibri" w:hAnsi="Calibri"/>
                <w:noProof/>
                <w:sz w:val="24"/>
                <w:szCs w:val="32"/>
              </w:rPr>
              <w:drawing>
                <wp:inline distT="0" distB="0" distL="0" distR="0" wp14:anchorId="63CCE107">
                  <wp:extent cx="347345" cy="396240"/>
                  <wp:effectExtent l="0" t="0" r="0" b="381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47345" cy="396240"/>
                          </a:xfrm>
                          <a:prstGeom prst="rect">
                            <a:avLst/>
                          </a:prstGeom>
                          <a:noFill/>
                        </pic:spPr>
                      </pic:pic>
                    </a:graphicData>
                  </a:graphic>
                </wp:inline>
              </w:drawing>
            </w:r>
          </w:p>
        </w:tc>
        <w:tc>
          <w:tcPr>
            <w:tcW w:w="564" w:type="pct"/>
            <w:tcBorders>
              <w:top w:val="single" w:sz="4" w:space="0" w:color="auto"/>
              <w:left w:val="single" w:sz="4" w:space="0" w:color="auto"/>
              <w:bottom w:val="single" w:sz="4" w:space="0" w:color="auto"/>
              <w:right w:val="single" w:sz="4" w:space="0" w:color="auto"/>
            </w:tcBorders>
            <w:vAlign w:val="bottom"/>
          </w:tcPr>
          <w:p w:rsidR="00AD1BD3" w:rsidRPr="00F61A20" w:rsidRDefault="00AD1BD3" w:rsidP="00AD1BD3">
            <w:pPr>
              <w:rPr>
                <w:rFonts w:ascii="Calibri" w:hAnsi="Calibri"/>
                <w:sz w:val="24"/>
                <w:szCs w:val="32"/>
              </w:rPr>
            </w:pPr>
            <w:r w:rsidRPr="00F61A20">
              <w:rPr>
                <w:rFonts w:ascii="Calibri" w:hAnsi="Calibri"/>
                <w:sz w:val="24"/>
                <w:szCs w:val="32"/>
              </w:rPr>
              <w:sym w:font="Wingdings" w:char="F06F"/>
            </w:r>
          </w:p>
        </w:tc>
        <w:tc>
          <w:tcPr>
            <w:tcW w:w="561" w:type="pct"/>
            <w:tcBorders>
              <w:top w:val="single" w:sz="4" w:space="0" w:color="auto"/>
              <w:left w:val="single" w:sz="4" w:space="0" w:color="auto"/>
              <w:bottom w:val="single" w:sz="4" w:space="0" w:color="auto"/>
              <w:right w:val="single" w:sz="4" w:space="0" w:color="auto"/>
            </w:tcBorders>
            <w:vAlign w:val="bottom"/>
          </w:tcPr>
          <w:p w:rsidR="00AD1BD3" w:rsidRPr="00F61A20" w:rsidRDefault="00AD1BD3" w:rsidP="00AD1BD3">
            <w:pPr>
              <w:rPr>
                <w:rFonts w:ascii="Calibri" w:hAnsi="Calibri"/>
                <w:sz w:val="18"/>
                <w:szCs w:val="32"/>
              </w:rPr>
            </w:pPr>
            <w:r w:rsidRPr="00F61A20">
              <w:rPr>
                <w:rFonts w:ascii="Calibri" w:hAnsi="Calibri"/>
                <w:sz w:val="24"/>
                <w:szCs w:val="32"/>
              </w:rPr>
              <w:sym w:font="Wingdings" w:char="F06F"/>
            </w:r>
          </w:p>
        </w:tc>
      </w:tr>
      <w:tr w:rsidR="00AD1BD3" w:rsidRPr="00CC0370" w:rsidTr="00AD1BD3">
        <w:trPr>
          <w:trHeight w:val="450"/>
        </w:trPr>
        <w:tc>
          <w:tcPr>
            <w:tcW w:w="1055" w:type="pct"/>
            <w:vMerge w:val="restart"/>
            <w:tcBorders>
              <w:top w:val="single" w:sz="4" w:space="0" w:color="auto"/>
              <w:left w:val="single" w:sz="4" w:space="0" w:color="auto"/>
              <w:right w:val="single" w:sz="4" w:space="0" w:color="auto"/>
            </w:tcBorders>
          </w:tcPr>
          <w:p w:rsidR="00AD1BD3" w:rsidRDefault="00AD1BD3" w:rsidP="00AD1BD3">
            <w:pPr>
              <w:rPr>
                <w:rFonts w:ascii="Calibri" w:hAnsi="Calibri"/>
                <w:b/>
                <w:szCs w:val="16"/>
              </w:rPr>
            </w:pPr>
            <w:r w:rsidRPr="00F61A20">
              <w:rPr>
                <w:rFonts w:ascii="Calibri" w:hAnsi="Calibri"/>
                <w:b/>
                <w:szCs w:val="16"/>
              </w:rPr>
              <w:t xml:space="preserve">3. </w:t>
            </w:r>
            <w:r w:rsidRPr="00A52FDE">
              <w:rPr>
                <w:rFonts w:ascii="Calibri" w:hAnsi="Calibri"/>
                <w:b/>
                <w:szCs w:val="16"/>
              </w:rPr>
              <w:t>Pedagogic and Professional Applications</w:t>
            </w:r>
          </w:p>
          <w:p w:rsidR="00AD1BD3" w:rsidRPr="006B04CC" w:rsidRDefault="00AD1BD3" w:rsidP="00AD1BD3">
            <w:pPr>
              <w:rPr>
                <w:rFonts w:ascii="Calibri" w:hAnsi="Calibri"/>
                <w:sz w:val="18"/>
                <w:szCs w:val="18"/>
              </w:rPr>
            </w:pPr>
            <w:r w:rsidRPr="006B04CC">
              <w:rPr>
                <w:rFonts w:ascii="Calibri" w:hAnsi="Calibri"/>
                <w:sz w:val="18"/>
                <w:szCs w:val="18"/>
              </w:rPr>
              <w:t>(Practical Application and Deployment)</w:t>
            </w:r>
          </w:p>
        </w:tc>
        <w:tc>
          <w:tcPr>
            <w:tcW w:w="563" w:type="pct"/>
            <w:tcBorders>
              <w:top w:val="single" w:sz="4" w:space="0" w:color="auto"/>
              <w:left w:val="single" w:sz="4" w:space="0" w:color="auto"/>
              <w:bottom w:val="single" w:sz="4" w:space="0" w:color="auto"/>
              <w:right w:val="single" w:sz="4" w:space="0" w:color="auto"/>
            </w:tcBorders>
          </w:tcPr>
          <w:p w:rsidR="00AD1BD3" w:rsidRPr="00F61A20" w:rsidRDefault="00AD1BD3" w:rsidP="00AD1BD3">
            <w:pPr>
              <w:jc w:val="center"/>
              <w:rPr>
                <w:rFonts w:ascii="Calibri" w:hAnsi="Calibri"/>
                <w:sz w:val="18"/>
              </w:rPr>
            </w:pPr>
            <w:r w:rsidRPr="00F61A20">
              <w:rPr>
                <w:rFonts w:ascii="Calibri" w:hAnsi="Calibri"/>
                <w:sz w:val="18"/>
              </w:rPr>
              <w:t>0-29%</w:t>
            </w:r>
          </w:p>
        </w:tc>
        <w:tc>
          <w:tcPr>
            <w:tcW w:w="566" w:type="pct"/>
            <w:tcBorders>
              <w:top w:val="single" w:sz="4" w:space="0" w:color="auto"/>
              <w:left w:val="single" w:sz="4" w:space="0" w:color="auto"/>
              <w:bottom w:val="single" w:sz="4" w:space="0" w:color="auto"/>
              <w:right w:val="single" w:sz="4" w:space="0" w:color="auto"/>
            </w:tcBorders>
          </w:tcPr>
          <w:p w:rsidR="00AD1BD3" w:rsidRPr="00F61A20" w:rsidRDefault="00AD1BD3" w:rsidP="00AD1BD3">
            <w:pPr>
              <w:jc w:val="center"/>
              <w:rPr>
                <w:rFonts w:ascii="Calibri" w:hAnsi="Calibri"/>
                <w:sz w:val="18"/>
              </w:rPr>
            </w:pPr>
            <w:r w:rsidRPr="00F61A20">
              <w:rPr>
                <w:rFonts w:ascii="Calibri" w:hAnsi="Calibri"/>
                <w:sz w:val="18"/>
              </w:rPr>
              <w:t>30-39%</w:t>
            </w:r>
          </w:p>
        </w:tc>
        <w:tc>
          <w:tcPr>
            <w:tcW w:w="547" w:type="pct"/>
            <w:tcBorders>
              <w:top w:val="single" w:sz="4" w:space="0" w:color="auto"/>
              <w:left w:val="single" w:sz="4" w:space="0" w:color="auto"/>
              <w:bottom w:val="single" w:sz="4" w:space="0" w:color="auto"/>
              <w:right w:val="single" w:sz="4" w:space="0" w:color="auto"/>
            </w:tcBorders>
          </w:tcPr>
          <w:p w:rsidR="00AD1BD3" w:rsidRPr="00F61A20" w:rsidRDefault="00AD1BD3" w:rsidP="00AD1BD3">
            <w:pPr>
              <w:jc w:val="center"/>
              <w:rPr>
                <w:rFonts w:ascii="Calibri" w:hAnsi="Calibri"/>
                <w:b/>
                <w:sz w:val="18"/>
              </w:rPr>
            </w:pPr>
            <w:r w:rsidRPr="00F61A20">
              <w:rPr>
                <w:rFonts w:ascii="Calibri" w:hAnsi="Calibri"/>
                <w:b/>
                <w:sz w:val="18"/>
              </w:rPr>
              <w:t>40-49%</w:t>
            </w:r>
          </w:p>
        </w:tc>
        <w:tc>
          <w:tcPr>
            <w:tcW w:w="546" w:type="pct"/>
            <w:tcBorders>
              <w:top w:val="single" w:sz="4" w:space="0" w:color="auto"/>
              <w:left w:val="single" w:sz="4" w:space="0" w:color="auto"/>
              <w:bottom w:val="single" w:sz="4" w:space="0" w:color="auto"/>
              <w:right w:val="single" w:sz="4" w:space="0" w:color="auto"/>
            </w:tcBorders>
          </w:tcPr>
          <w:p w:rsidR="00AD1BD3" w:rsidRPr="00F61A20" w:rsidRDefault="00AD1BD3" w:rsidP="00AD1BD3">
            <w:pPr>
              <w:jc w:val="center"/>
              <w:rPr>
                <w:rFonts w:ascii="Calibri" w:hAnsi="Calibri"/>
                <w:b/>
                <w:sz w:val="18"/>
              </w:rPr>
            </w:pPr>
            <w:r w:rsidRPr="00F61A20">
              <w:rPr>
                <w:rFonts w:ascii="Calibri" w:hAnsi="Calibri"/>
                <w:b/>
                <w:sz w:val="18"/>
              </w:rPr>
              <w:t>50-59%</w:t>
            </w:r>
          </w:p>
        </w:tc>
        <w:tc>
          <w:tcPr>
            <w:tcW w:w="598" w:type="pct"/>
            <w:tcBorders>
              <w:top w:val="single" w:sz="4" w:space="0" w:color="auto"/>
              <w:left w:val="single" w:sz="4" w:space="0" w:color="auto"/>
              <w:bottom w:val="single" w:sz="4" w:space="0" w:color="auto"/>
              <w:right w:val="single" w:sz="4" w:space="0" w:color="auto"/>
            </w:tcBorders>
          </w:tcPr>
          <w:p w:rsidR="00AD1BD3" w:rsidRPr="00F61A20" w:rsidRDefault="00AD1BD3" w:rsidP="00AD1BD3">
            <w:pPr>
              <w:jc w:val="center"/>
              <w:rPr>
                <w:rFonts w:ascii="Calibri" w:hAnsi="Calibri"/>
                <w:b/>
                <w:sz w:val="18"/>
              </w:rPr>
            </w:pPr>
            <w:r w:rsidRPr="00F61A20">
              <w:rPr>
                <w:rFonts w:ascii="Calibri" w:hAnsi="Calibri"/>
                <w:b/>
                <w:sz w:val="18"/>
              </w:rPr>
              <w:t>60-69%</w:t>
            </w:r>
          </w:p>
        </w:tc>
        <w:tc>
          <w:tcPr>
            <w:tcW w:w="564" w:type="pct"/>
            <w:tcBorders>
              <w:top w:val="single" w:sz="4" w:space="0" w:color="auto"/>
              <w:left w:val="single" w:sz="4" w:space="0" w:color="auto"/>
              <w:bottom w:val="single" w:sz="4" w:space="0" w:color="auto"/>
              <w:right w:val="single" w:sz="4" w:space="0" w:color="auto"/>
            </w:tcBorders>
          </w:tcPr>
          <w:p w:rsidR="00AD1BD3" w:rsidRPr="00F61A20" w:rsidRDefault="00AD1BD3" w:rsidP="00AD1BD3">
            <w:pPr>
              <w:jc w:val="center"/>
              <w:rPr>
                <w:rFonts w:ascii="Calibri" w:hAnsi="Calibri"/>
                <w:b/>
                <w:sz w:val="18"/>
              </w:rPr>
            </w:pPr>
            <w:r w:rsidRPr="00F61A20">
              <w:rPr>
                <w:rFonts w:ascii="Calibri" w:hAnsi="Calibri"/>
                <w:b/>
                <w:sz w:val="18"/>
              </w:rPr>
              <w:t>70-79%</w:t>
            </w:r>
          </w:p>
        </w:tc>
        <w:tc>
          <w:tcPr>
            <w:tcW w:w="561" w:type="pct"/>
            <w:tcBorders>
              <w:top w:val="single" w:sz="4" w:space="0" w:color="auto"/>
              <w:left w:val="single" w:sz="4" w:space="0" w:color="auto"/>
              <w:bottom w:val="single" w:sz="4" w:space="0" w:color="auto"/>
              <w:right w:val="single" w:sz="4" w:space="0" w:color="auto"/>
            </w:tcBorders>
          </w:tcPr>
          <w:p w:rsidR="00AD1BD3" w:rsidRPr="00F61A20" w:rsidRDefault="00AD1BD3" w:rsidP="00AD1BD3">
            <w:pPr>
              <w:jc w:val="center"/>
              <w:rPr>
                <w:rFonts w:ascii="Calibri" w:hAnsi="Calibri"/>
                <w:b/>
                <w:sz w:val="18"/>
              </w:rPr>
            </w:pPr>
            <w:r w:rsidRPr="00F61A20">
              <w:rPr>
                <w:rFonts w:ascii="Calibri" w:hAnsi="Calibri"/>
                <w:b/>
                <w:sz w:val="18"/>
              </w:rPr>
              <w:t>80-100%</w:t>
            </w:r>
          </w:p>
        </w:tc>
      </w:tr>
      <w:tr w:rsidR="00AD1BD3" w:rsidRPr="00CC0370" w:rsidTr="00AD1BD3">
        <w:trPr>
          <w:trHeight w:val="1095"/>
        </w:trPr>
        <w:tc>
          <w:tcPr>
            <w:tcW w:w="1055" w:type="pct"/>
            <w:vMerge/>
            <w:tcBorders>
              <w:left w:val="single" w:sz="4" w:space="0" w:color="auto"/>
              <w:bottom w:val="single" w:sz="4" w:space="0" w:color="auto"/>
              <w:right w:val="single" w:sz="4" w:space="0" w:color="auto"/>
            </w:tcBorders>
          </w:tcPr>
          <w:p w:rsidR="00AD1BD3" w:rsidRPr="00F61A20" w:rsidRDefault="00AD1BD3" w:rsidP="00AD1BD3">
            <w:pPr>
              <w:rPr>
                <w:rFonts w:ascii="Calibri" w:hAnsi="Calibri"/>
                <w:b/>
                <w:sz w:val="16"/>
                <w:szCs w:val="16"/>
              </w:rPr>
            </w:pPr>
          </w:p>
        </w:tc>
        <w:tc>
          <w:tcPr>
            <w:tcW w:w="563" w:type="pct"/>
            <w:tcBorders>
              <w:top w:val="single" w:sz="4" w:space="0" w:color="auto"/>
              <w:left w:val="single" w:sz="4" w:space="0" w:color="auto"/>
              <w:bottom w:val="single" w:sz="4" w:space="0" w:color="auto"/>
              <w:right w:val="single" w:sz="4" w:space="0" w:color="auto"/>
            </w:tcBorders>
            <w:vAlign w:val="bottom"/>
          </w:tcPr>
          <w:p w:rsidR="00AD1BD3" w:rsidRPr="00F61A20" w:rsidRDefault="00AD1BD3" w:rsidP="00AD1BD3">
            <w:pPr>
              <w:rPr>
                <w:rFonts w:ascii="Calibri" w:hAnsi="Calibri"/>
                <w:sz w:val="24"/>
                <w:szCs w:val="32"/>
              </w:rPr>
            </w:pPr>
            <w:r w:rsidRPr="00F61A20">
              <w:rPr>
                <w:rFonts w:ascii="Calibri" w:hAnsi="Calibri"/>
                <w:sz w:val="24"/>
                <w:szCs w:val="32"/>
              </w:rPr>
              <w:sym w:font="Wingdings" w:char="F06F"/>
            </w:r>
          </w:p>
        </w:tc>
        <w:tc>
          <w:tcPr>
            <w:tcW w:w="566" w:type="pct"/>
            <w:tcBorders>
              <w:top w:val="single" w:sz="4" w:space="0" w:color="auto"/>
              <w:left w:val="single" w:sz="4" w:space="0" w:color="auto"/>
              <w:bottom w:val="single" w:sz="4" w:space="0" w:color="auto"/>
              <w:right w:val="single" w:sz="4" w:space="0" w:color="auto"/>
            </w:tcBorders>
            <w:vAlign w:val="bottom"/>
          </w:tcPr>
          <w:p w:rsidR="00AD1BD3" w:rsidRPr="00F61A20" w:rsidRDefault="00AD1BD3" w:rsidP="00AD1BD3">
            <w:pPr>
              <w:rPr>
                <w:rFonts w:ascii="Calibri" w:hAnsi="Calibri"/>
                <w:sz w:val="24"/>
                <w:szCs w:val="32"/>
              </w:rPr>
            </w:pPr>
            <w:r w:rsidRPr="00F61A20">
              <w:rPr>
                <w:rFonts w:ascii="Calibri" w:hAnsi="Calibri"/>
                <w:sz w:val="24"/>
                <w:szCs w:val="32"/>
              </w:rPr>
              <w:sym w:font="Wingdings" w:char="F06F"/>
            </w:r>
          </w:p>
        </w:tc>
        <w:tc>
          <w:tcPr>
            <w:tcW w:w="547" w:type="pct"/>
            <w:tcBorders>
              <w:top w:val="single" w:sz="4" w:space="0" w:color="auto"/>
              <w:left w:val="single" w:sz="4" w:space="0" w:color="auto"/>
              <w:bottom w:val="single" w:sz="4" w:space="0" w:color="auto"/>
              <w:right w:val="single" w:sz="4" w:space="0" w:color="auto"/>
            </w:tcBorders>
            <w:vAlign w:val="bottom"/>
          </w:tcPr>
          <w:p w:rsidR="00AD1BD3" w:rsidRPr="00F61A20" w:rsidRDefault="00AD1BD3" w:rsidP="00AD1BD3">
            <w:pPr>
              <w:rPr>
                <w:rFonts w:ascii="Calibri" w:hAnsi="Calibri"/>
                <w:sz w:val="24"/>
                <w:szCs w:val="32"/>
              </w:rPr>
            </w:pPr>
            <w:r w:rsidRPr="00F61A20">
              <w:rPr>
                <w:rFonts w:ascii="Calibri" w:hAnsi="Calibri"/>
                <w:sz w:val="24"/>
                <w:szCs w:val="32"/>
              </w:rPr>
              <w:sym w:font="Wingdings" w:char="F06F"/>
            </w:r>
          </w:p>
        </w:tc>
        <w:tc>
          <w:tcPr>
            <w:tcW w:w="546" w:type="pct"/>
            <w:tcBorders>
              <w:top w:val="single" w:sz="4" w:space="0" w:color="auto"/>
              <w:left w:val="single" w:sz="4" w:space="0" w:color="auto"/>
              <w:bottom w:val="single" w:sz="4" w:space="0" w:color="auto"/>
              <w:right w:val="single" w:sz="4" w:space="0" w:color="auto"/>
            </w:tcBorders>
            <w:vAlign w:val="bottom"/>
          </w:tcPr>
          <w:p w:rsidR="00AD1BD3" w:rsidRPr="00F61A20" w:rsidRDefault="00AD1BD3" w:rsidP="00AD1BD3">
            <w:pPr>
              <w:rPr>
                <w:rFonts w:ascii="Calibri" w:hAnsi="Calibri"/>
                <w:sz w:val="24"/>
                <w:szCs w:val="32"/>
              </w:rPr>
            </w:pPr>
            <w:r w:rsidRPr="00F61A20">
              <w:rPr>
                <w:rFonts w:ascii="Calibri" w:hAnsi="Calibri"/>
                <w:sz w:val="24"/>
                <w:szCs w:val="32"/>
              </w:rPr>
              <w:sym w:font="Wingdings" w:char="F06F"/>
            </w:r>
          </w:p>
        </w:tc>
        <w:tc>
          <w:tcPr>
            <w:tcW w:w="598" w:type="pct"/>
            <w:tcBorders>
              <w:top w:val="single" w:sz="4" w:space="0" w:color="auto"/>
              <w:left w:val="single" w:sz="4" w:space="0" w:color="auto"/>
              <w:bottom w:val="single" w:sz="4" w:space="0" w:color="auto"/>
              <w:right w:val="single" w:sz="4" w:space="0" w:color="auto"/>
            </w:tcBorders>
            <w:vAlign w:val="bottom"/>
          </w:tcPr>
          <w:p w:rsidR="00AD1BD3" w:rsidRPr="00F61A20" w:rsidRDefault="00AD1BD3" w:rsidP="00AD1BD3">
            <w:pPr>
              <w:rPr>
                <w:rFonts w:ascii="Calibri" w:hAnsi="Calibri"/>
                <w:sz w:val="24"/>
                <w:szCs w:val="32"/>
              </w:rPr>
            </w:pPr>
            <w:r w:rsidRPr="00F61A20">
              <w:rPr>
                <w:rFonts w:ascii="Calibri" w:hAnsi="Calibri"/>
                <w:sz w:val="24"/>
                <w:szCs w:val="32"/>
              </w:rPr>
              <w:sym w:font="Wingdings" w:char="F06F"/>
            </w:r>
            <w:r>
              <w:rPr>
                <w:rFonts w:ascii="Calibri" w:hAnsi="Calibri"/>
                <w:noProof/>
                <w:sz w:val="24"/>
                <w:szCs w:val="32"/>
              </w:rPr>
              <w:drawing>
                <wp:inline distT="0" distB="0" distL="0" distR="0" wp14:anchorId="13B7E6C0">
                  <wp:extent cx="347345" cy="396240"/>
                  <wp:effectExtent l="0" t="0" r="0" b="381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47345" cy="396240"/>
                          </a:xfrm>
                          <a:prstGeom prst="rect">
                            <a:avLst/>
                          </a:prstGeom>
                          <a:noFill/>
                        </pic:spPr>
                      </pic:pic>
                    </a:graphicData>
                  </a:graphic>
                </wp:inline>
              </w:drawing>
            </w:r>
          </w:p>
        </w:tc>
        <w:tc>
          <w:tcPr>
            <w:tcW w:w="564" w:type="pct"/>
            <w:tcBorders>
              <w:top w:val="single" w:sz="4" w:space="0" w:color="auto"/>
              <w:left w:val="single" w:sz="4" w:space="0" w:color="auto"/>
              <w:bottom w:val="single" w:sz="4" w:space="0" w:color="auto"/>
              <w:right w:val="single" w:sz="4" w:space="0" w:color="auto"/>
            </w:tcBorders>
            <w:vAlign w:val="bottom"/>
          </w:tcPr>
          <w:p w:rsidR="00AD1BD3" w:rsidRPr="00F61A20" w:rsidRDefault="00AD1BD3" w:rsidP="00AD1BD3">
            <w:pPr>
              <w:rPr>
                <w:rFonts w:ascii="Calibri" w:hAnsi="Calibri"/>
                <w:sz w:val="24"/>
                <w:szCs w:val="32"/>
              </w:rPr>
            </w:pPr>
            <w:r w:rsidRPr="00F61A20">
              <w:rPr>
                <w:rFonts w:ascii="Calibri" w:hAnsi="Calibri"/>
                <w:sz w:val="24"/>
                <w:szCs w:val="32"/>
              </w:rPr>
              <w:sym w:font="Wingdings" w:char="F06F"/>
            </w:r>
          </w:p>
        </w:tc>
        <w:tc>
          <w:tcPr>
            <w:tcW w:w="561" w:type="pct"/>
            <w:tcBorders>
              <w:top w:val="single" w:sz="4" w:space="0" w:color="auto"/>
              <w:left w:val="single" w:sz="4" w:space="0" w:color="auto"/>
              <w:bottom w:val="single" w:sz="4" w:space="0" w:color="auto"/>
              <w:right w:val="single" w:sz="4" w:space="0" w:color="auto"/>
            </w:tcBorders>
            <w:vAlign w:val="bottom"/>
          </w:tcPr>
          <w:p w:rsidR="00AD1BD3" w:rsidRPr="00F61A20" w:rsidRDefault="00AD1BD3" w:rsidP="00AD1BD3">
            <w:pPr>
              <w:rPr>
                <w:rFonts w:ascii="Calibri" w:hAnsi="Calibri"/>
                <w:sz w:val="18"/>
                <w:szCs w:val="32"/>
              </w:rPr>
            </w:pPr>
            <w:r w:rsidRPr="00F61A20">
              <w:rPr>
                <w:rFonts w:ascii="Calibri" w:hAnsi="Calibri"/>
                <w:sz w:val="24"/>
                <w:szCs w:val="32"/>
              </w:rPr>
              <w:sym w:font="Wingdings" w:char="F06F"/>
            </w:r>
          </w:p>
        </w:tc>
      </w:tr>
      <w:tr w:rsidR="00AD1BD3" w:rsidRPr="00CC0370" w:rsidTr="00AD1BD3">
        <w:trPr>
          <w:trHeight w:val="451"/>
        </w:trPr>
        <w:tc>
          <w:tcPr>
            <w:tcW w:w="1055" w:type="pct"/>
            <w:vMerge w:val="restart"/>
            <w:tcBorders>
              <w:top w:val="single" w:sz="4" w:space="0" w:color="auto"/>
              <w:left w:val="single" w:sz="4" w:space="0" w:color="auto"/>
              <w:right w:val="single" w:sz="4" w:space="0" w:color="auto"/>
            </w:tcBorders>
          </w:tcPr>
          <w:p w:rsidR="00AD1BD3" w:rsidRPr="00F61A20" w:rsidRDefault="00AD1BD3" w:rsidP="00AD1BD3">
            <w:pPr>
              <w:rPr>
                <w:rFonts w:ascii="Calibri" w:hAnsi="Calibri"/>
                <w:sz w:val="14"/>
                <w:szCs w:val="14"/>
              </w:rPr>
            </w:pPr>
            <w:r w:rsidRPr="00F61A20">
              <w:rPr>
                <w:rFonts w:ascii="Calibri" w:hAnsi="Calibri"/>
                <w:b/>
                <w:szCs w:val="16"/>
              </w:rPr>
              <w:t xml:space="preserve">4. </w:t>
            </w:r>
            <w:r w:rsidRPr="00A52FDE">
              <w:rPr>
                <w:rFonts w:ascii="Calibri" w:hAnsi="Calibri"/>
                <w:b/>
                <w:szCs w:val="16"/>
              </w:rPr>
              <w:t>Key Transferable Skills</w:t>
            </w:r>
          </w:p>
        </w:tc>
        <w:tc>
          <w:tcPr>
            <w:tcW w:w="563" w:type="pct"/>
            <w:tcBorders>
              <w:top w:val="single" w:sz="4" w:space="0" w:color="auto"/>
              <w:left w:val="single" w:sz="4" w:space="0" w:color="auto"/>
              <w:bottom w:val="single" w:sz="4" w:space="0" w:color="auto"/>
              <w:right w:val="single" w:sz="4" w:space="0" w:color="auto"/>
            </w:tcBorders>
          </w:tcPr>
          <w:p w:rsidR="00AD1BD3" w:rsidRPr="00F61A20" w:rsidRDefault="00AD1BD3" w:rsidP="00AD1BD3">
            <w:pPr>
              <w:jc w:val="center"/>
              <w:rPr>
                <w:rFonts w:ascii="Calibri" w:hAnsi="Calibri"/>
                <w:sz w:val="18"/>
              </w:rPr>
            </w:pPr>
            <w:r w:rsidRPr="00F61A20">
              <w:rPr>
                <w:rFonts w:ascii="Calibri" w:hAnsi="Calibri"/>
                <w:sz w:val="18"/>
              </w:rPr>
              <w:t>0-29%</w:t>
            </w:r>
          </w:p>
        </w:tc>
        <w:tc>
          <w:tcPr>
            <w:tcW w:w="566" w:type="pct"/>
            <w:tcBorders>
              <w:top w:val="single" w:sz="4" w:space="0" w:color="auto"/>
              <w:left w:val="single" w:sz="4" w:space="0" w:color="auto"/>
              <w:bottom w:val="single" w:sz="4" w:space="0" w:color="auto"/>
              <w:right w:val="single" w:sz="4" w:space="0" w:color="auto"/>
            </w:tcBorders>
          </w:tcPr>
          <w:p w:rsidR="00AD1BD3" w:rsidRPr="00F61A20" w:rsidRDefault="00AD1BD3" w:rsidP="00AD1BD3">
            <w:pPr>
              <w:jc w:val="center"/>
              <w:rPr>
                <w:rFonts w:ascii="Calibri" w:hAnsi="Calibri"/>
                <w:sz w:val="18"/>
              </w:rPr>
            </w:pPr>
            <w:r w:rsidRPr="00F61A20">
              <w:rPr>
                <w:rFonts w:ascii="Calibri" w:hAnsi="Calibri"/>
                <w:sz w:val="18"/>
              </w:rPr>
              <w:t>30-39%</w:t>
            </w:r>
          </w:p>
        </w:tc>
        <w:tc>
          <w:tcPr>
            <w:tcW w:w="547" w:type="pct"/>
            <w:tcBorders>
              <w:top w:val="single" w:sz="4" w:space="0" w:color="auto"/>
              <w:left w:val="single" w:sz="4" w:space="0" w:color="auto"/>
              <w:bottom w:val="single" w:sz="4" w:space="0" w:color="auto"/>
              <w:right w:val="single" w:sz="4" w:space="0" w:color="auto"/>
            </w:tcBorders>
          </w:tcPr>
          <w:p w:rsidR="00AD1BD3" w:rsidRPr="00F61A20" w:rsidRDefault="00AD1BD3" w:rsidP="00AD1BD3">
            <w:pPr>
              <w:jc w:val="center"/>
              <w:rPr>
                <w:rFonts w:ascii="Calibri" w:hAnsi="Calibri"/>
                <w:b/>
                <w:sz w:val="18"/>
              </w:rPr>
            </w:pPr>
            <w:r w:rsidRPr="00F61A20">
              <w:rPr>
                <w:rFonts w:ascii="Calibri" w:hAnsi="Calibri"/>
                <w:b/>
                <w:sz w:val="18"/>
              </w:rPr>
              <w:t>40-49%</w:t>
            </w:r>
          </w:p>
        </w:tc>
        <w:tc>
          <w:tcPr>
            <w:tcW w:w="546" w:type="pct"/>
            <w:tcBorders>
              <w:top w:val="single" w:sz="4" w:space="0" w:color="auto"/>
              <w:left w:val="single" w:sz="4" w:space="0" w:color="auto"/>
              <w:bottom w:val="single" w:sz="4" w:space="0" w:color="auto"/>
              <w:right w:val="single" w:sz="4" w:space="0" w:color="auto"/>
            </w:tcBorders>
          </w:tcPr>
          <w:p w:rsidR="00AD1BD3" w:rsidRPr="00F61A20" w:rsidRDefault="00AD1BD3" w:rsidP="00AD1BD3">
            <w:pPr>
              <w:jc w:val="center"/>
              <w:rPr>
                <w:rFonts w:ascii="Calibri" w:hAnsi="Calibri"/>
                <w:b/>
                <w:sz w:val="18"/>
              </w:rPr>
            </w:pPr>
            <w:r w:rsidRPr="00F61A20">
              <w:rPr>
                <w:rFonts w:ascii="Calibri" w:hAnsi="Calibri"/>
                <w:b/>
                <w:sz w:val="18"/>
              </w:rPr>
              <w:t>50-59%</w:t>
            </w:r>
          </w:p>
        </w:tc>
        <w:tc>
          <w:tcPr>
            <w:tcW w:w="598" w:type="pct"/>
            <w:tcBorders>
              <w:top w:val="single" w:sz="4" w:space="0" w:color="auto"/>
              <w:left w:val="single" w:sz="4" w:space="0" w:color="auto"/>
              <w:bottom w:val="single" w:sz="4" w:space="0" w:color="auto"/>
              <w:right w:val="single" w:sz="4" w:space="0" w:color="auto"/>
            </w:tcBorders>
          </w:tcPr>
          <w:p w:rsidR="00AD1BD3" w:rsidRPr="00F61A20" w:rsidRDefault="00AD1BD3" w:rsidP="00AD1BD3">
            <w:pPr>
              <w:jc w:val="center"/>
              <w:rPr>
                <w:rFonts w:ascii="Calibri" w:hAnsi="Calibri"/>
                <w:b/>
                <w:sz w:val="18"/>
              </w:rPr>
            </w:pPr>
            <w:r w:rsidRPr="00F61A20">
              <w:rPr>
                <w:rFonts w:ascii="Calibri" w:hAnsi="Calibri"/>
                <w:b/>
                <w:sz w:val="18"/>
              </w:rPr>
              <w:t>60-69%</w:t>
            </w:r>
          </w:p>
        </w:tc>
        <w:tc>
          <w:tcPr>
            <w:tcW w:w="564" w:type="pct"/>
            <w:tcBorders>
              <w:top w:val="single" w:sz="4" w:space="0" w:color="auto"/>
              <w:left w:val="single" w:sz="4" w:space="0" w:color="auto"/>
              <w:bottom w:val="single" w:sz="4" w:space="0" w:color="auto"/>
              <w:right w:val="single" w:sz="4" w:space="0" w:color="auto"/>
            </w:tcBorders>
          </w:tcPr>
          <w:p w:rsidR="00AD1BD3" w:rsidRPr="00F61A20" w:rsidRDefault="00AD1BD3" w:rsidP="00AD1BD3">
            <w:pPr>
              <w:jc w:val="center"/>
              <w:rPr>
                <w:rFonts w:ascii="Calibri" w:hAnsi="Calibri"/>
                <w:b/>
                <w:sz w:val="18"/>
              </w:rPr>
            </w:pPr>
            <w:r w:rsidRPr="00F61A20">
              <w:rPr>
                <w:rFonts w:ascii="Calibri" w:hAnsi="Calibri"/>
                <w:b/>
                <w:sz w:val="18"/>
              </w:rPr>
              <w:t>70-79%</w:t>
            </w:r>
          </w:p>
        </w:tc>
        <w:tc>
          <w:tcPr>
            <w:tcW w:w="561" w:type="pct"/>
            <w:tcBorders>
              <w:top w:val="single" w:sz="4" w:space="0" w:color="auto"/>
              <w:left w:val="single" w:sz="4" w:space="0" w:color="auto"/>
              <w:bottom w:val="single" w:sz="4" w:space="0" w:color="auto"/>
              <w:right w:val="single" w:sz="4" w:space="0" w:color="auto"/>
            </w:tcBorders>
          </w:tcPr>
          <w:p w:rsidR="00AD1BD3" w:rsidRPr="00F61A20" w:rsidRDefault="00AD1BD3" w:rsidP="00AD1BD3">
            <w:pPr>
              <w:jc w:val="center"/>
              <w:rPr>
                <w:rFonts w:ascii="Calibri" w:hAnsi="Calibri"/>
                <w:b/>
                <w:sz w:val="18"/>
              </w:rPr>
            </w:pPr>
            <w:r w:rsidRPr="00F61A20">
              <w:rPr>
                <w:rFonts w:ascii="Calibri" w:hAnsi="Calibri"/>
                <w:b/>
                <w:sz w:val="18"/>
              </w:rPr>
              <w:t>80-100%</w:t>
            </w:r>
          </w:p>
        </w:tc>
      </w:tr>
      <w:tr w:rsidR="00AD1BD3" w:rsidRPr="00CC0370" w:rsidTr="00AD1BD3">
        <w:trPr>
          <w:trHeight w:val="947"/>
        </w:trPr>
        <w:tc>
          <w:tcPr>
            <w:tcW w:w="1055" w:type="pct"/>
            <w:vMerge/>
            <w:tcBorders>
              <w:left w:val="single" w:sz="4" w:space="0" w:color="auto"/>
              <w:bottom w:val="single" w:sz="4" w:space="0" w:color="auto"/>
              <w:right w:val="single" w:sz="4" w:space="0" w:color="auto"/>
            </w:tcBorders>
          </w:tcPr>
          <w:p w:rsidR="00AD1BD3" w:rsidRPr="00F61A20" w:rsidRDefault="00AD1BD3" w:rsidP="00AD1BD3">
            <w:pPr>
              <w:rPr>
                <w:rFonts w:ascii="Calibri" w:hAnsi="Calibri"/>
                <w:b/>
                <w:sz w:val="16"/>
                <w:szCs w:val="16"/>
              </w:rPr>
            </w:pPr>
          </w:p>
        </w:tc>
        <w:tc>
          <w:tcPr>
            <w:tcW w:w="563" w:type="pct"/>
            <w:tcBorders>
              <w:top w:val="single" w:sz="4" w:space="0" w:color="auto"/>
              <w:left w:val="single" w:sz="4" w:space="0" w:color="auto"/>
              <w:bottom w:val="single" w:sz="4" w:space="0" w:color="auto"/>
              <w:right w:val="single" w:sz="4" w:space="0" w:color="auto"/>
            </w:tcBorders>
            <w:vAlign w:val="bottom"/>
          </w:tcPr>
          <w:p w:rsidR="00AD1BD3" w:rsidRPr="00F61A20" w:rsidRDefault="00AD1BD3" w:rsidP="00AD1BD3">
            <w:pPr>
              <w:rPr>
                <w:rFonts w:ascii="Calibri" w:hAnsi="Calibri"/>
                <w:sz w:val="24"/>
                <w:szCs w:val="32"/>
              </w:rPr>
            </w:pPr>
            <w:r w:rsidRPr="00F61A20">
              <w:rPr>
                <w:rFonts w:ascii="Calibri" w:hAnsi="Calibri"/>
                <w:sz w:val="24"/>
                <w:szCs w:val="32"/>
              </w:rPr>
              <w:sym w:font="Wingdings" w:char="F06F"/>
            </w:r>
          </w:p>
        </w:tc>
        <w:tc>
          <w:tcPr>
            <w:tcW w:w="566" w:type="pct"/>
            <w:tcBorders>
              <w:top w:val="single" w:sz="4" w:space="0" w:color="auto"/>
              <w:left w:val="single" w:sz="4" w:space="0" w:color="auto"/>
              <w:bottom w:val="single" w:sz="4" w:space="0" w:color="auto"/>
              <w:right w:val="single" w:sz="4" w:space="0" w:color="auto"/>
            </w:tcBorders>
            <w:vAlign w:val="bottom"/>
          </w:tcPr>
          <w:p w:rsidR="00AD1BD3" w:rsidRPr="00F61A20" w:rsidRDefault="00AD1BD3" w:rsidP="00AD1BD3">
            <w:pPr>
              <w:rPr>
                <w:rFonts w:ascii="Calibri" w:hAnsi="Calibri"/>
                <w:sz w:val="24"/>
                <w:szCs w:val="32"/>
              </w:rPr>
            </w:pPr>
            <w:r w:rsidRPr="00F61A20">
              <w:rPr>
                <w:rFonts w:ascii="Calibri" w:hAnsi="Calibri"/>
                <w:sz w:val="24"/>
                <w:szCs w:val="32"/>
              </w:rPr>
              <w:sym w:font="Wingdings" w:char="F06F"/>
            </w:r>
          </w:p>
        </w:tc>
        <w:tc>
          <w:tcPr>
            <w:tcW w:w="547" w:type="pct"/>
            <w:tcBorders>
              <w:top w:val="single" w:sz="4" w:space="0" w:color="auto"/>
              <w:left w:val="single" w:sz="4" w:space="0" w:color="auto"/>
              <w:bottom w:val="single" w:sz="4" w:space="0" w:color="auto"/>
              <w:right w:val="single" w:sz="4" w:space="0" w:color="auto"/>
            </w:tcBorders>
            <w:vAlign w:val="bottom"/>
          </w:tcPr>
          <w:p w:rsidR="00AD1BD3" w:rsidRPr="00F61A20" w:rsidRDefault="00AD1BD3" w:rsidP="00AD1BD3">
            <w:pPr>
              <w:rPr>
                <w:rFonts w:ascii="Calibri" w:hAnsi="Calibri"/>
                <w:sz w:val="24"/>
                <w:szCs w:val="32"/>
              </w:rPr>
            </w:pPr>
            <w:r w:rsidRPr="00F61A20">
              <w:rPr>
                <w:rFonts w:ascii="Calibri" w:hAnsi="Calibri"/>
                <w:sz w:val="24"/>
                <w:szCs w:val="32"/>
              </w:rPr>
              <w:sym w:font="Wingdings" w:char="F06F"/>
            </w:r>
          </w:p>
        </w:tc>
        <w:tc>
          <w:tcPr>
            <w:tcW w:w="546" w:type="pct"/>
            <w:tcBorders>
              <w:top w:val="single" w:sz="4" w:space="0" w:color="auto"/>
              <w:left w:val="single" w:sz="4" w:space="0" w:color="auto"/>
              <w:bottom w:val="single" w:sz="4" w:space="0" w:color="auto"/>
              <w:right w:val="single" w:sz="4" w:space="0" w:color="auto"/>
            </w:tcBorders>
            <w:vAlign w:val="bottom"/>
          </w:tcPr>
          <w:p w:rsidR="00AD1BD3" w:rsidRPr="00F61A20" w:rsidRDefault="00AD1BD3" w:rsidP="00AD1BD3">
            <w:pPr>
              <w:rPr>
                <w:rFonts w:ascii="Calibri" w:hAnsi="Calibri"/>
                <w:sz w:val="24"/>
                <w:szCs w:val="32"/>
              </w:rPr>
            </w:pPr>
            <w:r w:rsidRPr="00F61A20">
              <w:rPr>
                <w:rFonts w:ascii="Calibri" w:hAnsi="Calibri"/>
                <w:sz w:val="24"/>
                <w:szCs w:val="32"/>
              </w:rPr>
              <w:sym w:font="Wingdings" w:char="F06F"/>
            </w:r>
          </w:p>
        </w:tc>
        <w:tc>
          <w:tcPr>
            <w:tcW w:w="598" w:type="pct"/>
            <w:tcBorders>
              <w:top w:val="single" w:sz="4" w:space="0" w:color="auto"/>
              <w:left w:val="single" w:sz="4" w:space="0" w:color="auto"/>
              <w:bottom w:val="single" w:sz="4" w:space="0" w:color="auto"/>
              <w:right w:val="single" w:sz="4" w:space="0" w:color="auto"/>
            </w:tcBorders>
            <w:vAlign w:val="bottom"/>
          </w:tcPr>
          <w:p w:rsidR="00AD1BD3" w:rsidRPr="00F61A20" w:rsidRDefault="00AD1BD3" w:rsidP="00AD1BD3">
            <w:pPr>
              <w:rPr>
                <w:rFonts w:ascii="Calibri" w:hAnsi="Calibri"/>
                <w:sz w:val="24"/>
                <w:szCs w:val="32"/>
              </w:rPr>
            </w:pPr>
            <w:r w:rsidRPr="00F61A20">
              <w:rPr>
                <w:rFonts w:ascii="Calibri" w:hAnsi="Calibri"/>
                <w:sz w:val="24"/>
                <w:szCs w:val="32"/>
              </w:rPr>
              <w:sym w:font="Wingdings" w:char="F06F"/>
            </w:r>
            <w:r>
              <w:rPr>
                <w:rFonts w:ascii="Calibri" w:hAnsi="Calibri"/>
                <w:noProof/>
                <w:sz w:val="24"/>
                <w:szCs w:val="32"/>
              </w:rPr>
              <w:drawing>
                <wp:inline distT="0" distB="0" distL="0" distR="0" wp14:anchorId="2AEF9CB2">
                  <wp:extent cx="347345" cy="396240"/>
                  <wp:effectExtent l="0" t="0" r="0" b="381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47345" cy="396240"/>
                          </a:xfrm>
                          <a:prstGeom prst="rect">
                            <a:avLst/>
                          </a:prstGeom>
                          <a:noFill/>
                        </pic:spPr>
                      </pic:pic>
                    </a:graphicData>
                  </a:graphic>
                </wp:inline>
              </w:drawing>
            </w:r>
          </w:p>
        </w:tc>
        <w:tc>
          <w:tcPr>
            <w:tcW w:w="564" w:type="pct"/>
            <w:tcBorders>
              <w:top w:val="single" w:sz="4" w:space="0" w:color="auto"/>
              <w:left w:val="single" w:sz="4" w:space="0" w:color="auto"/>
              <w:bottom w:val="single" w:sz="4" w:space="0" w:color="auto"/>
              <w:right w:val="single" w:sz="4" w:space="0" w:color="auto"/>
            </w:tcBorders>
            <w:vAlign w:val="bottom"/>
          </w:tcPr>
          <w:p w:rsidR="00AD1BD3" w:rsidRPr="00F61A20" w:rsidRDefault="00AD1BD3" w:rsidP="00AD1BD3">
            <w:pPr>
              <w:rPr>
                <w:rFonts w:ascii="Calibri" w:hAnsi="Calibri"/>
                <w:sz w:val="24"/>
                <w:szCs w:val="32"/>
              </w:rPr>
            </w:pPr>
            <w:r w:rsidRPr="00F61A20">
              <w:rPr>
                <w:rFonts w:ascii="Calibri" w:hAnsi="Calibri"/>
                <w:sz w:val="24"/>
                <w:szCs w:val="32"/>
              </w:rPr>
              <w:sym w:font="Wingdings" w:char="F06F"/>
            </w:r>
          </w:p>
        </w:tc>
        <w:tc>
          <w:tcPr>
            <w:tcW w:w="561" w:type="pct"/>
            <w:tcBorders>
              <w:top w:val="single" w:sz="4" w:space="0" w:color="auto"/>
              <w:left w:val="single" w:sz="4" w:space="0" w:color="auto"/>
              <w:bottom w:val="single" w:sz="4" w:space="0" w:color="auto"/>
              <w:right w:val="single" w:sz="4" w:space="0" w:color="auto"/>
            </w:tcBorders>
            <w:vAlign w:val="bottom"/>
          </w:tcPr>
          <w:p w:rsidR="00AD1BD3" w:rsidRPr="00F61A20" w:rsidRDefault="00AD1BD3" w:rsidP="00AD1BD3">
            <w:pPr>
              <w:rPr>
                <w:rFonts w:ascii="Calibri" w:hAnsi="Calibri"/>
                <w:sz w:val="18"/>
                <w:szCs w:val="32"/>
              </w:rPr>
            </w:pPr>
            <w:r w:rsidRPr="00F61A20">
              <w:rPr>
                <w:rFonts w:ascii="Calibri" w:hAnsi="Calibri"/>
                <w:sz w:val="24"/>
                <w:szCs w:val="32"/>
              </w:rPr>
              <w:sym w:font="Wingdings" w:char="F06F"/>
            </w:r>
          </w:p>
        </w:tc>
      </w:tr>
    </w:tbl>
    <w:tbl>
      <w:tblPr>
        <w:tblpPr w:leftFromText="180" w:rightFromText="180" w:vertAnchor="text" w:horzAnchor="margin" w:tblpY="8143"/>
        <w:tblW w:w="1037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5186"/>
        <w:gridCol w:w="5186"/>
      </w:tblGrid>
      <w:tr w:rsidR="00AD1BD3" w:rsidRPr="00971172" w:rsidTr="00AD1BD3">
        <w:trPr>
          <w:trHeight w:val="69"/>
        </w:trPr>
        <w:tc>
          <w:tcPr>
            <w:tcW w:w="5186" w:type="dxa"/>
            <w:shd w:val="clear" w:color="auto" w:fill="D9D9D9"/>
          </w:tcPr>
          <w:p w:rsidR="00AD1BD3" w:rsidRPr="00CE0319" w:rsidRDefault="00AD1BD3" w:rsidP="00AD1BD3">
            <w:pPr>
              <w:spacing w:before="120" w:after="120"/>
              <w:jc w:val="both"/>
              <w:rPr>
                <w:rFonts w:ascii="Calibri" w:hAnsi="Calibri" w:cs="Calibri"/>
                <w:b/>
              </w:rPr>
            </w:pPr>
            <w:r>
              <w:rPr>
                <w:rFonts w:ascii="Calibri" w:hAnsi="Calibri" w:cs="Calibri"/>
                <w:b/>
              </w:rPr>
              <w:t>PLEASE COMMENT ON AREAS IN WHICH YOU FEEL THAT YOU HAVE</w:t>
            </w:r>
            <w:r w:rsidRPr="00CE0319">
              <w:rPr>
                <w:rFonts w:ascii="Calibri" w:hAnsi="Calibri" w:cs="Calibri"/>
                <w:b/>
              </w:rPr>
              <w:t xml:space="preserve"> PERFORMED WELL </w:t>
            </w:r>
          </w:p>
        </w:tc>
        <w:tc>
          <w:tcPr>
            <w:tcW w:w="5186" w:type="dxa"/>
            <w:shd w:val="clear" w:color="auto" w:fill="D9D9D9"/>
          </w:tcPr>
          <w:p w:rsidR="00AD1BD3" w:rsidRPr="00CE0319" w:rsidRDefault="00AD1BD3" w:rsidP="00AD1BD3">
            <w:pPr>
              <w:spacing w:before="120" w:after="120"/>
              <w:jc w:val="both"/>
              <w:rPr>
                <w:rFonts w:ascii="Calibri" w:hAnsi="Calibri" w:cs="Calibri"/>
                <w:b/>
              </w:rPr>
            </w:pPr>
            <w:r>
              <w:rPr>
                <w:rFonts w:ascii="Calibri" w:hAnsi="Calibri" w:cs="Calibri"/>
                <w:b/>
              </w:rPr>
              <w:t xml:space="preserve">PLEASE COMMENT ON </w:t>
            </w:r>
            <w:r>
              <w:rPr>
                <w:rFonts w:ascii="Calibri" w:hAnsi="Calibri" w:cs="Calibri"/>
                <w:b/>
                <w:caps/>
              </w:rPr>
              <w:t>AREAS you feel that you need</w:t>
            </w:r>
            <w:r w:rsidRPr="00CE0319">
              <w:rPr>
                <w:rFonts w:ascii="Calibri" w:hAnsi="Calibri" w:cs="Calibri"/>
                <w:b/>
                <w:caps/>
              </w:rPr>
              <w:t xml:space="preserve"> TO DEVELOP</w:t>
            </w:r>
          </w:p>
        </w:tc>
      </w:tr>
      <w:tr w:rsidR="00AD1BD3" w:rsidRPr="00971172" w:rsidTr="00AD1BD3">
        <w:trPr>
          <w:trHeight w:val="2059"/>
        </w:trPr>
        <w:tc>
          <w:tcPr>
            <w:tcW w:w="5186" w:type="dxa"/>
            <w:tcBorders>
              <w:bottom w:val="single" w:sz="8" w:space="0" w:color="000000"/>
            </w:tcBorders>
          </w:tcPr>
          <w:p w:rsidR="00AD1BD3" w:rsidRPr="00CE0319" w:rsidRDefault="00AD1BD3" w:rsidP="00AD1BD3">
            <w:pPr>
              <w:pStyle w:val="BulletedList"/>
              <w:numPr>
                <w:ilvl w:val="0"/>
                <w:numId w:val="0"/>
              </w:numPr>
              <w:rPr>
                <w:rFonts w:ascii="Calibri" w:hAnsi="Calibri"/>
                <w:sz w:val="20"/>
                <w:szCs w:val="20"/>
              </w:rPr>
            </w:pPr>
            <w:r>
              <w:rPr>
                <w:rFonts w:ascii="Calibri" w:hAnsi="Calibri"/>
                <w:sz w:val="20"/>
                <w:szCs w:val="20"/>
              </w:rPr>
              <w:t xml:space="preserve">I feel that I had a lot of content knowledge and understanding due to the vast amount of extra reading and research I did. I enjoyed writing this assignment and ensured what I wrote was supported by relevant theorists and educators. I feel a thoughtful argument was presented, with educators for and against the points that I made within the assignment. The structure of my essay reads well, and I feel flows between one point and another. </w:t>
            </w:r>
          </w:p>
        </w:tc>
        <w:tc>
          <w:tcPr>
            <w:tcW w:w="5186" w:type="dxa"/>
            <w:tcBorders>
              <w:bottom w:val="single" w:sz="8" w:space="0" w:color="000000"/>
            </w:tcBorders>
          </w:tcPr>
          <w:p w:rsidR="00AD1BD3" w:rsidRPr="00CE0319" w:rsidRDefault="00AD1BD3" w:rsidP="00AD1BD3">
            <w:pPr>
              <w:pStyle w:val="BulletedList"/>
              <w:numPr>
                <w:ilvl w:val="0"/>
                <w:numId w:val="0"/>
              </w:numPr>
              <w:rPr>
                <w:rFonts w:ascii="Calibri" w:hAnsi="Calibri"/>
                <w:sz w:val="20"/>
                <w:szCs w:val="20"/>
              </w:rPr>
            </w:pPr>
            <w:r>
              <w:rPr>
                <w:rFonts w:ascii="Calibri" w:hAnsi="Calibri"/>
                <w:sz w:val="20"/>
                <w:szCs w:val="20"/>
              </w:rPr>
              <w:t xml:space="preserve">I struggled with what content to put in, as the assignment was wide and there were many areas that we could cover, what I found difficult was to ensure that the content I chose was relevant, and was supported well. I found that the wordcount was small, as I could have supported my points with more evidence from wider sources. I have used some articles; however, I need to ensure I continue to use a wide range of sources. </w:t>
            </w:r>
          </w:p>
        </w:tc>
      </w:tr>
    </w:tbl>
    <w:tbl>
      <w:tblPr>
        <w:tblpPr w:leftFromText="180" w:rightFromText="180" w:vertAnchor="text" w:horzAnchor="margin" w:tblpY="11247"/>
        <w:tblW w:w="1059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2204"/>
        <w:gridCol w:w="3858"/>
        <w:gridCol w:w="1047"/>
        <w:gridCol w:w="3489"/>
      </w:tblGrid>
      <w:tr w:rsidR="00AD1BD3" w:rsidRPr="00971172" w:rsidTr="00AD1BD3">
        <w:trPr>
          <w:trHeight w:val="586"/>
        </w:trPr>
        <w:tc>
          <w:tcPr>
            <w:tcW w:w="2204" w:type="dxa"/>
            <w:shd w:val="clear" w:color="auto" w:fill="D9D9D9"/>
          </w:tcPr>
          <w:p w:rsidR="00AD1BD3" w:rsidRPr="00CE0319" w:rsidRDefault="00AD1BD3" w:rsidP="00AD1BD3">
            <w:pPr>
              <w:spacing w:before="120" w:after="120"/>
              <w:jc w:val="both"/>
              <w:rPr>
                <w:rFonts w:ascii="Calibri" w:hAnsi="Calibri" w:cs="Calibri"/>
                <w:b/>
              </w:rPr>
            </w:pPr>
            <w:r>
              <w:rPr>
                <w:rFonts w:ascii="Calibri" w:hAnsi="Calibri" w:cs="Calibri"/>
                <w:b/>
              </w:rPr>
              <w:t>Student</w:t>
            </w:r>
            <w:r w:rsidRPr="00CE0319">
              <w:rPr>
                <w:rFonts w:ascii="Calibri" w:hAnsi="Calibri" w:cs="Calibri"/>
                <w:b/>
              </w:rPr>
              <w:t>’s Name</w:t>
            </w:r>
          </w:p>
        </w:tc>
        <w:tc>
          <w:tcPr>
            <w:tcW w:w="3858" w:type="dxa"/>
          </w:tcPr>
          <w:p w:rsidR="00AD1BD3" w:rsidRPr="00CE0319" w:rsidRDefault="00AD1BD3" w:rsidP="00AD1BD3">
            <w:pPr>
              <w:spacing w:before="120" w:after="120"/>
              <w:jc w:val="both"/>
              <w:rPr>
                <w:rFonts w:ascii="Calibri" w:hAnsi="Calibri" w:cs="Calibri"/>
                <w:b/>
              </w:rPr>
            </w:pPr>
            <w:r>
              <w:rPr>
                <w:rFonts w:ascii="Calibri" w:hAnsi="Calibri" w:cs="Calibri"/>
                <w:b/>
              </w:rPr>
              <w:t>Jennifer Evans</w:t>
            </w:r>
          </w:p>
        </w:tc>
        <w:tc>
          <w:tcPr>
            <w:tcW w:w="1047" w:type="dxa"/>
            <w:shd w:val="clear" w:color="auto" w:fill="D9D9D9"/>
          </w:tcPr>
          <w:p w:rsidR="00AD1BD3" w:rsidRPr="00CE0319" w:rsidRDefault="00AD1BD3" w:rsidP="00AD1BD3">
            <w:pPr>
              <w:spacing w:before="120" w:after="120"/>
              <w:jc w:val="both"/>
              <w:rPr>
                <w:rFonts w:ascii="Calibri" w:hAnsi="Calibri" w:cs="Calibri"/>
                <w:b/>
              </w:rPr>
            </w:pPr>
            <w:r>
              <w:rPr>
                <w:rFonts w:ascii="Calibri" w:hAnsi="Calibri" w:cs="Calibri"/>
                <w:b/>
              </w:rPr>
              <w:t>Date</w:t>
            </w:r>
          </w:p>
        </w:tc>
        <w:tc>
          <w:tcPr>
            <w:tcW w:w="3489" w:type="dxa"/>
          </w:tcPr>
          <w:p w:rsidR="00AD1BD3" w:rsidRPr="00CE0319" w:rsidRDefault="00AD1BD3" w:rsidP="00AD1BD3">
            <w:pPr>
              <w:spacing w:before="120" w:after="120"/>
              <w:jc w:val="both"/>
              <w:rPr>
                <w:rFonts w:ascii="Calibri" w:hAnsi="Calibri" w:cs="Calibri"/>
                <w:b/>
              </w:rPr>
            </w:pPr>
            <w:r>
              <w:rPr>
                <w:rFonts w:ascii="Calibri" w:hAnsi="Calibri" w:cs="Calibri"/>
                <w:b/>
              </w:rPr>
              <w:t>1</w:t>
            </w:r>
            <w:r w:rsidRPr="00BD3CF8">
              <w:rPr>
                <w:rFonts w:ascii="Calibri" w:hAnsi="Calibri" w:cs="Calibri"/>
                <w:b/>
                <w:vertAlign w:val="superscript"/>
              </w:rPr>
              <w:t>st</w:t>
            </w:r>
            <w:r>
              <w:rPr>
                <w:rFonts w:ascii="Calibri" w:hAnsi="Calibri" w:cs="Calibri"/>
                <w:b/>
              </w:rPr>
              <w:t xml:space="preserve"> November 2017</w:t>
            </w:r>
          </w:p>
        </w:tc>
      </w:tr>
      <w:tr w:rsidR="00AD1BD3" w:rsidRPr="00971172" w:rsidTr="00AD1BD3">
        <w:trPr>
          <w:trHeight w:val="574"/>
        </w:trPr>
        <w:tc>
          <w:tcPr>
            <w:tcW w:w="2204" w:type="dxa"/>
            <w:tcBorders>
              <w:bottom w:val="single" w:sz="8" w:space="0" w:color="000000"/>
            </w:tcBorders>
            <w:shd w:val="clear" w:color="auto" w:fill="D9D9D9"/>
          </w:tcPr>
          <w:p w:rsidR="00AD1BD3" w:rsidRPr="00CE0319" w:rsidRDefault="00AD1BD3" w:rsidP="00AD1BD3">
            <w:pPr>
              <w:spacing w:before="120" w:after="120"/>
              <w:jc w:val="both"/>
              <w:rPr>
                <w:rFonts w:ascii="Calibri" w:hAnsi="Calibri" w:cs="Calibri"/>
                <w:b/>
              </w:rPr>
            </w:pPr>
            <w:r>
              <w:rPr>
                <w:rFonts w:ascii="Calibri" w:hAnsi="Calibri" w:cs="Calibri"/>
                <w:b/>
              </w:rPr>
              <w:t>Student</w:t>
            </w:r>
            <w:r w:rsidRPr="00CE0319">
              <w:rPr>
                <w:rFonts w:ascii="Calibri" w:hAnsi="Calibri" w:cs="Calibri"/>
                <w:b/>
              </w:rPr>
              <w:t>’s Signature</w:t>
            </w:r>
          </w:p>
        </w:tc>
        <w:tc>
          <w:tcPr>
            <w:tcW w:w="8394" w:type="dxa"/>
            <w:gridSpan w:val="3"/>
            <w:tcBorders>
              <w:bottom w:val="single" w:sz="8" w:space="0" w:color="000000"/>
            </w:tcBorders>
          </w:tcPr>
          <w:p w:rsidR="00AD1BD3" w:rsidRPr="00CE0319" w:rsidRDefault="000F6884" w:rsidP="00AD1BD3">
            <w:pPr>
              <w:spacing w:before="120" w:after="120"/>
              <w:jc w:val="both"/>
              <w:rPr>
                <w:rFonts w:ascii="Calibri" w:hAnsi="Calibri" w:cs="Calibri"/>
                <w:b/>
              </w:rPr>
            </w:pPr>
            <w:r>
              <w:rPr>
                <w:rFonts w:ascii="Calibri" w:hAnsi="Calibri" w:cs="Calibri"/>
                <w:b/>
              </w:rPr>
              <w:t>JAEVANS</w:t>
            </w:r>
            <w:bookmarkStart w:id="1" w:name="_GoBack"/>
            <w:bookmarkEnd w:id="1"/>
          </w:p>
        </w:tc>
      </w:tr>
    </w:tbl>
    <w:p w:rsidR="00BD3CF8" w:rsidRPr="00AD1BD3" w:rsidRDefault="00BD3CF8" w:rsidP="00AD1BD3">
      <w:pPr>
        <w:pStyle w:val="BodyText1"/>
        <w:tabs>
          <w:tab w:val="clear" w:pos="720"/>
          <w:tab w:val="clear" w:pos="1440"/>
        </w:tabs>
        <w:jc w:val="both"/>
        <w:rPr>
          <w:rFonts w:ascii="Calibri" w:hAnsi="Calibri"/>
          <w:sz w:val="22"/>
          <w:szCs w:val="22"/>
        </w:rPr>
        <w:sectPr w:rsidR="00BD3CF8" w:rsidRPr="00AD1BD3" w:rsidSect="00BD3CF8">
          <w:headerReference w:type="default" r:id="rId13"/>
          <w:footerReference w:type="default" r:id="rId14"/>
          <w:pgSz w:w="11894" w:h="16834"/>
          <w:pgMar w:top="720" w:right="720" w:bottom="720" w:left="720" w:header="706" w:footer="454" w:gutter="0"/>
          <w:paperSrc w:first="1" w:other="1"/>
          <w:cols w:space="720"/>
          <w:docGrid w:linePitch="272"/>
        </w:sectPr>
      </w:pPr>
      <w:r w:rsidRPr="00FA68F8">
        <w:rPr>
          <w:rFonts w:ascii="Calibri" w:hAnsi="Calibri"/>
          <w:sz w:val="22"/>
          <w:szCs w:val="22"/>
        </w:rPr>
        <w:t xml:space="preserve">This section repeats in brief the common assessment criteria detailed on previous pages. The </w:t>
      </w:r>
      <w:r w:rsidRPr="00FA68F8">
        <w:rPr>
          <w:rFonts w:ascii="Calibri" w:hAnsi="Calibri"/>
          <w:i/>
          <w:sz w:val="22"/>
          <w:szCs w:val="22"/>
        </w:rPr>
        <w:t>extent</w:t>
      </w:r>
      <w:r w:rsidRPr="00FA68F8">
        <w:rPr>
          <w:rFonts w:ascii="Calibri" w:hAnsi="Calibri"/>
          <w:sz w:val="22"/>
          <w:szCs w:val="22"/>
        </w:rPr>
        <w:t xml:space="preserve"> to which these are demonstrated by you determines your mark. Using these criteria, tick </w:t>
      </w:r>
      <w:r>
        <w:rPr>
          <w:rFonts w:ascii="Calibri" w:hAnsi="Calibri"/>
          <w:sz w:val="22"/>
          <w:szCs w:val="22"/>
        </w:rPr>
        <w:t xml:space="preserve">the box that best indicates </w:t>
      </w:r>
      <w:r w:rsidRPr="00FA68F8">
        <w:rPr>
          <w:rFonts w:ascii="Calibri" w:hAnsi="Calibri"/>
          <w:sz w:val="22"/>
          <w:szCs w:val="22"/>
        </w:rPr>
        <w:t>the level of achievement you feel you have achiev</w:t>
      </w:r>
      <w:r w:rsidR="00AD1BD3">
        <w:rPr>
          <w:rFonts w:ascii="Calibri" w:hAnsi="Calibri"/>
          <w:sz w:val="22"/>
          <w:szCs w:val="22"/>
        </w:rPr>
        <w:t>ed with regard to each of them</w:t>
      </w:r>
    </w:p>
    <w:p w:rsidR="00BD3CF8" w:rsidRPr="00BD3CF8" w:rsidRDefault="00BD3CF8" w:rsidP="00BD3CF8">
      <w:pPr>
        <w:spacing w:line="360" w:lineRule="auto"/>
        <w:rPr>
          <w:sz w:val="24"/>
          <w:szCs w:val="24"/>
        </w:rPr>
      </w:pPr>
    </w:p>
    <w:sectPr w:rsidR="00BD3CF8" w:rsidRPr="00BD3CF8" w:rsidSect="00BD3CF8">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C4AE3" w:rsidRDefault="009C4AE3">
      <w:r>
        <w:separator/>
      </w:r>
    </w:p>
  </w:endnote>
  <w:endnote w:type="continuationSeparator" w:id="0">
    <w:p w:rsidR="009C4AE3" w:rsidRDefault="009C4AE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G Times (WN)">
    <w:panose1 w:val="00000000000000000000"/>
    <w:charset w:val="00"/>
    <w:family w:val="roman"/>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52E9D" w:rsidRPr="00304471" w:rsidRDefault="00BD3CF8">
    <w:pPr>
      <w:pStyle w:val="Footer"/>
      <w:jc w:val="center"/>
      <w:rPr>
        <w:rFonts w:asciiTheme="majorHAnsi" w:hAnsiTheme="majorHAnsi"/>
      </w:rPr>
    </w:pPr>
    <w:r w:rsidRPr="00304471">
      <w:rPr>
        <w:rFonts w:asciiTheme="majorHAnsi" w:hAnsiTheme="majorHAnsi"/>
      </w:rPr>
      <w:t xml:space="preserve">Page </w:t>
    </w:r>
    <w:r w:rsidRPr="00304471">
      <w:rPr>
        <w:rFonts w:asciiTheme="majorHAnsi" w:hAnsiTheme="majorHAnsi"/>
        <w:b/>
        <w:sz w:val="24"/>
        <w:szCs w:val="24"/>
      </w:rPr>
      <w:fldChar w:fldCharType="begin"/>
    </w:r>
    <w:r w:rsidRPr="00304471">
      <w:rPr>
        <w:rFonts w:asciiTheme="majorHAnsi" w:hAnsiTheme="majorHAnsi"/>
        <w:b/>
      </w:rPr>
      <w:instrText xml:space="preserve"> PAGE </w:instrText>
    </w:r>
    <w:r w:rsidRPr="00304471">
      <w:rPr>
        <w:rFonts w:asciiTheme="majorHAnsi" w:hAnsiTheme="majorHAnsi"/>
        <w:b/>
        <w:sz w:val="24"/>
        <w:szCs w:val="24"/>
      </w:rPr>
      <w:fldChar w:fldCharType="separate"/>
    </w:r>
    <w:r w:rsidR="000F6884">
      <w:rPr>
        <w:rFonts w:asciiTheme="majorHAnsi" w:hAnsiTheme="majorHAnsi"/>
        <w:b/>
        <w:noProof/>
      </w:rPr>
      <w:t>13</w:t>
    </w:r>
    <w:r w:rsidRPr="00304471">
      <w:rPr>
        <w:rFonts w:asciiTheme="majorHAnsi" w:hAnsiTheme="majorHAnsi"/>
        <w:b/>
        <w:sz w:val="24"/>
        <w:szCs w:val="24"/>
      </w:rPr>
      <w:fldChar w:fldCharType="end"/>
    </w:r>
    <w:r w:rsidRPr="00304471">
      <w:rPr>
        <w:rFonts w:asciiTheme="majorHAnsi" w:hAnsiTheme="majorHAnsi"/>
      </w:rPr>
      <w:t xml:space="preserve"> of </w:t>
    </w:r>
    <w:r w:rsidRPr="00304471">
      <w:rPr>
        <w:rFonts w:asciiTheme="majorHAnsi" w:hAnsiTheme="majorHAnsi"/>
        <w:b/>
        <w:sz w:val="24"/>
        <w:szCs w:val="24"/>
      </w:rPr>
      <w:fldChar w:fldCharType="begin"/>
    </w:r>
    <w:r w:rsidRPr="00304471">
      <w:rPr>
        <w:rFonts w:asciiTheme="majorHAnsi" w:hAnsiTheme="majorHAnsi"/>
        <w:b/>
      </w:rPr>
      <w:instrText xml:space="preserve"> NUMPAGES  </w:instrText>
    </w:r>
    <w:r w:rsidRPr="00304471">
      <w:rPr>
        <w:rFonts w:asciiTheme="majorHAnsi" w:hAnsiTheme="majorHAnsi"/>
        <w:b/>
        <w:sz w:val="24"/>
        <w:szCs w:val="24"/>
      </w:rPr>
      <w:fldChar w:fldCharType="separate"/>
    </w:r>
    <w:r w:rsidR="000F6884">
      <w:rPr>
        <w:rFonts w:asciiTheme="majorHAnsi" w:hAnsiTheme="majorHAnsi"/>
        <w:b/>
        <w:noProof/>
      </w:rPr>
      <w:t>13</w:t>
    </w:r>
    <w:r w:rsidRPr="00304471">
      <w:rPr>
        <w:rFonts w:asciiTheme="majorHAnsi" w:hAnsiTheme="majorHAnsi"/>
        <w:b/>
        <w:sz w:val="24"/>
        <w:szCs w:val="24"/>
      </w:rPr>
      <w:fldChar w:fldCharType="end"/>
    </w:r>
  </w:p>
  <w:p w:rsidR="00152E9D" w:rsidRDefault="009C4AE3">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C4AE3" w:rsidRDefault="009C4AE3">
      <w:r>
        <w:separator/>
      </w:r>
    </w:p>
  </w:footnote>
  <w:footnote w:type="continuationSeparator" w:id="0">
    <w:p w:rsidR="009C4AE3" w:rsidRDefault="009C4AE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92D41" w:rsidRDefault="00192D41">
    <w:pPr>
      <w:pStyle w:val="Header"/>
    </w:pPr>
    <w:r>
      <w:t>1601295</w:t>
    </w:r>
    <w:r>
      <w:tab/>
    </w:r>
    <w:r>
      <w:tab/>
      <w:t>Visual and Expressive Arts</w:t>
    </w:r>
  </w:p>
  <w:p w:rsidR="00192D41" w:rsidRDefault="00192D4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3CF8"/>
    <w:rsid w:val="0009519C"/>
    <w:rsid w:val="000E03EA"/>
    <w:rsid w:val="000F6884"/>
    <w:rsid w:val="0011508D"/>
    <w:rsid w:val="00192D41"/>
    <w:rsid w:val="00221A00"/>
    <w:rsid w:val="002627CA"/>
    <w:rsid w:val="00432EFD"/>
    <w:rsid w:val="00587620"/>
    <w:rsid w:val="00596B82"/>
    <w:rsid w:val="00597133"/>
    <w:rsid w:val="00687745"/>
    <w:rsid w:val="00760C94"/>
    <w:rsid w:val="007B39F7"/>
    <w:rsid w:val="00826DAA"/>
    <w:rsid w:val="00994909"/>
    <w:rsid w:val="009B4A1E"/>
    <w:rsid w:val="009C4AE3"/>
    <w:rsid w:val="00AD1BD3"/>
    <w:rsid w:val="00B05F21"/>
    <w:rsid w:val="00B115E1"/>
    <w:rsid w:val="00BD3CF8"/>
    <w:rsid w:val="00CE387A"/>
    <w:rsid w:val="00DE5CE9"/>
    <w:rsid w:val="00E5263A"/>
    <w:rsid w:val="00E87F3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917E09"/>
  <w15:chartTrackingRefBased/>
  <w15:docId w15:val="{3CF66554-C4F2-4BAD-A70B-3ECF8C8C35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BD3CF8"/>
    <w:pPr>
      <w:spacing w:after="0" w:line="240" w:lineRule="auto"/>
    </w:pPr>
    <w:rPr>
      <w:rFonts w:ascii="Times New Roman" w:eastAsia="Times New Roman" w:hAnsi="Times New Roman" w:cs="Times New Roman"/>
      <w:sz w:val="20"/>
      <w:szCs w:val="20"/>
      <w:lang w:eastAsia="en-GB"/>
    </w:rPr>
  </w:style>
  <w:style w:type="paragraph" w:styleId="Heading2">
    <w:name w:val="heading 2"/>
    <w:basedOn w:val="Normal"/>
    <w:next w:val="Normal"/>
    <w:link w:val="Heading2Char"/>
    <w:qFormat/>
    <w:rsid w:val="00BD3CF8"/>
    <w:pPr>
      <w:keepNext/>
      <w:jc w:val="both"/>
      <w:outlineLvl w:val="1"/>
    </w:pPr>
    <w:rPr>
      <w:b/>
      <w:sz w:val="24"/>
    </w:rPr>
  </w:style>
  <w:style w:type="paragraph" w:styleId="Heading6">
    <w:name w:val="heading 6"/>
    <w:basedOn w:val="Normal"/>
    <w:next w:val="Normal"/>
    <w:link w:val="Heading6Char"/>
    <w:qFormat/>
    <w:rsid w:val="00BD3CF8"/>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BD3CF8"/>
    <w:rPr>
      <w:rFonts w:ascii="Times New Roman" w:eastAsia="Times New Roman" w:hAnsi="Times New Roman" w:cs="Times New Roman"/>
      <w:b/>
      <w:sz w:val="24"/>
      <w:szCs w:val="20"/>
      <w:lang w:eastAsia="en-GB"/>
    </w:rPr>
  </w:style>
  <w:style w:type="character" w:customStyle="1" w:styleId="Heading6Char">
    <w:name w:val="Heading 6 Char"/>
    <w:basedOn w:val="DefaultParagraphFont"/>
    <w:link w:val="Heading6"/>
    <w:rsid w:val="00BD3CF8"/>
    <w:rPr>
      <w:rFonts w:ascii="Arial" w:eastAsia="Times New Roman" w:hAnsi="Arial" w:cs="Arial"/>
      <w:b/>
      <w:bCs/>
      <w:sz w:val="24"/>
      <w:szCs w:val="20"/>
    </w:rPr>
  </w:style>
  <w:style w:type="paragraph" w:styleId="Header">
    <w:name w:val="header"/>
    <w:basedOn w:val="Normal"/>
    <w:link w:val="HeaderChar"/>
    <w:uiPriority w:val="99"/>
    <w:rsid w:val="00BD3CF8"/>
    <w:pPr>
      <w:tabs>
        <w:tab w:val="center" w:pos="4153"/>
        <w:tab w:val="right" w:pos="8306"/>
      </w:tabs>
    </w:pPr>
  </w:style>
  <w:style w:type="character" w:customStyle="1" w:styleId="HeaderChar">
    <w:name w:val="Header Char"/>
    <w:basedOn w:val="DefaultParagraphFont"/>
    <w:link w:val="Header"/>
    <w:uiPriority w:val="99"/>
    <w:rsid w:val="00BD3CF8"/>
    <w:rPr>
      <w:rFonts w:ascii="Times New Roman" w:eastAsia="Times New Roman" w:hAnsi="Times New Roman" w:cs="Times New Roman"/>
      <w:sz w:val="20"/>
      <w:szCs w:val="20"/>
      <w:lang w:eastAsia="en-GB"/>
    </w:rPr>
  </w:style>
  <w:style w:type="paragraph" w:styleId="BodyText2">
    <w:name w:val="Body Text 2"/>
    <w:basedOn w:val="Normal"/>
    <w:link w:val="BodyText2Char"/>
    <w:rsid w:val="00BD3CF8"/>
    <w:rPr>
      <w:sz w:val="16"/>
      <w:lang w:eastAsia="en-US"/>
    </w:rPr>
  </w:style>
  <w:style w:type="character" w:customStyle="1" w:styleId="BodyText2Char">
    <w:name w:val="Body Text 2 Char"/>
    <w:basedOn w:val="DefaultParagraphFont"/>
    <w:link w:val="BodyText2"/>
    <w:rsid w:val="00BD3CF8"/>
    <w:rPr>
      <w:rFonts w:ascii="Times New Roman" w:eastAsia="Times New Roman" w:hAnsi="Times New Roman" w:cs="Times New Roman"/>
      <w:sz w:val="16"/>
      <w:szCs w:val="20"/>
    </w:rPr>
  </w:style>
  <w:style w:type="paragraph" w:styleId="ListParagraph">
    <w:name w:val="List Paragraph"/>
    <w:basedOn w:val="Normal"/>
    <w:uiPriority w:val="34"/>
    <w:qFormat/>
    <w:rsid w:val="00BD3CF8"/>
    <w:pPr>
      <w:ind w:left="720"/>
      <w:contextualSpacing/>
    </w:pPr>
  </w:style>
  <w:style w:type="paragraph" w:styleId="Footer">
    <w:name w:val="footer"/>
    <w:basedOn w:val="Normal"/>
    <w:link w:val="FooterChar"/>
    <w:uiPriority w:val="99"/>
    <w:rsid w:val="00BD3CF8"/>
    <w:pPr>
      <w:tabs>
        <w:tab w:val="center" w:pos="4153"/>
        <w:tab w:val="right" w:pos="8306"/>
      </w:tabs>
    </w:pPr>
  </w:style>
  <w:style w:type="character" w:customStyle="1" w:styleId="FooterChar">
    <w:name w:val="Footer Char"/>
    <w:basedOn w:val="DefaultParagraphFont"/>
    <w:link w:val="Footer"/>
    <w:uiPriority w:val="99"/>
    <w:rsid w:val="00BD3CF8"/>
    <w:rPr>
      <w:rFonts w:ascii="Times New Roman" w:eastAsia="Times New Roman" w:hAnsi="Times New Roman" w:cs="Times New Roman"/>
      <w:sz w:val="20"/>
      <w:szCs w:val="20"/>
      <w:lang w:eastAsia="en-GB"/>
    </w:rPr>
  </w:style>
  <w:style w:type="paragraph" w:styleId="NormalWeb">
    <w:name w:val="Normal (Web)"/>
    <w:basedOn w:val="Normal"/>
    <w:uiPriority w:val="99"/>
    <w:rsid w:val="00BD3CF8"/>
    <w:pPr>
      <w:spacing w:before="100" w:after="100"/>
    </w:pPr>
    <w:rPr>
      <w:sz w:val="24"/>
      <w:lang w:eastAsia="en-US"/>
    </w:rPr>
  </w:style>
  <w:style w:type="paragraph" w:customStyle="1" w:styleId="BodyText1">
    <w:name w:val="Body Text1"/>
    <w:basedOn w:val="Normal"/>
    <w:rsid w:val="00BD3CF8"/>
    <w:pPr>
      <w:tabs>
        <w:tab w:val="left" w:pos="720"/>
        <w:tab w:val="left" w:pos="1440"/>
      </w:tabs>
    </w:pPr>
    <w:rPr>
      <w:rFonts w:ascii="CG Times (WN)" w:hAnsi="CG Times (WN)"/>
      <w:sz w:val="24"/>
      <w:lang w:eastAsia="en-US"/>
    </w:rPr>
  </w:style>
  <w:style w:type="paragraph" w:customStyle="1" w:styleId="BulletedList">
    <w:name w:val="Bulleted List"/>
    <w:basedOn w:val="Normal"/>
    <w:rsid w:val="00BD3CF8"/>
    <w:pPr>
      <w:numPr>
        <w:numId w:val="1"/>
      </w:numPr>
      <w:spacing w:before="120" w:after="240"/>
    </w:pPr>
    <w:rPr>
      <w:rFonts w:ascii="Verdana" w:hAnsi="Verdana"/>
      <w:sz w:val="16"/>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0.emf"/><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image" Target="media/image4.pn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png"/><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image" Target="cid:image001.png@01D0EA4A.2BD679A0" TargetMode="Externa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88</TotalTime>
  <Pages>13</Pages>
  <Words>4861</Words>
  <Characters>27709</Characters>
  <Application>Microsoft Office Word</Application>
  <DocSecurity>0</DocSecurity>
  <Lines>230</Lines>
  <Paragraphs>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32505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Owner</dc:creator>
  <cp:keywords/>
  <dc:description/>
  <cp:lastModifiedBy>Owner</cp:lastModifiedBy>
  <cp:revision>10</cp:revision>
  <dcterms:created xsi:type="dcterms:W3CDTF">2017-10-31T11:02:00Z</dcterms:created>
  <dcterms:modified xsi:type="dcterms:W3CDTF">2017-11-01T14:48:00Z</dcterms:modified>
</cp:coreProperties>
</file>