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24"/>
          <w:szCs w:val="24"/>
          <w:u w:val="single"/>
        </w:rPr>
      </w:pPr>
      <w:r>
        <w:rPr>
          <w:b w:val="1"/>
          <w:bCs w:val="1"/>
          <w:sz w:val="24"/>
          <w:szCs w:val="24"/>
          <w:u w:val="single"/>
          <w:rtl w:val="0"/>
          <w:lang w:val="en-US"/>
        </w:rPr>
        <w:t>Individual Development: Attachment Theory</w:t>
      </w:r>
    </w:p>
    <w:p>
      <w:pPr>
        <w:pStyle w:val="Body"/>
        <w:jc w:val="center"/>
        <w:rPr>
          <w:b w:val="1"/>
          <w:bCs w:val="1"/>
          <w:sz w:val="24"/>
          <w:szCs w:val="24"/>
          <w:u w:val="single"/>
        </w:rPr>
      </w:pPr>
    </w:p>
    <w:p>
      <w:pPr>
        <w:pStyle w:val="Body"/>
        <w:jc w:val="left"/>
        <w:rPr>
          <w:sz w:val="24"/>
          <w:szCs w:val="24"/>
        </w:rPr>
      </w:pPr>
      <w:r>
        <w:rPr>
          <w:sz w:val="24"/>
          <w:szCs w:val="24"/>
          <w:rtl w:val="0"/>
          <w:lang w:val="en-US"/>
        </w:rPr>
        <w:t>This essay will discuss the multiple theories of attachment, and the theorists behind them.  It will also discuss the barriers that can occur through attachment that may hinder a child</w:t>
      </w:r>
      <w:r>
        <w:rPr>
          <w:sz w:val="24"/>
          <w:szCs w:val="24"/>
          <w:rtl w:val="0"/>
          <w:lang w:val="en-US"/>
        </w:rPr>
        <w:t>’</w:t>
      </w:r>
      <w:r>
        <w:rPr>
          <w:sz w:val="24"/>
          <w:szCs w:val="24"/>
          <w:rtl w:val="0"/>
          <w:lang w:val="en-US"/>
        </w:rPr>
        <w:t>s development into adulthood, and across their lifespan.</w:t>
      </w:r>
    </w:p>
    <w:p>
      <w:pPr>
        <w:pStyle w:val="Body"/>
        <w:jc w:val="left"/>
        <w:rPr>
          <w:sz w:val="24"/>
          <w:szCs w:val="24"/>
        </w:rPr>
      </w:pPr>
    </w:p>
    <w:p>
      <w:pPr>
        <w:pStyle w:val="Body"/>
        <w:jc w:val="left"/>
        <w:rPr>
          <w:sz w:val="24"/>
          <w:szCs w:val="24"/>
        </w:rPr>
      </w:pPr>
      <w:r>
        <w:rPr>
          <w:sz w:val="24"/>
          <w:szCs w:val="24"/>
          <w:rtl w:val="0"/>
          <w:lang w:val="en-US"/>
        </w:rPr>
        <w:t>First we should look at what Attachment actually means. In terms of a child</w:t>
      </w:r>
      <w:r>
        <w:rPr>
          <w:sz w:val="24"/>
          <w:szCs w:val="24"/>
          <w:rtl w:val="0"/>
          <w:lang w:val="en-US"/>
        </w:rPr>
        <w:t>’</w:t>
      </w:r>
      <w:r>
        <w:rPr>
          <w:sz w:val="24"/>
          <w:szCs w:val="24"/>
          <w:rtl w:val="0"/>
          <w:lang w:val="en-US"/>
        </w:rPr>
        <w:t>s development, attachment usually occurs with the primary care giver, whether that person be a parent, guardian or childcare provider. In stereotypical terms, we could assume attachment will usually occur between child and their mother. However this is not always the case, especially in scenarios of single parenthood, or even when both parents work full-time. The person with whom a child is most securely attached will become a walking, talking comforter for them.</w:t>
      </w:r>
    </w:p>
    <w:p>
      <w:pPr>
        <w:pStyle w:val="Body"/>
        <w:jc w:val="left"/>
        <w:rPr>
          <w:sz w:val="24"/>
          <w:szCs w:val="24"/>
        </w:rPr>
      </w:pPr>
    </w:p>
    <w:p>
      <w:pPr>
        <w:pStyle w:val="Body"/>
        <w:jc w:val="left"/>
        <w:rPr>
          <w:sz w:val="24"/>
          <w:szCs w:val="24"/>
        </w:rPr>
      </w:pPr>
      <w:r>
        <w:rPr>
          <w:sz w:val="24"/>
          <w:szCs w:val="24"/>
          <w:rtl w:val="0"/>
          <w:lang w:val="en-US"/>
        </w:rPr>
        <w:t>We can first look at the works of John Bowlby and Mary Ainsworth, who collaborated in much of their work regarding attachment. Whilst the early development of the theory began in the 1930</w:t>
      </w:r>
      <w:r>
        <w:rPr>
          <w:sz w:val="24"/>
          <w:szCs w:val="24"/>
          <w:rtl w:val="0"/>
          <w:lang w:val="en-US"/>
        </w:rPr>
        <w:t>’</w:t>
      </w:r>
      <w:r>
        <w:rPr>
          <w:sz w:val="24"/>
          <w:szCs w:val="24"/>
          <w:rtl w:val="0"/>
          <w:lang w:val="en-US"/>
        </w:rPr>
        <w:t>s, it wasn</w:t>
      </w:r>
      <w:r>
        <w:rPr>
          <w:sz w:val="24"/>
          <w:szCs w:val="24"/>
          <w:rtl w:val="0"/>
          <w:lang w:val="en-US"/>
        </w:rPr>
        <w:t>’</w:t>
      </w:r>
      <w:r>
        <w:rPr>
          <w:sz w:val="24"/>
          <w:szCs w:val="24"/>
          <w:rtl w:val="0"/>
          <w:lang w:val="en-US"/>
        </w:rPr>
        <w:t>t until 1950 that the two began to collaborate, and even then it took time for them to hit their most creative phase (Bretherton, 1992). Bowlby believed that attachment needed to happen wiring the first two and a half years of a child</w:t>
      </w:r>
      <w:r>
        <w:rPr>
          <w:sz w:val="24"/>
          <w:szCs w:val="24"/>
          <w:rtl w:val="0"/>
          <w:lang w:val="en-US"/>
        </w:rPr>
        <w:t>’</w:t>
      </w:r>
      <w:r>
        <w:rPr>
          <w:sz w:val="24"/>
          <w:szCs w:val="24"/>
          <w:rtl w:val="0"/>
          <w:lang w:val="en-US"/>
        </w:rPr>
        <w:t>s life, otherwise it would not happen at all. (Lee)</w:t>
      </w:r>
    </w:p>
    <w:p>
      <w:pPr>
        <w:pStyle w:val="Body"/>
        <w:jc w:val="left"/>
        <w:rPr>
          <w:sz w:val="24"/>
          <w:szCs w:val="24"/>
        </w:rPr>
      </w:pPr>
    </w:p>
    <w:p>
      <w:pPr>
        <w:pStyle w:val="Body"/>
        <w:jc w:val="left"/>
        <w:rPr>
          <w:sz w:val="24"/>
          <w:szCs w:val="24"/>
        </w:rPr>
      </w:pPr>
      <w:r>
        <w:rPr>
          <w:sz w:val="24"/>
          <w:szCs w:val="24"/>
          <w:rtl w:val="0"/>
          <w:lang w:val="en-US"/>
        </w:rPr>
        <w:t xml:space="preserve">There are however some barriers when it comes to attachment. These can affect both the way in which attachments are formed, but can also impact on how a child develops in other areas. </w:t>
      </w:r>
    </w:p>
    <w:p>
      <w:pPr>
        <w:pStyle w:val="Body"/>
        <w:jc w:val="left"/>
        <w:rPr>
          <w:sz w:val="24"/>
          <w:szCs w:val="24"/>
        </w:rPr>
      </w:pPr>
    </w:p>
    <w:p>
      <w:pPr>
        <w:pStyle w:val="Body"/>
        <w:jc w:val="left"/>
        <w:rPr>
          <w:sz w:val="24"/>
          <w:szCs w:val="24"/>
        </w:rPr>
      </w:pPr>
      <w:r>
        <w:rPr>
          <w:sz w:val="24"/>
          <w:szCs w:val="24"/>
          <w:rtl w:val="0"/>
          <w:lang w:val="en-US"/>
        </w:rPr>
        <w:t xml:space="preserve">Barriers affecting the way on which attachments are formed, are usually environmental factors that are directly impacting on the bonding. Primary caregivers are sometimes not a parent, they are instead a childcare provider. This can lead to a child coming more attached to the childcare provider, and seeking comfort from them as opposed to their parents when they are frightened or hungry. </w:t>
      </w:r>
    </w:p>
    <w:p>
      <w:pPr>
        <w:pStyle w:val="Body"/>
        <w:jc w:val="left"/>
        <w:rPr>
          <w:sz w:val="24"/>
          <w:szCs w:val="24"/>
        </w:rPr>
      </w:pPr>
      <w:r>
        <w:rPr>
          <w:sz w:val="24"/>
          <w:szCs w:val="24"/>
          <w:rtl w:val="0"/>
          <w:lang w:val="en-US"/>
        </w:rPr>
        <w:t>However there does not necessarily need to be another adult involved to prevent attachment forming. A parent who does not attend to the child</w:t>
      </w:r>
      <w:r>
        <w:rPr>
          <w:sz w:val="24"/>
          <w:szCs w:val="24"/>
          <w:rtl w:val="0"/>
          <w:lang w:val="en-US"/>
        </w:rPr>
        <w:t>’</w:t>
      </w:r>
      <w:r>
        <w:rPr>
          <w:sz w:val="24"/>
          <w:szCs w:val="24"/>
          <w:rtl w:val="0"/>
          <w:lang w:val="en-US"/>
        </w:rPr>
        <w:t xml:space="preserve">s needs, and instead allows them to </w:t>
      </w:r>
      <w:r>
        <w:rPr>
          <w:sz w:val="24"/>
          <w:szCs w:val="24"/>
          <w:rtl w:val="0"/>
          <w:lang w:val="en-US"/>
        </w:rPr>
        <w:t>“</w:t>
      </w:r>
      <w:r>
        <w:rPr>
          <w:sz w:val="24"/>
          <w:szCs w:val="24"/>
          <w:rtl w:val="0"/>
          <w:lang w:val="en-US"/>
        </w:rPr>
        <w:t>cry it out</w:t>
      </w:r>
      <w:r>
        <w:rPr>
          <w:sz w:val="24"/>
          <w:szCs w:val="24"/>
          <w:rtl w:val="0"/>
          <w:lang w:val="en-US"/>
        </w:rPr>
        <w:t xml:space="preserve">” </w:t>
      </w:r>
      <w:r>
        <w:rPr>
          <w:sz w:val="24"/>
          <w:szCs w:val="24"/>
          <w:rtl w:val="0"/>
          <w:lang w:val="en-US"/>
        </w:rPr>
        <w:t>could be said to be inhibiting the development of attachment between themselves and their child.</w:t>
      </w:r>
    </w:p>
    <w:p>
      <w:pPr>
        <w:pStyle w:val="Body"/>
        <w:jc w:val="left"/>
        <w:rPr>
          <w:sz w:val="24"/>
          <w:szCs w:val="24"/>
        </w:rPr>
      </w:pPr>
    </w:p>
    <w:p>
      <w:pPr>
        <w:pStyle w:val="Body"/>
        <w:jc w:val="left"/>
        <w:rPr>
          <w:sz w:val="24"/>
          <w:szCs w:val="24"/>
        </w:rPr>
      </w:pPr>
      <w:r>
        <w:rPr>
          <w:sz w:val="24"/>
          <w:szCs w:val="24"/>
          <w:rtl w:val="0"/>
          <w:lang w:val="en-US"/>
        </w:rPr>
        <w:t>On the other side of this, we could ask if is possible to become too attached. This is a barrier that will simultaneously affect both the child, and the primary caregiver.</w:t>
      </w:r>
    </w:p>
    <w:p>
      <w:pPr>
        <w:pStyle w:val="Body"/>
        <w:jc w:val="left"/>
        <w:rPr>
          <w:sz w:val="24"/>
          <w:szCs w:val="24"/>
        </w:rPr>
      </w:pPr>
      <w:r>
        <w:rPr>
          <w:sz w:val="24"/>
          <w:szCs w:val="24"/>
          <w:rtl w:val="0"/>
          <w:lang w:val="en-US"/>
        </w:rPr>
        <w:t>We can say that if a child becomes too attached to their primary caregiver, especially if they are a parent, that the idea of the Oedipus/Electra complex comes into play, however this may not be especially noticeable in a young child. It could also affect that child</w:t>
      </w:r>
      <w:r>
        <w:rPr>
          <w:sz w:val="24"/>
          <w:szCs w:val="24"/>
          <w:rtl w:val="0"/>
          <w:lang w:val="en-US"/>
        </w:rPr>
        <w:t>’</w:t>
      </w:r>
      <w:r>
        <w:rPr>
          <w:sz w:val="24"/>
          <w:szCs w:val="24"/>
          <w:rtl w:val="0"/>
          <w:lang w:val="en-US"/>
        </w:rPr>
        <w:t>s ability to find a stable adult relationship, as they may be so deeply attached to the primary caregiver, they subconsciously are desperate to find someone as similar as possible to the primary, ultimately meaning they cannot find an act copy.</w:t>
      </w:r>
    </w:p>
    <w:p>
      <w:pPr>
        <w:pStyle w:val="Body"/>
        <w:jc w:val="left"/>
        <w:rPr>
          <w:sz w:val="24"/>
          <w:szCs w:val="24"/>
        </w:rPr>
      </w:pPr>
      <w:r>
        <w:rPr>
          <w:sz w:val="24"/>
          <w:szCs w:val="24"/>
          <w:rtl w:val="0"/>
          <w:lang w:val="en-US"/>
        </w:rPr>
        <w:t>In regards to how a strong attachment could throw up barriers for the primary, it is fair to say that it can be incredibly difficult for that person to see the child grow up and begin to explore the open world. Their sudden loss of control on how the child will now be living their life could have a negative impact on the primary.</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en-US"/>
        </w:rPr>
        <w:t>Reference List:</w:t>
      </w:r>
    </w:p>
    <w:p>
      <w:pPr>
        <w:pStyle w:val="Body"/>
        <w:jc w:val="left"/>
        <w:rP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color w:val="333333"/>
          <w:sz w:val="24"/>
          <w:szCs w:val="24"/>
          <w:rtl w:val="0"/>
        </w:rPr>
      </w:pPr>
      <w:r>
        <w:rPr>
          <w:sz w:val="24"/>
          <w:szCs w:val="24"/>
          <w:rtl w:val="0"/>
          <w:lang w:val="en-US"/>
        </w:rPr>
        <w:t>Bretherton, I. (1992) 'The Origins of Attachment Theory: John Bowlby and Mary Ainsworth</w:t>
      </w:r>
      <w:r>
        <w:rPr>
          <w:sz w:val="24"/>
          <w:szCs w:val="24"/>
          <w:rtl w:val="0"/>
          <w:lang w:val="en-US"/>
        </w:rPr>
        <w:t xml:space="preserve">’ </w:t>
      </w:r>
      <w:r>
        <w:rPr>
          <w:i w:val="1"/>
          <w:iCs w:val="1"/>
          <w:sz w:val="24"/>
          <w:szCs w:val="24"/>
          <w:rtl w:val="0"/>
          <w:lang w:val="en-US"/>
        </w:rPr>
        <w:t>Developmental Psychology,</w:t>
      </w:r>
      <w:r>
        <w:rPr>
          <w:sz w:val="24"/>
          <w:szCs w:val="24"/>
          <w:rtl w:val="0"/>
          <w:lang w:val="en-US"/>
        </w:rPr>
        <w:t xml:space="preserve"> 28(5), pp. 759-775. DOI: </w:t>
      </w:r>
      <w:r>
        <w:rPr>
          <w:rStyle w:val="Hyperlink.0"/>
          <w:sz w:val="24"/>
          <w:szCs w:val="24"/>
          <w:rtl w:val="0"/>
        </w:rPr>
        <w:fldChar w:fldCharType="begin" w:fldLock="0"/>
      </w:r>
      <w:r>
        <w:rPr>
          <w:rStyle w:val="Hyperlink.0"/>
          <w:sz w:val="24"/>
          <w:szCs w:val="24"/>
          <w:rtl w:val="0"/>
        </w:rPr>
        <w:instrText xml:space="preserve"> HYPERLINK "http://dx.doi.org.ezproxy.uwtsd.ac.uk/10.1037/0012-1649.28.5.759"</w:instrText>
      </w:r>
      <w:r>
        <w:rPr>
          <w:rStyle w:val="Hyperlink.0"/>
          <w:sz w:val="24"/>
          <w:szCs w:val="24"/>
          <w:rtl w:val="0"/>
        </w:rPr>
        <w:fldChar w:fldCharType="separate" w:fldLock="0"/>
      </w:r>
      <w:r>
        <w:rPr>
          <w:rStyle w:val="Hyperlink.0"/>
          <w:sz w:val="24"/>
          <w:szCs w:val="24"/>
          <w:rtl w:val="0"/>
          <w:lang w:val="en-US"/>
        </w:rPr>
        <w:t>http://dx.doi.org.ezproxy.uwtsd.ac.uk/10.1037/0012-1649.28.5.759</w:t>
      </w:r>
      <w:r>
        <w:rPr>
          <w:sz w:val="24"/>
          <w:szCs w:val="24"/>
          <w:rtl w:val="0"/>
        </w:rPr>
        <w:fldChar w:fldCharType="end" w:fldLock="0"/>
      </w:r>
      <w:r>
        <w:rPr>
          <w:color w:val="333333"/>
          <w:sz w:val="24"/>
          <w:szCs w:val="24"/>
          <w:rtl w:val="0"/>
          <w:lang w:val="en-US"/>
        </w:rPr>
        <w: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color w:val="333333"/>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tl w:val="0"/>
        </w:rPr>
      </w:pPr>
      <w:r>
        <w:rPr>
          <w:color w:val="333333"/>
          <w:sz w:val="24"/>
          <w:szCs w:val="24"/>
          <w:rtl w:val="0"/>
          <w:lang w:val="en-US"/>
        </w:rPr>
        <w:t xml:space="preserve">Lee, D </w:t>
      </w:r>
      <w:r>
        <w:rPr>
          <w:color w:val="333333"/>
          <w:sz w:val="24"/>
          <w:szCs w:val="24"/>
          <w:rtl w:val="0"/>
          <w:lang w:val="en-US"/>
        </w:rPr>
        <w:t>‘</w:t>
      </w:r>
      <w:r>
        <w:rPr>
          <w:color w:val="333333"/>
          <w:sz w:val="24"/>
          <w:szCs w:val="24"/>
          <w:rtl w:val="0"/>
          <w:lang w:val="en-US"/>
        </w:rPr>
        <w:t>Bowlby</w:t>
      </w:r>
      <w:r>
        <w:rPr>
          <w:color w:val="333333"/>
          <w:sz w:val="24"/>
          <w:szCs w:val="24"/>
          <w:rtl w:val="0"/>
          <w:lang w:val="en-US"/>
        </w:rPr>
        <w:t>’</w:t>
      </w:r>
      <w:r>
        <w:rPr>
          <w:color w:val="333333"/>
          <w:sz w:val="24"/>
          <w:szCs w:val="24"/>
          <w:rtl w:val="0"/>
          <w:lang w:val="en-US"/>
        </w:rPr>
        <w:t>s Theory of Attachment</w:t>
      </w:r>
      <w:r>
        <w:rPr>
          <w:color w:val="333333"/>
          <w:sz w:val="24"/>
          <w:szCs w:val="24"/>
          <w:rtl w:val="0"/>
          <w:lang w:val="en-US"/>
        </w:rPr>
        <w:t xml:space="preserve">’ </w:t>
      </w:r>
      <w:r>
        <w:rPr>
          <w:color w:val="333333"/>
          <w:sz w:val="24"/>
          <w:szCs w:val="24"/>
          <w:rtl w:val="0"/>
          <w:lang w:val="en-US"/>
        </w:rPr>
        <w:t xml:space="preserve">Available at: </w:t>
      </w:r>
      <w:r>
        <w:rPr>
          <w:rStyle w:val="Hyperlink.0"/>
          <w:sz w:val="24"/>
          <w:szCs w:val="24"/>
          <w:rtl w:val="0"/>
        </w:rPr>
        <w:fldChar w:fldCharType="begin" w:fldLock="0"/>
      </w:r>
      <w:r>
        <w:rPr>
          <w:rStyle w:val="Hyperlink.0"/>
          <w:sz w:val="24"/>
          <w:szCs w:val="24"/>
          <w:rtl w:val="0"/>
        </w:rPr>
        <w:instrText xml:space="preserve"> HYPERLINK "https://www.tutor2u.net/psychology/reference/bowlbys-theory-of-attachment"</w:instrText>
      </w:r>
      <w:r>
        <w:rPr>
          <w:rStyle w:val="Hyperlink.0"/>
          <w:sz w:val="24"/>
          <w:szCs w:val="24"/>
          <w:rtl w:val="0"/>
        </w:rPr>
        <w:fldChar w:fldCharType="separate" w:fldLock="0"/>
      </w:r>
      <w:r>
        <w:rPr>
          <w:rStyle w:val="Hyperlink.0"/>
          <w:sz w:val="24"/>
          <w:szCs w:val="24"/>
          <w:rtl w:val="0"/>
          <w:lang w:val="en-US"/>
        </w:rPr>
        <w:t>https://www.tutor2u.net/psychology/reference/bowlbys-theory-of-attachment</w:t>
      </w:r>
      <w:r>
        <w:rPr>
          <w:sz w:val="24"/>
          <w:szCs w:val="24"/>
          <w:rtl w:val="0"/>
        </w:rPr>
        <w:fldChar w:fldCharType="end" w:fldLock="0"/>
      </w:r>
      <w:r>
        <w:rPr>
          <w:color w:val="333333"/>
          <w:sz w:val="24"/>
          <w:szCs w:val="24"/>
          <w:rtl w:val="0"/>
          <w:lang w:val="en-US"/>
        </w:rPr>
        <w:t xml:space="preserve"> (Accessed: 27th May 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