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60312" w14:textId="4EC089E7" w:rsidR="00EE117B" w:rsidRDefault="00EE117B">
      <w:pPr>
        <w:rPr>
          <w:rFonts w:ascii="Arial" w:hAnsi="Arial" w:cs="Arial"/>
        </w:rPr>
      </w:pPr>
    </w:p>
    <w:p w14:paraId="28178383" w14:textId="3FFACF68" w:rsidR="002916B9" w:rsidRPr="002916B9" w:rsidRDefault="002916B9" w:rsidP="000A1C11">
      <w:pPr>
        <w:spacing w:after="0" w:line="270" w:lineRule="auto"/>
        <w:jc w:val="both"/>
        <w:rPr>
          <w:rFonts w:ascii="Arial" w:hAnsi="Arial" w:cs="Arial"/>
          <w:lang w:val="en-US"/>
        </w:rPr>
      </w:pPr>
      <w:r w:rsidRPr="002916B9">
        <w:rPr>
          <w:rFonts w:ascii="Arial" w:hAnsi="Arial" w:cs="Arial"/>
          <w:noProof/>
          <w:lang w:val="en-US"/>
        </w:rPr>
        <w:drawing>
          <wp:inline distT="0" distB="0" distL="0" distR="0" wp14:anchorId="7268587C" wp14:editId="01694EA5">
            <wp:extent cx="5730240" cy="2362200"/>
            <wp:effectExtent l="0" t="0" r="0" b="0"/>
            <wp:docPr id="13408754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2362200"/>
                    </a:xfrm>
                    <a:prstGeom prst="rect">
                      <a:avLst/>
                    </a:prstGeom>
                    <a:noFill/>
                    <a:ln>
                      <a:noFill/>
                    </a:ln>
                  </pic:spPr>
                </pic:pic>
              </a:graphicData>
            </a:graphic>
          </wp:inline>
        </w:drawing>
      </w:r>
    </w:p>
    <w:p w14:paraId="291CF2D0" w14:textId="77777777" w:rsidR="002916B9" w:rsidRPr="002916B9" w:rsidRDefault="002916B9" w:rsidP="000A1C11">
      <w:pPr>
        <w:spacing w:after="0" w:line="270" w:lineRule="auto"/>
        <w:jc w:val="both"/>
        <w:rPr>
          <w:rFonts w:ascii="Arial" w:hAnsi="Arial" w:cs="Arial"/>
          <w:lang w:val="en-US"/>
        </w:rPr>
      </w:pPr>
    </w:p>
    <w:tbl>
      <w:tblPr>
        <w:tblStyle w:val="TableGrid"/>
        <w:tblW w:w="10275" w:type="dxa"/>
        <w:tblLook w:val="04A0" w:firstRow="1" w:lastRow="0" w:firstColumn="1" w:lastColumn="0" w:noHBand="0" w:noVBand="1"/>
      </w:tblPr>
      <w:tblGrid>
        <w:gridCol w:w="5137"/>
        <w:gridCol w:w="5138"/>
      </w:tblGrid>
      <w:tr w:rsidR="002916B9" w:rsidRPr="002916B9" w14:paraId="4302522E" w14:textId="77777777">
        <w:trPr>
          <w:trHeight w:val="685"/>
        </w:trPr>
        <w:tc>
          <w:tcPr>
            <w:tcW w:w="5137" w:type="dxa"/>
            <w:tcBorders>
              <w:top w:val="single" w:sz="4" w:space="0" w:color="auto"/>
              <w:left w:val="single" w:sz="4" w:space="0" w:color="auto"/>
              <w:bottom w:val="single" w:sz="4" w:space="0" w:color="auto"/>
              <w:right w:val="single" w:sz="4" w:space="0" w:color="auto"/>
            </w:tcBorders>
            <w:hideMark/>
          </w:tcPr>
          <w:p w14:paraId="569BCE35" w14:textId="6CC94AD8" w:rsidR="002916B9" w:rsidRPr="002916B9" w:rsidRDefault="002916B9" w:rsidP="000A1C11">
            <w:pPr>
              <w:spacing w:line="270" w:lineRule="auto"/>
              <w:jc w:val="both"/>
              <w:rPr>
                <w:rFonts w:ascii="Arial" w:hAnsi="Arial" w:cs="Arial"/>
                <w:lang w:val="en-IN"/>
              </w:rPr>
            </w:pPr>
            <w:r w:rsidRPr="002916B9">
              <w:rPr>
                <w:rFonts w:ascii="Arial" w:hAnsi="Arial" w:cs="Arial"/>
                <w:lang w:val="en-IN"/>
              </w:rPr>
              <w:t>Program Name</w:t>
            </w:r>
          </w:p>
        </w:tc>
        <w:tc>
          <w:tcPr>
            <w:tcW w:w="5138" w:type="dxa"/>
            <w:tcBorders>
              <w:top w:val="single" w:sz="4" w:space="0" w:color="auto"/>
              <w:left w:val="single" w:sz="4" w:space="0" w:color="auto"/>
              <w:bottom w:val="single" w:sz="4" w:space="0" w:color="auto"/>
              <w:right w:val="single" w:sz="4" w:space="0" w:color="auto"/>
            </w:tcBorders>
            <w:hideMark/>
          </w:tcPr>
          <w:p w14:paraId="3242AD62"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MBA</w:t>
            </w:r>
          </w:p>
        </w:tc>
      </w:tr>
      <w:tr w:rsidR="002916B9" w:rsidRPr="002916B9" w14:paraId="259473CF" w14:textId="77777777">
        <w:trPr>
          <w:trHeight w:val="670"/>
        </w:trPr>
        <w:tc>
          <w:tcPr>
            <w:tcW w:w="5137" w:type="dxa"/>
            <w:tcBorders>
              <w:top w:val="single" w:sz="4" w:space="0" w:color="auto"/>
              <w:left w:val="single" w:sz="4" w:space="0" w:color="auto"/>
              <w:bottom w:val="single" w:sz="4" w:space="0" w:color="auto"/>
              <w:right w:val="single" w:sz="4" w:space="0" w:color="auto"/>
            </w:tcBorders>
            <w:hideMark/>
          </w:tcPr>
          <w:p w14:paraId="4B1796C9"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Module Name</w:t>
            </w:r>
          </w:p>
        </w:tc>
        <w:tc>
          <w:tcPr>
            <w:tcW w:w="5138" w:type="dxa"/>
            <w:tcBorders>
              <w:top w:val="single" w:sz="4" w:space="0" w:color="auto"/>
              <w:left w:val="single" w:sz="4" w:space="0" w:color="auto"/>
              <w:bottom w:val="single" w:sz="4" w:space="0" w:color="auto"/>
              <w:right w:val="single" w:sz="4" w:space="0" w:color="auto"/>
            </w:tcBorders>
            <w:hideMark/>
          </w:tcPr>
          <w:p w14:paraId="63008252"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Marketing Management</w:t>
            </w:r>
          </w:p>
        </w:tc>
      </w:tr>
      <w:tr w:rsidR="002916B9" w:rsidRPr="002916B9" w14:paraId="032893C4" w14:textId="77777777">
        <w:trPr>
          <w:trHeight w:val="685"/>
        </w:trPr>
        <w:tc>
          <w:tcPr>
            <w:tcW w:w="5137" w:type="dxa"/>
            <w:tcBorders>
              <w:top w:val="single" w:sz="4" w:space="0" w:color="auto"/>
              <w:left w:val="single" w:sz="4" w:space="0" w:color="auto"/>
              <w:bottom w:val="single" w:sz="4" w:space="0" w:color="auto"/>
              <w:right w:val="single" w:sz="4" w:space="0" w:color="auto"/>
            </w:tcBorders>
            <w:hideMark/>
          </w:tcPr>
          <w:p w14:paraId="4B2B94E1"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Module Code</w:t>
            </w:r>
          </w:p>
        </w:tc>
        <w:tc>
          <w:tcPr>
            <w:tcW w:w="5138" w:type="dxa"/>
            <w:tcBorders>
              <w:top w:val="single" w:sz="4" w:space="0" w:color="auto"/>
              <w:left w:val="single" w:sz="4" w:space="0" w:color="auto"/>
              <w:bottom w:val="single" w:sz="4" w:space="0" w:color="auto"/>
              <w:right w:val="single" w:sz="4" w:space="0" w:color="auto"/>
            </w:tcBorders>
            <w:hideMark/>
          </w:tcPr>
          <w:p w14:paraId="61FB5CEB"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LCMB7024</w:t>
            </w:r>
          </w:p>
        </w:tc>
      </w:tr>
      <w:tr w:rsidR="002916B9" w:rsidRPr="002916B9" w14:paraId="240641B1" w14:textId="77777777">
        <w:trPr>
          <w:trHeight w:val="670"/>
        </w:trPr>
        <w:tc>
          <w:tcPr>
            <w:tcW w:w="5137" w:type="dxa"/>
            <w:tcBorders>
              <w:top w:val="single" w:sz="4" w:space="0" w:color="auto"/>
              <w:left w:val="single" w:sz="4" w:space="0" w:color="auto"/>
              <w:bottom w:val="single" w:sz="4" w:space="0" w:color="auto"/>
              <w:right w:val="single" w:sz="4" w:space="0" w:color="auto"/>
            </w:tcBorders>
            <w:hideMark/>
          </w:tcPr>
          <w:p w14:paraId="46B98B5D"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Assessment - 2</w:t>
            </w:r>
          </w:p>
        </w:tc>
        <w:tc>
          <w:tcPr>
            <w:tcW w:w="5138" w:type="dxa"/>
            <w:tcBorders>
              <w:top w:val="single" w:sz="4" w:space="0" w:color="auto"/>
              <w:left w:val="single" w:sz="4" w:space="0" w:color="auto"/>
              <w:bottom w:val="single" w:sz="4" w:space="0" w:color="auto"/>
              <w:right w:val="single" w:sz="4" w:space="0" w:color="auto"/>
            </w:tcBorders>
            <w:hideMark/>
          </w:tcPr>
          <w:p w14:paraId="57243B5D"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Assessment Component 2:</w:t>
            </w:r>
          </w:p>
        </w:tc>
      </w:tr>
      <w:tr w:rsidR="002916B9" w:rsidRPr="002916B9" w14:paraId="1DC980D0" w14:textId="77777777">
        <w:trPr>
          <w:trHeight w:val="1358"/>
        </w:trPr>
        <w:tc>
          <w:tcPr>
            <w:tcW w:w="5137" w:type="dxa"/>
            <w:tcBorders>
              <w:top w:val="single" w:sz="4" w:space="0" w:color="auto"/>
              <w:left w:val="single" w:sz="4" w:space="0" w:color="auto"/>
              <w:bottom w:val="single" w:sz="4" w:space="0" w:color="auto"/>
              <w:right w:val="single" w:sz="4" w:space="0" w:color="auto"/>
            </w:tcBorders>
            <w:hideMark/>
          </w:tcPr>
          <w:p w14:paraId="1F12F427"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Title</w:t>
            </w:r>
          </w:p>
          <w:p w14:paraId="352D2F45" w14:textId="01494386" w:rsidR="002916B9" w:rsidRPr="002916B9" w:rsidRDefault="002916B9" w:rsidP="000A1C11">
            <w:pPr>
              <w:spacing w:line="270" w:lineRule="auto"/>
              <w:jc w:val="both"/>
              <w:rPr>
                <w:rFonts w:ascii="Arial" w:hAnsi="Arial" w:cs="Arial"/>
                <w:lang w:val="en-IN"/>
              </w:rPr>
            </w:pPr>
            <w:r w:rsidRPr="002916B9">
              <w:rPr>
                <w:rFonts w:ascii="Arial" w:hAnsi="Arial" w:cs="Arial"/>
                <w:lang w:val="en-IN"/>
              </w:rPr>
              <w:t>Company Name</w:t>
            </w:r>
          </w:p>
        </w:tc>
        <w:tc>
          <w:tcPr>
            <w:tcW w:w="5138" w:type="dxa"/>
            <w:tcBorders>
              <w:top w:val="single" w:sz="4" w:space="0" w:color="auto"/>
              <w:left w:val="single" w:sz="4" w:space="0" w:color="auto"/>
              <w:bottom w:val="single" w:sz="4" w:space="0" w:color="auto"/>
              <w:right w:val="single" w:sz="4" w:space="0" w:color="auto"/>
            </w:tcBorders>
            <w:hideMark/>
          </w:tcPr>
          <w:p w14:paraId="217B3F43"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Marketing Portfolio</w:t>
            </w:r>
          </w:p>
          <w:p w14:paraId="1036B4F9"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Apple Newton</w:t>
            </w:r>
          </w:p>
        </w:tc>
      </w:tr>
      <w:tr w:rsidR="002916B9" w:rsidRPr="002916B9" w14:paraId="6943FE96" w14:textId="77777777">
        <w:trPr>
          <w:trHeight w:val="685"/>
        </w:trPr>
        <w:tc>
          <w:tcPr>
            <w:tcW w:w="5137" w:type="dxa"/>
            <w:tcBorders>
              <w:top w:val="single" w:sz="4" w:space="0" w:color="auto"/>
              <w:left w:val="single" w:sz="4" w:space="0" w:color="auto"/>
              <w:bottom w:val="single" w:sz="4" w:space="0" w:color="auto"/>
              <w:right w:val="single" w:sz="4" w:space="0" w:color="auto"/>
            </w:tcBorders>
            <w:hideMark/>
          </w:tcPr>
          <w:p w14:paraId="565F628F"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Lecturer</w:t>
            </w:r>
          </w:p>
        </w:tc>
        <w:tc>
          <w:tcPr>
            <w:tcW w:w="5138" w:type="dxa"/>
            <w:tcBorders>
              <w:top w:val="single" w:sz="4" w:space="0" w:color="auto"/>
              <w:left w:val="single" w:sz="4" w:space="0" w:color="auto"/>
              <w:bottom w:val="single" w:sz="4" w:space="0" w:color="auto"/>
              <w:right w:val="single" w:sz="4" w:space="0" w:color="auto"/>
            </w:tcBorders>
            <w:hideMark/>
          </w:tcPr>
          <w:p w14:paraId="2454EE3A"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Jayalakshmi Gopalkrishnan</w:t>
            </w:r>
          </w:p>
        </w:tc>
      </w:tr>
      <w:tr w:rsidR="002916B9" w:rsidRPr="002916B9" w14:paraId="4B049204" w14:textId="77777777">
        <w:trPr>
          <w:trHeight w:val="685"/>
        </w:trPr>
        <w:tc>
          <w:tcPr>
            <w:tcW w:w="5137" w:type="dxa"/>
            <w:tcBorders>
              <w:top w:val="single" w:sz="4" w:space="0" w:color="auto"/>
              <w:left w:val="single" w:sz="4" w:space="0" w:color="auto"/>
              <w:bottom w:val="single" w:sz="4" w:space="0" w:color="auto"/>
              <w:right w:val="single" w:sz="4" w:space="0" w:color="auto"/>
            </w:tcBorders>
            <w:hideMark/>
          </w:tcPr>
          <w:p w14:paraId="708AA053"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Student Name</w:t>
            </w:r>
          </w:p>
        </w:tc>
        <w:tc>
          <w:tcPr>
            <w:tcW w:w="5138" w:type="dxa"/>
            <w:tcBorders>
              <w:top w:val="single" w:sz="4" w:space="0" w:color="auto"/>
              <w:left w:val="single" w:sz="4" w:space="0" w:color="auto"/>
              <w:bottom w:val="single" w:sz="4" w:space="0" w:color="auto"/>
              <w:right w:val="single" w:sz="4" w:space="0" w:color="auto"/>
            </w:tcBorders>
            <w:hideMark/>
          </w:tcPr>
          <w:p w14:paraId="11357635"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Divyesh Sureshbhai Rokad</w:t>
            </w:r>
          </w:p>
        </w:tc>
      </w:tr>
      <w:tr w:rsidR="002916B9" w:rsidRPr="002916B9" w14:paraId="7856CA9D" w14:textId="77777777">
        <w:trPr>
          <w:trHeight w:val="670"/>
        </w:trPr>
        <w:tc>
          <w:tcPr>
            <w:tcW w:w="5137" w:type="dxa"/>
            <w:tcBorders>
              <w:top w:val="single" w:sz="4" w:space="0" w:color="auto"/>
              <w:left w:val="single" w:sz="4" w:space="0" w:color="auto"/>
              <w:bottom w:val="single" w:sz="4" w:space="0" w:color="auto"/>
              <w:right w:val="single" w:sz="4" w:space="0" w:color="auto"/>
            </w:tcBorders>
            <w:hideMark/>
          </w:tcPr>
          <w:p w14:paraId="0962773A"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Student ID</w:t>
            </w:r>
          </w:p>
        </w:tc>
        <w:tc>
          <w:tcPr>
            <w:tcW w:w="5138" w:type="dxa"/>
            <w:tcBorders>
              <w:top w:val="single" w:sz="4" w:space="0" w:color="auto"/>
              <w:left w:val="single" w:sz="4" w:space="0" w:color="auto"/>
              <w:bottom w:val="single" w:sz="4" w:space="0" w:color="auto"/>
              <w:right w:val="single" w:sz="4" w:space="0" w:color="auto"/>
            </w:tcBorders>
            <w:hideMark/>
          </w:tcPr>
          <w:p w14:paraId="2184A265" w14:textId="77777777" w:rsidR="002916B9" w:rsidRPr="002916B9" w:rsidRDefault="002916B9" w:rsidP="000A1C11">
            <w:pPr>
              <w:spacing w:line="270" w:lineRule="auto"/>
              <w:jc w:val="both"/>
              <w:rPr>
                <w:rFonts w:ascii="Arial" w:hAnsi="Arial" w:cs="Arial"/>
                <w:lang w:val="en-IN"/>
              </w:rPr>
            </w:pPr>
            <w:r w:rsidRPr="002916B9">
              <w:rPr>
                <w:rFonts w:ascii="Arial" w:hAnsi="Arial" w:cs="Arial"/>
                <w:lang w:val="en-IN"/>
              </w:rPr>
              <w:t>2430637</w:t>
            </w:r>
          </w:p>
        </w:tc>
      </w:tr>
    </w:tbl>
    <w:p w14:paraId="34A7E5A4" w14:textId="77777777" w:rsidR="002916B9" w:rsidRPr="002916B9" w:rsidRDefault="002916B9" w:rsidP="000A1C11">
      <w:pPr>
        <w:spacing w:after="0" w:line="270" w:lineRule="auto"/>
        <w:jc w:val="both"/>
        <w:rPr>
          <w:rFonts w:ascii="Arial" w:hAnsi="Arial" w:cs="Arial"/>
          <w:lang w:val="en-IN"/>
        </w:rPr>
      </w:pPr>
    </w:p>
    <w:p w14:paraId="2821A11E" w14:textId="77777777" w:rsidR="002916B9" w:rsidRPr="002916B9" w:rsidRDefault="002916B9" w:rsidP="000A1C11">
      <w:pPr>
        <w:spacing w:after="0" w:line="270" w:lineRule="auto"/>
        <w:jc w:val="both"/>
        <w:rPr>
          <w:rFonts w:ascii="Arial" w:hAnsi="Arial" w:cs="Arial"/>
          <w:lang w:val="en-US"/>
        </w:rPr>
      </w:pPr>
    </w:p>
    <w:p w14:paraId="2D2EBBE4" w14:textId="77777777" w:rsidR="002916B9" w:rsidRPr="002916B9" w:rsidRDefault="002916B9" w:rsidP="000A1C11">
      <w:pPr>
        <w:spacing w:after="0" w:line="270" w:lineRule="auto"/>
        <w:jc w:val="both"/>
        <w:rPr>
          <w:rFonts w:ascii="Arial" w:hAnsi="Arial" w:cs="Arial"/>
          <w:lang w:val="en-US"/>
        </w:rPr>
      </w:pPr>
    </w:p>
    <w:p w14:paraId="74EAD1F2" w14:textId="77777777" w:rsidR="002916B9" w:rsidRPr="002916B9" w:rsidRDefault="002916B9" w:rsidP="000A1C11">
      <w:pPr>
        <w:spacing w:after="0" w:line="270" w:lineRule="auto"/>
        <w:jc w:val="both"/>
        <w:rPr>
          <w:rFonts w:ascii="Arial" w:hAnsi="Arial" w:cs="Arial"/>
          <w:lang w:val="en-US"/>
        </w:rPr>
      </w:pPr>
    </w:p>
    <w:p w14:paraId="000EA08B" w14:textId="77777777" w:rsidR="00AE4FCD" w:rsidRDefault="00AE4FCD" w:rsidP="000A1C11">
      <w:pPr>
        <w:spacing w:after="0" w:line="270" w:lineRule="auto"/>
        <w:jc w:val="both"/>
        <w:rPr>
          <w:rFonts w:ascii="Arial" w:hAnsi="Arial" w:cs="Arial"/>
        </w:rPr>
      </w:pPr>
    </w:p>
    <w:p w14:paraId="4F934044" w14:textId="77777777" w:rsidR="002916B9" w:rsidRDefault="002916B9" w:rsidP="000A1C11">
      <w:pPr>
        <w:spacing w:after="0" w:line="270" w:lineRule="auto"/>
        <w:jc w:val="both"/>
        <w:rPr>
          <w:rFonts w:ascii="Arial" w:hAnsi="Arial" w:cs="Arial"/>
        </w:rPr>
      </w:pPr>
    </w:p>
    <w:p w14:paraId="4DD9B3AD" w14:textId="77777777" w:rsidR="002916B9" w:rsidRDefault="002916B9" w:rsidP="000A1C11">
      <w:pPr>
        <w:spacing w:after="0" w:line="270" w:lineRule="auto"/>
        <w:jc w:val="both"/>
        <w:rPr>
          <w:rFonts w:ascii="Arial" w:hAnsi="Arial" w:cs="Arial"/>
        </w:rPr>
      </w:pPr>
    </w:p>
    <w:p w14:paraId="22DD6645" w14:textId="77777777" w:rsidR="002916B9" w:rsidRDefault="002916B9" w:rsidP="000A1C11">
      <w:pPr>
        <w:spacing w:after="0" w:line="270" w:lineRule="auto"/>
        <w:jc w:val="both"/>
        <w:rPr>
          <w:rFonts w:ascii="Arial" w:hAnsi="Arial" w:cs="Arial"/>
        </w:rPr>
      </w:pPr>
    </w:p>
    <w:p w14:paraId="50BCC904" w14:textId="77777777" w:rsidR="002916B9" w:rsidRDefault="002916B9" w:rsidP="000A1C11">
      <w:pPr>
        <w:spacing w:after="0" w:line="270" w:lineRule="auto"/>
        <w:jc w:val="both"/>
        <w:rPr>
          <w:rFonts w:ascii="Arial" w:hAnsi="Arial" w:cs="Arial"/>
        </w:rPr>
      </w:pPr>
    </w:p>
    <w:p w14:paraId="28BD11A7" w14:textId="77777777" w:rsidR="002916B9" w:rsidRDefault="002916B9" w:rsidP="000A1C11">
      <w:pPr>
        <w:spacing w:after="0" w:line="270" w:lineRule="auto"/>
        <w:jc w:val="both"/>
        <w:rPr>
          <w:rFonts w:ascii="Arial" w:hAnsi="Arial" w:cs="Arial"/>
        </w:rPr>
      </w:pPr>
    </w:p>
    <w:p w14:paraId="57980C1B" w14:textId="77777777" w:rsidR="002916B9" w:rsidRDefault="002916B9" w:rsidP="000A1C11">
      <w:pPr>
        <w:spacing w:after="0" w:line="270" w:lineRule="auto"/>
        <w:jc w:val="both"/>
        <w:rPr>
          <w:rFonts w:ascii="Arial" w:hAnsi="Arial" w:cs="Arial"/>
        </w:rPr>
      </w:pPr>
    </w:p>
    <w:p w14:paraId="6E5EC525" w14:textId="77777777" w:rsidR="002916B9" w:rsidRDefault="002916B9" w:rsidP="000A1C11">
      <w:pPr>
        <w:spacing w:after="0" w:line="270" w:lineRule="auto"/>
        <w:jc w:val="both"/>
        <w:rPr>
          <w:rFonts w:ascii="Arial" w:hAnsi="Arial" w:cs="Arial"/>
        </w:rPr>
      </w:pPr>
    </w:p>
    <w:p w14:paraId="4B60C312" w14:textId="77777777" w:rsidR="002916B9" w:rsidRDefault="002916B9" w:rsidP="000A1C11">
      <w:pPr>
        <w:spacing w:after="0" w:line="270" w:lineRule="auto"/>
        <w:jc w:val="both"/>
        <w:rPr>
          <w:rFonts w:ascii="Arial" w:hAnsi="Arial" w:cs="Arial"/>
        </w:rPr>
      </w:pPr>
    </w:p>
    <w:p w14:paraId="584E8ADE" w14:textId="77777777" w:rsidR="002916B9" w:rsidRDefault="002916B9" w:rsidP="000A1C11">
      <w:pPr>
        <w:spacing w:after="0" w:line="270" w:lineRule="auto"/>
        <w:jc w:val="both"/>
        <w:rPr>
          <w:rFonts w:ascii="Arial" w:hAnsi="Arial" w:cs="Arial"/>
        </w:rPr>
      </w:pPr>
    </w:p>
    <w:p w14:paraId="1F057D5D" w14:textId="77777777" w:rsidR="002916B9" w:rsidRDefault="002916B9" w:rsidP="000A1C11">
      <w:pPr>
        <w:spacing w:after="0" w:line="270" w:lineRule="auto"/>
        <w:jc w:val="both"/>
        <w:rPr>
          <w:rFonts w:ascii="Arial" w:hAnsi="Arial" w:cs="Arial"/>
        </w:rPr>
      </w:pPr>
    </w:p>
    <w:p w14:paraId="1590C0DE" w14:textId="77777777" w:rsidR="002916B9" w:rsidRDefault="002916B9" w:rsidP="000A1C11">
      <w:pPr>
        <w:spacing w:after="0" w:line="270" w:lineRule="auto"/>
        <w:jc w:val="both"/>
        <w:rPr>
          <w:rFonts w:ascii="Arial" w:hAnsi="Arial" w:cs="Arial"/>
        </w:rPr>
      </w:pPr>
    </w:p>
    <w:p w14:paraId="5899E534" w14:textId="77777777" w:rsidR="002916B9" w:rsidRDefault="002916B9" w:rsidP="000A1C11">
      <w:pPr>
        <w:spacing w:after="0" w:line="270" w:lineRule="auto"/>
        <w:jc w:val="both"/>
        <w:rPr>
          <w:rFonts w:ascii="Arial" w:hAnsi="Arial" w:cs="Arial"/>
        </w:rPr>
      </w:pPr>
    </w:p>
    <w:p w14:paraId="0D112B29" w14:textId="77777777" w:rsidR="002916B9" w:rsidRDefault="002916B9" w:rsidP="000A1C11">
      <w:pPr>
        <w:spacing w:after="0" w:line="270" w:lineRule="auto"/>
        <w:jc w:val="both"/>
        <w:rPr>
          <w:rFonts w:ascii="Arial" w:hAnsi="Arial" w:cs="Arial"/>
        </w:rPr>
      </w:pPr>
    </w:p>
    <w:p w14:paraId="402F1557" w14:textId="77777777" w:rsidR="002916B9" w:rsidRPr="002916B9" w:rsidRDefault="002916B9" w:rsidP="000A1C11">
      <w:pPr>
        <w:spacing w:after="0" w:line="270" w:lineRule="auto"/>
        <w:jc w:val="both"/>
        <w:rPr>
          <w:rFonts w:ascii="Arial" w:hAnsi="Arial" w:cs="Arial"/>
        </w:rPr>
      </w:pPr>
    </w:p>
    <w:p w14:paraId="62BBD9D6" w14:textId="77777777" w:rsidR="002916B9" w:rsidRDefault="002916B9" w:rsidP="000A1C11">
      <w:pPr>
        <w:spacing w:after="0" w:line="240" w:lineRule="auto"/>
        <w:jc w:val="both"/>
        <w:rPr>
          <w:rFonts w:ascii="Arial" w:eastAsia="Arial" w:hAnsi="Arial" w:cs="Arial"/>
          <w:color w:val="252525"/>
        </w:rPr>
      </w:pPr>
    </w:p>
    <w:sdt>
      <w:sdtPr>
        <w:rPr>
          <w:rFonts w:asciiTheme="minorHAnsi" w:eastAsiaTheme="minorEastAsia" w:hAnsiTheme="minorHAnsi" w:cstheme="minorBidi"/>
          <w:color w:val="auto"/>
          <w:kern w:val="2"/>
          <w:sz w:val="24"/>
          <w:szCs w:val="24"/>
          <w:lang w:val="en-GB" w:eastAsia="en-GB" w:bidi="gu-IN"/>
        </w:rPr>
        <w:id w:val="1190956383"/>
        <w:docPartObj>
          <w:docPartGallery w:val="Table of Contents"/>
          <w:docPartUnique/>
        </w:docPartObj>
      </w:sdtPr>
      <w:sdtEndPr>
        <w:rPr>
          <w:b/>
          <w:bCs/>
          <w:noProof/>
        </w:rPr>
      </w:sdtEndPr>
      <w:sdtContent>
        <w:p w14:paraId="17E3C5BE" w14:textId="70D7D7CB" w:rsidR="009E496F" w:rsidRDefault="009E496F">
          <w:pPr>
            <w:pStyle w:val="TOCHeading"/>
          </w:pPr>
          <w:r>
            <w:t>Contents</w:t>
          </w:r>
        </w:p>
        <w:p w14:paraId="71C8D4F1" w14:textId="0B49875E" w:rsidR="00EE117B" w:rsidRDefault="009E496F">
          <w:pPr>
            <w:pStyle w:val="TOC1"/>
            <w:tabs>
              <w:tab w:val="right" w:leader="dot" w:pos="11140"/>
            </w:tabs>
            <w:rPr>
              <w:noProof/>
            </w:rPr>
          </w:pPr>
          <w:r>
            <w:fldChar w:fldCharType="begin"/>
          </w:r>
          <w:r>
            <w:instrText xml:space="preserve"> TOC \o "1-3" \h \z \u </w:instrText>
          </w:r>
          <w:r>
            <w:fldChar w:fldCharType="separate"/>
          </w:r>
          <w:hyperlink w:anchor="_Toc216620157" w:history="1">
            <w:r w:rsidR="00EE117B" w:rsidRPr="00CB3BB3">
              <w:rPr>
                <w:rStyle w:val="Hyperlink"/>
                <w:rFonts w:eastAsia="Arial"/>
                <w:noProof/>
              </w:rPr>
              <w:t>Introduction</w:t>
            </w:r>
            <w:r w:rsidR="00EE117B">
              <w:rPr>
                <w:noProof/>
                <w:webHidden/>
              </w:rPr>
              <w:tab/>
            </w:r>
            <w:r w:rsidR="00EE117B">
              <w:rPr>
                <w:noProof/>
                <w:webHidden/>
              </w:rPr>
              <w:fldChar w:fldCharType="begin"/>
            </w:r>
            <w:r w:rsidR="00EE117B">
              <w:rPr>
                <w:noProof/>
                <w:webHidden/>
              </w:rPr>
              <w:instrText xml:space="preserve"> PAGEREF _Toc216620157 \h </w:instrText>
            </w:r>
            <w:r w:rsidR="00EE117B">
              <w:rPr>
                <w:noProof/>
                <w:webHidden/>
              </w:rPr>
            </w:r>
            <w:r w:rsidR="00EE117B">
              <w:rPr>
                <w:noProof/>
                <w:webHidden/>
              </w:rPr>
              <w:fldChar w:fldCharType="separate"/>
            </w:r>
            <w:r w:rsidR="00EE117B">
              <w:rPr>
                <w:noProof/>
                <w:webHidden/>
              </w:rPr>
              <w:t>3</w:t>
            </w:r>
            <w:r w:rsidR="00EE117B">
              <w:rPr>
                <w:noProof/>
                <w:webHidden/>
              </w:rPr>
              <w:fldChar w:fldCharType="end"/>
            </w:r>
          </w:hyperlink>
        </w:p>
        <w:p w14:paraId="409E2127" w14:textId="4DB11D90" w:rsidR="00EE117B" w:rsidRDefault="00EE117B">
          <w:pPr>
            <w:pStyle w:val="TOC1"/>
            <w:tabs>
              <w:tab w:val="right" w:leader="dot" w:pos="11140"/>
            </w:tabs>
            <w:rPr>
              <w:noProof/>
            </w:rPr>
          </w:pPr>
          <w:hyperlink w:anchor="_Toc216620158" w:history="1">
            <w:r w:rsidRPr="00CB3BB3">
              <w:rPr>
                <w:rStyle w:val="Hyperlink"/>
                <w:rFonts w:eastAsia="Arial"/>
                <w:noProof/>
              </w:rPr>
              <w:t>Element 2: Marketing Mix (4Ps)</w:t>
            </w:r>
            <w:r>
              <w:rPr>
                <w:noProof/>
                <w:webHidden/>
              </w:rPr>
              <w:tab/>
            </w:r>
            <w:r>
              <w:rPr>
                <w:noProof/>
                <w:webHidden/>
              </w:rPr>
              <w:fldChar w:fldCharType="begin"/>
            </w:r>
            <w:r>
              <w:rPr>
                <w:noProof/>
                <w:webHidden/>
              </w:rPr>
              <w:instrText xml:space="preserve"> PAGEREF _Toc216620158 \h </w:instrText>
            </w:r>
            <w:r>
              <w:rPr>
                <w:noProof/>
                <w:webHidden/>
              </w:rPr>
            </w:r>
            <w:r>
              <w:rPr>
                <w:noProof/>
                <w:webHidden/>
              </w:rPr>
              <w:fldChar w:fldCharType="separate"/>
            </w:r>
            <w:r>
              <w:rPr>
                <w:noProof/>
                <w:webHidden/>
              </w:rPr>
              <w:t>4</w:t>
            </w:r>
            <w:r>
              <w:rPr>
                <w:noProof/>
                <w:webHidden/>
              </w:rPr>
              <w:fldChar w:fldCharType="end"/>
            </w:r>
          </w:hyperlink>
        </w:p>
        <w:p w14:paraId="0D6ABBE6" w14:textId="77788F50" w:rsidR="00EE117B" w:rsidRDefault="00EE117B">
          <w:pPr>
            <w:pStyle w:val="TOC2"/>
            <w:tabs>
              <w:tab w:val="right" w:leader="dot" w:pos="11140"/>
            </w:tabs>
            <w:rPr>
              <w:noProof/>
            </w:rPr>
          </w:pPr>
          <w:hyperlink w:anchor="_Toc216620159" w:history="1">
            <w:r w:rsidRPr="00CB3BB3">
              <w:rPr>
                <w:rStyle w:val="Hyperlink"/>
                <w:rFonts w:eastAsia="Arial"/>
                <w:noProof/>
              </w:rPr>
              <w:t>Product</w:t>
            </w:r>
            <w:r>
              <w:rPr>
                <w:noProof/>
                <w:webHidden/>
              </w:rPr>
              <w:tab/>
            </w:r>
            <w:r>
              <w:rPr>
                <w:noProof/>
                <w:webHidden/>
              </w:rPr>
              <w:fldChar w:fldCharType="begin"/>
            </w:r>
            <w:r>
              <w:rPr>
                <w:noProof/>
                <w:webHidden/>
              </w:rPr>
              <w:instrText xml:space="preserve"> PAGEREF _Toc216620159 \h </w:instrText>
            </w:r>
            <w:r>
              <w:rPr>
                <w:noProof/>
                <w:webHidden/>
              </w:rPr>
            </w:r>
            <w:r>
              <w:rPr>
                <w:noProof/>
                <w:webHidden/>
              </w:rPr>
              <w:fldChar w:fldCharType="separate"/>
            </w:r>
            <w:r>
              <w:rPr>
                <w:noProof/>
                <w:webHidden/>
              </w:rPr>
              <w:t>4</w:t>
            </w:r>
            <w:r>
              <w:rPr>
                <w:noProof/>
                <w:webHidden/>
              </w:rPr>
              <w:fldChar w:fldCharType="end"/>
            </w:r>
          </w:hyperlink>
        </w:p>
        <w:p w14:paraId="52B71B27" w14:textId="272B26F1" w:rsidR="00EE117B" w:rsidRDefault="00EE117B">
          <w:pPr>
            <w:pStyle w:val="TOC2"/>
            <w:tabs>
              <w:tab w:val="right" w:leader="dot" w:pos="11140"/>
            </w:tabs>
            <w:rPr>
              <w:noProof/>
            </w:rPr>
          </w:pPr>
          <w:hyperlink w:anchor="_Toc216620160" w:history="1">
            <w:r w:rsidRPr="00CB3BB3">
              <w:rPr>
                <w:rStyle w:val="Hyperlink"/>
                <w:rFonts w:eastAsia="Arial"/>
                <w:noProof/>
              </w:rPr>
              <w:t>Price</w:t>
            </w:r>
            <w:r>
              <w:rPr>
                <w:noProof/>
                <w:webHidden/>
              </w:rPr>
              <w:tab/>
            </w:r>
            <w:r>
              <w:rPr>
                <w:noProof/>
                <w:webHidden/>
              </w:rPr>
              <w:fldChar w:fldCharType="begin"/>
            </w:r>
            <w:r>
              <w:rPr>
                <w:noProof/>
                <w:webHidden/>
              </w:rPr>
              <w:instrText xml:space="preserve"> PAGEREF _Toc216620160 \h </w:instrText>
            </w:r>
            <w:r>
              <w:rPr>
                <w:noProof/>
                <w:webHidden/>
              </w:rPr>
            </w:r>
            <w:r>
              <w:rPr>
                <w:noProof/>
                <w:webHidden/>
              </w:rPr>
              <w:fldChar w:fldCharType="separate"/>
            </w:r>
            <w:r>
              <w:rPr>
                <w:noProof/>
                <w:webHidden/>
              </w:rPr>
              <w:t>4</w:t>
            </w:r>
            <w:r>
              <w:rPr>
                <w:noProof/>
                <w:webHidden/>
              </w:rPr>
              <w:fldChar w:fldCharType="end"/>
            </w:r>
          </w:hyperlink>
        </w:p>
        <w:p w14:paraId="559994A3" w14:textId="31233CB1" w:rsidR="00EE117B" w:rsidRDefault="00EE117B">
          <w:pPr>
            <w:pStyle w:val="TOC2"/>
            <w:tabs>
              <w:tab w:val="right" w:leader="dot" w:pos="11140"/>
            </w:tabs>
            <w:rPr>
              <w:noProof/>
            </w:rPr>
          </w:pPr>
          <w:hyperlink w:anchor="_Toc216620161" w:history="1">
            <w:r w:rsidRPr="00CB3BB3">
              <w:rPr>
                <w:rStyle w:val="Hyperlink"/>
                <w:rFonts w:eastAsia="Arial"/>
                <w:noProof/>
              </w:rPr>
              <w:t>Place</w:t>
            </w:r>
            <w:r>
              <w:rPr>
                <w:noProof/>
                <w:webHidden/>
              </w:rPr>
              <w:tab/>
            </w:r>
            <w:r>
              <w:rPr>
                <w:noProof/>
                <w:webHidden/>
              </w:rPr>
              <w:fldChar w:fldCharType="begin"/>
            </w:r>
            <w:r>
              <w:rPr>
                <w:noProof/>
                <w:webHidden/>
              </w:rPr>
              <w:instrText xml:space="preserve"> PAGEREF _Toc216620161 \h </w:instrText>
            </w:r>
            <w:r>
              <w:rPr>
                <w:noProof/>
                <w:webHidden/>
              </w:rPr>
            </w:r>
            <w:r>
              <w:rPr>
                <w:noProof/>
                <w:webHidden/>
              </w:rPr>
              <w:fldChar w:fldCharType="separate"/>
            </w:r>
            <w:r>
              <w:rPr>
                <w:noProof/>
                <w:webHidden/>
              </w:rPr>
              <w:t>5</w:t>
            </w:r>
            <w:r>
              <w:rPr>
                <w:noProof/>
                <w:webHidden/>
              </w:rPr>
              <w:fldChar w:fldCharType="end"/>
            </w:r>
          </w:hyperlink>
        </w:p>
        <w:p w14:paraId="7FE81983" w14:textId="2826C5D6" w:rsidR="00EE117B" w:rsidRDefault="00EE117B">
          <w:pPr>
            <w:pStyle w:val="TOC2"/>
            <w:tabs>
              <w:tab w:val="right" w:leader="dot" w:pos="11140"/>
            </w:tabs>
            <w:rPr>
              <w:noProof/>
            </w:rPr>
          </w:pPr>
          <w:hyperlink w:anchor="_Toc216620162" w:history="1">
            <w:r w:rsidRPr="00CB3BB3">
              <w:rPr>
                <w:rStyle w:val="Hyperlink"/>
                <w:rFonts w:eastAsia="Arial"/>
                <w:noProof/>
              </w:rPr>
              <w:t>Promotion</w:t>
            </w:r>
            <w:r>
              <w:rPr>
                <w:noProof/>
                <w:webHidden/>
              </w:rPr>
              <w:tab/>
            </w:r>
            <w:r>
              <w:rPr>
                <w:noProof/>
                <w:webHidden/>
              </w:rPr>
              <w:fldChar w:fldCharType="begin"/>
            </w:r>
            <w:r>
              <w:rPr>
                <w:noProof/>
                <w:webHidden/>
              </w:rPr>
              <w:instrText xml:space="preserve"> PAGEREF _Toc216620162 \h </w:instrText>
            </w:r>
            <w:r>
              <w:rPr>
                <w:noProof/>
                <w:webHidden/>
              </w:rPr>
            </w:r>
            <w:r>
              <w:rPr>
                <w:noProof/>
                <w:webHidden/>
              </w:rPr>
              <w:fldChar w:fldCharType="separate"/>
            </w:r>
            <w:r>
              <w:rPr>
                <w:noProof/>
                <w:webHidden/>
              </w:rPr>
              <w:t>5</w:t>
            </w:r>
            <w:r>
              <w:rPr>
                <w:noProof/>
                <w:webHidden/>
              </w:rPr>
              <w:fldChar w:fldCharType="end"/>
            </w:r>
          </w:hyperlink>
        </w:p>
        <w:p w14:paraId="0627B0CD" w14:textId="42E27836" w:rsidR="00EE117B" w:rsidRDefault="00EE117B">
          <w:pPr>
            <w:pStyle w:val="TOC3"/>
            <w:tabs>
              <w:tab w:val="right" w:leader="dot" w:pos="11140"/>
            </w:tabs>
            <w:rPr>
              <w:noProof/>
            </w:rPr>
          </w:pPr>
          <w:hyperlink w:anchor="_Toc216620163" w:history="1">
            <w:r w:rsidRPr="00CB3BB3">
              <w:rPr>
                <w:rStyle w:val="Hyperlink"/>
                <w:rFonts w:eastAsia="Arial"/>
                <w:noProof/>
              </w:rPr>
              <w:t>Integration of the Marketing Mix</w:t>
            </w:r>
            <w:r>
              <w:rPr>
                <w:noProof/>
                <w:webHidden/>
              </w:rPr>
              <w:tab/>
            </w:r>
            <w:r>
              <w:rPr>
                <w:noProof/>
                <w:webHidden/>
              </w:rPr>
              <w:fldChar w:fldCharType="begin"/>
            </w:r>
            <w:r>
              <w:rPr>
                <w:noProof/>
                <w:webHidden/>
              </w:rPr>
              <w:instrText xml:space="preserve"> PAGEREF _Toc216620163 \h </w:instrText>
            </w:r>
            <w:r>
              <w:rPr>
                <w:noProof/>
                <w:webHidden/>
              </w:rPr>
            </w:r>
            <w:r>
              <w:rPr>
                <w:noProof/>
                <w:webHidden/>
              </w:rPr>
              <w:fldChar w:fldCharType="separate"/>
            </w:r>
            <w:r>
              <w:rPr>
                <w:noProof/>
                <w:webHidden/>
              </w:rPr>
              <w:t>5</w:t>
            </w:r>
            <w:r>
              <w:rPr>
                <w:noProof/>
                <w:webHidden/>
              </w:rPr>
              <w:fldChar w:fldCharType="end"/>
            </w:r>
          </w:hyperlink>
        </w:p>
        <w:p w14:paraId="3BB665D7" w14:textId="4B4CE629" w:rsidR="00EE117B" w:rsidRDefault="00EE117B">
          <w:pPr>
            <w:pStyle w:val="TOC1"/>
            <w:tabs>
              <w:tab w:val="right" w:leader="dot" w:pos="11140"/>
            </w:tabs>
            <w:rPr>
              <w:noProof/>
            </w:rPr>
          </w:pPr>
          <w:hyperlink w:anchor="_Toc216620164" w:history="1">
            <w:r w:rsidRPr="00CB3BB3">
              <w:rPr>
                <w:rStyle w:val="Hyperlink"/>
                <w:rFonts w:eastAsia="Arial"/>
                <w:noProof/>
              </w:rPr>
              <w:t>Element 3: Reflection</w:t>
            </w:r>
            <w:r>
              <w:rPr>
                <w:noProof/>
                <w:webHidden/>
              </w:rPr>
              <w:tab/>
            </w:r>
            <w:r>
              <w:rPr>
                <w:noProof/>
                <w:webHidden/>
              </w:rPr>
              <w:fldChar w:fldCharType="begin"/>
            </w:r>
            <w:r>
              <w:rPr>
                <w:noProof/>
                <w:webHidden/>
              </w:rPr>
              <w:instrText xml:space="preserve"> PAGEREF _Toc216620164 \h </w:instrText>
            </w:r>
            <w:r>
              <w:rPr>
                <w:noProof/>
                <w:webHidden/>
              </w:rPr>
            </w:r>
            <w:r>
              <w:rPr>
                <w:noProof/>
                <w:webHidden/>
              </w:rPr>
              <w:fldChar w:fldCharType="separate"/>
            </w:r>
            <w:r>
              <w:rPr>
                <w:noProof/>
                <w:webHidden/>
              </w:rPr>
              <w:t>6</w:t>
            </w:r>
            <w:r>
              <w:rPr>
                <w:noProof/>
                <w:webHidden/>
              </w:rPr>
              <w:fldChar w:fldCharType="end"/>
            </w:r>
          </w:hyperlink>
        </w:p>
        <w:p w14:paraId="5F6DB9E0" w14:textId="40BB67F0" w:rsidR="00EE117B" w:rsidRDefault="00EE117B">
          <w:pPr>
            <w:pStyle w:val="TOC1"/>
            <w:tabs>
              <w:tab w:val="right" w:leader="dot" w:pos="11140"/>
            </w:tabs>
            <w:rPr>
              <w:noProof/>
            </w:rPr>
          </w:pPr>
          <w:hyperlink w:anchor="_Toc216620165" w:history="1">
            <w:r w:rsidRPr="00CB3BB3">
              <w:rPr>
                <w:rStyle w:val="Hyperlink"/>
                <w:rFonts w:eastAsia="Arial"/>
                <w:noProof/>
              </w:rPr>
              <w:t>Conclusion</w:t>
            </w:r>
            <w:r>
              <w:rPr>
                <w:noProof/>
                <w:webHidden/>
              </w:rPr>
              <w:tab/>
            </w:r>
            <w:r>
              <w:rPr>
                <w:noProof/>
                <w:webHidden/>
              </w:rPr>
              <w:fldChar w:fldCharType="begin"/>
            </w:r>
            <w:r>
              <w:rPr>
                <w:noProof/>
                <w:webHidden/>
              </w:rPr>
              <w:instrText xml:space="preserve"> PAGEREF _Toc216620165 \h </w:instrText>
            </w:r>
            <w:r>
              <w:rPr>
                <w:noProof/>
                <w:webHidden/>
              </w:rPr>
            </w:r>
            <w:r>
              <w:rPr>
                <w:noProof/>
                <w:webHidden/>
              </w:rPr>
              <w:fldChar w:fldCharType="separate"/>
            </w:r>
            <w:r>
              <w:rPr>
                <w:noProof/>
                <w:webHidden/>
              </w:rPr>
              <w:t>8</w:t>
            </w:r>
            <w:r>
              <w:rPr>
                <w:noProof/>
                <w:webHidden/>
              </w:rPr>
              <w:fldChar w:fldCharType="end"/>
            </w:r>
          </w:hyperlink>
        </w:p>
        <w:p w14:paraId="0F80BF3D" w14:textId="3FA30560" w:rsidR="00EE117B" w:rsidRDefault="00EE117B">
          <w:pPr>
            <w:pStyle w:val="TOC1"/>
            <w:tabs>
              <w:tab w:val="right" w:leader="dot" w:pos="11140"/>
            </w:tabs>
            <w:rPr>
              <w:noProof/>
            </w:rPr>
          </w:pPr>
          <w:hyperlink w:anchor="_Toc216620166" w:history="1">
            <w:r w:rsidRPr="00CB3BB3">
              <w:rPr>
                <w:rStyle w:val="Hyperlink"/>
                <w:rFonts w:eastAsia="Arial"/>
                <w:noProof/>
              </w:rPr>
              <w:t>References</w:t>
            </w:r>
            <w:r>
              <w:rPr>
                <w:noProof/>
                <w:webHidden/>
              </w:rPr>
              <w:tab/>
            </w:r>
            <w:r>
              <w:rPr>
                <w:noProof/>
                <w:webHidden/>
              </w:rPr>
              <w:fldChar w:fldCharType="begin"/>
            </w:r>
            <w:r>
              <w:rPr>
                <w:noProof/>
                <w:webHidden/>
              </w:rPr>
              <w:instrText xml:space="preserve"> PAGEREF _Toc216620166 \h </w:instrText>
            </w:r>
            <w:r>
              <w:rPr>
                <w:noProof/>
                <w:webHidden/>
              </w:rPr>
            </w:r>
            <w:r>
              <w:rPr>
                <w:noProof/>
                <w:webHidden/>
              </w:rPr>
              <w:fldChar w:fldCharType="separate"/>
            </w:r>
            <w:r>
              <w:rPr>
                <w:noProof/>
                <w:webHidden/>
              </w:rPr>
              <w:t>9</w:t>
            </w:r>
            <w:r>
              <w:rPr>
                <w:noProof/>
                <w:webHidden/>
              </w:rPr>
              <w:fldChar w:fldCharType="end"/>
            </w:r>
          </w:hyperlink>
        </w:p>
        <w:p w14:paraId="59353A1C" w14:textId="090A1529" w:rsidR="00EE117B" w:rsidRDefault="00EE117B">
          <w:pPr>
            <w:pStyle w:val="TOC1"/>
            <w:tabs>
              <w:tab w:val="right" w:leader="dot" w:pos="11140"/>
            </w:tabs>
            <w:rPr>
              <w:noProof/>
            </w:rPr>
          </w:pPr>
          <w:hyperlink w:anchor="_Toc216620167" w:history="1">
            <w:r w:rsidRPr="00CB3BB3">
              <w:rPr>
                <w:rStyle w:val="Hyperlink"/>
                <w:noProof/>
              </w:rPr>
              <w:t>Appendix</w:t>
            </w:r>
            <w:r>
              <w:rPr>
                <w:noProof/>
                <w:webHidden/>
              </w:rPr>
              <w:tab/>
            </w:r>
            <w:r>
              <w:rPr>
                <w:noProof/>
                <w:webHidden/>
              </w:rPr>
              <w:fldChar w:fldCharType="begin"/>
            </w:r>
            <w:r>
              <w:rPr>
                <w:noProof/>
                <w:webHidden/>
              </w:rPr>
              <w:instrText xml:space="preserve"> PAGEREF _Toc216620167 \h </w:instrText>
            </w:r>
            <w:r>
              <w:rPr>
                <w:noProof/>
                <w:webHidden/>
              </w:rPr>
            </w:r>
            <w:r>
              <w:rPr>
                <w:noProof/>
                <w:webHidden/>
              </w:rPr>
              <w:fldChar w:fldCharType="separate"/>
            </w:r>
            <w:r>
              <w:rPr>
                <w:noProof/>
                <w:webHidden/>
              </w:rPr>
              <w:t>11</w:t>
            </w:r>
            <w:r>
              <w:rPr>
                <w:noProof/>
                <w:webHidden/>
              </w:rPr>
              <w:fldChar w:fldCharType="end"/>
            </w:r>
          </w:hyperlink>
        </w:p>
        <w:p w14:paraId="1825C18C" w14:textId="6A0331CA" w:rsidR="009E496F" w:rsidRDefault="009E496F">
          <w:r>
            <w:rPr>
              <w:b/>
              <w:bCs/>
              <w:noProof/>
            </w:rPr>
            <w:fldChar w:fldCharType="end"/>
          </w:r>
        </w:p>
      </w:sdtContent>
    </w:sdt>
    <w:p w14:paraId="6FA88340" w14:textId="77777777" w:rsidR="009E496F" w:rsidRDefault="009E496F" w:rsidP="000A1C11">
      <w:pPr>
        <w:pStyle w:val="Heading1"/>
        <w:jc w:val="both"/>
        <w:rPr>
          <w:rFonts w:eastAsia="Arial"/>
        </w:rPr>
      </w:pPr>
    </w:p>
    <w:p w14:paraId="4CD7A198" w14:textId="77777777" w:rsidR="009E496F" w:rsidRDefault="009E496F" w:rsidP="009E496F"/>
    <w:p w14:paraId="65B246E6" w14:textId="77777777" w:rsidR="009E496F" w:rsidRDefault="009E496F" w:rsidP="009E496F"/>
    <w:p w14:paraId="578E7813" w14:textId="77777777" w:rsidR="009E496F" w:rsidRDefault="009E496F" w:rsidP="009E496F"/>
    <w:p w14:paraId="6C800860" w14:textId="77777777" w:rsidR="009E496F" w:rsidRDefault="009E496F" w:rsidP="009E496F"/>
    <w:p w14:paraId="2F941E99" w14:textId="77777777" w:rsidR="009E496F" w:rsidRDefault="009E496F" w:rsidP="009E496F"/>
    <w:p w14:paraId="635B8598" w14:textId="77777777" w:rsidR="009E496F" w:rsidRDefault="009E496F" w:rsidP="009E496F"/>
    <w:p w14:paraId="4825237C" w14:textId="77777777" w:rsidR="009E496F" w:rsidRDefault="009E496F" w:rsidP="009E496F"/>
    <w:p w14:paraId="1914C11B" w14:textId="77777777" w:rsidR="009E496F" w:rsidRDefault="009E496F" w:rsidP="009E496F"/>
    <w:p w14:paraId="34784C4E" w14:textId="77777777" w:rsidR="009E496F" w:rsidRDefault="009E496F" w:rsidP="009E496F"/>
    <w:p w14:paraId="7327B0DB" w14:textId="77777777" w:rsidR="009E496F" w:rsidRDefault="009E496F" w:rsidP="009E496F"/>
    <w:p w14:paraId="1D85584C" w14:textId="77777777" w:rsidR="009E496F" w:rsidRDefault="009E496F" w:rsidP="009E496F"/>
    <w:p w14:paraId="086F4A71" w14:textId="77777777" w:rsidR="009E496F" w:rsidRDefault="009E496F" w:rsidP="009E496F"/>
    <w:p w14:paraId="34D73FF2" w14:textId="77777777" w:rsidR="009E496F" w:rsidRDefault="009E496F" w:rsidP="009E496F"/>
    <w:p w14:paraId="6041AA64" w14:textId="77777777" w:rsidR="009E496F" w:rsidRDefault="009E496F" w:rsidP="009E496F"/>
    <w:p w14:paraId="568D0B1B" w14:textId="77777777" w:rsidR="009E496F" w:rsidRDefault="009E496F" w:rsidP="009E496F"/>
    <w:p w14:paraId="1D354529" w14:textId="77777777" w:rsidR="009E496F" w:rsidRDefault="009E496F" w:rsidP="009E496F"/>
    <w:p w14:paraId="7F87E168" w14:textId="77777777" w:rsidR="009E496F" w:rsidRPr="009E496F" w:rsidRDefault="009E496F" w:rsidP="009E496F"/>
    <w:p w14:paraId="4C31ADAA" w14:textId="055A2E22" w:rsidR="00AE4FCD" w:rsidRPr="002916B9" w:rsidRDefault="00000000" w:rsidP="000A1C11">
      <w:pPr>
        <w:pStyle w:val="Heading1"/>
        <w:jc w:val="both"/>
      </w:pPr>
      <w:bookmarkStart w:id="0" w:name="_Toc216620157"/>
      <w:r w:rsidRPr="002916B9">
        <w:rPr>
          <w:rFonts w:eastAsia="Arial"/>
        </w:rPr>
        <w:t>Introduction</w:t>
      </w:r>
      <w:bookmarkEnd w:id="0"/>
    </w:p>
    <w:p w14:paraId="28E0434E" w14:textId="77777777" w:rsidR="00AE4FCD" w:rsidRPr="002916B9" w:rsidRDefault="00AE4FCD" w:rsidP="000A1C11">
      <w:pPr>
        <w:spacing w:after="0" w:line="270" w:lineRule="auto"/>
        <w:jc w:val="both"/>
        <w:rPr>
          <w:rFonts w:ascii="Arial" w:hAnsi="Arial" w:cs="Arial"/>
        </w:rPr>
      </w:pPr>
    </w:p>
    <w:p w14:paraId="3E82C1B5"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In an increasingly competitive and dynamic marketplace, effective brand development has become a critical source of sustainable competitive advantage for organisations. Strong brands not only differentiate offerings in crowded markets but also create emotional connections with consumers, influencing perceptions, loyalty, and long-term value creation. As markets evolve due to technological innovation, changing consumer expectations, and intensified global competition, organisations must continuously adapt their branding and marketing strategies to remain relevant and resilient.</w:t>
      </w:r>
    </w:p>
    <w:p w14:paraId="394E0356" w14:textId="77777777" w:rsidR="00AE4FCD" w:rsidRPr="002916B9" w:rsidRDefault="00AE4FCD" w:rsidP="000A1C11">
      <w:pPr>
        <w:spacing w:after="0" w:line="270" w:lineRule="auto"/>
        <w:jc w:val="both"/>
        <w:rPr>
          <w:rFonts w:ascii="Arial" w:hAnsi="Arial" w:cs="Arial"/>
        </w:rPr>
      </w:pPr>
    </w:p>
    <w:p w14:paraId="00E2D822" w14:textId="536FD0A0"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 xml:space="preserve">This marketing portfolio focuses on the development of a new brand for an existing company, applying strategic marketing concepts and frameworks to address contemporary market challenges. The assessment is designed to demonstrate a systematic and critical understanding of brand development, segmentation, targeting, differentiation, positioning, and marketing mix decisions, all of which are central to effective marketing </w:t>
      </w:r>
      <w:r w:rsidR="002916B9" w:rsidRPr="002916B9">
        <w:rPr>
          <w:rFonts w:ascii="Arial" w:eastAsia="Arial" w:hAnsi="Arial" w:cs="Arial"/>
          <w:color w:val="252525"/>
        </w:rPr>
        <w:t>management.</w:t>
      </w:r>
      <w:r w:rsidRPr="002916B9">
        <w:rPr>
          <w:rFonts w:ascii="Arial" w:eastAsia="Arial" w:hAnsi="Arial" w:cs="Arial"/>
          <w:color w:val="252525"/>
        </w:rPr>
        <w:t xml:space="preserve"> By integrating theory with practical application, the portfolio reflects the role of marketing as a value-creating function within organisations rather than a purely promotional activity.</w:t>
      </w:r>
    </w:p>
    <w:p w14:paraId="198A3452" w14:textId="77777777" w:rsidR="00AE4FCD" w:rsidRPr="002916B9" w:rsidRDefault="00AE4FCD" w:rsidP="000A1C11">
      <w:pPr>
        <w:spacing w:after="0" w:line="270" w:lineRule="auto"/>
        <w:jc w:val="both"/>
        <w:rPr>
          <w:rFonts w:ascii="Arial" w:hAnsi="Arial" w:cs="Arial"/>
        </w:rPr>
      </w:pPr>
    </w:p>
    <w:p w14:paraId="099E90E2" w14:textId="5DE5CB3D"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Brand development is particularly important in the context</w:t>
      </w:r>
      <w:r w:rsidR="002916B9">
        <w:rPr>
          <w:rFonts w:ascii="Arial" w:eastAsia="Arial" w:hAnsi="Arial" w:cs="Arial"/>
          <w:color w:val="252525"/>
        </w:rPr>
        <w:t xml:space="preserve"> </w:t>
      </w:r>
      <w:r w:rsidRPr="002916B9">
        <w:rPr>
          <w:rFonts w:ascii="Arial" w:eastAsia="Arial" w:hAnsi="Arial" w:cs="Arial"/>
          <w:color w:val="252525"/>
        </w:rPr>
        <w:t>of shifting consumer behaviour, where customers increasingly seek brands that align with their values, offer meaningful experiences, and leverage technology to enhance convenience and personalisation (Kotler and Keller, 2016). Developing a new brand within an existing organisation allows firms to target emerging segments, respond to unmet needs, and reduce reliance on legacy brand perceptions (Aaker, 2014). This approach also enables organisations to manage risk while capitalising on existing resources, capabilities, and brand equity.</w:t>
      </w:r>
    </w:p>
    <w:p w14:paraId="2328E3AD" w14:textId="77777777" w:rsidR="00AE4FCD" w:rsidRPr="002916B9" w:rsidRDefault="00AE4FCD" w:rsidP="000A1C11">
      <w:pPr>
        <w:spacing w:after="0" w:line="270" w:lineRule="auto"/>
        <w:jc w:val="both"/>
        <w:rPr>
          <w:rFonts w:ascii="Arial" w:hAnsi="Arial" w:cs="Arial"/>
        </w:rPr>
      </w:pPr>
    </w:p>
    <w:p w14:paraId="72B338D0"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The purpose of this portfolio is therefore to propose a coherent and strategically justified new brand concept, supported by a detailed STDP analysis, an integrated marketing mix strategy, and a persuasive marketing strategy pitch. A reflective evaluation is also included to critically assess the learning process and skills developed throughout the task. Collectively, the portfolio demonstrates how strategic marketing theory can be applied effectively to real-world brand development challenges.</w:t>
      </w:r>
    </w:p>
    <w:p w14:paraId="60978304" w14:textId="77777777" w:rsidR="00AE4FCD" w:rsidRPr="002916B9" w:rsidRDefault="00AE4FCD" w:rsidP="000A1C11">
      <w:pPr>
        <w:spacing w:after="0" w:line="270" w:lineRule="auto"/>
        <w:jc w:val="both"/>
        <w:rPr>
          <w:rFonts w:ascii="Arial" w:hAnsi="Arial" w:cs="Arial"/>
        </w:rPr>
      </w:pPr>
    </w:p>
    <w:p w14:paraId="2F8A093F" w14:textId="77777777" w:rsidR="00AE4FCD" w:rsidRDefault="00AE4FCD" w:rsidP="000A1C11">
      <w:pPr>
        <w:spacing w:after="0" w:line="270" w:lineRule="auto"/>
        <w:jc w:val="both"/>
        <w:rPr>
          <w:rFonts w:ascii="Arial" w:hAnsi="Arial" w:cs="Arial"/>
        </w:rPr>
      </w:pPr>
    </w:p>
    <w:p w14:paraId="0C37953E" w14:textId="77777777" w:rsidR="000A1C11" w:rsidRDefault="000A1C11" w:rsidP="000A1C11">
      <w:pPr>
        <w:spacing w:after="0" w:line="270" w:lineRule="auto"/>
        <w:jc w:val="both"/>
        <w:rPr>
          <w:rFonts w:ascii="Arial" w:hAnsi="Arial" w:cs="Arial"/>
        </w:rPr>
      </w:pPr>
    </w:p>
    <w:p w14:paraId="017733C5" w14:textId="77777777" w:rsidR="000A1C11" w:rsidRDefault="000A1C11" w:rsidP="000A1C11">
      <w:pPr>
        <w:spacing w:after="0" w:line="270" w:lineRule="auto"/>
        <w:jc w:val="both"/>
        <w:rPr>
          <w:rFonts w:ascii="Arial" w:hAnsi="Arial" w:cs="Arial"/>
        </w:rPr>
      </w:pPr>
    </w:p>
    <w:p w14:paraId="73750805" w14:textId="77777777" w:rsidR="000A1C11" w:rsidRDefault="000A1C11" w:rsidP="000A1C11">
      <w:pPr>
        <w:spacing w:after="0" w:line="270" w:lineRule="auto"/>
        <w:jc w:val="both"/>
        <w:rPr>
          <w:rFonts w:ascii="Arial" w:hAnsi="Arial" w:cs="Arial"/>
        </w:rPr>
      </w:pPr>
    </w:p>
    <w:p w14:paraId="7B4148A2" w14:textId="77777777" w:rsidR="000A1C11" w:rsidRDefault="000A1C11" w:rsidP="000A1C11">
      <w:pPr>
        <w:spacing w:after="0" w:line="270" w:lineRule="auto"/>
        <w:jc w:val="both"/>
        <w:rPr>
          <w:rFonts w:ascii="Arial" w:hAnsi="Arial" w:cs="Arial"/>
        </w:rPr>
      </w:pPr>
    </w:p>
    <w:p w14:paraId="321FABBA" w14:textId="77777777" w:rsidR="000A1C11" w:rsidRDefault="000A1C11" w:rsidP="000A1C11">
      <w:pPr>
        <w:spacing w:after="0" w:line="270" w:lineRule="auto"/>
        <w:jc w:val="both"/>
        <w:rPr>
          <w:rFonts w:ascii="Arial" w:hAnsi="Arial" w:cs="Arial"/>
        </w:rPr>
      </w:pPr>
    </w:p>
    <w:p w14:paraId="563A9D27" w14:textId="77777777" w:rsidR="000A1C11" w:rsidRDefault="000A1C11" w:rsidP="000A1C11">
      <w:pPr>
        <w:spacing w:after="0" w:line="270" w:lineRule="auto"/>
        <w:jc w:val="both"/>
        <w:rPr>
          <w:rFonts w:ascii="Arial" w:hAnsi="Arial" w:cs="Arial"/>
        </w:rPr>
      </w:pPr>
    </w:p>
    <w:p w14:paraId="52FE7B3C" w14:textId="77777777" w:rsidR="000A1C11" w:rsidRDefault="000A1C11" w:rsidP="000A1C11">
      <w:pPr>
        <w:spacing w:after="0" w:line="270" w:lineRule="auto"/>
        <w:jc w:val="both"/>
        <w:rPr>
          <w:rFonts w:ascii="Arial" w:hAnsi="Arial" w:cs="Arial"/>
        </w:rPr>
      </w:pPr>
    </w:p>
    <w:p w14:paraId="0261ECF3" w14:textId="77777777" w:rsidR="000A1C11" w:rsidRDefault="000A1C11" w:rsidP="000A1C11">
      <w:pPr>
        <w:spacing w:after="0" w:line="270" w:lineRule="auto"/>
        <w:jc w:val="both"/>
        <w:rPr>
          <w:rFonts w:ascii="Arial" w:hAnsi="Arial" w:cs="Arial"/>
        </w:rPr>
      </w:pPr>
    </w:p>
    <w:p w14:paraId="014B96E0" w14:textId="77777777" w:rsidR="000A1C11" w:rsidRDefault="000A1C11" w:rsidP="000A1C11">
      <w:pPr>
        <w:spacing w:after="0" w:line="270" w:lineRule="auto"/>
        <w:jc w:val="both"/>
        <w:rPr>
          <w:rFonts w:ascii="Arial" w:hAnsi="Arial" w:cs="Arial"/>
        </w:rPr>
      </w:pPr>
    </w:p>
    <w:p w14:paraId="12A1261B" w14:textId="77777777" w:rsidR="000A1C11" w:rsidRDefault="000A1C11" w:rsidP="000A1C11">
      <w:pPr>
        <w:spacing w:after="0" w:line="270" w:lineRule="auto"/>
        <w:jc w:val="both"/>
        <w:rPr>
          <w:rFonts w:ascii="Arial" w:hAnsi="Arial" w:cs="Arial"/>
        </w:rPr>
      </w:pPr>
    </w:p>
    <w:p w14:paraId="63C23129" w14:textId="77777777" w:rsidR="000A1C11" w:rsidRDefault="000A1C11" w:rsidP="000A1C11">
      <w:pPr>
        <w:spacing w:after="0" w:line="270" w:lineRule="auto"/>
        <w:jc w:val="both"/>
        <w:rPr>
          <w:rFonts w:ascii="Arial" w:hAnsi="Arial" w:cs="Arial"/>
        </w:rPr>
      </w:pPr>
    </w:p>
    <w:p w14:paraId="03D8D7EE" w14:textId="77777777" w:rsidR="000A1C11" w:rsidRDefault="000A1C11" w:rsidP="000A1C11">
      <w:pPr>
        <w:spacing w:after="0" w:line="270" w:lineRule="auto"/>
        <w:jc w:val="both"/>
        <w:rPr>
          <w:rFonts w:ascii="Arial" w:hAnsi="Arial" w:cs="Arial"/>
        </w:rPr>
      </w:pPr>
    </w:p>
    <w:p w14:paraId="2D644E2E" w14:textId="77777777" w:rsidR="000A1C11" w:rsidRDefault="000A1C11" w:rsidP="000A1C11">
      <w:pPr>
        <w:spacing w:after="0" w:line="270" w:lineRule="auto"/>
        <w:jc w:val="both"/>
        <w:rPr>
          <w:rFonts w:ascii="Arial" w:hAnsi="Arial" w:cs="Arial"/>
        </w:rPr>
      </w:pPr>
    </w:p>
    <w:p w14:paraId="4326D367" w14:textId="77777777" w:rsidR="000A1C11" w:rsidRDefault="000A1C11" w:rsidP="000A1C11">
      <w:pPr>
        <w:spacing w:after="0" w:line="270" w:lineRule="auto"/>
        <w:jc w:val="both"/>
        <w:rPr>
          <w:rFonts w:ascii="Arial" w:hAnsi="Arial" w:cs="Arial"/>
        </w:rPr>
      </w:pPr>
    </w:p>
    <w:p w14:paraId="77FA1FB2" w14:textId="77777777" w:rsidR="000A1C11" w:rsidRDefault="000A1C11" w:rsidP="000A1C11">
      <w:pPr>
        <w:spacing w:after="0" w:line="270" w:lineRule="auto"/>
        <w:jc w:val="both"/>
        <w:rPr>
          <w:rFonts w:ascii="Arial" w:hAnsi="Arial" w:cs="Arial"/>
        </w:rPr>
      </w:pPr>
    </w:p>
    <w:p w14:paraId="18216160" w14:textId="77777777" w:rsidR="009E496F" w:rsidRDefault="009E496F" w:rsidP="000A1C11">
      <w:pPr>
        <w:spacing w:after="0" w:line="270" w:lineRule="auto"/>
        <w:jc w:val="both"/>
        <w:rPr>
          <w:rFonts w:ascii="Arial" w:hAnsi="Arial" w:cs="Arial"/>
        </w:rPr>
      </w:pPr>
    </w:p>
    <w:p w14:paraId="48C734B8" w14:textId="77777777" w:rsidR="009E496F" w:rsidRDefault="009E496F" w:rsidP="000A1C11">
      <w:pPr>
        <w:spacing w:after="0" w:line="270" w:lineRule="auto"/>
        <w:jc w:val="both"/>
        <w:rPr>
          <w:rFonts w:ascii="Arial" w:hAnsi="Arial" w:cs="Arial"/>
        </w:rPr>
      </w:pPr>
    </w:p>
    <w:p w14:paraId="05DFEA4B" w14:textId="77777777" w:rsidR="009E496F" w:rsidRDefault="009E496F" w:rsidP="000A1C11">
      <w:pPr>
        <w:spacing w:after="0" w:line="270" w:lineRule="auto"/>
        <w:jc w:val="both"/>
        <w:rPr>
          <w:rFonts w:ascii="Arial" w:hAnsi="Arial" w:cs="Arial"/>
        </w:rPr>
      </w:pPr>
    </w:p>
    <w:p w14:paraId="0FC19242" w14:textId="77777777" w:rsidR="009E496F" w:rsidRDefault="009E496F" w:rsidP="000A1C11">
      <w:pPr>
        <w:spacing w:after="0" w:line="270" w:lineRule="auto"/>
        <w:jc w:val="both"/>
        <w:rPr>
          <w:rFonts w:ascii="Arial" w:hAnsi="Arial" w:cs="Arial"/>
        </w:rPr>
      </w:pPr>
    </w:p>
    <w:p w14:paraId="297F31C7" w14:textId="77777777" w:rsidR="009E496F" w:rsidRPr="002916B9" w:rsidRDefault="009E496F" w:rsidP="000A1C11">
      <w:pPr>
        <w:spacing w:after="0" w:line="270" w:lineRule="auto"/>
        <w:jc w:val="both"/>
        <w:rPr>
          <w:rFonts w:ascii="Arial" w:hAnsi="Arial" w:cs="Arial"/>
        </w:rPr>
      </w:pPr>
    </w:p>
    <w:p w14:paraId="5D9172BA" w14:textId="77777777" w:rsidR="00AE4FCD" w:rsidRPr="002916B9" w:rsidRDefault="00000000" w:rsidP="000A1C11">
      <w:pPr>
        <w:pStyle w:val="Heading1"/>
        <w:jc w:val="both"/>
      </w:pPr>
      <w:bookmarkStart w:id="1" w:name="_Toc216620158"/>
      <w:r w:rsidRPr="002916B9">
        <w:rPr>
          <w:rFonts w:eastAsia="Arial"/>
        </w:rPr>
        <w:t>Element 2: Marketing Mix (4Ps)</w:t>
      </w:r>
      <w:bookmarkEnd w:id="1"/>
    </w:p>
    <w:p w14:paraId="2FEB364B" w14:textId="77777777" w:rsidR="00AE4FCD" w:rsidRPr="002916B9" w:rsidRDefault="00AE4FCD" w:rsidP="000A1C11">
      <w:pPr>
        <w:spacing w:after="0" w:line="270" w:lineRule="auto"/>
        <w:jc w:val="both"/>
        <w:rPr>
          <w:rFonts w:ascii="Arial" w:hAnsi="Arial" w:cs="Arial"/>
        </w:rPr>
      </w:pPr>
    </w:p>
    <w:p w14:paraId="5418E7D2" w14:textId="65F4956C"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The marketing mix is a fundamental tool in translating brand strategy into practical and market-facing actions. For the proposed new brand, the 4Ps framework is used to ensure that product, price, place, and promotion decisions are fully aligned with the brand’s positioning and target audience. A well-integrated marketing mix is essential for</w:t>
      </w:r>
      <w:r w:rsidR="000A1C11">
        <w:rPr>
          <w:rFonts w:ascii="Arial" w:eastAsia="Arial" w:hAnsi="Arial" w:cs="Arial"/>
          <w:color w:val="252525"/>
        </w:rPr>
        <w:t xml:space="preserve"> </w:t>
      </w:r>
      <w:r w:rsidRPr="002916B9">
        <w:rPr>
          <w:rFonts w:ascii="Arial" w:eastAsia="Arial" w:hAnsi="Arial" w:cs="Arial"/>
          <w:color w:val="252525"/>
        </w:rPr>
        <w:t>delivering a consistent brand experience and achieving sustainable competitive advantage (Kotler and Keller, 2016).</w:t>
      </w:r>
    </w:p>
    <w:p w14:paraId="5A825747" w14:textId="77777777" w:rsidR="00AE4FCD" w:rsidRPr="002916B9" w:rsidRDefault="00AE4FCD" w:rsidP="000A1C11">
      <w:pPr>
        <w:spacing w:after="0" w:line="270" w:lineRule="auto"/>
        <w:jc w:val="both"/>
        <w:rPr>
          <w:rFonts w:ascii="Arial" w:hAnsi="Arial" w:cs="Arial"/>
        </w:rPr>
      </w:pPr>
    </w:p>
    <w:p w14:paraId="555B1F86" w14:textId="77777777" w:rsidR="00AE4FCD" w:rsidRPr="002916B9" w:rsidRDefault="00000000" w:rsidP="000A1C11">
      <w:pPr>
        <w:pStyle w:val="Heading2"/>
        <w:jc w:val="both"/>
      </w:pPr>
      <w:bookmarkStart w:id="2" w:name="_Toc216620159"/>
      <w:r w:rsidRPr="002916B9">
        <w:rPr>
          <w:rFonts w:eastAsia="Arial"/>
        </w:rPr>
        <w:t>Product</w:t>
      </w:r>
      <w:bookmarkEnd w:id="2"/>
    </w:p>
    <w:p w14:paraId="23D544A1" w14:textId="77777777" w:rsidR="00AE4FCD" w:rsidRPr="002916B9" w:rsidRDefault="00AE4FCD" w:rsidP="000A1C11">
      <w:pPr>
        <w:spacing w:after="0" w:line="270" w:lineRule="auto"/>
        <w:jc w:val="both"/>
        <w:rPr>
          <w:rFonts w:ascii="Arial" w:hAnsi="Arial" w:cs="Arial"/>
        </w:rPr>
      </w:pPr>
    </w:p>
    <w:p w14:paraId="47B68C03"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The product element represents the core value proposition offered to consumers and plays a central role in shaping brand perception. The proposed new brand has been designed to address evolving consumer expectations for quality, functionality, and experiential value. Modern consumers increasingly seek products that not only meet functional needs but also align with their lifestyle, values, and emotional aspirations (Keller, 2013). As such, the product strategy focuses on delivering both tangible benefits, such as performance and reliability, and intangible benefits, including brand image and emotional connection.</w:t>
      </w:r>
    </w:p>
    <w:p w14:paraId="4126196B" w14:textId="77777777" w:rsidR="00AE4FCD" w:rsidRPr="002916B9" w:rsidRDefault="00AE4FCD" w:rsidP="000A1C11">
      <w:pPr>
        <w:spacing w:after="0" w:line="270" w:lineRule="auto"/>
        <w:jc w:val="both"/>
        <w:rPr>
          <w:rFonts w:ascii="Arial" w:hAnsi="Arial" w:cs="Arial"/>
        </w:rPr>
      </w:pPr>
    </w:p>
    <w:p w14:paraId="6DA9FEE7"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Product differentiation is achieved through innovative features, contemporary design, and a strong emphasis on user experience. This aligns with research suggesting that meaningful differentiation is critical in crowded markets, where functional differences alone are often insufficient to influence purchase decisions (Aaker, 2014). The brand also incorporates sustainability considerations, such as responsible sourcing or environmentally conscious packaging, reflecting growing consumer awareness of ethical and environmental issues (Kotler et al., 2020).</w:t>
      </w:r>
    </w:p>
    <w:p w14:paraId="2DA4C660" w14:textId="77777777" w:rsidR="00AE4FCD" w:rsidRPr="002916B9" w:rsidRDefault="00AE4FCD" w:rsidP="000A1C11">
      <w:pPr>
        <w:spacing w:after="0" w:line="270" w:lineRule="auto"/>
        <w:jc w:val="both"/>
        <w:rPr>
          <w:rFonts w:ascii="Arial" w:hAnsi="Arial" w:cs="Arial"/>
        </w:rPr>
      </w:pPr>
    </w:p>
    <w:p w14:paraId="455F5B7D" w14:textId="32BB2201"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Branding elements, including brand name, logo, packaging design, and product aesthetics, are carefully developed to</w:t>
      </w:r>
      <w:r w:rsidR="000A1C11">
        <w:rPr>
          <w:rFonts w:ascii="Arial" w:eastAsia="Arial" w:hAnsi="Arial" w:cs="Arial"/>
          <w:color w:val="252525"/>
        </w:rPr>
        <w:t xml:space="preserve"> </w:t>
      </w:r>
      <w:r w:rsidRPr="002916B9">
        <w:rPr>
          <w:rFonts w:ascii="Arial" w:eastAsia="Arial" w:hAnsi="Arial" w:cs="Arial"/>
          <w:color w:val="252525"/>
        </w:rPr>
        <w:t>reinforce the brand’s positioning. Consistency across these elements helps build brand recognition and trust, which are essential for long-term brand equity development (Keller, 2013).</w:t>
      </w:r>
    </w:p>
    <w:p w14:paraId="7645A7EB" w14:textId="77777777" w:rsidR="00AE4FCD" w:rsidRPr="002916B9" w:rsidRDefault="00AE4FCD" w:rsidP="000A1C11">
      <w:pPr>
        <w:spacing w:after="0" w:line="270" w:lineRule="auto"/>
        <w:jc w:val="both"/>
        <w:rPr>
          <w:rFonts w:ascii="Arial" w:hAnsi="Arial" w:cs="Arial"/>
        </w:rPr>
      </w:pPr>
    </w:p>
    <w:p w14:paraId="6947D695" w14:textId="77777777" w:rsidR="00AE4FCD" w:rsidRPr="002916B9" w:rsidRDefault="00000000" w:rsidP="000A1C11">
      <w:pPr>
        <w:pStyle w:val="Heading2"/>
        <w:jc w:val="both"/>
      </w:pPr>
      <w:bookmarkStart w:id="3" w:name="_Toc216620160"/>
      <w:r w:rsidRPr="002916B9">
        <w:rPr>
          <w:rFonts w:eastAsia="Arial"/>
        </w:rPr>
        <w:t>Price</w:t>
      </w:r>
      <w:bookmarkEnd w:id="3"/>
    </w:p>
    <w:p w14:paraId="040007D8" w14:textId="77777777" w:rsidR="00AE4FCD" w:rsidRPr="002916B9" w:rsidRDefault="00AE4FCD" w:rsidP="000A1C11">
      <w:pPr>
        <w:spacing w:after="0" w:line="270" w:lineRule="auto"/>
        <w:jc w:val="both"/>
        <w:rPr>
          <w:rFonts w:ascii="Arial" w:hAnsi="Arial" w:cs="Arial"/>
        </w:rPr>
      </w:pPr>
    </w:p>
    <w:p w14:paraId="1039AAA9"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Pricing strategy plays a strategic role in communicating brand value and positioning. For the new brand, a value-based pricing approach is adopted, where price is set according to perceived customer value rather than solely on cost or competitor benchmarks. This approach supports the brand’s differentiated positioning and allows it to compete on more than just price (Kotler and Keller, 2016).</w:t>
      </w:r>
    </w:p>
    <w:p w14:paraId="0F54C9EC" w14:textId="77777777" w:rsidR="00AE4FCD" w:rsidRPr="002916B9" w:rsidRDefault="00AE4FCD" w:rsidP="000A1C11">
      <w:pPr>
        <w:spacing w:after="0" w:line="270" w:lineRule="auto"/>
        <w:jc w:val="both"/>
        <w:rPr>
          <w:rFonts w:ascii="Arial" w:hAnsi="Arial" w:cs="Arial"/>
        </w:rPr>
      </w:pPr>
    </w:p>
    <w:p w14:paraId="42D322E0"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The pricing level is positioned slightly above mass-market alternatives to reflect superior quality, innovation, and brand experience, while remaining accessible to the target segment. Research indicates that consumers often use price as a quality cue, particularly for branded products, making pricing decisions critical to brand perception (Hollensen, 2020). Promotional pricing tactics, such as limited-time introductory offers or bundle pricing, may be used during the launch phase to encourage trial without undermining long-term brand value.</w:t>
      </w:r>
    </w:p>
    <w:p w14:paraId="38EDB16F" w14:textId="77777777" w:rsidR="00AE4FCD" w:rsidRPr="002916B9" w:rsidRDefault="00AE4FCD" w:rsidP="000A1C11">
      <w:pPr>
        <w:spacing w:after="0" w:line="270" w:lineRule="auto"/>
        <w:jc w:val="both"/>
        <w:rPr>
          <w:rFonts w:ascii="Arial" w:hAnsi="Arial" w:cs="Arial"/>
        </w:rPr>
      </w:pPr>
    </w:p>
    <w:p w14:paraId="6E875824" w14:textId="044D030F"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Psychological pricing techniques, including rounded or prestige pricing where appropriate, are also considered to reinforce the brand’s premium yet attainable image. Overall, the pricing strategy aims to balance profitability with customer value, supporting sustainable growth.</w:t>
      </w:r>
    </w:p>
    <w:p w14:paraId="594D582F" w14:textId="77777777" w:rsidR="00AE4FCD" w:rsidRPr="002916B9" w:rsidRDefault="00AE4FCD" w:rsidP="000A1C11">
      <w:pPr>
        <w:spacing w:after="0" w:line="270" w:lineRule="auto"/>
        <w:jc w:val="both"/>
        <w:rPr>
          <w:rFonts w:ascii="Arial" w:hAnsi="Arial" w:cs="Arial"/>
        </w:rPr>
      </w:pPr>
    </w:p>
    <w:p w14:paraId="6C6DCD25" w14:textId="77777777" w:rsidR="000A1C11" w:rsidRDefault="000A1C11" w:rsidP="000A1C11">
      <w:pPr>
        <w:pStyle w:val="Heading2"/>
        <w:jc w:val="both"/>
        <w:rPr>
          <w:rFonts w:eastAsia="Arial"/>
        </w:rPr>
      </w:pPr>
    </w:p>
    <w:p w14:paraId="565B07F7" w14:textId="77777777" w:rsidR="000A1C11" w:rsidRDefault="000A1C11" w:rsidP="000A1C11">
      <w:pPr>
        <w:pStyle w:val="Heading2"/>
        <w:jc w:val="both"/>
        <w:rPr>
          <w:rFonts w:eastAsia="Arial"/>
        </w:rPr>
      </w:pPr>
    </w:p>
    <w:p w14:paraId="1DF397BD" w14:textId="77777777" w:rsidR="000A1C11" w:rsidRDefault="000A1C11" w:rsidP="000A1C11">
      <w:pPr>
        <w:pStyle w:val="Heading2"/>
        <w:jc w:val="both"/>
        <w:rPr>
          <w:rFonts w:eastAsia="Arial"/>
        </w:rPr>
      </w:pPr>
    </w:p>
    <w:p w14:paraId="073CEDB3" w14:textId="7D4D6A4A" w:rsidR="00AE4FCD" w:rsidRPr="002916B9" w:rsidRDefault="00000000" w:rsidP="000A1C11">
      <w:pPr>
        <w:pStyle w:val="Heading2"/>
        <w:jc w:val="both"/>
      </w:pPr>
      <w:bookmarkStart w:id="4" w:name="_Toc216620161"/>
      <w:r w:rsidRPr="002916B9">
        <w:rPr>
          <w:rFonts w:eastAsia="Arial"/>
        </w:rPr>
        <w:t>Place</w:t>
      </w:r>
      <w:bookmarkEnd w:id="4"/>
    </w:p>
    <w:p w14:paraId="4777B1B6" w14:textId="77777777" w:rsidR="00AE4FCD" w:rsidRPr="002916B9" w:rsidRDefault="00AE4FCD" w:rsidP="000A1C11">
      <w:pPr>
        <w:spacing w:after="0" w:line="270" w:lineRule="auto"/>
        <w:jc w:val="both"/>
        <w:rPr>
          <w:rFonts w:ascii="Arial" w:hAnsi="Arial" w:cs="Arial"/>
        </w:rPr>
      </w:pPr>
    </w:p>
    <w:p w14:paraId="55E96A1C" w14:textId="122F321E"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Place refers to how and where the product is made available to consumers. Distribution decisions are particularly important in reinforcing brand positioning and ensuring a seamless customer journey. The</w:t>
      </w:r>
      <w:r w:rsidR="000A1C11">
        <w:rPr>
          <w:rFonts w:ascii="Arial" w:eastAsia="Arial" w:hAnsi="Arial" w:cs="Arial"/>
          <w:color w:val="252525"/>
        </w:rPr>
        <w:t xml:space="preserve"> </w:t>
      </w:r>
      <w:r w:rsidRPr="002916B9">
        <w:rPr>
          <w:rFonts w:ascii="Arial" w:eastAsia="Arial" w:hAnsi="Arial" w:cs="Arial"/>
          <w:color w:val="252525"/>
        </w:rPr>
        <w:t>new brand adopts a selective distribution strategy, focusing on channels that align with the brand’s image and target audience preferences.</w:t>
      </w:r>
    </w:p>
    <w:p w14:paraId="76988996" w14:textId="77777777" w:rsidR="00AE4FCD" w:rsidRPr="002916B9" w:rsidRDefault="00AE4FCD" w:rsidP="000A1C11">
      <w:pPr>
        <w:spacing w:after="0" w:line="270" w:lineRule="auto"/>
        <w:jc w:val="both"/>
        <w:rPr>
          <w:rFonts w:ascii="Arial" w:hAnsi="Arial" w:cs="Arial"/>
        </w:rPr>
      </w:pPr>
    </w:p>
    <w:p w14:paraId="54E34264"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Digital channels play a central role, reflecting the continued growth of online shopping and changing consumer purchasing behaviour. An official brand website and selected e-commerce platforms are used to provide direct access to consumers while maintaining control over brand presentation and customer experience (Kotler et al., 2020). Physical retail presence, where applicable, is carefully curated through partnerships with reputable retailers that reflect the brand’s values and quality standards.</w:t>
      </w:r>
    </w:p>
    <w:p w14:paraId="2D76DCC2" w14:textId="77777777" w:rsidR="00AE4FCD" w:rsidRPr="002916B9" w:rsidRDefault="00AE4FCD" w:rsidP="000A1C11">
      <w:pPr>
        <w:spacing w:after="0" w:line="270" w:lineRule="auto"/>
        <w:jc w:val="both"/>
        <w:rPr>
          <w:rFonts w:ascii="Arial" w:hAnsi="Arial" w:cs="Arial"/>
        </w:rPr>
      </w:pPr>
    </w:p>
    <w:p w14:paraId="43FFBD91"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This multichannel approach supports convenience while maintaining consistency across touchpoints. Effective distribution enhances customer satisfaction and strengthens brand credibility by ensuring product availability in trusted and relevant environments (Hollensen, 2020).</w:t>
      </w:r>
    </w:p>
    <w:p w14:paraId="365D9B85" w14:textId="77777777" w:rsidR="000A1C11" w:rsidRDefault="000A1C11" w:rsidP="000A1C11">
      <w:pPr>
        <w:pStyle w:val="Heading2"/>
        <w:jc w:val="both"/>
        <w:rPr>
          <w:rFonts w:eastAsia="Arial"/>
        </w:rPr>
      </w:pPr>
    </w:p>
    <w:p w14:paraId="4DA68681" w14:textId="0EB0F96E" w:rsidR="00AE4FCD" w:rsidRPr="002916B9" w:rsidRDefault="00000000" w:rsidP="000A1C11">
      <w:pPr>
        <w:pStyle w:val="Heading2"/>
        <w:jc w:val="both"/>
      </w:pPr>
      <w:bookmarkStart w:id="5" w:name="_Toc216620162"/>
      <w:r w:rsidRPr="002916B9">
        <w:rPr>
          <w:rFonts w:eastAsia="Arial"/>
        </w:rPr>
        <w:t>Promotion</w:t>
      </w:r>
      <w:bookmarkEnd w:id="5"/>
    </w:p>
    <w:p w14:paraId="0882E4CC" w14:textId="77777777" w:rsidR="00AE4FCD" w:rsidRPr="002916B9" w:rsidRDefault="00AE4FCD" w:rsidP="000A1C11">
      <w:pPr>
        <w:spacing w:after="0" w:line="270" w:lineRule="auto"/>
        <w:jc w:val="both"/>
        <w:rPr>
          <w:rFonts w:ascii="Arial" w:hAnsi="Arial" w:cs="Arial"/>
        </w:rPr>
      </w:pPr>
    </w:p>
    <w:p w14:paraId="20902919"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Promotion encompasses all communication activities used to inform, persuade, and remind consumers about the brand. The promotional strategy for the new brand is designed to build awareness, communicate differentiation, and establish an emotional connection with the target audience. Integrated marketing communications are used to ensure consistent messaging across all promotional channels (Kotler and Keller, 2016).</w:t>
      </w:r>
    </w:p>
    <w:p w14:paraId="55856665" w14:textId="77777777" w:rsidR="00AE4FCD" w:rsidRPr="002916B9" w:rsidRDefault="00AE4FCD" w:rsidP="000A1C11">
      <w:pPr>
        <w:spacing w:after="0" w:line="270" w:lineRule="auto"/>
        <w:jc w:val="both"/>
        <w:rPr>
          <w:rFonts w:ascii="Arial" w:hAnsi="Arial" w:cs="Arial"/>
        </w:rPr>
      </w:pPr>
    </w:p>
    <w:p w14:paraId="79B60103"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Digital marketing plays a dominant role, including social media marketing, influencer collaborations, and content marketing. These channels allow the brand to engage directly with consumers, encourage interaction, and build community around shared values and lifestyles. Influencer marketing is particularly effective for reaching niche segments, as consumers often perceive influencers as more authentic and trustworthy than traditional advertising sources (Kotler et al., 2020).</w:t>
      </w:r>
    </w:p>
    <w:p w14:paraId="5651C580" w14:textId="77777777" w:rsidR="00AE4FCD" w:rsidRPr="002916B9" w:rsidRDefault="00AE4FCD" w:rsidP="000A1C11">
      <w:pPr>
        <w:spacing w:after="0" w:line="270" w:lineRule="auto"/>
        <w:jc w:val="both"/>
        <w:rPr>
          <w:rFonts w:ascii="Arial" w:hAnsi="Arial" w:cs="Arial"/>
        </w:rPr>
      </w:pPr>
    </w:p>
    <w:p w14:paraId="35AB31C2" w14:textId="65E3B53E"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Traditional promotional tools, such as public relations and selected advertising, are used strategically to enhance credibility and reach wider audiences. Brand storytelling is a key element of the promotional strategy, highlighting the brand’s purpose, values, and unique benefits. This approach aligns with evidence that emotionally engaging brand narratives can strengthen consumer-brand relationships and loyalty (Aaker, 2014</w:t>
      </w:r>
      <w:proofErr w:type="gramStart"/>
      <w:r w:rsidRPr="002916B9">
        <w:rPr>
          <w:rFonts w:ascii="Arial" w:eastAsia="Arial" w:hAnsi="Arial" w:cs="Arial"/>
          <w:color w:val="252525"/>
        </w:rPr>
        <w:t>).Sales</w:t>
      </w:r>
      <w:proofErr w:type="gramEnd"/>
      <w:r w:rsidRPr="002916B9">
        <w:rPr>
          <w:rFonts w:ascii="Arial" w:eastAsia="Arial" w:hAnsi="Arial" w:cs="Arial"/>
          <w:color w:val="252525"/>
        </w:rPr>
        <w:t xml:space="preserve"> promotions are used selectively to stimulate short-term demand while avoiding over-reliance that could damage brand equity. Overall, the promotional mix is designed to support both short-term market entry objectives and long-term brand-building goals.</w:t>
      </w:r>
    </w:p>
    <w:p w14:paraId="03A0B400" w14:textId="77777777" w:rsidR="00AE4FCD" w:rsidRPr="002916B9" w:rsidRDefault="00AE4FCD" w:rsidP="000A1C11">
      <w:pPr>
        <w:spacing w:after="0" w:line="270" w:lineRule="auto"/>
        <w:jc w:val="both"/>
        <w:rPr>
          <w:rFonts w:ascii="Arial" w:hAnsi="Arial" w:cs="Arial"/>
        </w:rPr>
      </w:pPr>
    </w:p>
    <w:p w14:paraId="47261348" w14:textId="77777777" w:rsidR="00AE4FCD" w:rsidRPr="002916B9" w:rsidRDefault="00000000" w:rsidP="000A1C11">
      <w:pPr>
        <w:pStyle w:val="Heading3"/>
      </w:pPr>
      <w:bookmarkStart w:id="6" w:name="_Toc216620163"/>
      <w:r w:rsidRPr="002916B9">
        <w:rPr>
          <w:rFonts w:eastAsia="Arial"/>
        </w:rPr>
        <w:t>Integration of the Marketing Mix</w:t>
      </w:r>
      <w:bookmarkEnd w:id="6"/>
    </w:p>
    <w:p w14:paraId="1ABE7C3D" w14:textId="77777777" w:rsidR="00AE4FCD" w:rsidRPr="002916B9" w:rsidRDefault="00AE4FCD" w:rsidP="000A1C11">
      <w:pPr>
        <w:spacing w:after="0" w:line="270" w:lineRule="auto"/>
        <w:jc w:val="both"/>
        <w:rPr>
          <w:rFonts w:ascii="Arial" w:hAnsi="Arial" w:cs="Arial"/>
        </w:rPr>
      </w:pPr>
    </w:p>
    <w:p w14:paraId="32F072A3" w14:textId="17BFD04E"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The effectiveness of the marketing mix depends on the degree of alignment between its elements and the overall brand strategy. For the proposed new brand, the product, price, place, and promotion decisions are deliberately integrated to reinforce a consistent positioning and value proposition. This strategic fit ensures that consumers receive a coherent brand message at every touchpoint, enhancing brand clarity and trust (Keller, 2013</w:t>
      </w:r>
      <w:r w:rsidR="004C243D" w:rsidRPr="002916B9">
        <w:rPr>
          <w:rFonts w:ascii="Arial" w:eastAsia="Arial" w:hAnsi="Arial" w:cs="Arial"/>
          <w:color w:val="252525"/>
        </w:rPr>
        <w:t>). By</w:t>
      </w:r>
      <w:r w:rsidRPr="002916B9">
        <w:rPr>
          <w:rFonts w:ascii="Arial" w:eastAsia="Arial" w:hAnsi="Arial" w:cs="Arial"/>
          <w:color w:val="252525"/>
        </w:rPr>
        <w:t xml:space="preserve"> applying the 4Ps framework in a structured and strategic manner, the marketing mix supports the successful implementation of the new brand and contributes to achieving sustainable competitive advantage in the chosen market.</w:t>
      </w:r>
    </w:p>
    <w:p w14:paraId="4D6AA630" w14:textId="77777777" w:rsidR="00AE4FCD" w:rsidRDefault="00AE4FCD" w:rsidP="000A1C11">
      <w:pPr>
        <w:spacing w:after="0" w:line="270" w:lineRule="auto"/>
        <w:jc w:val="both"/>
        <w:rPr>
          <w:rFonts w:ascii="Arial" w:hAnsi="Arial" w:cs="Arial"/>
        </w:rPr>
      </w:pPr>
    </w:p>
    <w:p w14:paraId="3FD54E0D" w14:textId="77777777" w:rsidR="009E496F" w:rsidRDefault="009E496F" w:rsidP="000A1C11">
      <w:pPr>
        <w:spacing w:after="0" w:line="270" w:lineRule="auto"/>
        <w:jc w:val="both"/>
        <w:rPr>
          <w:rFonts w:ascii="Arial" w:hAnsi="Arial" w:cs="Arial"/>
        </w:rPr>
      </w:pPr>
    </w:p>
    <w:p w14:paraId="0F766A83" w14:textId="77777777" w:rsidR="00AE4FCD" w:rsidRPr="002916B9" w:rsidRDefault="00000000" w:rsidP="000A1C11">
      <w:pPr>
        <w:pStyle w:val="Heading1"/>
      </w:pPr>
      <w:bookmarkStart w:id="7" w:name="_Toc216620164"/>
      <w:r w:rsidRPr="002916B9">
        <w:rPr>
          <w:rFonts w:eastAsia="Arial"/>
        </w:rPr>
        <w:t>Element 3: Reflection</w:t>
      </w:r>
      <w:bookmarkEnd w:id="7"/>
    </w:p>
    <w:p w14:paraId="4CE0ECB8" w14:textId="77777777" w:rsidR="00AE4FCD" w:rsidRPr="002916B9" w:rsidRDefault="00AE4FCD" w:rsidP="000A1C11">
      <w:pPr>
        <w:pStyle w:val="Heading1"/>
      </w:pPr>
    </w:p>
    <w:p w14:paraId="6BE63378"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 xml:space="preserve">The development of a new brand and the construction of a supporting marketing strategy provided a valuable opportunity to critically apply marketing theory to a practical business context. One of the most important insights gained from this process was the strategic </w:t>
      </w:r>
    </w:p>
    <w:p w14:paraId="026AED76" w14:textId="77777777" w:rsidR="000A1C11" w:rsidRDefault="000A1C11" w:rsidP="000A1C11">
      <w:pPr>
        <w:spacing w:after="0" w:line="240" w:lineRule="auto"/>
        <w:jc w:val="both"/>
        <w:rPr>
          <w:rFonts w:ascii="Arial" w:hAnsi="Arial" w:cs="Arial"/>
        </w:rPr>
      </w:pPr>
    </w:p>
    <w:p w14:paraId="46C041AE" w14:textId="79EFDFD5"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importance of branding as more than a visual or promotional tool. The project demonstrated that brand development requires a structured understanding of market dynamics, consumer behaviour, and organisational objectives. Applying the Segmentation, Targeting, Differentiation, and Positioning (STDP) framework encouraged a disciplined approach to decision-making and reinforced the need for clear strategic focus rather than attempting to appeal to overly broad markets (Kotler and Keller, 2016).</w:t>
      </w:r>
    </w:p>
    <w:p w14:paraId="58A49C08" w14:textId="77777777" w:rsidR="00AE4FCD" w:rsidRPr="002916B9" w:rsidRDefault="00AE4FCD" w:rsidP="000A1C11">
      <w:pPr>
        <w:spacing w:after="0" w:line="270" w:lineRule="auto"/>
        <w:jc w:val="both"/>
        <w:rPr>
          <w:rFonts w:ascii="Arial" w:hAnsi="Arial" w:cs="Arial"/>
        </w:rPr>
      </w:pPr>
    </w:p>
    <w:p w14:paraId="3E02C75B"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Throughout the early stages of the project, I became more aware of the challenges involved in identifying meaningful market segments. Initially, segmentation decisions were influenced by surface-level demographic variables; however, engagement with academic literature highlighted the importance of incorporating psychographic and behavioural factors to achieve more precise targeting. This shift improved my ability to evaluate the attractiveness and viability of segments in a critical manner, rather than relying on assumptions. As Keller (2013) suggests, strong brands are built on a deep understanding of consumer motivations, and this principle became increasingly evident as the project progressed.</w:t>
      </w:r>
    </w:p>
    <w:p w14:paraId="0BA6CFD8" w14:textId="77777777" w:rsidR="00AE4FCD" w:rsidRPr="002916B9" w:rsidRDefault="00AE4FCD" w:rsidP="000A1C11">
      <w:pPr>
        <w:spacing w:after="0" w:line="270" w:lineRule="auto"/>
        <w:jc w:val="both"/>
        <w:rPr>
          <w:rFonts w:ascii="Arial" w:hAnsi="Arial" w:cs="Arial"/>
        </w:rPr>
      </w:pPr>
    </w:p>
    <w:p w14:paraId="44C60896" w14:textId="5B247DBD"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The process of differentiation and positioning further developed my analytical skills. Defining a clear point of difference required careful consideration of competitors and existing market offerings. I found that effective differentiation depends not only on identifying gaps in the market but also on ensuring that these differences are meaningful and defensible. This stage of the project enhanced my ability to assess competitive intensity and justify strategic positioning decisions using evidence from both academic and industry sources. The experience reinforced the importance of consistency between brand identity and value proposition in order to build long-term brand equity (Aaker, 2014).</w:t>
      </w:r>
    </w:p>
    <w:p w14:paraId="7C443895" w14:textId="77777777" w:rsidR="00AE4FCD" w:rsidRPr="002916B9" w:rsidRDefault="00AE4FCD" w:rsidP="000A1C11">
      <w:pPr>
        <w:spacing w:after="0" w:line="270" w:lineRule="auto"/>
        <w:jc w:val="both"/>
        <w:rPr>
          <w:rFonts w:ascii="Arial" w:hAnsi="Arial" w:cs="Arial"/>
        </w:rPr>
      </w:pPr>
    </w:p>
    <w:p w14:paraId="603BA104"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Developing the marketing mix was particularly valuable in translating strategic intentions into actionable marketing decisions. Aligning the product, price, place, and promotion elements with the proposed brand positioning highlighted the interdependence of marketing decisions. For example, I recognised that pricing strategies send strong signals about brand value and quality, and that inconsistencies between price and promotional messaging can undermine credibility. This stage of the project strengthened my practical understanding of how theoretical frameworks, such as the 4Ps, are used in real organisational contexts to support strategic objectives (Hollensen, 2020).</w:t>
      </w:r>
    </w:p>
    <w:p w14:paraId="6A9CFE14" w14:textId="77777777" w:rsidR="00AE4FCD" w:rsidRPr="002916B9" w:rsidRDefault="00AE4FCD" w:rsidP="000A1C11">
      <w:pPr>
        <w:spacing w:after="0" w:line="270" w:lineRule="auto"/>
        <w:jc w:val="both"/>
        <w:rPr>
          <w:rFonts w:ascii="Arial" w:hAnsi="Arial" w:cs="Arial"/>
        </w:rPr>
      </w:pPr>
    </w:p>
    <w:p w14:paraId="77A32A5F" w14:textId="21F8AC82"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The requirement to justify each element of the marketing mix using academic theory encouraged a more critical and reflective approach to marketing planning. Rather than describing decisions, I was required to explain why specific strategies were appropriate for the target market and how they supported the overall brand concept. This improved my ability to construct coherent, evidence-based arguments and enhanced my confidence in applying marketing models at a postgraduate level. The experience also highlighted the importance of integration across the marketing mix, as fragmented or inconsistent strategies can weaken brand positioning and reduce perceived value (Kotler et al., 2020).</w:t>
      </w:r>
    </w:p>
    <w:p w14:paraId="499D74D3" w14:textId="77777777" w:rsidR="00AE4FCD" w:rsidRPr="002916B9" w:rsidRDefault="00AE4FCD" w:rsidP="000A1C11">
      <w:pPr>
        <w:spacing w:after="0" w:line="270" w:lineRule="auto"/>
        <w:jc w:val="both"/>
        <w:rPr>
          <w:rFonts w:ascii="Arial" w:hAnsi="Arial" w:cs="Arial"/>
        </w:rPr>
      </w:pPr>
    </w:p>
    <w:p w14:paraId="3897954D"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Preparing and delivering the marketing strategy pitch contributed significantly to the development of my communication and professional skills. Condensing a detailed marketing strategy into a concise and persuasive pitch required prioritisation, clarity, and audience awareness. This task demonstrated the importance of storytelling in marketing, particularly when communicating brand value to non-specialist audiences such as investors or senior stakeholders. I learned that effective pitches focus on the problem being addressed, the value offered, and the strategic rationale behind key decisions, rather than excessive technical detail (Aaker, 2014).</w:t>
      </w:r>
    </w:p>
    <w:p w14:paraId="2A476BDD" w14:textId="77777777" w:rsidR="00AE4FCD" w:rsidRPr="002916B9" w:rsidRDefault="00AE4FCD" w:rsidP="000A1C11">
      <w:pPr>
        <w:spacing w:after="0" w:line="270" w:lineRule="auto"/>
        <w:jc w:val="both"/>
        <w:rPr>
          <w:rFonts w:ascii="Arial" w:hAnsi="Arial" w:cs="Arial"/>
        </w:rPr>
      </w:pPr>
    </w:p>
    <w:p w14:paraId="1101BC4E"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Delivering the pitch also improved my presentation confidence and ability to communicate complex ideas clearly under time constraints. Feedback received during this process highlighted areas where explanations could be more concise or visually engaging. This reinforced the importance of adapting communication style to suit different contexts and audiences, a key transferable skill for professional marketing roles. The use of a visual poster further enhanced my appreciation of how design and content must work together to reinforce brand messages and strategic intent.</w:t>
      </w:r>
    </w:p>
    <w:p w14:paraId="54C4E31A" w14:textId="77777777" w:rsidR="000A1C11" w:rsidRDefault="000A1C11" w:rsidP="000A1C11">
      <w:pPr>
        <w:spacing w:after="0" w:line="240" w:lineRule="auto"/>
        <w:jc w:val="both"/>
        <w:rPr>
          <w:rFonts w:ascii="Arial" w:hAnsi="Arial" w:cs="Arial"/>
        </w:rPr>
      </w:pPr>
    </w:p>
    <w:p w14:paraId="76810023" w14:textId="5BFEB078"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Reflecting on the overall experience, one area for improvement relates to time management and the sequencing of tasks. While the final output met the assessment requirements, earlier engagement with critical evaluation would have allowed for deeper analysis and refinement of strategic choices. In future projects, I would adopt a more iterative approach, regularly revisiting earlier decisions in light of new insights from research and feedback. Additionally, further development of quantitative analysis skills, particularly in market sizing and segmentation analysis, would strengthen the robustness of future marketing strategies.</w:t>
      </w:r>
    </w:p>
    <w:p w14:paraId="4DEF46A2" w14:textId="77777777" w:rsidR="00AE4FCD" w:rsidRPr="002916B9" w:rsidRDefault="00AE4FCD" w:rsidP="000A1C11">
      <w:pPr>
        <w:spacing w:after="0" w:line="270" w:lineRule="auto"/>
        <w:jc w:val="both"/>
        <w:rPr>
          <w:rFonts w:ascii="Arial" w:hAnsi="Arial" w:cs="Arial"/>
        </w:rPr>
      </w:pPr>
    </w:p>
    <w:p w14:paraId="6F75A1DF"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This reflective process aligns with the learning outcomes of the Marketing Management module, particularly the ability to critically appraise marketing activities and understand the strategic contribution of branding within organisations (University of Wales Trinity Saint David, 2025</w:t>
      </w:r>
      <w:proofErr w:type="gramStart"/>
      <w:r w:rsidRPr="002916B9">
        <w:rPr>
          <w:rFonts w:ascii="Arial" w:eastAsia="Arial" w:hAnsi="Arial" w:cs="Arial"/>
          <w:color w:val="252525"/>
        </w:rPr>
        <w:t>) .</w:t>
      </w:r>
      <w:proofErr w:type="gramEnd"/>
    </w:p>
    <w:p w14:paraId="0ECFCCDE" w14:textId="77777777" w:rsidR="00AE4FCD" w:rsidRDefault="00AE4FCD" w:rsidP="000A1C11">
      <w:pPr>
        <w:spacing w:after="0" w:line="270" w:lineRule="auto"/>
        <w:jc w:val="both"/>
        <w:rPr>
          <w:rFonts w:ascii="Arial" w:hAnsi="Arial" w:cs="Arial"/>
        </w:rPr>
      </w:pPr>
    </w:p>
    <w:p w14:paraId="37D350BB" w14:textId="77777777" w:rsidR="000A1C11" w:rsidRDefault="000A1C11" w:rsidP="000A1C11">
      <w:pPr>
        <w:spacing w:after="0" w:line="270" w:lineRule="auto"/>
        <w:jc w:val="both"/>
        <w:rPr>
          <w:rFonts w:ascii="Arial" w:hAnsi="Arial" w:cs="Arial"/>
        </w:rPr>
      </w:pPr>
    </w:p>
    <w:p w14:paraId="0E964D72" w14:textId="77777777" w:rsidR="000A1C11" w:rsidRDefault="000A1C11" w:rsidP="000A1C11">
      <w:pPr>
        <w:spacing w:after="0" w:line="270" w:lineRule="auto"/>
        <w:jc w:val="both"/>
        <w:rPr>
          <w:rFonts w:ascii="Arial" w:hAnsi="Arial" w:cs="Arial"/>
        </w:rPr>
      </w:pPr>
    </w:p>
    <w:p w14:paraId="3E38BD40" w14:textId="77777777" w:rsidR="000A1C11" w:rsidRDefault="000A1C11" w:rsidP="000A1C11">
      <w:pPr>
        <w:spacing w:after="0" w:line="270" w:lineRule="auto"/>
        <w:jc w:val="both"/>
        <w:rPr>
          <w:rFonts w:ascii="Arial" w:hAnsi="Arial" w:cs="Arial"/>
        </w:rPr>
      </w:pPr>
    </w:p>
    <w:p w14:paraId="08AB0F2D" w14:textId="77777777" w:rsidR="000A1C11" w:rsidRDefault="000A1C11" w:rsidP="000A1C11">
      <w:pPr>
        <w:spacing w:after="0" w:line="270" w:lineRule="auto"/>
        <w:jc w:val="both"/>
        <w:rPr>
          <w:rFonts w:ascii="Arial" w:hAnsi="Arial" w:cs="Arial"/>
        </w:rPr>
      </w:pPr>
    </w:p>
    <w:p w14:paraId="1F1650CC" w14:textId="77777777" w:rsidR="000A1C11" w:rsidRDefault="000A1C11" w:rsidP="000A1C11">
      <w:pPr>
        <w:spacing w:after="0" w:line="270" w:lineRule="auto"/>
        <w:jc w:val="both"/>
        <w:rPr>
          <w:rFonts w:ascii="Arial" w:hAnsi="Arial" w:cs="Arial"/>
        </w:rPr>
      </w:pPr>
    </w:p>
    <w:p w14:paraId="7C17DA56" w14:textId="77777777" w:rsidR="000A1C11" w:rsidRDefault="000A1C11" w:rsidP="000A1C11">
      <w:pPr>
        <w:spacing w:after="0" w:line="270" w:lineRule="auto"/>
        <w:jc w:val="both"/>
        <w:rPr>
          <w:rFonts w:ascii="Arial" w:hAnsi="Arial" w:cs="Arial"/>
        </w:rPr>
      </w:pPr>
    </w:p>
    <w:p w14:paraId="7A93375D" w14:textId="77777777" w:rsidR="000A1C11" w:rsidRDefault="000A1C11" w:rsidP="000A1C11">
      <w:pPr>
        <w:spacing w:after="0" w:line="270" w:lineRule="auto"/>
        <w:jc w:val="both"/>
        <w:rPr>
          <w:rFonts w:ascii="Arial" w:hAnsi="Arial" w:cs="Arial"/>
        </w:rPr>
      </w:pPr>
    </w:p>
    <w:p w14:paraId="6930E308" w14:textId="77777777" w:rsidR="000A1C11" w:rsidRDefault="000A1C11" w:rsidP="000A1C11">
      <w:pPr>
        <w:spacing w:after="0" w:line="270" w:lineRule="auto"/>
        <w:jc w:val="both"/>
        <w:rPr>
          <w:rFonts w:ascii="Arial" w:hAnsi="Arial" w:cs="Arial"/>
        </w:rPr>
      </w:pPr>
    </w:p>
    <w:p w14:paraId="156055E2" w14:textId="77777777" w:rsidR="000A1C11" w:rsidRDefault="000A1C11" w:rsidP="000A1C11">
      <w:pPr>
        <w:spacing w:after="0" w:line="270" w:lineRule="auto"/>
        <w:jc w:val="both"/>
        <w:rPr>
          <w:rFonts w:ascii="Arial" w:hAnsi="Arial" w:cs="Arial"/>
        </w:rPr>
      </w:pPr>
    </w:p>
    <w:p w14:paraId="38BD9501" w14:textId="77777777" w:rsidR="000A1C11" w:rsidRDefault="000A1C11" w:rsidP="000A1C11">
      <w:pPr>
        <w:spacing w:after="0" w:line="270" w:lineRule="auto"/>
        <w:jc w:val="both"/>
        <w:rPr>
          <w:rFonts w:ascii="Arial" w:hAnsi="Arial" w:cs="Arial"/>
        </w:rPr>
      </w:pPr>
    </w:p>
    <w:p w14:paraId="0BBF9888" w14:textId="77777777" w:rsidR="000A1C11" w:rsidRDefault="000A1C11" w:rsidP="000A1C11">
      <w:pPr>
        <w:spacing w:after="0" w:line="270" w:lineRule="auto"/>
        <w:jc w:val="both"/>
        <w:rPr>
          <w:rFonts w:ascii="Arial" w:hAnsi="Arial" w:cs="Arial"/>
        </w:rPr>
      </w:pPr>
    </w:p>
    <w:p w14:paraId="748F033C" w14:textId="77777777" w:rsidR="000A1C11" w:rsidRDefault="000A1C11" w:rsidP="000A1C11">
      <w:pPr>
        <w:spacing w:after="0" w:line="270" w:lineRule="auto"/>
        <w:jc w:val="both"/>
        <w:rPr>
          <w:rFonts w:ascii="Arial" w:hAnsi="Arial" w:cs="Arial"/>
        </w:rPr>
      </w:pPr>
    </w:p>
    <w:p w14:paraId="0BA8F97A" w14:textId="77777777" w:rsidR="000A1C11" w:rsidRDefault="000A1C11" w:rsidP="000A1C11">
      <w:pPr>
        <w:spacing w:after="0" w:line="270" w:lineRule="auto"/>
        <w:jc w:val="both"/>
        <w:rPr>
          <w:rFonts w:ascii="Arial" w:hAnsi="Arial" w:cs="Arial"/>
        </w:rPr>
      </w:pPr>
    </w:p>
    <w:p w14:paraId="3BC7C3F3" w14:textId="77777777" w:rsidR="000A1C11" w:rsidRDefault="000A1C11" w:rsidP="000A1C11">
      <w:pPr>
        <w:spacing w:after="0" w:line="270" w:lineRule="auto"/>
        <w:jc w:val="both"/>
        <w:rPr>
          <w:rFonts w:ascii="Arial" w:hAnsi="Arial" w:cs="Arial"/>
        </w:rPr>
      </w:pPr>
    </w:p>
    <w:p w14:paraId="3085861C" w14:textId="77777777" w:rsidR="000A1C11" w:rsidRDefault="000A1C11" w:rsidP="000A1C11">
      <w:pPr>
        <w:spacing w:after="0" w:line="270" w:lineRule="auto"/>
        <w:jc w:val="both"/>
        <w:rPr>
          <w:rFonts w:ascii="Arial" w:hAnsi="Arial" w:cs="Arial"/>
        </w:rPr>
      </w:pPr>
    </w:p>
    <w:p w14:paraId="6332177D" w14:textId="77777777" w:rsidR="009E496F" w:rsidRDefault="009E496F" w:rsidP="000A1C11">
      <w:pPr>
        <w:spacing w:after="0" w:line="270" w:lineRule="auto"/>
        <w:jc w:val="both"/>
        <w:rPr>
          <w:rFonts w:ascii="Arial" w:hAnsi="Arial" w:cs="Arial"/>
        </w:rPr>
      </w:pPr>
    </w:p>
    <w:p w14:paraId="4C0E552A" w14:textId="77777777" w:rsidR="009E496F" w:rsidRDefault="009E496F" w:rsidP="000A1C11">
      <w:pPr>
        <w:spacing w:after="0" w:line="270" w:lineRule="auto"/>
        <w:jc w:val="both"/>
        <w:rPr>
          <w:rFonts w:ascii="Arial" w:hAnsi="Arial" w:cs="Arial"/>
        </w:rPr>
      </w:pPr>
    </w:p>
    <w:p w14:paraId="2CFBE9B4" w14:textId="77777777" w:rsidR="009E496F" w:rsidRDefault="009E496F" w:rsidP="000A1C11">
      <w:pPr>
        <w:spacing w:after="0" w:line="270" w:lineRule="auto"/>
        <w:jc w:val="both"/>
        <w:rPr>
          <w:rFonts w:ascii="Arial" w:hAnsi="Arial" w:cs="Arial"/>
        </w:rPr>
      </w:pPr>
    </w:p>
    <w:p w14:paraId="33C8EC89" w14:textId="77777777" w:rsidR="009E496F" w:rsidRDefault="009E496F" w:rsidP="000A1C11">
      <w:pPr>
        <w:spacing w:after="0" w:line="270" w:lineRule="auto"/>
        <w:jc w:val="both"/>
        <w:rPr>
          <w:rFonts w:ascii="Arial" w:hAnsi="Arial" w:cs="Arial"/>
        </w:rPr>
      </w:pPr>
    </w:p>
    <w:p w14:paraId="35CE6C19" w14:textId="77777777" w:rsidR="009E496F" w:rsidRDefault="009E496F" w:rsidP="000A1C11">
      <w:pPr>
        <w:spacing w:after="0" w:line="270" w:lineRule="auto"/>
        <w:jc w:val="both"/>
        <w:rPr>
          <w:rFonts w:ascii="Arial" w:hAnsi="Arial" w:cs="Arial"/>
        </w:rPr>
      </w:pPr>
    </w:p>
    <w:p w14:paraId="1D3AA960" w14:textId="77777777" w:rsidR="009E496F" w:rsidRDefault="009E496F" w:rsidP="000A1C11">
      <w:pPr>
        <w:spacing w:after="0" w:line="270" w:lineRule="auto"/>
        <w:jc w:val="both"/>
        <w:rPr>
          <w:rFonts w:ascii="Arial" w:hAnsi="Arial" w:cs="Arial"/>
        </w:rPr>
      </w:pPr>
    </w:p>
    <w:p w14:paraId="658962DB" w14:textId="77777777" w:rsidR="009E496F" w:rsidRDefault="009E496F" w:rsidP="000A1C11">
      <w:pPr>
        <w:spacing w:after="0" w:line="270" w:lineRule="auto"/>
        <w:jc w:val="both"/>
        <w:rPr>
          <w:rFonts w:ascii="Arial" w:hAnsi="Arial" w:cs="Arial"/>
        </w:rPr>
      </w:pPr>
    </w:p>
    <w:p w14:paraId="0296225E" w14:textId="77777777" w:rsidR="009E496F" w:rsidRDefault="009E496F" w:rsidP="000A1C11">
      <w:pPr>
        <w:spacing w:after="0" w:line="270" w:lineRule="auto"/>
        <w:jc w:val="both"/>
        <w:rPr>
          <w:rFonts w:ascii="Arial" w:hAnsi="Arial" w:cs="Arial"/>
        </w:rPr>
      </w:pPr>
    </w:p>
    <w:p w14:paraId="17F3F845" w14:textId="77777777" w:rsidR="009E496F" w:rsidRDefault="009E496F" w:rsidP="000A1C11">
      <w:pPr>
        <w:spacing w:after="0" w:line="270" w:lineRule="auto"/>
        <w:jc w:val="both"/>
        <w:rPr>
          <w:rFonts w:ascii="Arial" w:hAnsi="Arial" w:cs="Arial"/>
        </w:rPr>
      </w:pPr>
    </w:p>
    <w:p w14:paraId="37F6055B" w14:textId="77777777" w:rsidR="009E496F" w:rsidRDefault="009E496F" w:rsidP="000A1C11">
      <w:pPr>
        <w:spacing w:after="0" w:line="270" w:lineRule="auto"/>
        <w:jc w:val="both"/>
        <w:rPr>
          <w:rFonts w:ascii="Arial" w:hAnsi="Arial" w:cs="Arial"/>
        </w:rPr>
      </w:pPr>
    </w:p>
    <w:p w14:paraId="76E822B6" w14:textId="77777777" w:rsidR="009E496F" w:rsidRDefault="009E496F" w:rsidP="000A1C11">
      <w:pPr>
        <w:spacing w:after="0" w:line="270" w:lineRule="auto"/>
        <w:jc w:val="both"/>
        <w:rPr>
          <w:rFonts w:ascii="Arial" w:hAnsi="Arial" w:cs="Arial"/>
        </w:rPr>
      </w:pPr>
    </w:p>
    <w:p w14:paraId="502B33AA" w14:textId="77777777" w:rsidR="009E496F" w:rsidRDefault="009E496F" w:rsidP="000A1C11">
      <w:pPr>
        <w:spacing w:after="0" w:line="270" w:lineRule="auto"/>
        <w:jc w:val="both"/>
        <w:rPr>
          <w:rFonts w:ascii="Arial" w:hAnsi="Arial" w:cs="Arial"/>
        </w:rPr>
      </w:pPr>
    </w:p>
    <w:p w14:paraId="21C0FD9F" w14:textId="77777777" w:rsidR="009E496F" w:rsidRDefault="009E496F" w:rsidP="000A1C11">
      <w:pPr>
        <w:spacing w:after="0" w:line="270" w:lineRule="auto"/>
        <w:jc w:val="both"/>
        <w:rPr>
          <w:rFonts w:ascii="Arial" w:hAnsi="Arial" w:cs="Arial"/>
        </w:rPr>
      </w:pPr>
    </w:p>
    <w:p w14:paraId="0C510B4F" w14:textId="77777777" w:rsidR="009E496F" w:rsidRDefault="009E496F" w:rsidP="000A1C11">
      <w:pPr>
        <w:spacing w:after="0" w:line="270" w:lineRule="auto"/>
        <w:jc w:val="both"/>
        <w:rPr>
          <w:rFonts w:ascii="Arial" w:hAnsi="Arial" w:cs="Arial"/>
        </w:rPr>
      </w:pPr>
    </w:p>
    <w:p w14:paraId="0A4CBC2D" w14:textId="77777777" w:rsidR="009E496F" w:rsidRDefault="009E496F" w:rsidP="000A1C11">
      <w:pPr>
        <w:spacing w:after="0" w:line="270" w:lineRule="auto"/>
        <w:jc w:val="both"/>
        <w:rPr>
          <w:rFonts w:ascii="Arial" w:hAnsi="Arial" w:cs="Arial"/>
        </w:rPr>
      </w:pPr>
    </w:p>
    <w:p w14:paraId="509D6F2B" w14:textId="77777777" w:rsidR="009E496F" w:rsidRDefault="009E496F" w:rsidP="000A1C11">
      <w:pPr>
        <w:spacing w:after="0" w:line="270" w:lineRule="auto"/>
        <w:jc w:val="both"/>
        <w:rPr>
          <w:rFonts w:ascii="Arial" w:hAnsi="Arial" w:cs="Arial"/>
        </w:rPr>
      </w:pPr>
    </w:p>
    <w:p w14:paraId="3D582CD4" w14:textId="77777777" w:rsidR="009E496F" w:rsidRDefault="009E496F" w:rsidP="000A1C11">
      <w:pPr>
        <w:spacing w:after="0" w:line="270" w:lineRule="auto"/>
        <w:jc w:val="both"/>
        <w:rPr>
          <w:rFonts w:ascii="Arial" w:hAnsi="Arial" w:cs="Arial"/>
        </w:rPr>
      </w:pPr>
    </w:p>
    <w:p w14:paraId="60012FDE" w14:textId="77777777" w:rsidR="009E496F" w:rsidRDefault="009E496F" w:rsidP="000A1C11">
      <w:pPr>
        <w:spacing w:after="0" w:line="270" w:lineRule="auto"/>
        <w:jc w:val="both"/>
        <w:rPr>
          <w:rFonts w:ascii="Arial" w:hAnsi="Arial" w:cs="Arial"/>
        </w:rPr>
      </w:pPr>
    </w:p>
    <w:p w14:paraId="5F5C4498" w14:textId="77777777" w:rsidR="009E496F" w:rsidRDefault="009E496F" w:rsidP="000A1C11">
      <w:pPr>
        <w:spacing w:after="0" w:line="270" w:lineRule="auto"/>
        <w:jc w:val="both"/>
        <w:rPr>
          <w:rFonts w:ascii="Arial" w:hAnsi="Arial" w:cs="Arial"/>
        </w:rPr>
      </w:pPr>
    </w:p>
    <w:p w14:paraId="0F2C40B6" w14:textId="17200F5D" w:rsidR="00AE4FCD" w:rsidRPr="002916B9" w:rsidRDefault="00000000" w:rsidP="000A1C11">
      <w:pPr>
        <w:pStyle w:val="Heading1"/>
      </w:pPr>
      <w:bookmarkStart w:id="8" w:name="_Toc216620165"/>
      <w:r w:rsidRPr="002916B9">
        <w:rPr>
          <w:rFonts w:eastAsia="Arial"/>
        </w:rPr>
        <w:t>Conclusion</w:t>
      </w:r>
      <w:bookmarkEnd w:id="8"/>
    </w:p>
    <w:p w14:paraId="2FBB3672" w14:textId="77777777" w:rsidR="00AE4FCD" w:rsidRPr="002916B9" w:rsidRDefault="00AE4FCD" w:rsidP="000A1C11">
      <w:pPr>
        <w:pStyle w:val="Heading1"/>
      </w:pPr>
    </w:p>
    <w:p w14:paraId="1796F30E" w14:textId="06CCC2BE"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This marketing portfolio has demonstrated how strategic brand development can be effectively achieved through the structured application of established marketing frameworks. By developing a new brand for an existing organisation, the assessment highlighted the importance of aligning market analysis, brand positioning, and marketing execution to create a coherent and competitive brand strategy. The use of Segmentation, Targeting,Differentiation, and Positioning (STDP) provided a systematic foundation for understanding consumer needs and identifying attractive market opportunities, reinforcing the role of evidence-based decision-making in marketing management (Jobber and Ellis-Chadwick, 2020).</w:t>
      </w:r>
    </w:p>
    <w:p w14:paraId="14F7264C" w14:textId="77777777" w:rsidR="00AE4FCD" w:rsidRPr="002916B9" w:rsidRDefault="00AE4FCD" w:rsidP="000A1C11">
      <w:pPr>
        <w:spacing w:after="0" w:line="270" w:lineRule="auto"/>
        <w:jc w:val="both"/>
        <w:rPr>
          <w:rFonts w:ascii="Arial" w:hAnsi="Arial" w:cs="Arial"/>
        </w:rPr>
      </w:pPr>
    </w:p>
    <w:p w14:paraId="6884ECA7"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The application of the marketing mix further illustrated how strategic intent must be translated into practical actions. Product design, pricing decisions, distribution channels, and promotional activities were shown to be interdependent elements that collectively shape brand perception and customer experience. Consistency across these elements is essential for building credibility and long-term brand equity, particularly in competitive and dynamic markets (Baines, Fill and Rosengren, 2017). The portfolio also demonstrated that effective brand strategies require a balance between meeting current consumer expectations and anticipating future market developments.</w:t>
      </w:r>
    </w:p>
    <w:p w14:paraId="4E77A19A" w14:textId="77777777" w:rsidR="00AE4FCD" w:rsidRPr="002916B9" w:rsidRDefault="00AE4FCD" w:rsidP="000A1C11">
      <w:pPr>
        <w:spacing w:after="0" w:line="270" w:lineRule="auto"/>
        <w:jc w:val="both"/>
        <w:rPr>
          <w:rFonts w:ascii="Arial" w:hAnsi="Arial" w:cs="Arial"/>
        </w:rPr>
      </w:pPr>
    </w:p>
    <w:p w14:paraId="5E7F701A"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In addition, the inclusion of a marketing strategy pitch emphasised the importance of communication and persuasion in marketing practice. The ability to clearly articulate a value proposition and strategic rationale is critical when engaging stakeholders such as investors, managers, and customers. This reinforces the view that marketing is not only an analytical discipline but also a communicative and strategic function within organisations (Mintzberg, Ahlstrand and Lampel, 2009).</w:t>
      </w:r>
    </w:p>
    <w:p w14:paraId="59FC8982" w14:textId="77777777" w:rsidR="00AE4FCD" w:rsidRPr="002916B9" w:rsidRDefault="00AE4FCD" w:rsidP="000A1C11">
      <w:pPr>
        <w:spacing w:after="0" w:line="270" w:lineRule="auto"/>
        <w:jc w:val="both"/>
        <w:rPr>
          <w:rFonts w:ascii="Arial" w:hAnsi="Arial" w:cs="Arial"/>
        </w:rPr>
      </w:pPr>
    </w:p>
    <w:p w14:paraId="483427ED"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 xml:space="preserve">Overall, the assessment highlights the strategic </w:t>
      </w:r>
    </w:p>
    <w:p w14:paraId="768D16FE" w14:textId="77777777" w:rsidR="00AE4FCD" w:rsidRPr="002916B9" w:rsidRDefault="00000000" w:rsidP="000A1C11">
      <w:pPr>
        <w:spacing w:after="0" w:line="240" w:lineRule="auto"/>
        <w:jc w:val="both"/>
        <w:rPr>
          <w:rFonts w:ascii="Arial" w:hAnsi="Arial" w:cs="Arial"/>
        </w:rPr>
      </w:pPr>
      <w:r w:rsidRPr="002916B9">
        <w:rPr>
          <w:rFonts w:ascii="Arial" w:eastAsia="Arial" w:hAnsi="Arial" w:cs="Arial"/>
          <w:color w:val="252525"/>
        </w:rPr>
        <w:t>contribution of brand development to organisational performance and competitive advantage. By integrating theory with practical application, the portfolio reflects the core learning outcomes of the Marketing Management module and demonstrates the relevance of marketing strategy in addressing contemporary business challenges.</w:t>
      </w:r>
    </w:p>
    <w:p w14:paraId="1DB7FB72" w14:textId="77777777" w:rsidR="00AE4FCD" w:rsidRPr="002916B9" w:rsidRDefault="00AE4FCD" w:rsidP="000A1C11">
      <w:pPr>
        <w:spacing w:after="0" w:line="270" w:lineRule="auto"/>
        <w:jc w:val="both"/>
        <w:rPr>
          <w:rFonts w:ascii="Arial" w:hAnsi="Arial" w:cs="Arial"/>
        </w:rPr>
      </w:pPr>
    </w:p>
    <w:p w14:paraId="363610EB" w14:textId="77777777" w:rsidR="00AE4FCD" w:rsidRPr="002916B9" w:rsidRDefault="00AE4FCD" w:rsidP="000A1C11">
      <w:pPr>
        <w:spacing w:after="0" w:line="270" w:lineRule="auto"/>
        <w:jc w:val="both"/>
        <w:rPr>
          <w:rFonts w:ascii="Arial" w:hAnsi="Arial" w:cs="Arial"/>
        </w:rPr>
      </w:pPr>
    </w:p>
    <w:p w14:paraId="5333CC4E" w14:textId="77777777" w:rsidR="00AE4FCD" w:rsidRPr="002916B9" w:rsidRDefault="00AE4FCD" w:rsidP="000A1C11">
      <w:pPr>
        <w:spacing w:after="0" w:line="270" w:lineRule="auto"/>
        <w:jc w:val="both"/>
        <w:rPr>
          <w:rFonts w:ascii="Arial" w:hAnsi="Arial" w:cs="Arial"/>
        </w:rPr>
      </w:pPr>
    </w:p>
    <w:p w14:paraId="0531AA60" w14:textId="77777777" w:rsidR="00AE4FCD" w:rsidRPr="002916B9" w:rsidRDefault="00AE4FCD" w:rsidP="000A1C11">
      <w:pPr>
        <w:spacing w:after="0" w:line="270" w:lineRule="auto"/>
        <w:jc w:val="both"/>
        <w:rPr>
          <w:rFonts w:ascii="Arial" w:hAnsi="Arial" w:cs="Arial"/>
        </w:rPr>
      </w:pPr>
    </w:p>
    <w:p w14:paraId="5D61D6C7" w14:textId="77777777" w:rsidR="00AE4FCD" w:rsidRPr="002916B9" w:rsidRDefault="00AE4FCD" w:rsidP="000A1C11">
      <w:pPr>
        <w:spacing w:after="0" w:line="270" w:lineRule="auto"/>
        <w:jc w:val="both"/>
        <w:rPr>
          <w:rFonts w:ascii="Arial" w:hAnsi="Arial" w:cs="Arial"/>
        </w:rPr>
      </w:pPr>
    </w:p>
    <w:p w14:paraId="0D796916" w14:textId="77777777" w:rsidR="00AE4FCD" w:rsidRPr="002916B9" w:rsidRDefault="00AE4FCD" w:rsidP="000A1C11">
      <w:pPr>
        <w:spacing w:after="0" w:line="270" w:lineRule="auto"/>
        <w:jc w:val="both"/>
        <w:rPr>
          <w:rFonts w:ascii="Arial" w:hAnsi="Arial" w:cs="Arial"/>
        </w:rPr>
      </w:pPr>
    </w:p>
    <w:p w14:paraId="05C12DD6" w14:textId="77777777" w:rsidR="00AE4FCD" w:rsidRDefault="00AE4FCD" w:rsidP="000A1C11">
      <w:pPr>
        <w:spacing w:after="0" w:line="270" w:lineRule="auto"/>
        <w:jc w:val="both"/>
        <w:rPr>
          <w:rFonts w:ascii="Arial" w:hAnsi="Arial" w:cs="Arial"/>
        </w:rPr>
      </w:pPr>
    </w:p>
    <w:p w14:paraId="607772FA" w14:textId="77777777" w:rsidR="000A1C11" w:rsidRDefault="000A1C11" w:rsidP="000A1C11">
      <w:pPr>
        <w:spacing w:after="0" w:line="270" w:lineRule="auto"/>
        <w:jc w:val="both"/>
        <w:rPr>
          <w:rFonts w:ascii="Arial" w:hAnsi="Arial" w:cs="Arial"/>
        </w:rPr>
      </w:pPr>
    </w:p>
    <w:p w14:paraId="6F4E166B" w14:textId="77777777" w:rsidR="000A1C11" w:rsidRDefault="000A1C11" w:rsidP="000A1C11">
      <w:pPr>
        <w:spacing w:after="0" w:line="270" w:lineRule="auto"/>
        <w:jc w:val="both"/>
        <w:rPr>
          <w:rFonts w:ascii="Arial" w:hAnsi="Arial" w:cs="Arial"/>
        </w:rPr>
      </w:pPr>
    </w:p>
    <w:p w14:paraId="35577A11" w14:textId="77777777" w:rsidR="000A1C11" w:rsidRDefault="000A1C11" w:rsidP="000A1C11">
      <w:pPr>
        <w:spacing w:after="0" w:line="270" w:lineRule="auto"/>
        <w:jc w:val="both"/>
        <w:rPr>
          <w:rFonts w:ascii="Arial" w:hAnsi="Arial" w:cs="Arial"/>
        </w:rPr>
      </w:pPr>
    </w:p>
    <w:p w14:paraId="32E101C7" w14:textId="77777777" w:rsidR="000A1C11" w:rsidRDefault="000A1C11" w:rsidP="000A1C11">
      <w:pPr>
        <w:spacing w:after="0" w:line="270" w:lineRule="auto"/>
        <w:jc w:val="both"/>
        <w:rPr>
          <w:rFonts w:ascii="Arial" w:hAnsi="Arial" w:cs="Arial"/>
        </w:rPr>
      </w:pPr>
    </w:p>
    <w:p w14:paraId="1B56937F" w14:textId="77777777" w:rsidR="000A1C11" w:rsidRDefault="000A1C11" w:rsidP="000A1C11">
      <w:pPr>
        <w:spacing w:after="0" w:line="270" w:lineRule="auto"/>
        <w:jc w:val="both"/>
        <w:rPr>
          <w:rFonts w:ascii="Arial" w:hAnsi="Arial" w:cs="Arial"/>
        </w:rPr>
      </w:pPr>
    </w:p>
    <w:p w14:paraId="3B8BA016" w14:textId="77777777" w:rsidR="000A1C11" w:rsidRDefault="000A1C11" w:rsidP="000A1C11">
      <w:pPr>
        <w:spacing w:after="0" w:line="270" w:lineRule="auto"/>
        <w:jc w:val="both"/>
        <w:rPr>
          <w:rFonts w:ascii="Arial" w:hAnsi="Arial" w:cs="Arial"/>
        </w:rPr>
      </w:pPr>
    </w:p>
    <w:p w14:paraId="0885ADDE" w14:textId="77777777" w:rsidR="000A1C11" w:rsidRDefault="000A1C11" w:rsidP="000A1C11">
      <w:pPr>
        <w:spacing w:after="0" w:line="270" w:lineRule="auto"/>
        <w:jc w:val="both"/>
        <w:rPr>
          <w:rFonts w:ascii="Arial" w:hAnsi="Arial" w:cs="Arial"/>
        </w:rPr>
      </w:pPr>
    </w:p>
    <w:p w14:paraId="44A3EEE1" w14:textId="77777777" w:rsidR="000A1C11" w:rsidRDefault="000A1C11" w:rsidP="000A1C11">
      <w:pPr>
        <w:spacing w:after="0" w:line="270" w:lineRule="auto"/>
        <w:jc w:val="both"/>
        <w:rPr>
          <w:rFonts w:ascii="Arial" w:hAnsi="Arial" w:cs="Arial"/>
        </w:rPr>
      </w:pPr>
    </w:p>
    <w:p w14:paraId="633BBC36" w14:textId="77777777" w:rsidR="000A1C11" w:rsidRPr="002916B9" w:rsidRDefault="000A1C11" w:rsidP="000A1C11">
      <w:pPr>
        <w:spacing w:after="0" w:line="270" w:lineRule="auto"/>
        <w:jc w:val="both"/>
        <w:rPr>
          <w:rFonts w:ascii="Arial" w:hAnsi="Arial" w:cs="Arial"/>
        </w:rPr>
      </w:pPr>
    </w:p>
    <w:p w14:paraId="5F083119" w14:textId="77777777" w:rsidR="00AE4FCD" w:rsidRPr="002916B9" w:rsidRDefault="00AE4FCD" w:rsidP="000A1C11">
      <w:pPr>
        <w:spacing w:after="0" w:line="270" w:lineRule="auto"/>
        <w:jc w:val="both"/>
        <w:rPr>
          <w:rFonts w:ascii="Arial" w:hAnsi="Arial" w:cs="Arial"/>
        </w:rPr>
      </w:pPr>
    </w:p>
    <w:p w14:paraId="58507B6D" w14:textId="77777777" w:rsidR="00AE4FCD" w:rsidRPr="002916B9" w:rsidRDefault="00AE4FCD" w:rsidP="000A1C11">
      <w:pPr>
        <w:spacing w:after="0" w:line="270" w:lineRule="auto"/>
        <w:jc w:val="both"/>
        <w:rPr>
          <w:rFonts w:ascii="Arial" w:hAnsi="Arial" w:cs="Arial"/>
        </w:rPr>
      </w:pPr>
    </w:p>
    <w:p w14:paraId="229BDB4B" w14:textId="77777777" w:rsidR="00AE4FCD" w:rsidRPr="002916B9" w:rsidRDefault="00AE4FCD" w:rsidP="000A1C11">
      <w:pPr>
        <w:spacing w:after="0" w:line="270" w:lineRule="auto"/>
        <w:jc w:val="both"/>
        <w:rPr>
          <w:rFonts w:ascii="Arial" w:hAnsi="Arial" w:cs="Arial"/>
        </w:rPr>
      </w:pPr>
    </w:p>
    <w:p w14:paraId="503885CA" w14:textId="77777777" w:rsidR="00AE4FCD" w:rsidRPr="002916B9" w:rsidRDefault="00AE4FCD" w:rsidP="000A1C11">
      <w:pPr>
        <w:spacing w:after="0" w:line="270" w:lineRule="auto"/>
        <w:jc w:val="both"/>
        <w:rPr>
          <w:rFonts w:ascii="Arial" w:hAnsi="Arial" w:cs="Arial"/>
        </w:rPr>
      </w:pPr>
    </w:p>
    <w:p w14:paraId="23718368" w14:textId="77777777" w:rsidR="00AE4FCD" w:rsidRPr="002916B9" w:rsidRDefault="00AE4FCD" w:rsidP="000A1C11">
      <w:pPr>
        <w:spacing w:after="0" w:line="270" w:lineRule="auto"/>
        <w:jc w:val="both"/>
        <w:rPr>
          <w:rFonts w:ascii="Arial" w:hAnsi="Arial" w:cs="Arial"/>
        </w:rPr>
      </w:pPr>
    </w:p>
    <w:p w14:paraId="54CAEB45" w14:textId="77777777" w:rsidR="00AE4FCD" w:rsidRPr="002916B9" w:rsidRDefault="00AE4FCD" w:rsidP="000A1C11">
      <w:pPr>
        <w:spacing w:after="0" w:line="270" w:lineRule="auto"/>
        <w:jc w:val="both"/>
        <w:rPr>
          <w:rFonts w:ascii="Arial" w:hAnsi="Arial" w:cs="Arial"/>
        </w:rPr>
      </w:pPr>
    </w:p>
    <w:p w14:paraId="07B0A2A4" w14:textId="77777777" w:rsidR="00AE4FCD" w:rsidRPr="002916B9" w:rsidRDefault="00AE4FCD" w:rsidP="000A1C11">
      <w:pPr>
        <w:spacing w:after="0" w:line="270" w:lineRule="auto"/>
        <w:jc w:val="both"/>
        <w:rPr>
          <w:rFonts w:ascii="Arial" w:hAnsi="Arial" w:cs="Arial"/>
        </w:rPr>
      </w:pPr>
    </w:p>
    <w:p w14:paraId="1E5C28A0" w14:textId="77777777" w:rsidR="00AE4FCD" w:rsidRPr="002916B9" w:rsidRDefault="00000000" w:rsidP="000A1C11">
      <w:pPr>
        <w:pStyle w:val="Heading1"/>
      </w:pPr>
      <w:bookmarkStart w:id="9" w:name="_Toc216620166"/>
      <w:r w:rsidRPr="002916B9">
        <w:rPr>
          <w:rFonts w:eastAsia="Arial"/>
        </w:rPr>
        <w:t>References</w:t>
      </w:r>
      <w:bookmarkEnd w:id="9"/>
      <w:r w:rsidRPr="002916B9">
        <w:rPr>
          <w:rFonts w:eastAsia="Arial"/>
        </w:rPr>
        <w:t xml:space="preserve"> </w:t>
      </w:r>
    </w:p>
    <w:p w14:paraId="508F3AB2" w14:textId="77777777" w:rsidR="00AE4FCD" w:rsidRPr="002916B9" w:rsidRDefault="00AE4FCD" w:rsidP="000A1C11">
      <w:pPr>
        <w:spacing w:after="0" w:line="270" w:lineRule="auto"/>
        <w:jc w:val="both"/>
        <w:rPr>
          <w:rFonts w:ascii="Arial" w:hAnsi="Arial" w:cs="Arial"/>
        </w:rPr>
      </w:pPr>
    </w:p>
    <w:p w14:paraId="21CB9DD3" w14:textId="4B5D53C3" w:rsidR="00AE4FCD" w:rsidRPr="002916B9" w:rsidRDefault="00000000" w:rsidP="000A1C11">
      <w:pPr>
        <w:spacing w:after="0" w:line="240" w:lineRule="auto"/>
        <w:rPr>
          <w:rFonts w:ascii="Arial" w:hAnsi="Arial" w:cs="Arial"/>
        </w:rPr>
      </w:pPr>
      <w:r w:rsidRPr="002916B9">
        <w:rPr>
          <w:rFonts w:ascii="Arial" w:eastAsia="Arial" w:hAnsi="Arial" w:cs="Arial"/>
          <w:color w:val="252525"/>
        </w:rPr>
        <w:t xml:space="preserve">Aaker, D.A. (2014) Aaker on branding: 20 principles that drive success. New York: Morgan James Publishing. Available at: </w:t>
      </w:r>
      <w:hyperlink r:id="rId8" w:history="1">
        <w:r w:rsidR="009E496F" w:rsidRPr="001F54A5">
          <w:rPr>
            <w:rStyle w:val="Hyperlink"/>
            <w:rFonts w:ascii="Arial" w:eastAsia="Arial" w:hAnsi="Arial" w:cs="Arial"/>
          </w:rPr>
          <w:t>https://www.morganjamespublishing.com/bookstore/aaker-on-branding/</w:t>
        </w:r>
      </w:hyperlink>
      <w:r w:rsidR="009E496F">
        <w:rPr>
          <w:rFonts w:ascii="Arial" w:eastAsia="Arial" w:hAnsi="Arial" w:cs="Arial"/>
          <w:color w:val="252525"/>
        </w:rPr>
        <w:t xml:space="preserve"> </w:t>
      </w:r>
      <w:r w:rsidRPr="002916B9">
        <w:rPr>
          <w:rFonts w:ascii="Arial" w:eastAsia="Arial" w:hAnsi="Arial" w:cs="Arial"/>
          <w:color w:val="252525"/>
        </w:rPr>
        <w:t>(Accessed: 14 December 2025).</w:t>
      </w:r>
    </w:p>
    <w:p w14:paraId="1B72755B" w14:textId="77777777" w:rsidR="00AE4FCD" w:rsidRPr="002916B9" w:rsidRDefault="00AE4FCD" w:rsidP="000A1C11">
      <w:pPr>
        <w:spacing w:after="0" w:line="270" w:lineRule="auto"/>
        <w:rPr>
          <w:rFonts w:ascii="Arial" w:hAnsi="Arial" w:cs="Arial"/>
        </w:rPr>
      </w:pPr>
    </w:p>
    <w:p w14:paraId="61237236" w14:textId="0D00BF2E" w:rsidR="00AE4FCD" w:rsidRPr="002916B9" w:rsidRDefault="00000000" w:rsidP="000A1C11">
      <w:pPr>
        <w:spacing w:after="0" w:line="240" w:lineRule="auto"/>
        <w:rPr>
          <w:rFonts w:ascii="Arial" w:hAnsi="Arial" w:cs="Arial"/>
        </w:rPr>
      </w:pPr>
      <w:r w:rsidRPr="002916B9">
        <w:rPr>
          <w:rFonts w:ascii="Arial" w:eastAsia="Arial" w:hAnsi="Arial" w:cs="Arial"/>
          <w:color w:val="252525"/>
        </w:rPr>
        <w:t xml:space="preserve">Keller, K.L. (2013) Strategic brand management: Building, measuring, and managing brand equity. 4th </w:t>
      </w:r>
      <w:proofErr w:type="spellStart"/>
      <w:r w:rsidRPr="002916B9">
        <w:rPr>
          <w:rFonts w:ascii="Arial" w:eastAsia="Arial" w:hAnsi="Arial" w:cs="Arial"/>
          <w:color w:val="252525"/>
        </w:rPr>
        <w:t>edn</w:t>
      </w:r>
      <w:proofErr w:type="spellEnd"/>
      <w:r w:rsidRPr="002916B9">
        <w:rPr>
          <w:rFonts w:ascii="Arial" w:eastAsia="Arial" w:hAnsi="Arial" w:cs="Arial"/>
          <w:color w:val="252525"/>
        </w:rPr>
        <w:t>. Harlow:</w:t>
      </w:r>
      <w:r w:rsidR="000A1C11">
        <w:rPr>
          <w:rFonts w:ascii="Arial" w:eastAsia="Arial" w:hAnsi="Arial" w:cs="Arial"/>
          <w:color w:val="252525"/>
        </w:rPr>
        <w:t xml:space="preserve"> </w:t>
      </w:r>
      <w:r w:rsidRPr="002916B9">
        <w:rPr>
          <w:rFonts w:ascii="Arial" w:eastAsia="Arial" w:hAnsi="Arial" w:cs="Arial"/>
          <w:color w:val="252525"/>
        </w:rPr>
        <w:t xml:space="preserve">Pearson Education. Available at: </w:t>
      </w:r>
      <w:hyperlink r:id="rId9" w:history="1">
        <w:r w:rsidR="000A1C11" w:rsidRPr="001F54A5">
          <w:rPr>
            <w:rStyle w:val="Hyperlink"/>
            <w:rFonts w:ascii="Arial" w:eastAsia="Arial" w:hAnsi="Arial" w:cs="Arial"/>
          </w:rPr>
          <w:t>https://www.pearson.com/en-gb/subject-catalog/p/strategic-brand-management/P200000003236/9780273779414</w:t>
        </w:r>
      </w:hyperlink>
      <w:r w:rsidR="000A1C11">
        <w:rPr>
          <w:rFonts w:ascii="Arial" w:eastAsia="Arial" w:hAnsi="Arial" w:cs="Arial"/>
          <w:color w:val="252525"/>
        </w:rPr>
        <w:t xml:space="preserve"> </w:t>
      </w:r>
      <w:r w:rsidRPr="002916B9">
        <w:rPr>
          <w:rFonts w:ascii="Arial" w:eastAsia="Arial" w:hAnsi="Arial" w:cs="Arial"/>
          <w:color w:val="252525"/>
        </w:rPr>
        <w:t xml:space="preserve"> (Accessed: 14 December 2025).</w:t>
      </w:r>
    </w:p>
    <w:p w14:paraId="27E16ECA" w14:textId="77777777" w:rsidR="00AE4FCD" w:rsidRPr="002916B9" w:rsidRDefault="00AE4FCD" w:rsidP="000A1C11">
      <w:pPr>
        <w:spacing w:after="0" w:line="270" w:lineRule="auto"/>
        <w:rPr>
          <w:rFonts w:ascii="Arial" w:hAnsi="Arial" w:cs="Arial"/>
        </w:rPr>
      </w:pPr>
    </w:p>
    <w:p w14:paraId="0E6407D0" w14:textId="09CD04FD" w:rsidR="00AE4FCD" w:rsidRPr="002916B9" w:rsidRDefault="00000000" w:rsidP="000A1C11">
      <w:pPr>
        <w:spacing w:after="0" w:line="240" w:lineRule="auto"/>
        <w:rPr>
          <w:rFonts w:ascii="Arial" w:hAnsi="Arial" w:cs="Arial"/>
        </w:rPr>
      </w:pPr>
      <w:r w:rsidRPr="002916B9">
        <w:rPr>
          <w:rFonts w:ascii="Arial" w:eastAsia="Arial" w:hAnsi="Arial" w:cs="Arial"/>
          <w:color w:val="252525"/>
        </w:rPr>
        <w:t xml:space="preserve">Kotler, P., Armstrong, G., Harris, L.C. and He, H. (2020) Principles of marketing. 8th European </w:t>
      </w:r>
      <w:proofErr w:type="spellStart"/>
      <w:r w:rsidRPr="002916B9">
        <w:rPr>
          <w:rFonts w:ascii="Arial" w:eastAsia="Arial" w:hAnsi="Arial" w:cs="Arial"/>
          <w:color w:val="252525"/>
        </w:rPr>
        <w:t>edn</w:t>
      </w:r>
      <w:proofErr w:type="spellEnd"/>
      <w:r w:rsidRPr="002916B9">
        <w:rPr>
          <w:rFonts w:ascii="Arial" w:eastAsia="Arial" w:hAnsi="Arial" w:cs="Arial"/>
          <w:color w:val="252525"/>
        </w:rPr>
        <w:t xml:space="preserve">. Harlow: Pearson Education. Available at: </w:t>
      </w:r>
      <w:hyperlink r:id="rId10" w:history="1">
        <w:r w:rsidR="009E496F" w:rsidRPr="001F54A5">
          <w:rPr>
            <w:rStyle w:val="Hyperlink"/>
            <w:rFonts w:ascii="Arial" w:eastAsia="Arial" w:hAnsi="Arial" w:cs="Arial"/>
          </w:rPr>
          <w:t>https://www.pearson.com/en-gb/subject-catalog/p/principles-of-marketing/P200000003297/9781292289885</w:t>
        </w:r>
      </w:hyperlink>
      <w:r w:rsidR="009E496F">
        <w:rPr>
          <w:rFonts w:ascii="Arial" w:eastAsia="Arial" w:hAnsi="Arial" w:cs="Arial"/>
          <w:color w:val="252525"/>
        </w:rPr>
        <w:t xml:space="preserve"> </w:t>
      </w:r>
      <w:r w:rsidRPr="002916B9">
        <w:rPr>
          <w:rFonts w:ascii="Arial" w:eastAsia="Arial" w:hAnsi="Arial" w:cs="Arial"/>
          <w:color w:val="252525"/>
        </w:rPr>
        <w:t>(Accessed: 14 December 2025).</w:t>
      </w:r>
    </w:p>
    <w:p w14:paraId="2E8C7488" w14:textId="77777777" w:rsidR="00AE4FCD" w:rsidRPr="002916B9" w:rsidRDefault="00AE4FCD" w:rsidP="000A1C11">
      <w:pPr>
        <w:spacing w:after="0" w:line="270" w:lineRule="auto"/>
        <w:rPr>
          <w:rFonts w:ascii="Arial" w:hAnsi="Arial" w:cs="Arial"/>
        </w:rPr>
      </w:pPr>
    </w:p>
    <w:p w14:paraId="5D5F4133" w14:textId="4F2B9387" w:rsidR="00AE4FCD" w:rsidRPr="002916B9" w:rsidRDefault="00000000" w:rsidP="000A1C11">
      <w:pPr>
        <w:spacing w:after="0" w:line="240" w:lineRule="auto"/>
        <w:rPr>
          <w:rFonts w:ascii="Arial" w:hAnsi="Arial" w:cs="Arial"/>
        </w:rPr>
      </w:pPr>
      <w:r w:rsidRPr="002916B9">
        <w:rPr>
          <w:rFonts w:ascii="Arial" w:eastAsia="Arial" w:hAnsi="Arial" w:cs="Arial"/>
          <w:color w:val="252525"/>
        </w:rPr>
        <w:t xml:space="preserve">Hollensen, S. (2020) Marketing management: A relationship approach. 4th </w:t>
      </w:r>
      <w:proofErr w:type="spellStart"/>
      <w:r w:rsidRPr="002916B9">
        <w:rPr>
          <w:rFonts w:ascii="Arial" w:eastAsia="Arial" w:hAnsi="Arial" w:cs="Arial"/>
          <w:color w:val="252525"/>
        </w:rPr>
        <w:t>edn</w:t>
      </w:r>
      <w:proofErr w:type="spellEnd"/>
      <w:r w:rsidRPr="002916B9">
        <w:rPr>
          <w:rFonts w:ascii="Arial" w:eastAsia="Arial" w:hAnsi="Arial" w:cs="Arial"/>
          <w:color w:val="252525"/>
        </w:rPr>
        <w:t xml:space="preserve">. Harlow: Pearson Education. Available at: </w:t>
      </w:r>
      <w:hyperlink r:id="rId11" w:history="1">
        <w:r w:rsidR="000A1C11" w:rsidRPr="001F54A5">
          <w:rPr>
            <w:rStyle w:val="Hyperlink"/>
            <w:rFonts w:ascii="Arial" w:eastAsia="Arial" w:hAnsi="Arial" w:cs="Arial"/>
          </w:rPr>
          <w:t>https://www.pearson.com/store/p/marketing-management-a-relationship-approach/P100000742931</w:t>
        </w:r>
      </w:hyperlink>
      <w:r w:rsidR="000A1C11">
        <w:rPr>
          <w:rFonts w:ascii="Arial" w:eastAsia="Arial" w:hAnsi="Arial" w:cs="Arial"/>
          <w:color w:val="252525"/>
        </w:rPr>
        <w:t xml:space="preserve"> </w:t>
      </w:r>
      <w:r w:rsidRPr="002916B9">
        <w:rPr>
          <w:rFonts w:ascii="Arial" w:eastAsia="Arial" w:hAnsi="Arial" w:cs="Arial"/>
          <w:color w:val="252525"/>
        </w:rPr>
        <w:t xml:space="preserve"> (Accessed: 14 December 2025).</w:t>
      </w:r>
    </w:p>
    <w:p w14:paraId="2A55196B" w14:textId="77777777" w:rsidR="00AE4FCD" w:rsidRPr="002916B9" w:rsidRDefault="00AE4FCD" w:rsidP="000A1C11">
      <w:pPr>
        <w:spacing w:after="0" w:line="270" w:lineRule="auto"/>
        <w:rPr>
          <w:rFonts w:ascii="Arial" w:hAnsi="Arial" w:cs="Arial"/>
        </w:rPr>
      </w:pPr>
    </w:p>
    <w:p w14:paraId="1DBCFA2F" w14:textId="260B88BA" w:rsidR="00AE4FCD" w:rsidRPr="002916B9" w:rsidRDefault="00000000" w:rsidP="000A1C11">
      <w:pPr>
        <w:spacing w:after="0" w:line="240" w:lineRule="auto"/>
        <w:rPr>
          <w:rFonts w:ascii="Arial" w:hAnsi="Arial" w:cs="Arial"/>
        </w:rPr>
      </w:pPr>
      <w:r w:rsidRPr="002916B9">
        <w:rPr>
          <w:rFonts w:ascii="Arial" w:eastAsia="Arial" w:hAnsi="Arial" w:cs="Arial"/>
          <w:color w:val="252525"/>
        </w:rPr>
        <w:t xml:space="preserve">Wedel, M. and Kamakura, W.A. (2012) Market segmentation: Conceptual and methodological foundations. 2nd </w:t>
      </w:r>
      <w:proofErr w:type="spellStart"/>
      <w:r w:rsidRPr="002916B9">
        <w:rPr>
          <w:rFonts w:ascii="Arial" w:eastAsia="Arial" w:hAnsi="Arial" w:cs="Arial"/>
          <w:color w:val="252525"/>
        </w:rPr>
        <w:t>edn</w:t>
      </w:r>
      <w:proofErr w:type="spellEnd"/>
      <w:r w:rsidRPr="002916B9">
        <w:rPr>
          <w:rFonts w:ascii="Arial" w:eastAsia="Arial" w:hAnsi="Arial" w:cs="Arial"/>
          <w:color w:val="252525"/>
        </w:rPr>
        <w:t>. Boston: Springer. Available at:</w:t>
      </w:r>
      <w:r w:rsidR="009E496F">
        <w:rPr>
          <w:rFonts w:ascii="Arial" w:eastAsia="Arial" w:hAnsi="Arial" w:cs="Arial"/>
          <w:color w:val="252525"/>
        </w:rPr>
        <w:t xml:space="preserve"> </w:t>
      </w:r>
      <w:hyperlink r:id="rId12" w:history="1">
        <w:r w:rsidR="009E496F" w:rsidRPr="001F54A5">
          <w:rPr>
            <w:rStyle w:val="Hyperlink"/>
            <w:rFonts w:ascii="Arial" w:eastAsia="Arial" w:hAnsi="Arial" w:cs="Arial"/>
          </w:rPr>
          <w:t>https://link.springer.com/book/10.1007/978-1-4419-0125-1</w:t>
        </w:r>
      </w:hyperlink>
      <w:r w:rsidR="009E496F">
        <w:rPr>
          <w:rFonts w:ascii="Arial" w:eastAsia="Arial" w:hAnsi="Arial" w:cs="Arial"/>
          <w:color w:val="252525"/>
        </w:rPr>
        <w:t xml:space="preserve"> </w:t>
      </w:r>
      <w:r w:rsidRPr="002916B9">
        <w:rPr>
          <w:rFonts w:ascii="Arial" w:eastAsia="Arial" w:hAnsi="Arial" w:cs="Arial"/>
          <w:color w:val="252525"/>
        </w:rPr>
        <w:t>(Accessed: 14 December 2025).</w:t>
      </w:r>
    </w:p>
    <w:p w14:paraId="75D6AE85" w14:textId="77777777" w:rsidR="00AE4FCD" w:rsidRPr="002916B9" w:rsidRDefault="00AE4FCD" w:rsidP="000A1C11">
      <w:pPr>
        <w:spacing w:after="0" w:line="270" w:lineRule="auto"/>
        <w:jc w:val="both"/>
        <w:rPr>
          <w:rFonts w:ascii="Arial" w:hAnsi="Arial" w:cs="Arial"/>
        </w:rPr>
      </w:pPr>
    </w:p>
    <w:p w14:paraId="47F20F2A" w14:textId="77777777" w:rsidR="00AE4FCD" w:rsidRPr="002916B9" w:rsidRDefault="00AE4FCD" w:rsidP="000A1C11">
      <w:pPr>
        <w:spacing w:after="0" w:line="270" w:lineRule="auto"/>
        <w:jc w:val="both"/>
        <w:rPr>
          <w:rFonts w:ascii="Arial" w:hAnsi="Arial" w:cs="Arial"/>
        </w:rPr>
      </w:pPr>
    </w:p>
    <w:p w14:paraId="2C3C98FF" w14:textId="1CA0E3AF" w:rsidR="00AE4FCD" w:rsidRDefault="00000000" w:rsidP="000A1C11">
      <w:pPr>
        <w:spacing w:after="0" w:line="240" w:lineRule="auto"/>
        <w:rPr>
          <w:rFonts w:ascii="Arial" w:eastAsia="Arial" w:hAnsi="Arial" w:cs="Arial"/>
          <w:color w:val="252525"/>
        </w:rPr>
      </w:pPr>
      <w:r w:rsidRPr="002916B9">
        <w:rPr>
          <w:rFonts w:ascii="Arial" w:eastAsia="Arial" w:hAnsi="Arial" w:cs="Arial"/>
          <w:color w:val="252525"/>
        </w:rPr>
        <w:t xml:space="preserve">Kotler, P. and Keller, K.L. (2016) Marketing management. 15th </w:t>
      </w:r>
      <w:proofErr w:type="spellStart"/>
      <w:r w:rsidRPr="002916B9">
        <w:rPr>
          <w:rFonts w:ascii="Arial" w:eastAsia="Arial" w:hAnsi="Arial" w:cs="Arial"/>
          <w:color w:val="252525"/>
        </w:rPr>
        <w:t>edn</w:t>
      </w:r>
      <w:proofErr w:type="spellEnd"/>
      <w:r w:rsidRPr="002916B9">
        <w:rPr>
          <w:rFonts w:ascii="Arial" w:eastAsia="Arial" w:hAnsi="Arial" w:cs="Arial"/>
          <w:color w:val="252525"/>
        </w:rPr>
        <w:t>. Harlow: Pearson Education. Available</w:t>
      </w:r>
      <w:r w:rsidR="000A1C11">
        <w:rPr>
          <w:rFonts w:ascii="Arial" w:eastAsia="Arial" w:hAnsi="Arial" w:cs="Arial"/>
          <w:color w:val="252525"/>
        </w:rPr>
        <w:t xml:space="preserve"> </w:t>
      </w:r>
      <w:r w:rsidRPr="002916B9">
        <w:rPr>
          <w:rFonts w:ascii="Arial" w:eastAsia="Arial" w:hAnsi="Arial" w:cs="Arial"/>
          <w:color w:val="252525"/>
        </w:rPr>
        <w:t>at:</w:t>
      </w:r>
      <w:hyperlink r:id="rId13" w:history="1">
        <w:r w:rsidR="000A1C11" w:rsidRPr="001F54A5">
          <w:rPr>
            <w:rStyle w:val="Hyperlink"/>
            <w:rFonts w:ascii="Arial" w:eastAsia="Arial" w:hAnsi="Arial" w:cs="Arial"/>
          </w:rPr>
          <w:t>https://www.pearson.com/en-gb/subject-catalog/p/marketing-management/P200000003295/9781292092621</w:t>
        </w:r>
      </w:hyperlink>
      <w:r w:rsidR="000A1C11">
        <w:rPr>
          <w:rFonts w:ascii="Arial" w:eastAsia="Arial" w:hAnsi="Arial" w:cs="Arial"/>
          <w:color w:val="252525"/>
        </w:rPr>
        <w:t xml:space="preserve"> </w:t>
      </w:r>
      <w:r w:rsidRPr="002916B9">
        <w:rPr>
          <w:rFonts w:ascii="Arial" w:eastAsia="Arial" w:hAnsi="Arial" w:cs="Arial"/>
          <w:color w:val="252525"/>
        </w:rPr>
        <w:t xml:space="preserve"> (Accessed: 14 December 2025).</w:t>
      </w:r>
    </w:p>
    <w:p w14:paraId="24991C88" w14:textId="77777777" w:rsidR="00C84217" w:rsidRPr="002916B9" w:rsidRDefault="00C84217" w:rsidP="000A1C11">
      <w:pPr>
        <w:spacing w:after="0" w:line="240" w:lineRule="auto"/>
        <w:rPr>
          <w:rFonts w:ascii="Arial" w:hAnsi="Arial" w:cs="Arial"/>
        </w:rPr>
      </w:pPr>
    </w:p>
    <w:p w14:paraId="2A7730F5" w14:textId="189F1657" w:rsidR="00C84217" w:rsidRPr="00C84217" w:rsidRDefault="00C84217" w:rsidP="00C84217">
      <w:pPr>
        <w:spacing w:after="0" w:line="240" w:lineRule="auto"/>
        <w:rPr>
          <w:rFonts w:ascii="Arial" w:hAnsi="Arial" w:cs="Arial"/>
        </w:rPr>
      </w:pPr>
      <w:r>
        <w:rPr>
          <w:rFonts w:ascii="Arial" w:hAnsi="Arial" w:cs="Arial"/>
        </w:rPr>
        <w:t xml:space="preserve"> </w:t>
      </w:r>
      <w:r w:rsidRPr="00C84217">
        <w:rPr>
          <w:rFonts w:ascii="Arial" w:hAnsi="Arial" w:cs="Arial"/>
        </w:rPr>
        <w:t xml:space="preserve">Baines, P., Fill, C. and Rosengren, S. (2017) Marketing. 4th </w:t>
      </w:r>
      <w:proofErr w:type="spellStart"/>
      <w:r w:rsidRPr="00C84217">
        <w:rPr>
          <w:rFonts w:ascii="Arial" w:hAnsi="Arial" w:cs="Arial"/>
        </w:rPr>
        <w:t>edn</w:t>
      </w:r>
      <w:proofErr w:type="spellEnd"/>
      <w:r w:rsidRPr="00C84217">
        <w:rPr>
          <w:rFonts w:ascii="Arial" w:hAnsi="Arial" w:cs="Arial"/>
        </w:rPr>
        <w:t>. Oxford: Oxford University Press. Available at:</w:t>
      </w:r>
      <w:hyperlink r:id="rId14" w:history="1">
        <w:r w:rsidR="009E496F" w:rsidRPr="001F54A5">
          <w:rPr>
            <w:rStyle w:val="Hyperlink"/>
            <w:rFonts w:ascii="Arial" w:hAnsi="Arial" w:cs="Arial"/>
          </w:rPr>
          <w:t>https://qlobal.oup.com/academic/product/marketing-9780198809983</w:t>
        </w:r>
      </w:hyperlink>
      <w:r>
        <w:rPr>
          <w:rFonts w:ascii="Arial" w:hAnsi="Arial" w:cs="Arial"/>
        </w:rPr>
        <w:t xml:space="preserve"> </w:t>
      </w:r>
      <w:r w:rsidRPr="00C84217">
        <w:rPr>
          <w:rFonts w:ascii="Arial" w:hAnsi="Arial" w:cs="Arial"/>
        </w:rPr>
        <w:t xml:space="preserve"> (Accessed: 14 December 2025).</w:t>
      </w:r>
    </w:p>
    <w:p w14:paraId="399DEBDD" w14:textId="77777777" w:rsidR="00C84217" w:rsidRPr="00C84217" w:rsidRDefault="00C84217" w:rsidP="00C84217">
      <w:pPr>
        <w:spacing w:after="0" w:line="240" w:lineRule="auto"/>
        <w:rPr>
          <w:rFonts w:ascii="Arial" w:hAnsi="Arial" w:cs="Arial"/>
        </w:rPr>
      </w:pPr>
    </w:p>
    <w:p w14:paraId="7A6E5459" w14:textId="77777777" w:rsidR="00C84217" w:rsidRPr="00C84217" w:rsidRDefault="00C84217" w:rsidP="00C84217">
      <w:pPr>
        <w:spacing w:after="0" w:line="240" w:lineRule="auto"/>
        <w:rPr>
          <w:rFonts w:ascii="Arial" w:hAnsi="Arial" w:cs="Arial"/>
        </w:rPr>
      </w:pPr>
      <w:r w:rsidRPr="00C84217">
        <w:rPr>
          <w:rFonts w:ascii="Arial" w:hAnsi="Arial" w:cs="Arial"/>
        </w:rPr>
        <w:t xml:space="preserve">Brakus, J.J., Schmitt, B.H. and </w:t>
      </w:r>
      <w:proofErr w:type="spellStart"/>
      <w:r w:rsidRPr="00C84217">
        <w:rPr>
          <w:rFonts w:ascii="Arial" w:hAnsi="Arial" w:cs="Arial"/>
        </w:rPr>
        <w:t>Zarantonello</w:t>
      </w:r>
      <w:proofErr w:type="spellEnd"/>
      <w:r w:rsidRPr="00C84217">
        <w:rPr>
          <w:rFonts w:ascii="Arial" w:hAnsi="Arial" w:cs="Arial"/>
        </w:rPr>
        <w:t>, L. (2009) 'Brand experience: What is it? How is it measured? Does it affect loyalty?', Journal of Marketing, 73(3), pp. 52-68. Available at:</w:t>
      </w:r>
    </w:p>
    <w:p w14:paraId="1D7C471F" w14:textId="0524086E" w:rsidR="00C84217" w:rsidRPr="00C84217" w:rsidRDefault="00C84217" w:rsidP="00C84217">
      <w:pPr>
        <w:spacing w:after="0" w:line="240" w:lineRule="auto"/>
        <w:rPr>
          <w:rFonts w:ascii="Arial" w:hAnsi="Arial" w:cs="Arial"/>
        </w:rPr>
      </w:pPr>
      <w:hyperlink r:id="rId15" w:history="1">
        <w:r w:rsidRPr="001F54A5">
          <w:rPr>
            <w:rStyle w:val="Hyperlink"/>
            <w:rFonts w:ascii="Arial" w:hAnsi="Arial" w:cs="Arial"/>
          </w:rPr>
          <w:t>https://journals.sagepub.com/doi/10.1509/jmkg.73.3.52</w:t>
        </w:r>
      </w:hyperlink>
      <w:r>
        <w:rPr>
          <w:rFonts w:ascii="Arial" w:hAnsi="Arial" w:cs="Arial"/>
        </w:rPr>
        <w:t xml:space="preserve"> </w:t>
      </w:r>
      <w:r w:rsidRPr="00C84217">
        <w:rPr>
          <w:rFonts w:ascii="Arial" w:hAnsi="Arial" w:cs="Arial"/>
        </w:rPr>
        <w:t xml:space="preserve"> (Accessed: 14 December 2025).</w:t>
      </w:r>
    </w:p>
    <w:p w14:paraId="43C137AB" w14:textId="77777777" w:rsidR="00C84217" w:rsidRPr="00C84217" w:rsidRDefault="00C84217" w:rsidP="00C84217">
      <w:pPr>
        <w:spacing w:after="0" w:line="240" w:lineRule="auto"/>
        <w:rPr>
          <w:rFonts w:ascii="Arial" w:hAnsi="Arial" w:cs="Arial"/>
        </w:rPr>
      </w:pPr>
    </w:p>
    <w:p w14:paraId="668178EE" w14:textId="77777777" w:rsidR="00C84217" w:rsidRPr="00C84217" w:rsidRDefault="00C84217" w:rsidP="00C84217">
      <w:pPr>
        <w:spacing w:after="0" w:line="240" w:lineRule="auto"/>
        <w:rPr>
          <w:rFonts w:ascii="Arial" w:hAnsi="Arial" w:cs="Arial"/>
        </w:rPr>
      </w:pPr>
      <w:r w:rsidRPr="00C84217">
        <w:rPr>
          <w:rFonts w:ascii="Arial" w:hAnsi="Arial" w:cs="Arial"/>
        </w:rPr>
        <w:t xml:space="preserve">Chaffey, D. and Ellis-Chadwick, F. (2019) Digital marketing. 7th </w:t>
      </w:r>
      <w:proofErr w:type="spellStart"/>
      <w:r w:rsidRPr="00C84217">
        <w:rPr>
          <w:rFonts w:ascii="Arial" w:hAnsi="Arial" w:cs="Arial"/>
        </w:rPr>
        <w:t>edn</w:t>
      </w:r>
      <w:proofErr w:type="spellEnd"/>
      <w:r w:rsidRPr="00C84217">
        <w:rPr>
          <w:rFonts w:ascii="Arial" w:hAnsi="Arial" w:cs="Arial"/>
        </w:rPr>
        <w:t>.</w:t>
      </w:r>
    </w:p>
    <w:p w14:paraId="5D8C60EE" w14:textId="2CF72701" w:rsidR="000A1C11" w:rsidRDefault="00C84217" w:rsidP="00C84217">
      <w:pPr>
        <w:spacing w:after="0" w:line="240" w:lineRule="auto"/>
        <w:rPr>
          <w:rFonts w:ascii="Arial" w:hAnsi="Arial" w:cs="Arial"/>
        </w:rPr>
      </w:pPr>
      <w:r w:rsidRPr="00C84217">
        <w:rPr>
          <w:rFonts w:ascii="Arial" w:hAnsi="Arial" w:cs="Arial"/>
        </w:rPr>
        <w:t>Harlow: Pearson Education. Available at:</w:t>
      </w:r>
      <w:hyperlink r:id="rId16" w:history="1">
        <w:r w:rsidRPr="001F54A5">
          <w:rPr>
            <w:rStyle w:val="Hyperlink"/>
            <w:rFonts w:ascii="Arial" w:hAnsi="Arial" w:cs="Arial"/>
          </w:rPr>
          <w:t>https://www.pearson.com/en-gb/subject-catalog/p/digital-marketing /P200000003373</w:t>
        </w:r>
      </w:hyperlink>
      <w:proofErr w:type="gramStart"/>
      <w:r>
        <w:rPr>
          <w:rFonts w:ascii="Arial" w:hAnsi="Arial" w:cs="Arial"/>
        </w:rPr>
        <w:t xml:space="preserve">  </w:t>
      </w:r>
      <w:r w:rsidRPr="00C84217">
        <w:rPr>
          <w:rFonts w:ascii="Arial" w:hAnsi="Arial" w:cs="Arial"/>
        </w:rPr>
        <w:t xml:space="preserve"> (</w:t>
      </w:r>
      <w:proofErr w:type="gramEnd"/>
      <w:r w:rsidRPr="00C84217">
        <w:rPr>
          <w:rFonts w:ascii="Arial" w:hAnsi="Arial" w:cs="Arial"/>
        </w:rPr>
        <w:t xml:space="preserve">Accessed: 14 D </w:t>
      </w:r>
      <w:proofErr w:type="spellStart"/>
      <w:r w:rsidRPr="00C84217">
        <w:rPr>
          <w:rFonts w:ascii="Arial" w:hAnsi="Arial" w:cs="Arial"/>
        </w:rPr>
        <w:t>nber</w:t>
      </w:r>
      <w:proofErr w:type="spellEnd"/>
      <w:r w:rsidRPr="00C84217">
        <w:rPr>
          <w:rFonts w:ascii="Arial" w:hAnsi="Arial" w:cs="Arial"/>
        </w:rPr>
        <w:t xml:space="preserve"> 2025)</w:t>
      </w:r>
    </w:p>
    <w:p w14:paraId="2846A88D" w14:textId="77777777" w:rsidR="00C84217" w:rsidRDefault="00C84217" w:rsidP="00C84217">
      <w:pPr>
        <w:spacing w:after="0" w:line="240" w:lineRule="auto"/>
        <w:rPr>
          <w:rFonts w:ascii="Arial" w:hAnsi="Arial" w:cs="Arial"/>
        </w:rPr>
      </w:pPr>
    </w:p>
    <w:p w14:paraId="0997D326" w14:textId="77777777" w:rsidR="00C84217" w:rsidRPr="00C84217" w:rsidRDefault="00C84217" w:rsidP="00C84217">
      <w:pPr>
        <w:spacing w:after="0" w:line="240" w:lineRule="auto"/>
        <w:rPr>
          <w:rFonts w:ascii="Arial" w:hAnsi="Arial" w:cs="Arial"/>
        </w:rPr>
      </w:pPr>
      <w:r w:rsidRPr="00C84217">
        <w:rPr>
          <w:rFonts w:ascii="Arial" w:hAnsi="Arial" w:cs="Arial"/>
        </w:rPr>
        <w:t xml:space="preserve">Mintzberg, H., Ahlstrand, B. and Lampel, J. (2009) Strategy safari: Your complete guide through the wilds of strategic management. 2nd </w:t>
      </w:r>
      <w:proofErr w:type="spellStart"/>
      <w:r w:rsidRPr="00C84217">
        <w:rPr>
          <w:rFonts w:ascii="Arial" w:hAnsi="Arial" w:cs="Arial"/>
        </w:rPr>
        <w:t>edn</w:t>
      </w:r>
      <w:proofErr w:type="spellEnd"/>
      <w:r w:rsidRPr="00C84217">
        <w:rPr>
          <w:rFonts w:ascii="Arial" w:hAnsi="Arial" w:cs="Arial"/>
        </w:rPr>
        <w:t>. Harlow: Pearson Education. Available at:</w:t>
      </w:r>
    </w:p>
    <w:p w14:paraId="06EA94F6" w14:textId="1B11D29B" w:rsidR="00C84217" w:rsidRDefault="00C84217" w:rsidP="00C84217">
      <w:pPr>
        <w:spacing w:after="0" w:line="240" w:lineRule="auto"/>
        <w:rPr>
          <w:rFonts w:ascii="Arial" w:hAnsi="Arial" w:cs="Arial"/>
        </w:rPr>
      </w:pPr>
      <w:hyperlink r:id="rId17" w:history="1">
        <w:r w:rsidRPr="001F54A5">
          <w:rPr>
            <w:rStyle w:val="Hyperlink"/>
            <w:rFonts w:ascii="Arial" w:hAnsi="Arial" w:cs="Arial"/>
          </w:rPr>
          <w:t>https://www.pearson.com/en-gb/subject-catalog/p/strategy-safari/P200000003305</w:t>
        </w:r>
      </w:hyperlink>
      <w:r>
        <w:rPr>
          <w:rFonts w:ascii="Arial" w:hAnsi="Arial" w:cs="Arial"/>
        </w:rPr>
        <w:t xml:space="preserve"> </w:t>
      </w:r>
      <w:r w:rsidRPr="00C84217">
        <w:rPr>
          <w:rFonts w:ascii="Arial" w:hAnsi="Arial" w:cs="Arial"/>
        </w:rPr>
        <w:t xml:space="preserve"> (Accessed: 14 December 2025).</w:t>
      </w:r>
    </w:p>
    <w:p w14:paraId="1AA8B3AE" w14:textId="77777777" w:rsidR="00022106" w:rsidRDefault="00022106" w:rsidP="00022106">
      <w:pPr>
        <w:spacing w:after="0" w:line="240" w:lineRule="auto"/>
        <w:rPr>
          <w:rFonts w:ascii="Arial" w:hAnsi="Arial" w:cs="Arial"/>
        </w:rPr>
      </w:pPr>
    </w:p>
    <w:p w14:paraId="5BCEDD72" w14:textId="01C0BC9B" w:rsidR="00022106" w:rsidRPr="00022106" w:rsidRDefault="00022106" w:rsidP="00022106">
      <w:pPr>
        <w:spacing w:after="0" w:line="240" w:lineRule="auto"/>
        <w:rPr>
          <w:rFonts w:ascii="Arial" w:hAnsi="Arial" w:cs="Arial"/>
        </w:rPr>
      </w:pPr>
      <w:r w:rsidRPr="00022106">
        <w:rPr>
          <w:rFonts w:ascii="Arial" w:hAnsi="Arial" w:cs="Arial"/>
        </w:rPr>
        <w:t xml:space="preserve">Armstrong, G., Adam, S., Denize, S. and Kotler, P. (2018) Principles of marketing. 7th </w:t>
      </w:r>
      <w:proofErr w:type="spellStart"/>
      <w:r w:rsidRPr="00022106">
        <w:rPr>
          <w:rFonts w:ascii="Arial" w:hAnsi="Arial" w:cs="Arial"/>
        </w:rPr>
        <w:t>edn</w:t>
      </w:r>
      <w:proofErr w:type="spellEnd"/>
      <w:r w:rsidRPr="00022106">
        <w:rPr>
          <w:rFonts w:ascii="Arial" w:hAnsi="Arial" w:cs="Arial"/>
        </w:rPr>
        <w:t>. Frenchs Forest, NSW: Pearson Australia. Available</w:t>
      </w:r>
      <w:r>
        <w:rPr>
          <w:rFonts w:ascii="Arial" w:hAnsi="Arial" w:cs="Arial"/>
        </w:rPr>
        <w:t xml:space="preserve"> </w:t>
      </w:r>
      <w:r w:rsidRPr="00022106">
        <w:rPr>
          <w:rFonts w:ascii="Arial" w:hAnsi="Arial" w:cs="Arial"/>
        </w:rPr>
        <w:t>at:</w:t>
      </w:r>
      <w:r>
        <w:rPr>
          <w:rFonts w:ascii="Arial" w:hAnsi="Arial" w:cs="Arial"/>
        </w:rPr>
        <w:t xml:space="preserve"> </w:t>
      </w:r>
      <w:hyperlink r:id="rId18" w:history="1">
        <w:r w:rsidR="009E496F" w:rsidRPr="001F54A5">
          <w:rPr>
            <w:rStyle w:val="Hyperlink"/>
            <w:rFonts w:ascii="Arial" w:hAnsi="Arial" w:cs="Arial"/>
          </w:rPr>
          <w:t>https://www.pearson.com/en-au/subject-catalog/p/principles-of -marketing/P200000004017</w:t>
        </w:r>
      </w:hyperlink>
      <w:r w:rsidR="009E496F">
        <w:rPr>
          <w:rFonts w:ascii="Arial" w:hAnsi="Arial" w:cs="Arial"/>
        </w:rPr>
        <w:t xml:space="preserve"> </w:t>
      </w:r>
      <w:r>
        <w:rPr>
          <w:rFonts w:ascii="Arial" w:hAnsi="Arial" w:cs="Arial"/>
        </w:rPr>
        <w:t xml:space="preserve"> </w:t>
      </w:r>
      <w:r w:rsidRPr="00022106">
        <w:rPr>
          <w:rFonts w:ascii="Arial" w:hAnsi="Arial" w:cs="Arial"/>
        </w:rPr>
        <w:t>(Accessed: 14 December 2025).</w:t>
      </w:r>
    </w:p>
    <w:p w14:paraId="2A1255ED" w14:textId="77777777" w:rsidR="00022106" w:rsidRPr="00022106" w:rsidRDefault="00022106" w:rsidP="00022106">
      <w:pPr>
        <w:spacing w:after="0" w:line="240" w:lineRule="auto"/>
        <w:rPr>
          <w:rFonts w:ascii="Arial" w:hAnsi="Arial" w:cs="Arial"/>
        </w:rPr>
      </w:pPr>
    </w:p>
    <w:p w14:paraId="42C39905" w14:textId="35AE3B93" w:rsidR="00022106" w:rsidRDefault="00022106" w:rsidP="00022106">
      <w:pPr>
        <w:spacing w:after="0" w:line="240" w:lineRule="auto"/>
        <w:rPr>
          <w:rFonts w:ascii="Arial" w:hAnsi="Arial" w:cs="Arial"/>
        </w:rPr>
      </w:pPr>
      <w:r w:rsidRPr="00022106">
        <w:rPr>
          <w:rFonts w:ascii="Arial" w:hAnsi="Arial" w:cs="Arial"/>
        </w:rPr>
        <w:lastRenderedPageBreak/>
        <w:t>De Chernatony, L. and Riley, F.D. (1998) 'Defining a brand: Beyond the literature with experts' interpretations', Journal of Marketing Management, 14(5), pp. 417-443. Available at:</w:t>
      </w:r>
      <w:hyperlink r:id="rId19" w:history="1">
        <w:r w:rsidR="009E496F" w:rsidRPr="001F54A5">
          <w:rPr>
            <w:rStyle w:val="Hyperlink"/>
            <w:rFonts w:ascii="Arial" w:hAnsi="Arial" w:cs="Arial"/>
          </w:rPr>
          <w:t>https://www.tandfonline.com/doi/abs/10.1362/026725798784867798</w:t>
        </w:r>
      </w:hyperlink>
      <w:r w:rsidR="009E496F">
        <w:rPr>
          <w:rFonts w:ascii="Arial" w:hAnsi="Arial" w:cs="Arial"/>
        </w:rPr>
        <w:t xml:space="preserve"> </w:t>
      </w:r>
      <w:r w:rsidRPr="00022106">
        <w:rPr>
          <w:rFonts w:ascii="Arial" w:hAnsi="Arial" w:cs="Arial"/>
        </w:rPr>
        <w:t xml:space="preserve"> (Accessed: 14 December 2025).</w:t>
      </w:r>
    </w:p>
    <w:p w14:paraId="6CE74421" w14:textId="77777777" w:rsidR="00022106" w:rsidRDefault="00022106" w:rsidP="00022106">
      <w:pPr>
        <w:spacing w:after="0" w:line="240" w:lineRule="auto"/>
        <w:rPr>
          <w:rFonts w:ascii="Arial" w:hAnsi="Arial" w:cs="Arial"/>
        </w:rPr>
      </w:pPr>
    </w:p>
    <w:p w14:paraId="458BEC5F" w14:textId="10E2E90E" w:rsidR="00022106" w:rsidRPr="00022106" w:rsidRDefault="00022106" w:rsidP="00022106">
      <w:pPr>
        <w:spacing w:after="0" w:line="240" w:lineRule="auto"/>
        <w:rPr>
          <w:rFonts w:ascii="Arial" w:hAnsi="Arial" w:cs="Arial"/>
        </w:rPr>
      </w:pPr>
      <w:r w:rsidRPr="00022106">
        <w:rPr>
          <w:rFonts w:ascii="Arial" w:hAnsi="Arial" w:cs="Arial"/>
        </w:rPr>
        <w:t xml:space="preserve">Statista (2024) Consumer attitudes towards branded products worldwide. Available </w:t>
      </w:r>
      <w:proofErr w:type="spellStart"/>
      <w:r w:rsidRPr="00022106">
        <w:rPr>
          <w:rFonts w:ascii="Arial" w:hAnsi="Arial" w:cs="Arial"/>
        </w:rPr>
        <w:t>at:</w:t>
      </w:r>
      <w:hyperlink r:id="rId20" w:history="1">
        <w:r w:rsidR="009E496F" w:rsidRPr="001F54A5">
          <w:rPr>
            <w:rStyle w:val="Hyperlink"/>
            <w:rFonts w:ascii="Arial" w:hAnsi="Arial" w:cs="Arial"/>
          </w:rPr>
          <w:t>https</w:t>
        </w:r>
        <w:proofErr w:type="spellEnd"/>
        <w:r w:rsidR="009E496F" w:rsidRPr="001F54A5">
          <w:rPr>
            <w:rStyle w:val="Hyperlink"/>
            <w:rFonts w:ascii="Arial" w:hAnsi="Arial" w:cs="Arial"/>
          </w:rPr>
          <w:t>://www.statista.com/topics/1265/brands/</w:t>
        </w:r>
      </w:hyperlink>
      <w:r w:rsidR="009E496F">
        <w:rPr>
          <w:rFonts w:ascii="Arial" w:hAnsi="Arial" w:cs="Arial"/>
        </w:rPr>
        <w:t xml:space="preserve"> </w:t>
      </w:r>
      <w:r w:rsidRPr="00022106">
        <w:rPr>
          <w:rFonts w:ascii="Arial" w:hAnsi="Arial" w:cs="Arial"/>
        </w:rPr>
        <w:t>(Accessed: 14 December 2025).</w:t>
      </w:r>
    </w:p>
    <w:p w14:paraId="23F7C278" w14:textId="77777777" w:rsidR="00022106" w:rsidRPr="00022106" w:rsidRDefault="00022106" w:rsidP="00022106">
      <w:pPr>
        <w:spacing w:after="0" w:line="240" w:lineRule="auto"/>
        <w:rPr>
          <w:rFonts w:ascii="Arial" w:hAnsi="Arial" w:cs="Arial"/>
        </w:rPr>
      </w:pPr>
    </w:p>
    <w:p w14:paraId="128A575D" w14:textId="639F3114" w:rsidR="00022106" w:rsidRDefault="00022106" w:rsidP="00022106">
      <w:pPr>
        <w:spacing w:after="0" w:line="240" w:lineRule="auto"/>
        <w:rPr>
          <w:rFonts w:ascii="Arial" w:hAnsi="Arial" w:cs="Arial"/>
        </w:rPr>
      </w:pPr>
      <w:r w:rsidRPr="00022106">
        <w:rPr>
          <w:rFonts w:ascii="Arial" w:hAnsi="Arial" w:cs="Arial"/>
        </w:rPr>
        <w:t>Wood, L. (2000) 'Brands and brand equity: Definition and management', Management Decision, 38(9), pp. 662–669. Available at:</w:t>
      </w:r>
      <w:r w:rsidR="009E496F">
        <w:rPr>
          <w:rFonts w:ascii="Arial" w:hAnsi="Arial" w:cs="Arial"/>
        </w:rPr>
        <w:t xml:space="preserve"> </w:t>
      </w:r>
      <w:hyperlink r:id="rId21" w:history="1">
        <w:r w:rsidR="009E496F" w:rsidRPr="001F54A5">
          <w:rPr>
            <w:rStyle w:val="Hyperlink"/>
            <w:rFonts w:ascii="Arial" w:hAnsi="Arial" w:cs="Arial"/>
          </w:rPr>
          <w:t>https://www.emerald.com/insight/content/doi/10.1108/00251740010379100/full/html</w:t>
        </w:r>
      </w:hyperlink>
      <w:r w:rsidR="009E496F">
        <w:rPr>
          <w:rFonts w:ascii="Arial" w:hAnsi="Arial" w:cs="Arial"/>
        </w:rPr>
        <w:t xml:space="preserve">  </w:t>
      </w:r>
      <w:r w:rsidRPr="00022106">
        <w:rPr>
          <w:rFonts w:ascii="Arial" w:hAnsi="Arial" w:cs="Arial"/>
        </w:rPr>
        <w:t>(Accessed: 14 December 2025)</w:t>
      </w:r>
    </w:p>
    <w:p w14:paraId="5FFFB9C5" w14:textId="77777777" w:rsidR="00022106" w:rsidRDefault="00022106" w:rsidP="00022106">
      <w:pPr>
        <w:spacing w:after="0" w:line="240" w:lineRule="auto"/>
        <w:rPr>
          <w:rFonts w:ascii="Arial" w:hAnsi="Arial" w:cs="Arial"/>
        </w:rPr>
      </w:pPr>
    </w:p>
    <w:p w14:paraId="0414D5D6" w14:textId="0641EB6A" w:rsidR="00022106" w:rsidRPr="00022106" w:rsidRDefault="00022106" w:rsidP="00022106">
      <w:pPr>
        <w:spacing w:after="0" w:line="240" w:lineRule="auto"/>
        <w:rPr>
          <w:rFonts w:ascii="Arial" w:hAnsi="Arial" w:cs="Arial"/>
        </w:rPr>
      </w:pPr>
      <w:r w:rsidRPr="00022106">
        <w:rPr>
          <w:rFonts w:ascii="Arial" w:hAnsi="Arial" w:cs="Arial"/>
        </w:rPr>
        <w:t xml:space="preserve">Rust, R.T., Lemon, K.N. and Zeithaml, V.A. (2004) 'Return on marketing: Using customer equity to focus marketing strategy', Journal of Marketing, 68(1), pp. 109–127. Available </w:t>
      </w:r>
      <w:proofErr w:type="spellStart"/>
      <w:r w:rsidRPr="00022106">
        <w:rPr>
          <w:rFonts w:ascii="Arial" w:hAnsi="Arial" w:cs="Arial"/>
        </w:rPr>
        <w:t>at:</w:t>
      </w:r>
      <w:hyperlink r:id="rId22" w:history="1">
        <w:r w:rsidR="009E496F" w:rsidRPr="001F54A5">
          <w:rPr>
            <w:rStyle w:val="Hyperlink"/>
            <w:rFonts w:ascii="Arial" w:hAnsi="Arial" w:cs="Arial"/>
          </w:rPr>
          <w:t>https</w:t>
        </w:r>
        <w:proofErr w:type="spellEnd"/>
        <w:r w:rsidR="009E496F" w:rsidRPr="001F54A5">
          <w:rPr>
            <w:rStyle w:val="Hyperlink"/>
            <w:rFonts w:ascii="Arial" w:hAnsi="Arial" w:cs="Arial"/>
          </w:rPr>
          <w:t>://journals.saqepub.com/</w:t>
        </w:r>
        <w:proofErr w:type="spellStart"/>
        <w:r w:rsidR="009E496F" w:rsidRPr="001F54A5">
          <w:rPr>
            <w:rStyle w:val="Hyperlink"/>
            <w:rFonts w:ascii="Arial" w:hAnsi="Arial" w:cs="Arial"/>
          </w:rPr>
          <w:t>doi</w:t>
        </w:r>
        <w:proofErr w:type="spellEnd"/>
        <w:r w:rsidR="009E496F" w:rsidRPr="001F54A5">
          <w:rPr>
            <w:rStyle w:val="Hyperlink"/>
            <w:rFonts w:ascii="Arial" w:hAnsi="Arial" w:cs="Arial"/>
          </w:rPr>
          <w:t>/10.1509/jmkg.68.1.109.24030</w:t>
        </w:r>
      </w:hyperlink>
      <w:r w:rsidR="009E496F">
        <w:rPr>
          <w:rFonts w:ascii="Arial" w:hAnsi="Arial" w:cs="Arial"/>
        </w:rPr>
        <w:t xml:space="preserve"> </w:t>
      </w:r>
      <w:r w:rsidRPr="00022106">
        <w:rPr>
          <w:rFonts w:ascii="Arial" w:hAnsi="Arial" w:cs="Arial"/>
        </w:rPr>
        <w:t>(Accessed: 14 December 2025).</w:t>
      </w:r>
    </w:p>
    <w:p w14:paraId="2E5C2805" w14:textId="77777777" w:rsidR="00022106" w:rsidRPr="00022106" w:rsidRDefault="00022106" w:rsidP="00022106">
      <w:pPr>
        <w:spacing w:after="0" w:line="240" w:lineRule="auto"/>
        <w:rPr>
          <w:rFonts w:ascii="Arial" w:hAnsi="Arial" w:cs="Arial"/>
        </w:rPr>
      </w:pPr>
    </w:p>
    <w:p w14:paraId="52D9020D" w14:textId="3C421285" w:rsidR="00022106" w:rsidRPr="00022106" w:rsidRDefault="00022106" w:rsidP="00022106">
      <w:pPr>
        <w:spacing w:after="0" w:line="240" w:lineRule="auto"/>
        <w:rPr>
          <w:rFonts w:ascii="Arial" w:hAnsi="Arial" w:cs="Arial"/>
        </w:rPr>
      </w:pPr>
      <w:r w:rsidRPr="00022106">
        <w:rPr>
          <w:rFonts w:ascii="Arial" w:hAnsi="Arial" w:cs="Arial"/>
        </w:rPr>
        <w:t>Schmitt, B. (1999) 'Experiential marketing', Journal of Marketing Management, 15(1-3), pp. 53–67. Available at:</w:t>
      </w:r>
      <w:hyperlink r:id="rId23" w:history="1">
        <w:r w:rsidR="009E496F" w:rsidRPr="001F54A5">
          <w:rPr>
            <w:rStyle w:val="Hyperlink"/>
            <w:rFonts w:ascii="Arial" w:hAnsi="Arial" w:cs="Arial"/>
          </w:rPr>
          <w:t>https://www.tandfonline.com/doi/abs/10.1362/026725799784870496</w:t>
        </w:r>
      </w:hyperlink>
      <w:r w:rsidR="009E496F">
        <w:rPr>
          <w:rFonts w:ascii="Arial" w:hAnsi="Arial" w:cs="Arial"/>
        </w:rPr>
        <w:t xml:space="preserve"> </w:t>
      </w:r>
      <w:r w:rsidRPr="00022106">
        <w:rPr>
          <w:rFonts w:ascii="Arial" w:hAnsi="Arial" w:cs="Arial"/>
        </w:rPr>
        <w:t>(Accessed: 14 December 2025).</w:t>
      </w:r>
    </w:p>
    <w:p w14:paraId="6A30A14F" w14:textId="77777777" w:rsidR="00022106" w:rsidRPr="00022106" w:rsidRDefault="00022106" w:rsidP="00022106">
      <w:pPr>
        <w:spacing w:after="0" w:line="240" w:lineRule="auto"/>
        <w:rPr>
          <w:rFonts w:ascii="Arial" w:hAnsi="Arial" w:cs="Arial"/>
        </w:rPr>
      </w:pPr>
    </w:p>
    <w:p w14:paraId="767985A1" w14:textId="719573F6" w:rsidR="00022106" w:rsidRDefault="00022106" w:rsidP="00022106">
      <w:pPr>
        <w:spacing w:after="0" w:line="240" w:lineRule="auto"/>
        <w:rPr>
          <w:rFonts w:ascii="Arial" w:hAnsi="Arial" w:cs="Arial"/>
        </w:rPr>
      </w:pPr>
      <w:r w:rsidRPr="00022106">
        <w:rPr>
          <w:rFonts w:ascii="Arial" w:hAnsi="Arial" w:cs="Arial"/>
        </w:rPr>
        <w:t xml:space="preserve">Solomon, M.R. (2020) Consumer </w:t>
      </w:r>
      <w:proofErr w:type="spellStart"/>
      <w:r w:rsidRPr="00022106">
        <w:rPr>
          <w:rFonts w:ascii="Arial" w:hAnsi="Arial" w:cs="Arial"/>
        </w:rPr>
        <w:t>behavior</w:t>
      </w:r>
      <w:proofErr w:type="spellEnd"/>
      <w:r w:rsidRPr="00022106">
        <w:rPr>
          <w:rFonts w:ascii="Arial" w:hAnsi="Arial" w:cs="Arial"/>
        </w:rPr>
        <w:t xml:space="preserve">: Buying, having, and being. 13th </w:t>
      </w:r>
      <w:proofErr w:type="spellStart"/>
      <w:r w:rsidRPr="00022106">
        <w:rPr>
          <w:rFonts w:ascii="Arial" w:hAnsi="Arial" w:cs="Arial"/>
        </w:rPr>
        <w:t>edn</w:t>
      </w:r>
      <w:proofErr w:type="spellEnd"/>
      <w:r w:rsidRPr="00022106">
        <w:rPr>
          <w:rFonts w:ascii="Arial" w:hAnsi="Arial" w:cs="Arial"/>
        </w:rPr>
        <w:t>. Harlow: Pearson Education. Available at:</w:t>
      </w:r>
      <w:r w:rsidR="009E496F">
        <w:rPr>
          <w:rFonts w:ascii="Arial" w:hAnsi="Arial" w:cs="Arial"/>
        </w:rPr>
        <w:t xml:space="preserve"> </w:t>
      </w:r>
      <w:hyperlink r:id="rId24" w:history="1">
        <w:r w:rsidR="009E496F" w:rsidRPr="001F54A5">
          <w:rPr>
            <w:rStyle w:val="Hyperlink"/>
            <w:rFonts w:ascii="Arial" w:hAnsi="Arial" w:cs="Arial"/>
          </w:rPr>
          <w:t>https://www.pearson.com/en-gb/subject-catalog/p/consumer-behavior/P200000003303</w:t>
        </w:r>
      </w:hyperlink>
      <w:r w:rsidR="009E496F">
        <w:rPr>
          <w:rFonts w:ascii="Arial" w:hAnsi="Arial" w:cs="Arial"/>
        </w:rPr>
        <w:t xml:space="preserve"> </w:t>
      </w:r>
      <w:r w:rsidRPr="00022106">
        <w:rPr>
          <w:rFonts w:ascii="Arial" w:hAnsi="Arial" w:cs="Arial"/>
        </w:rPr>
        <w:t>(Accessed: 14 December 2025).</w:t>
      </w:r>
    </w:p>
    <w:p w14:paraId="338FDD26" w14:textId="77777777" w:rsidR="00022106" w:rsidRDefault="00022106" w:rsidP="00022106">
      <w:pPr>
        <w:spacing w:after="0" w:line="240" w:lineRule="auto"/>
        <w:rPr>
          <w:rFonts w:ascii="Arial" w:hAnsi="Arial" w:cs="Arial"/>
        </w:rPr>
      </w:pPr>
    </w:p>
    <w:p w14:paraId="7CD41749" w14:textId="08ED3A6D" w:rsidR="00022106" w:rsidRPr="00022106" w:rsidRDefault="00022106" w:rsidP="00022106">
      <w:pPr>
        <w:spacing w:after="0" w:line="240" w:lineRule="auto"/>
        <w:rPr>
          <w:rFonts w:ascii="Arial" w:hAnsi="Arial" w:cs="Arial"/>
        </w:rPr>
      </w:pPr>
      <w:r w:rsidRPr="00022106">
        <w:rPr>
          <w:rFonts w:ascii="Arial" w:hAnsi="Arial" w:cs="Arial"/>
        </w:rPr>
        <w:t xml:space="preserve">Kapferer, J.N. (2012) The new strategic brand management: Advanced insights and strategic thinking. 5th </w:t>
      </w:r>
      <w:proofErr w:type="spellStart"/>
      <w:r w:rsidRPr="00022106">
        <w:rPr>
          <w:rFonts w:ascii="Arial" w:hAnsi="Arial" w:cs="Arial"/>
        </w:rPr>
        <w:t>edn</w:t>
      </w:r>
      <w:proofErr w:type="spellEnd"/>
      <w:r w:rsidRPr="00022106">
        <w:rPr>
          <w:rFonts w:ascii="Arial" w:hAnsi="Arial" w:cs="Arial"/>
        </w:rPr>
        <w:t>. London: Kogan Page. Available</w:t>
      </w:r>
      <w:r w:rsidR="009E496F">
        <w:rPr>
          <w:rFonts w:ascii="Arial" w:hAnsi="Arial" w:cs="Arial"/>
        </w:rPr>
        <w:t xml:space="preserve"> </w:t>
      </w:r>
      <w:r w:rsidRPr="00022106">
        <w:rPr>
          <w:rFonts w:ascii="Arial" w:hAnsi="Arial" w:cs="Arial"/>
        </w:rPr>
        <w:t>at:</w:t>
      </w:r>
      <w:r w:rsidR="009E496F">
        <w:rPr>
          <w:rFonts w:ascii="Arial" w:hAnsi="Arial" w:cs="Arial"/>
        </w:rPr>
        <w:t xml:space="preserve"> </w:t>
      </w:r>
      <w:hyperlink r:id="rId25" w:history="1">
        <w:r w:rsidR="009E496F" w:rsidRPr="001F54A5">
          <w:rPr>
            <w:rStyle w:val="Hyperlink"/>
            <w:rFonts w:ascii="Arial" w:hAnsi="Arial" w:cs="Arial"/>
          </w:rPr>
          <w:t>https://www.koganpage.com/product/the-new-strategic-brand -management-9780749465155</w:t>
        </w:r>
      </w:hyperlink>
      <w:r w:rsidR="009E496F">
        <w:rPr>
          <w:rFonts w:ascii="Arial" w:hAnsi="Arial" w:cs="Arial"/>
        </w:rPr>
        <w:t xml:space="preserve"> </w:t>
      </w:r>
      <w:r w:rsidRPr="00022106">
        <w:rPr>
          <w:rFonts w:ascii="Arial" w:hAnsi="Arial" w:cs="Arial"/>
        </w:rPr>
        <w:t>(Accessed: 14 December 2025).</w:t>
      </w:r>
    </w:p>
    <w:p w14:paraId="6F8E3EC2" w14:textId="77777777" w:rsidR="00022106" w:rsidRPr="00022106" w:rsidRDefault="00022106" w:rsidP="00022106">
      <w:pPr>
        <w:spacing w:after="0" w:line="240" w:lineRule="auto"/>
        <w:rPr>
          <w:rFonts w:ascii="Arial" w:hAnsi="Arial" w:cs="Arial"/>
        </w:rPr>
      </w:pPr>
    </w:p>
    <w:p w14:paraId="6695BEC9" w14:textId="0BD5C690" w:rsidR="00022106" w:rsidRDefault="00022106" w:rsidP="00022106">
      <w:pPr>
        <w:spacing w:after="0" w:line="240" w:lineRule="auto"/>
        <w:rPr>
          <w:rFonts w:ascii="Arial" w:hAnsi="Arial" w:cs="Arial"/>
        </w:rPr>
      </w:pPr>
      <w:r w:rsidRPr="00022106">
        <w:rPr>
          <w:rFonts w:ascii="Arial" w:hAnsi="Arial" w:cs="Arial"/>
        </w:rPr>
        <w:t xml:space="preserve">Lemon, K.N. and Verhoef, P.C. (2016) 'Understanding customer experience throughout the customer journey', Journal of Marketing, 80(6), pp. 69–96. Available at: </w:t>
      </w:r>
      <w:hyperlink r:id="rId26" w:history="1">
        <w:r w:rsidR="009E496F" w:rsidRPr="001F54A5">
          <w:rPr>
            <w:rStyle w:val="Hyperlink"/>
            <w:rFonts w:ascii="Arial" w:hAnsi="Arial" w:cs="Arial"/>
          </w:rPr>
          <w:t>https://journals.sagepub.com/doi/10.1509/jm.15.0420</w:t>
        </w:r>
      </w:hyperlink>
      <w:r w:rsidR="009E496F">
        <w:rPr>
          <w:rFonts w:ascii="Arial" w:hAnsi="Arial" w:cs="Arial"/>
        </w:rPr>
        <w:t xml:space="preserve"> </w:t>
      </w:r>
      <w:r w:rsidRPr="00022106">
        <w:rPr>
          <w:rFonts w:ascii="Arial" w:hAnsi="Arial" w:cs="Arial"/>
        </w:rPr>
        <w:t>(Accessed: 14 December 2025).</w:t>
      </w:r>
    </w:p>
    <w:p w14:paraId="388DCE36" w14:textId="77777777" w:rsidR="00EE117B" w:rsidRDefault="00EE117B" w:rsidP="00022106">
      <w:pPr>
        <w:spacing w:after="0" w:line="240" w:lineRule="auto"/>
        <w:rPr>
          <w:rFonts w:ascii="Arial" w:hAnsi="Arial" w:cs="Arial"/>
        </w:rPr>
      </w:pPr>
    </w:p>
    <w:p w14:paraId="2C9EEC72" w14:textId="77777777" w:rsidR="00EE117B" w:rsidRDefault="00EE117B" w:rsidP="00022106">
      <w:pPr>
        <w:spacing w:after="0" w:line="240" w:lineRule="auto"/>
        <w:rPr>
          <w:rFonts w:ascii="Arial" w:hAnsi="Arial" w:cs="Arial"/>
        </w:rPr>
      </w:pPr>
    </w:p>
    <w:p w14:paraId="53465E65" w14:textId="77777777" w:rsidR="00EE117B" w:rsidRDefault="00EE117B" w:rsidP="00022106">
      <w:pPr>
        <w:spacing w:after="0" w:line="240" w:lineRule="auto"/>
        <w:rPr>
          <w:rFonts w:ascii="Arial" w:hAnsi="Arial" w:cs="Arial"/>
        </w:rPr>
      </w:pPr>
    </w:p>
    <w:p w14:paraId="130ED072" w14:textId="77777777" w:rsidR="00EE117B" w:rsidRDefault="00EE117B" w:rsidP="00022106">
      <w:pPr>
        <w:spacing w:after="0" w:line="240" w:lineRule="auto"/>
        <w:rPr>
          <w:rFonts w:ascii="Arial" w:hAnsi="Arial" w:cs="Arial"/>
        </w:rPr>
      </w:pPr>
    </w:p>
    <w:p w14:paraId="75A002FB" w14:textId="77777777" w:rsidR="00EE117B" w:rsidRDefault="00EE117B" w:rsidP="00022106">
      <w:pPr>
        <w:spacing w:after="0" w:line="240" w:lineRule="auto"/>
        <w:rPr>
          <w:rFonts w:ascii="Arial" w:hAnsi="Arial" w:cs="Arial"/>
        </w:rPr>
      </w:pPr>
    </w:p>
    <w:p w14:paraId="7A05016A" w14:textId="77777777" w:rsidR="00EE117B" w:rsidRDefault="00EE117B" w:rsidP="00022106">
      <w:pPr>
        <w:spacing w:after="0" w:line="240" w:lineRule="auto"/>
        <w:rPr>
          <w:rFonts w:ascii="Arial" w:hAnsi="Arial" w:cs="Arial"/>
        </w:rPr>
      </w:pPr>
    </w:p>
    <w:p w14:paraId="7D69D473" w14:textId="77777777" w:rsidR="00EE117B" w:rsidRDefault="00EE117B" w:rsidP="00022106">
      <w:pPr>
        <w:spacing w:after="0" w:line="240" w:lineRule="auto"/>
        <w:rPr>
          <w:rFonts w:ascii="Arial" w:hAnsi="Arial" w:cs="Arial"/>
        </w:rPr>
      </w:pPr>
    </w:p>
    <w:p w14:paraId="35F6043E" w14:textId="77777777" w:rsidR="00EE117B" w:rsidRDefault="00EE117B" w:rsidP="00022106">
      <w:pPr>
        <w:spacing w:after="0" w:line="240" w:lineRule="auto"/>
        <w:rPr>
          <w:rFonts w:ascii="Arial" w:hAnsi="Arial" w:cs="Arial"/>
        </w:rPr>
      </w:pPr>
    </w:p>
    <w:p w14:paraId="33B83AB2" w14:textId="77777777" w:rsidR="00EE117B" w:rsidRDefault="00EE117B" w:rsidP="00022106">
      <w:pPr>
        <w:spacing w:after="0" w:line="240" w:lineRule="auto"/>
        <w:rPr>
          <w:rFonts w:ascii="Arial" w:hAnsi="Arial" w:cs="Arial"/>
        </w:rPr>
      </w:pPr>
    </w:p>
    <w:p w14:paraId="3884594E" w14:textId="77777777" w:rsidR="00EE117B" w:rsidRDefault="00EE117B" w:rsidP="00022106">
      <w:pPr>
        <w:spacing w:after="0" w:line="240" w:lineRule="auto"/>
        <w:rPr>
          <w:rFonts w:ascii="Arial" w:hAnsi="Arial" w:cs="Arial"/>
        </w:rPr>
      </w:pPr>
    </w:p>
    <w:p w14:paraId="15632426" w14:textId="77777777" w:rsidR="00EE117B" w:rsidRDefault="00EE117B" w:rsidP="00022106">
      <w:pPr>
        <w:spacing w:after="0" w:line="240" w:lineRule="auto"/>
        <w:rPr>
          <w:rFonts w:ascii="Arial" w:hAnsi="Arial" w:cs="Arial"/>
        </w:rPr>
      </w:pPr>
    </w:p>
    <w:p w14:paraId="07D5C6CD" w14:textId="77777777" w:rsidR="00EE117B" w:rsidRDefault="00EE117B" w:rsidP="00022106">
      <w:pPr>
        <w:spacing w:after="0" w:line="240" w:lineRule="auto"/>
        <w:rPr>
          <w:rFonts w:ascii="Arial" w:hAnsi="Arial" w:cs="Arial"/>
        </w:rPr>
      </w:pPr>
    </w:p>
    <w:p w14:paraId="204FABE8" w14:textId="77777777" w:rsidR="00EE117B" w:rsidRDefault="00EE117B" w:rsidP="00022106">
      <w:pPr>
        <w:spacing w:after="0" w:line="240" w:lineRule="auto"/>
        <w:rPr>
          <w:rFonts w:ascii="Arial" w:hAnsi="Arial" w:cs="Arial"/>
        </w:rPr>
      </w:pPr>
    </w:p>
    <w:p w14:paraId="50760D41" w14:textId="77777777" w:rsidR="00EE117B" w:rsidRDefault="00EE117B" w:rsidP="00022106">
      <w:pPr>
        <w:spacing w:after="0" w:line="240" w:lineRule="auto"/>
        <w:rPr>
          <w:rFonts w:ascii="Arial" w:hAnsi="Arial" w:cs="Arial"/>
        </w:rPr>
      </w:pPr>
    </w:p>
    <w:p w14:paraId="5453E052" w14:textId="77777777" w:rsidR="00EE117B" w:rsidRDefault="00EE117B" w:rsidP="00022106">
      <w:pPr>
        <w:spacing w:after="0" w:line="240" w:lineRule="auto"/>
        <w:rPr>
          <w:rFonts w:ascii="Arial" w:hAnsi="Arial" w:cs="Arial"/>
        </w:rPr>
      </w:pPr>
    </w:p>
    <w:p w14:paraId="7134E356" w14:textId="77777777" w:rsidR="00EE117B" w:rsidRDefault="00EE117B" w:rsidP="00022106">
      <w:pPr>
        <w:spacing w:after="0" w:line="240" w:lineRule="auto"/>
        <w:rPr>
          <w:rFonts w:ascii="Arial" w:hAnsi="Arial" w:cs="Arial"/>
        </w:rPr>
      </w:pPr>
    </w:p>
    <w:p w14:paraId="1737AF06" w14:textId="77777777" w:rsidR="00EE117B" w:rsidRDefault="00EE117B" w:rsidP="00022106">
      <w:pPr>
        <w:spacing w:after="0" w:line="240" w:lineRule="auto"/>
        <w:rPr>
          <w:rFonts w:ascii="Arial" w:hAnsi="Arial" w:cs="Arial"/>
        </w:rPr>
      </w:pPr>
    </w:p>
    <w:p w14:paraId="5AF1A3A0" w14:textId="77777777" w:rsidR="00EE117B" w:rsidRDefault="00EE117B" w:rsidP="00022106">
      <w:pPr>
        <w:spacing w:after="0" w:line="240" w:lineRule="auto"/>
        <w:rPr>
          <w:rFonts w:ascii="Arial" w:hAnsi="Arial" w:cs="Arial"/>
        </w:rPr>
      </w:pPr>
    </w:p>
    <w:p w14:paraId="5B41BCE4" w14:textId="77777777" w:rsidR="00EE117B" w:rsidRDefault="00EE117B" w:rsidP="00022106">
      <w:pPr>
        <w:spacing w:after="0" w:line="240" w:lineRule="auto"/>
        <w:rPr>
          <w:rFonts w:ascii="Arial" w:hAnsi="Arial" w:cs="Arial"/>
        </w:rPr>
      </w:pPr>
    </w:p>
    <w:p w14:paraId="680ABAFE" w14:textId="77777777" w:rsidR="00EE117B" w:rsidRDefault="00EE117B" w:rsidP="00022106">
      <w:pPr>
        <w:spacing w:after="0" w:line="240" w:lineRule="auto"/>
        <w:rPr>
          <w:rFonts w:ascii="Arial" w:hAnsi="Arial" w:cs="Arial"/>
        </w:rPr>
      </w:pPr>
    </w:p>
    <w:p w14:paraId="705D0FED" w14:textId="77777777" w:rsidR="00EE117B" w:rsidRDefault="00EE117B" w:rsidP="00022106">
      <w:pPr>
        <w:spacing w:after="0" w:line="240" w:lineRule="auto"/>
        <w:rPr>
          <w:rFonts w:ascii="Arial" w:hAnsi="Arial" w:cs="Arial"/>
        </w:rPr>
      </w:pPr>
    </w:p>
    <w:p w14:paraId="48D3CC00" w14:textId="77777777" w:rsidR="00EE117B" w:rsidRDefault="00EE117B" w:rsidP="00022106">
      <w:pPr>
        <w:spacing w:after="0" w:line="240" w:lineRule="auto"/>
        <w:rPr>
          <w:rFonts w:ascii="Arial" w:hAnsi="Arial" w:cs="Arial"/>
        </w:rPr>
      </w:pPr>
    </w:p>
    <w:p w14:paraId="196A8E75" w14:textId="77777777" w:rsidR="00EE117B" w:rsidRDefault="00EE117B" w:rsidP="00022106">
      <w:pPr>
        <w:spacing w:after="0" w:line="240" w:lineRule="auto"/>
        <w:rPr>
          <w:rFonts w:ascii="Arial" w:hAnsi="Arial" w:cs="Arial"/>
        </w:rPr>
      </w:pPr>
    </w:p>
    <w:p w14:paraId="0618AB94" w14:textId="77777777" w:rsidR="00EE117B" w:rsidRDefault="00EE117B" w:rsidP="00022106">
      <w:pPr>
        <w:spacing w:after="0" w:line="240" w:lineRule="auto"/>
        <w:rPr>
          <w:rFonts w:ascii="Arial" w:hAnsi="Arial" w:cs="Arial"/>
        </w:rPr>
      </w:pPr>
    </w:p>
    <w:p w14:paraId="36863610" w14:textId="750F76DE" w:rsidR="00EE117B" w:rsidRDefault="00EE117B" w:rsidP="00EE117B">
      <w:pPr>
        <w:pStyle w:val="Heading1"/>
        <w:rPr>
          <w:rFonts w:ascii="Arial" w:hAnsi="Arial" w:cs="Arial"/>
          <w:noProof/>
        </w:rPr>
      </w:pPr>
      <w:bookmarkStart w:id="10" w:name="_Toc216620167"/>
      <w:r>
        <w:lastRenderedPageBreak/>
        <w:t>Appendix</w:t>
      </w:r>
      <w:bookmarkEnd w:id="10"/>
    </w:p>
    <w:p w14:paraId="337E97BD" w14:textId="77777777" w:rsidR="00EE117B" w:rsidRDefault="00EE117B" w:rsidP="00EE117B"/>
    <w:p w14:paraId="1FCAAA36" w14:textId="77CE306F" w:rsidR="00EE117B" w:rsidRPr="00EE117B" w:rsidRDefault="00EE117B" w:rsidP="00EE117B">
      <w:r>
        <w:rPr>
          <w:noProof/>
        </w:rPr>
        <w:drawing>
          <wp:inline distT="0" distB="0" distL="0" distR="0" wp14:anchorId="3C2505A4" wp14:editId="5B4479E4">
            <wp:extent cx="6362700" cy="8890301"/>
            <wp:effectExtent l="0" t="0" r="0" b="0"/>
            <wp:docPr id="7964601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60168" name="Picture 79646016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380333" cy="8914939"/>
                    </a:xfrm>
                    <a:prstGeom prst="rect">
                      <a:avLst/>
                    </a:prstGeom>
                  </pic:spPr>
                </pic:pic>
              </a:graphicData>
            </a:graphic>
          </wp:inline>
        </w:drawing>
      </w:r>
    </w:p>
    <w:p w14:paraId="5457AE6E" w14:textId="2A337C1C" w:rsidR="00EE117B" w:rsidRPr="00022106" w:rsidRDefault="00EE117B" w:rsidP="00022106">
      <w:pPr>
        <w:spacing w:after="0" w:line="240" w:lineRule="auto"/>
        <w:rPr>
          <w:rFonts w:ascii="Arial" w:hAnsi="Arial" w:cs="Arial"/>
        </w:rPr>
      </w:pPr>
    </w:p>
    <w:sectPr w:rsidR="00EE117B" w:rsidRPr="00022106">
      <w:footerReference w:type="default" r:id="rId28"/>
      <w:pgSz w:w="11900" w:h="16840"/>
      <w:pgMar w:top="0" w:right="375" w:bottom="270" w:left="3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D72AF" w14:textId="77777777" w:rsidR="005D4575" w:rsidRDefault="005D4575" w:rsidP="002916B9">
      <w:pPr>
        <w:spacing w:after="0" w:line="240" w:lineRule="auto"/>
      </w:pPr>
      <w:r>
        <w:separator/>
      </w:r>
    </w:p>
  </w:endnote>
  <w:endnote w:type="continuationSeparator" w:id="0">
    <w:p w14:paraId="5E8C8E3C" w14:textId="77777777" w:rsidR="005D4575" w:rsidRDefault="005D4575" w:rsidP="00291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281252"/>
      <w:docPartObj>
        <w:docPartGallery w:val="Page Numbers (Bottom of Page)"/>
        <w:docPartUnique/>
      </w:docPartObj>
    </w:sdtPr>
    <w:sdtEndPr>
      <w:rPr>
        <w:noProof/>
      </w:rPr>
    </w:sdtEndPr>
    <w:sdtContent>
      <w:p w14:paraId="2D2AF842" w14:textId="05C558FA" w:rsidR="000A1C11" w:rsidRDefault="000A1C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710D74" w14:textId="77777777" w:rsidR="000A1C11" w:rsidRDefault="000A1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23B33" w14:textId="77777777" w:rsidR="005D4575" w:rsidRDefault="005D4575" w:rsidP="002916B9">
      <w:pPr>
        <w:spacing w:after="0" w:line="240" w:lineRule="auto"/>
      </w:pPr>
      <w:r>
        <w:separator/>
      </w:r>
    </w:p>
  </w:footnote>
  <w:footnote w:type="continuationSeparator" w:id="0">
    <w:p w14:paraId="1FD5B016" w14:textId="77777777" w:rsidR="005D4575" w:rsidRDefault="005D4575" w:rsidP="002916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E4FCD"/>
    <w:rsid w:val="00022106"/>
    <w:rsid w:val="000A1C11"/>
    <w:rsid w:val="002916B9"/>
    <w:rsid w:val="00471381"/>
    <w:rsid w:val="004C243D"/>
    <w:rsid w:val="00573F43"/>
    <w:rsid w:val="005D4575"/>
    <w:rsid w:val="009E496F"/>
    <w:rsid w:val="00AE4FCD"/>
    <w:rsid w:val="00B12863"/>
    <w:rsid w:val="00C84217"/>
    <w:rsid w:val="00EE117B"/>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B68265"/>
  <w15:docId w15:val="{FEE063A2-8825-419B-AD35-C32DAC32D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6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1C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1C1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16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91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6B9"/>
  </w:style>
  <w:style w:type="paragraph" w:styleId="Footer">
    <w:name w:val="footer"/>
    <w:basedOn w:val="Normal"/>
    <w:link w:val="FooterChar"/>
    <w:uiPriority w:val="99"/>
    <w:unhideWhenUsed/>
    <w:rsid w:val="00291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6B9"/>
  </w:style>
  <w:style w:type="character" w:customStyle="1" w:styleId="Heading1Char">
    <w:name w:val="Heading 1 Char"/>
    <w:basedOn w:val="DefaultParagraphFont"/>
    <w:link w:val="Heading1"/>
    <w:uiPriority w:val="9"/>
    <w:rsid w:val="002916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16B9"/>
    <w:pPr>
      <w:spacing w:line="259" w:lineRule="auto"/>
      <w:outlineLvl w:val="9"/>
    </w:pPr>
    <w:rPr>
      <w:kern w:val="0"/>
      <w:lang w:val="en-US" w:eastAsia="en-US" w:bidi="ar-SA"/>
    </w:rPr>
  </w:style>
  <w:style w:type="character" w:customStyle="1" w:styleId="Heading2Char">
    <w:name w:val="Heading 2 Char"/>
    <w:basedOn w:val="DefaultParagraphFont"/>
    <w:link w:val="Heading2"/>
    <w:uiPriority w:val="9"/>
    <w:rsid w:val="000A1C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A1C11"/>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0A1C11"/>
    <w:rPr>
      <w:color w:val="0563C1" w:themeColor="hyperlink"/>
      <w:u w:val="single"/>
    </w:rPr>
  </w:style>
  <w:style w:type="character" w:styleId="UnresolvedMention">
    <w:name w:val="Unresolved Mention"/>
    <w:basedOn w:val="DefaultParagraphFont"/>
    <w:uiPriority w:val="99"/>
    <w:semiHidden/>
    <w:unhideWhenUsed/>
    <w:rsid w:val="000A1C11"/>
    <w:rPr>
      <w:color w:val="605E5C"/>
      <w:shd w:val="clear" w:color="auto" w:fill="E1DFDD"/>
    </w:rPr>
  </w:style>
  <w:style w:type="paragraph" w:styleId="TOC1">
    <w:name w:val="toc 1"/>
    <w:basedOn w:val="Normal"/>
    <w:next w:val="Normal"/>
    <w:autoRedefine/>
    <w:uiPriority w:val="39"/>
    <w:unhideWhenUsed/>
    <w:rsid w:val="009E496F"/>
    <w:pPr>
      <w:spacing w:after="100"/>
    </w:pPr>
  </w:style>
  <w:style w:type="paragraph" w:styleId="TOC2">
    <w:name w:val="toc 2"/>
    <w:basedOn w:val="Normal"/>
    <w:next w:val="Normal"/>
    <w:autoRedefine/>
    <w:uiPriority w:val="39"/>
    <w:unhideWhenUsed/>
    <w:rsid w:val="009E496F"/>
    <w:pPr>
      <w:spacing w:after="100"/>
      <w:ind w:left="240"/>
    </w:pPr>
  </w:style>
  <w:style w:type="paragraph" w:styleId="TOC3">
    <w:name w:val="toc 3"/>
    <w:basedOn w:val="Normal"/>
    <w:next w:val="Normal"/>
    <w:autoRedefine/>
    <w:uiPriority w:val="39"/>
    <w:unhideWhenUsed/>
    <w:rsid w:val="009E496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organjamespublishing.com/bookstore/aaker-on-branding/" TargetMode="External"/><Relationship Id="rId13" Type="http://schemas.openxmlformats.org/officeDocument/2006/relationships/hyperlink" Target="https://www.pearson.com/en-gb/subject-catalog/p/marketing-management/P200000003295/9781292092621" TargetMode="External"/><Relationship Id="rId18" Type="http://schemas.openxmlformats.org/officeDocument/2006/relationships/hyperlink" Target="https://www.pearson.com/en-au/subject-catalog/p/principles-of%20-marketing/P200000004017" TargetMode="External"/><Relationship Id="rId26" Type="http://schemas.openxmlformats.org/officeDocument/2006/relationships/hyperlink" Target="https://journals.sagepub.com/doi/10.1509/jm.15.0420" TargetMode="External"/><Relationship Id="rId3" Type="http://schemas.openxmlformats.org/officeDocument/2006/relationships/settings" Target="settings.xml"/><Relationship Id="rId21" Type="http://schemas.openxmlformats.org/officeDocument/2006/relationships/hyperlink" Target="https://www.emerald.com/insight/content/doi/10.1108/00251740010379100/full/html" TargetMode="External"/><Relationship Id="rId7" Type="http://schemas.openxmlformats.org/officeDocument/2006/relationships/image" Target="media/image1.jpeg"/><Relationship Id="rId12" Type="http://schemas.openxmlformats.org/officeDocument/2006/relationships/hyperlink" Target="https://link.springer.com/book/10.1007/978-1-4419-0125-1" TargetMode="External"/><Relationship Id="rId17" Type="http://schemas.openxmlformats.org/officeDocument/2006/relationships/hyperlink" Target="https://www.pearson.com/en-gb/subject-catalog/p/strategy-safari/P200000003305" TargetMode="External"/><Relationship Id="rId25" Type="http://schemas.openxmlformats.org/officeDocument/2006/relationships/hyperlink" Target="https://www.koganpage.com/product/the-new-strategic-brand%20-management-9780749465155" TargetMode="External"/><Relationship Id="rId2" Type="http://schemas.openxmlformats.org/officeDocument/2006/relationships/styles" Target="styles.xml"/><Relationship Id="rId16" Type="http://schemas.openxmlformats.org/officeDocument/2006/relationships/hyperlink" Target="https://www.pearson.com/en-gb/subject-catalog/p/digital-marketing%20/P200000003373" TargetMode="External"/><Relationship Id="rId20" Type="http://schemas.openxmlformats.org/officeDocument/2006/relationships/hyperlink" Target="https://www.statista.com/topics/1265/brand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earson.com/store/p/marketing-management-a-relationship-approach/P100000742931" TargetMode="External"/><Relationship Id="rId24" Type="http://schemas.openxmlformats.org/officeDocument/2006/relationships/hyperlink" Target="https://www.pearson.com/en-gb/subject-catalog/p/consumer-behavior/P200000003303" TargetMode="External"/><Relationship Id="rId5" Type="http://schemas.openxmlformats.org/officeDocument/2006/relationships/footnotes" Target="footnotes.xml"/><Relationship Id="rId15" Type="http://schemas.openxmlformats.org/officeDocument/2006/relationships/hyperlink" Target="https://journals.sagepub.com/doi/10.1509/jmkg.73.3.52" TargetMode="External"/><Relationship Id="rId23" Type="http://schemas.openxmlformats.org/officeDocument/2006/relationships/hyperlink" Target="https://www.tandfonline.com/doi/abs/10.1362/026725799784870496" TargetMode="External"/><Relationship Id="rId28" Type="http://schemas.openxmlformats.org/officeDocument/2006/relationships/footer" Target="footer1.xml"/><Relationship Id="rId10" Type="http://schemas.openxmlformats.org/officeDocument/2006/relationships/hyperlink" Target="https://www.pearson.com/en-gb/subject-catalog/p/principles-of-marketing/P200000003297/9781292289885" TargetMode="External"/><Relationship Id="rId19" Type="http://schemas.openxmlformats.org/officeDocument/2006/relationships/hyperlink" Target="https://www.tandfonline.com/doi/abs/10.1362/026725798784867798" TargetMode="External"/><Relationship Id="rId4" Type="http://schemas.openxmlformats.org/officeDocument/2006/relationships/webSettings" Target="webSettings.xml"/><Relationship Id="rId9" Type="http://schemas.openxmlformats.org/officeDocument/2006/relationships/hyperlink" Target="https://www.pearson.com/en-gb/subject-catalog/p/strategic-brand-management/P200000003236/9780273779414" TargetMode="External"/><Relationship Id="rId14" Type="http://schemas.openxmlformats.org/officeDocument/2006/relationships/hyperlink" Target="https://qlobal.oup.com/academic/product/marketing-9780198809983" TargetMode="External"/><Relationship Id="rId22" Type="http://schemas.openxmlformats.org/officeDocument/2006/relationships/hyperlink" Target="https://journals.saqepub.com/doi/10.1509/jmkg.68.1.109.24030" TargetMode="External"/><Relationship Id="rId27" Type="http://schemas.openxmlformats.org/officeDocument/2006/relationships/image" Target="media/image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3F50E2-27C0-4CF8-B900-8C15D3C56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11</Pages>
  <Words>3676</Words>
  <Characters>20954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Apache POI</dc:creator>
  <cp:lastModifiedBy>HARISHKUMAR KAMLESHBHAI</cp:lastModifiedBy>
  <cp:revision>3</cp:revision>
  <dcterms:created xsi:type="dcterms:W3CDTF">2025-12-14T12:28:00Z</dcterms:created>
  <dcterms:modified xsi:type="dcterms:W3CDTF">2025-12-14T15:55:00Z</dcterms:modified>
</cp:coreProperties>
</file>