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C5EDEF" w14:textId="77777777" w:rsidR="000163D2" w:rsidRDefault="000163D2" w:rsidP="000163D2">
      <w:pPr>
        <w:rPr>
          <w:rFonts w:ascii="Arial" w:hAnsi="Arial" w:cs="Arial"/>
          <w:sz w:val="22"/>
          <w:szCs w:val="22"/>
        </w:rPr>
      </w:pPr>
    </w:p>
    <w:p w14:paraId="27C5EDF0" w14:textId="77777777" w:rsidR="000163D2" w:rsidRDefault="000163D2" w:rsidP="000163D2">
      <w:pPr>
        <w:jc w:val="center"/>
        <w:rPr>
          <w:rFonts w:ascii="Arial" w:hAnsi="Arial" w:cs="Arial"/>
          <w:sz w:val="22"/>
          <w:szCs w:val="22"/>
        </w:rPr>
      </w:pPr>
      <w:r>
        <w:rPr>
          <w:noProof/>
          <w:color w:val="00B050"/>
          <w:sz w:val="18"/>
          <w:szCs w:val="18"/>
        </w:rPr>
        <w:drawing>
          <wp:inline distT="0" distB="0" distL="0" distR="0" wp14:anchorId="27C5EF37" wp14:editId="27C5EF38">
            <wp:extent cx="2200275" cy="866775"/>
            <wp:effectExtent l="0" t="0" r="9525" b="9525"/>
            <wp:docPr id="2" name="Picture 2" descr="cid:image001.jpg@01D07C2F.623BFC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C2F.623BFCB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200275" cy="866775"/>
                    </a:xfrm>
                    <a:prstGeom prst="rect">
                      <a:avLst/>
                    </a:prstGeom>
                    <a:noFill/>
                    <a:ln>
                      <a:noFill/>
                    </a:ln>
                  </pic:spPr>
                </pic:pic>
              </a:graphicData>
            </a:graphic>
          </wp:inline>
        </w:drawing>
      </w:r>
    </w:p>
    <w:p w14:paraId="27C5EDF1" w14:textId="77777777" w:rsidR="000163D2" w:rsidRDefault="000163D2" w:rsidP="000163D2">
      <w:pPr>
        <w:jc w:val="center"/>
        <w:rPr>
          <w:rFonts w:ascii="Arial" w:hAnsi="Arial" w:cs="Arial"/>
          <w:sz w:val="22"/>
          <w:szCs w:val="22"/>
        </w:rPr>
      </w:pPr>
    </w:p>
    <w:p w14:paraId="27C5EDF2" w14:textId="77777777" w:rsidR="000163D2" w:rsidRDefault="000163D2" w:rsidP="000163D2">
      <w:pPr>
        <w:jc w:val="center"/>
        <w:rPr>
          <w:rFonts w:ascii="Arial" w:hAnsi="Arial" w:cs="Arial"/>
          <w:b/>
          <w:bCs/>
          <w:sz w:val="22"/>
          <w:szCs w:val="22"/>
        </w:rPr>
      </w:pPr>
    </w:p>
    <w:p w14:paraId="27C5EDF3" w14:textId="77777777" w:rsidR="000163D2" w:rsidRDefault="000163D2" w:rsidP="000163D2">
      <w:pPr>
        <w:jc w:val="center"/>
        <w:rPr>
          <w:rFonts w:ascii="Arial" w:hAnsi="Arial" w:cs="Arial"/>
          <w:b/>
          <w:bCs/>
          <w:sz w:val="22"/>
          <w:szCs w:val="22"/>
        </w:rPr>
      </w:pPr>
    </w:p>
    <w:p w14:paraId="27C5EDF4" w14:textId="77777777" w:rsidR="000163D2" w:rsidRDefault="000163D2" w:rsidP="000163D2">
      <w:pPr>
        <w:jc w:val="center"/>
        <w:rPr>
          <w:rFonts w:ascii="Arial" w:hAnsi="Arial" w:cs="Arial"/>
          <w:b/>
          <w:bCs/>
          <w:sz w:val="22"/>
          <w:szCs w:val="22"/>
        </w:rPr>
      </w:pPr>
    </w:p>
    <w:p w14:paraId="27C5EDF5" w14:textId="77777777" w:rsidR="000163D2" w:rsidRDefault="000163D2" w:rsidP="000163D2">
      <w:pPr>
        <w:jc w:val="center"/>
        <w:rPr>
          <w:rFonts w:ascii="Arial" w:hAnsi="Arial" w:cs="Arial"/>
          <w:b/>
          <w:bCs/>
          <w:sz w:val="22"/>
          <w:szCs w:val="22"/>
        </w:rPr>
      </w:pPr>
    </w:p>
    <w:p w14:paraId="27C5EDF6" w14:textId="77777777" w:rsidR="000163D2" w:rsidRDefault="000163D2" w:rsidP="000163D2">
      <w:pPr>
        <w:jc w:val="center"/>
        <w:rPr>
          <w:rFonts w:ascii="Arial" w:hAnsi="Arial" w:cs="Arial"/>
          <w:b/>
          <w:bCs/>
          <w:sz w:val="32"/>
          <w:szCs w:val="32"/>
        </w:rPr>
      </w:pPr>
      <w:r>
        <w:rPr>
          <w:rFonts w:ascii="Arial" w:hAnsi="Arial" w:cs="Arial"/>
          <w:b/>
          <w:bCs/>
          <w:sz w:val="32"/>
          <w:szCs w:val="32"/>
        </w:rPr>
        <w:t>BA (Hons) Educational Studies</w:t>
      </w:r>
    </w:p>
    <w:p w14:paraId="27C5EDF7" w14:textId="77777777" w:rsidR="000163D2" w:rsidRDefault="000163D2" w:rsidP="000163D2">
      <w:pPr>
        <w:jc w:val="center"/>
        <w:rPr>
          <w:rFonts w:ascii="Arial" w:hAnsi="Arial" w:cs="Arial"/>
          <w:b/>
          <w:bCs/>
          <w:sz w:val="32"/>
          <w:szCs w:val="32"/>
        </w:rPr>
      </w:pPr>
    </w:p>
    <w:p w14:paraId="27C5EDF8" w14:textId="77777777" w:rsidR="000163D2" w:rsidRDefault="000163D2" w:rsidP="000163D2">
      <w:pPr>
        <w:jc w:val="center"/>
        <w:rPr>
          <w:rFonts w:ascii="Arial" w:hAnsi="Arial" w:cs="Arial"/>
          <w:b/>
          <w:bCs/>
          <w:sz w:val="32"/>
          <w:szCs w:val="32"/>
        </w:rPr>
      </w:pPr>
    </w:p>
    <w:p w14:paraId="27C5EDF9" w14:textId="65BFF67E" w:rsidR="000163D2" w:rsidRDefault="00A46B96" w:rsidP="000163D2">
      <w:pPr>
        <w:jc w:val="center"/>
        <w:rPr>
          <w:rFonts w:ascii="Arial" w:hAnsi="Arial" w:cs="Arial"/>
          <w:b/>
          <w:bCs/>
          <w:sz w:val="32"/>
          <w:szCs w:val="32"/>
        </w:rPr>
      </w:pPr>
      <w:r>
        <w:rPr>
          <w:rFonts w:ascii="Arial" w:hAnsi="Arial" w:cs="Arial"/>
          <w:b/>
          <w:bCs/>
          <w:sz w:val="32"/>
          <w:szCs w:val="32"/>
        </w:rPr>
        <w:t>Level 5</w:t>
      </w:r>
      <w:r w:rsidR="000163D2">
        <w:rPr>
          <w:rFonts w:ascii="Arial" w:hAnsi="Arial" w:cs="Arial"/>
          <w:b/>
          <w:bCs/>
          <w:sz w:val="32"/>
          <w:szCs w:val="32"/>
        </w:rPr>
        <w:t xml:space="preserve">: </w:t>
      </w:r>
    </w:p>
    <w:p w14:paraId="27C5EDFA" w14:textId="3FCD6F90" w:rsidR="000163D2" w:rsidRDefault="00A46B96" w:rsidP="000163D2">
      <w:pPr>
        <w:jc w:val="center"/>
        <w:rPr>
          <w:rFonts w:ascii="Arial" w:hAnsi="Arial" w:cs="Arial"/>
          <w:sz w:val="32"/>
          <w:szCs w:val="32"/>
        </w:rPr>
      </w:pPr>
      <w:r>
        <w:rPr>
          <w:rFonts w:ascii="Arial" w:hAnsi="Arial" w:cs="Arial"/>
          <w:b/>
          <w:bCs/>
          <w:sz w:val="32"/>
          <w:szCs w:val="32"/>
        </w:rPr>
        <w:t xml:space="preserve">All Means All: Inclusive Education </w:t>
      </w:r>
    </w:p>
    <w:p w14:paraId="27C5EDFB" w14:textId="77777777" w:rsidR="000163D2" w:rsidRDefault="000163D2" w:rsidP="000163D2">
      <w:pPr>
        <w:jc w:val="center"/>
        <w:rPr>
          <w:rFonts w:ascii="Arial" w:hAnsi="Arial" w:cs="Arial"/>
          <w:sz w:val="22"/>
          <w:szCs w:val="22"/>
        </w:rPr>
      </w:pPr>
    </w:p>
    <w:p w14:paraId="27C5EDFC" w14:textId="77777777" w:rsidR="000163D2" w:rsidRDefault="000163D2" w:rsidP="000163D2">
      <w:pPr>
        <w:rPr>
          <w:rFonts w:ascii="Arial" w:hAnsi="Arial" w:cs="Arial"/>
          <w:sz w:val="22"/>
          <w:szCs w:val="22"/>
        </w:rPr>
      </w:pPr>
    </w:p>
    <w:p w14:paraId="27C5EDFD" w14:textId="77777777" w:rsidR="000163D2" w:rsidRDefault="000163D2" w:rsidP="000163D2">
      <w:pPr>
        <w:jc w:val="center"/>
        <w:rPr>
          <w:rFonts w:ascii="Arial" w:hAnsi="Arial" w:cs="Arial"/>
          <w:sz w:val="22"/>
          <w:szCs w:val="22"/>
        </w:rPr>
      </w:pPr>
    </w:p>
    <w:p w14:paraId="27C5EDFE" w14:textId="77777777" w:rsidR="000163D2" w:rsidRDefault="000163D2" w:rsidP="000163D2">
      <w:pPr>
        <w:jc w:val="center"/>
        <w:rPr>
          <w:rFonts w:ascii="Arial" w:hAnsi="Arial" w:cs="Arial"/>
          <w:sz w:val="22"/>
          <w:szCs w:val="22"/>
        </w:rPr>
      </w:pPr>
    </w:p>
    <w:p w14:paraId="27C5EDFF" w14:textId="77777777" w:rsidR="000163D2" w:rsidRDefault="000163D2" w:rsidP="000163D2">
      <w:pPr>
        <w:jc w:val="center"/>
        <w:rPr>
          <w:rFonts w:ascii="Arial" w:hAnsi="Arial" w:cs="Arial"/>
          <w:sz w:val="22"/>
          <w:szCs w:val="22"/>
        </w:rPr>
      </w:pPr>
      <w:r>
        <w:rPr>
          <w:noProof/>
          <w:color w:val="0000FF"/>
        </w:rPr>
        <w:drawing>
          <wp:inline distT="0" distB="0" distL="0" distR="0" wp14:anchorId="27C5EF39" wp14:editId="27C5EF3A">
            <wp:extent cx="1851478" cy="1495425"/>
            <wp:effectExtent l="0" t="0" r="0" b="0"/>
            <wp:docPr id="4" name="irc_mi" descr="http://www.educationscotland.gov.uk/Images/pencils_260_tcm4-627837.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educationscotland.gov.uk/Images/pencils_260_tcm4-627837.jp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2288" cy="1496079"/>
                    </a:xfrm>
                    <a:prstGeom prst="rect">
                      <a:avLst/>
                    </a:prstGeom>
                    <a:noFill/>
                    <a:ln>
                      <a:noFill/>
                    </a:ln>
                  </pic:spPr>
                </pic:pic>
              </a:graphicData>
            </a:graphic>
          </wp:inline>
        </w:drawing>
      </w:r>
    </w:p>
    <w:p w14:paraId="27C5EE00" w14:textId="77777777" w:rsidR="000163D2" w:rsidRDefault="000163D2" w:rsidP="000163D2">
      <w:pPr>
        <w:jc w:val="center"/>
        <w:rPr>
          <w:rFonts w:ascii="Arial" w:hAnsi="Arial" w:cs="Arial"/>
          <w:sz w:val="22"/>
          <w:szCs w:val="22"/>
        </w:rPr>
      </w:pPr>
    </w:p>
    <w:p w14:paraId="27C5EE01" w14:textId="77777777" w:rsidR="000163D2" w:rsidRDefault="000163D2" w:rsidP="000163D2">
      <w:pPr>
        <w:jc w:val="center"/>
        <w:rPr>
          <w:rFonts w:ascii="Arial" w:hAnsi="Arial" w:cs="Arial"/>
          <w:sz w:val="22"/>
          <w:szCs w:val="22"/>
        </w:rPr>
      </w:pPr>
    </w:p>
    <w:p w14:paraId="27C5EE02" w14:textId="77777777" w:rsidR="000163D2" w:rsidRPr="000101CC" w:rsidRDefault="000163D2" w:rsidP="000163D2">
      <w:pPr>
        <w:rPr>
          <w:rFonts w:ascii="Arial" w:hAnsi="Arial" w:cs="Arial"/>
          <w:sz w:val="22"/>
          <w:szCs w:val="22"/>
        </w:rPr>
      </w:pPr>
    </w:p>
    <w:p w14:paraId="27C5EE03" w14:textId="77777777" w:rsidR="000163D2" w:rsidRPr="000101CC" w:rsidRDefault="000163D2" w:rsidP="000163D2">
      <w:pPr>
        <w:jc w:val="center"/>
        <w:rPr>
          <w:rFonts w:ascii="Arial" w:hAnsi="Arial" w:cs="Arial"/>
          <w:sz w:val="22"/>
          <w:szCs w:val="22"/>
        </w:rPr>
      </w:pPr>
    </w:p>
    <w:p w14:paraId="27C5EE04" w14:textId="77777777" w:rsidR="000163D2" w:rsidRPr="000101CC" w:rsidRDefault="000163D2" w:rsidP="000163D2">
      <w:pPr>
        <w:tabs>
          <w:tab w:val="left" w:pos="3600"/>
        </w:tabs>
        <w:jc w:val="center"/>
        <w:rPr>
          <w:rFonts w:ascii="Arial" w:hAnsi="Arial" w:cs="Arial"/>
          <w:b/>
          <w:bCs/>
          <w:sz w:val="22"/>
          <w:szCs w:val="22"/>
        </w:rPr>
      </w:pPr>
      <w:r w:rsidRPr="000101CC">
        <w:rPr>
          <w:rFonts w:ascii="Arial" w:hAnsi="Arial" w:cs="Arial"/>
          <w:b/>
          <w:bCs/>
          <w:sz w:val="22"/>
          <w:szCs w:val="22"/>
        </w:rPr>
        <w:t>Module Co-ordinator: Laura Hutchings</w:t>
      </w:r>
    </w:p>
    <w:p w14:paraId="27C5EE05" w14:textId="77777777" w:rsidR="000163D2" w:rsidRPr="000101CC" w:rsidRDefault="000163D2" w:rsidP="000163D2">
      <w:pPr>
        <w:tabs>
          <w:tab w:val="left" w:pos="3600"/>
        </w:tabs>
        <w:rPr>
          <w:rFonts w:ascii="Arial" w:hAnsi="Arial" w:cs="Arial"/>
          <w:b/>
          <w:bCs/>
          <w:sz w:val="22"/>
          <w:szCs w:val="22"/>
        </w:rPr>
      </w:pPr>
    </w:p>
    <w:p w14:paraId="27C5EE06" w14:textId="77777777" w:rsidR="000163D2" w:rsidRPr="000101CC" w:rsidRDefault="000163D2" w:rsidP="000163D2">
      <w:pPr>
        <w:tabs>
          <w:tab w:val="left" w:pos="3600"/>
        </w:tabs>
        <w:jc w:val="center"/>
        <w:rPr>
          <w:rFonts w:ascii="Arial" w:hAnsi="Arial" w:cs="Arial"/>
          <w:b/>
          <w:bCs/>
          <w:sz w:val="22"/>
          <w:szCs w:val="22"/>
        </w:rPr>
      </w:pPr>
      <w:r w:rsidRPr="000101CC">
        <w:rPr>
          <w:rFonts w:ascii="Arial" w:hAnsi="Arial" w:cs="Arial"/>
          <w:b/>
          <w:bCs/>
          <w:sz w:val="22"/>
          <w:szCs w:val="22"/>
        </w:rPr>
        <w:t>Lecturer: Laura Hutchings</w:t>
      </w:r>
    </w:p>
    <w:p w14:paraId="27C5EE07" w14:textId="77777777" w:rsidR="000163D2" w:rsidRPr="000101CC" w:rsidRDefault="000163D2" w:rsidP="000163D2">
      <w:pPr>
        <w:tabs>
          <w:tab w:val="left" w:pos="3600"/>
        </w:tabs>
        <w:jc w:val="center"/>
        <w:rPr>
          <w:rFonts w:ascii="Arial" w:hAnsi="Arial" w:cs="Arial"/>
          <w:b/>
          <w:bCs/>
          <w:sz w:val="22"/>
          <w:szCs w:val="22"/>
        </w:rPr>
      </w:pPr>
    </w:p>
    <w:p w14:paraId="27C5EE08" w14:textId="77777777" w:rsidR="000163D2" w:rsidRPr="000101CC" w:rsidRDefault="000163D2" w:rsidP="000163D2">
      <w:pPr>
        <w:tabs>
          <w:tab w:val="left" w:pos="3600"/>
        </w:tabs>
        <w:jc w:val="center"/>
        <w:rPr>
          <w:rFonts w:ascii="Arial" w:hAnsi="Arial" w:cs="Arial"/>
          <w:b/>
          <w:bCs/>
          <w:sz w:val="22"/>
          <w:szCs w:val="22"/>
        </w:rPr>
      </w:pPr>
    </w:p>
    <w:p w14:paraId="27C5EE09" w14:textId="77777777" w:rsidR="000101CC" w:rsidRDefault="000163D2" w:rsidP="000163D2">
      <w:pPr>
        <w:jc w:val="center"/>
        <w:rPr>
          <w:rFonts w:ascii="Arial" w:hAnsi="Arial" w:cs="Arial"/>
          <w:b/>
          <w:bCs/>
          <w:sz w:val="22"/>
          <w:szCs w:val="22"/>
        </w:rPr>
      </w:pPr>
      <w:r w:rsidRPr="000101CC">
        <w:rPr>
          <w:rFonts w:ascii="Arial" w:hAnsi="Arial" w:cs="Arial"/>
          <w:b/>
          <w:bCs/>
          <w:sz w:val="22"/>
          <w:szCs w:val="22"/>
        </w:rPr>
        <w:t xml:space="preserve">How to contact: </w:t>
      </w:r>
    </w:p>
    <w:p w14:paraId="27C5EE0A" w14:textId="77777777" w:rsidR="000101CC" w:rsidRDefault="000101CC" w:rsidP="000163D2">
      <w:pPr>
        <w:jc w:val="center"/>
        <w:rPr>
          <w:rFonts w:ascii="Arial" w:hAnsi="Arial" w:cs="Arial"/>
          <w:b/>
          <w:bCs/>
          <w:sz w:val="22"/>
          <w:szCs w:val="22"/>
        </w:rPr>
      </w:pPr>
    </w:p>
    <w:p w14:paraId="27C5EE0B" w14:textId="35F28256" w:rsidR="000163D2" w:rsidRPr="000101CC" w:rsidRDefault="000163D2" w:rsidP="000163D2">
      <w:pPr>
        <w:jc w:val="center"/>
        <w:rPr>
          <w:rFonts w:ascii="Arial" w:eastAsiaTheme="minorHAnsi" w:hAnsi="Arial" w:cs="Arial"/>
          <w:b/>
          <w:sz w:val="22"/>
          <w:szCs w:val="22"/>
          <w:lang w:eastAsia="en-US"/>
        </w:rPr>
      </w:pPr>
      <w:r w:rsidRPr="000101CC">
        <w:rPr>
          <w:rFonts w:ascii="Arial" w:eastAsiaTheme="minorHAnsi" w:hAnsi="Arial" w:cs="Arial"/>
          <w:b/>
          <w:sz w:val="22"/>
          <w:szCs w:val="22"/>
          <w:lang w:eastAsia="en-US"/>
        </w:rPr>
        <w:t xml:space="preserve">Office: </w:t>
      </w:r>
      <w:r w:rsidR="00A46B96">
        <w:rPr>
          <w:rFonts w:ascii="Arial" w:eastAsiaTheme="minorHAnsi" w:hAnsi="Arial" w:cs="Arial"/>
          <w:sz w:val="22"/>
          <w:szCs w:val="22"/>
          <w:lang w:eastAsia="en-US"/>
        </w:rPr>
        <w:t xml:space="preserve">Dylan Thomas Centre </w:t>
      </w:r>
    </w:p>
    <w:p w14:paraId="27C5EE0C" w14:textId="77777777" w:rsidR="000163D2" w:rsidRPr="000163D2" w:rsidRDefault="000163D2" w:rsidP="000163D2">
      <w:pPr>
        <w:spacing w:after="200" w:line="276" w:lineRule="auto"/>
        <w:jc w:val="center"/>
        <w:rPr>
          <w:rFonts w:ascii="Arial" w:eastAsiaTheme="minorHAnsi" w:hAnsi="Arial" w:cs="Arial"/>
          <w:sz w:val="22"/>
          <w:szCs w:val="22"/>
          <w:lang w:eastAsia="en-US"/>
        </w:rPr>
      </w:pPr>
      <w:r w:rsidRPr="000163D2">
        <w:rPr>
          <w:rFonts w:ascii="Arial" w:eastAsiaTheme="minorHAnsi" w:hAnsi="Arial" w:cs="Arial"/>
          <w:b/>
          <w:sz w:val="22"/>
          <w:szCs w:val="22"/>
          <w:lang w:eastAsia="en-US"/>
        </w:rPr>
        <w:t>Telephone</w:t>
      </w:r>
      <w:r w:rsidRPr="000163D2">
        <w:rPr>
          <w:rFonts w:ascii="Arial" w:eastAsiaTheme="minorHAnsi" w:hAnsi="Arial" w:cs="Arial"/>
          <w:sz w:val="22"/>
          <w:szCs w:val="22"/>
          <w:lang w:eastAsia="en-US"/>
        </w:rPr>
        <w:t>: 01792 482099</w:t>
      </w:r>
    </w:p>
    <w:p w14:paraId="27C5EE0D" w14:textId="77777777" w:rsidR="000163D2" w:rsidRPr="000163D2" w:rsidRDefault="000163D2" w:rsidP="000163D2">
      <w:pPr>
        <w:spacing w:after="200" w:line="276" w:lineRule="auto"/>
        <w:jc w:val="center"/>
        <w:rPr>
          <w:rFonts w:ascii="Arial" w:eastAsiaTheme="minorHAnsi" w:hAnsi="Arial" w:cs="Arial"/>
          <w:sz w:val="22"/>
          <w:szCs w:val="22"/>
          <w:lang w:eastAsia="en-US"/>
        </w:rPr>
      </w:pPr>
      <w:r w:rsidRPr="000163D2">
        <w:rPr>
          <w:rFonts w:ascii="Arial" w:eastAsiaTheme="minorHAnsi" w:hAnsi="Arial" w:cs="Arial"/>
          <w:b/>
          <w:sz w:val="22"/>
          <w:szCs w:val="22"/>
          <w:lang w:eastAsia="en-US"/>
        </w:rPr>
        <w:t>Email:</w:t>
      </w:r>
      <w:r w:rsidRPr="000163D2">
        <w:rPr>
          <w:rFonts w:ascii="Arial" w:eastAsiaTheme="minorHAnsi" w:hAnsi="Arial" w:cs="Arial"/>
          <w:sz w:val="22"/>
          <w:szCs w:val="22"/>
          <w:lang w:eastAsia="en-US"/>
        </w:rPr>
        <w:t xml:space="preserve"> </w:t>
      </w:r>
      <w:hyperlink r:id="rId9" w:history="1">
        <w:r w:rsidR="000101CC" w:rsidRPr="000101CC">
          <w:rPr>
            <w:rStyle w:val="Hyperlink"/>
            <w:rFonts w:ascii="Arial" w:eastAsiaTheme="minorHAnsi" w:hAnsi="Arial" w:cs="Arial"/>
            <w:color w:val="auto"/>
            <w:sz w:val="22"/>
            <w:szCs w:val="22"/>
            <w:u w:val="none"/>
            <w:lang w:eastAsia="en-US"/>
          </w:rPr>
          <w:t>laura.hutchings@uwtsd.ac.uk</w:t>
        </w:r>
      </w:hyperlink>
    </w:p>
    <w:p w14:paraId="27C5EE0E" w14:textId="77777777" w:rsidR="000163D2" w:rsidRDefault="000163D2" w:rsidP="000163D2">
      <w:pPr>
        <w:tabs>
          <w:tab w:val="left" w:pos="3600"/>
        </w:tabs>
        <w:jc w:val="center"/>
        <w:rPr>
          <w:rFonts w:ascii="Arial" w:hAnsi="Arial" w:cs="Arial"/>
          <w:b/>
          <w:bCs/>
          <w:sz w:val="22"/>
          <w:szCs w:val="22"/>
        </w:rPr>
      </w:pPr>
    </w:p>
    <w:p w14:paraId="27C5EE0F" w14:textId="77777777" w:rsidR="000163D2" w:rsidRDefault="000163D2" w:rsidP="000163D2">
      <w:pPr>
        <w:tabs>
          <w:tab w:val="left" w:pos="3600"/>
        </w:tabs>
        <w:rPr>
          <w:rFonts w:ascii="Arial" w:hAnsi="Arial" w:cs="Arial"/>
          <w:b/>
          <w:bCs/>
          <w:sz w:val="22"/>
          <w:szCs w:val="22"/>
        </w:rPr>
      </w:pPr>
    </w:p>
    <w:p w14:paraId="27C5EE10" w14:textId="77777777" w:rsidR="000163D2" w:rsidRDefault="000163D2" w:rsidP="000163D2">
      <w:pPr>
        <w:tabs>
          <w:tab w:val="left" w:pos="3600"/>
        </w:tabs>
        <w:jc w:val="center"/>
        <w:rPr>
          <w:rFonts w:ascii="Arial" w:hAnsi="Arial" w:cs="Arial"/>
          <w:b/>
          <w:bCs/>
          <w:sz w:val="22"/>
          <w:szCs w:val="22"/>
        </w:rPr>
      </w:pPr>
    </w:p>
    <w:p w14:paraId="27C5EE11" w14:textId="77777777" w:rsidR="000163D2" w:rsidRDefault="000163D2" w:rsidP="000163D2">
      <w:pPr>
        <w:tabs>
          <w:tab w:val="left" w:pos="3600"/>
        </w:tabs>
        <w:rPr>
          <w:rFonts w:ascii="Arial" w:hAnsi="Arial" w:cs="Arial"/>
          <w:b/>
          <w:bCs/>
          <w:sz w:val="22"/>
          <w:szCs w:val="22"/>
        </w:rPr>
      </w:pPr>
      <w:r>
        <w:rPr>
          <w:rFonts w:ascii="Arial" w:hAnsi="Arial" w:cs="Arial"/>
          <w:b/>
          <w:bCs/>
          <w:sz w:val="22"/>
          <w:szCs w:val="22"/>
        </w:rPr>
        <w:t xml:space="preserve">                             </w:t>
      </w:r>
    </w:p>
    <w:p w14:paraId="27C5EE12" w14:textId="77777777" w:rsidR="000163D2" w:rsidRDefault="000163D2" w:rsidP="000163D2">
      <w:pPr>
        <w:tabs>
          <w:tab w:val="left" w:pos="3600"/>
        </w:tabs>
        <w:rPr>
          <w:rFonts w:ascii="Arial" w:hAnsi="Arial" w:cs="Arial"/>
          <w:b/>
          <w:bCs/>
          <w:sz w:val="22"/>
          <w:szCs w:val="22"/>
        </w:rPr>
      </w:pPr>
    </w:p>
    <w:p w14:paraId="27C5EE13" w14:textId="77777777" w:rsidR="000163D2" w:rsidRDefault="000163D2" w:rsidP="000163D2">
      <w:pPr>
        <w:rPr>
          <w:rFonts w:ascii="Arial" w:hAnsi="Arial" w:cs="Arial"/>
          <w:b/>
          <w:bCs/>
          <w:sz w:val="22"/>
          <w:szCs w:val="22"/>
        </w:rPr>
      </w:pPr>
      <w:r>
        <w:rPr>
          <w:rFonts w:ascii="Arial" w:hAnsi="Arial" w:cs="Arial"/>
          <w:sz w:val="22"/>
          <w:szCs w:val="22"/>
        </w:rPr>
        <w:br w:type="page"/>
      </w:r>
      <w:r>
        <w:rPr>
          <w:rFonts w:ascii="Arial" w:hAnsi="Arial" w:cs="Arial"/>
          <w:b/>
          <w:bCs/>
          <w:sz w:val="22"/>
          <w:szCs w:val="22"/>
        </w:rPr>
        <w:lastRenderedPageBreak/>
        <w:t xml:space="preserve"> </w:t>
      </w:r>
    </w:p>
    <w:p w14:paraId="27C5EE14" w14:textId="77777777" w:rsidR="00AE7CE2" w:rsidRPr="006A67B5" w:rsidRDefault="00AE7CE2" w:rsidP="000163D2">
      <w:pPr>
        <w:rPr>
          <w:rFonts w:ascii="Arial" w:hAnsi="Arial" w:cs="Arial"/>
          <w:b/>
          <w:bCs/>
          <w:u w:val="single"/>
        </w:rPr>
      </w:pPr>
      <w:r w:rsidRPr="006A67B5">
        <w:rPr>
          <w:rFonts w:ascii="Arial" w:hAnsi="Arial" w:cs="Arial"/>
          <w:b/>
          <w:bCs/>
          <w:u w:val="single"/>
        </w:rPr>
        <w:t xml:space="preserve">Module </w:t>
      </w:r>
      <w:r w:rsidR="000163D2" w:rsidRPr="006A67B5">
        <w:rPr>
          <w:rFonts w:ascii="Arial" w:hAnsi="Arial" w:cs="Arial"/>
          <w:b/>
          <w:bCs/>
          <w:u w:val="single"/>
        </w:rPr>
        <w:t>Aims</w:t>
      </w:r>
    </w:p>
    <w:p w14:paraId="27C5EE15" w14:textId="77777777" w:rsidR="00AE7CE2" w:rsidRPr="006A67B5" w:rsidRDefault="00AE7CE2" w:rsidP="000163D2">
      <w:pPr>
        <w:rPr>
          <w:rFonts w:ascii="Arial" w:hAnsi="Arial" w:cs="Arial"/>
          <w:b/>
          <w:bCs/>
        </w:rPr>
      </w:pPr>
    </w:p>
    <w:p w14:paraId="27C5EE16" w14:textId="77777777" w:rsidR="00AE7CE2" w:rsidRPr="006A67B5" w:rsidRDefault="00AE7CE2" w:rsidP="000163D2">
      <w:pPr>
        <w:rPr>
          <w:rFonts w:ascii="Arial" w:hAnsi="Arial" w:cs="Arial"/>
          <w:b/>
          <w:bCs/>
        </w:rPr>
      </w:pPr>
      <w:r w:rsidRPr="006A67B5">
        <w:rPr>
          <w:rFonts w:ascii="Arial" w:hAnsi="Arial" w:cs="Arial"/>
          <w:b/>
          <w:bCs/>
        </w:rPr>
        <w:t xml:space="preserve">   The aims of the module are to: </w:t>
      </w:r>
    </w:p>
    <w:p w14:paraId="27C5EE17" w14:textId="77777777" w:rsidR="000163D2" w:rsidRPr="006A67B5" w:rsidRDefault="000163D2" w:rsidP="000163D2">
      <w:pPr>
        <w:rPr>
          <w:rFonts w:ascii="Arial" w:hAnsi="Arial" w:cs="Arial"/>
          <w:b/>
          <w:bCs/>
        </w:rPr>
      </w:pPr>
    </w:p>
    <w:p w14:paraId="66DE0838" w14:textId="65A6A916" w:rsidR="00A46B96" w:rsidRPr="00A46B96" w:rsidRDefault="00AE7CE2" w:rsidP="00A46B96">
      <w:pPr>
        <w:numPr>
          <w:ilvl w:val="0"/>
          <w:numId w:val="33"/>
        </w:numPr>
        <w:overflowPunct w:val="0"/>
        <w:autoSpaceDE w:val="0"/>
        <w:autoSpaceDN w:val="0"/>
        <w:adjustRightInd w:val="0"/>
        <w:ind w:left="1134" w:hanging="567"/>
        <w:jc w:val="both"/>
        <w:textAlignment w:val="baseline"/>
        <w:rPr>
          <w:rFonts w:ascii="Arial" w:hAnsi="Arial" w:cs="Arial"/>
          <w:b/>
          <w:sz w:val="22"/>
          <w:szCs w:val="22"/>
        </w:rPr>
      </w:pPr>
      <w:r w:rsidRPr="006A67B5">
        <w:rPr>
          <w:rFonts w:ascii="Arial" w:hAnsi="Arial" w:cs="Arial"/>
        </w:rPr>
        <w:t xml:space="preserve"> </w:t>
      </w:r>
      <w:r w:rsidR="00A46B96" w:rsidRPr="00A46B96">
        <w:rPr>
          <w:rFonts w:ascii="Arial" w:hAnsi="Arial" w:cs="Arial"/>
          <w:sz w:val="22"/>
          <w:szCs w:val="22"/>
        </w:rPr>
        <w:t>To understand the concept of inclusion and the nature of additional learning needs</w:t>
      </w:r>
    </w:p>
    <w:p w14:paraId="45B1A654" w14:textId="77777777" w:rsidR="00A46B96" w:rsidRPr="00A46B96" w:rsidRDefault="00A46B96" w:rsidP="00A46B96">
      <w:pPr>
        <w:overflowPunct w:val="0"/>
        <w:autoSpaceDE w:val="0"/>
        <w:autoSpaceDN w:val="0"/>
        <w:adjustRightInd w:val="0"/>
        <w:ind w:left="1134"/>
        <w:jc w:val="both"/>
        <w:textAlignment w:val="baseline"/>
        <w:rPr>
          <w:rFonts w:ascii="Arial" w:hAnsi="Arial" w:cs="Arial"/>
          <w:b/>
          <w:sz w:val="22"/>
          <w:szCs w:val="22"/>
        </w:rPr>
      </w:pPr>
    </w:p>
    <w:p w14:paraId="27C5EE1D" w14:textId="6ECB771F" w:rsidR="00AE7CE2" w:rsidRPr="00A46B96" w:rsidRDefault="00A46B96" w:rsidP="00A46B96">
      <w:pPr>
        <w:numPr>
          <w:ilvl w:val="0"/>
          <w:numId w:val="33"/>
        </w:numPr>
        <w:overflowPunct w:val="0"/>
        <w:autoSpaceDE w:val="0"/>
        <w:autoSpaceDN w:val="0"/>
        <w:adjustRightInd w:val="0"/>
        <w:spacing w:after="200" w:line="276" w:lineRule="auto"/>
        <w:ind w:left="1134" w:hanging="567"/>
        <w:jc w:val="both"/>
        <w:textAlignment w:val="baseline"/>
        <w:rPr>
          <w:rFonts w:ascii="Arial" w:hAnsi="Arial" w:cs="Arial"/>
          <w:b/>
          <w:sz w:val="22"/>
          <w:szCs w:val="22"/>
        </w:rPr>
      </w:pPr>
      <w:r w:rsidRPr="00A46B96">
        <w:rPr>
          <w:rFonts w:ascii="Arial" w:hAnsi="Arial" w:cs="Arial"/>
          <w:sz w:val="22"/>
          <w:szCs w:val="22"/>
        </w:rPr>
        <w:t>To develop an understanding of the implications of additional learning ne</w:t>
      </w:r>
      <w:r>
        <w:rPr>
          <w:rFonts w:ascii="Arial" w:hAnsi="Arial" w:cs="Arial"/>
          <w:sz w:val="22"/>
          <w:szCs w:val="22"/>
        </w:rPr>
        <w:t>eds (ALN) for society as a whole</w:t>
      </w:r>
    </w:p>
    <w:p w14:paraId="27C5EE1E" w14:textId="77777777" w:rsidR="000163D2" w:rsidRPr="006A67B5" w:rsidRDefault="000163D2" w:rsidP="000163D2">
      <w:pPr>
        <w:rPr>
          <w:rFonts w:ascii="Arial" w:hAnsi="Arial" w:cs="Arial"/>
          <w:bCs/>
        </w:rPr>
      </w:pPr>
    </w:p>
    <w:p w14:paraId="27C5EE1F" w14:textId="77777777" w:rsidR="000163D2" w:rsidRPr="006A67B5" w:rsidRDefault="000163D2" w:rsidP="000163D2">
      <w:pPr>
        <w:rPr>
          <w:rFonts w:ascii="Arial" w:hAnsi="Arial" w:cs="Arial"/>
          <w:bCs/>
        </w:rPr>
      </w:pPr>
    </w:p>
    <w:p w14:paraId="27C5EE20" w14:textId="77777777" w:rsidR="000163D2" w:rsidRPr="006A67B5" w:rsidRDefault="000163D2" w:rsidP="000163D2">
      <w:pPr>
        <w:jc w:val="both"/>
        <w:rPr>
          <w:rFonts w:ascii="Arial" w:hAnsi="Arial" w:cs="Arial"/>
        </w:rPr>
      </w:pPr>
    </w:p>
    <w:p w14:paraId="27C5EE21" w14:textId="77777777" w:rsidR="000163D2" w:rsidRPr="006A67B5" w:rsidRDefault="000101CC" w:rsidP="000163D2">
      <w:pPr>
        <w:widowControl w:val="0"/>
        <w:jc w:val="both"/>
        <w:rPr>
          <w:rFonts w:ascii="Arial" w:hAnsi="Arial" w:cs="Arial"/>
          <w:b/>
          <w:u w:val="single"/>
        </w:rPr>
      </w:pPr>
      <w:r w:rsidRPr="006A67B5">
        <w:rPr>
          <w:rFonts w:ascii="Arial" w:hAnsi="Arial" w:cs="Arial"/>
          <w:b/>
          <w:u w:val="single"/>
        </w:rPr>
        <w:t>Module Learning Outcomes</w:t>
      </w:r>
    </w:p>
    <w:p w14:paraId="27C5EE22" w14:textId="77777777" w:rsidR="00AE7CE2" w:rsidRPr="006A67B5" w:rsidRDefault="00AE7CE2" w:rsidP="000163D2">
      <w:pPr>
        <w:widowControl w:val="0"/>
        <w:jc w:val="both"/>
        <w:rPr>
          <w:rFonts w:ascii="Arial" w:hAnsi="Arial" w:cs="Arial"/>
          <w:b/>
          <w:u w:val="single"/>
        </w:rPr>
      </w:pPr>
    </w:p>
    <w:tbl>
      <w:tblPr>
        <w:tblW w:w="9001" w:type="dxa"/>
        <w:tblInd w:w="648" w:type="dxa"/>
        <w:tblLook w:val="01E0" w:firstRow="1" w:lastRow="1" w:firstColumn="1" w:lastColumn="1" w:noHBand="0" w:noVBand="0"/>
      </w:tblPr>
      <w:tblGrid>
        <w:gridCol w:w="9001"/>
      </w:tblGrid>
      <w:tr w:rsidR="000163D2" w:rsidRPr="006A67B5" w14:paraId="27C5EE35" w14:textId="77777777" w:rsidTr="000163D2">
        <w:trPr>
          <w:trHeight w:val="1664"/>
        </w:trPr>
        <w:tc>
          <w:tcPr>
            <w:tcW w:w="9001" w:type="dxa"/>
          </w:tcPr>
          <w:p w14:paraId="27C5EE23" w14:textId="77777777" w:rsidR="00AE7CE2" w:rsidRPr="006A67B5" w:rsidRDefault="00AE7CE2">
            <w:pPr>
              <w:rPr>
                <w:rFonts w:ascii="Arial" w:hAnsi="Arial" w:cs="Arial"/>
                <w:b/>
                <w:lang w:val="en-US" w:eastAsia="en-US"/>
              </w:rPr>
            </w:pPr>
          </w:p>
          <w:p w14:paraId="27C5EE24" w14:textId="77777777" w:rsidR="00AE7CE2" w:rsidRPr="006A67B5" w:rsidRDefault="00AE7CE2">
            <w:pPr>
              <w:rPr>
                <w:rFonts w:ascii="Arial" w:hAnsi="Arial" w:cs="Arial"/>
                <w:b/>
                <w:lang w:val="en-US" w:eastAsia="en-US"/>
              </w:rPr>
            </w:pPr>
          </w:p>
          <w:p w14:paraId="27C5EE25" w14:textId="77777777" w:rsidR="000163D2" w:rsidRPr="006A67B5" w:rsidRDefault="000163D2">
            <w:pPr>
              <w:rPr>
                <w:rFonts w:ascii="Arial" w:hAnsi="Arial" w:cs="Arial"/>
                <w:b/>
                <w:iCs/>
                <w:lang w:val="en-US" w:eastAsia="en-US"/>
              </w:rPr>
            </w:pPr>
            <w:r w:rsidRPr="006A67B5">
              <w:rPr>
                <w:rFonts w:ascii="Arial" w:hAnsi="Arial" w:cs="Arial"/>
                <w:b/>
                <w:iCs/>
                <w:lang w:val="en-US" w:eastAsia="en-US"/>
              </w:rPr>
              <w:t xml:space="preserve">On </w:t>
            </w:r>
            <w:r w:rsidRPr="006A67B5">
              <w:rPr>
                <w:rFonts w:ascii="Arial" w:hAnsi="Arial" w:cs="Arial"/>
                <w:b/>
                <w:lang w:val="en-US" w:eastAsia="en-US"/>
              </w:rPr>
              <w:t>successful</w:t>
            </w:r>
            <w:r w:rsidRPr="006A67B5">
              <w:rPr>
                <w:rFonts w:ascii="Arial" w:hAnsi="Arial" w:cs="Arial"/>
                <w:b/>
                <w:iCs/>
                <w:lang w:val="en-US" w:eastAsia="en-US"/>
              </w:rPr>
              <w:t xml:space="preserve"> completion of the module students will be able to:</w:t>
            </w:r>
          </w:p>
          <w:p w14:paraId="27C5EE26" w14:textId="77777777" w:rsidR="000163D2" w:rsidRPr="006A67B5" w:rsidRDefault="000163D2">
            <w:pPr>
              <w:rPr>
                <w:rFonts w:ascii="Arial" w:hAnsi="Arial" w:cs="Arial"/>
                <w:i/>
                <w:iCs/>
                <w:lang w:val="en-US" w:eastAsia="en-US"/>
              </w:rPr>
            </w:pPr>
          </w:p>
          <w:p w14:paraId="27C5EE27" w14:textId="02DEB565" w:rsidR="000C332B" w:rsidRDefault="000C332B" w:rsidP="000C332B">
            <w:pPr>
              <w:overflowPunct w:val="0"/>
              <w:autoSpaceDE w:val="0"/>
              <w:autoSpaceDN w:val="0"/>
              <w:adjustRightInd w:val="0"/>
              <w:jc w:val="both"/>
              <w:textAlignment w:val="baseline"/>
              <w:rPr>
                <w:rFonts w:ascii="Arial" w:hAnsi="Arial" w:cs="Arial"/>
              </w:rPr>
            </w:pPr>
            <w:r w:rsidRPr="006A67B5">
              <w:rPr>
                <w:rFonts w:ascii="Arial" w:hAnsi="Arial" w:cs="Arial"/>
              </w:rPr>
              <w:t>Upon the successful completion of this module, the student should be able to demonstrate the ability to:</w:t>
            </w:r>
          </w:p>
          <w:p w14:paraId="34E19419" w14:textId="77777777" w:rsidR="00A46B96" w:rsidRPr="006A67B5" w:rsidRDefault="00A46B96" w:rsidP="000C332B">
            <w:pPr>
              <w:overflowPunct w:val="0"/>
              <w:autoSpaceDE w:val="0"/>
              <w:autoSpaceDN w:val="0"/>
              <w:adjustRightInd w:val="0"/>
              <w:jc w:val="both"/>
              <w:textAlignment w:val="baseline"/>
              <w:rPr>
                <w:rFonts w:ascii="Arial" w:hAnsi="Arial" w:cs="Arial"/>
              </w:rPr>
            </w:pPr>
          </w:p>
          <w:p w14:paraId="76D96E40" w14:textId="77777777" w:rsidR="00A46B96" w:rsidRPr="00A46B96" w:rsidRDefault="00A46B96" w:rsidP="00A46B96">
            <w:pPr>
              <w:numPr>
                <w:ilvl w:val="0"/>
                <w:numId w:val="34"/>
              </w:numPr>
              <w:overflowPunct w:val="0"/>
              <w:autoSpaceDE w:val="0"/>
              <w:autoSpaceDN w:val="0"/>
              <w:adjustRightInd w:val="0"/>
              <w:spacing w:after="200" w:line="276" w:lineRule="auto"/>
              <w:contextualSpacing/>
              <w:jc w:val="both"/>
              <w:textAlignment w:val="baseline"/>
              <w:rPr>
                <w:rFonts w:ascii="Arial" w:hAnsi="Arial" w:cs="Arial"/>
                <w:sz w:val="22"/>
                <w:szCs w:val="22"/>
              </w:rPr>
            </w:pPr>
            <w:r w:rsidRPr="00A46B96">
              <w:rPr>
                <w:rFonts w:ascii="Arial" w:hAnsi="Arial" w:cs="Arial"/>
                <w:sz w:val="22"/>
                <w:szCs w:val="22"/>
              </w:rPr>
              <w:t>Analyse issues relating to good practice for inclusion</w:t>
            </w:r>
          </w:p>
          <w:p w14:paraId="0E678CB5" w14:textId="77777777" w:rsidR="00A46B96" w:rsidRPr="00A46B96" w:rsidRDefault="00A46B96" w:rsidP="00A46B96">
            <w:pPr>
              <w:numPr>
                <w:ilvl w:val="0"/>
                <w:numId w:val="34"/>
              </w:numPr>
              <w:overflowPunct w:val="0"/>
              <w:autoSpaceDE w:val="0"/>
              <w:autoSpaceDN w:val="0"/>
              <w:adjustRightInd w:val="0"/>
              <w:spacing w:after="200" w:line="276" w:lineRule="auto"/>
              <w:contextualSpacing/>
              <w:jc w:val="both"/>
              <w:textAlignment w:val="baseline"/>
              <w:rPr>
                <w:rFonts w:ascii="Arial" w:hAnsi="Arial" w:cs="Arial"/>
                <w:sz w:val="22"/>
                <w:szCs w:val="22"/>
              </w:rPr>
            </w:pPr>
            <w:r w:rsidRPr="00A46B96">
              <w:rPr>
                <w:rFonts w:ascii="Arial" w:hAnsi="Arial" w:cs="Arial"/>
                <w:sz w:val="22"/>
                <w:szCs w:val="22"/>
              </w:rPr>
              <w:t>Recognise and show appreciation of the range of values attitudes and skills needed to live in a diverse society</w:t>
            </w:r>
          </w:p>
          <w:p w14:paraId="358DAE2E" w14:textId="77777777" w:rsidR="00A46B96" w:rsidRPr="00A46B96" w:rsidRDefault="00A46B96" w:rsidP="00A46B96">
            <w:pPr>
              <w:numPr>
                <w:ilvl w:val="0"/>
                <w:numId w:val="34"/>
              </w:numPr>
              <w:overflowPunct w:val="0"/>
              <w:autoSpaceDE w:val="0"/>
              <w:autoSpaceDN w:val="0"/>
              <w:adjustRightInd w:val="0"/>
              <w:spacing w:after="200" w:line="276" w:lineRule="auto"/>
              <w:contextualSpacing/>
              <w:jc w:val="both"/>
              <w:textAlignment w:val="baseline"/>
              <w:rPr>
                <w:rFonts w:ascii="Arial" w:hAnsi="Arial" w:cs="Arial"/>
                <w:sz w:val="22"/>
                <w:szCs w:val="22"/>
              </w:rPr>
            </w:pPr>
            <w:r w:rsidRPr="00A46B96">
              <w:rPr>
                <w:rFonts w:ascii="Arial" w:hAnsi="Arial" w:cs="Arial"/>
                <w:sz w:val="22"/>
                <w:szCs w:val="22"/>
              </w:rPr>
              <w:t>Critically engage with issues of diversity from a legislative, historical and contemporary perspective</w:t>
            </w:r>
          </w:p>
          <w:p w14:paraId="175FFDEB" w14:textId="77777777" w:rsidR="00A46B96" w:rsidRPr="00A46B96" w:rsidRDefault="00A46B96" w:rsidP="00A46B96">
            <w:pPr>
              <w:numPr>
                <w:ilvl w:val="0"/>
                <w:numId w:val="34"/>
              </w:numPr>
              <w:overflowPunct w:val="0"/>
              <w:autoSpaceDE w:val="0"/>
              <w:autoSpaceDN w:val="0"/>
              <w:adjustRightInd w:val="0"/>
              <w:spacing w:after="200" w:line="276" w:lineRule="auto"/>
              <w:contextualSpacing/>
              <w:jc w:val="both"/>
              <w:textAlignment w:val="baseline"/>
              <w:rPr>
                <w:rFonts w:ascii="Arial" w:hAnsi="Arial" w:cs="Arial"/>
                <w:sz w:val="22"/>
                <w:szCs w:val="22"/>
              </w:rPr>
            </w:pPr>
            <w:r w:rsidRPr="00A46B96">
              <w:rPr>
                <w:rFonts w:ascii="Arial" w:hAnsi="Arial" w:cs="Arial"/>
                <w:sz w:val="22"/>
                <w:szCs w:val="22"/>
              </w:rPr>
              <w:t xml:space="preserve">Organise their knowledge and learning through use of a range of information resources, including ICT and present their work at the appropriate level </w:t>
            </w:r>
          </w:p>
          <w:p w14:paraId="589CE6BA" w14:textId="77777777" w:rsidR="00A46B96" w:rsidRPr="00A46B96" w:rsidRDefault="00A46B96" w:rsidP="00A46B96">
            <w:pPr>
              <w:overflowPunct w:val="0"/>
              <w:autoSpaceDE w:val="0"/>
              <w:autoSpaceDN w:val="0"/>
              <w:adjustRightInd w:val="0"/>
              <w:ind w:left="720"/>
              <w:jc w:val="both"/>
              <w:textAlignment w:val="baseline"/>
              <w:rPr>
                <w:rFonts w:ascii="Arial" w:hAnsi="Arial" w:cs="Arial"/>
                <w:sz w:val="22"/>
                <w:szCs w:val="22"/>
              </w:rPr>
            </w:pPr>
          </w:p>
          <w:p w14:paraId="27C5EE31" w14:textId="77777777" w:rsidR="00AE7CE2" w:rsidRPr="006A67B5" w:rsidRDefault="00AE7CE2" w:rsidP="000101CC">
            <w:pPr>
              <w:pStyle w:val="ListParagraph"/>
              <w:rPr>
                <w:rFonts w:ascii="Arial" w:hAnsi="Arial" w:cs="Arial"/>
                <w:bCs/>
                <w:lang w:val="en-US" w:eastAsia="en-US"/>
              </w:rPr>
            </w:pPr>
          </w:p>
          <w:p w14:paraId="27C5EE32" w14:textId="77777777" w:rsidR="000163D2" w:rsidRPr="006A67B5" w:rsidRDefault="000163D2">
            <w:pPr>
              <w:rPr>
                <w:rFonts w:ascii="Arial" w:hAnsi="Arial" w:cs="Arial"/>
                <w:lang w:val="en-US" w:eastAsia="en-US"/>
              </w:rPr>
            </w:pPr>
          </w:p>
          <w:p w14:paraId="27C5EE33" w14:textId="77777777" w:rsidR="000163D2" w:rsidRPr="006A67B5" w:rsidRDefault="000163D2">
            <w:pPr>
              <w:rPr>
                <w:rFonts w:ascii="Arial" w:hAnsi="Arial" w:cs="Arial"/>
                <w:bCs/>
                <w:lang w:val="en-US" w:eastAsia="en-US"/>
              </w:rPr>
            </w:pPr>
          </w:p>
          <w:p w14:paraId="27C5EE34" w14:textId="77777777" w:rsidR="000163D2" w:rsidRPr="006A67B5" w:rsidRDefault="000163D2">
            <w:pPr>
              <w:pStyle w:val="ListParagraph"/>
              <w:ind w:left="1440"/>
              <w:rPr>
                <w:rFonts w:ascii="Arial" w:hAnsi="Arial" w:cs="Arial"/>
                <w:lang w:val="en-US" w:eastAsia="en-US"/>
              </w:rPr>
            </w:pPr>
          </w:p>
        </w:tc>
      </w:tr>
    </w:tbl>
    <w:p w14:paraId="27C5EE37" w14:textId="13B7635E" w:rsidR="000163D2" w:rsidRPr="006A67B5" w:rsidRDefault="000101CC" w:rsidP="000163D2">
      <w:pPr>
        <w:rPr>
          <w:rFonts w:ascii="Arial" w:hAnsi="Arial" w:cs="Arial"/>
          <w:b/>
          <w:bCs/>
          <w:u w:val="single"/>
        </w:rPr>
      </w:pPr>
      <w:r w:rsidRPr="006A67B5">
        <w:rPr>
          <w:rFonts w:ascii="Arial" w:hAnsi="Arial" w:cs="Arial"/>
          <w:b/>
          <w:bCs/>
          <w:u w:val="single"/>
        </w:rPr>
        <w:t>Teaching and Learning Strategy:</w:t>
      </w:r>
    </w:p>
    <w:p w14:paraId="27C5EE38" w14:textId="77777777" w:rsidR="000163D2" w:rsidRPr="006A67B5" w:rsidRDefault="000163D2" w:rsidP="000163D2">
      <w:pPr>
        <w:rPr>
          <w:rFonts w:ascii="Arial" w:hAnsi="Arial" w:cs="Arial"/>
          <w:b/>
          <w:bCs/>
        </w:rPr>
      </w:pPr>
    </w:p>
    <w:p w14:paraId="27C5EE39" w14:textId="77777777" w:rsidR="000163D2" w:rsidRPr="006A67B5" w:rsidRDefault="000163D2" w:rsidP="000163D2">
      <w:pPr>
        <w:rPr>
          <w:rFonts w:ascii="Arial" w:hAnsi="Arial" w:cs="Arial"/>
          <w:bCs/>
        </w:rPr>
      </w:pPr>
      <w:r w:rsidRPr="006A67B5">
        <w:rPr>
          <w:rFonts w:ascii="Arial" w:hAnsi="Arial" w:cs="Arial"/>
          <w:bCs/>
        </w:rPr>
        <w:t xml:space="preserve">The module aims to maintain a balance between the theory and practice of education. A range of strategies are used to meet this need, for example, discussion, lecture, group work, and self-directed study. Tutorials also give the students the opportunity to discuss relevant issues and to gain individual, formative feedback regarding their work and assignment, </w:t>
      </w:r>
    </w:p>
    <w:p w14:paraId="27C5EE3A" w14:textId="77777777" w:rsidR="000163D2" w:rsidRPr="006A67B5" w:rsidRDefault="000163D2" w:rsidP="000163D2">
      <w:pPr>
        <w:rPr>
          <w:rFonts w:ascii="Arial" w:hAnsi="Arial" w:cs="Arial"/>
          <w:bCs/>
        </w:rPr>
      </w:pPr>
    </w:p>
    <w:p w14:paraId="27C5EE3B" w14:textId="77777777" w:rsidR="000163D2" w:rsidRPr="006A67B5" w:rsidRDefault="000163D2" w:rsidP="000163D2">
      <w:pPr>
        <w:rPr>
          <w:rFonts w:ascii="Arial" w:hAnsi="Arial" w:cs="Arial"/>
          <w:bCs/>
        </w:rPr>
      </w:pPr>
    </w:p>
    <w:p w14:paraId="27C5EE3C" w14:textId="77777777" w:rsidR="00AE7CE2" w:rsidRPr="006A67B5" w:rsidRDefault="00AE7CE2" w:rsidP="000163D2">
      <w:pPr>
        <w:rPr>
          <w:rFonts w:ascii="Arial" w:hAnsi="Arial" w:cs="Arial"/>
          <w:bCs/>
        </w:rPr>
      </w:pPr>
    </w:p>
    <w:p w14:paraId="27C5EE3D" w14:textId="77777777" w:rsidR="00AE7CE2" w:rsidRPr="006A67B5" w:rsidRDefault="00AE7CE2" w:rsidP="000163D2">
      <w:pPr>
        <w:rPr>
          <w:rFonts w:ascii="Arial" w:hAnsi="Arial" w:cs="Arial"/>
          <w:bCs/>
        </w:rPr>
      </w:pPr>
    </w:p>
    <w:p w14:paraId="5C37CA17" w14:textId="77777777" w:rsidR="00A46B96" w:rsidRDefault="00A46B96" w:rsidP="006A67B5">
      <w:pPr>
        <w:pStyle w:val="Default"/>
        <w:jc w:val="center"/>
        <w:rPr>
          <w:rFonts w:ascii="Arial" w:hAnsi="Arial" w:cs="Arial"/>
          <w:b/>
          <w:bCs/>
        </w:rPr>
      </w:pPr>
    </w:p>
    <w:p w14:paraId="218BD8AE" w14:textId="77777777" w:rsidR="00A46B96" w:rsidRDefault="00A46B96" w:rsidP="006A67B5">
      <w:pPr>
        <w:pStyle w:val="Default"/>
        <w:jc w:val="center"/>
        <w:rPr>
          <w:rFonts w:ascii="Arial" w:hAnsi="Arial" w:cs="Arial"/>
          <w:b/>
          <w:bCs/>
        </w:rPr>
      </w:pPr>
    </w:p>
    <w:p w14:paraId="75FC8646" w14:textId="77777777" w:rsidR="00A46B96" w:rsidRDefault="00A46B96" w:rsidP="006A67B5">
      <w:pPr>
        <w:pStyle w:val="Default"/>
        <w:jc w:val="center"/>
        <w:rPr>
          <w:rFonts w:ascii="Arial" w:hAnsi="Arial" w:cs="Arial"/>
          <w:b/>
          <w:bCs/>
        </w:rPr>
      </w:pPr>
    </w:p>
    <w:p w14:paraId="4B1AD8A0" w14:textId="77777777" w:rsidR="00A46B96" w:rsidRDefault="00A46B96" w:rsidP="006A67B5">
      <w:pPr>
        <w:pStyle w:val="Default"/>
        <w:jc w:val="center"/>
        <w:rPr>
          <w:rFonts w:ascii="Arial" w:hAnsi="Arial" w:cs="Arial"/>
          <w:b/>
          <w:bCs/>
        </w:rPr>
      </w:pPr>
    </w:p>
    <w:p w14:paraId="27C5EE3E" w14:textId="113F793D" w:rsidR="000101CC" w:rsidRPr="006A67B5" w:rsidRDefault="000101CC" w:rsidP="006A67B5">
      <w:pPr>
        <w:pStyle w:val="Default"/>
        <w:jc w:val="center"/>
        <w:rPr>
          <w:rFonts w:ascii="Arial" w:hAnsi="Arial" w:cs="Arial"/>
        </w:rPr>
      </w:pPr>
      <w:r w:rsidRPr="006A67B5">
        <w:rPr>
          <w:rFonts w:ascii="Arial" w:hAnsi="Arial" w:cs="Arial"/>
          <w:b/>
          <w:bCs/>
        </w:rPr>
        <w:lastRenderedPageBreak/>
        <w:t>LECTURE PROGRAMME AND SEMINAR READINGS</w:t>
      </w:r>
    </w:p>
    <w:p w14:paraId="27C5EE40" w14:textId="3F87E682" w:rsidR="000101CC" w:rsidRPr="006A67B5" w:rsidRDefault="00A46B96" w:rsidP="000101CC">
      <w:pPr>
        <w:jc w:val="center"/>
        <w:rPr>
          <w:rFonts w:ascii="Arial" w:hAnsi="Arial" w:cs="Arial"/>
          <w:b/>
          <w:bCs/>
        </w:rPr>
      </w:pPr>
      <w:r>
        <w:rPr>
          <w:rFonts w:ascii="Arial" w:hAnsi="Arial" w:cs="Arial"/>
          <w:b/>
          <w:bCs/>
        </w:rPr>
        <w:t>Teaching block 2: Begins 5</w:t>
      </w:r>
      <w:r w:rsidRPr="00A46B96">
        <w:rPr>
          <w:rFonts w:ascii="Arial" w:hAnsi="Arial" w:cs="Arial"/>
          <w:b/>
          <w:bCs/>
          <w:vertAlign w:val="superscript"/>
        </w:rPr>
        <w:t>th</w:t>
      </w:r>
      <w:r>
        <w:rPr>
          <w:rFonts w:ascii="Arial" w:hAnsi="Arial" w:cs="Arial"/>
          <w:b/>
          <w:bCs/>
        </w:rPr>
        <w:t xml:space="preserve"> November 2018</w:t>
      </w:r>
      <w:bookmarkStart w:id="0" w:name="_GoBack"/>
      <w:bookmarkEnd w:id="0"/>
    </w:p>
    <w:p w14:paraId="27C5EE41" w14:textId="77777777" w:rsidR="000101CC" w:rsidRPr="006A67B5" w:rsidRDefault="000101CC" w:rsidP="000101CC">
      <w:pPr>
        <w:jc w:val="center"/>
        <w:rPr>
          <w:rFonts w:ascii="Arial" w:hAnsi="Arial" w:cs="Arial"/>
          <w:bCs/>
        </w:rPr>
      </w:pPr>
    </w:p>
    <w:p w14:paraId="27C5EE42" w14:textId="77777777" w:rsidR="000101CC" w:rsidRPr="006A67B5" w:rsidRDefault="000101CC" w:rsidP="000163D2">
      <w:pPr>
        <w:rPr>
          <w:rFonts w:ascii="Arial" w:hAnsi="Arial" w:cs="Arial"/>
          <w:bCs/>
        </w:rPr>
      </w:pPr>
    </w:p>
    <w:p w14:paraId="27C5EE43" w14:textId="0956F112" w:rsidR="000101CC" w:rsidRPr="006A67B5" w:rsidRDefault="00A46B96" w:rsidP="000101CC">
      <w:pPr>
        <w:pStyle w:val="Default"/>
        <w:rPr>
          <w:rFonts w:ascii="Arial" w:hAnsi="Arial" w:cs="Arial"/>
          <w:b/>
          <w:bCs/>
        </w:rPr>
      </w:pPr>
      <w:r>
        <w:rPr>
          <w:rFonts w:ascii="Arial" w:hAnsi="Arial" w:cs="Arial"/>
          <w:b/>
          <w:bCs/>
        </w:rPr>
        <w:t>Session</w:t>
      </w:r>
      <w:r w:rsidR="000101CC" w:rsidRPr="006A67B5">
        <w:rPr>
          <w:rFonts w:ascii="Arial" w:hAnsi="Arial" w:cs="Arial"/>
          <w:b/>
          <w:bCs/>
        </w:rPr>
        <w:t xml:space="preserve"> 1: Introduction to the module </w:t>
      </w:r>
    </w:p>
    <w:p w14:paraId="27C5EE44" w14:textId="77777777" w:rsidR="000101CC" w:rsidRPr="006A67B5" w:rsidRDefault="000101CC" w:rsidP="000101CC">
      <w:pPr>
        <w:pStyle w:val="Default"/>
        <w:rPr>
          <w:rFonts w:ascii="Arial" w:hAnsi="Arial" w:cs="Arial"/>
        </w:rPr>
      </w:pPr>
    </w:p>
    <w:p w14:paraId="27C5EE45" w14:textId="77777777" w:rsidR="000101CC" w:rsidRPr="006A67B5" w:rsidRDefault="000101CC" w:rsidP="000101CC">
      <w:pPr>
        <w:pStyle w:val="Default"/>
        <w:rPr>
          <w:rFonts w:ascii="Arial" w:hAnsi="Arial" w:cs="Arial"/>
          <w:b/>
          <w:bCs/>
        </w:rPr>
      </w:pPr>
      <w:r w:rsidRPr="006A67B5">
        <w:rPr>
          <w:rFonts w:ascii="Arial" w:hAnsi="Arial" w:cs="Arial"/>
          <w:b/>
          <w:bCs/>
        </w:rPr>
        <w:t xml:space="preserve">Learning Outcomes: </w:t>
      </w:r>
    </w:p>
    <w:p w14:paraId="27C5EE46" w14:textId="77777777" w:rsidR="000101CC" w:rsidRPr="006A67B5" w:rsidRDefault="000101CC" w:rsidP="000101CC">
      <w:pPr>
        <w:pStyle w:val="Default"/>
        <w:rPr>
          <w:rFonts w:ascii="Arial" w:hAnsi="Arial" w:cs="Arial"/>
        </w:rPr>
      </w:pPr>
    </w:p>
    <w:p w14:paraId="27C5EE47" w14:textId="77777777" w:rsidR="000101CC" w:rsidRPr="006A67B5" w:rsidRDefault="000101CC" w:rsidP="000101CC">
      <w:pPr>
        <w:pStyle w:val="Default"/>
        <w:numPr>
          <w:ilvl w:val="0"/>
          <w:numId w:val="9"/>
        </w:numPr>
        <w:spacing w:after="26"/>
        <w:rPr>
          <w:rFonts w:ascii="Arial" w:hAnsi="Arial" w:cs="Arial"/>
        </w:rPr>
      </w:pPr>
      <w:r w:rsidRPr="006A67B5">
        <w:rPr>
          <w:rFonts w:ascii="Arial" w:hAnsi="Arial" w:cs="Arial"/>
        </w:rPr>
        <w:t xml:space="preserve">To explore the content of the module </w:t>
      </w:r>
    </w:p>
    <w:p w14:paraId="27C5EE48" w14:textId="77777777" w:rsidR="000101CC" w:rsidRPr="006A67B5" w:rsidRDefault="000101CC" w:rsidP="000101CC">
      <w:pPr>
        <w:pStyle w:val="Default"/>
        <w:numPr>
          <w:ilvl w:val="0"/>
          <w:numId w:val="9"/>
        </w:numPr>
        <w:rPr>
          <w:rFonts w:ascii="Arial" w:hAnsi="Arial" w:cs="Arial"/>
        </w:rPr>
      </w:pPr>
      <w:r w:rsidRPr="006A67B5">
        <w:rPr>
          <w:rFonts w:ascii="Arial" w:hAnsi="Arial" w:cs="Arial"/>
        </w:rPr>
        <w:t xml:space="preserve">To investigate the meaning of an inclusive education   </w:t>
      </w:r>
    </w:p>
    <w:p w14:paraId="27C5EE49" w14:textId="77777777" w:rsidR="000101CC" w:rsidRPr="006A67B5" w:rsidRDefault="000101CC" w:rsidP="000101CC">
      <w:pPr>
        <w:pStyle w:val="Default"/>
        <w:rPr>
          <w:rFonts w:ascii="Arial" w:hAnsi="Arial" w:cs="Arial"/>
        </w:rPr>
      </w:pPr>
    </w:p>
    <w:p w14:paraId="27C5EE4A" w14:textId="77777777" w:rsidR="000101CC" w:rsidRPr="006A67B5" w:rsidRDefault="000101CC" w:rsidP="000101CC">
      <w:pPr>
        <w:pStyle w:val="Default"/>
        <w:rPr>
          <w:rFonts w:ascii="Arial" w:hAnsi="Arial" w:cs="Arial"/>
        </w:rPr>
      </w:pPr>
    </w:p>
    <w:p w14:paraId="27C5EE4B" w14:textId="77777777" w:rsidR="000101CC" w:rsidRPr="006A67B5" w:rsidRDefault="000101CC" w:rsidP="000101CC">
      <w:pPr>
        <w:pStyle w:val="Default"/>
        <w:rPr>
          <w:rFonts w:ascii="Arial" w:hAnsi="Arial" w:cs="Arial"/>
        </w:rPr>
      </w:pPr>
    </w:p>
    <w:p w14:paraId="27C5EE4C" w14:textId="77777777" w:rsidR="000101CC" w:rsidRPr="006A67B5" w:rsidRDefault="001E6C23" w:rsidP="000101CC">
      <w:pPr>
        <w:pStyle w:val="Default"/>
        <w:rPr>
          <w:rFonts w:ascii="Arial" w:hAnsi="Arial" w:cs="Arial"/>
          <w:b/>
        </w:rPr>
      </w:pPr>
      <w:r w:rsidRPr="006A67B5">
        <w:rPr>
          <w:rFonts w:ascii="Arial" w:hAnsi="Arial" w:cs="Arial"/>
          <w:b/>
        </w:rPr>
        <w:t xml:space="preserve">Readings: </w:t>
      </w:r>
    </w:p>
    <w:p w14:paraId="27C5EE4D" w14:textId="77777777" w:rsidR="001E6C23" w:rsidRPr="006A67B5" w:rsidRDefault="001E6C23" w:rsidP="000101CC">
      <w:pPr>
        <w:pStyle w:val="Default"/>
        <w:rPr>
          <w:rFonts w:ascii="Arial" w:hAnsi="Arial" w:cs="Arial"/>
        </w:rPr>
      </w:pPr>
    </w:p>
    <w:p w14:paraId="27C5EE4E" w14:textId="77777777" w:rsidR="001E6C23" w:rsidRPr="006A67B5" w:rsidRDefault="001E6C23" w:rsidP="001E6C23">
      <w:pPr>
        <w:autoSpaceDE w:val="0"/>
        <w:autoSpaceDN w:val="0"/>
        <w:adjustRightInd w:val="0"/>
        <w:rPr>
          <w:rFonts w:ascii="Arial" w:eastAsiaTheme="minorHAnsi" w:hAnsi="Arial" w:cs="Arial"/>
          <w:bCs/>
          <w:lang w:eastAsia="en-US"/>
        </w:rPr>
      </w:pPr>
      <w:r w:rsidRPr="006A67B5">
        <w:rPr>
          <w:rFonts w:ascii="Arial" w:hAnsi="Arial" w:cs="Arial"/>
        </w:rPr>
        <w:t xml:space="preserve">Norwich, B. (2007) </w:t>
      </w:r>
      <w:r w:rsidRPr="006A67B5">
        <w:rPr>
          <w:rFonts w:ascii="Arial" w:eastAsiaTheme="minorHAnsi" w:hAnsi="Arial" w:cs="Arial"/>
          <w:bCs/>
          <w:lang w:eastAsia="en-US"/>
        </w:rPr>
        <w:t>Inclusion: Is it a matter of evidence about what</w:t>
      </w:r>
    </w:p>
    <w:p w14:paraId="27C5EE4F" w14:textId="77777777" w:rsidR="001E6C23" w:rsidRPr="006A67B5" w:rsidRDefault="001E6C23" w:rsidP="001E6C23">
      <w:pPr>
        <w:pStyle w:val="Default"/>
        <w:rPr>
          <w:rFonts w:ascii="Arial" w:hAnsi="Arial" w:cs="Arial"/>
        </w:rPr>
      </w:pPr>
      <w:r w:rsidRPr="006A67B5">
        <w:rPr>
          <w:rFonts w:ascii="Arial" w:hAnsi="Arial" w:cs="Arial"/>
          <w:bCs/>
        </w:rPr>
        <w:t>works or about values and rights?</w:t>
      </w:r>
      <w:r w:rsidRPr="006A67B5">
        <w:rPr>
          <w:rFonts w:ascii="Arial" w:hAnsi="Arial" w:cs="Arial"/>
        </w:rPr>
        <w:t xml:space="preserve"> </w:t>
      </w:r>
      <w:r w:rsidRPr="006A67B5">
        <w:rPr>
          <w:rFonts w:ascii="Arial" w:hAnsi="Arial" w:cs="Arial"/>
          <w:i/>
        </w:rPr>
        <w:t>International Journal of Primary, Elementary and Early Years Education</w:t>
      </w:r>
      <w:r w:rsidRPr="006A67B5">
        <w:rPr>
          <w:rFonts w:ascii="Arial" w:hAnsi="Arial" w:cs="Arial"/>
        </w:rPr>
        <w:t>, 33:1, 51-56</w:t>
      </w:r>
    </w:p>
    <w:p w14:paraId="27C5EE50" w14:textId="77777777" w:rsidR="000101CC" w:rsidRPr="006A67B5" w:rsidRDefault="000101CC" w:rsidP="000163D2">
      <w:pPr>
        <w:rPr>
          <w:rFonts w:ascii="Arial" w:hAnsi="Arial" w:cs="Arial"/>
          <w:bCs/>
        </w:rPr>
      </w:pPr>
    </w:p>
    <w:p w14:paraId="27C5EE51" w14:textId="77777777" w:rsidR="000101CC" w:rsidRPr="006A67B5" w:rsidRDefault="000101CC" w:rsidP="000163D2">
      <w:pPr>
        <w:rPr>
          <w:rFonts w:ascii="Arial" w:hAnsi="Arial" w:cs="Arial"/>
          <w:bCs/>
        </w:rPr>
      </w:pPr>
    </w:p>
    <w:p w14:paraId="27C5EE52" w14:textId="43B8626F" w:rsidR="001E6C23" w:rsidRPr="006A67B5" w:rsidRDefault="00A46B96" w:rsidP="000163D2">
      <w:pPr>
        <w:rPr>
          <w:rFonts w:ascii="Arial" w:hAnsi="Arial" w:cs="Arial"/>
          <w:b/>
          <w:bCs/>
        </w:rPr>
      </w:pPr>
      <w:r>
        <w:rPr>
          <w:rFonts w:ascii="Arial" w:hAnsi="Arial" w:cs="Arial"/>
          <w:b/>
          <w:bCs/>
        </w:rPr>
        <w:t>Session</w:t>
      </w:r>
      <w:r w:rsidR="001E6C23" w:rsidRPr="006A67B5">
        <w:rPr>
          <w:rFonts w:ascii="Arial" w:hAnsi="Arial" w:cs="Arial"/>
          <w:b/>
          <w:bCs/>
        </w:rPr>
        <w:t xml:space="preserve"> 2: </w:t>
      </w:r>
      <w:r w:rsidR="006536FC" w:rsidRPr="006A67B5">
        <w:rPr>
          <w:rFonts w:ascii="Arial" w:hAnsi="Arial" w:cs="Arial"/>
          <w:b/>
          <w:bCs/>
        </w:rPr>
        <w:t>Discrimination and oppression: theoretical f</w:t>
      </w:r>
      <w:r w:rsidR="001E6C23" w:rsidRPr="006A67B5">
        <w:rPr>
          <w:rFonts w:ascii="Arial" w:hAnsi="Arial" w:cs="Arial"/>
          <w:b/>
          <w:bCs/>
        </w:rPr>
        <w:t xml:space="preserve">rameworks </w:t>
      </w:r>
    </w:p>
    <w:p w14:paraId="27C5EE53" w14:textId="77777777" w:rsidR="001E6C23" w:rsidRPr="006A67B5" w:rsidRDefault="001E6C23" w:rsidP="000163D2">
      <w:pPr>
        <w:rPr>
          <w:rFonts w:ascii="Arial" w:hAnsi="Arial" w:cs="Arial"/>
          <w:b/>
          <w:bCs/>
        </w:rPr>
      </w:pPr>
    </w:p>
    <w:p w14:paraId="27C5EE54" w14:textId="77777777" w:rsidR="001E6C23" w:rsidRPr="006A67B5" w:rsidRDefault="001E6C23" w:rsidP="000163D2">
      <w:pPr>
        <w:rPr>
          <w:rFonts w:ascii="Arial" w:hAnsi="Arial" w:cs="Arial"/>
          <w:b/>
          <w:bCs/>
        </w:rPr>
      </w:pPr>
      <w:r w:rsidRPr="006A67B5">
        <w:rPr>
          <w:rFonts w:ascii="Arial" w:hAnsi="Arial" w:cs="Arial"/>
          <w:b/>
          <w:bCs/>
        </w:rPr>
        <w:t>Learning Outcomes:</w:t>
      </w:r>
    </w:p>
    <w:p w14:paraId="27C5EE55" w14:textId="77777777" w:rsidR="001E6C23" w:rsidRPr="006A67B5" w:rsidRDefault="001E6C23" w:rsidP="000163D2">
      <w:pPr>
        <w:rPr>
          <w:rFonts w:ascii="Arial" w:hAnsi="Arial" w:cs="Arial"/>
          <w:bCs/>
        </w:rPr>
      </w:pPr>
    </w:p>
    <w:p w14:paraId="27C5EE56" w14:textId="77777777" w:rsidR="001E6C23" w:rsidRPr="006A67B5" w:rsidRDefault="001E6C23" w:rsidP="001E6C23">
      <w:pPr>
        <w:pStyle w:val="ListParagraph"/>
        <w:numPr>
          <w:ilvl w:val="0"/>
          <w:numId w:val="14"/>
        </w:numPr>
        <w:rPr>
          <w:rFonts w:ascii="Arial" w:hAnsi="Arial" w:cs="Arial"/>
          <w:color w:val="7FD13B"/>
        </w:rPr>
      </w:pPr>
      <w:r w:rsidRPr="006A67B5">
        <w:rPr>
          <w:rFonts w:ascii="Arial" w:eastAsiaTheme="minorEastAsia" w:hAnsi="Arial" w:cs="Arial"/>
          <w:color w:val="000000" w:themeColor="text1"/>
          <w:kern w:val="24"/>
        </w:rPr>
        <w:t>To establish an understanding of the nature of discrimination and oppression</w:t>
      </w:r>
    </w:p>
    <w:p w14:paraId="27C5EE57" w14:textId="77777777" w:rsidR="001E6C23" w:rsidRPr="006A67B5" w:rsidRDefault="001E6C23" w:rsidP="001E6C23">
      <w:pPr>
        <w:pStyle w:val="ListParagraph"/>
        <w:numPr>
          <w:ilvl w:val="0"/>
          <w:numId w:val="14"/>
        </w:numPr>
        <w:rPr>
          <w:rFonts w:ascii="Arial" w:hAnsi="Arial" w:cs="Arial"/>
          <w:color w:val="7FD13B"/>
        </w:rPr>
      </w:pPr>
      <w:r w:rsidRPr="006A67B5">
        <w:rPr>
          <w:rFonts w:ascii="Arial" w:eastAsiaTheme="minorEastAsia" w:hAnsi="Arial" w:cs="Arial"/>
          <w:color w:val="000000" w:themeColor="text1"/>
          <w:kern w:val="24"/>
        </w:rPr>
        <w:t>To critically compare alternative models of discrimination and oppression.</w:t>
      </w:r>
    </w:p>
    <w:p w14:paraId="27C5EE58" w14:textId="77777777" w:rsidR="001E6C23" w:rsidRPr="006A67B5" w:rsidRDefault="001E6C23" w:rsidP="000163D2">
      <w:pPr>
        <w:rPr>
          <w:rFonts w:ascii="Arial" w:hAnsi="Arial" w:cs="Arial"/>
          <w:bCs/>
        </w:rPr>
      </w:pPr>
    </w:p>
    <w:p w14:paraId="27C5EE59" w14:textId="77777777" w:rsidR="001E6C23" w:rsidRPr="006A67B5" w:rsidRDefault="001E6C23" w:rsidP="000163D2">
      <w:pPr>
        <w:rPr>
          <w:rFonts w:ascii="Arial" w:hAnsi="Arial" w:cs="Arial"/>
          <w:b/>
          <w:bCs/>
        </w:rPr>
      </w:pPr>
      <w:r w:rsidRPr="006A67B5">
        <w:rPr>
          <w:rFonts w:ascii="Arial" w:hAnsi="Arial" w:cs="Arial"/>
          <w:b/>
          <w:bCs/>
        </w:rPr>
        <w:t xml:space="preserve">Readings: </w:t>
      </w:r>
    </w:p>
    <w:p w14:paraId="27C5EE5A" w14:textId="77777777" w:rsidR="00744BFC" w:rsidRPr="006A67B5" w:rsidRDefault="00744BFC" w:rsidP="000163D2">
      <w:pPr>
        <w:rPr>
          <w:rFonts w:ascii="Arial" w:hAnsi="Arial" w:cs="Arial"/>
          <w:b/>
          <w:bCs/>
        </w:rPr>
      </w:pPr>
    </w:p>
    <w:p w14:paraId="27C5EE5B" w14:textId="77777777" w:rsidR="006536FC" w:rsidRPr="006A67B5" w:rsidRDefault="006536FC" w:rsidP="006536FC">
      <w:pPr>
        <w:rPr>
          <w:rFonts w:ascii="Arial" w:hAnsi="Arial" w:cs="Arial"/>
          <w:color w:val="000000"/>
          <w:lang w:val="en"/>
        </w:rPr>
      </w:pPr>
      <w:r w:rsidRPr="006A67B5">
        <w:rPr>
          <w:rFonts w:ascii="Arial" w:hAnsi="Arial" w:cs="Arial"/>
          <w:bCs/>
        </w:rPr>
        <w:t xml:space="preserve">Thomas, G. and Vaughan, M. </w:t>
      </w:r>
      <w:r w:rsidRPr="006A67B5">
        <w:rPr>
          <w:rFonts w:ascii="Arial" w:hAnsi="Arial" w:cs="Arial"/>
          <w:color w:val="000000"/>
          <w:spacing w:val="-15"/>
          <w:bdr w:val="none" w:sz="0" w:space="0" w:color="auto" w:frame="1"/>
          <w:lang w:val="en"/>
        </w:rPr>
        <w:t>(2004).</w:t>
      </w:r>
      <w:r w:rsidRPr="006A67B5">
        <w:rPr>
          <w:rFonts w:ascii="Arial" w:hAnsi="Arial" w:cs="Arial"/>
          <w:color w:val="000000"/>
          <w:lang w:val="en"/>
        </w:rPr>
        <w:t xml:space="preserve"> </w:t>
      </w:r>
      <w:r w:rsidRPr="006A67B5">
        <w:rPr>
          <w:rFonts w:ascii="Arial" w:hAnsi="Arial" w:cs="Arial"/>
          <w:i/>
          <w:iCs/>
          <w:color w:val="000000"/>
          <w:bdr w:val="none" w:sz="0" w:space="0" w:color="auto" w:frame="1"/>
          <w:lang w:val="en"/>
        </w:rPr>
        <w:t>Inclusive education: readings and </w:t>
      </w:r>
      <w:r w:rsidRPr="006A67B5">
        <w:rPr>
          <w:rFonts w:ascii="Arial" w:hAnsi="Arial" w:cs="Arial"/>
          <w:i/>
          <w:iCs/>
          <w:color w:val="000000"/>
          <w:spacing w:val="-15"/>
          <w:bdr w:val="none" w:sz="0" w:space="0" w:color="auto" w:frame="1"/>
          <w:lang w:val="en"/>
        </w:rPr>
        <w:t>reflections.</w:t>
      </w:r>
    </w:p>
    <w:p w14:paraId="27C5EE5C" w14:textId="77777777" w:rsidR="006536FC" w:rsidRPr="006A67B5" w:rsidRDefault="006536FC" w:rsidP="006536FC">
      <w:pPr>
        <w:rPr>
          <w:rFonts w:ascii="Arial" w:hAnsi="Arial" w:cs="Arial"/>
          <w:color w:val="000000"/>
          <w:spacing w:val="-15"/>
          <w:bdr w:val="none" w:sz="0" w:space="0" w:color="auto" w:frame="1"/>
          <w:lang w:val="en"/>
        </w:rPr>
      </w:pPr>
      <w:r w:rsidRPr="006A67B5">
        <w:rPr>
          <w:rFonts w:ascii="Arial" w:hAnsi="Arial" w:cs="Arial"/>
          <w:color w:val="000000"/>
          <w:spacing w:val="-15"/>
          <w:bdr w:val="none" w:sz="0" w:space="0" w:color="auto" w:frame="1"/>
          <w:lang w:val="en"/>
        </w:rPr>
        <w:t>Maidenhead: Open University Press</w:t>
      </w:r>
    </w:p>
    <w:p w14:paraId="27C5EE5D" w14:textId="77777777" w:rsidR="006536FC" w:rsidRPr="006A67B5" w:rsidRDefault="006536FC" w:rsidP="006536FC">
      <w:pPr>
        <w:rPr>
          <w:rFonts w:ascii="Arial" w:hAnsi="Arial" w:cs="Arial"/>
          <w:color w:val="000000"/>
          <w:spacing w:val="-15"/>
          <w:bdr w:val="none" w:sz="0" w:space="0" w:color="auto" w:frame="1"/>
          <w:lang w:val="en"/>
        </w:rPr>
      </w:pPr>
    </w:p>
    <w:p w14:paraId="27C5EE5E" w14:textId="77777777" w:rsidR="006536FC" w:rsidRPr="006A67B5" w:rsidRDefault="006536FC" w:rsidP="006536FC">
      <w:pPr>
        <w:rPr>
          <w:rFonts w:ascii="Arial" w:hAnsi="Arial" w:cs="Arial"/>
          <w:color w:val="000000"/>
          <w:lang w:val="en"/>
        </w:rPr>
      </w:pPr>
    </w:p>
    <w:p w14:paraId="27C5EE5F" w14:textId="748EA383" w:rsidR="006536FC" w:rsidRPr="006A67B5" w:rsidRDefault="00A46B96" w:rsidP="006536FC">
      <w:pPr>
        <w:rPr>
          <w:rFonts w:ascii="Arial" w:hAnsi="Arial" w:cs="Arial"/>
          <w:b/>
          <w:color w:val="000000"/>
          <w:lang w:val="en"/>
        </w:rPr>
      </w:pPr>
      <w:r>
        <w:rPr>
          <w:rFonts w:ascii="Arial" w:hAnsi="Arial" w:cs="Arial"/>
          <w:b/>
          <w:color w:val="000000"/>
          <w:lang w:val="en"/>
        </w:rPr>
        <w:t>Session</w:t>
      </w:r>
      <w:r w:rsidR="006536FC" w:rsidRPr="006A67B5">
        <w:rPr>
          <w:rFonts w:ascii="Arial" w:hAnsi="Arial" w:cs="Arial"/>
          <w:b/>
          <w:color w:val="000000"/>
          <w:lang w:val="en"/>
        </w:rPr>
        <w:t xml:space="preserve"> 3: Drivers of good practice and new changes</w:t>
      </w:r>
    </w:p>
    <w:p w14:paraId="27C5EE60" w14:textId="77777777" w:rsidR="00744BFC" w:rsidRPr="006A67B5" w:rsidRDefault="00744BFC" w:rsidP="000163D2">
      <w:pPr>
        <w:rPr>
          <w:rFonts w:ascii="Arial" w:hAnsi="Arial" w:cs="Arial"/>
          <w:b/>
          <w:bCs/>
        </w:rPr>
      </w:pPr>
    </w:p>
    <w:p w14:paraId="27C5EE61" w14:textId="77777777" w:rsidR="00684900" w:rsidRPr="006A67B5" w:rsidRDefault="00684900" w:rsidP="000163D2">
      <w:pPr>
        <w:rPr>
          <w:rFonts w:ascii="Arial" w:hAnsi="Arial" w:cs="Arial"/>
          <w:b/>
          <w:bCs/>
        </w:rPr>
      </w:pPr>
      <w:r w:rsidRPr="006A67B5">
        <w:rPr>
          <w:rFonts w:ascii="Arial" w:hAnsi="Arial" w:cs="Arial"/>
          <w:b/>
          <w:bCs/>
        </w:rPr>
        <w:t>Learning Outcomes</w:t>
      </w:r>
    </w:p>
    <w:p w14:paraId="27C5EE62" w14:textId="77777777" w:rsidR="00684900" w:rsidRPr="006A67B5" w:rsidRDefault="00684900" w:rsidP="000163D2">
      <w:pPr>
        <w:rPr>
          <w:rFonts w:ascii="Arial" w:hAnsi="Arial" w:cs="Arial"/>
          <w:bCs/>
        </w:rPr>
      </w:pPr>
    </w:p>
    <w:p w14:paraId="27C5EE63" w14:textId="77777777" w:rsidR="00684900" w:rsidRPr="006A67B5" w:rsidRDefault="00684900" w:rsidP="00684900">
      <w:pPr>
        <w:pStyle w:val="ListParagraph"/>
        <w:numPr>
          <w:ilvl w:val="0"/>
          <w:numId w:val="16"/>
        </w:numPr>
        <w:rPr>
          <w:rFonts w:ascii="Arial" w:hAnsi="Arial" w:cs="Arial"/>
          <w:bCs/>
        </w:rPr>
      </w:pPr>
      <w:r w:rsidRPr="006A67B5">
        <w:rPr>
          <w:rFonts w:ascii="Arial" w:hAnsi="Arial" w:cs="Arial"/>
          <w:bCs/>
        </w:rPr>
        <w:t xml:space="preserve">To develop an </w:t>
      </w:r>
      <w:r w:rsidR="00AD0F55" w:rsidRPr="006A67B5">
        <w:rPr>
          <w:rFonts w:ascii="Arial" w:hAnsi="Arial" w:cs="Arial"/>
          <w:bCs/>
        </w:rPr>
        <w:t xml:space="preserve">awareness </w:t>
      </w:r>
      <w:r w:rsidRPr="006A67B5">
        <w:rPr>
          <w:rFonts w:ascii="Arial" w:hAnsi="Arial" w:cs="Arial"/>
          <w:bCs/>
        </w:rPr>
        <w:t>of the common assessment framework in education in the UK</w:t>
      </w:r>
    </w:p>
    <w:p w14:paraId="27C5EE64" w14:textId="77777777" w:rsidR="00684900" w:rsidRPr="006A67B5" w:rsidRDefault="00684900" w:rsidP="000163D2">
      <w:pPr>
        <w:rPr>
          <w:rFonts w:ascii="Arial" w:hAnsi="Arial" w:cs="Arial"/>
          <w:bCs/>
        </w:rPr>
      </w:pPr>
    </w:p>
    <w:p w14:paraId="27C5EE65" w14:textId="77777777" w:rsidR="006536FC" w:rsidRPr="006A67B5" w:rsidRDefault="00684900" w:rsidP="006536FC">
      <w:pPr>
        <w:pStyle w:val="ListParagraph"/>
        <w:numPr>
          <w:ilvl w:val="0"/>
          <w:numId w:val="15"/>
        </w:numPr>
        <w:rPr>
          <w:rFonts w:ascii="Arial" w:hAnsi="Arial" w:cs="Arial"/>
          <w:bCs/>
        </w:rPr>
      </w:pPr>
      <w:r w:rsidRPr="006A67B5">
        <w:rPr>
          <w:rFonts w:ascii="Arial" w:hAnsi="Arial" w:cs="Arial"/>
          <w:bCs/>
        </w:rPr>
        <w:t>To debate the role of multi-agency organisation in the provision of special education</w:t>
      </w:r>
    </w:p>
    <w:p w14:paraId="27C5EE66" w14:textId="77777777" w:rsidR="00234D2E" w:rsidRPr="006A67B5" w:rsidRDefault="00234D2E" w:rsidP="000163D2">
      <w:pPr>
        <w:rPr>
          <w:rFonts w:ascii="Arial" w:hAnsi="Arial" w:cs="Arial"/>
          <w:b/>
          <w:bCs/>
        </w:rPr>
      </w:pPr>
    </w:p>
    <w:p w14:paraId="27C5EE67" w14:textId="77777777" w:rsidR="00234D2E" w:rsidRPr="006A67B5" w:rsidRDefault="00684900" w:rsidP="000163D2">
      <w:pPr>
        <w:rPr>
          <w:rFonts w:ascii="Arial" w:hAnsi="Arial" w:cs="Arial"/>
          <w:b/>
          <w:bCs/>
        </w:rPr>
      </w:pPr>
      <w:r w:rsidRPr="006A67B5">
        <w:rPr>
          <w:rFonts w:ascii="Arial" w:hAnsi="Arial" w:cs="Arial"/>
          <w:b/>
          <w:bCs/>
        </w:rPr>
        <w:t>Readings:</w:t>
      </w:r>
    </w:p>
    <w:p w14:paraId="27C5EE68" w14:textId="77777777" w:rsidR="00684900" w:rsidRPr="006A67B5" w:rsidRDefault="00684900" w:rsidP="000163D2">
      <w:pPr>
        <w:rPr>
          <w:rFonts w:ascii="Arial" w:hAnsi="Arial" w:cs="Arial"/>
          <w:bCs/>
        </w:rPr>
      </w:pPr>
    </w:p>
    <w:p w14:paraId="27C5EE69" w14:textId="77777777" w:rsidR="00684900" w:rsidRPr="006A67B5" w:rsidRDefault="00684900" w:rsidP="000163D2">
      <w:pPr>
        <w:rPr>
          <w:rFonts w:ascii="Arial" w:hAnsi="Arial" w:cs="Arial"/>
        </w:rPr>
      </w:pPr>
      <w:r w:rsidRPr="006A67B5">
        <w:rPr>
          <w:rFonts w:ascii="Arial" w:hAnsi="Arial" w:cs="Arial"/>
        </w:rPr>
        <w:t xml:space="preserve">Sloper, P. (2004). ‘Facilitators and barriers for co-ordinated multi-agency services’, </w:t>
      </w:r>
      <w:r w:rsidRPr="006A67B5">
        <w:rPr>
          <w:rFonts w:ascii="Arial" w:hAnsi="Arial" w:cs="Arial"/>
          <w:i/>
          <w:iCs/>
        </w:rPr>
        <w:t>Child: Care, Health and Development</w:t>
      </w:r>
      <w:r w:rsidRPr="006A67B5">
        <w:rPr>
          <w:rFonts w:ascii="Arial" w:hAnsi="Arial" w:cs="Arial"/>
        </w:rPr>
        <w:t>, 30:6, 571–580.</w:t>
      </w:r>
    </w:p>
    <w:p w14:paraId="27C5EE6A" w14:textId="77777777" w:rsidR="00684900" w:rsidRPr="006A67B5" w:rsidRDefault="00684900" w:rsidP="000163D2">
      <w:pPr>
        <w:rPr>
          <w:rFonts w:ascii="Arial" w:hAnsi="Arial" w:cs="Arial"/>
        </w:rPr>
      </w:pPr>
    </w:p>
    <w:p w14:paraId="27C5EE6B" w14:textId="77777777" w:rsidR="00684900" w:rsidRPr="006A67B5" w:rsidRDefault="00684900" w:rsidP="000163D2">
      <w:pPr>
        <w:rPr>
          <w:rFonts w:ascii="Arial" w:hAnsi="Arial" w:cs="Arial"/>
        </w:rPr>
      </w:pPr>
      <w:r w:rsidRPr="006A67B5">
        <w:rPr>
          <w:rFonts w:ascii="Arial" w:hAnsi="Arial" w:cs="Arial"/>
        </w:rPr>
        <w:t xml:space="preserve">Walker,G. (2008) </w:t>
      </w:r>
      <w:r w:rsidRPr="006A67B5">
        <w:rPr>
          <w:rFonts w:ascii="Arial" w:hAnsi="Arial" w:cs="Arial"/>
          <w:i/>
        </w:rPr>
        <w:t>Working Together For Children</w:t>
      </w:r>
      <w:r w:rsidRPr="006A67B5">
        <w:rPr>
          <w:rFonts w:ascii="Arial" w:hAnsi="Arial" w:cs="Arial"/>
        </w:rPr>
        <w:t xml:space="preserve">. London: Continuum </w:t>
      </w:r>
    </w:p>
    <w:p w14:paraId="27C5EE6C" w14:textId="77777777" w:rsidR="00684900" w:rsidRPr="006A67B5" w:rsidRDefault="00684900" w:rsidP="000163D2">
      <w:pPr>
        <w:rPr>
          <w:rFonts w:ascii="Arial" w:hAnsi="Arial" w:cs="Arial"/>
        </w:rPr>
      </w:pPr>
    </w:p>
    <w:p w14:paraId="27C5EE6D" w14:textId="77777777" w:rsidR="00684900" w:rsidRPr="006A67B5" w:rsidRDefault="00684900" w:rsidP="000163D2">
      <w:pPr>
        <w:rPr>
          <w:rFonts w:ascii="Arial" w:hAnsi="Arial" w:cs="Arial"/>
        </w:rPr>
      </w:pPr>
    </w:p>
    <w:p w14:paraId="27C5EE6E" w14:textId="77777777" w:rsidR="00684900" w:rsidRPr="006A67B5" w:rsidRDefault="00684900" w:rsidP="000163D2">
      <w:pPr>
        <w:rPr>
          <w:rFonts w:ascii="Arial" w:hAnsi="Arial" w:cs="Arial"/>
          <w:bCs/>
        </w:rPr>
      </w:pPr>
    </w:p>
    <w:p w14:paraId="27C5EE6F" w14:textId="77777777" w:rsidR="00684900" w:rsidRPr="006A67B5" w:rsidRDefault="00684900" w:rsidP="000163D2">
      <w:pPr>
        <w:rPr>
          <w:rFonts w:ascii="Arial" w:hAnsi="Arial" w:cs="Arial"/>
          <w:bCs/>
        </w:rPr>
      </w:pPr>
    </w:p>
    <w:p w14:paraId="27C5EE70" w14:textId="77777777" w:rsidR="001E6C23" w:rsidRPr="006A67B5" w:rsidRDefault="001E6C23" w:rsidP="000163D2">
      <w:pPr>
        <w:rPr>
          <w:rFonts w:ascii="Arial" w:hAnsi="Arial" w:cs="Arial"/>
          <w:bCs/>
        </w:rPr>
      </w:pPr>
    </w:p>
    <w:p w14:paraId="27C5EE71" w14:textId="238398C8" w:rsidR="001E6C23" w:rsidRPr="006A67B5" w:rsidRDefault="00A46B96" w:rsidP="000163D2">
      <w:pPr>
        <w:rPr>
          <w:rFonts w:ascii="Arial" w:hAnsi="Arial" w:cs="Arial"/>
          <w:b/>
          <w:bCs/>
        </w:rPr>
      </w:pPr>
      <w:r>
        <w:rPr>
          <w:rFonts w:ascii="Arial" w:hAnsi="Arial" w:cs="Arial"/>
          <w:b/>
          <w:bCs/>
        </w:rPr>
        <w:t>Session</w:t>
      </w:r>
      <w:r w:rsidR="004819AF" w:rsidRPr="006A67B5">
        <w:rPr>
          <w:rFonts w:ascii="Arial" w:hAnsi="Arial" w:cs="Arial"/>
          <w:b/>
          <w:bCs/>
        </w:rPr>
        <w:t xml:space="preserve"> 4</w:t>
      </w:r>
      <w:r w:rsidR="00AD0F55" w:rsidRPr="006A67B5">
        <w:rPr>
          <w:rFonts w:ascii="Arial" w:hAnsi="Arial" w:cs="Arial"/>
          <w:b/>
          <w:bCs/>
        </w:rPr>
        <w:t>: Curriculum and pedagogy for SEN</w:t>
      </w:r>
    </w:p>
    <w:p w14:paraId="27C5EE72" w14:textId="77777777" w:rsidR="00001F19" w:rsidRPr="006A67B5" w:rsidRDefault="00001F19" w:rsidP="00001F19">
      <w:pPr>
        <w:rPr>
          <w:rFonts w:ascii="Arial" w:hAnsi="Arial" w:cs="Arial"/>
          <w:bCs/>
        </w:rPr>
      </w:pPr>
    </w:p>
    <w:p w14:paraId="27C5EE73" w14:textId="77777777" w:rsidR="00AD0F55" w:rsidRPr="006A67B5" w:rsidRDefault="00AD0F55" w:rsidP="00001F19">
      <w:pPr>
        <w:rPr>
          <w:rFonts w:ascii="Arial" w:hAnsi="Arial" w:cs="Arial"/>
          <w:b/>
          <w:bCs/>
        </w:rPr>
      </w:pPr>
      <w:r w:rsidRPr="006A67B5">
        <w:rPr>
          <w:rFonts w:ascii="Arial" w:hAnsi="Arial" w:cs="Arial"/>
          <w:b/>
          <w:bCs/>
        </w:rPr>
        <w:t>Learning Outcomes:</w:t>
      </w:r>
    </w:p>
    <w:p w14:paraId="27C5EE74" w14:textId="77777777" w:rsidR="00AD0F55" w:rsidRPr="006A67B5" w:rsidRDefault="00AD0F55" w:rsidP="00001F19">
      <w:pPr>
        <w:ind w:left="360"/>
        <w:rPr>
          <w:rFonts w:ascii="Arial" w:hAnsi="Arial" w:cs="Arial"/>
          <w:bCs/>
        </w:rPr>
      </w:pPr>
    </w:p>
    <w:p w14:paraId="27C5EE75" w14:textId="77777777" w:rsidR="00001F19" w:rsidRPr="006A67B5" w:rsidRDefault="00001F19" w:rsidP="00001F19">
      <w:pPr>
        <w:pStyle w:val="ListParagraph"/>
        <w:numPr>
          <w:ilvl w:val="0"/>
          <w:numId w:val="23"/>
        </w:numPr>
        <w:rPr>
          <w:rFonts w:ascii="Arial" w:eastAsia="+mn-ea" w:hAnsi="Arial" w:cs="Arial"/>
          <w:kern w:val="24"/>
        </w:rPr>
      </w:pPr>
      <w:r w:rsidRPr="006A67B5">
        <w:rPr>
          <w:rFonts w:ascii="Arial" w:eastAsia="+mn-ea" w:hAnsi="Arial" w:cs="Arial"/>
          <w:kern w:val="24"/>
        </w:rPr>
        <w:t>T</w:t>
      </w:r>
      <w:r w:rsidR="00AD0F55" w:rsidRPr="006A67B5">
        <w:rPr>
          <w:rFonts w:ascii="Arial" w:eastAsia="+mn-ea" w:hAnsi="Arial" w:cs="Arial"/>
          <w:kern w:val="24"/>
        </w:rPr>
        <w:t>o compare different curricula for SEN.</w:t>
      </w:r>
    </w:p>
    <w:p w14:paraId="27C5EE76" w14:textId="77777777" w:rsidR="00001F19" w:rsidRPr="006A67B5" w:rsidRDefault="00001F19" w:rsidP="00001F19">
      <w:pPr>
        <w:rPr>
          <w:rFonts w:ascii="Arial" w:eastAsia="+mn-ea" w:hAnsi="Arial" w:cs="Arial"/>
          <w:kern w:val="24"/>
        </w:rPr>
      </w:pPr>
    </w:p>
    <w:p w14:paraId="27C5EE77" w14:textId="77777777" w:rsidR="00AD0F55" w:rsidRPr="006A67B5" w:rsidRDefault="00AD0F55" w:rsidP="00001F19">
      <w:pPr>
        <w:pStyle w:val="ListParagraph"/>
        <w:numPr>
          <w:ilvl w:val="0"/>
          <w:numId w:val="23"/>
        </w:numPr>
        <w:rPr>
          <w:rFonts w:ascii="Arial" w:hAnsi="Arial" w:cs="Arial"/>
          <w:bCs/>
        </w:rPr>
      </w:pPr>
      <w:r w:rsidRPr="006A67B5">
        <w:rPr>
          <w:rFonts w:ascii="Arial" w:eastAsia="+mn-ea" w:hAnsi="Arial" w:cs="Arial"/>
          <w:kern w:val="24"/>
        </w:rPr>
        <w:t xml:space="preserve">To critically analyse whether schools should aim to develop an effective </w:t>
      </w:r>
      <w:r w:rsidRPr="006A67B5">
        <w:rPr>
          <w:rFonts w:ascii="Arial" w:eastAsia="+mn-ea" w:hAnsi="Arial" w:cs="Arial"/>
          <w:i/>
          <w:iCs/>
          <w:kern w:val="24"/>
        </w:rPr>
        <w:t xml:space="preserve">teaching for all </w:t>
      </w:r>
      <w:r w:rsidRPr="006A67B5">
        <w:rPr>
          <w:rFonts w:ascii="Arial" w:eastAsia="+mn-ea" w:hAnsi="Arial" w:cs="Arial"/>
          <w:kern w:val="24"/>
        </w:rPr>
        <w:t>approach or specialised methods for SEN</w:t>
      </w:r>
    </w:p>
    <w:p w14:paraId="27C5EE78" w14:textId="77777777" w:rsidR="00485B87" w:rsidRPr="006A67B5" w:rsidRDefault="00485B87" w:rsidP="00485B87">
      <w:pPr>
        <w:rPr>
          <w:rFonts w:ascii="Arial" w:hAnsi="Arial" w:cs="Arial"/>
          <w:b/>
          <w:bCs/>
        </w:rPr>
      </w:pPr>
    </w:p>
    <w:p w14:paraId="27C5EE79" w14:textId="77777777" w:rsidR="00485B87" w:rsidRPr="006A67B5" w:rsidRDefault="00485B87" w:rsidP="00485B87">
      <w:pPr>
        <w:rPr>
          <w:rFonts w:ascii="Arial" w:hAnsi="Arial" w:cs="Arial"/>
          <w:b/>
          <w:bCs/>
        </w:rPr>
      </w:pPr>
      <w:r w:rsidRPr="006A67B5">
        <w:rPr>
          <w:rFonts w:ascii="Arial" w:hAnsi="Arial" w:cs="Arial"/>
          <w:b/>
          <w:bCs/>
        </w:rPr>
        <w:t xml:space="preserve">Readings: </w:t>
      </w:r>
    </w:p>
    <w:p w14:paraId="27C5EE7A" w14:textId="77777777" w:rsidR="004819AF" w:rsidRPr="006A67B5" w:rsidRDefault="004819AF" w:rsidP="00485B87">
      <w:pPr>
        <w:rPr>
          <w:rFonts w:ascii="Arial" w:hAnsi="Arial" w:cs="Arial"/>
          <w:bCs/>
        </w:rPr>
      </w:pPr>
    </w:p>
    <w:p w14:paraId="27C5EE7B" w14:textId="77777777" w:rsidR="004819AF" w:rsidRPr="006A67B5" w:rsidRDefault="004819AF" w:rsidP="00485B87">
      <w:pPr>
        <w:rPr>
          <w:rFonts w:ascii="Arial" w:hAnsi="Arial" w:cs="Arial"/>
          <w:bCs/>
          <w:i/>
        </w:rPr>
      </w:pPr>
      <w:r w:rsidRPr="006A67B5">
        <w:rPr>
          <w:rFonts w:ascii="Arial" w:hAnsi="Arial" w:cs="Arial"/>
          <w:bCs/>
        </w:rPr>
        <w:t xml:space="preserve">Blanford, S. and Knowles, C. (2012) I know my child: research findings. </w:t>
      </w:r>
      <w:r w:rsidRPr="006A67B5">
        <w:rPr>
          <w:rFonts w:ascii="Arial" w:hAnsi="Arial" w:cs="Arial"/>
          <w:bCs/>
          <w:i/>
        </w:rPr>
        <w:t xml:space="preserve">Special </w:t>
      </w:r>
    </w:p>
    <w:p w14:paraId="27C5EE7C" w14:textId="77777777" w:rsidR="004819AF" w:rsidRPr="006A67B5" w:rsidRDefault="004819AF" w:rsidP="00485B87">
      <w:pPr>
        <w:rPr>
          <w:rFonts w:ascii="Arial" w:hAnsi="Arial" w:cs="Arial"/>
          <w:bCs/>
        </w:rPr>
      </w:pPr>
      <w:r w:rsidRPr="006A67B5">
        <w:rPr>
          <w:rFonts w:ascii="Arial" w:hAnsi="Arial" w:cs="Arial"/>
          <w:bCs/>
          <w:i/>
        </w:rPr>
        <w:t>Children</w:t>
      </w:r>
      <w:r w:rsidRPr="006A67B5">
        <w:rPr>
          <w:rFonts w:ascii="Arial" w:hAnsi="Arial" w:cs="Arial"/>
          <w:bCs/>
        </w:rPr>
        <w:t xml:space="preserve"> 19-20</w:t>
      </w:r>
    </w:p>
    <w:p w14:paraId="27C5EE7D" w14:textId="77777777" w:rsidR="004819AF" w:rsidRPr="006A67B5" w:rsidRDefault="004819AF" w:rsidP="00485B87">
      <w:pPr>
        <w:rPr>
          <w:rFonts w:ascii="Arial" w:hAnsi="Arial" w:cs="Arial"/>
          <w:bCs/>
        </w:rPr>
      </w:pPr>
    </w:p>
    <w:p w14:paraId="27C5EE7E" w14:textId="77777777" w:rsidR="004819AF" w:rsidRPr="006A67B5" w:rsidRDefault="004819AF" w:rsidP="00485B87">
      <w:pPr>
        <w:rPr>
          <w:rFonts w:ascii="Arial" w:hAnsi="Arial" w:cs="Arial"/>
          <w:bCs/>
        </w:rPr>
      </w:pPr>
    </w:p>
    <w:p w14:paraId="27C5EE7F" w14:textId="6BD02E30" w:rsidR="004819AF" w:rsidRPr="006A67B5" w:rsidRDefault="00A46B96" w:rsidP="00485B87">
      <w:pPr>
        <w:rPr>
          <w:rFonts w:ascii="Arial" w:hAnsi="Arial" w:cs="Arial"/>
          <w:b/>
          <w:bCs/>
        </w:rPr>
      </w:pPr>
      <w:r>
        <w:rPr>
          <w:rFonts w:ascii="Arial" w:hAnsi="Arial" w:cs="Arial"/>
          <w:b/>
          <w:bCs/>
        </w:rPr>
        <w:t xml:space="preserve">Session </w:t>
      </w:r>
      <w:r w:rsidR="004819AF" w:rsidRPr="006A67B5">
        <w:rPr>
          <w:rFonts w:ascii="Arial" w:hAnsi="Arial" w:cs="Arial"/>
          <w:b/>
          <w:bCs/>
        </w:rPr>
        <w:t>5: The continuum of SEN provision</w:t>
      </w:r>
    </w:p>
    <w:p w14:paraId="27C5EE80" w14:textId="77777777" w:rsidR="004819AF" w:rsidRPr="006A67B5" w:rsidRDefault="004819AF" w:rsidP="00485B87">
      <w:pPr>
        <w:rPr>
          <w:rFonts w:ascii="Arial" w:hAnsi="Arial" w:cs="Arial"/>
          <w:bCs/>
        </w:rPr>
      </w:pPr>
    </w:p>
    <w:p w14:paraId="27C5EE81" w14:textId="77777777" w:rsidR="004819AF" w:rsidRPr="006A67B5" w:rsidRDefault="004819AF" w:rsidP="004819AF">
      <w:pPr>
        <w:rPr>
          <w:rFonts w:ascii="Arial" w:hAnsi="Arial" w:cs="Arial"/>
          <w:bCs/>
        </w:rPr>
      </w:pPr>
      <w:r w:rsidRPr="006A67B5">
        <w:rPr>
          <w:rFonts w:ascii="Arial" w:hAnsi="Arial" w:cs="Arial"/>
          <w:bCs/>
        </w:rPr>
        <w:t>Learning Outcomes:</w:t>
      </w:r>
    </w:p>
    <w:p w14:paraId="27C5EE82" w14:textId="77777777" w:rsidR="004819AF" w:rsidRPr="006A67B5" w:rsidRDefault="004819AF" w:rsidP="004819AF">
      <w:pPr>
        <w:rPr>
          <w:rFonts w:ascii="Arial" w:hAnsi="Arial" w:cs="Arial"/>
          <w:bCs/>
        </w:rPr>
      </w:pPr>
    </w:p>
    <w:p w14:paraId="27C5EE83" w14:textId="77777777" w:rsidR="004819AF" w:rsidRPr="006A67B5" w:rsidRDefault="004819AF" w:rsidP="004819AF">
      <w:pPr>
        <w:pStyle w:val="ListParagraph"/>
        <w:numPr>
          <w:ilvl w:val="0"/>
          <w:numId w:val="26"/>
        </w:numPr>
        <w:rPr>
          <w:rFonts w:ascii="Arial" w:hAnsi="Arial" w:cs="Arial"/>
          <w:bCs/>
        </w:rPr>
      </w:pPr>
      <w:r w:rsidRPr="006A67B5">
        <w:rPr>
          <w:rFonts w:ascii="Arial" w:eastAsiaTheme="minorEastAsia" w:hAnsi="Arial" w:cs="Arial"/>
          <w:color w:val="000000" w:themeColor="text1"/>
          <w:kern w:val="24"/>
        </w:rPr>
        <w:t xml:space="preserve">To consider the arguments </w:t>
      </w:r>
      <w:r w:rsidRPr="006A67B5">
        <w:rPr>
          <w:rFonts w:ascii="Arial" w:eastAsiaTheme="minorEastAsia" w:hAnsi="Arial" w:cs="Arial"/>
          <w:i/>
          <w:iCs/>
          <w:color w:val="000000" w:themeColor="text1"/>
          <w:kern w:val="24"/>
        </w:rPr>
        <w:t>for</w:t>
      </w:r>
      <w:r w:rsidRPr="006A67B5">
        <w:rPr>
          <w:rFonts w:ascii="Arial" w:eastAsiaTheme="minorEastAsia" w:hAnsi="Arial" w:cs="Arial"/>
          <w:color w:val="000000" w:themeColor="text1"/>
          <w:kern w:val="24"/>
        </w:rPr>
        <w:t xml:space="preserve"> some segregated provision.</w:t>
      </w:r>
    </w:p>
    <w:p w14:paraId="27C5EE84" w14:textId="77777777" w:rsidR="004819AF" w:rsidRPr="006A67B5" w:rsidRDefault="004819AF" w:rsidP="004819AF">
      <w:pPr>
        <w:pStyle w:val="ListParagraph"/>
        <w:rPr>
          <w:rFonts w:ascii="Arial" w:hAnsi="Arial" w:cs="Arial"/>
          <w:bCs/>
        </w:rPr>
      </w:pPr>
    </w:p>
    <w:p w14:paraId="27C5EE85" w14:textId="77777777" w:rsidR="004819AF" w:rsidRPr="006A67B5" w:rsidRDefault="004819AF" w:rsidP="004819AF">
      <w:pPr>
        <w:pStyle w:val="ListParagraph"/>
        <w:numPr>
          <w:ilvl w:val="0"/>
          <w:numId w:val="25"/>
        </w:numPr>
        <w:rPr>
          <w:rFonts w:ascii="Arial" w:hAnsi="Arial" w:cs="Arial"/>
          <w:color w:val="759AA5"/>
        </w:rPr>
      </w:pPr>
      <w:r w:rsidRPr="006A67B5">
        <w:rPr>
          <w:rFonts w:ascii="Arial" w:eastAsiaTheme="minorEastAsia" w:hAnsi="Arial" w:cs="Arial"/>
          <w:color w:val="000000" w:themeColor="text1"/>
          <w:kern w:val="24"/>
        </w:rPr>
        <w:t xml:space="preserve">To consider the arguments </w:t>
      </w:r>
      <w:r w:rsidRPr="006A67B5">
        <w:rPr>
          <w:rFonts w:ascii="Arial" w:eastAsiaTheme="minorEastAsia" w:hAnsi="Arial" w:cs="Arial"/>
          <w:i/>
          <w:iCs/>
          <w:color w:val="000000" w:themeColor="text1"/>
          <w:kern w:val="24"/>
        </w:rPr>
        <w:t>against</w:t>
      </w:r>
      <w:r w:rsidRPr="006A67B5">
        <w:rPr>
          <w:rFonts w:ascii="Arial" w:eastAsiaTheme="minorEastAsia" w:hAnsi="Arial" w:cs="Arial"/>
          <w:color w:val="000000" w:themeColor="text1"/>
          <w:kern w:val="24"/>
        </w:rPr>
        <w:t xml:space="preserve"> some segregated provision.</w:t>
      </w:r>
    </w:p>
    <w:p w14:paraId="27C5EE86" w14:textId="77777777" w:rsidR="004819AF" w:rsidRPr="006A67B5" w:rsidRDefault="004819AF" w:rsidP="004819AF">
      <w:pPr>
        <w:pStyle w:val="ListParagraph"/>
        <w:rPr>
          <w:rFonts w:ascii="Arial" w:hAnsi="Arial" w:cs="Arial"/>
          <w:color w:val="759AA5"/>
        </w:rPr>
      </w:pPr>
    </w:p>
    <w:p w14:paraId="27C5EE87" w14:textId="77777777" w:rsidR="004819AF" w:rsidRPr="006A67B5" w:rsidRDefault="004819AF" w:rsidP="004819AF">
      <w:pPr>
        <w:pStyle w:val="ListParagraph"/>
        <w:numPr>
          <w:ilvl w:val="0"/>
          <w:numId w:val="25"/>
        </w:numPr>
        <w:rPr>
          <w:rFonts w:ascii="Arial" w:hAnsi="Arial" w:cs="Arial"/>
          <w:color w:val="759AA5"/>
        </w:rPr>
      </w:pPr>
      <w:r w:rsidRPr="006A67B5">
        <w:rPr>
          <w:rFonts w:ascii="Arial" w:eastAsiaTheme="minorEastAsia" w:hAnsi="Arial" w:cs="Arial"/>
          <w:color w:val="000000" w:themeColor="text1"/>
          <w:kern w:val="24"/>
        </w:rPr>
        <w:t>To summarise the new changes in systems for SEN</w:t>
      </w:r>
    </w:p>
    <w:p w14:paraId="27C5EE88" w14:textId="77777777" w:rsidR="004819AF" w:rsidRPr="006A67B5" w:rsidRDefault="004819AF" w:rsidP="00485B87">
      <w:pPr>
        <w:rPr>
          <w:rFonts w:ascii="Arial" w:hAnsi="Arial" w:cs="Arial"/>
          <w:bCs/>
        </w:rPr>
      </w:pPr>
    </w:p>
    <w:p w14:paraId="27C5EE89" w14:textId="77777777" w:rsidR="00E954D4" w:rsidRPr="006A67B5" w:rsidRDefault="00E954D4" w:rsidP="00485B87">
      <w:pPr>
        <w:rPr>
          <w:rFonts w:ascii="Arial" w:hAnsi="Arial" w:cs="Arial"/>
          <w:b/>
          <w:bCs/>
        </w:rPr>
      </w:pPr>
    </w:p>
    <w:p w14:paraId="27C5EE8A" w14:textId="77777777" w:rsidR="004819AF" w:rsidRPr="006A67B5" w:rsidRDefault="00E954D4" w:rsidP="00485B87">
      <w:pPr>
        <w:rPr>
          <w:rFonts w:ascii="Arial" w:hAnsi="Arial" w:cs="Arial"/>
          <w:b/>
          <w:bCs/>
        </w:rPr>
      </w:pPr>
      <w:r w:rsidRPr="006A67B5">
        <w:rPr>
          <w:rFonts w:ascii="Arial" w:hAnsi="Arial" w:cs="Arial"/>
          <w:b/>
          <w:bCs/>
        </w:rPr>
        <w:t>Readings:</w:t>
      </w:r>
    </w:p>
    <w:p w14:paraId="27C5EE8B" w14:textId="77777777" w:rsidR="004819AF" w:rsidRPr="006A67B5" w:rsidRDefault="004819AF" w:rsidP="00485B87">
      <w:pPr>
        <w:rPr>
          <w:rFonts w:ascii="Arial" w:hAnsi="Arial" w:cs="Arial"/>
          <w:bCs/>
        </w:rPr>
      </w:pPr>
    </w:p>
    <w:p w14:paraId="27C5EE8C" w14:textId="77777777" w:rsidR="004819AF" w:rsidRPr="006A67B5" w:rsidRDefault="00E954D4" w:rsidP="00485B87">
      <w:pPr>
        <w:rPr>
          <w:rFonts w:ascii="Arial" w:hAnsi="Arial" w:cs="Arial"/>
          <w:bCs/>
        </w:rPr>
      </w:pPr>
      <w:r w:rsidRPr="006A67B5">
        <w:rPr>
          <w:rFonts w:ascii="Arial" w:hAnsi="Arial" w:cs="Arial"/>
          <w:bCs/>
        </w:rPr>
        <w:t xml:space="preserve">Blanford, S. (2012) Parental Choice. </w:t>
      </w:r>
      <w:r w:rsidRPr="006A67B5">
        <w:rPr>
          <w:rFonts w:ascii="Arial" w:hAnsi="Arial" w:cs="Arial"/>
          <w:bCs/>
          <w:i/>
        </w:rPr>
        <w:t>Special Children</w:t>
      </w:r>
      <w:r w:rsidRPr="006A67B5">
        <w:rPr>
          <w:rFonts w:ascii="Arial" w:hAnsi="Arial" w:cs="Arial"/>
          <w:bCs/>
        </w:rPr>
        <w:t xml:space="preserve"> 14-15</w:t>
      </w:r>
    </w:p>
    <w:p w14:paraId="27C5EE8D" w14:textId="77777777" w:rsidR="00E954D4" w:rsidRPr="006A67B5" w:rsidRDefault="00E954D4" w:rsidP="00485B87">
      <w:pPr>
        <w:rPr>
          <w:rFonts w:ascii="Arial" w:hAnsi="Arial" w:cs="Arial"/>
          <w:bCs/>
        </w:rPr>
      </w:pPr>
    </w:p>
    <w:p w14:paraId="27C5EE8E" w14:textId="77777777" w:rsidR="00E954D4" w:rsidRPr="006A67B5" w:rsidRDefault="00E954D4" w:rsidP="00485B87">
      <w:pPr>
        <w:rPr>
          <w:rFonts w:ascii="Arial" w:hAnsi="Arial" w:cs="Arial"/>
          <w:bCs/>
        </w:rPr>
      </w:pPr>
      <w:r w:rsidRPr="006A67B5">
        <w:rPr>
          <w:rFonts w:ascii="Arial" w:hAnsi="Arial" w:cs="Arial"/>
          <w:bCs/>
        </w:rPr>
        <w:t xml:space="preserve">Carpenter, B., Egerton, J., Brooks, T. and Durdle, R. (2011) Engagement in Learning. </w:t>
      </w:r>
      <w:r w:rsidRPr="006A67B5">
        <w:rPr>
          <w:rFonts w:ascii="Arial" w:hAnsi="Arial" w:cs="Arial"/>
          <w:bCs/>
          <w:i/>
        </w:rPr>
        <w:t xml:space="preserve">Special Children </w:t>
      </w:r>
      <w:r w:rsidRPr="006A67B5">
        <w:rPr>
          <w:rFonts w:ascii="Arial" w:hAnsi="Arial" w:cs="Arial"/>
          <w:bCs/>
        </w:rPr>
        <w:t>43-45</w:t>
      </w:r>
    </w:p>
    <w:p w14:paraId="27C5EE8F" w14:textId="77777777" w:rsidR="004819AF" w:rsidRPr="006A67B5" w:rsidRDefault="004819AF" w:rsidP="00485B87">
      <w:pPr>
        <w:rPr>
          <w:rFonts w:ascii="Arial" w:hAnsi="Arial" w:cs="Arial"/>
          <w:bCs/>
        </w:rPr>
      </w:pPr>
    </w:p>
    <w:p w14:paraId="27C5EE90" w14:textId="77777777" w:rsidR="00485B87" w:rsidRPr="006A67B5" w:rsidRDefault="00485B87" w:rsidP="00485B87">
      <w:pPr>
        <w:rPr>
          <w:rFonts w:ascii="Arial" w:hAnsi="Arial" w:cs="Arial"/>
          <w:bCs/>
        </w:rPr>
      </w:pPr>
    </w:p>
    <w:p w14:paraId="27C5EE91" w14:textId="58135532" w:rsidR="004819AF" w:rsidRPr="006A67B5" w:rsidRDefault="00A46B96" w:rsidP="004819AF">
      <w:pPr>
        <w:rPr>
          <w:rFonts w:ascii="Arial" w:hAnsi="Arial" w:cs="Arial"/>
          <w:b/>
        </w:rPr>
      </w:pPr>
      <w:r>
        <w:rPr>
          <w:rFonts w:ascii="Arial" w:hAnsi="Arial" w:cs="Arial"/>
          <w:b/>
        </w:rPr>
        <w:t>Session</w:t>
      </w:r>
      <w:r w:rsidR="004819AF" w:rsidRPr="006A67B5">
        <w:rPr>
          <w:rFonts w:ascii="Arial" w:hAnsi="Arial" w:cs="Arial"/>
          <w:b/>
        </w:rPr>
        <w:t xml:space="preserve"> 6: Exploring sensory needs: vision and hearing </w:t>
      </w:r>
    </w:p>
    <w:p w14:paraId="27C5EE92" w14:textId="77777777" w:rsidR="004819AF" w:rsidRPr="006A67B5" w:rsidRDefault="004819AF" w:rsidP="004819AF">
      <w:pPr>
        <w:rPr>
          <w:rFonts w:ascii="Arial" w:hAnsi="Arial" w:cs="Arial"/>
          <w:b/>
        </w:rPr>
      </w:pPr>
    </w:p>
    <w:p w14:paraId="27C5EE93" w14:textId="77777777" w:rsidR="004819AF" w:rsidRPr="006A67B5" w:rsidRDefault="004819AF" w:rsidP="004819AF">
      <w:pPr>
        <w:rPr>
          <w:rFonts w:ascii="Arial" w:hAnsi="Arial" w:cs="Arial"/>
          <w:b/>
        </w:rPr>
      </w:pPr>
      <w:r w:rsidRPr="006A67B5">
        <w:rPr>
          <w:rFonts w:ascii="Arial" w:hAnsi="Arial" w:cs="Arial"/>
          <w:b/>
        </w:rPr>
        <w:t>Learning Outcomes:</w:t>
      </w:r>
    </w:p>
    <w:p w14:paraId="27C5EE94" w14:textId="77777777" w:rsidR="004819AF" w:rsidRPr="006A67B5" w:rsidRDefault="004819AF" w:rsidP="004819AF">
      <w:pPr>
        <w:rPr>
          <w:rFonts w:ascii="Arial" w:hAnsi="Arial" w:cs="Arial"/>
          <w:b/>
        </w:rPr>
      </w:pPr>
    </w:p>
    <w:p w14:paraId="27C5EE95" w14:textId="77777777" w:rsidR="004819AF" w:rsidRPr="006A67B5" w:rsidRDefault="004819AF" w:rsidP="004819AF">
      <w:pPr>
        <w:pStyle w:val="ListParagraph"/>
        <w:numPr>
          <w:ilvl w:val="0"/>
          <w:numId w:val="15"/>
        </w:numPr>
        <w:rPr>
          <w:rFonts w:ascii="Arial" w:hAnsi="Arial" w:cs="Arial"/>
        </w:rPr>
      </w:pPr>
      <w:r w:rsidRPr="006A67B5">
        <w:rPr>
          <w:rFonts w:ascii="Arial" w:hAnsi="Arial" w:cs="Arial"/>
        </w:rPr>
        <w:t>To develop an understanding of vision and hearing needs and how these may affect a person’s education</w:t>
      </w:r>
    </w:p>
    <w:p w14:paraId="27C5EE96" w14:textId="77777777" w:rsidR="004819AF" w:rsidRPr="006A67B5" w:rsidRDefault="004819AF" w:rsidP="004819AF">
      <w:pPr>
        <w:pStyle w:val="ListParagraph"/>
        <w:ind w:left="780"/>
        <w:rPr>
          <w:rFonts w:ascii="Arial" w:hAnsi="Arial" w:cs="Arial"/>
        </w:rPr>
      </w:pPr>
    </w:p>
    <w:p w14:paraId="27C5EE97" w14:textId="77777777" w:rsidR="004819AF" w:rsidRPr="006A67B5" w:rsidRDefault="004819AF" w:rsidP="004819AF">
      <w:pPr>
        <w:pStyle w:val="ListParagraph"/>
        <w:numPr>
          <w:ilvl w:val="0"/>
          <w:numId w:val="15"/>
        </w:numPr>
        <w:rPr>
          <w:rFonts w:ascii="Arial" w:hAnsi="Arial" w:cs="Arial"/>
        </w:rPr>
      </w:pPr>
      <w:r w:rsidRPr="006A67B5">
        <w:rPr>
          <w:rFonts w:ascii="Arial" w:hAnsi="Arial" w:cs="Arial"/>
        </w:rPr>
        <w:t xml:space="preserve">To explore the role of the education setting in providing an inclusive education for a person with vision/hearing needs. </w:t>
      </w:r>
    </w:p>
    <w:p w14:paraId="27C5EE98" w14:textId="77777777" w:rsidR="00485B87" w:rsidRPr="006A67B5" w:rsidRDefault="00485B87" w:rsidP="00485B87">
      <w:pPr>
        <w:rPr>
          <w:rFonts w:ascii="Arial" w:hAnsi="Arial" w:cs="Arial"/>
          <w:bCs/>
        </w:rPr>
      </w:pPr>
    </w:p>
    <w:p w14:paraId="27C5EE99" w14:textId="77777777" w:rsidR="004819AF" w:rsidRPr="006A67B5" w:rsidRDefault="004819AF" w:rsidP="004819AF">
      <w:pPr>
        <w:rPr>
          <w:rFonts w:ascii="Arial" w:hAnsi="Arial" w:cs="Arial"/>
          <w:bCs/>
        </w:rPr>
      </w:pPr>
    </w:p>
    <w:p w14:paraId="27C5EE9A" w14:textId="77777777" w:rsidR="004819AF" w:rsidRPr="006A67B5" w:rsidRDefault="004819AF" w:rsidP="004819AF">
      <w:pPr>
        <w:rPr>
          <w:rFonts w:ascii="Arial" w:hAnsi="Arial" w:cs="Arial"/>
          <w:b/>
          <w:bCs/>
        </w:rPr>
      </w:pPr>
      <w:r w:rsidRPr="006A67B5">
        <w:rPr>
          <w:rFonts w:ascii="Arial" w:hAnsi="Arial" w:cs="Arial"/>
          <w:b/>
          <w:bCs/>
        </w:rPr>
        <w:t xml:space="preserve">Readings: </w:t>
      </w:r>
    </w:p>
    <w:p w14:paraId="27C5EE9B" w14:textId="77777777" w:rsidR="004819AF" w:rsidRPr="006A67B5" w:rsidRDefault="004819AF" w:rsidP="004819AF">
      <w:pPr>
        <w:rPr>
          <w:rFonts w:ascii="Arial" w:hAnsi="Arial" w:cs="Arial"/>
          <w:bCs/>
        </w:rPr>
      </w:pPr>
    </w:p>
    <w:p w14:paraId="27C5EE9C" w14:textId="77777777" w:rsidR="004819AF" w:rsidRPr="006A67B5" w:rsidRDefault="004819AF" w:rsidP="004819AF">
      <w:pPr>
        <w:rPr>
          <w:rFonts w:ascii="Arial" w:hAnsi="Arial" w:cs="Arial"/>
          <w:bCs/>
        </w:rPr>
      </w:pPr>
      <w:r w:rsidRPr="006A67B5">
        <w:rPr>
          <w:rFonts w:ascii="Arial" w:hAnsi="Arial" w:cs="Arial"/>
          <w:bCs/>
        </w:rPr>
        <w:t>Farrell, M. (2006) Sensory Impairment and Physical Disability. London: Routledge</w:t>
      </w:r>
    </w:p>
    <w:p w14:paraId="27C5EE9D" w14:textId="77777777" w:rsidR="00AD0F55" w:rsidRPr="006A67B5" w:rsidRDefault="00AD0F55" w:rsidP="000163D2">
      <w:pPr>
        <w:rPr>
          <w:rFonts w:ascii="Arial" w:hAnsi="Arial" w:cs="Arial"/>
          <w:bCs/>
        </w:rPr>
      </w:pPr>
    </w:p>
    <w:p w14:paraId="27C5EE9E" w14:textId="77777777" w:rsidR="000101CC" w:rsidRPr="006A67B5" w:rsidRDefault="000101CC" w:rsidP="000163D2">
      <w:pPr>
        <w:rPr>
          <w:rFonts w:ascii="Arial" w:hAnsi="Arial" w:cs="Arial"/>
          <w:bCs/>
        </w:rPr>
      </w:pPr>
    </w:p>
    <w:p w14:paraId="27C5EE9F" w14:textId="0E8B88A4" w:rsidR="000101CC" w:rsidRPr="006A67B5" w:rsidRDefault="00A46B96" w:rsidP="000163D2">
      <w:pPr>
        <w:rPr>
          <w:rFonts w:ascii="Arial" w:hAnsi="Arial" w:cs="Arial"/>
          <w:b/>
          <w:bCs/>
        </w:rPr>
      </w:pPr>
      <w:r>
        <w:rPr>
          <w:rFonts w:ascii="Arial" w:hAnsi="Arial" w:cs="Arial"/>
          <w:b/>
          <w:bCs/>
        </w:rPr>
        <w:t>Session</w:t>
      </w:r>
      <w:r w:rsidR="004819AF" w:rsidRPr="006A67B5">
        <w:rPr>
          <w:rFonts w:ascii="Arial" w:hAnsi="Arial" w:cs="Arial"/>
          <w:b/>
          <w:bCs/>
        </w:rPr>
        <w:t xml:space="preserve"> 7</w:t>
      </w:r>
      <w:r w:rsidR="00485B87" w:rsidRPr="006A67B5">
        <w:rPr>
          <w:rFonts w:ascii="Arial" w:hAnsi="Arial" w:cs="Arial"/>
          <w:b/>
          <w:bCs/>
        </w:rPr>
        <w:t xml:space="preserve">: </w:t>
      </w:r>
      <w:r w:rsidR="00411799" w:rsidRPr="006A67B5">
        <w:rPr>
          <w:rFonts w:ascii="Arial" w:hAnsi="Arial" w:cs="Arial"/>
          <w:b/>
          <w:bCs/>
        </w:rPr>
        <w:t>Needs resulting from autistic spectrum disorders</w:t>
      </w:r>
    </w:p>
    <w:p w14:paraId="27C5EEA0" w14:textId="77777777" w:rsidR="00411799" w:rsidRPr="006A67B5" w:rsidRDefault="00411799" w:rsidP="000163D2">
      <w:pPr>
        <w:rPr>
          <w:rFonts w:ascii="Arial" w:hAnsi="Arial" w:cs="Arial"/>
          <w:b/>
          <w:bCs/>
        </w:rPr>
      </w:pPr>
    </w:p>
    <w:p w14:paraId="27C5EEA1" w14:textId="77777777" w:rsidR="00411799" w:rsidRPr="006A67B5" w:rsidRDefault="00411799" w:rsidP="000163D2">
      <w:pPr>
        <w:rPr>
          <w:rFonts w:ascii="Arial" w:hAnsi="Arial" w:cs="Arial"/>
          <w:b/>
          <w:bCs/>
        </w:rPr>
      </w:pPr>
      <w:r w:rsidRPr="006A67B5">
        <w:rPr>
          <w:rFonts w:ascii="Arial" w:hAnsi="Arial" w:cs="Arial"/>
          <w:b/>
          <w:bCs/>
        </w:rPr>
        <w:t>Learning Objectives</w:t>
      </w:r>
    </w:p>
    <w:p w14:paraId="27C5EEA2" w14:textId="77777777" w:rsidR="00411799" w:rsidRPr="006A67B5" w:rsidRDefault="00411799" w:rsidP="000163D2">
      <w:pPr>
        <w:rPr>
          <w:rFonts w:ascii="Arial" w:hAnsi="Arial" w:cs="Arial"/>
          <w:bCs/>
        </w:rPr>
      </w:pPr>
    </w:p>
    <w:p w14:paraId="27C5EEA3" w14:textId="77777777" w:rsidR="00411799" w:rsidRPr="006A67B5" w:rsidRDefault="00411799" w:rsidP="00411799">
      <w:pPr>
        <w:pStyle w:val="ListParagraph"/>
        <w:numPr>
          <w:ilvl w:val="0"/>
          <w:numId w:val="15"/>
        </w:numPr>
        <w:rPr>
          <w:rFonts w:ascii="Arial" w:hAnsi="Arial" w:cs="Arial"/>
        </w:rPr>
      </w:pPr>
      <w:r w:rsidRPr="006A67B5">
        <w:rPr>
          <w:rFonts w:ascii="Arial" w:hAnsi="Arial" w:cs="Arial"/>
        </w:rPr>
        <w:t>To develop an understanding of autistic spectrum disorder and how this may affect a person’s education</w:t>
      </w:r>
    </w:p>
    <w:p w14:paraId="27C5EEA4" w14:textId="77777777" w:rsidR="00411799" w:rsidRPr="006A67B5" w:rsidRDefault="00411799" w:rsidP="00411799">
      <w:pPr>
        <w:pStyle w:val="ListParagraph"/>
        <w:ind w:left="780"/>
        <w:rPr>
          <w:rFonts w:ascii="Arial" w:hAnsi="Arial" w:cs="Arial"/>
        </w:rPr>
      </w:pPr>
    </w:p>
    <w:p w14:paraId="27C5EEA5" w14:textId="77777777" w:rsidR="00411799" w:rsidRPr="006A67B5" w:rsidRDefault="00411799" w:rsidP="00411799">
      <w:pPr>
        <w:pStyle w:val="ListParagraph"/>
        <w:numPr>
          <w:ilvl w:val="0"/>
          <w:numId w:val="15"/>
        </w:numPr>
        <w:rPr>
          <w:rFonts w:ascii="Arial" w:hAnsi="Arial" w:cs="Arial"/>
        </w:rPr>
      </w:pPr>
      <w:r w:rsidRPr="006A67B5">
        <w:rPr>
          <w:rFonts w:ascii="Arial" w:hAnsi="Arial" w:cs="Arial"/>
        </w:rPr>
        <w:t>To explore how the SEN Code of Practice provides inclusive provision for children and young people with ASD</w:t>
      </w:r>
    </w:p>
    <w:p w14:paraId="27C5EEA6" w14:textId="77777777" w:rsidR="00466F63" w:rsidRPr="006A67B5" w:rsidRDefault="00466F63" w:rsidP="000163D2">
      <w:pPr>
        <w:rPr>
          <w:rFonts w:ascii="Arial" w:hAnsi="Arial" w:cs="Arial"/>
          <w:bCs/>
        </w:rPr>
      </w:pPr>
    </w:p>
    <w:p w14:paraId="27C5EEA7" w14:textId="77777777" w:rsidR="00466F63" w:rsidRPr="006A67B5" w:rsidRDefault="00466F63" w:rsidP="000163D2">
      <w:pPr>
        <w:rPr>
          <w:rFonts w:ascii="Arial" w:hAnsi="Arial" w:cs="Arial"/>
          <w:b/>
          <w:bCs/>
        </w:rPr>
      </w:pPr>
      <w:r w:rsidRPr="006A67B5">
        <w:rPr>
          <w:rFonts w:ascii="Arial" w:hAnsi="Arial" w:cs="Arial"/>
          <w:b/>
          <w:bCs/>
        </w:rPr>
        <w:t>Readings:</w:t>
      </w:r>
    </w:p>
    <w:p w14:paraId="27C5EEA8" w14:textId="77777777" w:rsidR="00466F63" w:rsidRPr="006A67B5" w:rsidRDefault="00466F63" w:rsidP="000163D2">
      <w:pPr>
        <w:rPr>
          <w:rFonts w:ascii="Arial" w:hAnsi="Arial" w:cs="Arial"/>
          <w:bCs/>
        </w:rPr>
      </w:pPr>
    </w:p>
    <w:p w14:paraId="27C5EEA9" w14:textId="77777777" w:rsidR="00914680" w:rsidRPr="006A67B5" w:rsidRDefault="00466F63" w:rsidP="00466F63">
      <w:pPr>
        <w:autoSpaceDE w:val="0"/>
        <w:autoSpaceDN w:val="0"/>
        <w:adjustRightInd w:val="0"/>
        <w:rPr>
          <w:rFonts w:ascii="Arial" w:eastAsiaTheme="minorHAnsi" w:hAnsi="Arial" w:cs="Arial"/>
          <w:i/>
          <w:lang w:eastAsia="en-US"/>
        </w:rPr>
      </w:pPr>
      <w:r w:rsidRPr="006A67B5">
        <w:rPr>
          <w:rFonts w:ascii="Arial" w:hAnsi="Arial" w:cs="Arial"/>
          <w:bCs/>
        </w:rPr>
        <w:t xml:space="preserve">Humphrey, N. and Lewis, S. (2008) </w:t>
      </w:r>
      <w:r w:rsidRPr="006A67B5">
        <w:rPr>
          <w:rFonts w:ascii="Arial" w:eastAsiaTheme="minorHAnsi" w:hAnsi="Arial" w:cs="Arial"/>
          <w:lang w:eastAsia="en-US"/>
        </w:rPr>
        <w:t>What does ‘inclusion’ mean for pupils on the autistic spectrum in mainstream secondary schools?</w:t>
      </w:r>
      <w:r w:rsidRPr="006A67B5">
        <w:rPr>
          <w:rFonts w:ascii="Arial" w:eastAsiaTheme="minorHAnsi" w:hAnsi="Arial" w:cs="Arial"/>
          <w:i/>
          <w:lang w:eastAsia="en-US"/>
        </w:rPr>
        <w:t xml:space="preserve"> Journal of Research in Special </w:t>
      </w:r>
    </w:p>
    <w:p w14:paraId="27C5EEAA" w14:textId="77777777" w:rsidR="00466F63" w:rsidRPr="006A67B5" w:rsidRDefault="00466F63" w:rsidP="00466F63">
      <w:pPr>
        <w:autoSpaceDE w:val="0"/>
        <w:autoSpaceDN w:val="0"/>
        <w:adjustRightInd w:val="0"/>
        <w:rPr>
          <w:rFonts w:ascii="Arial" w:eastAsiaTheme="minorHAnsi" w:hAnsi="Arial" w:cs="Arial"/>
          <w:lang w:eastAsia="en-US"/>
        </w:rPr>
      </w:pPr>
      <w:r w:rsidRPr="006A67B5">
        <w:rPr>
          <w:rFonts w:ascii="Arial" w:eastAsiaTheme="minorHAnsi" w:hAnsi="Arial" w:cs="Arial"/>
          <w:i/>
          <w:lang w:eastAsia="en-US"/>
        </w:rPr>
        <w:t>Educational Needs</w:t>
      </w:r>
      <w:r w:rsidRPr="006A67B5">
        <w:rPr>
          <w:rFonts w:ascii="Arial" w:eastAsiaTheme="minorHAnsi" w:hAnsi="Arial" w:cs="Arial"/>
          <w:lang w:eastAsia="en-US"/>
        </w:rPr>
        <w:t xml:space="preserve">, </w:t>
      </w:r>
      <w:r w:rsidR="00CE6D48" w:rsidRPr="006A67B5">
        <w:rPr>
          <w:rFonts w:ascii="Arial" w:eastAsiaTheme="minorHAnsi" w:hAnsi="Arial" w:cs="Arial"/>
          <w:lang w:eastAsia="en-US"/>
        </w:rPr>
        <w:t xml:space="preserve">8:3, </w:t>
      </w:r>
      <w:r w:rsidRPr="006A67B5">
        <w:rPr>
          <w:rFonts w:ascii="Arial" w:eastAsiaTheme="minorHAnsi" w:hAnsi="Arial" w:cs="Arial"/>
          <w:lang w:eastAsia="en-US"/>
        </w:rPr>
        <w:t>132–140</w:t>
      </w:r>
    </w:p>
    <w:p w14:paraId="27C5EEAB" w14:textId="77777777" w:rsidR="004819AF" w:rsidRPr="006A67B5" w:rsidRDefault="004819AF" w:rsidP="000163D2">
      <w:pPr>
        <w:rPr>
          <w:rFonts w:ascii="Arial" w:hAnsi="Arial" w:cs="Arial"/>
          <w:bCs/>
        </w:rPr>
      </w:pPr>
    </w:p>
    <w:p w14:paraId="27C5EEAC" w14:textId="77777777" w:rsidR="00914680" w:rsidRPr="006A67B5" w:rsidRDefault="00914680" w:rsidP="000163D2">
      <w:pPr>
        <w:rPr>
          <w:rFonts w:ascii="Arial" w:hAnsi="Arial" w:cs="Arial"/>
          <w:bCs/>
        </w:rPr>
      </w:pPr>
    </w:p>
    <w:p w14:paraId="27C5EEAD" w14:textId="26C14841" w:rsidR="004819AF" w:rsidRPr="006A67B5" w:rsidRDefault="00A46B96" w:rsidP="000163D2">
      <w:pPr>
        <w:rPr>
          <w:rFonts w:ascii="Arial" w:hAnsi="Arial" w:cs="Arial"/>
          <w:b/>
          <w:bCs/>
        </w:rPr>
      </w:pPr>
      <w:r>
        <w:rPr>
          <w:rFonts w:ascii="Arial" w:hAnsi="Arial" w:cs="Arial"/>
          <w:b/>
          <w:bCs/>
        </w:rPr>
        <w:t>Session</w:t>
      </w:r>
      <w:r w:rsidR="00CE6D48" w:rsidRPr="006A67B5">
        <w:rPr>
          <w:rFonts w:ascii="Arial" w:hAnsi="Arial" w:cs="Arial"/>
          <w:b/>
          <w:bCs/>
        </w:rPr>
        <w:t xml:space="preserve"> 8: Emotional, social and behavioural needs in education </w:t>
      </w:r>
    </w:p>
    <w:p w14:paraId="27C5EEAE" w14:textId="77777777" w:rsidR="00314FFD" w:rsidRPr="006A67B5" w:rsidRDefault="00314FFD" w:rsidP="000163D2">
      <w:pPr>
        <w:rPr>
          <w:rFonts w:ascii="Arial" w:hAnsi="Arial" w:cs="Arial"/>
          <w:b/>
          <w:bCs/>
        </w:rPr>
      </w:pPr>
    </w:p>
    <w:p w14:paraId="27C5EEAF" w14:textId="77777777" w:rsidR="00314FFD" w:rsidRPr="006A67B5" w:rsidRDefault="00314FFD" w:rsidP="000163D2">
      <w:pPr>
        <w:rPr>
          <w:rFonts w:ascii="Arial" w:hAnsi="Arial" w:cs="Arial"/>
          <w:b/>
          <w:bCs/>
        </w:rPr>
      </w:pPr>
      <w:r w:rsidRPr="006A67B5">
        <w:rPr>
          <w:rFonts w:ascii="Arial" w:hAnsi="Arial" w:cs="Arial"/>
          <w:b/>
          <w:bCs/>
        </w:rPr>
        <w:t>Learning Objectives</w:t>
      </w:r>
    </w:p>
    <w:p w14:paraId="27C5EEB0" w14:textId="77777777" w:rsidR="00314FFD" w:rsidRPr="006A67B5" w:rsidRDefault="00314FFD" w:rsidP="000163D2">
      <w:pPr>
        <w:rPr>
          <w:rFonts w:ascii="Arial" w:hAnsi="Arial" w:cs="Arial"/>
          <w:b/>
          <w:bCs/>
        </w:rPr>
      </w:pPr>
    </w:p>
    <w:p w14:paraId="27C5EEB1" w14:textId="77777777" w:rsidR="00314FFD" w:rsidRPr="006A67B5" w:rsidRDefault="00314FFD" w:rsidP="00314FFD">
      <w:pPr>
        <w:pStyle w:val="ListParagraph"/>
        <w:numPr>
          <w:ilvl w:val="0"/>
          <w:numId w:val="15"/>
        </w:numPr>
        <w:rPr>
          <w:rFonts w:ascii="Arial" w:hAnsi="Arial" w:cs="Arial"/>
        </w:rPr>
      </w:pPr>
      <w:r w:rsidRPr="006A67B5">
        <w:rPr>
          <w:rFonts w:ascii="Arial" w:hAnsi="Arial" w:cs="Arial"/>
        </w:rPr>
        <w:t>To develop an understanding of autistic spectrum disorder and how this may affect a person’s education</w:t>
      </w:r>
    </w:p>
    <w:p w14:paraId="27C5EEB2" w14:textId="77777777" w:rsidR="00314FFD" w:rsidRPr="006A67B5" w:rsidRDefault="00314FFD" w:rsidP="00314FFD">
      <w:pPr>
        <w:pStyle w:val="ListParagraph"/>
        <w:ind w:left="780"/>
        <w:rPr>
          <w:rFonts w:ascii="Arial" w:hAnsi="Arial" w:cs="Arial"/>
        </w:rPr>
      </w:pPr>
    </w:p>
    <w:p w14:paraId="27C5EEB3" w14:textId="77777777" w:rsidR="00314FFD" w:rsidRPr="006A67B5" w:rsidRDefault="00314FFD" w:rsidP="00314FFD">
      <w:pPr>
        <w:pStyle w:val="ListParagraph"/>
        <w:numPr>
          <w:ilvl w:val="0"/>
          <w:numId w:val="15"/>
        </w:numPr>
        <w:rPr>
          <w:rFonts w:ascii="Arial" w:hAnsi="Arial" w:cs="Arial"/>
        </w:rPr>
      </w:pPr>
      <w:r w:rsidRPr="006A67B5">
        <w:rPr>
          <w:rFonts w:ascii="Arial" w:hAnsi="Arial" w:cs="Arial"/>
        </w:rPr>
        <w:t xml:space="preserve">To explore the role of the education setting in providing an inclusive education for a person with ESB needs.  </w:t>
      </w:r>
    </w:p>
    <w:p w14:paraId="27C5EEB4" w14:textId="77777777" w:rsidR="00314FFD" w:rsidRPr="006A67B5" w:rsidRDefault="00314FFD" w:rsidP="00314FFD">
      <w:pPr>
        <w:pStyle w:val="ListParagraph"/>
        <w:rPr>
          <w:rFonts w:ascii="Arial" w:hAnsi="Arial" w:cs="Arial"/>
          <w:b/>
        </w:rPr>
      </w:pPr>
    </w:p>
    <w:p w14:paraId="27C5EEB5" w14:textId="77777777" w:rsidR="00314FFD" w:rsidRPr="006A67B5" w:rsidRDefault="00314FFD" w:rsidP="00314FFD">
      <w:pPr>
        <w:rPr>
          <w:rFonts w:ascii="Arial" w:hAnsi="Arial" w:cs="Arial"/>
          <w:b/>
        </w:rPr>
      </w:pPr>
      <w:r w:rsidRPr="006A67B5">
        <w:rPr>
          <w:rFonts w:ascii="Arial" w:hAnsi="Arial" w:cs="Arial"/>
          <w:b/>
        </w:rPr>
        <w:t>Readings:</w:t>
      </w:r>
    </w:p>
    <w:p w14:paraId="27C5EEB6" w14:textId="77777777" w:rsidR="00314FFD" w:rsidRPr="006A67B5" w:rsidRDefault="00314FFD" w:rsidP="00314FFD">
      <w:pPr>
        <w:rPr>
          <w:rFonts w:ascii="Arial" w:hAnsi="Arial" w:cs="Arial"/>
        </w:rPr>
      </w:pPr>
    </w:p>
    <w:p w14:paraId="27C5EEB7" w14:textId="77777777" w:rsidR="00914680" w:rsidRPr="006A67B5" w:rsidRDefault="00314FFD" w:rsidP="00914680">
      <w:pPr>
        <w:autoSpaceDE w:val="0"/>
        <w:autoSpaceDN w:val="0"/>
        <w:adjustRightInd w:val="0"/>
        <w:rPr>
          <w:rFonts w:ascii="Arial" w:eastAsiaTheme="minorHAnsi" w:hAnsi="Arial" w:cs="Arial"/>
          <w:color w:val="231F20"/>
          <w:lang w:eastAsia="en-US"/>
        </w:rPr>
      </w:pPr>
      <w:r w:rsidRPr="006A67B5">
        <w:rPr>
          <w:rFonts w:ascii="Arial" w:hAnsi="Arial" w:cs="Arial"/>
        </w:rPr>
        <w:t>Groom, B. and Rose, R. (2005)</w:t>
      </w:r>
      <w:r w:rsidR="00914680" w:rsidRPr="006A67B5">
        <w:rPr>
          <w:rFonts w:ascii="Arial" w:hAnsi="Arial" w:cs="Arial"/>
        </w:rPr>
        <w:t xml:space="preserve"> </w:t>
      </w:r>
      <w:r w:rsidR="00914680" w:rsidRPr="006A67B5">
        <w:rPr>
          <w:rFonts w:ascii="Arial" w:eastAsiaTheme="minorHAnsi" w:hAnsi="Arial" w:cs="Arial"/>
          <w:color w:val="231F20"/>
          <w:lang w:eastAsia="en-US"/>
        </w:rPr>
        <w:t>Supporting the inclusion of pupils with social,</w:t>
      </w:r>
    </w:p>
    <w:p w14:paraId="27C5EEB8" w14:textId="77777777" w:rsidR="00314FFD" w:rsidRPr="006A67B5" w:rsidRDefault="00914680" w:rsidP="00914680">
      <w:pPr>
        <w:autoSpaceDE w:val="0"/>
        <w:autoSpaceDN w:val="0"/>
        <w:adjustRightInd w:val="0"/>
        <w:rPr>
          <w:rFonts w:ascii="Arial" w:eastAsiaTheme="minorHAnsi" w:hAnsi="Arial" w:cs="Arial"/>
          <w:color w:val="231F20"/>
          <w:lang w:eastAsia="en-US"/>
        </w:rPr>
      </w:pPr>
      <w:r w:rsidRPr="006A67B5">
        <w:rPr>
          <w:rFonts w:ascii="Arial" w:eastAsiaTheme="minorHAnsi" w:hAnsi="Arial" w:cs="Arial"/>
          <w:color w:val="231F20"/>
          <w:lang w:eastAsia="en-US"/>
        </w:rPr>
        <w:t xml:space="preserve">emotional and behavioural difficulties in the primary school: the role of teaching assistants. </w:t>
      </w:r>
      <w:r w:rsidRPr="006A67B5">
        <w:rPr>
          <w:rFonts w:ascii="Arial" w:eastAsiaTheme="minorHAnsi" w:hAnsi="Arial" w:cs="Arial"/>
          <w:i/>
          <w:color w:val="231F20"/>
          <w:lang w:eastAsia="en-US"/>
        </w:rPr>
        <w:t>Journal of Research in Special Educational Needs,</w:t>
      </w:r>
      <w:r w:rsidRPr="006A67B5">
        <w:rPr>
          <w:rFonts w:ascii="Arial" w:eastAsiaTheme="minorHAnsi" w:hAnsi="Arial" w:cs="Arial"/>
          <w:color w:val="231F20"/>
          <w:lang w:eastAsia="en-US"/>
        </w:rPr>
        <w:t xml:space="preserve"> 5:1, 20–30</w:t>
      </w:r>
    </w:p>
    <w:p w14:paraId="27C5EEB9" w14:textId="77777777" w:rsidR="00314FFD" w:rsidRPr="006A67B5" w:rsidRDefault="00314FFD" w:rsidP="00314FFD">
      <w:pPr>
        <w:pStyle w:val="ListParagraph"/>
        <w:ind w:left="780"/>
        <w:rPr>
          <w:rFonts w:ascii="Arial" w:hAnsi="Arial" w:cs="Arial"/>
        </w:rPr>
      </w:pPr>
    </w:p>
    <w:p w14:paraId="27C5EEBA" w14:textId="77777777" w:rsidR="00314FFD" w:rsidRPr="006A67B5" w:rsidRDefault="00314FFD" w:rsidP="00314FFD">
      <w:pPr>
        <w:pStyle w:val="ListParagraph"/>
        <w:ind w:left="780"/>
        <w:rPr>
          <w:rFonts w:ascii="Arial" w:hAnsi="Arial" w:cs="Arial"/>
          <w:b/>
        </w:rPr>
      </w:pPr>
    </w:p>
    <w:p w14:paraId="27C5EEBB" w14:textId="5D9EE6B4" w:rsidR="004819AF" w:rsidRPr="006A67B5" w:rsidRDefault="00A46B96" w:rsidP="000163D2">
      <w:pPr>
        <w:rPr>
          <w:rFonts w:ascii="Arial" w:hAnsi="Arial" w:cs="Arial"/>
          <w:b/>
          <w:bCs/>
        </w:rPr>
      </w:pPr>
      <w:r>
        <w:rPr>
          <w:rFonts w:ascii="Arial" w:hAnsi="Arial" w:cs="Arial"/>
          <w:b/>
          <w:bCs/>
        </w:rPr>
        <w:t>Session</w:t>
      </w:r>
      <w:r w:rsidR="004819AF" w:rsidRPr="006A67B5">
        <w:rPr>
          <w:rFonts w:ascii="Arial" w:hAnsi="Arial" w:cs="Arial"/>
          <w:b/>
          <w:bCs/>
        </w:rPr>
        <w:t xml:space="preserve"> 9: Physical Needs</w:t>
      </w:r>
      <w:r w:rsidR="003D393E" w:rsidRPr="006A67B5">
        <w:rPr>
          <w:rFonts w:ascii="Arial" w:hAnsi="Arial" w:cs="Arial"/>
          <w:b/>
          <w:bCs/>
        </w:rPr>
        <w:t xml:space="preserve"> in education</w:t>
      </w:r>
    </w:p>
    <w:p w14:paraId="27C5EEBC" w14:textId="77777777" w:rsidR="00914680" w:rsidRPr="006A67B5" w:rsidRDefault="00914680" w:rsidP="000163D2">
      <w:pPr>
        <w:rPr>
          <w:rFonts w:ascii="Arial" w:hAnsi="Arial" w:cs="Arial"/>
          <w:b/>
          <w:bCs/>
        </w:rPr>
      </w:pPr>
    </w:p>
    <w:p w14:paraId="27C5EEBD" w14:textId="77777777" w:rsidR="00914680" w:rsidRPr="006A67B5" w:rsidRDefault="00914680" w:rsidP="000163D2">
      <w:pPr>
        <w:rPr>
          <w:rFonts w:ascii="Arial" w:hAnsi="Arial" w:cs="Arial"/>
          <w:b/>
          <w:bCs/>
        </w:rPr>
      </w:pPr>
      <w:r w:rsidRPr="006A67B5">
        <w:rPr>
          <w:rFonts w:ascii="Arial" w:hAnsi="Arial" w:cs="Arial"/>
          <w:b/>
          <w:bCs/>
        </w:rPr>
        <w:t>Learning Outcomes:</w:t>
      </w:r>
    </w:p>
    <w:p w14:paraId="27C5EEBE" w14:textId="77777777" w:rsidR="00914680" w:rsidRPr="006A67B5" w:rsidRDefault="00914680" w:rsidP="000163D2">
      <w:pPr>
        <w:rPr>
          <w:rFonts w:ascii="Arial" w:hAnsi="Arial" w:cs="Arial"/>
          <w:bCs/>
        </w:rPr>
      </w:pPr>
    </w:p>
    <w:p w14:paraId="27C5EEBF" w14:textId="77777777" w:rsidR="00914680" w:rsidRPr="006A67B5" w:rsidRDefault="00914680" w:rsidP="003D393E">
      <w:pPr>
        <w:pStyle w:val="ListParagraph"/>
        <w:numPr>
          <w:ilvl w:val="0"/>
          <w:numId w:val="27"/>
        </w:numPr>
        <w:rPr>
          <w:rFonts w:ascii="Arial" w:hAnsi="Arial" w:cs="Arial"/>
          <w:bCs/>
        </w:rPr>
      </w:pPr>
      <w:r w:rsidRPr="006A67B5">
        <w:rPr>
          <w:rFonts w:ascii="Arial" w:hAnsi="Arial" w:cs="Arial"/>
          <w:bCs/>
        </w:rPr>
        <w:t>To consider the different types of physical needs and how these may imp</w:t>
      </w:r>
      <w:r w:rsidR="003D393E" w:rsidRPr="006A67B5">
        <w:rPr>
          <w:rFonts w:ascii="Arial" w:hAnsi="Arial" w:cs="Arial"/>
          <w:bCs/>
        </w:rPr>
        <w:t>act upon a person’s education</w:t>
      </w:r>
    </w:p>
    <w:p w14:paraId="27C5EEC0" w14:textId="77777777" w:rsidR="003D393E" w:rsidRPr="006A67B5" w:rsidRDefault="003D393E" w:rsidP="003D393E">
      <w:pPr>
        <w:pStyle w:val="ListParagraph"/>
        <w:rPr>
          <w:rFonts w:ascii="Arial" w:hAnsi="Arial" w:cs="Arial"/>
          <w:bCs/>
        </w:rPr>
      </w:pPr>
    </w:p>
    <w:p w14:paraId="27C5EEC1" w14:textId="77777777" w:rsidR="003D393E" w:rsidRPr="006A67B5" w:rsidRDefault="003D393E" w:rsidP="003D393E">
      <w:pPr>
        <w:pStyle w:val="ListParagraph"/>
        <w:numPr>
          <w:ilvl w:val="0"/>
          <w:numId w:val="27"/>
        </w:numPr>
        <w:rPr>
          <w:rFonts w:ascii="Arial" w:hAnsi="Arial" w:cs="Arial"/>
          <w:bCs/>
        </w:rPr>
      </w:pPr>
      <w:r w:rsidRPr="006A67B5">
        <w:rPr>
          <w:rFonts w:ascii="Arial" w:hAnsi="Arial" w:cs="Arial"/>
          <w:bCs/>
        </w:rPr>
        <w:t xml:space="preserve">To explore the </w:t>
      </w:r>
      <w:r w:rsidRPr="006A67B5">
        <w:rPr>
          <w:rFonts w:ascii="Arial" w:eastAsiaTheme="minorEastAsia" w:hAnsi="Arial" w:cs="Arial"/>
          <w:kern w:val="24"/>
        </w:rPr>
        <w:t>barriers/challenges that a person with physical needs may face.</w:t>
      </w:r>
    </w:p>
    <w:p w14:paraId="27C5EEC2" w14:textId="77777777" w:rsidR="00914680" w:rsidRPr="006A67B5" w:rsidRDefault="00914680" w:rsidP="000163D2">
      <w:pPr>
        <w:rPr>
          <w:rFonts w:ascii="Arial" w:hAnsi="Arial" w:cs="Arial"/>
          <w:bCs/>
        </w:rPr>
      </w:pPr>
    </w:p>
    <w:p w14:paraId="27C5EEC3" w14:textId="77777777" w:rsidR="00914680" w:rsidRPr="006A67B5" w:rsidRDefault="00914680" w:rsidP="000163D2">
      <w:pPr>
        <w:rPr>
          <w:rFonts w:ascii="Arial" w:hAnsi="Arial" w:cs="Arial"/>
          <w:bCs/>
        </w:rPr>
      </w:pPr>
    </w:p>
    <w:p w14:paraId="27C5EEC4" w14:textId="77777777" w:rsidR="00914680" w:rsidRPr="006A67B5" w:rsidRDefault="00914680" w:rsidP="000163D2">
      <w:pPr>
        <w:rPr>
          <w:rFonts w:ascii="Arial" w:hAnsi="Arial" w:cs="Arial"/>
          <w:bCs/>
        </w:rPr>
      </w:pPr>
    </w:p>
    <w:p w14:paraId="27C5EEC5" w14:textId="77777777" w:rsidR="00914680" w:rsidRPr="006A67B5" w:rsidRDefault="00914680" w:rsidP="000163D2">
      <w:pPr>
        <w:rPr>
          <w:rFonts w:ascii="Arial" w:hAnsi="Arial" w:cs="Arial"/>
          <w:b/>
          <w:bCs/>
        </w:rPr>
      </w:pPr>
      <w:r w:rsidRPr="006A67B5">
        <w:rPr>
          <w:rFonts w:ascii="Arial" w:hAnsi="Arial" w:cs="Arial"/>
          <w:b/>
          <w:bCs/>
        </w:rPr>
        <w:lastRenderedPageBreak/>
        <w:t>Readings:</w:t>
      </w:r>
    </w:p>
    <w:p w14:paraId="27C5EEC6" w14:textId="77777777" w:rsidR="00914680" w:rsidRPr="006A67B5" w:rsidRDefault="00914680" w:rsidP="000163D2">
      <w:pPr>
        <w:rPr>
          <w:rFonts w:ascii="Arial" w:hAnsi="Arial" w:cs="Arial"/>
          <w:bCs/>
        </w:rPr>
      </w:pPr>
    </w:p>
    <w:p w14:paraId="27C5EEC7" w14:textId="77777777" w:rsidR="00914680" w:rsidRPr="006A67B5" w:rsidRDefault="00914680" w:rsidP="000163D2">
      <w:pPr>
        <w:rPr>
          <w:rFonts w:ascii="Arial" w:hAnsi="Arial" w:cs="Arial"/>
          <w:bCs/>
        </w:rPr>
      </w:pPr>
      <w:r w:rsidRPr="006A67B5">
        <w:rPr>
          <w:rFonts w:ascii="Arial" w:hAnsi="Arial" w:cs="Arial"/>
          <w:bCs/>
        </w:rPr>
        <w:t>Tingley, E. (2012) Epilepsy, more than seizures?</w:t>
      </w:r>
      <w:r w:rsidRPr="006A67B5">
        <w:rPr>
          <w:rFonts w:ascii="Arial" w:hAnsi="Arial" w:cs="Arial"/>
          <w:bCs/>
          <w:i/>
        </w:rPr>
        <w:t xml:space="preserve"> Special Children,</w:t>
      </w:r>
      <w:r w:rsidRPr="006A67B5">
        <w:rPr>
          <w:rFonts w:ascii="Arial" w:hAnsi="Arial" w:cs="Arial"/>
          <w:bCs/>
        </w:rPr>
        <w:t xml:space="preserve"> 23-25</w:t>
      </w:r>
    </w:p>
    <w:p w14:paraId="27C5EEC8" w14:textId="77777777" w:rsidR="00914680" w:rsidRPr="006A67B5" w:rsidRDefault="00914680" w:rsidP="000163D2">
      <w:pPr>
        <w:rPr>
          <w:rFonts w:ascii="Arial" w:hAnsi="Arial" w:cs="Arial"/>
          <w:bCs/>
        </w:rPr>
      </w:pPr>
    </w:p>
    <w:p w14:paraId="27C5EEC9" w14:textId="77777777" w:rsidR="0059176F" w:rsidRPr="006A67B5" w:rsidRDefault="0059176F" w:rsidP="000163D2">
      <w:pPr>
        <w:rPr>
          <w:rFonts w:ascii="Arial" w:hAnsi="Arial" w:cs="Arial"/>
          <w:bCs/>
        </w:rPr>
      </w:pPr>
    </w:p>
    <w:p w14:paraId="27C5EECA" w14:textId="20C56FA1" w:rsidR="0059176F" w:rsidRPr="006A67B5" w:rsidRDefault="0059176F" w:rsidP="000163D2">
      <w:pPr>
        <w:rPr>
          <w:rFonts w:ascii="Arial" w:hAnsi="Arial" w:cs="Arial"/>
          <w:b/>
          <w:bCs/>
        </w:rPr>
      </w:pPr>
    </w:p>
    <w:p w14:paraId="27C5EECB" w14:textId="77777777" w:rsidR="003D393E" w:rsidRPr="006A67B5" w:rsidRDefault="003D393E" w:rsidP="003D393E">
      <w:pPr>
        <w:pStyle w:val="ListParagraph"/>
        <w:rPr>
          <w:rFonts w:ascii="Arial" w:hAnsi="Arial" w:cs="Arial"/>
          <w:bCs/>
        </w:rPr>
      </w:pPr>
    </w:p>
    <w:p w14:paraId="27C5EECC" w14:textId="77777777" w:rsidR="000101CC" w:rsidRPr="006A67B5" w:rsidRDefault="000101CC" w:rsidP="000163D2">
      <w:pPr>
        <w:rPr>
          <w:rFonts w:ascii="Arial" w:hAnsi="Arial" w:cs="Arial"/>
          <w:bCs/>
        </w:rPr>
      </w:pPr>
    </w:p>
    <w:p w14:paraId="27C5EECD" w14:textId="77777777" w:rsidR="000101CC" w:rsidRPr="006A67B5" w:rsidRDefault="000101CC" w:rsidP="000163D2">
      <w:pPr>
        <w:rPr>
          <w:rFonts w:ascii="Arial" w:hAnsi="Arial" w:cs="Arial"/>
          <w:bCs/>
        </w:rPr>
      </w:pPr>
    </w:p>
    <w:p w14:paraId="27C5EECE" w14:textId="77777777" w:rsidR="000101CC" w:rsidRPr="006A67B5" w:rsidRDefault="000101CC" w:rsidP="000163D2">
      <w:pPr>
        <w:rPr>
          <w:rFonts w:ascii="Arial" w:hAnsi="Arial" w:cs="Arial"/>
          <w:bCs/>
        </w:rPr>
      </w:pPr>
    </w:p>
    <w:p w14:paraId="27C5EECF" w14:textId="77777777" w:rsidR="000101CC" w:rsidRPr="006A67B5" w:rsidRDefault="00485B87" w:rsidP="000163D2">
      <w:pPr>
        <w:rPr>
          <w:rFonts w:ascii="Arial" w:hAnsi="Arial" w:cs="Arial"/>
          <w:b/>
          <w:bCs/>
        </w:rPr>
      </w:pPr>
      <w:r w:rsidRPr="006A67B5">
        <w:rPr>
          <w:rFonts w:ascii="Arial" w:hAnsi="Arial" w:cs="Arial"/>
          <w:b/>
          <w:bCs/>
        </w:rPr>
        <w:t>Module Assessment:</w:t>
      </w:r>
    </w:p>
    <w:p w14:paraId="27C5EED0" w14:textId="77777777" w:rsidR="00485B87" w:rsidRPr="006A67B5" w:rsidRDefault="00485B87" w:rsidP="00485B87">
      <w:pPr>
        <w:pStyle w:val="BodyText"/>
        <w:rPr>
          <w:rFonts w:ascii="Arial" w:hAnsi="Arial" w:cs="Arial"/>
          <w:szCs w:val="24"/>
        </w:rPr>
      </w:pPr>
    </w:p>
    <w:p w14:paraId="6A0167E0" w14:textId="77777777" w:rsidR="00A46B96" w:rsidRPr="00A46B96" w:rsidRDefault="00A46B96" w:rsidP="00A46B96">
      <w:pPr>
        <w:overflowPunct w:val="0"/>
        <w:autoSpaceDE w:val="0"/>
        <w:autoSpaceDN w:val="0"/>
        <w:adjustRightInd w:val="0"/>
        <w:jc w:val="both"/>
        <w:textAlignment w:val="baseline"/>
        <w:rPr>
          <w:rFonts w:ascii="Arial" w:hAnsi="Arial" w:cs="Arial"/>
          <w:b/>
          <w:sz w:val="22"/>
          <w:szCs w:val="22"/>
        </w:rPr>
      </w:pPr>
    </w:p>
    <w:p w14:paraId="52FAEC78" w14:textId="77777777" w:rsidR="00A46B96" w:rsidRPr="00A46B96" w:rsidRDefault="00A46B96" w:rsidP="00A46B96">
      <w:pPr>
        <w:overflowPunct w:val="0"/>
        <w:autoSpaceDE w:val="0"/>
        <w:autoSpaceDN w:val="0"/>
        <w:adjustRightInd w:val="0"/>
        <w:jc w:val="both"/>
        <w:textAlignment w:val="baseline"/>
        <w:rPr>
          <w:rFonts w:ascii="Arial" w:hAnsi="Arial" w:cs="Arial"/>
          <w:b/>
          <w:sz w:val="22"/>
          <w:szCs w:val="22"/>
        </w:rPr>
      </w:pPr>
      <w:r w:rsidRPr="00A46B96">
        <w:rPr>
          <w:rFonts w:ascii="Arial" w:hAnsi="Arial" w:cs="Arial"/>
          <w:b/>
          <w:sz w:val="22"/>
          <w:szCs w:val="22"/>
        </w:rPr>
        <w:t>Assessment Component 1 – 50%</w:t>
      </w:r>
    </w:p>
    <w:p w14:paraId="7F4E873D" w14:textId="77777777" w:rsidR="00A46B96" w:rsidRPr="00A46B96" w:rsidRDefault="00A46B96" w:rsidP="00A46B96">
      <w:pPr>
        <w:overflowPunct w:val="0"/>
        <w:autoSpaceDE w:val="0"/>
        <w:autoSpaceDN w:val="0"/>
        <w:adjustRightInd w:val="0"/>
        <w:jc w:val="both"/>
        <w:textAlignment w:val="baseline"/>
        <w:rPr>
          <w:rFonts w:ascii="Arial" w:hAnsi="Arial" w:cs="Arial"/>
          <w:b/>
          <w:sz w:val="22"/>
          <w:szCs w:val="22"/>
        </w:rPr>
      </w:pPr>
    </w:p>
    <w:p w14:paraId="02A73297" w14:textId="77777777" w:rsidR="00A46B96" w:rsidRPr="00A46B96" w:rsidRDefault="00A46B96" w:rsidP="00A46B96">
      <w:pPr>
        <w:overflowPunct w:val="0"/>
        <w:autoSpaceDE w:val="0"/>
        <w:autoSpaceDN w:val="0"/>
        <w:adjustRightInd w:val="0"/>
        <w:jc w:val="both"/>
        <w:textAlignment w:val="baseline"/>
        <w:rPr>
          <w:rFonts w:ascii="Arial" w:hAnsi="Arial" w:cs="Arial"/>
          <w:sz w:val="22"/>
          <w:szCs w:val="22"/>
        </w:rPr>
      </w:pPr>
      <w:r w:rsidRPr="00A46B96">
        <w:rPr>
          <w:rFonts w:ascii="Arial" w:hAnsi="Arial" w:cs="Arial"/>
          <w:sz w:val="22"/>
          <w:szCs w:val="22"/>
        </w:rPr>
        <w:t>Briefing Paper (2500 words)</w:t>
      </w:r>
    </w:p>
    <w:p w14:paraId="634C6F0B" w14:textId="77777777" w:rsidR="00A46B96" w:rsidRPr="00A46B96" w:rsidRDefault="00A46B96" w:rsidP="00A46B96">
      <w:pPr>
        <w:overflowPunct w:val="0"/>
        <w:autoSpaceDE w:val="0"/>
        <w:autoSpaceDN w:val="0"/>
        <w:adjustRightInd w:val="0"/>
        <w:jc w:val="both"/>
        <w:textAlignment w:val="baseline"/>
        <w:rPr>
          <w:rFonts w:ascii="Arial" w:hAnsi="Arial" w:cs="Arial"/>
          <w:b/>
          <w:sz w:val="22"/>
          <w:szCs w:val="22"/>
        </w:rPr>
      </w:pPr>
    </w:p>
    <w:p w14:paraId="064CEEF0" w14:textId="77777777" w:rsidR="00A46B96" w:rsidRPr="00A46B96" w:rsidRDefault="00A46B96" w:rsidP="00A46B96">
      <w:pPr>
        <w:overflowPunct w:val="0"/>
        <w:autoSpaceDE w:val="0"/>
        <w:autoSpaceDN w:val="0"/>
        <w:adjustRightInd w:val="0"/>
        <w:jc w:val="both"/>
        <w:textAlignment w:val="baseline"/>
        <w:rPr>
          <w:rFonts w:ascii="Arial" w:hAnsi="Arial" w:cs="Arial"/>
          <w:sz w:val="22"/>
          <w:szCs w:val="22"/>
        </w:rPr>
      </w:pPr>
      <w:r w:rsidRPr="00A46B96">
        <w:rPr>
          <w:rFonts w:ascii="Arial" w:hAnsi="Arial" w:cs="Arial"/>
          <w:sz w:val="22"/>
          <w:szCs w:val="22"/>
        </w:rPr>
        <w:t>Exemplar: Prepare a paper for the Local Education Authority outlining inclusive practice in a specific setting.</w:t>
      </w:r>
    </w:p>
    <w:p w14:paraId="507733EB" w14:textId="77777777" w:rsidR="00A46B96" w:rsidRPr="00A46B96" w:rsidRDefault="00A46B96" w:rsidP="00A46B96">
      <w:pPr>
        <w:overflowPunct w:val="0"/>
        <w:autoSpaceDE w:val="0"/>
        <w:autoSpaceDN w:val="0"/>
        <w:adjustRightInd w:val="0"/>
        <w:jc w:val="both"/>
        <w:textAlignment w:val="baseline"/>
        <w:rPr>
          <w:rFonts w:ascii="Arial" w:hAnsi="Arial" w:cs="Arial"/>
          <w:b/>
          <w:sz w:val="22"/>
          <w:szCs w:val="22"/>
        </w:rPr>
      </w:pPr>
    </w:p>
    <w:p w14:paraId="080FAA32" w14:textId="77777777" w:rsidR="00A46B96" w:rsidRPr="00A46B96" w:rsidRDefault="00A46B96" w:rsidP="00A46B96">
      <w:pPr>
        <w:overflowPunct w:val="0"/>
        <w:autoSpaceDE w:val="0"/>
        <w:autoSpaceDN w:val="0"/>
        <w:adjustRightInd w:val="0"/>
        <w:jc w:val="both"/>
        <w:textAlignment w:val="baseline"/>
        <w:rPr>
          <w:rFonts w:ascii="Arial" w:hAnsi="Arial" w:cs="Arial"/>
          <w:b/>
          <w:sz w:val="22"/>
          <w:szCs w:val="22"/>
        </w:rPr>
      </w:pPr>
      <w:r w:rsidRPr="00A46B96">
        <w:rPr>
          <w:rFonts w:ascii="Arial" w:hAnsi="Arial" w:cs="Arial"/>
          <w:b/>
          <w:sz w:val="22"/>
          <w:szCs w:val="22"/>
        </w:rPr>
        <w:t>Assessment Component 2 – 50%</w:t>
      </w:r>
    </w:p>
    <w:p w14:paraId="5C010240" w14:textId="77777777" w:rsidR="00A46B96" w:rsidRPr="00A46B96" w:rsidRDefault="00A46B96" w:rsidP="00A46B96">
      <w:pPr>
        <w:overflowPunct w:val="0"/>
        <w:autoSpaceDE w:val="0"/>
        <w:autoSpaceDN w:val="0"/>
        <w:adjustRightInd w:val="0"/>
        <w:jc w:val="both"/>
        <w:textAlignment w:val="baseline"/>
        <w:rPr>
          <w:rFonts w:ascii="Arial" w:hAnsi="Arial" w:cs="Arial"/>
          <w:b/>
          <w:sz w:val="22"/>
          <w:szCs w:val="22"/>
        </w:rPr>
      </w:pPr>
    </w:p>
    <w:p w14:paraId="2DC03308" w14:textId="77777777" w:rsidR="00A46B96" w:rsidRPr="00A46B96" w:rsidRDefault="00A46B96" w:rsidP="00A46B96">
      <w:pPr>
        <w:overflowPunct w:val="0"/>
        <w:autoSpaceDE w:val="0"/>
        <w:autoSpaceDN w:val="0"/>
        <w:adjustRightInd w:val="0"/>
        <w:jc w:val="both"/>
        <w:textAlignment w:val="baseline"/>
        <w:rPr>
          <w:rFonts w:ascii="Arial" w:hAnsi="Arial" w:cs="Arial"/>
          <w:sz w:val="22"/>
          <w:szCs w:val="22"/>
        </w:rPr>
      </w:pPr>
      <w:r w:rsidRPr="00A46B96">
        <w:rPr>
          <w:rFonts w:ascii="Arial" w:hAnsi="Arial" w:cs="Arial"/>
          <w:sz w:val="22"/>
          <w:szCs w:val="22"/>
        </w:rPr>
        <w:t>Case study (2000 words)</w:t>
      </w:r>
    </w:p>
    <w:p w14:paraId="41729552" w14:textId="77777777" w:rsidR="00A46B96" w:rsidRPr="00A46B96" w:rsidRDefault="00A46B96" w:rsidP="00A46B96">
      <w:pPr>
        <w:overflowPunct w:val="0"/>
        <w:autoSpaceDE w:val="0"/>
        <w:autoSpaceDN w:val="0"/>
        <w:adjustRightInd w:val="0"/>
        <w:jc w:val="both"/>
        <w:textAlignment w:val="baseline"/>
        <w:rPr>
          <w:rFonts w:ascii="Arial" w:hAnsi="Arial" w:cs="Arial"/>
          <w:sz w:val="22"/>
          <w:szCs w:val="22"/>
        </w:rPr>
      </w:pPr>
    </w:p>
    <w:p w14:paraId="63D73557" w14:textId="77777777" w:rsidR="00A46B96" w:rsidRPr="00A46B96" w:rsidRDefault="00A46B96" w:rsidP="00A46B96">
      <w:pPr>
        <w:overflowPunct w:val="0"/>
        <w:autoSpaceDE w:val="0"/>
        <w:autoSpaceDN w:val="0"/>
        <w:adjustRightInd w:val="0"/>
        <w:jc w:val="both"/>
        <w:textAlignment w:val="baseline"/>
        <w:rPr>
          <w:rFonts w:ascii="Arial" w:hAnsi="Arial" w:cs="Arial"/>
          <w:sz w:val="22"/>
          <w:szCs w:val="22"/>
        </w:rPr>
      </w:pPr>
      <w:r w:rsidRPr="00A46B96">
        <w:rPr>
          <w:rFonts w:ascii="Arial" w:hAnsi="Arial" w:cs="Arial"/>
          <w:sz w:val="22"/>
          <w:szCs w:val="22"/>
        </w:rPr>
        <w:t>Exemplar: Write a case study regarding a pupil, focusing on early intervention and inclusive intervention strategies.</w:t>
      </w:r>
    </w:p>
    <w:p w14:paraId="27C5EED3" w14:textId="77777777" w:rsidR="00485B87" w:rsidRPr="006A67B5" w:rsidRDefault="00485B87" w:rsidP="000163D2">
      <w:pPr>
        <w:rPr>
          <w:rFonts w:ascii="Arial" w:hAnsi="Arial" w:cs="Arial"/>
          <w:bCs/>
        </w:rPr>
      </w:pPr>
    </w:p>
    <w:p w14:paraId="27C5EED7" w14:textId="46B1D0DF" w:rsidR="00485B87" w:rsidRPr="006A67B5" w:rsidRDefault="00485B87" w:rsidP="000163D2">
      <w:pPr>
        <w:rPr>
          <w:rFonts w:ascii="Arial" w:hAnsi="Arial" w:cs="Arial"/>
          <w:bCs/>
        </w:rPr>
      </w:pPr>
    </w:p>
    <w:p w14:paraId="27C5EED8" w14:textId="77777777" w:rsidR="00485B87" w:rsidRPr="006A67B5" w:rsidRDefault="00485B87" w:rsidP="000163D2">
      <w:pPr>
        <w:rPr>
          <w:rFonts w:ascii="Arial" w:hAnsi="Arial" w:cs="Arial"/>
          <w:bCs/>
        </w:rPr>
      </w:pPr>
    </w:p>
    <w:p w14:paraId="27C5EED9" w14:textId="77777777" w:rsidR="00485B87" w:rsidRPr="006A67B5" w:rsidRDefault="00485B87" w:rsidP="00485B87">
      <w:pPr>
        <w:autoSpaceDE w:val="0"/>
        <w:autoSpaceDN w:val="0"/>
        <w:adjustRightInd w:val="0"/>
        <w:rPr>
          <w:rFonts w:ascii="Arial" w:eastAsiaTheme="minorHAnsi" w:hAnsi="Arial" w:cs="Arial"/>
          <w:b/>
          <w:bCs/>
          <w:color w:val="000000"/>
          <w:lang w:eastAsia="en-US"/>
        </w:rPr>
      </w:pPr>
      <w:r w:rsidRPr="006A67B5">
        <w:rPr>
          <w:rFonts w:ascii="Arial" w:eastAsiaTheme="minorHAnsi" w:hAnsi="Arial" w:cs="Arial"/>
          <w:b/>
          <w:bCs/>
          <w:color w:val="000000"/>
          <w:lang w:eastAsia="en-US"/>
        </w:rPr>
        <w:t>Reading:</w:t>
      </w:r>
    </w:p>
    <w:p w14:paraId="27C5EEDA" w14:textId="77777777" w:rsidR="00485B87" w:rsidRPr="006A67B5" w:rsidRDefault="00485B87" w:rsidP="00485B87">
      <w:pPr>
        <w:autoSpaceDE w:val="0"/>
        <w:autoSpaceDN w:val="0"/>
        <w:adjustRightInd w:val="0"/>
        <w:rPr>
          <w:rFonts w:ascii="Arial" w:eastAsiaTheme="minorHAnsi" w:hAnsi="Arial" w:cs="Arial"/>
          <w:color w:val="000000"/>
          <w:lang w:eastAsia="en-US"/>
        </w:rPr>
      </w:pPr>
    </w:p>
    <w:p w14:paraId="27C5EEDB" w14:textId="77777777" w:rsidR="00485B87" w:rsidRPr="006A67B5" w:rsidRDefault="00485B87" w:rsidP="00485B87">
      <w:pPr>
        <w:rPr>
          <w:rFonts w:ascii="Arial" w:hAnsi="Arial" w:cs="Arial"/>
          <w:bCs/>
        </w:rPr>
      </w:pPr>
      <w:r w:rsidRPr="006A67B5">
        <w:rPr>
          <w:rFonts w:ascii="Arial" w:eastAsiaTheme="minorHAnsi" w:hAnsi="Arial" w:cs="Arial"/>
          <w:color w:val="000000"/>
          <w:lang w:eastAsia="en-US"/>
        </w:rPr>
        <w:t xml:space="preserve">It is important to remember that you are </w:t>
      </w:r>
      <w:r w:rsidRPr="006A67B5">
        <w:rPr>
          <w:rFonts w:ascii="Arial" w:eastAsiaTheme="minorHAnsi" w:hAnsi="Arial" w:cs="Arial"/>
          <w:b/>
          <w:bCs/>
          <w:color w:val="000000"/>
          <w:lang w:eastAsia="en-US"/>
        </w:rPr>
        <w:t xml:space="preserve">reading </w:t>
      </w:r>
      <w:r w:rsidRPr="006A67B5">
        <w:rPr>
          <w:rFonts w:ascii="Arial" w:eastAsiaTheme="minorHAnsi" w:hAnsi="Arial" w:cs="Arial"/>
          <w:color w:val="000000"/>
          <w:lang w:eastAsia="en-US"/>
        </w:rPr>
        <w:t xml:space="preserve">for a degree in education. The more you read the more the concepts and ideas will make sense to you. Some of the reading for the module will be in the form of handouts that will be distributed during sessions. It is </w:t>
      </w:r>
      <w:r w:rsidRPr="006A67B5">
        <w:rPr>
          <w:rFonts w:ascii="Arial" w:eastAsiaTheme="minorHAnsi" w:hAnsi="Arial" w:cs="Arial"/>
          <w:b/>
          <w:bCs/>
          <w:color w:val="000000"/>
          <w:lang w:eastAsia="en-US"/>
        </w:rPr>
        <w:t xml:space="preserve">essential </w:t>
      </w:r>
      <w:r w:rsidRPr="006A67B5">
        <w:rPr>
          <w:rFonts w:ascii="Arial" w:eastAsiaTheme="minorHAnsi" w:hAnsi="Arial" w:cs="Arial"/>
          <w:color w:val="000000"/>
          <w:lang w:eastAsia="en-US"/>
        </w:rPr>
        <w:t xml:space="preserve">that you read these handouts as they will help you to grasp the issues that will be dealt with in individual sessions. On some occasions, you will be asked to come to sessions having read material distributed in the previous week – when this occurs </w:t>
      </w:r>
      <w:r w:rsidRPr="006A67B5">
        <w:rPr>
          <w:rFonts w:ascii="Arial" w:eastAsiaTheme="minorHAnsi" w:hAnsi="Arial" w:cs="Arial"/>
          <w:b/>
          <w:bCs/>
          <w:color w:val="000000"/>
          <w:lang w:eastAsia="en-US"/>
        </w:rPr>
        <w:t>it is essential that this reading is done.</w:t>
      </w:r>
    </w:p>
    <w:p w14:paraId="27C5EEDC" w14:textId="77777777" w:rsidR="00485B87" w:rsidRPr="006A67B5" w:rsidRDefault="00485B87" w:rsidP="000163D2">
      <w:pPr>
        <w:rPr>
          <w:rFonts w:ascii="Arial" w:hAnsi="Arial" w:cs="Arial"/>
          <w:bCs/>
        </w:rPr>
      </w:pPr>
    </w:p>
    <w:p w14:paraId="27C5EEDD" w14:textId="77777777" w:rsidR="00485B87" w:rsidRPr="006A67B5" w:rsidRDefault="00485B87" w:rsidP="000163D2">
      <w:pPr>
        <w:rPr>
          <w:rFonts w:ascii="Arial" w:hAnsi="Arial" w:cs="Arial"/>
          <w:bCs/>
        </w:rPr>
      </w:pPr>
    </w:p>
    <w:p w14:paraId="27C5EEDE" w14:textId="77777777" w:rsidR="00485B87" w:rsidRPr="006A67B5" w:rsidRDefault="00485B87" w:rsidP="000163D2">
      <w:pPr>
        <w:rPr>
          <w:rFonts w:ascii="Arial" w:hAnsi="Arial" w:cs="Arial"/>
          <w:bCs/>
        </w:rPr>
      </w:pPr>
    </w:p>
    <w:p w14:paraId="27C5EEDF" w14:textId="77777777" w:rsidR="00485B87" w:rsidRPr="006A67B5" w:rsidRDefault="00485B87" w:rsidP="00485B87">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6A67B5">
        <w:rPr>
          <w:rFonts w:ascii="Arial" w:hAnsi="Arial" w:cs="Arial"/>
          <w:b/>
        </w:rPr>
        <w:t>BIBLIOGRAPHY</w:t>
      </w:r>
    </w:p>
    <w:p w14:paraId="27C5EEE0" w14:textId="77777777" w:rsidR="00485B87" w:rsidRPr="006A67B5" w:rsidRDefault="00485B87" w:rsidP="00485B87">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27C5EEE1" w14:textId="209684EE" w:rsidR="00485B87" w:rsidRPr="006A67B5" w:rsidRDefault="00485B87" w:rsidP="00485B8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p>
    <w:p w14:paraId="099166DF" w14:textId="77777777" w:rsidR="00A46B96" w:rsidRPr="00A46B96" w:rsidRDefault="00A46B96" w:rsidP="00A46B9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A46B96">
        <w:rPr>
          <w:rFonts w:ascii="Arial" w:hAnsi="Arial" w:cs="Arial"/>
          <w:b/>
          <w:sz w:val="22"/>
          <w:szCs w:val="22"/>
        </w:rPr>
        <w:t>Essential</w:t>
      </w:r>
    </w:p>
    <w:p w14:paraId="2A24273E" w14:textId="77777777" w:rsidR="00A46B96" w:rsidRPr="00A46B96" w:rsidRDefault="00A46B96" w:rsidP="00A46B96">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48025222" w14:textId="77777777" w:rsidR="00A46B96" w:rsidRPr="00A46B96" w:rsidRDefault="00A46B96" w:rsidP="00A46B96">
      <w:pPr>
        <w:tabs>
          <w:tab w:val="decimal" w:pos="720"/>
          <w:tab w:val="decimal" w:pos="1440"/>
          <w:tab w:val="decimal" w:pos="2160"/>
          <w:tab w:val="decimal" w:pos="2880"/>
        </w:tabs>
        <w:overflowPunct w:val="0"/>
        <w:autoSpaceDE w:val="0"/>
        <w:autoSpaceDN w:val="0"/>
        <w:adjustRightInd w:val="0"/>
        <w:jc w:val="both"/>
        <w:textAlignment w:val="baseline"/>
        <w:rPr>
          <w:rFonts w:ascii="Arial" w:hAnsi="Arial" w:cs="Arial"/>
          <w:sz w:val="22"/>
          <w:szCs w:val="22"/>
        </w:rPr>
      </w:pPr>
      <w:r w:rsidRPr="00A46B96">
        <w:rPr>
          <w:rFonts w:ascii="Arial" w:hAnsi="Arial" w:cs="Arial"/>
          <w:sz w:val="22"/>
          <w:szCs w:val="22"/>
        </w:rPr>
        <w:t>Booth, T. &amp; Ainscow M. (2011) Index for Inclusion: developing learning and participation in schools. Bristol: CSIE.</w:t>
      </w:r>
    </w:p>
    <w:p w14:paraId="1C15CFAD" w14:textId="77777777" w:rsidR="00A46B96" w:rsidRPr="00A46B96" w:rsidRDefault="00A46B96" w:rsidP="00A46B96">
      <w:pPr>
        <w:rPr>
          <w:rFonts w:ascii="Arial" w:hAnsi="Arial" w:cs="Arial"/>
          <w:sz w:val="22"/>
          <w:szCs w:val="22"/>
        </w:rPr>
      </w:pPr>
      <w:r w:rsidRPr="00A46B96">
        <w:rPr>
          <w:rFonts w:ascii="Arial" w:hAnsi="Arial" w:cs="Arial"/>
          <w:sz w:val="22"/>
          <w:szCs w:val="22"/>
        </w:rPr>
        <w:t xml:space="preserve">Knowles, G. (2011) </w:t>
      </w:r>
      <w:r w:rsidRPr="00A46B96">
        <w:rPr>
          <w:rFonts w:ascii="Arial" w:hAnsi="Arial" w:cs="Arial"/>
          <w:i/>
          <w:iCs/>
          <w:sz w:val="22"/>
          <w:szCs w:val="22"/>
        </w:rPr>
        <w:t xml:space="preserve">Supporting Inclusive Practice. </w:t>
      </w:r>
      <w:r w:rsidRPr="00A46B96">
        <w:rPr>
          <w:rFonts w:ascii="Arial" w:hAnsi="Arial" w:cs="Arial"/>
          <w:sz w:val="22"/>
          <w:szCs w:val="22"/>
        </w:rPr>
        <w:t>Abingdon: David Fulton Publishers.</w:t>
      </w:r>
    </w:p>
    <w:p w14:paraId="0BCCD3DA" w14:textId="77777777" w:rsidR="00A46B96" w:rsidRPr="00A46B96" w:rsidRDefault="00A46B96" w:rsidP="00A46B96">
      <w:pPr>
        <w:rPr>
          <w:rFonts w:ascii="Arial" w:hAnsi="Arial" w:cs="Arial"/>
          <w:sz w:val="22"/>
          <w:szCs w:val="22"/>
        </w:rPr>
      </w:pPr>
      <w:r w:rsidRPr="00A46B96">
        <w:rPr>
          <w:rFonts w:ascii="Arial" w:hAnsi="Arial" w:cs="Arial"/>
          <w:sz w:val="22"/>
          <w:szCs w:val="22"/>
        </w:rPr>
        <w:lastRenderedPageBreak/>
        <w:t xml:space="preserve">Wales: NAfW (2002) The Special Educational Needs Code of Practice for Wales. Cardiff: National Assembly for Wales also available online at </w:t>
      </w:r>
      <w:hyperlink r:id="rId10" w:history="1">
        <w:r w:rsidRPr="00A46B96">
          <w:rPr>
            <w:rFonts w:ascii="Arial" w:hAnsi="Arial" w:cs="Arial"/>
            <w:color w:val="0000FF"/>
            <w:sz w:val="22"/>
            <w:szCs w:val="22"/>
            <w:u w:val="single"/>
          </w:rPr>
          <w:t>http://learning.gov.wales/resources/collections/spld-framework?lang=en</w:t>
        </w:r>
      </w:hyperlink>
    </w:p>
    <w:p w14:paraId="4BE807EB" w14:textId="77777777" w:rsidR="00A46B96" w:rsidRPr="00A46B96" w:rsidRDefault="00A46B96" w:rsidP="00A46B96">
      <w:pPr>
        <w:spacing w:after="200"/>
        <w:contextualSpacing/>
        <w:rPr>
          <w:rFonts w:ascii="Arial" w:eastAsia="Calibri" w:hAnsi="Arial" w:cs="Arial"/>
          <w:sz w:val="22"/>
          <w:szCs w:val="22"/>
          <w:lang w:val="en-US" w:eastAsia="en-US"/>
        </w:rPr>
      </w:pPr>
      <w:r w:rsidRPr="00A46B96">
        <w:rPr>
          <w:rFonts w:ascii="Arial" w:eastAsia="Calibri" w:hAnsi="Arial" w:cs="Arial"/>
          <w:sz w:val="22"/>
          <w:szCs w:val="22"/>
          <w:lang w:val="en-US" w:eastAsia="en-US"/>
        </w:rPr>
        <w:t xml:space="preserve">Wales: Welsh Government (2015) </w:t>
      </w:r>
      <w:r w:rsidRPr="00A46B96">
        <w:rPr>
          <w:rFonts w:ascii="Arial" w:eastAsia="Calibri" w:hAnsi="Arial" w:cs="Arial"/>
          <w:i/>
          <w:sz w:val="22"/>
          <w:szCs w:val="22"/>
          <w:lang w:val="en-US" w:eastAsia="en-US"/>
        </w:rPr>
        <w:t>Wellbeing of Future Generations Act (Wales) 2015</w:t>
      </w:r>
      <w:r w:rsidRPr="00A46B96">
        <w:rPr>
          <w:rFonts w:ascii="Arial" w:eastAsia="Calibri" w:hAnsi="Arial" w:cs="Arial"/>
          <w:sz w:val="22"/>
          <w:szCs w:val="22"/>
          <w:lang w:val="en-US" w:eastAsia="en-US"/>
        </w:rPr>
        <w:t>. Cardiff: HMSO. Available at http://gov.wales/topics/people-and-communities/people/future-generations-act/?lang=en</w:t>
      </w:r>
    </w:p>
    <w:p w14:paraId="1F84A547" w14:textId="77777777" w:rsidR="00A46B96" w:rsidRPr="00A46B96" w:rsidRDefault="00A46B96" w:rsidP="00A46B96">
      <w:pPr>
        <w:spacing w:after="200"/>
        <w:ind w:right="720"/>
        <w:contextualSpacing/>
        <w:rPr>
          <w:rFonts w:ascii="Arial" w:eastAsia="Calibri" w:hAnsi="Arial" w:cs="Arial"/>
          <w:sz w:val="22"/>
          <w:szCs w:val="22"/>
          <w:lang w:eastAsia="en-US"/>
        </w:rPr>
      </w:pPr>
    </w:p>
    <w:p w14:paraId="3EC565A4" w14:textId="77777777" w:rsidR="00A46B96" w:rsidRPr="00A46B96" w:rsidRDefault="00A46B96" w:rsidP="00A46B96">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A46B96">
        <w:rPr>
          <w:rFonts w:ascii="Arial" w:hAnsi="Arial" w:cs="Arial"/>
          <w:b/>
          <w:sz w:val="22"/>
          <w:szCs w:val="22"/>
        </w:rPr>
        <w:t>Recommended</w:t>
      </w:r>
    </w:p>
    <w:p w14:paraId="35D91E0B" w14:textId="77777777" w:rsidR="00A46B96" w:rsidRPr="00A46B96" w:rsidRDefault="00A46B96" w:rsidP="00A46B96">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65626130" w14:textId="77777777" w:rsidR="00A46B96" w:rsidRPr="00A46B96" w:rsidRDefault="00A46B96" w:rsidP="00A46B96">
      <w:pPr>
        <w:autoSpaceDE w:val="0"/>
        <w:autoSpaceDN w:val="0"/>
        <w:adjustRightInd w:val="0"/>
        <w:contextualSpacing/>
        <w:rPr>
          <w:rFonts w:ascii="Arial" w:hAnsi="Arial" w:cs="Arial"/>
          <w:sz w:val="22"/>
          <w:szCs w:val="22"/>
        </w:rPr>
      </w:pPr>
      <w:r w:rsidRPr="00A46B96">
        <w:rPr>
          <w:rFonts w:ascii="Arial" w:hAnsi="Arial" w:cs="Arial"/>
          <w:sz w:val="22"/>
          <w:szCs w:val="22"/>
        </w:rPr>
        <w:t xml:space="preserve">Dukes, C. &amp; Smith, M. (2007) </w:t>
      </w:r>
      <w:r w:rsidRPr="00A46B96">
        <w:rPr>
          <w:rFonts w:ascii="Arial" w:hAnsi="Arial" w:cs="Arial"/>
          <w:i/>
          <w:iCs/>
          <w:sz w:val="22"/>
          <w:szCs w:val="22"/>
        </w:rPr>
        <w:t xml:space="preserve">Working with Parents of Children with Special Educational Needs. </w:t>
      </w:r>
      <w:r w:rsidRPr="00A46B96">
        <w:rPr>
          <w:rFonts w:ascii="Arial" w:hAnsi="Arial" w:cs="Arial"/>
          <w:sz w:val="22"/>
          <w:szCs w:val="22"/>
        </w:rPr>
        <w:t>London: Paul Chapman Publishing.</w:t>
      </w:r>
    </w:p>
    <w:p w14:paraId="0A375C70" w14:textId="77777777" w:rsidR="00A46B96" w:rsidRPr="00A46B96" w:rsidRDefault="00A46B96" w:rsidP="00A46B96">
      <w:pPr>
        <w:autoSpaceDE w:val="0"/>
        <w:autoSpaceDN w:val="0"/>
        <w:adjustRightInd w:val="0"/>
        <w:contextualSpacing/>
        <w:rPr>
          <w:rFonts w:ascii="Arial" w:hAnsi="Arial" w:cs="Arial"/>
          <w:sz w:val="22"/>
          <w:szCs w:val="22"/>
        </w:rPr>
      </w:pPr>
      <w:r w:rsidRPr="00A46B96">
        <w:rPr>
          <w:rFonts w:ascii="Arial" w:hAnsi="Arial" w:cs="Arial"/>
          <w:sz w:val="22"/>
          <w:szCs w:val="22"/>
        </w:rPr>
        <w:t xml:space="preserve">Farrell. M. (2003) </w:t>
      </w:r>
      <w:r w:rsidRPr="00A46B96">
        <w:rPr>
          <w:rFonts w:ascii="Arial" w:hAnsi="Arial" w:cs="Arial"/>
          <w:i/>
          <w:iCs/>
          <w:sz w:val="22"/>
          <w:szCs w:val="22"/>
        </w:rPr>
        <w:t>Understanding special educational needs: a guide for student teachers</w:t>
      </w:r>
      <w:r w:rsidRPr="00A46B96">
        <w:rPr>
          <w:rFonts w:ascii="Arial" w:hAnsi="Arial" w:cs="Arial"/>
          <w:sz w:val="22"/>
          <w:szCs w:val="22"/>
        </w:rPr>
        <w:t>. London: Routledge Falmer.</w:t>
      </w:r>
    </w:p>
    <w:p w14:paraId="08E1DAAE" w14:textId="77777777" w:rsidR="00A46B96" w:rsidRPr="00A46B96" w:rsidRDefault="00A46B96" w:rsidP="00A46B96">
      <w:pPr>
        <w:autoSpaceDE w:val="0"/>
        <w:autoSpaceDN w:val="0"/>
        <w:adjustRightInd w:val="0"/>
        <w:contextualSpacing/>
        <w:rPr>
          <w:rFonts w:ascii="Arial" w:hAnsi="Arial" w:cs="Arial"/>
          <w:sz w:val="22"/>
          <w:szCs w:val="22"/>
        </w:rPr>
      </w:pPr>
      <w:r w:rsidRPr="00A46B96">
        <w:rPr>
          <w:rFonts w:ascii="Arial" w:hAnsi="Arial" w:cs="Arial"/>
          <w:sz w:val="22"/>
          <w:szCs w:val="22"/>
        </w:rPr>
        <w:t xml:space="preserve">Farrell, P. &amp; Ainscow, M. (2002) </w:t>
      </w:r>
      <w:r w:rsidRPr="00A46B96">
        <w:rPr>
          <w:rFonts w:ascii="Arial" w:hAnsi="Arial" w:cs="Arial"/>
          <w:i/>
          <w:iCs/>
          <w:sz w:val="22"/>
          <w:szCs w:val="22"/>
        </w:rPr>
        <w:t xml:space="preserve">Making Special Education Inclusive. </w:t>
      </w:r>
      <w:r w:rsidRPr="00A46B96">
        <w:rPr>
          <w:rFonts w:ascii="Arial" w:hAnsi="Arial" w:cs="Arial"/>
          <w:sz w:val="22"/>
          <w:szCs w:val="22"/>
        </w:rPr>
        <w:t>London: David Fulton Publishers.</w:t>
      </w:r>
    </w:p>
    <w:p w14:paraId="5B8EFC35" w14:textId="77777777" w:rsidR="00A46B96" w:rsidRPr="00A46B96" w:rsidRDefault="00A46B96" w:rsidP="00A46B96">
      <w:pPr>
        <w:autoSpaceDE w:val="0"/>
        <w:autoSpaceDN w:val="0"/>
        <w:adjustRightInd w:val="0"/>
        <w:contextualSpacing/>
        <w:rPr>
          <w:rFonts w:ascii="Arial" w:hAnsi="Arial" w:cs="Arial"/>
          <w:sz w:val="22"/>
          <w:szCs w:val="22"/>
        </w:rPr>
      </w:pPr>
      <w:r w:rsidRPr="00A46B96">
        <w:rPr>
          <w:rFonts w:ascii="Arial" w:hAnsi="Arial" w:cs="Arial"/>
          <w:sz w:val="22"/>
          <w:szCs w:val="22"/>
        </w:rPr>
        <w:t xml:space="preserve">Frederickson, N. &amp; Cline T, (2015) </w:t>
      </w:r>
      <w:r w:rsidRPr="00A46B96">
        <w:rPr>
          <w:rFonts w:ascii="Arial" w:hAnsi="Arial" w:cs="Arial"/>
          <w:i/>
          <w:iCs/>
          <w:sz w:val="22"/>
          <w:szCs w:val="22"/>
        </w:rPr>
        <w:t xml:space="preserve">Special educational needs, inclusion and diversity. </w:t>
      </w:r>
      <w:r w:rsidRPr="00A46B96">
        <w:rPr>
          <w:rFonts w:ascii="Arial" w:hAnsi="Arial" w:cs="Arial"/>
          <w:sz w:val="22"/>
          <w:szCs w:val="22"/>
        </w:rPr>
        <w:t>Maidenhead: Open University Press.</w:t>
      </w:r>
    </w:p>
    <w:p w14:paraId="176E6389" w14:textId="77777777" w:rsidR="00A46B96" w:rsidRPr="00A46B96" w:rsidRDefault="00A46B96" w:rsidP="00A46B96">
      <w:pPr>
        <w:rPr>
          <w:rFonts w:ascii="Arial" w:hAnsi="Arial" w:cs="Arial"/>
          <w:sz w:val="22"/>
          <w:szCs w:val="22"/>
        </w:rPr>
      </w:pPr>
      <w:r w:rsidRPr="00A46B96">
        <w:rPr>
          <w:rFonts w:ascii="Arial" w:hAnsi="Arial" w:cs="Arial"/>
          <w:sz w:val="22"/>
          <w:szCs w:val="22"/>
        </w:rPr>
        <w:t>Mitchell, D. (2014) (2</w:t>
      </w:r>
      <w:r w:rsidRPr="00A46B96">
        <w:rPr>
          <w:rFonts w:ascii="Arial" w:hAnsi="Arial" w:cs="Arial"/>
          <w:sz w:val="22"/>
          <w:szCs w:val="22"/>
          <w:vertAlign w:val="superscript"/>
        </w:rPr>
        <w:t>nd</w:t>
      </w:r>
      <w:r w:rsidRPr="00A46B96">
        <w:rPr>
          <w:rFonts w:ascii="Arial" w:hAnsi="Arial" w:cs="Arial"/>
          <w:sz w:val="22"/>
          <w:szCs w:val="22"/>
        </w:rPr>
        <w:t xml:space="preserve"> edition) </w:t>
      </w:r>
      <w:r w:rsidRPr="00A46B96">
        <w:rPr>
          <w:rFonts w:ascii="Arial" w:hAnsi="Arial" w:cs="Arial"/>
          <w:i/>
          <w:sz w:val="22"/>
          <w:szCs w:val="22"/>
        </w:rPr>
        <w:t>What really Works in Special and Inclusive Education: Using evidence based teaching strategies.</w:t>
      </w:r>
      <w:r w:rsidRPr="00A46B96">
        <w:rPr>
          <w:rFonts w:ascii="Arial" w:hAnsi="Arial" w:cs="Arial"/>
          <w:sz w:val="22"/>
          <w:szCs w:val="22"/>
        </w:rPr>
        <w:t xml:space="preserve"> London and New York: Routledge. </w:t>
      </w:r>
    </w:p>
    <w:p w14:paraId="00ED2FED" w14:textId="77777777" w:rsidR="00A46B96" w:rsidRPr="00A46B96" w:rsidRDefault="00A46B96" w:rsidP="00A46B96">
      <w:pPr>
        <w:autoSpaceDE w:val="0"/>
        <w:autoSpaceDN w:val="0"/>
        <w:adjustRightInd w:val="0"/>
        <w:rPr>
          <w:rFonts w:ascii="Arial" w:hAnsi="Arial" w:cs="Arial"/>
          <w:sz w:val="22"/>
          <w:szCs w:val="22"/>
        </w:rPr>
      </w:pPr>
      <w:r w:rsidRPr="00A46B96">
        <w:rPr>
          <w:rFonts w:ascii="Arial" w:hAnsi="Arial" w:cs="Arial"/>
          <w:sz w:val="22"/>
          <w:szCs w:val="22"/>
        </w:rPr>
        <w:t xml:space="preserve">Spooner, W. (2011) </w:t>
      </w:r>
      <w:r w:rsidRPr="00A46B96">
        <w:rPr>
          <w:rFonts w:ascii="Arial" w:hAnsi="Arial" w:cs="Arial"/>
          <w:i/>
          <w:iCs/>
          <w:sz w:val="22"/>
          <w:szCs w:val="22"/>
        </w:rPr>
        <w:t xml:space="preserve">The SEN handbook for trainee teachers, NQTs and teaching assistants. </w:t>
      </w:r>
      <w:r w:rsidRPr="00A46B96">
        <w:rPr>
          <w:rFonts w:ascii="Arial" w:hAnsi="Arial" w:cs="Arial"/>
          <w:sz w:val="22"/>
          <w:szCs w:val="22"/>
        </w:rPr>
        <w:t>London: Routledge.</w:t>
      </w:r>
    </w:p>
    <w:p w14:paraId="26545092" w14:textId="77777777" w:rsidR="00A46B96" w:rsidRPr="00A46B96" w:rsidRDefault="00A46B96" w:rsidP="00A46B96">
      <w:pPr>
        <w:autoSpaceDE w:val="0"/>
        <w:autoSpaceDN w:val="0"/>
        <w:adjustRightInd w:val="0"/>
        <w:rPr>
          <w:rFonts w:ascii="Arial" w:hAnsi="Arial" w:cs="Arial"/>
          <w:sz w:val="22"/>
          <w:szCs w:val="22"/>
        </w:rPr>
      </w:pPr>
      <w:r w:rsidRPr="00A46B96">
        <w:rPr>
          <w:rFonts w:ascii="Arial" w:hAnsi="Arial" w:cs="Arial"/>
          <w:sz w:val="22"/>
          <w:szCs w:val="22"/>
        </w:rPr>
        <w:t xml:space="preserve">Thomas, G. &amp; Loxley, A. (2007) </w:t>
      </w:r>
      <w:r w:rsidRPr="00A46B96">
        <w:rPr>
          <w:rFonts w:ascii="Arial" w:hAnsi="Arial" w:cs="Arial"/>
          <w:i/>
          <w:iCs/>
          <w:sz w:val="22"/>
          <w:szCs w:val="22"/>
        </w:rPr>
        <w:t xml:space="preserve">Deconstructing Special Education and Constructing Inclusion. </w:t>
      </w:r>
      <w:r w:rsidRPr="00A46B96">
        <w:rPr>
          <w:rFonts w:ascii="Arial" w:hAnsi="Arial" w:cs="Arial"/>
          <w:sz w:val="22"/>
          <w:szCs w:val="22"/>
        </w:rPr>
        <w:t xml:space="preserve">Maidenhead: Open University Press. </w:t>
      </w:r>
    </w:p>
    <w:p w14:paraId="0BA3B0BC" w14:textId="77777777" w:rsidR="00A46B96" w:rsidRPr="00A46B96" w:rsidRDefault="00A46B96" w:rsidP="00A46B96">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A46B96">
        <w:rPr>
          <w:rFonts w:ascii="Arial" w:hAnsi="Arial" w:cs="Arial"/>
          <w:sz w:val="22"/>
          <w:szCs w:val="22"/>
        </w:rPr>
        <w:t xml:space="preserve">Walton, A. &amp; Goddard, G. (2012) </w:t>
      </w:r>
      <w:r w:rsidRPr="00A46B96">
        <w:rPr>
          <w:rFonts w:ascii="Arial" w:hAnsi="Arial" w:cs="Arial"/>
          <w:i/>
          <w:iCs/>
          <w:sz w:val="22"/>
          <w:szCs w:val="22"/>
        </w:rPr>
        <w:t>Supporting Every Child. 2</w:t>
      </w:r>
      <w:r w:rsidRPr="00A46B96">
        <w:rPr>
          <w:rFonts w:ascii="Arial" w:hAnsi="Arial" w:cs="Arial"/>
          <w:i/>
          <w:iCs/>
          <w:sz w:val="22"/>
          <w:szCs w:val="22"/>
          <w:vertAlign w:val="superscript"/>
        </w:rPr>
        <w:t>nd</w:t>
      </w:r>
      <w:r w:rsidRPr="00A46B96">
        <w:rPr>
          <w:rFonts w:ascii="Arial" w:hAnsi="Arial" w:cs="Arial"/>
          <w:i/>
          <w:iCs/>
          <w:sz w:val="22"/>
          <w:szCs w:val="22"/>
        </w:rPr>
        <w:t xml:space="preserve"> edition </w:t>
      </w:r>
      <w:r w:rsidRPr="00A46B96">
        <w:rPr>
          <w:rFonts w:ascii="Arial" w:hAnsi="Arial" w:cs="Arial"/>
          <w:sz w:val="22"/>
          <w:szCs w:val="22"/>
        </w:rPr>
        <w:t>Exeter: Learning Matters.</w:t>
      </w:r>
    </w:p>
    <w:p w14:paraId="21BFC40C" w14:textId="77777777" w:rsidR="00A46B96" w:rsidRPr="00A46B96" w:rsidRDefault="00A46B96" w:rsidP="00A46B96">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54D0D4D7" w14:textId="77777777" w:rsidR="00A46B96" w:rsidRPr="00A46B96" w:rsidRDefault="00A46B96" w:rsidP="00A46B96">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A46B96">
        <w:rPr>
          <w:rFonts w:ascii="Arial" w:hAnsi="Arial" w:cs="Arial"/>
          <w:b/>
          <w:sz w:val="22"/>
          <w:szCs w:val="22"/>
        </w:rPr>
        <w:t>Background</w:t>
      </w:r>
    </w:p>
    <w:p w14:paraId="6A822172" w14:textId="77777777" w:rsidR="00A46B96" w:rsidRPr="00A46B96" w:rsidRDefault="00A46B96" w:rsidP="00A46B96">
      <w:pPr>
        <w:autoSpaceDE w:val="0"/>
        <w:autoSpaceDN w:val="0"/>
        <w:adjustRightInd w:val="0"/>
        <w:rPr>
          <w:rFonts w:ascii="Arial" w:hAnsi="Arial" w:cs="Arial"/>
          <w:sz w:val="22"/>
          <w:szCs w:val="22"/>
        </w:rPr>
      </w:pPr>
    </w:p>
    <w:p w14:paraId="1D49F2C6" w14:textId="77777777" w:rsidR="00A46B96" w:rsidRPr="00A46B96" w:rsidRDefault="00A46B96" w:rsidP="00A46B96">
      <w:pPr>
        <w:autoSpaceDE w:val="0"/>
        <w:autoSpaceDN w:val="0"/>
        <w:adjustRightInd w:val="0"/>
        <w:rPr>
          <w:rFonts w:ascii="Arial" w:hAnsi="Arial" w:cs="Arial"/>
          <w:i/>
          <w:iCs/>
          <w:sz w:val="22"/>
          <w:szCs w:val="22"/>
        </w:rPr>
      </w:pPr>
      <w:r w:rsidRPr="00A46B96">
        <w:rPr>
          <w:rFonts w:ascii="Arial" w:hAnsi="Arial" w:cs="Arial"/>
          <w:sz w:val="22"/>
          <w:szCs w:val="22"/>
        </w:rPr>
        <w:t xml:space="preserve">Wales: Department for Training and Education. (2002) </w:t>
      </w:r>
      <w:r w:rsidRPr="00A46B96">
        <w:rPr>
          <w:rFonts w:ascii="Arial" w:hAnsi="Arial" w:cs="Arial"/>
          <w:i/>
          <w:iCs/>
          <w:sz w:val="22"/>
          <w:szCs w:val="22"/>
        </w:rPr>
        <w:t>Handbook of good practice for</w:t>
      </w:r>
      <w:r w:rsidRPr="00A46B96">
        <w:rPr>
          <w:rFonts w:ascii="Arial" w:hAnsi="Arial" w:cs="Arial"/>
          <w:sz w:val="22"/>
          <w:szCs w:val="22"/>
        </w:rPr>
        <w:t xml:space="preserve"> </w:t>
      </w:r>
      <w:r w:rsidRPr="00A46B96">
        <w:rPr>
          <w:rFonts w:ascii="Arial" w:hAnsi="Arial" w:cs="Arial"/>
          <w:i/>
          <w:iCs/>
          <w:sz w:val="22"/>
          <w:szCs w:val="22"/>
        </w:rPr>
        <w:t xml:space="preserve">children with special educational needs. </w:t>
      </w:r>
      <w:r w:rsidRPr="00A46B96">
        <w:rPr>
          <w:rFonts w:ascii="Arial" w:hAnsi="Arial" w:cs="Arial"/>
          <w:sz w:val="22"/>
          <w:szCs w:val="22"/>
        </w:rPr>
        <w:t>Cardiff: Welsh Assembly Government</w:t>
      </w:r>
      <w:r w:rsidRPr="00A46B96">
        <w:rPr>
          <w:rFonts w:ascii="Arial" w:hAnsi="Arial" w:cs="Arial"/>
          <w:i/>
          <w:iCs/>
          <w:sz w:val="22"/>
          <w:szCs w:val="22"/>
        </w:rPr>
        <w:t>.</w:t>
      </w:r>
      <w:r w:rsidRPr="00A46B96">
        <w:rPr>
          <w:rFonts w:ascii="Arial" w:hAnsi="Arial" w:cs="Arial"/>
          <w:sz w:val="22"/>
          <w:szCs w:val="22"/>
        </w:rPr>
        <w:t xml:space="preserve"> Also available online at http://gov.wales/topics/educationandskills/publications/circulars/Handbook_Good_Practice_SEN?lang=en</w:t>
      </w:r>
    </w:p>
    <w:p w14:paraId="38F36009" w14:textId="77777777" w:rsidR="00A46B96" w:rsidRPr="00A46B96" w:rsidRDefault="00A46B96" w:rsidP="00A46B96">
      <w:pPr>
        <w:autoSpaceDE w:val="0"/>
        <w:autoSpaceDN w:val="0"/>
        <w:adjustRightInd w:val="0"/>
        <w:rPr>
          <w:rFonts w:ascii="Arial" w:hAnsi="Arial" w:cs="Arial"/>
          <w:sz w:val="22"/>
          <w:szCs w:val="22"/>
        </w:rPr>
      </w:pPr>
      <w:r w:rsidRPr="00A46B96">
        <w:rPr>
          <w:rFonts w:ascii="Arial" w:hAnsi="Arial" w:cs="Arial"/>
          <w:sz w:val="22"/>
          <w:szCs w:val="22"/>
        </w:rPr>
        <w:t xml:space="preserve">Wales: Department for Education, Lifelong Learning and Skills. (2007) </w:t>
      </w:r>
      <w:r w:rsidRPr="00A46B96">
        <w:rPr>
          <w:rFonts w:ascii="Arial" w:hAnsi="Arial" w:cs="Arial"/>
          <w:i/>
          <w:iCs/>
          <w:sz w:val="22"/>
          <w:szCs w:val="22"/>
        </w:rPr>
        <w:t xml:space="preserve">Inclusion and Pupil Support. </w:t>
      </w:r>
      <w:r w:rsidRPr="00A46B96">
        <w:rPr>
          <w:rFonts w:ascii="Arial" w:hAnsi="Arial" w:cs="Arial"/>
          <w:sz w:val="22"/>
          <w:szCs w:val="22"/>
        </w:rPr>
        <w:t xml:space="preserve">Cardiff: Welsh Assembly Government. Also available online at </w:t>
      </w:r>
      <w:hyperlink r:id="rId11" w:history="1">
        <w:r w:rsidRPr="00A46B96">
          <w:rPr>
            <w:rFonts w:ascii="Arial" w:hAnsi="Arial" w:cs="Arial"/>
            <w:color w:val="0000FF"/>
            <w:sz w:val="22"/>
            <w:szCs w:val="22"/>
            <w:u w:val="single"/>
          </w:rPr>
          <w:t>http://gov.wales/topics/educationandskills/publications/circulars/2463797/?lang=en</w:t>
        </w:r>
      </w:hyperlink>
    </w:p>
    <w:p w14:paraId="6BB80565" w14:textId="77777777" w:rsidR="00A46B96" w:rsidRPr="00A46B96" w:rsidRDefault="00A46B96" w:rsidP="00A46B96">
      <w:pPr>
        <w:rPr>
          <w:rFonts w:ascii="Arial" w:hAnsi="Arial" w:cs="Arial"/>
          <w:sz w:val="22"/>
          <w:szCs w:val="22"/>
        </w:rPr>
      </w:pPr>
    </w:p>
    <w:p w14:paraId="0DB3E284" w14:textId="77777777" w:rsidR="00A46B96" w:rsidRPr="00A46B96" w:rsidRDefault="00A46B96" w:rsidP="00A46B96">
      <w:pPr>
        <w:rPr>
          <w:rFonts w:ascii="Arial" w:hAnsi="Arial" w:cs="Arial"/>
          <w:b/>
          <w:sz w:val="22"/>
          <w:szCs w:val="22"/>
        </w:rPr>
      </w:pPr>
      <w:r w:rsidRPr="00A46B96">
        <w:rPr>
          <w:rFonts w:ascii="Arial" w:hAnsi="Arial" w:cs="Arial"/>
          <w:b/>
          <w:sz w:val="22"/>
          <w:szCs w:val="22"/>
        </w:rPr>
        <w:t>Journals</w:t>
      </w:r>
    </w:p>
    <w:p w14:paraId="490587F1" w14:textId="77777777" w:rsidR="00A46B96" w:rsidRPr="00A46B96" w:rsidRDefault="00A46B96" w:rsidP="00A46B96">
      <w:pPr>
        <w:rPr>
          <w:rFonts w:ascii="Arial" w:hAnsi="Arial" w:cs="Arial"/>
          <w:b/>
          <w:sz w:val="22"/>
          <w:szCs w:val="22"/>
        </w:rPr>
      </w:pPr>
    </w:p>
    <w:p w14:paraId="743D05E9" w14:textId="77777777" w:rsidR="00A46B96" w:rsidRPr="00A46B96" w:rsidRDefault="00A46B96" w:rsidP="00A46B96">
      <w:pPr>
        <w:autoSpaceDE w:val="0"/>
        <w:autoSpaceDN w:val="0"/>
        <w:adjustRightInd w:val="0"/>
        <w:rPr>
          <w:rFonts w:ascii="Arial" w:hAnsi="Arial" w:cs="Arial"/>
          <w:i/>
          <w:iCs/>
          <w:sz w:val="22"/>
          <w:szCs w:val="22"/>
        </w:rPr>
      </w:pPr>
      <w:r w:rsidRPr="00A46B96">
        <w:rPr>
          <w:rFonts w:ascii="Arial" w:hAnsi="Arial" w:cs="Arial"/>
          <w:i/>
          <w:iCs/>
          <w:sz w:val="22"/>
          <w:szCs w:val="22"/>
        </w:rPr>
        <w:t>British Journal of Special Education: online</w:t>
      </w:r>
    </w:p>
    <w:p w14:paraId="6418A1EB" w14:textId="77777777" w:rsidR="00A46B96" w:rsidRPr="00A46B96" w:rsidRDefault="00A46B96" w:rsidP="00A46B96">
      <w:pPr>
        <w:autoSpaceDE w:val="0"/>
        <w:autoSpaceDN w:val="0"/>
        <w:adjustRightInd w:val="0"/>
        <w:rPr>
          <w:rFonts w:ascii="Arial" w:hAnsi="Arial" w:cs="Arial"/>
          <w:i/>
          <w:iCs/>
          <w:sz w:val="22"/>
          <w:szCs w:val="22"/>
        </w:rPr>
      </w:pPr>
      <w:r w:rsidRPr="00A46B96">
        <w:rPr>
          <w:rFonts w:ascii="Arial" w:hAnsi="Arial" w:cs="Arial"/>
          <w:i/>
          <w:iCs/>
          <w:sz w:val="22"/>
          <w:szCs w:val="22"/>
        </w:rPr>
        <w:t>Special!</w:t>
      </w:r>
    </w:p>
    <w:p w14:paraId="2008B254" w14:textId="77777777" w:rsidR="00A46B96" w:rsidRPr="00A46B96" w:rsidRDefault="00A46B96" w:rsidP="00A46B96">
      <w:pPr>
        <w:autoSpaceDE w:val="0"/>
        <w:autoSpaceDN w:val="0"/>
        <w:adjustRightInd w:val="0"/>
        <w:rPr>
          <w:rFonts w:ascii="Arial" w:hAnsi="Arial" w:cs="Arial"/>
          <w:i/>
          <w:iCs/>
          <w:sz w:val="22"/>
          <w:szCs w:val="22"/>
        </w:rPr>
      </w:pPr>
      <w:r w:rsidRPr="00A46B96">
        <w:rPr>
          <w:rFonts w:ascii="Arial" w:hAnsi="Arial" w:cs="Arial"/>
          <w:i/>
          <w:iCs/>
          <w:sz w:val="22"/>
          <w:szCs w:val="22"/>
        </w:rPr>
        <w:t>Special Children</w:t>
      </w:r>
    </w:p>
    <w:p w14:paraId="08AE00F5" w14:textId="77777777" w:rsidR="00A46B96" w:rsidRPr="00A46B96" w:rsidRDefault="00A46B96" w:rsidP="00A46B96">
      <w:pPr>
        <w:rPr>
          <w:rFonts w:ascii="Arial" w:hAnsi="Arial" w:cs="Arial"/>
          <w:i/>
          <w:iCs/>
          <w:sz w:val="22"/>
          <w:szCs w:val="22"/>
        </w:rPr>
      </w:pPr>
      <w:r w:rsidRPr="00A46B96">
        <w:rPr>
          <w:rFonts w:ascii="Arial" w:hAnsi="Arial" w:cs="Arial"/>
          <w:i/>
          <w:iCs/>
          <w:sz w:val="22"/>
          <w:szCs w:val="22"/>
        </w:rPr>
        <w:t>Support for Learning: online</w:t>
      </w:r>
    </w:p>
    <w:p w14:paraId="16677293" w14:textId="77777777" w:rsidR="00A46B96" w:rsidRPr="00A46B96" w:rsidRDefault="00A46B96" w:rsidP="00A46B96">
      <w:pPr>
        <w:rPr>
          <w:rFonts w:ascii="Arial" w:hAnsi="Arial" w:cs="Arial"/>
          <w:b/>
          <w:sz w:val="22"/>
          <w:szCs w:val="22"/>
        </w:rPr>
      </w:pPr>
    </w:p>
    <w:p w14:paraId="19A33464" w14:textId="77777777" w:rsidR="00A46B96" w:rsidRPr="00A46B96" w:rsidRDefault="00A46B96" w:rsidP="00A46B96">
      <w:pPr>
        <w:rPr>
          <w:rFonts w:ascii="Arial" w:hAnsi="Arial" w:cs="Arial"/>
          <w:b/>
          <w:sz w:val="22"/>
          <w:szCs w:val="22"/>
        </w:rPr>
      </w:pPr>
      <w:r w:rsidRPr="00A46B96">
        <w:rPr>
          <w:rFonts w:ascii="Arial" w:hAnsi="Arial" w:cs="Arial"/>
          <w:b/>
          <w:sz w:val="22"/>
          <w:szCs w:val="22"/>
        </w:rPr>
        <w:t>Websites</w:t>
      </w:r>
    </w:p>
    <w:p w14:paraId="251DA2A4" w14:textId="77777777" w:rsidR="00A46B96" w:rsidRPr="00A46B96" w:rsidRDefault="00A46B96" w:rsidP="00A46B96">
      <w:pPr>
        <w:rPr>
          <w:rFonts w:ascii="Arial" w:hAnsi="Arial" w:cs="Arial"/>
          <w:sz w:val="22"/>
          <w:szCs w:val="22"/>
        </w:rPr>
      </w:pPr>
    </w:p>
    <w:p w14:paraId="7CF53DE6" w14:textId="77777777" w:rsidR="00A46B96" w:rsidRPr="00A46B96" w:rsidRDefault="00A46B96" w:rsidP="00A46B96">
      <w:pPr>
        <w:overflowPunct w:val="0"/>
        <w:autoSpaceDE w:val="0"/>
        <w:autoSpaceDN w:val="0"/>
        <w:adjustRightInd w:val="0"/>
        <w:jc w:val="both"/>
        <w:textAlignment w:val="baseline"/>
        <w:rPr>
          <w:rFonts w:ascii="Arial" w:hAnsi="Arial" w:cs="Arial"/>
          <w:sz w:val="22"/>
          <w:szCs w:val="22"/>
        </w:rPr>
      </w:pPr>
      <w:hyperlink r:id="rId12" w:history="1">
        <w:r w:rsidRPr="00A46B96">
          <w:rPr>
            <w:rFonts w:ascii="Arial" w:eastAsiaTheme="majorEastAsia" w:hAnsi="Arial" w:cs="Arial"/>
            <w:color w:val="0000FF"/>
            <w:sz w:val="22"/>
            <w:szCs w:val="22"/>
            <w:u w:val="single"/>
          </w:rPr>
          <w:t>http://wales.gov.uk</w:t>
        </w:r>
      </w:hyperlink>
      <w:r w:rsidRPr="00A46B96">
        <w:rPr>
          <w:rFonts w:ascii="Arial" w:hAnsi="Arial" w:cs="Arial"/>
          <w:sz w:val="22"/>
          <w:szCs w:val="22"/>
        </w:rPr>
        <w:t xml:space="preserve"> </w:t>
      </w:r>
    </w:p>
    <w:p w14:paraId="675495F7" w14:textId="77777777" w:rsidR="00A46B96" w:rsidRPr="00A46B96" w:rsidRDefault="00A46B96" w:rsidP="00A46B96">
      <w:pPr>
        <w:overflowPunct w:val="0"/>
        <w:autoSpaceDE w:val="0"/>
        <w:autoSpaceDN w:val="0"/>
        <w:adjustRightInd w:val="0"/>
        <w:jc w:val="both"/>
        <w:textAlignment w:val="baseline"/>
        <w:rPr>
          <w:rFonts w:ascii="Arial" w:hAnsi="Arial" w:cs="Arial"/>
          <w:sz w:val="22"/>
          <w:szCs w:val="22"/>
        </w:rPr>
      </w:pPr>
      <w:hyperlink r:id="rId13" w:history="1">
        <w:r w:rsidRPr="00A46B96">
          <w:rPr>
            <w:rFonts w:ascii="Arial" w:eastAsiaTheme="majorEastAsia" w:hAnsi="Arial" w:cs="Arial"/>
            <w:color w:val="0000FF"/>
            <w:sz w:val="22"/>
            <w:szCs w:val="22"/>
            <w:u w:val="single"/>
          </w:rPr>
          <w:t>www.</w:t>
        </w:r>
        <w:r w:rsidRPr="00A46B96">
          <w:rPr>
            <w:rFonts w:ascii="Arial" w:eastAsiaTheme="majorEastAsia" w:hAnsi="Arial" w:cs="Arial"/>
            <w:bCs/>
            <w:color w:val="0000FF"/>
            <w:sz w:val="22"/>
            <w:szCs w:val="22"/>
            <w:u w:val="single"/>
          </w:rPr>
          <w:t>legislation</w:t>
        </w:r>
        <w:r w:rsidRPr="00A46B96">
          <w:rPr>
            <w:rFonts w:ascii="Arial" w:eastAsiaTheme="majorEastAsia" w:hAnsi="Arial" w:cs="Arial"/>
            <w:color w:val="0000FF"/>
            <w:sz w:val="22"/>
            <w:szCs w:val="22"/>
            <w:u w:val="single"/>
          </w:rPr>
          <w:t>.gov.uk/ukpga/1995/50/contents</w:t>
        </w:r>
      </w:hyperlink>
    </w:p>
    <w:p w14:paraId="330A16D9" w14:textId="77777777" w:rsidR="00A46B96" w:rsidRPr="00A46B96" w:rsidRDefault="00A46B96" w:rsidP="00A46B96">
      <w:pPr>
        <w:rPr>
          <w:rFonts w:ascii="Arial" w:hAnsi="Arial" w:cs="Arial"/>
          <w:b/>
          <w:color w:val="FF0000"/>
          <w:sz w:val="22"/>
          <w:szCs w:val="22"/>
        </w:rPr>
      </w:pPr>
    </w:p>
    <w:p w14:paraId="27C5EF36" w14:textId="77777777" w:rsidR="00F667FB" w:rsidRDefault="00F667FB"/>
    <w:sectPr w:rsidR="00F667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22329"/>
    <w:multiLevelType w:val="hybridMultilevel"/>
    <w:tmpl w:val="2EACC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573F0F"/>
    <w:multiLevelType w:val="hybridMultilevel"/>
    <w:tmpl w:val="19E8611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95726E"/>
    <w:multiLevelType w:val="hybridMultilevel"/>
    <w:tmpl w:val="5A1EC62A"/>
    <w:lvl w:ilvl="0" w:tplc="313C26C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E1EB2"/>
    <w:multiLevelType w:val="hybridMultilevel"/>
    <w:tmpl w:val="B524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0B37FD"/>
    <w:multiLevelType w:val="singleLevel"/>
    <w:tmpl w:val="034605BC"/>
    <w:lvl w:ilvl="0">
      <w:start w:val="1"/>
      <w:numFmt w:val="bullet"/>
      <w:lvlText w:val=""/>
      <w:lvlJc w:val="left"/>
      <w:pPr>
        <w:tabs>
          <w:tab w:val="num" w:pos="1134"/>
        </w:tabs>
        <w:ind w:left="720" w:hanging="360"/>
      </w:pPr>
      <w:rPr>
        <w:rFonts w:ascii="Symbol" w:hAnsi="Symbol" w:hint="default"/>
      </w:rPr>
    </w:lvl>
  </w:abstractNum>
  <w:abstractNum w:abstractNumId="5" w15:restartNumberingAfterBreak="0">
    <w:nsid w:val="19364F87"/>
    <w:multiLevelType w:val="hybridMultilevel"/>
    <w:tmpl w:val="65668966"/>
    <w:lvl w:ilvl="0" w:tplc="A648AD12">
      <w:start w:val="1"/>
      <w:numFmt w:val="bullet"/>
      <w:lvlText w:val="•"/>
      <w:lvlJc w:val="left"/>
      <w:pPr>
        <w:tabs>
          <w:tab w:val="num" w:pos="720"/>
        </w:tabs>
        <w:ind w:left="720" w:hanging="360"/>
      </w:pPr>
      <w:rPr>
        <w:rFonts w:ascii="Arial" w:hAnsi="Arial" w:hint="default"/>
      </w:rPr>
    </w:lvl>
    <w:lvl w:ilvl="1" w:tplc="0CBAB460" w:tentative="1">
      <w:start w:val="1"/>
      <w:numFmt w:val="bullet"/>
      <w:lvlText w:val="•"/>
      <w:lvlJc w:val="left"/>
      <w:pPr>
        <w:tabs>
          <w:tab w:val="num" w:pos="1440"/>
        </w:tabs>
        <w:ind w:left="1440" w:hanging="360"/>
      </w:pPr>
      <w:rPr>
        <w:rFonts w:ascii="Arial" w:hAnsi="Arial" w:hint="default"/>
      </w:rPr>
    </w:lvl>
    <w:lvl w:ilvl="2" w:tplc="62560C50" w:tentative="1">
      <w:start w:val="1"/>
      <w:numFmt w:val="bullet"/>
      <w:lvlText w:val="•"/>
      <w:lvlJc w:val="left"/>
      <w:pPr>
        <w:tabs>
          <w:tab w:val="num" w:pos="2160"/>
        </w:tabs>
        <w:ind w:left="2160" w:hanging="360"/>
      </w:pPr>
      <w:rPr>
        <w:rFonts w:ascii="Arial" w:hAnsi="Arial" w:hint="default"/>
      </w:rPr>
    </w:lvl>
    <w:lvl w:ilvl="3" w:tplc="92DC8646" w:tentative="1">
      <w:start w:val="1"/>
      <w:numFmt w:val="bullet"/>
      <w:lvlText w:val="•"/>
      <w:lvlJc w:val="left"/>
      <w:pPr>
        <w:tabs>
          <w:tab w:val="num" w:pos="2880"/>
        </w:tabs>
        <w:ind w:left="2880" w:hanging="360"/>
      </w:pPr>
      <w:rPr>
        <w:rFonts w:ascii="Arial" w:hAnsi="Arial" w:hint="default"/>
      </w:rPr>
    </w:lvl>
    <w:lvl w:ilvl="4" w:tplc="97C00C7A" w:tentative="1">
      <w:start w:val="1"/>
      <w:numFmt w:val="bullet"/>
      <w:lvlText w:val="•"/>
      <w:lvlJc w:val="left"/>
      <w:pPr>
        <w:tabs>
          <w:tab w:val="num" w:pos="3600"/>
        </w:tabs>
        <w:ind w:left="3600" w:hanging="360"/>
      </w:pPr>
      <w:rPr>
        <w:rFonts w:ascii="Arial" w:hAnsi="Arial" w:hint="default"/>
      </w:rPr>
    </w:lvl>
    <w:lvl w:ilvl="5" w:tplc="2710DC8A" w:tentative="1">
      <w:start w:val="1"/>
      <w:numFmt w:val="bullet"/>
      <w:lvlText w:val="•"/>
      <w:lvlJc w:val="left"/>
      <w:pPr>
        <w:tabs>
          <w:tab w:val="num" w:pos="4320"/>
        </w:tabs>
        <w:ind w:left="4320" w:hanging="360"/>
      </w:pPr>
      <w:rPr>
        <w:rFonts w:ascii="Arial" w:hAnsi="Arial" w:hint="default"/>
      </w:rPr>
    </w:lvl>
    <w:lvl w:ilvl="6" w:tplc="1262B82C" w:tentative="1">
      <w:start w:val="1"/>
      <w:numFmt w:val="bullet"/>
      <w:lvlText w:val="•"/>
      <w:lvlJc w:val="left"/>
      <w:pPr>
        <w:tabs>
          <w:tab w:val="num" w:pos="5040"/>
        </w:tabs>
        <w:ind w:left="5040" w:hanging="360"/>
      </w:pPr>
      <w:rPr>
        <w:rFonts w:ascii="Arial" w:hAnsi="Arial" w:hint="default"/>
      </w:rPr>
    </w:lvl>
    <w:lvl w:ilvl="7" w:tplc="17AA4280" w:tentative="1">
      <w:start w:val="1"/>
      <w:numFmt w:val="bullet"/>
      <w:lvlText w:val="•"/>
      <w:lvlJc w:val="left"/>
      <w:pPr>
        <w:tabs>
          <w:tab w:val="num" w:pos="5760"/>
        </w:tabs>
        <w:ind w:left="5760" w:hanging="360"/>
      </w:pPr>
      <w:rPr>
        <w:rFonts w:ascii="Arial" w:hAnsi="Arial" w:hint="default"/>
      </w:rPr>
    </w:lvl>
    <w:lvl w:ilvl="8" w:tplc="825ED47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AC3B04"/>
    <w:multiLevelType w:val="hybridMultilevel"/>
    <w:tmpl w:val="83C46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384C80"/>
    <w:multiLevelType w:val="hybridMultilevel"/>
    <w:tmpl w:val="15B07344"/>
    <w:lvl w:ilvl="0" w:tplc="6B9CD78C">
      <w:start w:val="1"/>
      <w:numFmt w:val="bullet"/>
      <w:lvlText w:val=""/>
      <w:lvlJc w:val="left"/>
      <w:pPr>
        <w:tabs>
          <w:tab w:val="num" w:pos="720"/>
        </w:tabs>
        <w:ind w:left="720" w:hanging="360"/>
      </w:pPr>
      <w:rPr>
        <w:rFonts w:ascii="Wingdings 2" w:hAnsi="Wingdings 2" w:hint="default"/>
      </w:rPr>
    </w:lvl>
    <w:lvl w:ilvl="1" w:tplc="BA62B4E0" w:tentative="1">
      <w:start w:val="1"/>
      <w:numFmt w:val="bullet"/>
      <w:lvlText w:val=""/>
      <w:lvlJc w:val="left"/>
      <w:pPr>
        <w:tabs>
          <w:tab w:val="num" w:pos="1440"/>
        </w:tabs>
        <w:ind w:left="1440" w:hanging="360"/>
      </w:pPr>
      <w:rPr>
        <w:rFonts w:ascii="Wingdings 2" w:hAnsi="Wingdings 2" w:hint="default"/>
      </w:rPr>
    </w:lvl>
    <w:lvl w:ilvl="2" w:tplc="833AE562" w:tentative="1">
      <w:start w:val="1"/>
      <w:numFmt w:val="bullet"/>
      <w:lvlText w:val=""/>
      <w:lvlJc w:val="left"/>
      <w:pPr>
        <w:tabs>
          <w:tab w:val="num" w:pos="2160"/>
        </w:tabs>
        <w:ind w:left="2160" w:hanging="360"/>
      </w:pPr>
      <w:rPr>
        <w:rFonts w:ascii="Wingdings 2" w:hAnsi="Wingdings 2" w:hint="default"/>
      </w:rPr>
    </w:lvl>
    <w:lvl w:ilvl="3" w:tplc="9FC27768" w:tentative="1">
      <w:start w:val="1"/>
      <w:numFmt w:val="bullet"/>
      <w:lvlText w:val=""/>
      <w:lvlJc w:val="left"/>
      <w:pPr>
        <w:tabs>
          <w:tab w:val="num" w:pos="2880"/>
        </w:tabs>
        <w:ind w:left="2880" w:hanging="360"/>
      </w:pPr>
      <w:rPr>
        <w:rFonts w:ascii="Wingdings 2" w:hAnsi="Wingdings 2" w:hint="default"/>
      </w:rPr>
    </w:lvl>
    <w:lvl w:ilvl="4" w:tplc="3AC4F4A6" w:tentative="1">
      <w:start w:val="1"/>
      <w:numFmt w:val="bullet"/>
      <w:lvlText w:val=""/>
      <w:lvlJc w:val="left"/>
      <w:pPr>
        <w:tabs>
          <w:tab w:val="num" w:pos="3600"/>
        </w:tabs>
        <w:ind w:left="3600" w:hanging="360"/>
      </w:pPr>
      <w:rPr>
        <w:rFonts w:ascii="Wingdings 2" w:hAnsi="Wingdings 2" w:hint="default"/>
      </w:rPr>
    </w:lvl>
    <w:lvl w:ilvl="5" w:tplc="4D2A9D7A" w:tentative="1">
      <w:start w:val="1"/>
      <w:numFmt w:val="bullet"/>
      <w:lvlText w:val=""/>
      <w:lvlJc w:val="left"/>
      <w:pPr>
        <w:tabs>
          <w:tab w:val="num" w:pos="4320"/>
        </w:tabs>
        <w:ind w:left="4320" w:hanging="360"/>
      </w:pPr>
      <w:rPr>
        <w:rFonts w:ascii="Wingdings 2" w:hAnsi="Wingdings 2" w:hint="default"/>
      </w:rPr>
    </w:lvl>
    <w:lvl w:ilvl="6" w:tplc="DDC8F048" w:tentative="1">
      <w:start w:val="1"/>
      <w:numFmt w:val="bullet"/>
      <w:lvlText w:val=""/>
      <w:lvlJc w:val="left"/>
      <w:pPr>
        <w:tabs>
          <w:tab w:val="num" w:pos="5040"/>
        </w:tabs>
        <w:ind w:left="5040" w:hanging="360"/>
      </w:pPr>
      <w:rPr>
        <w:rFonts w:ascii="Wingdings 2" w:hAnsi="Wingdings 2" w:hint="default"/>
      </w:rPr>
    </w:lvl>
    <w:lvl w:ilvl="7" w:tplc="ACDE3A46" w:tentative="1">
      <w:start w:val="1"/>
      <w:numFmt w:val="bullet"/>
      <w:lvlText w:val=""/>
      <w:lvlJc w:val="left"/>
      <w:pPr>
        <w:tabs>
          <w:tab w:val="num" w:pos="5760"/>
        </w:tabs>
        <w:ind w:left="5760" w:hanging="360"/>
      </w:pPr>
      <w:rPr>
        <w:rFonts w:ascii="Wingdings 2" w:hAnsi="Wingdings 2" w:hint="default"/>
      </w:rPr>
    </w:lvl>
    <w:lvl w:ilvl="8" w:tplc="0FDCAD8C"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562C79"/>
    <w:multiLevelType w:val="hybridMultilevel"/>
    <w:tmpl w:val="A5BEE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3C284C"/>
    <w:multiLevelType w:val="hybridMultilevel"/>
    <w:tmpl w:val="62363BEA"/>
    <w:lvl w:ilvl="0" w:tplc="313C26C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0711F4"/>
    <w:multiLevelType w:val="hybridMultilevel"/>
    <w:tmpl w:val="E2EE54B4"/>
    <w:lvl w:ilvl="0" w:tplc="313C26CC">
      <w:start w:val="1"/>
      <w:numFmt w:val="bullet"/>
      <w:lvlText w:val=""/>
      <w:lvlJc w:val="left"/>
      <w:pPr>
        <w:tabs>
          <w:tab w:val="num" w:pos="720"/>
        </w:tabs>
        <w:ind w:left="720" w:hanging="360"/>
      </w:pPr>
      <w:rPr>
        <w:rFonts w:ascii="Symbol" w:hAnsi="Symbol" w:hint="default"/>
        <w:color w:val="auto"/>
      </w:rPr>
    </w:lvl>
    <w:lvl w:ilvl="1" w:tplc="BA62B4E0" w:tentative="1">
      <w:start w:val="1"/>
      <w:numFmt w:val="bullet"/>
      <w:lvlText w:val=""/>
      <w:lvlJc w:val="left"/>
      <w:pPr>
        <w:tabs>
          <w:tab w:val="num" w:pos="1440"/>
        </w:tabs>
        <w:ind w:left="1440" w:hanging="360"/>
      </w:pPr>
      <w:rPr>
        <w:rFonts w:ascii="Wingdings 2" w:hAnsi="Wingdings 2" w:hint="default"/>
      </w:rPr>
    </w:lvl>
    <w:lvl w:ilvl="2" w:tplc="833AE562" w:tentative="1">
      <w:start w:val="1"/>
      <w:numFmt w:val="bullet"/>
      <w:lvlText w:val=""/>
      <w:lvlJc w:val="left"/>
      <w:pPr>
        <w:tabs>
          <w:tab w:val="num" w:pos="2160"/>
        </w:tabs>
        <w:ind w:left="2160" w:hanging="360"/>
      </w:pPr>
      <w:rPr>
        <w:rFonts w:ascii="Wingdings 2" w:hAnsi="Wingdings 2" w:hint="default"/>
      </w:rPr>
    </w:lvl>
    <w:lvl w:ilvl="3" w:tplc="9FC27768" w:tentative="1">
      <w:start w:val="1"/>
      <w:numFmt w:val="bullet"/>
      <w:lvlText w:val=""/>
      <w:lvlJc w:val="left"/>
      <w:pPr>
        <w:tabs>
          <w:tab w:val="num" w:pos="2880"/>
        </w:tabs>
        <w:ind w:left="2880" w:hanging="360"/>
      </w:pPr>
      <w:rPr>
        <w:rFonts w:ascii="Wingdings 2" w:hAnsi="Wingdings 2" w:hint="default"/>
      </w:rPr>
    </w:lvl>
    <w:lvl w:ilvl="4" w:tplc="3AC4F4A6" w:tentative="1">
      <w:start w:val="1"/>
      <w:numFmt w:val="bullet"/>
      <w:lvlText w:val=""/>
      <w:lvlJc w:val="left"/>
      <w:pPr>
        <w:tabs>
          <w:tab w:val="num" w:pos="3600"/>
        </w:tabs>
        <w:ind w:left="3600" w:hanging="360"/>
      </w:pPr>
      <w:rPr>
        <w:rFonts w:ascii="Wingdings 2" w:hAnsi="Wingdings 2" w:hint="default"/>
      </w:rPr>
    </w:lvl>
    <w:lvl w:ilvl="5" w:tplc="4D2A9D7A" w:tentative="1">
      <w:start w:val="1"/>
      <w:numFmt w:val="bullet"/>
      <w:lvlText w:val=""/>
      <w:lvlJc w:val="left"/>
      <w:pPr>
        <w:tabs>
          <w:tab w:val="num" w:pos="4320"/>
        </w:tabs>
        <w:ind w:left="4320" w:hanging="360"/>
      </w:pPr>
      <w:rPr>
        <w:rFonts w:ascii="Wingdings 2" w:hAnsi="Wingdings 2" w:hint="default"/>
      </w:rPr>
    </w:lvl>
    <w:lvl w:ilvl="6" w:tplc="DDC8F048" w:tentative="1">
      <w:start w:val="1"/>
      <w:numFmt w:val="bullet"/>
      <w:lvlText w:val=""/>
      <w:lvlJc w:val="left"/>
      <w:pPr>
        <w:tabs>
          <w:tab w:val="num" w:pos="5040"/>
        </w:tabs>
        <w:ind w:left="5040" w:hanging="360"/>
      </w:pPr>
      <w:rPr>
        <w:rFonts w:ascii="Wingdings 2" w:hAnsi="Wingdings 2" w:hint="default"/>
      </w:rPr>
    </w:lvl>
    <w:lvl w:ilvl="7" w:tplc="ACDE3A46" w:tentative="1">
      <w:start w:val="1"/>
      <w:numFmt w:val="bullet"/>
      <w:lvlText w:val=""/>
      <w:lvlJc w:val="left"/>
      <w:pPr>
        <w:tabs>
          <w:tab w:val="num" w:pos="5760"/>
        </w:tabs>
        <w:ind w:left="5760" w:hanging="360"/>
      </w:pPr>
      <w:rPr>
        <w:rFonts w:ascii="Wingdings 2" w:hAnsi="Wingdings 2" w:hint="default"/>
      </w:rPr>
    </w:lvl>
    <w:lvl w:ilvl="8" w:tplc="0FDCAD8C"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2E0D74CB"/>
    <w:multiLevelType w:val="hybridMultilevel"/>
    <w:tmpl w:val="B38A6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1C47510"/>
    <w:multiLevelType w:val="hybridMultilevel"/>
    <w:tmpl w:val="6B7006A8"/>
    <w:lvl w:ilvl="0" w:tplc="C92E8CC8">
      <w:start w:val="1"/>
      <w:numFmt w:val="bullet"/>
      <w:lvlText w:val=""/>
      <w:lvlJc w:val="left"/>
      <w:pPr>
        <w:tabs>
          <w:tab w:val="num" w:pos="720"/>
        </w:tabs>
        <w:ind w:left="720" w:hanging="360"/>
      </w:pPr>
      <w:rPr>
        <w:rFonts w:ascii="Wingdings" w:hAnsi="Wingdings" w:hint="default"/>
      </w:rPr>
    </w:lvl>
    <w:lvl w:ilvl="1" w:tplc="6A5A7782" w:tentative="1">
      <w:start w:val="1"/>
      <w:numFmt w:val="bullet"/>
      <w:lvlText w:val=""/>
      <w:lvlJc w:val="left"/>
      <w:pPr>
        <w:tabs>
          <w:tab w:val="num" w:pos="1440"/>
        </w:tabs>
        <w:ind w:left="1440" w:hanging="360"/>
      </w:pPr>
      <w:rPr>
        <w:rFonts w:ascii="Wingdings" w:hAnsi="Wingdings" w:hint="default"/>
      </w:rPr>
    </w:lvl>
    <w:lvl w:ilvl="2" w:tplc="1916CD52" w:tentative="1">
      <w:start w:val="1"/>
      <w:numFmt w:val="bullet"/>
      <w:lvlText w:val=""/>
      <w:lvlJc w:val="left"/>
      <w:pPr>
        <w:tabs>
          <w:tab w:val="num" w:pos="2160"/>
        </w:tabs>
        <w:ind w:left="2160" w:hanging="360"/>
      </w:pPr>
      <w:rPr>
        <w:rFonts w:ascii="Wingdings" w:hAnsi="Wingdings" w:hint="default"/>
      </w:rPr>
    </w:lvl>
    <w:lvl w:ilvl="3" w:tplc="78AE194A" w:tentative="1">
      <w:start w:val="1"/>
      <w:numFmt w:val="bullet"/>
      <w:lvlText w:val=""/>
      <w:lvlJc w:val="left"/>
      <w:pPr>
        <w:tabs>
          <w:tab w:val="num" w:pos="2880"/>
        </w:tabs>
        <w:ind w:left="2880" w:hanging="360"/>
      </w:pPr>
      <w:rPr>
        <w:rFonts w:ascii="Wingdings" w:hAnsi="Wingdings" w:hint="default"/>
      </w:rPr>
    </w:lvl>
    <w:lvl w:ilvl="4" w:tplc="8834ABDA" w:tentative="1">
      <w:start w:val="1"/>
      <w:numFmt w:val="bullet"/>
      <w:lvlText w:val=""/>
      <w:lvlJc w:val="left"/>
      <w:pPr>
        <w:tabs>
          <w:tab w:val="num" w:pos="3600"/>
        </w:tabs>
        <w:ind w:left="3600" w:hanging="360"/>
      </w:pPr>
      <w:rPr>
        <w:rFonts w:ascii="Wingdings" w:hAnsi="Wingdings" w:hint="default"/>
      </w:rPr>
    </w:lvl>
    <w:lvl w:ilvl="5" w:tplc="766A1DF4" w:tentative="1">
      <w:start w:val="1"/>
      <w:numFmt w:val="bullet"/>
      <w:lvlText w:val=""/>
      <w:lvlJc w:val="left"/>
      <w:pPr>
        <w:tabs>
          <w:tab w:val="num" w:pos="4320"/>
        </w:tabs>
        <w:ind w:left="4320" w:hanging="360"/>
      </w:pPr>
      <w:rPr>
        <w:rFonts w:ascii="Wingdings" w:hAnsi="Wingdings" w:hint="default"/>
      </w:rPr>
    </w:lvl>
    <w:lvl w:ilvl="6" w:tplc="5B9A87BC" w:tentative="1">
      <w:start w:val="1"/>
      <w:numFmt w:val="bullet"/>
      <w:lvlText w:val=""/>
      <w:lvlJc w:val="left"/>
      <w:pPr>
        <w:tabs>
          <w:tab w:val="num" w:pos="5040"/>
        </w:tabs>
        <w:ind w:left="5040" w:hanging="360"/>
      </w:pPr>
      <w:rPr>
        <w:rFonts w:ascii="Wingdings" w:hAnsi="Wingdings" w:hint="default"/>
      </w:rPr>
    </w:lvl>
    <w:lvl w:ilvl="7" w:tplc="BA3C3600" w:tentative="1">
      <w:start w:val="1"/>
      <w:numFmt w:val="bullet"/>
      <w:lvlText w:val=""/>
      <w:lvlJc w:val="left"/>
      <w:pPr>
        <w:tabs>
          <w:tab w:val="num" w:pos="5760"/>
        </w:tabs>
        <w:ind w:left="5760" w:hanging="360"/>
      </w:pPr>
      <w:rPr>
        <w:rFonts w:ascii="Wingdings" w:hAnsi="Wingdings" w:hint="default"/>
      </w:rPr>
    </w:lvl>
    <w:lvl w:ilvl="8" w:tplc="2E668D5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8293F44"/>
    <w:multiLevelType w:val="hybridMultilevel"/>
    <w:tmpl w:val="8612E002"/>
    <w:lvl w:ilvl="0" w:tplc="70583B12">
      <w:start w:val="1"/>
      <w:numFmt w:val="bullet"/>
      <w:lvlText w:val="•"/>
      <w:lvlJc w:val="left"/>
      <w:pPr>
        <w:tabs>
          <w:tab w:val="num" w:pos="720"/>
        </w:tabs>
        <w:ind w:left="720" w:hanging="360"/>
      </w:pPr>
      <w:rPr>
        <w:rFonts w:ascii="Arial" w:hAnsi="Arial" w:hint="default"/>
      </w:rPr>
    </w:lvl>
    <w:lvl w:ilvl="1" w:tplc="AC26A8CA" w:tentative="1">
      <w:start w:val="1"/>
      <w:numFmt w:val="bullet"/>
      <w:lvlText w:val="•"/>
      <w:lvlJc w:val="left"/>
      <w:pPr>
        <w:tabs>
          <w:tab w:val="num" w:pos="1440"/>
        </w:tabs>
        <w:ind w:left="1440" w:hanging="360"/>
      </w:pPr>
      <w:rPr>
        <w:rFonts w:ascii="Arial" w:hAnsi="Arial" w:hint="default"/>
      </w:rPr>
    </w:lvl>
    <w:lvl w:ilvl="2" w:tplc="D7A2DAA0" w:tentative="1">
      <w:start w:val="1"/>
      <w:numFmt w:val="bullet"/>
      <w:lvlText w:val="•"/>
      <w:lvlJc w:val="left"/>
      <w:pPr>
        <w:tabs>
          <w:tab w:val="num" w:pos="2160"/>
        </w:tabs>
        <w:ind w:left="2160" w:hanging="360"/>
      </w:pPr>
      <w:rPr>
        <w:rFonts w:ascii="Arial" w:hAnsi="Arial" w:hint="default"/>
      </w:rPr>
    </w:lvl>
    <w:lvl w:ilvl="3" w:tplc="C55E62A4" w:tentative="1">
      <w:start w:val="1"/>
      <w:numFmt w:val="bullet"/>
      <w:lvlText w:val="•"/>
      <w:lvlJc w:val="left"/>
      <w:pPr>
        <w:tabs>
          <w:tab w:val="num" w:pos="2880"/>
        </w:tabs>
        <w:ind w:left="2880" w:hanging="360"/>
      </w:pPr>
      <w:rPr>
        <w:rFonts w:ascii="Arial" w:hAnsi="Arial" w:hint="default"/>
      </w:rPr>
    </w:lvl>
    <w:lvl w:ilvl="4" w:tplc="C22ED57A" w:tentative="1">
      <w:start w:val="1"/>
      <w:numFmt w:val="bullet"/>
      <w:lvlText w:val="•"/>
      <w:lvlJc w:val="left"/>
      <w:pPr>
        <w:tabs>
          <w:tab w:val="num" w:pos="3600"/>
        </w:tabs>
        <w:ind w:left="3600" w:hanging="360"/>
      </w:pPr>
      <w:rPr>
        <w:rFonts w:ascii="Arial" w:hAnsi="Arial" w:hint="default"/>
      </w:rPr>
    </w:lvl>
    <w:lvl w:ilvl="5" w:tplc="372CE210" w:tentative="1">
      <w:start w:val="1"/>
      <w:numFmt w:val="bullet"/>
      <w:lvlText w:val="•"/>
      <w:lvlJc w:val="left"/>
      <w:pPr>
        <w:tabs>
          <w:tab w:val="num" w:pos="4320"/>
        </w:tabs>
        <w:ind w:left="4320" w:hanging="360"/>
      </w:pPr>
      <w:rPr>
        <w:rFonts w:ascii="Arial" w:hAnsi="Arial" w:hint="default"/>
      </w:rPr>
    </w:lvl>
    <w:lvl w:ilvl="6" w:tplc="063445FA" w:tentative="1">
      <w:start w:val="1"/>
      <w:numFmt w:val="bullet"/>
      <w:lvlText w:val="•"/>
      <w:lvlJc w:val="left"/>
      <w:pPr>
        <w:tabs>
          <w:tab w:val="num" w:pos="5040"/>
        </w:tabs>
        <w:ind w:left="5040" w:hanging="360"/>
      </w:pPr>
      <w:rPr>
        <w:rFonts w:ascii="Arial" w:hAnsi="Arial" w:hint="default"/>
      </w:rPr>
    </w:lvl>
    <w:lvl w:ilvl="7" w:tplc="1770A444" w:tentative="1">
      <w:start w:val="1"/>
      <w:numFmt w:val="bullet"/>
      <w:lvlText w:val="•"/>
      <w:lvlJc w:val="left"/>
      <w:pPr>
        <w:tabs>
          <w:tab w:val="num" w:pos="5760"/>
        </w:tabs>
        <w:ind w:left="5760" w:hanging="360"/>
      </w:pPr>
      <w:rPr>
        <w:rFonts w:ascii="Arial" w:hAnsi="Arial" w:hint="default"/>
      </w:rPr>
    </w:lvl>
    <w:lvl w:ilvl="8" w:tplc="69E2788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8FE1F5F"/>
    <w:multiLevelType w:val="hybridMultilevel"/>
    <w:tmpl w:val="BFB0590C"/>
    <w:lvl w:ilvl="0" w:tplc="313C26C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01597E"/>
    <w:multiLevelType w:val="hybridMultilevel"/>
    <w:tmpl w:val="107E0D08"/>
    <w:lvl w:ilvl="0" w:tplc="DCA4411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16E4E49"/>
    <w:multiLevelType w:val="hybridMultilevel"/>
    <w:tmpl w:val="2AA2F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841B1"/>
    <w:multiLevelType w:val="hybridMultilevel"/>
    <w:tmpl w:val="EB9A00D2"/>
    <w:lvl w:ilvl="0" w:tplc="DF16D854">
      <w:start w:val="1"/>
      <w:numFmt w:val="bullet"/>
      <w:lvlText w:val=""/>
      <w:lvlJc w:val="left"/>
      <w:pPr>
        <w:tabs>
          <w:tab w:val="num" w:pos="720"/>
        </w:tabs>
        <w:ind w:left="720" w:hanging="360"/>
      </w:pPr>
      <w:rPr>
        <w:rFonts w:ascii="Symbol" w:hAnsi="Symbol" w:hint="default"/>
      </w:rPr>
    </w:lvl>
    <w:lvl w:ilvl="1" w:tplc="86B68E2E" w:tentative="1">
      <w:start w:val="1"/>
      <w:numFmt w:val="bullet"/>
      <w:lvlText w:val=""/>
      <w:lvlJc w:val="left"/>
      <w:pPr>
        <w:tabs>
          <w:tab w:val="num" w:pos="1440"/>
        </w:tabs>
        <w:ind w:left="1440" w:hanging="360"/>
      </w:pPr>
      <w:rPr>
        <w:rFonts w:ascii="Symbol" w:hAnsi="Symbol" w:hint="default"/>
      </w:rPr>
    </w:lvl>
    <w:lvl w:ilvl="2" w:tplc="1F98677E" w:tentative="1">
      <w:start w:val="1"/>
      <w:numFmt w:val="bullet"/>
      <w:lvlText w:val=""/>
      <w:lvlJc w:val="left"/>
      <w:pPr>
        <w:tabs>
          <w:tab w:val="num" w:pos="2160"/>
        </w:tabs>
        <w:ind w:left="2160" w:hanging="360"/>
      </w:pPr>
      <w:rPr>
        <w:rFonts w:ascii="Symbol" w:hAnsi="Symbol" w:hint="default"/>
      </w:rPr>
    </w:lvl>
    <w:lvl w:ilvl="3" w:tplc="E23A7A2C" w:tentative="1">
      <w:start w:val="1"/>
      <w:numFmt w:val="bullet"/>
      <w:lvlText w:val=""/>
      <w:lvlJc w:val="left"/>
      <w:pPr>
        <w:tabs>
          <w:tab w:val="num" w:pos="2880"/>
        </w:tabs>
        <w:ind w:left="2880" w:hanging="360"/>
      </w:pPr>
      <w:rPr>
        <w:rFonts w:ascii="Symbol" w:hAnsi="Symbol" w:hint="default"/>
      </w:rPr>
    </w:lvl>
    <w:lvl w:ilvl="4" w:tplc="6C44D744" w:tentative="1">
      <w:start w:val="1"/>
      <w:numFmt w:val="bullet"/>
      <w:lvlText w:val=""/>
      <w:lvlJc w:val="left"/>
      <w:pPr>
        <w:tabs>
          <w:tab w:val="num" w:pos="3600"/>
        </w:tabs>
        <w:ind w:left="3600" w:hanging="360"/>
      </w:pPr>
      <w:rPr>
        <w:rFonts w:ascii="Symbol" w:hAnsi="Symbol" w:hint="default"/>
      </w:rPr>
    </w:lvl>
    <w:lvl w:ilvl="5" w:tplc="083C4E2A" w:tentative="1">
      <w:start w:val="1"/>
      <w:numFmt w:val="bullet"/>
      <w:lvlText w:val=""/>
      <w:lvlJc w:val="left"/>
      <w:pPr>
        <w:tabs>
          <w:tab w:val="num" w:pos="4320"/>
        </w:tabs>
        <w:ind w:left="4320" w:hanging="360"/>
      </w:pPr>
      <w:rPr>
        <w:rFonts w:ascii="Symbol" w:hAnsi="Symbol" w:hint="default"/>
      </w:rPr>
    </w:lvl>
    <w:lvl w:ilvl="6" w:tplc="0018ECF0" w:tentative="1">
      <w:start w:val="1"/>
      <w:numFmt w:val="bullet"/>
      <w:lvlText w:val=""/>
      <w:lvlJc w:val="left"/>
      <w:pPr>
        <w:tabs>
          <w:tab w:val="num" w:pos="5040"/>
        </w:tabs>
        <w:ind w:left="5040" w:hanging="360"/>
      </w:pPr>
      <w:rPr>
        <w:rFonts w:ascii="Symbol" w:hAnsi="Symbol" w:hint="default"/>
      </w:rPr>
    </w:lvl>
    <w:lvl w:ilvl="7" w:tplc="33C20740" w:tentative="1">
      <w:start w:val="1"/>
      <w:numFmt w:val="bullet"/>
      <w:lvlText w:val=""/>
      <w:lvlJc w:val="left"/>
      <w:pPr>
        <w:tabs>
          <w:tab w:val="num" w:pos="5760"/>
        </w:tabs>
        <w:ind w:left="5760" w:hanging="360"/>
      </w:pPr>
      <w:rPr>
        <w:rFonts w:ascii="Symbol" w:hAnsi="Symbol" w:hint="default"/>
      </w:rPr>
    </w:lvl>
    <w:lvl w:ilvl="8" w:tplc="734EFF0C" w:tentative="1">
      <w:start w:val="1"/>
      <w:numFmt w:val="bullet"/>
      <w:lvlText w:val=""/>
      <w:lvlJc w:val="left"/>
      <w:pPr>
        <w:tabs>
          <w:tab w:val="num" w:pos="6480"/>
        </w:tabs>
        <w:ind w:left="6480" w:hanging="360"/>
      </w:pPr>
      <w:rPr>
        <w:rFonts w:ascii="Symbol" w:hAnsi="Symbol" w:hint="default"/>
      </w:rPr>
    </w:lvl>
  </w:abstractNum>
  <w:abstractNum w:abstractNumId="19" w15:restartNumberingAfterBreak="0">
    <w:nsid w:val="4DB15441"/>
    <w:multiLevelType w:val="hybridMultilevel"/>
    <w:tmpl w:val="12B2A076"/>
    <w:lvl w:ilvl="0" w:tplc="DCA4411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563923"/>
    <w:multiLevelType w:val="hybridMultilevel"/>
    <w:tmpl w:val="5898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DA64F1"/>
    <w:multiLevelType w:val="hybridMultilevel"/>
    <w:tmpl w:val="A0F2070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58B0A90"/>
    <w:multiLevelType w:val="hybridMultilevel"/>
    <w:tmpl w:val="F364CB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8423558"/>
    <w:multiLevelType w:val="hybridMultilevel"/>
    <w:tmpl w:val="6BCE3152"/>
    <w:lvl w:ilvl="0" w:tplc="0809000F">
      <w:start w:val="1"/>
      <w:numFmt w:val="decimal"/>
      <w:lvlText w:val="%1."/>
      <w:lvlJc w:val="left"/>
      <w:pPr>
        <w:ind w:left="1440" w:hanging="360"/>
      </w:pPr>
      <w:rPr>
        <w:rFonts w:cs="Times New Roman"/>
      </w:rPr>
    </w:lvl>
    <w:lvl w:ilvl="1" w:tplc="08090019">
      <w:start w:val="1"/>
      <w:numFmt w:val="lowerLetter"/>
      <w:lvlText w:val="%2."/>
      <w:lvlJc w:val="left"/>
      <w:pPr>
        <w:ind w:left="2160" w:hanging="360"/>
      </w:pPr>
      <w:rPr>
        <w:rFonts w:cs="Times New Roman"/>
      </w:rPr>
    </w:lvl>
    <w:lvl w:ilvl="2" w:tplc="0809001B">
      <w:start w:val="1"/>
      <w:numFmt w:val="lowerRoman"/>
      <w:lvlText w:val="%3."/>
      <w:lvlJc w:val="right"/>
      <w:pPr>
        <w:ind w:left="2880" w:hanging="180"/>
      </w:pPr>
      <w:rPr>
        <w:rFonts w:cs="Times New Roman"/>
      </w:rPr>
    </w:lvl>
    <w:lvl w:ilvl="3" w:tplc="0809000F">
      <w:start w:val="1"/>
      <w:numFmt w:val="decimal"/>
      <w:lvlText w:val="%4."/>
      <w:lvlJc w:val="left"/>
      <w:pPr>
        <w:ind w:left="3600" w:hanging="360"/>
      </w:pPr>
      <w:rPr>
        <w:rFonts w:cs="Times New Roman"/>
      </w:rPr>
    </w:lvl>
    <w:lvl w:ilvl="4" w:tplc="08090019">
      <w:start w:val="1"/>
      <w:numFmt w:val="lowerLetter"/>
      <w:lvlText w:val="%5."/>
      <w:lvlJc w:val="left"/>
      <w:pPr>
        <w:ind w:left="4320" w:hanging="360"/>
      </w:pPr>
      <w:rPr>
        <w:rFonts w:cs="Times New Roman"/>
      </w:rPr>
    </w:lvl>
    <w:lvl w:ilvl="5" w:tplc="0809001B">
      <w:start w:val="1"/>
      <w:numFmt w:val="lowerRoman"/>
      <w:lvlText w:val="%6."/>
      <w:lvlJc w:val="right"/>
      <w:pPr>
        <w:ind w:left="5040" w:hanging="180"/>
      </w:pPr>
      <w:rPr>
        <w:rFonts w:cs="Times New Roman"/>
      </w:rPr>
    </w:lvl>
    <w:lvl w:ilvl="6" w:tplc="0809000F">
      <w:start w:val="1"/>
      <w:numFmt w:val="decimal"/>
      <w:lvlText w:val="%7."/>
      <w:lvlJc w:val="left"/>
      <w:pPr>
        <w:ind w:left="5760" w:hanging="360"/>
      </w:pPr>
      <w:rPr>
        <w:rFonts w:cs="Times New Roman"/>
      </w:rPr>
    </w:lvl>
    <w:lvl w:ilvl="7" w:tplc="08090019">
      <w:start w:val="1"/>
      <w:numFmt w:val="lowerLetter"/>
      <w:lvlText w:val="%8."/>
      <w:lvlJc w:val="left"/>
      <w:pPr>
        <w:ind w:left="6480" w:hanging="360"/>
      </w:pPr>
      <w:rPr>
        <w:rFonts w:cs="Times New Roman"/>
      </w:rPr>
    </w:lvl>
    <w:lvl w:ilvl="8" w:tplc="0809001B">
      <w:start w:val="1"/>
      <w:numFmt w:val="lowerRoman"/>
      <w:lvlText w:val="%9."/>
      <w:lvlJc w:val="right"/>
      <w:pPr>
        <w:ind w:left="7200" w:hanging="180"/>
      </w:pPr>
      <w:rPr>
        <w:rFonts w:cs="Times New Roman"/>
      </w:rPr>
    </w:lvl>
  </w:abstractNum>
  <w:abstractNum w:abstractNumId="24" w15:restartNumberingAfterBreak="0">
    <w:nsid w:val="592D50E0"/>
    <w:multiLevelType w:val="hybridMultilevel"/>
    <w:tmpl w:val="D42C48E8"/>
    <w:lvl w:ilvl="0" w:tplc="DCA44112">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A84887"/>
    <w:multiLevelType w:val="hybridMultilevel"/>
    <w:tmpl w:val="E212523A"/>
    <w:lvl w:ilvl="0" w:tplc="DCA4411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EA3B2C"/>
    <w:multiLevelType w:val="hybridMultilevel"/>
    <w:tmpl w:val="8D2067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A5D7769"/>
    <w:multiLevelType w:val="hybridMultilevel"/>
    <w:tmpl w:val="9338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5F5D82"/>
    <w:multiLevelType w:val="hybridMultilevel"/>
    <w:tmpl w:val="35E2B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C55E7B"/>
    <w:multiLevelType w:val="hybridMultilevel"/>
    <w:tmpl w:val="9FBC7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000CD8"/>
    <w:multiLevelType w:val="hybridMultilevel"/>
    <w:tmpl w:val="C43CB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156F5"/>
    <w:multiLevelType w:val="hybridMultilevel"/>
    <w:tmpl w:val="720E1B2E"/>
    <w:lvl w:ilvl="0" w:tplc="313C26C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2"/>
  </w:num>
  <w:num w:numId="4">
    <w:abstractNumId w:val="9"/>
  </w:num>
  <w:num w:numId="5">
    <w:abstractNumId w:val="23"/>
  </w:num>
  <w:num w:numId="6">
    <w:abstractNumId w:val="28"/>
  </w:num>
  <w:num w:numId="7">
    <w:abstractNumId w:val="14"/>
  </w:num>
  <w:num w:numId="8">
    <w:abstractNumId w:val="5"/>
  </w:num>
  <w:num w:numId="9">
    <w:abstractNumId w:val="20"/>
  </w:num>
  <w:num w:numId="10">
    <w:abstractNumId w:val="13"/>
  </w:num>
  <w:num w:numId="11">
    <w:abstractNumId w:val="26"/>
  </w:num>
  <w:num w:numId="12">
    <w:abstractNumId w:val="22"/>
  </w:num>
  <w:num w:numId="13">
    <w:abstractNumId w:val="3"/>
  </w:num>
  <w:num w:numId="14">
    <w:abstractNumId w:val="15"/>
  </w:num>
  <w:num w:numId="15">
    <w:abstractNumId w:val="21"/>
  </w:num>
  <w:num w:numId="16">
    <w:abstractNumId w:val="30"/>
  </w:num>
  <w:num w:numId="17">
    <w:abstractNumId w:val="18"/>
  </w:num>
  <w:num w:numId="18">
    <w:abstractNumId w:val="29"/>
  </w:num>
  <w:num w:numId="19">
    <w:abstractNumId w:val="24"/>
  </w:num>
  <w:num w:numId="20">
    <w:abstractNumId w:val="17"/>
  </w:num>
  <w:num w:numId="21">
    <w:abstractNumId w:val="16"/>
  </w:num>
  <w:num w:numId="22">
    <w:abstractNumId w:val="19"/>
  </w:num>
  <w:num w:numId="23">
    <w:abstractNumId w:val="25"/>
  </w:num>
  <w:num w:numId="24">
    <w:abstractNumId w:val="7"/>
  </w:num>
  <w:num w:numId="25">
    <w:abstractNumId w:val="11"/>
  </w:num>
  <w:num w:numId="26">
    <w:abstractNumId w:val="10"/>
  </w:num>
  <w:num w:numId="27">
    <w:abstractNumId w:val="31"/>
  </w:num>
  <w:num w:numId="28">
    <w:abstractNumId w:val="2"/>
  </w:num>
  <w:num w:numId="29">
    <w:abstractNumId w:val="1"/>
  </w:num>
  <w:num w:numId="30">
    <w:abstractNumId w:val="6"/>
  </w:num>
  <w:num w:numId="31">
    <w:abstractNumId w:val="0"/>
  </w:num>
  <w:num w:numId="32">
    <w:abstractNumId w:val="27"/>
  </w:num>
  <w:num w:numId="33">
    <w:abstractNumId w:val="4"/>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63D2"/>
    <w:rsid w:val="00001F19"/>
    <w:rsid w:val="000101CC"/>
    <w:rsid w:val="000163D2"/>
    <w:rsid w:val="000C332B"/>
    <w:rsid w:val="001E6C23"/>
    <w:rsid w:val="00234D2E"/>
    <w:rsid w:val="00276651"/>
    <w:rsid w:val="00314FFD"/>
    <w:rsid w:val="003D393E"/>
    <w:rsid w:val="00411799"/>
    <w:rsid w:val="00466F63"/>
    <w:rsid w:val="004819AF"/>
    <w:rsid w:val="00485B87"/>
    <w:rsid w:val="0059176F"/>
    <w:rsid w:val="006536FC"/>
    <w:rsid w:val="00684900"/>
    <w:rsid w:val="006A67B5"/>
    <w:rsid w:val="00744BFC"/>
    <w:rsid w:val="00914680"/>
    <w:rsid w:val="00A46B96"/>
    <w:rsid w:val="00AD0F55"/>
    <w:rsid w:val="00AE7CE2"/>
    <w:rsid w:val="00C753D8"/>
    <w:rsid w:val="00CE6D48"/>
    <w:rsid w:val="00E954D4"/>
    <w:rsid w:val="00F66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5EDEF"/>
  <w15:docId w15:val="{D8110342-4C6B-45C8-86BE-3B0468536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63D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0163D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3D2"/>
    <w:rPr>
      <w:rFonts w:asciiTheme="majorHAnsi" w:eastAsiaTheme="majorEastAsia" w:hAnsiTheme="majorHAnsi" w:cstheme="majorBidi"/>
      <w:b/>
      <w:bCs/>
      <w:color w:val="365F91" w:themeColor="accent1" w:themeShade="BF"/>
      <w:sz w:val="28"/>
      <w:szCs w:val="28"/>
      <w:lang w:eastAsia="en-GB"/>
    </w:rPr>
  </w:style>
  <w:style w:type="character" w:styleId="Hyperlink">
    <w:name w:val="Hyperlink"/>
    <w:basedOn w:val="DefaultParagraphFont"/>
    <w:unhideWhenUsed/>
    <w:rsid w:val="000163D2"/>
    <w:rPr>
      <w:color w:val="0000FF"/>
      <w:u w:val="single"/>
    </w:rPr>
  </w:style>
  <w:style w:type="paragraph" w:styleId="ListParagraph">
    <w:name w:val="List Paragraph"/>
    <w:basedOn w:val="Normal"/>
    <w:uiPriority w:val="34"/>
    <w:qFormat/>
    <w:rsid w:val="000163D2"/>
    <w:pPr>
      <w:ind w:left="720"/>
      <w:contextualSpacing/>
    </w:pPr>
  </w:style>
  <w:style w:type="character" w:customStyle="1" w:styleId="text">
    <w:name w:val="text"/>
    <w:basedOn w:val="DefaultParagraphFont"/>
    <w:uiPriority w:val="99"/>
    <w:rsid w:val="000163D2"/>
    <w:rPr>
      <w:rFonts w:ascii="Book Antiqua" w:hAnsi="Book Antiqua" w:cs="Book Antiqua" w:hint="default"/>
      <w:sz w:val="16"/>
      <w:szCs w:val="16"/>
      <w:lang w:val="en-US"/>
    </w:rPr>
  </w:style>
  <w:style w:type="character" w:customStyle="1" w:styleId="a">
    <w:name w:val="a"/>
    <w:basedOn w:val="DefaultParagraphFont"/>
    <w:uiPriority w:val="99"/>
    <w:rsid w:val="000163D2"/>
  </w:style>
  <w:style w:type="character" w:styleId="HTMLCite">
    <w:name w:val="HTML Cite"/>
    <w:basedOn w:val="DefaultParagraphFont"/>
    <w:uiPriority w:val="99"/>
    <w:semiHidden/>
    <w:unhideWhenUsed/>
    <w:rsid w:val="000163D2"/>
    <w:rPr>
      <w:i/>
      <w:iCs/>
    </w:rPr>
  </w:style>
  <w:style w:type="paragraph" w:styleId="BalloonText">
    <w:name w:val="Balloon Text"/>
    <w:basedOn w:val="Normal"/>
    <w:link w:val="BalloonTextChar"/>
    <w:uiPriority w:val="99"/>
    <w:semiHidden/>
    <w:unhideWhenUsed/>
    <w:rsid w:val="000163D2"/>
    <w:rPr>
      <w:rFonts w:ascii="Tahoma" w:hAnsi="Tahoma" w:cs="Tahoma"/>
      <w:sz w:val="16"/>
      <w:szCs w:val="16"/>
    </w:rPr>
  </w:style>
  <w:style w:type="character" w:customStyle="1" w:styleId="BalloonTextChar">
    <w:name w:val="Balloon Text Char"/>
    <w:basedOn w:val="DefaultParagraphFont"/>
    <w:link w:val="BalloonText"/>
    <w:uiPriority w:val="99"/>
    <w:semiHidden/>
    <w:rsid w:val="000163D2"/>
    <w:rPr>
      <w:rFonts w:ascii="Tahoma" w:eastAsia="Times New Roman" w:hAnsi="Tahoma" w:cs="Tahoma"/>
      <w:sz w:val="16"/>
      <w:szCs w:val="16"/>
      <w:lang w:eastAsia="en-GB"/>
    </w:rPr>
  </w:style>
  <w:style w:type="paragraph" w:customStyle="1" w:styleId="Default">
    <w:name w:val="Default"/>
    <w:rsid w:val="000101CC"/>
    <w:pPr>
      <w:autoSpaceDE w:val="0"/>
      <w:autoSpaceDN w:val="0"/>
      <w:adjustRightInd w:val="0"/>
      <w:spacing w:after="0" w:line="240" w:lineRule="auto"/>
    </w:pPr>
    <w:rPr>
      <w:rFonts w:ascii="Georgia" w:hAnsi="Georgia" w:cs="Georgia"/>
      <w:color w:val="000000"/>
      <w:sz w:val="24"/>
      <w:szCs w:val="24"/>
    </w:rPr>
  </w:style>
  <w:style w:type="paragraph" w:styleId="BodyText">
    <w:name w:val="Body Text"/>
    <w:basedOn w:val="Normal"/>
    <w:link w:val="BodyTextChar"/>
    <w:semiHidden/>
    <w:unhideWhenUsed/>
    <w:rsid w:val="00485B87"/>
    <w:pPr>
      <w:spacing w:after="120"/>
    </w:pPr>
    <w:rPr>
      <w:szCs w:val="20"/>
    </w:rPr>
  </w:style>
  <w:style w:type="character" w:customStyle="1" w:styleId="BodyTextChar">
    <w:name w:val="Body Text Char"/>
    <w:basedOn w:val="DefaultParagraphFont"/>
    <w:link w:val="BodyText"/>
    <w:semiHidden/>
    <w:rsid w:val="00485B87"/>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725914">
      <w:bodyDiv w:val="1"/>
      <w:marLeft w:val="0"/>
      <w:marRight w:val="0"/>
      <w:marTop w:val="0"/>
      <w:marBottom w:val="0"/>
      <w:divBdr>
        <w:top w:val="none" w:sz="0" w:space="0" w:color="auto"/>
        <w:left w:val="none" w:sz="0" w:space="0" w:color="auto"/>
        <w:bottom w:val="none" w:sz="0" w:space="0" w:color="auto"/>
        <w:right w:val="none" w:sz="0" w:space="0" w:color="auto"/>
      </w:divBdr>
      <w:divsChild>
        <w:div w:id="734356686">
          <w:marLeft w:val="576"/>
          <w:marRight w:val="0"/>
          <w:marTop w:val="120"/>
          <w:marBottom w:val="0"/>
          <w:divBdr>
            <w:top w:val="none" w:sz="0" w:space="0" w:color="auto"/>
            <w:left w:val="none" w:sz="0" w:space="0" w:color="auto"/>
            <w:bottom w:val="none" w:sz="0" w:space="0" w:color="auto"/>
            <w:right w:val="none" w:sz="0" w:space="0" w:color="auto"/>
          </w:divBdr>
        </w:div>
        <w:div w:id="736559904">
          <w:marLeft w:val="576"/>
          <w:marRight w:val="0"/>
          <w:marTop w:val="120"/>
          <w:marBottom w:val="0"/>
          <w:divBdr>
            <w:top w:val="none" w:sz="0" w:space="0" w:color="auto"/>
            <w:left w:val="none" w:sz="0" w:space="0" w:color="auto"/>
            <w:bottom w:val="none" w:sz="0" w:space="0" w:color="auto"/>
            <w:right w:val="none" w:sz="0" w:space="0" w:color="auto"/>
          </w:divBdr>
        </w:div>
        <w:div w:id="1264411555">
          <w:marLeft w:val="576"/>
          <w:marRight w:val="0"/>
          <w:marTop w:val="120"/>
          <w:marBottom w:val="0"/>
          <w:divBdr>
            <w:top w:val="none" w:sz="0" w:space="0" w:color="auto"/>
            <w:left w:val="none" w:sz="0" w:space="0" w:color="auto"/>
            <w:bottom w:val="none" w:sz="0" w:space="0" w:color="auto"/>
            <w:right w:val="none" w:sz="0" w:space="0" w:color="auto"/>
          </w:divBdr>
        </w:div>
      </w:divsChild>
    </w:div>
    <w:div w:id="714892186">
      <w:bodyDiv w:val="1"/>
      <w:marLeft w:val="0"/>
      <w:marRight w:val="0"/>
      <w:marTop w:val="0"/>
      <w:marBottom w:val="0"/>
      <w:divBdr>
        <w:top w:val="none" w:sz="0" w:space="0" w:color="auto"/>
        <w:left w:val="none" w:sz="0" w:space="0" w:color="auto"/>
        <w:bottom w:val="none" w:sz="0" w:space="0" w:color="auto"/>
        <w:right w:val="none" w:sz="0" w:space="0" w:color="auto"/>
      </w:divBdr>
    </w:div>
    <w:div w:id="1108232795">
      <w:bodyDiv w:val="1"/>
      <w:marLeft w:val="0"/>
      <w:marRight w:val="0"/>
      <w:marTop w:val="0"/>
      <w:marBottom w:val="0"/>
      <w:divBdr>
        <w:top w:val="none" w:sz="0" w:space="0" w:color="auto"/>
        <w:left w:val="none" w:sz="0" w:space="0" w:color="auto"/>
        <w:bottom w:val="none" w:sz="0" w:space="0" w:color="auto"/>
        <w:right w:val="none" w:sz="0" w:space="0" w:color="auto"/>
      </w:divBdr>
    </w:div>
    <w:div w:id="1482112957">
      <w:bodyDiv w:val="1"/>
      <w:marLeft w:val="0"/>
      <w:marRight w:val="0"/>
      <w:marTop w:val="0"/>
      <w:marBottom w:val="0"/>
      <w:divBdr>
        <w:top w:val="none" w:sz="0" w:space="0" w:color="auto"/>
        <w:left w:val="none" w:sz="0" w:space="0" w:color="auto"/>
        <w:bottom w:val="none" w:sz="0" w:space="0" w:color="auto"/>
        <w:right w:val="none" w:sz="0" w:space="0" w:color="auto"/>
      </w:divBdr>
      <w:divsChild>
        <w:div w:id="1977834974">
          <w:marLeft w:val="432"/>
          <w:marRight w:val="0"/>
          <w:marTop w:val="106"/>
          <w:marBottom w:val="0"/>
          <w:divBdr>
            <w:top w:val="none" w:sz="0" w:space="0" w:color="auto"/>
            <w:left w:val="none" w:sz="0" w:space="0" w:color="auto"/>
            <w:bottom w:val="none" w:sz="0" w:space="0" w:color="auto"/>
            <w:right w:val="none" w:sz="0" w:space="0" w:color="auto"/>
          </w:divBdr>
        </w:div>
        <w:div w:id="296878209">
          <w:marLeft w:val="432"/>
          <w:marRight w:val="0"/>
          <w:marTop w:val="106"/>
          <w:marBottom w:val="0"/>
          <w:divBdr>
            <w:top w:val="none" w:sz="0" w:space="0" w:color="auto"/>
            <w:left w:val="none" w:sz="0" w:space="0" w:color="auto"/>
            <w:bottom w:val="none" w:sz="0" w:space="0" w:color="auto"/>
            <w:right w:val="none" w:sz="0" w:space="0" w:color="auto"/>
          </w:divBdr>
        </w:div>
      </w:divsChild>
    </w:div>
    <w:div w:id="1839615140">
      <w:bodyDiv w:val="1"/>
      <w:marLeft w:val="0"/>
      <w:marRight w:val="0"/>
      <w:marTop w:val="0"/>
      <w:marBottom w:val="0"/>
      <w:divBdr>
        <w:top w:val="none" w:sz="0" w:space="0" w:color="auto"/>
        <w:left w:val="none" w:sz="0" w:space="0" w:color="auto"/>
        <w:bottom w:val="none" w:sz="0" w:space="0" w:color="auto"/>
        <w:right w:val="none" w:sz="0" w:space="0" w:color="auto"/>
      </w:divBdr>
      <w:divsChild>
        <w:div w:id="687102925">
          <w:marLeft w:val="446"/>
          <w:marRight w:val="0"/>
          <w:marTop w:val="0"/>
          <w:marBottom w:val="0"/>
          <w:divBdr>
            <w:top w:val="none" w:sz="0" w:space="0" w:color="auto"/>
            <w:left w:val="none" w:sz="0" w:space="0" w:color="auto"/>
            <w:bottom w:val="none" w:sz="0" w:space="0" w:color="auto"/>
            <w:right w:val="none" w:sz="0" w:space="0" w:color="auto"/>
          </w:divBdr>
        </w:div>
      </w:divsChild>
    </w:div>
    <w:div w:id="1974169317">
      <w:bodyDiv w:val="1"/>
      <w:marLeft w:val="0"/>
      <w:marRight w:val="0"/>
      <w:marTop w:val="0"/>
      <w:marBottom w:val="0"/>
      <w:divBdr>
        <w:top w:val="none" w:sz="0" w:space="0" w:color="auto"/>
        <w:left w:val="none" w:sz="0" w:space="0" w:color="auto"/>
        <w:bottom w:val="none" w:sz="0" w:space="0" w:color="auto"/>
        <w:right w:val="none" w:sz="0" w:space="0" w:color="auto"/>
      </w:divBdr>
      <w:divsChild>
        <w:div w:id="1268387944">
          <w:marLeft w:val="446"/>
          <w:marRight w:val="0"/>
          <w:marTop w:val="0"/>
          <w:marBottom w:val="0"/>
          <w:divBdr>
            <w:top w:val="none" w:sz="0" w:space="0" w:color="auto"/>
            <w:left w:val="none" w:sz="0" w:space="0" w:color="auto"/>
            <w:bottom w:val="none" w:sz="0" w:space="0" w:color="auto"/>
            <w:right w:val="none" w:sz="0" w:space="0" w:color="auto"/>
          </w:divBdr>
        </w:div>
      </w:divsChild>
    </w:div>
    <w:div w:id="1978952435">
      <w:bodyDiv w:val="1"/>
      <w:marLeft w:val="0"/>
      <w:marRight w:val="0"/>
      <w:marTop w:val="0"/>
      <w:marBottom w:val="0"/>
      <w:divBdr>
        <w:top w:val="none" w:sz="0" w:space="0" w:color="auto"/>
        <w:left w:val="none" w:sz="0" w:space="0" w:color="auto"/>
        <w:bottom w:val="none" w:sz="0" w:space="0" w:color="auto"/>
        <w:right w:val="none" w:sz="0" w:space="0" w:color="auto"/>
      </w:divBdr>
      <w:divsChild>
        <w:div w:id="1366103735">
          <w:marLeft w:val="0"/>
          <w:marRight w:val="0"/>
          <w:marTop w:val="0"/>
          <w:marBottom w:val="0"/>
          <w:divBdr>
            <w:top w:val="none" w:sz="0" w:space="0" w:color="auto"/>
            <w:left w:val="none" w:sz="0" w:space="0" w:color="auto"/>
            <w:bottom w:val="none" w:sz="0" w:space="0" w:color="auto"/>
            <w:right w:val="none" w:sz="0" w:space="0" w:color="auto"/>
          </w:divBdr>
          <w:divsChild>
            <w:div w:id="1241670552">
              <w:marLeft w:val="0"/>
              <w:marRight w:val="0"/>
              <w:marTop w:val="0"/>
              <w:marBottom w:val="0"/>
              <w:divBdr>
                <w:top w:val="none" w:sz="0" w:space="0" w:color="auto"/>
                <w:left w:val="none" w:sz="0" w:space="0" w:color="auto"/>
                <w:bottom w:val="none" w:sz="0" w:space="0" w:color="auto"/>
                <w:right w:val="none" w:sz="0" w:space="0" w:color="auto"/>
              </w:divBdr>
              <w:divsChild>
                <w:div w:id="236597707">
                  <w:marLeft w:val="0"/>
                  <w:marRight w:val="0"/>
                  <w:marTop w:val="0"/>
                  <w:marBottom w:val="0"/>
                  <w:divBdr>
                    <w:top w:val="none" w:sz="0" w:space="0" w:color="auto"/>
                    <w:left w:val="none" w:sz="0" w:space="0" w:color="auto"/>
                    <w:bottom w:val="none" w:sz="0" w:space="0" w:color="auto"/>
                    <w:right w:val="none" w:sz="0" w:space="0" w:color="auto"/>
                  </w:divBdr>
                  <w:divsChild>
                    <w:div w:id="1809736648">
                      <w:marLeft w:val="0"/>
                      <w:marRight w:val="0"/>
                      <w:marTop w:val="0"/>
                      <w:marBottom w:val="0"/>
                      <w:divBdr>
                        <w:top w:val="none" w:sz="0" w:space="0" w:color="auto"/>
                        <w:left w:val="none" w:sz="0" w:space="0" w:color="auto"/>
                        <w:bottom w:val="none" w:sz="0" w:space="0" w:color="auto"/>
                        <w:right w:val="none" w:sz="0" w:space="0" w:color="auto"/>
                      </w:divBdr>
                      <w:divsChild>
                        <w:div w:id="1962491341">
                          <w:marLeft w:val="-225"/>
                          <w:marRight w:val="-225"/>
                          <w:marTop w:val="0"/>
                          <w:marBottom w:val="0"/>
                          <w:divBdr>
                            <w:top w:val="none" w:sz="0" w:space="0" w:color="auto"/>
                            <w:left w:val="none" w:sz="0" w:space="0" w:color="auto"/>
                            <w:bottom w:val="none" w:sz="0" w:space="0" w:color="auto"/>
                            <w:right w:val="none" w:sz="0" w:space="0" w:color="auto"/>
                          </w:divBdr>
                          <w:divsChild>
                            <w:div w:id="33776013">
                              <w:marLeft w:val="0"/>
                              <w:marRight w:val="0"/>
                              <w:marTop w:val="0"/>
                              <w:marBottom w:val="0"/>
                              <w:divBdr>
                                <w:top w:val="none" w:sz="0" w:space="0" w:color="auto"/>
                                <w:left w:val="none" w:sz="0" w:space="0" w:color="auto"/>
                                <w:bottom w:val="none" w:sz="0" w:space="0" w:color="auto"/>
                                <w:right w:val="none" w:sz="0" w:space="0" w:color="auto"/>
                              </w:divBdr>
                              <w:divsChild>
                                <w:div w:id="1658604639">
                                  <w:marLeft w:val="0"/>
                                  <w:marRight w:val="0"/>
                                  <w:marTop w:val="0"/>
                                  <w:marBottom w:val="0"/>
                                  <w:divBdr>
                                    <w:top w:val="none" w:sz="0" w:space="0" w:color="auto"/>
                                    <w:left w:val="none" w:sz="0" w:space="0" w:color="auto"/>
                                    <w:bottom w:val="none" w:sz="0" w:space="0" w:color="auto"/>
                                    <w:right w:val="none" w:sz="0" w:space="0" w:color="auto"/>
                                  </w:divBdr>
                                  <w:divsChild>
                                    <w:div w:id="288511528">
                                      <w:marLeft w:val="-150"/>
                                      <w:marRight w:val="-150"/>
                                      <w:marTop w:val="0"/>
                                      <w:marBottom w:val="0"/>
                                      <w:divBdr>
                                        <w:top w:val="none" w:sz="0" w:space="0" w:color="auto"/>
                                        <w:left w:val="none" w:sz="0" w:space="0" w:color="auto"/>
                                        <w:bottom w:val="none" w:sz="0" w:space="0" w:color="auto"/>
                                        <w:right w:val="none" w:sz="0" w:space="0" w:color="auto"/>
                                      </w:divBdr>
                                      <w:divsChild>
                                        <w:div w:id="341711704">
                                          <w:marLeft w:val="0"/>
                                          <w:marRight w:val="0"/>
                                          <w:marTop w:val="0"/>
                                          <w:marBottom w:val="0"/>
                                          <w:divBdr>
                                            <w:top w:val="none" w:sz="0" w:space="0" w:color="auto"/>
                                            <w:left w:val="none" w:sz="0" w:space="0" w:color="auto"/>
                                            <w:bottom w:val="none" w:sz="0" w:space="0" w:color="auto"/>
                                            <w:right w:val="none" w:sz="0" w:space="0" w:color="auto"/>
                                          </w:divBdr>
                                          <w:divsChild>
                                            <w:div w:id="1674449702">
                                              <w:marLeft w:val="0"/>
                                              <w:marRight w:val="0"/>
                                              <w:marTop w:val="0"/>
                                              <w:marBottom w:val="0"/>
                                              <w:divBdr>
                                                <w:top w:val="none" w:sz="0" w:space="0" w:color="auto"/>
                                                <w:left w:val="none" w:sz="0" w:space="0" w:color="auto"/>
                                                <w:bottom w:val="none" w:sz="0" w:space="0" w:color="auto"/>
                                                <w:right w:val="none" w:sz="0" w:space="0" w:color="auto"/>
                                              </w:divBdr>
                                              <w:divsChild>
                                                <w:div w:id="2102985127">
                                                  <w:marLeft w:val="0"/>
                                                  <w:marRight w:val="0"/>
                                                  <w:marTop w:val="0"/>
                                                  <w:marBottom w:val="0"/>
                                                  <w:divBdr>
                                                    <w:top w:val="none" w:sz="0" w:space="0" w:color="auto"/>
                                                    <w:left w:val="none" w:sz="0" w:space="0" w:color="auto"/>
                                                    <w:bottom w:val="none" w:sz="0" w:space="0" w:color="auto"/>
                                                    <w:right w:val="none" w:sz="0" w:space="0" w:color="auto"/>
                                                  </w:divBdr>
                                                  <w:divsChild>
                                                    <w:div w:id="1608732824">
                                                      <w:marLeft w:val="0"/>
                                                      <w:marRight w:val="0"/>
                                                      <w:marTop w:val="0"/>
                                                      <w:marBottom w:val="0"/>
                                                      <w:divBdr>
                                                        <w:top w:val="none" w:sz="0" w:space="0" w:color="auto"/>
                                                        <w:left w:val="none" w:sz="0" w:space="0" w:color="auto"/>
                                                        <w:bottom w:val="none" w:sz="0" w:space="0" w:color="auto"/>
                                                        <w:right w:val="none" w:sz="0" w:space="0" w:color="auto"/>
                                                      </w:divBdr>
                                                      <w:divsChild>
                                                        <w:div w:id="124660271">
                                                          <w:marLeft w:val="150"/>
                                                          <w:marRight w:val="150"/>
                                                          <w:marTop w:val="150"/>
                                                          <w:marBottom w:val="300"/>
                                                          <w:divBdr>
                                                            <w:top w:val="none" w:sz="0" w:space="0" w:color="auto"/>
                                                            <w:left w:val="none" w:sz="0" w:space="0" w:color="auto"/>
                                                            <w:bottom w:val="none" w:sz="0" w:space="0" w:color="auto"/>
                                                            <w:right w:val="none" w:sz="0" w:space="0" w:color="auto"/>
                                                          </w:divBdr>
                                                          <w:divsChild>
                                                            <w:div w:id="492793403">
                                                              <w:marLeft w:val="0"/>
                                                              <w:marRight w:val="0"/>
                                                              <w:marTop w:val="0"/>
                                                              <w:marBottom w:val="0"/>
                                                              <w:divBdr>
                                                                <w:top w:val="none" w:sz="0" w:space="0" w:color="auto"/>
                                                                <w:left w:val="none" w:sz="0" w:space="0" w:color="auto"/>
                                                                <w:bottom w:val="none" w:sz="0" w:space="0" w:color="auto"/>
                                                                <w:right w:val="none" w:sz="0" w:space="0" w:color="auto"/>
                                                              </w:divBdr>
                                                              <w:divsChild>
                                                                <w:div w:id="1463691658">
                                                                  <w:marLeft w:val="0"/>
                                                                  <w:marRight w:val="0"/>
                                                                  <w:marTop w:val="0"/>
                                                                  <w:marBottom w:val="0"/>
                                                                  <w:divBdr>
                                                                    <w:top w:val="none" w:sz="0" w:space="0" w:color="auto"/>
                                                                    <w:left w:val="none" w:sz="0" w:space="0" w:color="auto"/>
                                                                    <w:bottom w:val="none" w:sz="0" w:space="0" w:color="auto"/>
                                                                    <w:right w:val="none" w:sz="0" w:space="0" w:color="auto"/>
                                                                  </w:divBdr>
                                                                  <w:divsChild>
                                                                    <w:div w:id="199899352">
                                                                      <w:marLeft w:val="0"/>
                                                                      <w:marRight w:val="0"/>
                                                                      <w:marTop w:val="0"/>
                                                                      <w:marBottom w:val="0"/>
                                                                      <w:divBdr>
                                                                        <w:top w:val="none" w:sz="0" w:space="0" w:color="auto"/>
                                                                        <w:left w:val="none" w:sz="0" w:space="0" w:color="auto"/>
                                                                        <w:bottom w:val="none" w:sz="0" w:space="0" w:color="auto"/>
                                                                        <w:right w:val="none" w:sz="0" w:space="0" w:color="auto"/>
                                                                      </w:divBdr>
                                                                      <w:divsChild>
                                                                        <w:div w:id="615215132">
                                                                          <w:marLeft w:val="0"/>
                                                                          <w:marRight w:val="0"/>
                                                                          <w:marTop w:val="0"/>
                                                                          <w:marBottom w:val="0"/>
                                                                          <w:divBdr>
                                                                            <w:top w:val="none" w:sz="0" w:space="0" w:color="auto"/>
                                                                            <w:left w:val="none" w:sz="0" w:space="0" w:color="auto"/>
                                                                            <w:bottom w:val="none" w:sz="0" w:space="0" w:color="auto"/>
                                                                            <w:right w:val="none" w:sz="0" w:space="0" w:color="auto"/>
                                                                          </w:divBdr>
                                                                          <w:divsChild>
                                                                            <w:div w:id="879170367">
                                                                              <w:marLeft w:val="0"/>
                                                                              <w:marRight w:val="0"/>
                                                                              <w:marTop w:val="0"/>
                                                                              <w:marBottom w:val="0"/>
                                                                              <w:divBdr>
                                                                                <w:top w:val="none" w:sz="0" w:space="0" w:color="auto"/>
                                                                                <w:left w:val="none" w:sz="0" w:space="0" w:color="auto"/>
                                                                                <w:bottom w:val="none" w:sz="0" w:space="0" w:color="auto"/>
                                                                                <w:right w:val="none" w:sz="0" w:space="0" w:color="auto"/>
                                                                              </w:divBdr>
                                                                            </w:div>
                                                                            <w:div w:id="2009550753">
                                                                              <w:marLeft w:val="0"/>
                                                                              <w:marRight w:val="0"/>
                                                                              <w:marTop w:val="0"/>
                                                                              <w:marBottom w:val="0"/>
                                                                              <w:divBdr>
                                                                                <w:top w:val="none" w:sz="0" w:space="0" w:color="auto"/>
                                                                                <w:left w:val="none" w:sz="0" w:space="0" w:color="auto"/>
                                                                                <w:bottom w:val="none" w:sz="0" w:space="0" w:color="auto"/>
                                                                                <w:right w:val="none" w:sz="0" w:space="0" w:color="auto"/>
                                                                              </w:divBdr>
                                                                            </w:div>
                                                                            <w:div w:id="207149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8719751">
      <w:bodyDiv w:val="1"/>
      <w:marLeft w:val="0"/>
      <w:marRight w:val="0"/>
      <w:marTop w:val="0"/>
      <w:marBottom w:val="0"/>
      <w:divBdr>
        <w:top w:val="none" w:sz="0" w:space="0" w:color="auto"/>
        <w:left w:val="none" w:sz="0" w:space="0" w:color="auto"/>
        <w:bottom w:val="none" w:sz="0" w:space="0" w:color="auto"/>
        <w:right w:val="none" w:sz="0" w:space="0" w:color="auto"/>
      </w:divBdr>
      <w:divsChild>
        <w:div w:id="783958906">
          <w:marLeft w:val="432"/>
          <w:marRight w:val="0"/>
          <w:marTop w:val="120"/>
          <w:marBottom w:val="0"/>
          <w:divBdr>
            <w:top w:val="none" w:sz="0" w:space="0" w:color="auto"/>
            <w:left w:val="none" w:sz="0" w:space="0" w:color="auto"/>
            <w:bottom w:val="none" w:sz="0" w:space="0" w:color="auto"/>
            <w:right w:val="none" w:sz="0" w:space="0" w:color="auto"/>
          </w:divBdr>
        </w:div>
        <w:div w:id="1660772459">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legislation.gov.uk/ukpga/1995/50/contents" TargetMode="Externa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CAcQjRxqFQoTCL3xlca2gscCFcEI2wodHx8NHA&amp;url=http://www.educationscotland.gov.uk/resources/practice/r/roybridgeprimaryschool/introduction.asp&amp;ei=2965Vf2XEcGR7AafvrTgAQ&amp;psig=AFQjCNFsLsytNbhf1oTzIsUwXs7NfnMFmw&amp;ust=1438330814262330" TargetMode="External"/><Relationship Id="rId12" Type="http://schemas.openxmlformats.org/officeDocument/2006/relationships/hyperlink" Target="http://wale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C2F.623BFCB0" TargetMode="External"/><Relationship Id="rId11" Type="http://schemas.openxmlformats.org/officeDocument/2006/relationships/hyperlink" Target="http://gov.wales/topics/educationandskills/publications/circulars/2463797/?lang=en"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learning.gov.wales/resources/collections/spld-framework?lang=en" TargetMode="External"/><Relationship Id="rId4" Type="http://schemas.openxmlformats.org/officeDocument/2006/relationships/webSettings" Target="webSettings.xml"/><Relationship Id="rId9" Type="http://schemas.openxmlformats.org/officeDocument/2006/relationships/hyperlink" Target="mailto:laura.hutching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1347</Words>
  <Characters>7684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Hutchings</dc:creator>
  <cp:lastModifiedBy>Laura Hutchings</cp:lastModifiedBy>
  <cp:revision>2</cp:revision>
  <dcterms:created xsi:type="dcterms:W3CDTF">2018-10-22T10:13:00Z</dcterms:created>
  <dcterms:modified xsi:type="dcterms:W3CDTF">2018-10-22T10:13:00Z</dcterms:modified>
</cp:coreProperties>
</file>