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3C2A2" w14:textId="77777777" w:rsidR="00257A7A" w:rsidRDefault="00F93547">
      <w:pPr>
        <w:rPr>
          <w:rFonts w:ascii="Arial" w:hAnsi="Arial" w:cs="Arial"/>
          <w:b/>
          <w:bCs/>
          <w:sz w:val="28"/>
          <w:szCs w:val="28"/>
        </w:rPr>
      </w:pPr>
      <w:r>
        <w:rPr>
          <w:rFonts w:ascii="Arial" w:hAnsi="Arial" w:cs="Arial"/>
          <w:b/>
          <w:bCs/>
          <w:sz w:val="28"/>
          <w:szCs w:val="28"/>
        </w:rPr>
        <w:t>T</w:t>
      </w:r>
      <w:r>
        <w:rPr>
          <w:rFonts w:ascii="Arial" w:hAnsi="Arial" w:cs="Arial"/>
          <w:b/>
          <w:bCs/>
          <w:sz w:val="28"/>
          <w:szCs w:val="28"/>
        </w:rPr>
        <w:t>he risks and benefits of online resources for conducting practical legal research</w:t>
      </w:r>
    </w:p>
    <w:p w14:paraId="6A0EA4F4" w14:textId="77777777" w:rsidR="00257A7A" w:rsidRDefault="00257A7A">
      <w:pPr>
        <w:rPr>
          <w:rFonts w:ascii="Arial" w:hAnsi="Arial" w:cs="Arial"/>
          <w:b/>
          <w:bCs/>
          <w:sz w:val="28"/>
          <w:szCs w:val="28"/>
        </w:rPr>
      </w:pPr>
    </w:p>
    <w:p w14:paraId="4EDB1841" w14:textId="77777777" w:rsidR="00257A7A" w:rsidRDefault="00F93547">
      <w:pPr>
        <w:rPr>
          <w:rFonts w:ascii="Arial" w:hAnsi="Arial"/>
          <w:szCs w:val="24"/>
        </w:rPr>
      </w:pPr>
      <w:r>
        <w:rPr>
          <w:rFonts w:ascii="Arial" w:hAnsi="Arial"/>
          <w:szCs w:val="24"/>
        </w:rPr>
        <w:t xml:space="preserve">There </w:t>
      </w:r>
      <w:proofErr w:type="gramStart"/>
      <w:r>
        <w:rPr>
          <w:rFonts w:ascii="Arial" w:hAnsi="Arial"/>
          <w:szCs w:val="24"/>
        </w:rPr>
        <w:t>are</w:t>
      </w:r>
      <w:proofErr w:type="gramEnd"/>
      <w:r>
        <w:rPr>
          <w:rFonts w:ascii="Arial" w:hAnsi="Arial"/>
          <w:szCs w:val="24"/>
        </w:rPr>
        <w:t xml:space="preserve"> an assortment of online legal assets accessible to attorneys, law understudies, and legal researchers. As the pandemic, and the subsequent quarantine, </w:t>
      </w:r>
      <w:r>
        <w:rPr>
          <w:rFonts w:ascii="Arial" w:hAnsi="Arial"/>
          <w:szCs w:val="24"/>
        </w:rPr>
        <w:t>increment the chances for stay-at-home legal investigations, this present time is an advantageous opportunity to exploit these generally free assets. Numerous important free web-based legal assets are accessible on normal, notable legal sites. The American</w:t>
      </w:r>
      <w:r>
        <w:rPr>
          <w:rFonts w:ascii="Arial" w:hAnsi="Arial"/>
          <w:szCs w:val="24"/>
        </w:rPr>
        <w:t xml:space="preserve"> Bar Association alongside state and neighborhood bar affiliations offer a huge measure of helpful substance</w:t>
      </w:r>
      <w:r>
        <w:rPr>
          <w:rFonts w:ascii="Arial" w:hAnsi="Arial"/>
          <w:szCs w:val="24"/>
        </w:rPr>
        <w:t xml:space="preserve"> (Callister, 2010)</w:t>
      </w:r>
      <w:r>
        <w:rPr>
          <w:rFonts w:ascii="Arial" w:hAnsi="Arial"/>
          <w:szCs w:val="24"/>
        </w:rPr>
        <w:t>. These assets incorporate free instructive online classes, digital books, effective articles, and legal aides that are open at no</w:t>
      </w:r>
      <w:r>
        <w:rPr>
          <w:rFonts w:ascii="Arial" w:hAnsi="Arial"/>
          <w:szCs w:val="24"/>
        </w:rPr>
        <w:t xml:space="preserve"> expense for the client. </w:t>
      </w:r>
    </w:p>
    <w:p w14:paraId="463E59DE" w14:textId="77777777" w:rsidR="00257A7A" w:rsidRDefault="00257A7A">
      <w:pPr>
        <w:rPr>
          <w:rFonts w:ascii="Arial" w:hAnsi="Arial"/>
          <w:szCs w:val="24"/>
        </w:rPr>
      </w:pPr>
    </w:p>
    <w:p w14:paraId="610A74D6" w14:textId="77777777" w:rsidR="00257A7A" w:rsidRDefault="00F93547">
      <w:pPr>
        <w:rPr>
          <w:rFonts w:ascii="Arial" w:hAnsi="Arial"/>
          <w:szCs w:val="24"/>
        </w:rPr>
      </w:pPr>
      <w:r>
        <w:rPr>
          <w:rFonts w:ascii="Arial" w:hAnsi="Arial"/>
          <w:szCs w:val="24"/>
        </w:rPr>
        <w:t>The globalization stream of changing is turning out to be quicker and quicker. One of the significant changes that influence the advanced universe of advanced education is problematic innovation, particularly internet learning. T</w:t>
      </w:r>
      <w:r>
        <w:rPr>
          <w:rFonts w:ascii="Arial" w:hAnsi="Arial"/>
          <w:szCs w:val="24"/>
        </w:rPr>
        <w:t xml:space="preserve">ruth be told, </w:t>
      </w:r>
      <w:proofErr w:type="gramStart"/>
      <w:r>
        <w:rPr>
          <w:rFonts w:ascii="Arial" w:hAnsi="Arial"/>
          <w:szCs w:val="24"/>
        </w:rPr>
        <w:t>web based</w:t>
      </w:r>
      <w:proofErr w:type="gramEnd"/>
      <w:r>
        <w:rPr>
          <w:rFonts w:ascii="Arial" w:hAnsi="Arial"/>
          <w:szCs w:val="24"/>
        </w:rPr>
        <w:t xml:space="preserve"> learning has been offered both conventional ways and casual ways. Overall population can utilize internet learning by paying cash or non-paying cash. In particular, the goals of this review were to explore the benefits and hindrance</w:t>
      </w:r>
      <w:r>
        <w:rPr>
          <w:rFonts w:ascii="Arial" w:hAnsi="Arial"/>
          <w:szCs w:val="24"/>
        </w:rPr>
        <w:t xml:space="preserve">s of internet learning just as to look at the chances and difficulties looked by the advanced education foundations. This review used subjective strategy. The discoveries of the review uncovered that </w:t>
      </w:r>
      <w:proofErr w:type="gramStart"/>
      <w:r>
        <w:rPr>
          <w:rFonts w:ascii="Arial" w:hAnsi="Arial"/>
          <w:szCs w:val="24"/>
        </w:rPr>
        <w:t>web based</w:t>
      </w:r>
      <w:proofErr w:type="gramEnd"/>
      <w:r>
        <w:rPr>
          <w:rFonts w:ascii="Arial" w:hAnsi="Arial"/>
          <w:szCs w:val="24"/>
        </w:rPr>
        <w:t xml:space="preserve"> learning programs were turning into a huge pie</w:t>
      </w:r>
      <w:r>
        <w:rPr>
          <w:rFonts w:ascii="Arial" w:hAnsi="Arial"/>
          <w:szCs w:val="24"/>
        </w:rPr>
        <w:t>ce of advanced education learning and preparing</w:t>
      </w:r>
      <w:r>
        <w:rPr>
          <w:rFonts w:ascii="Arial" w:hAnsi="Arial"/>
          <w:szCs w:val="24"/>
        </w:rPr>
        <w:t xml:space="preserve"> (Nielsen, 2010)</w:t>
      </w:r>
      <w:r>
        <w:rPr>
          <w:rFonts w:ascii="Arial" w:hAnsi="Arial"/>
          <w:szCs w:val="24"/>
        </w:rPr>
        <w:t>. Notwithstanding, the achievement pace of learning on the web without close observing were extremely low. The benefits included minimal expense, adaptable time, and mass crowds, while, the dra</w:t>
      </w:r>
      <w:r>
        <w:rPr>
          <w:rFonts w:ascii="Arial" w:hAnsi="Arial"/>
          <w:szCs w:val="24"/>
        </w:rPr>
        <w:t xml:space="preserve">wbacks included low achievement rate, effectively occupies, and no class association. </w:t>
      </w:r>
    </w:p>
    <w:p w14:paraId="693111C0" w14:textId="77777777" w:rsidR="00257A7A" w:rsidRDefault="00257A7A">
      <w:pPr>
        <w:rPr>
          <w:rFonts w:ascii="Arial" w:hAnsi="Arial"/>
          <w:szCs w:val="24"/>
        </w:rPr>
      </w:pPr>
    </w:p>
    <w:p w14:paraId="1A82F50E" w14:textId="77777777" w:rsidR="00257A7A" w:rsidRDefault="00F93547">
      <w:pPr>
        <w:rPr>
          <w:rFonts w:ascii="Arial" w:hAnsi="Arial"/>
          <w:szCs w:val="24"/>
        </w:rPr>
      </w:pPr>
      <w:r>
        <w:rPr>
          <w:rFonts w:ascii="Arial" w:hAnsi="Arial"/>
          <w:szCs w:val="24"/>
        </w:rPr>
        <w:t>The measure of data that is conceived advanced and distributed only on the Web will keep on turning into a larger piece of the data scene. The shift to advanced distrib</w:t>
      </w:r>
      <w:r>
        <w:rPr>
          <w:rFonts w:ascii="Arial" w:hAnsi="Arial"/>
          <w:szCs w:val="24"/>
        </w:rPr>
        <w:t xml:space="preserve">uting and online conveyance is roused by various variables </w:t>
      </w:r>
      <w:r>
        <w:rPr>
          <w:rFonts w:ascii="Arial" w:hAnsi="Arial"/>
          <w:szCs w:val="24"/>
        </w:rPr>
        <w:lastRenderedPageBreak/>
        <w:t xml:space="preserve">including financial and mechanical contemplations just as customer requests. The forthright expenses to distribute a thing on the web are </w:t>
      </w:r>
      <w:proofErr w:type="gramStart"/>
      <w:r>
        <w:rPr>
          <w:rFonts w:ascii="Arial" w:hAnsi="Arial"/>
          <w:szCs w:val="24"/>
        </w:rPr>
        <w:t>definitely not</w:t>
      </w:r>
      <w:proofErr w:type="gramEnd"/>
      <w:r>
        <w:rPr>
          <w:rFonts w:ascii="Arial" w:hAnsi="Arial"/>
          <w:szCs w:val="24"/>
        </w:rPr>
        <w:t xml:space="preserve"> exactly the expense to distribute a thing on</w:t>
      </w:r>
      <w:r>
        <w:rPr>
          <w:rFonts w:ascii="Arial" w:hAnsi="Arial"/>
          <w:szCs w:val="24"/>
        </w:rPr>
        <w:t xml:space="preserve"> paper design. Likewise, distributing data online is generally fast and simple contrasted with the print distributing process. This expanding utilization of computerized distribution will be particularly valid for government data. The U.S. central governme</w:t>
      </w:r>
      <w:r>
        <w:rPr>
          <w:rFonts w:ascii="Arial" w:hAnsi="Arial"/>
          <w:szCs w:val="24"/>
        </w:rPr>
        <w:t>nt, for instance, has various explicit commands coordinating its utilization of computerized distribution. The dependence on computerized distribution isn't restricted to the national government. As depicted in the State-by-State Report on Authentication o</w:t>
      </w:r>
      <w:r>
        <w:rPr>
          <w:rFonts w:ascii="Arial" w:hAnsi="Arial"/>
          <w:szCs w:val="24"/>
        </w:rPr>
        <w:t>f Online Legal Resources (Authentication Report), various states have effectively stopped distributing specific authority legal distributions on paper and on second thought utilize computerized distribution and online conveyance</w:t>
      </w:r>
      <w:r>
        <w:rPr>
          <w:rFonts w:ascii="Arial" w:hAnsi="Arial"/>
          <w:szCs w:val="24"/>
        </w:rPr>
        <w:t xml:space="preserve"> (Epstein and Martin, 2010)</w:t>
      </w:r>
      <w:r>
        <w:rPr>
          <w:rFonts w:ascii="Arial" w:hAnsi="Arial"/>
          <w:szCs w:val="24"/>
        </w:rPr>
        <w:t>.</w:t>
      </w:r>
      <w:r>
        <w:rPr>
          <w:rFonts w:ascii="Arial" w:hAnsi="Arial"/>
          <w:szCs w:val="24"/>
        </w:rPr>
        <w:t xml:space="preserve"> Web based distributing likewise assists state run administrations with meeting their commitment to furnish general society with opportune and advantageous admittance to government data in an expense productive way. Furthermore, </w:t>
      </w:r>
      <w:proofErr w:type="gramStart"/>
      <w:r>
        <w:rPr>
          <w:rFonts w:ascii="Arial" w:hAnsi="Arial"/>
          <w:szCs w:val="24"/>
        </w:rPr>
        <w:t>despite the fact that</w:t>
      </w:r>
      <w:proofErr w:type="gramEnd"/>
      <w:r>
        <w:rPr>
          <w:rFonts w:ascii="Arial" w:hAnsi="Arial"/>
          <w:szCs w:val="24"/>
        </w:rPr>
        <w:t xml:space="preserve"> legis</w:t>
      </w:r>
      <w:r>
        <w:rPr>
          <w:rFonts w:ascii="Arial" w:hAnsi="Arial"/>
          <w:szCs w:val="24"/>
        </w:rPr>
        <w:t xml:space="preserve">latures have currently immovably accepted computerized distribution, an assortment of open government drives are requesting considerably more prominent web-based accessibility to administrative data. </w:t>
      </w:r>
    </w:p>
    <w:p w14:paraId="2CFFC8B1" w14:textId="77777777" w:rsidR="00257A7A" w:rsidRDefault="00257A7A">
      <w:pPr>
        <w:rPr>
          <w:rFonts w:ascii="Arial" w:hAnsi="Arial"/>
          <w:szCs w:val="24"/>
        </w:rPr>
      </w:pPr>
    </w:p>
    <w:p w14:paraId="6BC30763" w14:textId="77777777" w:rsidR="00257A7A" w:rsidRDefault="00F93547">
      <w:pPr>
        <w:rPr>
          <w:rFonts w:ascii="Arial" w:hAnsi="Arial"/>
          <w:szCs w:val="24"/>
        </w:rPr>
      </w:pPr>
      <w:r>
        <w:rPr>
          <w:rFonts w:ascii="Arial" w:hAnsi="Arial"/>
          <w:szCs w:val="24"/>
        </w:rPr>
        <w:t>Deciding the genuineness of advanced assets can be par</w:t>
      </w:r>
      <w:r>
        <w:rPr>
          <w:rFonts w:ascii="Arial" w:hAnsi="Arial"/>
          <w:szCs w:val="24"/>
        </w:rPr>
        <w:t>ticularly precarious. One of the huge benefits of advanced distribution, particularly on the Web, is the simplicity with which the data can be made, distributed, and adjusted. Shockingly, the exceptionally adaptable nature of advanced material additionally</w:t>
      </w:r>
      <w:r>
        <w:rPr>
          <w:rFonts w:ascii="Arial" w:hAnsi="Arial"/>
          <w:szCs w:val="24"/>
        </w:rPr>
        <w:t xml:space="preserve"> implies that it is innately equipped for being debased or messed with at the level of the individual </w:t>
      </w:r>
      <w:proofErr w:type="spellStart"/>
      <w:proofErr w:type="gramStart"/>
      <w:r>
        <w:rPr>
          <w:rFonts w:ascii="Arial" w:hAnsi="Arial"/>
          <w:szCs w:val="24"/>
        </w:rPr>
        <w:t>copy.While</w:t>
      </w:r>
      <w:proofErr w:type="spellEnd"/>
      <w:proofErr w:type="gramEnd"/>
      <w:r>
        <w:rPr>
          <w:rFonts w:ascii="Arial" w:hAnsi="Arial"/>
          <w:szCs w:val="24"/>
        </w:rPr>
        <w:t xml:space="preserve"> it is not difficult to make different duplicates of computerized data and disperse them generally, anytime in the process modifications, regard</w:t>
      </w:r>
      <w:r>
        <w:rPr>
          <w:rFonts w:ascii="Arial" w:hAnsi="Arial"/>
          <w:szCs w:val="24"/>
        </w:rPr>
        <w:t>less of whether unplanned or purposeful, can be presented</w:t>
      </w:r>
      <w:r>
        <w:rPr>
          <w:rFonts w:ascii="Arial" w:hAnsi="Arial"/>
          <w:szCs w:val="24"/>
        </w:rPr>
        <w:t xml:space="preserve"> ()</w:t>
      </w:r>
      <w:r>
        <w:rPr>
          <w:rFonts w:ascii="Arial" w:hAnsi="Arial"/>
          <w:szCs w:val="24"/>
        </w:rPr>
        <w:t>. Frequently, what results is different variants of a similar archive, with no real way to figure out which is the definitive rendition. Further, such changes are for the most part imperceptible t</w:t>
      </w:r>
      <w:r>
        <w:rPr>
          <w:rFonts w:ascii="Arial" w:hAnsi="Arial"/>
          <w:szCs w:val="24"/>
        </w:rPr>
        <w:t xml:space="preserve">o tactile insight and on the grounds that computerized objects bear less proof of creation, provenance, inventiveness, and other ordinarily acknowledged characteristics than do simple articles, the previous are dependent upon extra doubt. </w:t>
      </w:r>
    </w:p>
    <w:p w14:paraId="33FF600B" w14:textId="77777777" w:rsidR="00257A7A" w:rsidRDefault="00257A7A">
      <w:pPr>
        <w:rPr>
          <w:rFonts w:ascii="Arial" w:hAnsi="Arial"/>
          <w:szCs w:val="24"/>
        </w:rPr>
      </w:pPr>
    </w:p>
    <w:p w14:paraId="6714623B" w14:textId="77777777" w:rsidR="00257A7A" w:rsidRDefault="00F93547">
      <w:pPr>
        <w:rPr>
          <w:rFonts w:ascii="Arial" w:hAnsi="Arial"/>
          <w:szCs w:val="24"/>
        </w:rPr>
      </w:pPr>
      <w:proofErr w:type="gramStart"/>
      <w:r>
        <w:rPr>
          <w:rFonts w:ascii="Arial" w:hAnsi="Arial"/>
          <w:szCs w:val="24"/>
        </w:rPr>
        <w:t>Over and over a</w:t>
      </w:r>
      <w:r>
        <w:rPr>
          <w:rFonts w:ascii="Arial" w:hAnsi="Arial"/>
          <w:szCs w:val="24"/>
        </w:rPr>
        <w:t>gain</w:t>
      </w:r>
      <w:proofErr w:type="gramEnd"/>
      <w:r>
        <w:rPr>
          <w:rFonts w:ascii="Arial" w:hAnsi="Arial"/>
          <w:szCs w:val="24"/>
        </w:rPr>
        <w:t xml:space="preserve"> understudies attempt to slant their research or investigation to arrive at the appropriate response they think the directing lawyer or the customer needs. </w:t>
      </w:r>
      <w:proofErr w:type="gramStart"/>
      <w:r>
        <w:rPr>
          <w:rFonts w:ascii="Arial" w:hAnsi="Arial"/>
          <w:szCs w:val="24"/>
        </w:rPr>
        <w:t>Once in a while</w:t>
      </w:r>
      <w:proofErr w:type="gramEnd"/>
      <w:r>
        <w:rPr>
          <w:rFonts w:ascii="Arial" w:hAnsi="Arial"/>
          <w:szCs w:val="24"/>
        </w:rPr>
        <w:t xml:space="preserve"> understudies submit the lethal mistake of barring conversation of a significant </w:t>
      </w:r>
      <w:r>
        <w:rPr>
          <w:rFonts w:ascii="Arial" w:hAnsi="Arial"/>
          <w:szCs w:val="24"/>
        </w:rPr>
        <w:t xml:space="preserve">case since it doesn't uphold the end they need to reach. What a senior lawyer </w:t>
      </w:r>
      <w:proofErr w:type="gramStart"/>
      <w:r>
        <w:rPr>
          <w:rFonts w:ascii="Arial" w:hAnsi="Arial"/>
          <w:szCs w:val="24"/>
        </w:rPr>
        <w:t>actually needs</w:t>
      </w:r>
      <w:proofErr w:type="gramEnd"/>
      <w:r>
        <w:rPr>
          <w:rFonts w:ascii="Arial" w:hAnsi="Arial"/>
          <w:szCs w:val="24"/>
        </w:rPr>
        <w:t>, notwithstanding, is a finished and exact evaluation of the significant law and a genuine forecast of how the customer's realities are probably going to come out u</w:t>
      </w:r>
      <w:r>
        <w:rPr>
          <w:rFonts w:ascii="Arial" w:hAnsi="Arial"/>
          <w:szCs w:val="24"/>
        </w:rPr>
        <w:t>nder that law. Consider the results of giving your chief inadequate data: You foresee specific achievement, either excluding or minimizing in your examination a key contention the opposite side is probably going to raise. Your director depends on your exam</w:t>
      </w:r>
      <w:r>
        <w:rPr>
          <w:rFonts w:ascii="Arial" w:hAnsi="Arial"/>
          <w:szCs w:val="24"/>
        </w:rPr>
        <w:t xml:space="preserve">ination, and the firm records a grievance for the benefit of the customer. The adjudicator who has the two contentions before her excuses the customer's grumbling and endorses your firm for recording </w:t>
      </w:r>
      <w:proofErr w:type="gramStart"/>
      <w:r>
        <w:rPr>
          <w:rFonts w:ascii="Arial" w:hAnsi="Arial"/>
          <w:szCs w:val="24"/>
        </w:rPr>
        <w:t>a</w:t>
      </w:r>
      <w:proofErr w:type="gramEnd"/>
      <w:r>
        <w:rPr>
          <w:rFonts w:ascii="Arial" w:hAnsi="Arial"/>
          <w:szCs w:val="24"/>
        </w:rPr>
        <w:t xml:space="preserve"> unimportant claim. The customer is miserable, and you </w:t>
      </w:r>
      <w:r>
        <w:rPr>
          <w:rFonts w:ascii="Arial" w:hAnsi="Arial"/>
          <w:szCs w:val="24"/>
        </w:rPr>
        <w:t>have likely lost your employment. The illustration for graduate school is that the end isn't close to as significant as the means your decision will acquire you far less focuses than your examination supporting that conclusion.18 by and by, your overseeing</w:t>
      </w:r>
      <w:r>
        <w:rPr>
          <w:rFonts w:ascii="Arial" w:hAnsi="Arial"/>
          <w:szCs w:val="24"/>
        </w:rPr>
        <w:t xml:space="preserve"> lawyer will trust you to clarify your investigation and your decisions. Regardless of whether that lawyer concurs with your decision is frequently less significant than whether he comprehends the examination that drove you to that end. In contending under</w:t>
      </w:r>
      <w:r>
        <w:rPr>
          <w:rFonts w:ascii="Arial" w:hAnsi="Arial"/>
          <w:szCs w:val="24"/>
        </w:rPr>
        <w:t xml:space="preserve"> the steady gaze of an adjudicator, precluding a significant case could abuse rules administering attorneys' direct.</w:t>
      </w:r>
    </w:p>
    <w:p w14:paraId="14096247" w14:textId="77777777" w:rsidR="00257A7A" w:rsidRDefault="00F93547">
      <w:pPr>
        <w:rPr>
          <w:rFonts w:ascii="Arial" w:hAnsi="Arial"/>
          <w:szCs w:val="24"/>
        </w:rPr>
      </w:pPr>
      <w:r>
        <w:rPr>
          <w:rFonts w:ascii="Arial" w:hAnsi="Arial"/>
          <w:szCs w:val="24"/>
        </w:rPr>
        <w:t xml:space="preserve">Most legal composing courses show evenhanded and convincing writing in various semesters. The primary semester will be committed to target </w:t>
      </w:r>
      <w:r>
        <w:rPr>
          <w:rFonts w:ascii="Arial" w:hAnsi="Arial"/>
          <w:szCs w:val="24"/>
        </w:rPr>
        <w:t>composing, in which you examine whether the customer has a case or foresee how the customer's case may be chosen by an appointed authority. After a few beginning tasks intended to present legal investigation and legal association, the primary significant t</w:t>
      </w:r>
      <w:r>
        <w:rPr>
          <w:rFonts w:ascii="Arial" w:hAnsi="Arial"/>
          <w:szCs w:val="24"/>
        </w:rPr>
        <w:t>ask of the LRW course is generally a "shut universe" notice. You might gain proficiency with the customer's realities by meeting a customer or by surveying records, testimonies, displays, or truth outlines. Your teacher will give you either a rundown of sp</w:t>
      </w:r>
      <w:r>
        <w:rPr>
          <w:rFonts w:ascii="Arial" w:hAnsi="Arial"/>
          <w:szCs w:val="24"/>
        </w:rPr>
        <w:t>ecialists to use in examining the issue or a bundle of those specialists; these specialists might be natural to you from past research works out. You will concentrate on the law gave in your shut universe, investigate the customer's circumstance, and compo</w:t>
      </w:r>
      <w:r>
        <w:rPr>
          <w:rFonts w:ascii="Arial" w:hAnsi="Arial"/>
          <w:szCs w:val="24"/>
        </w:rPr>
        <w:t>se a reminder to a more senior lawyer. That record might recommend a strategy or foresee how an appointed authority may administer if the case were contested. The following significant task is frequently an "open" reminder, in which you need to do your own</w:t>
      </w:r>
      <w:r>
        <w:rPr>
          <w:rFonts w:ascii="Arial" w:hAnsi="Arial"/>
          <w:szCs w:val="24"/>
        </w:rPr>
        <w:t xml:space="preserve"> research freely and figure out which cases, rules, and different specialists are pertinent to the customer's circumstance. </w:t>
      </w:r>
    </w:p>
    <w:p w14:paraId="470C0666" w14:textId="77777777" w:rsidR="00257A7A" w:rsidRDefault="00257A7A">
      <w:pPr>
        <w:rPr>
          <w:rFonts w:ascii="Arial" w:hAnsi="Arial"/>
          <w:szCs w:val="24"/>
        </w:rPr>
      </w:pPr>
    </w:p>
    <w:p w14:paraId="335E5145" w14:textId="77777777" w:rsidR="00257A7A" w:rsidRDefault="00F93547">
      <w:pPr>
        <w:rPr>
          <w:rFonts w:ascii="Arial" w:hAnsi="Arial"/>
          <w:szCs w:val="24"/>
        </w:rPr>
      </w:pPr>
      <w:r>
        <w:rPr>
          <w:rFonts w:ascii="Arial" w:hAnsi="Arial"/>
          <w:szCs w:val="24"/>
        </w:rPr>
        <w:t xml:space="preserve">Added to this overall absence of research capacity is the requirement for law understudies to get preparing commonly not given in </w:t>
      </w:r>
      <w:r>
        <w:rPr>
          <w:rFonts w:ascii="Arial" w:hAnsi="Arial"/>
          <w:szCs w:val="24"/>
        </w:rPr>
        <w:t>their obligatory research classes. Graduate schools are starting to rebuild their educational program, an interaction Harvard called "Reexamining Langdell" when its law workforce casted a ballot consistently for the change in 2006. This change is powered i</w:t>
      </w:r>
      <w:r>
        <w:rPr>
          <w:rFonts w:ascii="Arial" w:hAnsi="Arial"/>
          <w:szCs w:val="24"/>
        </w:rPr>
        <w:t xml:space="preserve">n enormous part since guidelines and resolutions currently assume a more significant part in the creation and elaboration of law than legal </w:t>
      </w:r>
      <w:proofErr w:type="spellStart"/>
      <w:proofErr w:type="gramStart"/>
      <w:r>
        <w:rPr>
          <w:rFonts w:ascii="Arial" w:hAnsi="Arial"/>
          <w:szCs w:val="24"/>
        </w:rPr>
        <w:t>opinions.As</w:t>
      </w:r>
      <w:proofErr w:type="spellEnd"/>
      <w:proofErr w:type="gramEnd"/>
      <w:r>
        <w:rPr>
          <w:rFonts w:ascii="Arial" w:hAnsi="Arial"/>
          <w:szCs w:val="24"/>
        </w:rPr>
        <w:t xml:space="preserve"> graduate schools reevaluate and rebuild first-year educational program there should be an attendant modi</w:t>
      </w:r>
      <w:r>
        <w:rPr>
          <w:rFonts w:ascii="Arial" w:hAnsi="Arial"/>
          <w:szCs w:val="24"/>
        </w:rPr>
        <w:t xml:space="preserve">fying of legal research training so it reflects and upholds these changes. A significant change graduate schools are wrestling with is the lessening significance of case law in American statute. The development of the authoritative state necessitates that </w:t>
      </w:r>
      <w:r>
        <w:rPr>
          <w:rFonts w:ascii="Arial" w:hAnsi="Arial"/>
          <w:szCs w:val="24"/>
        </w:rPr>
        <w:t>all graduate schools furnish understudies with preparing in legal and administrative research</w:t>
      </w:r>
      <w:r>
        <w:rPr>
          <w:rFonts w:ascii="Arial" w:hAnsi="Arial"/>
          <w:szCs w:val="24"/>
        </w:rPr>
        <w:t xml:space="preserve"> (Leeuw, 2015)</w:t>
      </w:r>
      <w:r>
        <w:rPr>
          <w:rFonts w:ascii="Arial" w:hAnsi="Arial"/>
          <w:szCs w:val="24"/>
        </w:rPr>
        <w:t>. The move from private law to public law, the center of which is authoritative law, has been called perhaps the best change in legal practice in the</w:t>
      </w:r>
      <w:r>
        <w:rPr>
          <w:rFonts w:ascii="Arial" w:hAnsi="Arial"/>
          <w:szCs w:val="24"/>
        </w:rPr>
        <w:t xml:space="preserve"> beyond fifty years. </w:t>
      </w:r>
    </w:p>
    <w:p w14:paraId="44609237" w14:textId="77777777" w:rsidR="00257A7A" w:rsidRDefault="00257A7A">
      <w:pPr>
        <w:rPr>
          <w:rFonts w:ascii="Arial" w:hAnsi="Arial"/>
          <w:szCs w:val="24"/>
        </w:rPr>
      </w:pPr>
    </w:p>
    <w:p w14:paraId="47D63321" w14:textId="77777777" w:rsidR="00257A7A" w:rsidRDefault="00F93547">
      <w:pPr>
        <w:rPr>
          <w:rFonts w:ascii="Arial" w:hAnsi="Arial"/>
          <w:szCs w:val="24"/>
        </w:rPr>
      </w:pPr>
      <w:r>
        <w:rPr>
          <w:rFonts w:ascii="Arial" w:hAnsi="Arial"/>
          <w:szCs w:val="24"/>
        </w:rPr>
        <w:t>Legal research and composing educators may, in this way, consider their understudies' probable affinity for utilizing Google when showing fundamental legal research. While Google has some genuine restrictions for performing coordinat</w:t>
      </w:r>
      <w:r>
        <w:rPr>
          <w:rFonts w:ascii="Arial" w:hAnsi="Arial"/>
          <w:szCs w:val="24"/>
        </w:rPr>
        <w:t>ed and exhaustive legal research, an authentic and valuable apparatus can without much of a stretch be talked about and investigated in legal research classes. In this article, I distinguish some valuable components of Google in performing fundamental lega</w:t>
      </w:r>
      <w:r>
        <w:rPr>
          <w:rFonts w:ascii="Arial" w:hAnsi="Arial"/>
          <w:szCs w:val="24"/>
        </w:rPr>
        <w:t xml:space="preserve">l research, just as certain shortcomings. </w:t>
      </w:r>
    </w:p>
    <w:p w14:paraId="7F744915" w14:textId="77777777" w:rsidR="00257A7A" w:rsidRDefault="00257A7A">
      <w:pPr>
        <w:rPr>
          <w:rFonts w:ascii="Arial" w:hAnsi="Arial"/>
          <w:szCs w:val="24"/>
        </w:rPr>
      </w:pPr>
    </w:p>
    <w:p w14:paraId="2B24B180" w14:textId="77777777" w:rsidR="00257A7A" w:rsidRDefault="00F93547">
      <w:pPr>
        <w:rPr>
          <w:rFonts w:ascii="Arial" w:hAnsi="Arial"/>
          <w:szCs w:val="24"/>
        </w:rPr>
      </w:pPr>
      <w:r>
        <w:rPr>
          <w:rFonts w:ascii="Arial" w:hAnsi="Arial"/>
          <w:szCs w:val="24"/>
        </w:rPr>
        <w:t>Understudies can advance their Google Scholar look by adding their library's list to the sources that they search in the "Articles" database.6 This element permits understudies to look and access electronic law l</w:t>
      </w:r>
      <w:r>
        <w:rPr>
          <w:rFonts w:ascii="Arial" w:hAnsi="Arial"/>
          <w:szCs w:val="24"/>
        </w:rPr>
        <w:t xml:space="preserve">ibrary assets with very little exertion by permitting them to amount to five libraries' possessions to the information bases that Google Scholar look. This implies that inasmuch as the understudy adds a library's list utilizing the Library Links highlight </w:t>
      </w:r>
      <w:r>
        <w:rPr>
          <w:rFonts w:ascii="Arial" w:hAnsi="Arial"/>
          <w:szCs w:val="24"/>
        </w:rPr>
        <w:t xml:space="preserve">and the understudy's IP address is appropriately confirmed, the aftereffects of a Google Scholar search will connect straightforwardly to full-message articles inside business data sets like </w:t>
      </w:r>
      <w:proofErr w:type="spellStart"/>
      <w:r>
        <w:rPr>
          <w:rFonts w:ascii="Arial" w:hAnsi="Arial"/>
          <w:szCs w:val="24"/>
        </w:rPr>
        <w:t>HeinOnline</w:t>
      </w:r>
      <w:proofErr w:type="spellEnd"/>
      <w:r>
        <w:rPr>
          <w:rFonts w:ascii="Arial" w:hAnsi="Arial"/>
          <w:szCs w:val="24"/>
        </w:rPr>
        <w:t xml:space="preserve"> and JSTOR. A special reward is that Google Scholar wil</w:t>
      </w:r>
      <w:r>
        <w:rPr>
          <w:rFonts w:ascii="Arial" w:hAnsi="Arial"/>
          <w:szCs w:val="24"/>
        </w:rPr>
        <w:t>l find relevant interdisciplinary articles distributed in nonlegal sources. One admonition is that Google Scholar doesn't really permit understudies to look through each report inside each of these databases,7 so it very well may be valuable to run a subse</w:t>
      </w:r>
      <w:r>
        <w:rPr>
          <w:rFonts w:ascii="Arial" w:hAnsi="Arial"/>
          <w:szCs w:val="24"/>
        </w:rPr>
        <w:t xml:space="preserve">quent pursuit inside the starting data set. Notwithstanding, Google Scholar is </w:t>
      </w:r>
      <w:proofErr w:type="gramStart"/>
      <w:r>
        <w:rPr>
          <w:rFonts w:ascii="Arial" w:hAnsi="Arial"/>
          <w:szCs w:val="24"/>
        </w:rPr>
        <w:t>as yet</w:t>
      </w:r>
      <w:proofErr w:type="gramEnd"/>
      <w:r>
        <w:rPr>
          <w:rFonts w:ascii="Arial" w:hAnsi="Arial"/>
          <w:szCs w:val="24"/>
        </w:rPr>
        <w:t xml:space="preserve"> a valuable asset for, at any rate, discovering distinct data about and references to customary and nonconventional legal grant. Notwithstanding the cases and insightful a</w:t>
      </w:r>
      <w:r>
        <w:rPr>
          <w:rFonts w:ascii="Arial" w:hAnsi="Arial"/>
          <w:szCs w:val="24"/>
        </w:rPr>
        <w:t xml:space="preserve">ssets of Google Scholar, the standard Google search box can, obviously, lead understudies to quite a few helpful sites. </w:t>
      </w:r>
    </w:p>
    <w:p w14:paraId="39BA538B" w14:textId="77777777" w:rsidR="00257A7A" w:rsidRDefault="00257A7A">
      <w:pPr>
        <w:rPr>
          <w:rFonts w:ascii="Arial" w:hAnsi="Arial"/>
          <w:szCs w:val="24"/>
        </w:rPr>
      </w:pPr>
    </w:p>
    <w:p w14:paraId="3C23BF62" w14:textId="77777777" w:rsidR="00257A7A" w:rsidRDefault="00F93547">
      <w:pPr>
        <w:rPr>
          <w:rFonts w:ascii="Arial" w:hAnsi="Arial"/>
          <w:szCs w:val="24"/>
        </w:rPr>
      </w:pPr>
      <w:r>
        <w:rPr>
          <w:rFonts w:ascii="Arial" w:hAnsi="Arial"/>
          <w:szCs w:val="24"/>
        </w:rPr>
        <w:t>By a long shot the class of discovering apparatuses that is generally valuable with the expectation of complimentary Internet legal re</w:t>
      </w:r>
      <w:r>
        <w:rPr>
          <w:rFonts w:ascii="Arial" w:hAnsi="Arial"/>
          <w:szCs w:val="24"/>
        </w:rPr>
        <w:t>search is the legal research guide. Regardless of whether the understudy is hoping to discover the law across numerous purviews on a specific subject or might want general data about the wellsprings of essential law in a specific state, law curators around</w:t>
      </w:r>
      <w:r>
        <w:rPr>
          <w:rFonts w:ascii="Arial" w:hAnsi="Arial"/>
          <w:szCs w:val="24"/>
        </w:rPr>
        <w:t xml:space="preserve"> the nation have worked effectively of making, posting, ordering, and labeling legal research guides about numerous spaces of legal research. These aides are regularly the main outcome when composing in the branch of knowledge or ward regarding which the u</w:t>
      </w:r>
      <w:r>
        <w:rPr>
          <w:rFonts w:ascii="Arial" w:hAnsi="Arial"/>
          <w:szCs w:val="24"/>
        </w:rPr>
        <w:t xml:space="preserve">nderstudy is researching. Guides from your home foundation can be the most helpful for discovering electronic assets since they will </w:t>
      </w:r>
      <w:proofErr w:type="gramStart"/>
      <w:r>
        <w:rPr>
          <w:rFonts w:ascii="Arial" w:hAnsi="Arial"/>
          <w:szCs w:val="24"/>
        </w:rPr>
        <w:t>actually want</w:t>
      </w:r>
      <w:proofErr w:type="gramEnd"/>
      <w:r>
        <w:rPr>
          <w:rFonts w:ascii="Arial" w:hAnsi="Arial"/>
          <w:szCs w:val="24"/>
        </w:rPr>
        <w:t xml:space="preserve"> to connect an understudy to confined and authorized substance. What's more, guides ready by others can likewi</w:t>
      </w:r>
      <w:r>
        <w:rPr>
          <w:rFonts w:ascii="Arial" w:hAnsi="Arial"/>
          <w:szCs w:val="24"/>
        </w:rPr>
        <w:t>se be extremely useful, particularly if the aide was expounded on the law of the purview wherein an understudy is researching, as a method of presenting new assets or various ways of utilizing assets of which the understudy was at that point mindful. As an</w:t>
      </w:r>
      <w:r>
        <w:rPr>
          <w:rFonts w:ascii="Arial" w:hAnsi="Arial"/>
          <w:szCs w:val="24"/>
        </w:rPr>
        <w:t xml:space="preserve"> additional besides, these aides frequently likewise connection to other research guides. </w:t>
      </w:r>
    </w:p>
    <w:p w14:paraId="4271DBCF" w14:textId="77777777" w:rsidR="00257A7A" w:rsidRDefault="00257A7A">
      <w:pPr>
        <w:rPr>
          <w:rFonts w:ascii="Arial" w:hAnsi="Arial"/>
          <w:szCs w:val="24"/>
        </w:rPr>
      </w:pPr>
    </w:p>
    <w:p w14:paraId="250A596F" w14:textId="77777777" w:rsidR="00257A7A" w:rsidRDefault="00F93547">
      <w:pPr>
        <w:rPr>
          <w:rFonts w:ascii="Arial" w:hAnsi="Arial"/>
          <w:szCs w:val="24"/>
        </w:rPr>
      </w:pPr>
      <w:r>
        <w:rPr>
          <w:rFonts w:ascii="Arial" w:hAnsi="Arial"/>
          <w:szCs w:val="24"/>
        </w:rPr>
        <w:t>While Lexis and Westlaw are the staples of the legal research market, they are not cheap choices for doing legal research on the web. Comparative with their expense</w:t>
      </w:r>
      <w:r>
        <w:rPr>
          <w:rFonts w:ascii="Arial" w:hAnsi="Arial"/>
          <w:szCs w:val="24"/>
        </w:rPr>
        <w:t xml:space="preserve">, it is hard to beat the deals introduced by more affordable and free sources. </w:t>
      </w:r>
    </w:p>
    <w:p w14:paraId="1915CADF" w14:textId="77777777" w:rsidR="00257A7A" w:rsidRDefault="00257A7A">
      <w:pPr>
        <w:rPr>
          <w:rFonts w:ascii="Arial" w:hAnsi="Arial"/>
          <w:szCs w:val="24"/>
        </w:rPr>
      </w:pPr>
    </w:p>
    <w:p w14:paraId="741494CA" w14:textId="77777777" w:rsidR="00257A7A" w:rsidRDefault="00F93547">
      <w:pPr>
        <w:rPr>
          <w:rFonts w:ascii="Arial" w:hAnsi="Arial"/>
          <w:szCs w:val="24"/>
        </w:rPr>
      </w:pPr>
      <w:r>
        <w:rPr>
          <w:rFonts w:ascii="Arial" w:hAnsi="Arial"/>
          <w:szCs w:val="24"/>
        </w:rPr>
        <w:t xml:space="preserve">FindLaw for Legal Professionals –An industry staple, FindLaw offers case law, case outlines, rules, legal news, and court refreshes. </w:t>
      </w:r>
    </w:p>
    <w:p w14:paraId="549D0A09" w14:textId="77777777" w:rsidR="00257A7A" w:rsidRDefault="00257A7A">
      <w:pPr>
        <w:rPr>
          <w:rFonts w:ascii="Arial" w:hAnsi="Arial"/>
          <w:szCs w:val="24"/>
        </w:rPr>
      </w:pPr>
    </w:p>
    <w:p w14:paraId="2796D077" w14:textId="77777777" w:rsidR="00257A7A" w:rsidRDefault="00F93547">
      <w:pPr>
        <w:rPr>
          <w:rFonts w:ascii="Arial" w:hAnsi="Arial"/>
          <w:szCs w:val="24"/>
        </w:rPr>
      </w:pPr>
      <w:r>
        <w:rPr>
          <w:rFonts w:ascii="Arial" w:hAnsi="Arial"/>
          <w:szCs w:val="24"/>
        </w:rPr>
        <w:t>Google Scholar –Aside from utilizing G</w:t>
      </w:r>
      <w:r>
        <w:rPr>
          <w:rFonts w:ascii="Arial" w:hAnsi="Arial"/>
          <w:szCs w:val="24"/>
        </w:rPr>
        <w:t xml:space="preserve">oogle to lead straightforward hunts and legal research, Google Scholar is free, simple to utilize, and incorporates information bases of state re-appraising court and government legal dispute law. A helpful asset for case law, rules, guidelines, articles, </w:t>
      </w:r>
      <w:r>
        <w:rPr>
          <w:rFonts w:ascii="Arial" w:hAnsi="Arial"/>
          <w:szCs w:val="24"/>
        </w:rPr>
        <w:t xml:space="preserve">and outlines of sentiments. The site's state choices give accommodating state-explicit assets. </w:t>
      </w:r>
    </w:p>
    <w:p w14:paraId="5FC82CDC" w14:textId="77777777" w:rsidR="00257A7A" w:rsidRDefault="00F93547">
      <w:pPr>
        <w:rPr>
          <w:rFonts w:ascii="Arial" w:hAnsi="Arial"/>
          <w:szCs w:val="24"/>
        </w:rPr>
      </w:pPr>
      <w:r>
        <w:rPr>
          <w:rFonts w:ascii="Arial" w:hAnsi="Arial"/>
          <w:szCs w:val="24"/>
        </w:rPr>
        <w:t>Legal archives, briefs, updates, and grumblings might be transferred into its into innovative Artificial Intelligence device, CARA AI, for content examination a</w:t>
      </w:r>
      <w:r>
        <w:rPr>
          <w:rFonts w:ascii="Arial" w:hAnsi="Arial"/>
          <w:szCs w:val="24"/>
        </w:rPr>
        <w:t>nd important specialists. This additionally includes </w:t>
      </w:r>
      <w:proofErr w:type="spellStart"/>
      <w:proofErr w:type="gramStart"/>
      <w:r>
        <w:rPr>
          <w:rFonts w:ascii="Arial" w:hAnsi="Arial"/>
          <w:szCs w:val="24"/>
        </w:rPr>
        <w:t>a</w:t>
      </w:r>
      <w:proofErr w:type="spellEnd"/>
      <w:proofErr w:type="gramEnd"/>
      <w:r>
        <w:rPr>
          <w:rFonts w:ascii="Arial" w:hAnsi="Arial"/>
          <w:szCs w:val="24"/>
        </w:rPr>
        <w:t xml:space="preserve"> accommodating AI apparatus that permits clients to transfer a report into the data set and get data about bad treatment of </w:t>
      </w:r>
      <w:r>
        <w:rPr>
          <w:rFonts w:ascii="Arial" w:hAnsi="Arial"/>
          <w:szCs w:val="24"/>
        </w:rPr>
        <w:t>referred</w:t>
      </w:r>
      <w:r>
        <w:rPr>
          <w:rFonts w:ascii="Arial" w:hAnsi="Arial"/>
          <w:szCs w:val="24"/>
        </w:rPr>
        <w:t xml:space="preserve"> to cases, different sources on the important inquiry of law, and exte</w:t>
      </w:r>
      <w:r>
        <w:rPr>
          <w:rFonts w:ascii="Arial" w:hAnsi="Arial"/>
          <w:szCs w:val="24"/>
        </w:rPr>
        <w:t xml:space="preserve">nsive case outlines. </w:t>
      </w:r>
    </w:p>
    <w:p w14:paraId="1D6DE6A4" w14:textId="77777777" w:rsidR="00257A7A" w:rsidRDefault="00257A7A">
      <w:pPr>
        <w:rPr>
          <w:rFonts w:ascii="Arial" w:hAnsi="Arial"/>
          <w:szCs w:val="24"/>
        </w:rPr>
      </w:pPr>
    </w:p>
    <w:p w14:paraId="1C35D894" w14:textId="77777777" w:rsidR="00257A7A" w:rsidRDefault="00F93547">
      <w:pPr>
        <w:rPr>
          <w:rFonts w:ascii="Arial" w:hAnsi="Arial"/>
          <w:szCs w:val="24"/>
        </w:rPr>
      </w:pPr>
      <w:r>
        <w:rPr>
          <w:rFonts w:ascii="Arial" w:hAnsi="Arial"/>
          <w:szCs w:val="24"/>
        </w:rPr>
        <w:t xml:space="preserve">Applications </w:t>
      </w:r>
    </w:p>
    <w:p w14:paraId="58C265AE" w14:textId="77777777" w:rsidR="00257A7A" w:rsidRDefault="00257A7A">
      <w:pPr>
        <w:rPr>
          <w:rFonts w:ascii="Arial" w:hAnsi="Arial"/>
          <w:szCs w:val="24"/>
        </w:rPr>
      </w:pPr>
    </w:p>
    <w:p w14:paraId="34C39BBA" w14:textId="77777777" w:rsidR="00257A7A" w:rsidRDefault="00F93547">
      <w:pPr>
        <w:rPr>
          <w:rFonts w:ascii="Arial" w:hAnsi="Arial"/>
          <w:szCs w:val="24"/>
        </w:rPr>
      </w:pPr>
      <w:proofErr w:type="gramStart"/>
      <w:r>
        <w:rPr>
          <w:rFonts w:ascii="Arial" w:hAnsi="Arial"/>
          <w:szCs w:val="24"/>
        </w:rPr>
        <w:t>In the event that</w:t>
      </w:r>
      <w:proofErr w:type="gramEnd"/>
      <w:r>
        <w:rPr>
          <w:rFonts w:ascii="Arial" w:hAnsi="Arial"/>
          <w:szCs w:val="24"/>
        </w:rPr>
        <w:t xml:space="preserve"> you have a cell phone, you approach some superb free, legal applications. This instrument offers free admittance to the </w:t>
      </w:r>
      <w:proofErr w:type="spellStart"/>
      <w:r>
        <w:rPr>
          <w:rFonts w:ascii="Arial" w:hAnsi="Arial"/>
          <w:szCs w:val="24"/>
        </w:rPr>
        <w:t>Fastcase</w:t>
      </w:r>
      <w:proofErr w:type="spellEnd"/>
      <w:r>
        <w:rPr>
          <w:rFonts w:ascii="Arial" w:hAnsi="Arial"/>
          <w:szCs w:val="24"/>
        </w:rPr>
        <w:t xml:space="preserve"> law library and legal research data set. With the incorporation of free choices, this document sharing framew</w:t>
      </w:r>
      <w:r>
        <w:rPr>
          <w:rFonts w:ascii="Arial" w:hAnsi="Arial"/>
          <w:szCs w:val="24"/>
        </w:rPr>
        <w:t>ork permits clients to divide records among gadgets and helps any legal counselor who makes progress toward a paperless practice. This contemplation and arrangement device gives case evaluation instruments utilizing measurable information and likelihood sc</w:t>
      </w:r>
      <w:r>
        <w:rPr>
          <w:rFonts w:ascii="Arial" w:hAnsi="Arial"/>
          <w:szCs w:val="24"/>
        </w:rPr>
        <w:t xml:space="preserve">iences. </w:t>
      </w:r>
    </w:p>
    <w:p w14:paraId="4F3A0E67" w14:textId="77777777" w:rsidR="00257A7A" w:rsidRDefault="00257A7A">
      <w:pPr>
        <w:rPr>
          <w:rFonts w:ascii="Arial" w:hAnsi="Arial"/>
          <w:szCs w:val="24"/>
        </w:rPr>
      </w:pPr>
    </w:p>
    <w:p w14:paraId="01476B79" w14:textId="77777777" w:rsidR="00257A7A" w:rsidRDefault="00F93547">
      <w:pPr>
        <w:rPr>
          <w:rFonts w:ascii="Arial" w:hAnsi="Arial"/>
          <w:szCs w:val="24"/>
        </w:rPr>
      </w:pPr>
      <w:r>
        <w:rPr>
          <w:rFonts w:ascii="Arial" w:hAnsi="Arial"/>
          <w:szCs w:val="24"/>
        </w:rPr>
        <w:t>There is absolutely a wealth of free legal assets on the web. Digital recordings permit anybody sitting in rush hour gridlock or simply unwinding on a tranquil day to ingest some legal data and understanding from learned individuals from the lega</w:t>
      </w:r>
      <w:r>
        <w:rPr>
          <w:rFonts w:ascii="Arial" w:hAnsi="Arial"/>
          <w:szCs w:val="24"/>
        </w:rPr>
        <w:t>l local area. There are websites, composed and video, accessible on any legal theme.</w:t>
      </w:r>
    </w:p>
    <w:p w14:paraId="2BF2C392" w14:textId="77777777" w:rsidR="00257A7A" w:rsidRDefault="00257A7A">
      <w:pPr>
        <w:rPr>
          <w:rFonts w:ascii="Arial" w:hAnsi="Arial"/>
          <w:szCs w:val="24"/>
        </w:rPr>
      </w:pPr>
    </w:p>
    <w:p w14:paraId="1B457DE0" w14:textId="77777777" w:rsidR="00257A7A" w:rsidRDefault="00F93547">
      <w:pPr>
        <w:rPr>
          <w:rFonts w:ascii="Arial" w:hAnsi="Arial"/>
          <w:szCs w:val="24"/>
        </w:rPr>
      </w:pPr>
      <w:r>
        <w:rPr>
          <w:rFonts w:ascii="Arial" w:hAnsi="Arial"/>
          <w:szCs w:val="24"/>
        </w:rPr>
        <w:t xml:space="preserve">At its present phase of advancement, the free Web can't absolutely supplant membership administrations. The free Web has numerous impediments that should be fixed before </w:t>
      </w:r>
      <w:r>
        <w:rPr>
          <w:rFonts w:ascii="Arial" w:hAnsi="Arial"/>
          <w:szCs w:val="24"/>
        </w:rPr>
        <w:t>it can legitimately be viewed as an independent research apparatus. By the by, the Web's job in legal research will keep on extending. Legislatures are now distributing a larger part of their essential law assets on the web, and "obviously all future Gover</w:t>
      </w:r>
      <w:r>
        <w:rPr>
          <w:rFonts w:ascii="Arial" w:hAnsi="Arial"/>
          <w:szCs w:val="24"/>
        </w:rPr>
        <w:t xml:space="preserve">nment data, including message illustrations, still and moving pictures, and sound, will either be conceived advanced or changed into computerized structure for control, stockpiling and conveyance to end clients." Even however </w:t>
      </w:r>
      <w:proofErr w:type="gramStart"/>
      <w:r>
        <w:rPr>
          <w:rFonts w:ascii="Arial" w:hAnsi="Arial"/>
          <w:szCs w:val="24"/>
        </w:rPr>
        <w:t>the majority of</w:t>
      </w:r>
      <w:proofErr w:type="gramEnd"/>
      <w:r>
        <w:rPr>
          <w:rFonts w:ascii="Arial" w:hAnsi="Arial"/>
          <w:szCs w:val="24"/>
        </w:rPr>
        <w:t xml:space="preserve"> these web-base</w:t>
      </w:r>
      <w:r>
        <w:rPr>
          <w:rFonts w:ascii="Arial" w:hAnsi="Arial"/>
          <w:szCs w:val="24"/>
        </w:rPr>
        <w:t xml:space="preserve">d essential legal materials come up short on the authority status of the literature, clients will keep on utilizing them. They are free, promptly accessible, and researchers have become dependent on the Web as a data asset. The </w:t>
      </w:r>
      <w:proofErr w:type="gramStart"/>
      <w:r>
        <w:rPr>
          <w:rFonts w:ascii="Arial" w:hAnsi="Arial"/>
          <w:szCs w:val="24"/>
        </w:rPr>
        <w:t>interest for</w:t>
      </w:r>
      <w:proofErr w:type="gramEnd"/>
      <w:r>
        <w:rPr>
          <w:rFonts w:ascii="Arial" w:hAnsi="Arial"/>
          <w:szCs w:val="24"/>
        </w:rPr>
        <w:t xml:space="preserve"> admittance to a</w:t>
      </w:r>
      <w:r>
        <w:rPr>
          <w:rFonts w:ascii="Arial" w:hAnsi="Arial"/>
          <w:szCs w:val="24"/>
        </w:rPr>
        <w:t xml:space="preserve"> uninhibitedly accessible web-based chronicle of essential legal material will likewise keep on expanding as an ever increasing number of legal counselors, and the overall population, grow up during the Internet period. Planning ahead, it isn't preposterou</w:t>
      </w:r>
      <w:r>
        <w:rPr>
          <w:rFonts w:ascii="Arial" w:hAnsi="Arial"/>
          <w:szCs w:val="24"/>
        </w:rPr>
        <w:t xml:space="preserve">s to predict the improvement of a free </w:t>
      </w:r>
      <w:proofErr w:type="gramStart"/>
      <w:r>
        <w:rPr>
          <w:rFonts w:ascii="Arial" w:hAnsi="Arial"/>
          <w:szCs w:val="24"/>
        </w:rPr>
        <w:t>internet based</w:t>
      </w:r>
      <w:proofErr w:type="gramEnd"/>
      <w:r>
        <w:rPr>
          <w:rFonts w:ascii="Arial" w:hAnsi="Arial"/>
          <w:szCs w:val="24"/>
        </w:rPr>
        <w:t xml:space="preserve"> file of true essential legal assets. In any case, to effectively move to a free, online legal research design, the legal local area should make strides currently to shape the free </w:t>
      </w:r>
      <w:proofErr w:type="gramStart"/>
      <w:r>
        <w:rPr>
          <w:rFonts w:ascii="Arial" w:hAnsi="Arial"/>
          <w:szCs w:val="24"/>
        </w:rPr>
        <w:t>internet based</w:t>
      </w:r>
      <w:proofErr w:type="gramEnd"/>
      <w:r>
        <w:rPr>
          <w:rFonts w:ascii="Arial" w:hAnsi="Arial"/>
          <w:szCs w:val="24"/>
        </w:rPr>
        <w:t xml:space="preserve"> Web int</w:t>
      </w:r>
      <w:r>
        <w:rPr>
          <w:rFonts w:ascii="Arial" w:hAnsi="Arial"/>
          <w:szCs w:val="24"/>
        </w:rPr>
        <w:t xml:space="preserve">o a more valuable and dependable asset. Before the web-based assets can be legitimately viewed as the authority wellspring of the law, the verification and safeguarding of these materials should be ensured. </w:t>
      </w:r>
    </w:p>
    <w:p w14:paraId="53FAC471" w14:textId="77777777" w:rsidR="00257A7A" w:rsidRDefault="00257A7A">
      <w:pPr>
        <w:rPr>
          <w:rFonts w:ascii="Arial" w:hAnsi="Arial"/>
          <w:szCs w:val="24"/>
        </w:rPr>
      </w:pPr>
    </w:p>
    <w:p w14:paraId="564EFEE0" w14:textId="77777777" w:rsidR="00257A7A" w:rsidRDefault="00F93547">
      <w:pPr>
        <w:rPr>
          <w:rFonts w:ascii="Arial" w:hAnsi="Arial"/>
          <w:szCs w:val="24"/>
        </w:rPr>
      </w:pPr>
      <w:r>
        <w:rPr>
          <w:rFonts w:ascii="Arial" w:hAnsi="Arial"/>
          <w:szCs w:val="24"/>
        </w:rPr>
        <w:t xml:space="preserve">One more </w:t>
      </w:r>
      <w:proofErr w:type="gramStart"/>
      <w:r>
        <w:rPr>
          <w:rFonts w:ascii="Arial" w:hAnsi="Arial"/>
          <w:szCs w:val="24"/>
        </w:rPr>
        <w:t>opportunities</w:t>
      </w:r>
      <w:proofErr w:type="gramEnd"/>
      <w:r>
        <w:rPr>
          <w:rFonts w:ascii="Arial" w:hAnsi="Arial"/>
          <w:szCs w:val="24"/>
        </w:rPr>
        <w:t xml:space="preserve"> for acquiring research a</w:t>
      </w:r>
      <w:r>
        <w:rPr>
          <w:rFonts w:ascii="Arial" w:hAnsi="Arial"/>
          <w:szCs w:val="24"/>
        </w:rPr>
        <w:t>nd composing guidance is a "practicum," some of the time called a "practice lab." A practicum may likewise offer you chances to sharpen lawyering abilities like meeting customers and arranging reports. A practicum might be an independent course or a one-cr</w:t>
      </w:r>
      <w:r>
        <w:rPr>
          <w:rFonts w:ascii="Arial" w:hAnsi="Arial"/>
          <w:szCs w:val="24"/>
        </w:rPr>
        <w:t>edit expansion to a doctrinal course. A few schools offer pragmatic abilities preparing corresponding to a considerable space of law; for instance, in a tax assessment practicum you would become familiar with the specific research done by charge legal advi</w:t>
      </w:r>
      <w:r>
        <w:rPr>
          <w:rFonts w:ascii="Arial" w:hAnsi="Arial"/>
          <w:szCs w:val="24"/>
        </w:rPr>
        <w:t>sors and compose archives on charge issues. Unsettled court offers an extra gathering for researching and composing, explicitly in the investigative setting. Understudies research and compose an investigative brief and figure out how to introduce contentio</w:t>
      </w:r>
      <w:r>
        <w:rPr>
          <w:rFonts w:ascii="Arial" w:hAnsi="Arial"/>
          <w:szCs w:val="24"/>
        </w:rPr>
        <w:t xml:space="preserve">ns under the watchful eye of a board of judges. Accomplishment in unsettled court is controlled by fantastic composition, thorough investigation, and oral support, all of which add to achievement in the act of law. </w:t>
      </w:r>
    </w:p>
    <w:p w14:paraId="2F94B509" w14:textId="77777777" w:rsidR="00257A7A" w:rsidRDefault="00257A7A">
      <w:pPr>
        <w:rPr>
          <w:rFonts w:ascii="Arial" w:hAnsi="Arial"/>
          <w:szCs w:val="24"/>
        </w:rPr>
      </w:pPr>
    </w:p>
    <w:p w14:paraId="76F1F60E" w14:textId="77777777" w:rsidR="00257A7A" w:rsidRDefault="00F93547">
      <w:pPr>
        <w:rPr>
          <w:rFonts w:ascii="Arial" w:hAnsi="Arial"/>
          <w:szCs w:val="24"/>
        </w:rPr>
      </w:pPr>
      <w:r>
        <w:rPr>
          <w:rFonts w:ascii="Arial" w:hAnsi="Arial"/>
          <w:szCs w:val="24"/>
        </w:rPr>
        <w:t>Law is a calling with its own language,</w:t>
      </w:r>
      <w:r>
        <w:rPr>
          <w:rFonts w:ascii="Arial" w:hAnsi="Arial"/>
          <w:szCs w:val="24"/>
        </w:rPr>
        <w:t xml:space="preserve"> technique, and construction, all requiring investigation and thinking abilities. Legal research, which should incorporate an authority of reference, is no less straightforwardly connected to the "principal parts of legal </w:t>
      </w:r>
      <w:proofErr w:type="spellStart"/>
      <w:r>
        <w:rPr>
          <w:rFonts w:ascii="Arial" w:hAnsi="Arial"/>
          <w:szCs w:val="24"/>
        </w:rPr>
        <w:t>reasoning."Legal</w:t>
      </w:r>
      <w:proofErr w:type="spellEnd"/>
      <w:r>
        <w:rPr>
          <w:rFonts w:ascii="Arial" w:hAnsi="Arial"/>
          <w:szCs w:val="24"/>
        </w:rPr>
        <w:t xml:space="preserve"> research when don</w:t>
      </w:r>
      <w:r>
        <w:rPr>
          <w:rFonts w:ascii="Arial" w:hAnsi="Arial"/>
          <w:szCs w:val="24"/>
        </w:rPr>
        <w:t xml:space="preserve">e accurately can fit innovative and creative issue </w:t>
      </w:r>
      <w:proofErr w:type="spellStart"/>
      <w:proofErr w:type="gramStart"/>
      <w:r>
        <w:rPr>
          <w:rFonts w:ascii="Arial" w:hAnsi="Arial"/>
          <w:szCs w:val="24"/>
        </w:rPr>
        <w:t>solving,allowing</w:t>
      </w:r>
      <w:proofErr w:type="spellEnd"/>
      <w:proofErr w:type="gramEnd"/>
      <w:r>
        <w:rPr>
          <w:rFonts w:ascii="Arial" w:hAnsi="Arial"/>
          <w:szCs w:val="24"/>
        </w:rPr>
        <w:t xml:space="preserve"> a lawyer to saddle data with regards to a customer. Additionally, perceiving legal research as a legal expertise can help graduate schools fabricate the </w:t>
      </w:r>
      <w:proofErr w:type="spellStart"/>
      <w:proofErr w:type="gramStart"/>
      <w:r>
        <w:rPr>
          <w:rFonts w:ascii="Arial" w:hAnsi="Arial"/>
          <w:szCs w:val="24"/>
        </w:rPr>
        <w:t>all encompassing</w:t>
      </w:r>
      <w:proofErr w:type="spellEnd"/>
      <w:proofErr w:type="gramEnd"/>
      <w:r>
        <w:rPr>
          <w:rFonts w:ascii="Arial" w:hAnsi="Arial"/>
          <w:szCs w:val="24"/>
        </w:rPr>
        <w:t xml:space="preserve"> experience that th</w:t>
      </w:r>
      <w:r>
        <w:rPr>
          <w:rFonts w:ascii="Arial" w:hAnsi="Arial"/>
          <w:szCs w:val="24"/>
        </w:rPr>
        <w:t>e Carnegie Report proposes is fundamental for first-year courses.</w:t>
      </w:r>
    </w:p>
    <w:p w14:paraId="3B79647B" w14:textId="77777777" w:rsidR="00257A7A" w:rsidRDefault="00257A7A">
      <w:pPr>
        <w:rPr>
          <w:rFonts w:ascii="Arial" w:hAnsi="Arial"/>
          <w:szCs w:val="24"/>
        </w:rPr>
      </w:pPr>
    </w:p>
    <w:p w14:paraId="3B10A404" w14:textId="77777777" w:rsidR="00257A7A" w:rsidRDefault="00F93547">
      <w:pPr>
        <w:rPr>
          <w:rFonts w:ascii="Arial" w:hAnsi="Arial"/>
          <w:szCs w:val="24"/>
        </w:rPr>
      </w:pPr>
      <w:r>
        <w:rPr>
          <w:rFonts w:ascii="Arial" w:hAnsi="Arial"/>
          <w:b/>
          <w:bCs/>
          <w:szCs w:val="24"/>
        </w:rPr>
        <w:t>References</w:t>
      </w:r>
      <w:r>
        <w:rPr>
          <w:rFonts w:ascii="Arial" w:hAnsi="Arial"/>
          <w:szCs w:val="24"/>
        </w:rPr>
        <w:t xml:space="preserve"> </w:t>
      </w:r>
    </w:p>
    <w:p w14:paraId="0871056C" w14:textId="77777777" w:rsidR="00257A7A" w:rsidRDefault="00F93547">
      <w:pPr>
        <w:rPr>
          <w:rFonts w:ascii="Arial" w:hAnsi="Arial"/>
          <w:szCs w:val="24"/>
        </w:rPr>
      </w:pPr>
      <w:r>
        <w:rPr>
          <w:rFonts w:ascii="Arial" w:hAnsi="Arial"/>
          <w:szCs w:val="24"/>
        </w:rPr>
        <w:t xml:space="preserve">Wheeler, R.E., 2011. Does </w:t>
      </w:r>
      <w:proofErr w:type="spellStart"/>
      <w:r>
        <w:rPr>
          <w:rFonts w:ascii="Arial" w:hAnsi="Arial"/>
          <w:szCs w:val="24"/>
        </w:rPr>
        <w:t>WestlawNext</w:t>
      </w:r>
      <w:proofErr w:type="spellEnd"/>
      <w:r>
        <w:rPr>
          <w:rFonts w:ascii="Arial" w:hAnsi="Arial"/>
          <w:szCs w:val="24"/>
        </w:rPr>
        <w:t xml:space="preserve"> Really Change Everything-The Implications of </w:t>
      </w:r>
      <w:proofErr w:type="spellStart"/>
      <w:r>
        <w:rPr>
          <w:rFonts w:ascii="Arial" w:hAnsi="Arial"/>
          <w:szCs w:val="24"/>
        </w:rPr>
        <w:t>WestlawNext</w:t>
      </w:r>
      <w:proofErr w:type="spellEnd"/>
      <w:r>
        <w:rPr>
          <w:rFonts w:ascii="Arial" w:hAnsi="Arial"/>
          <w:szCs w:val="24"/>
        </w:rPr>
        <w:t xml:space="preserve"> on Legal Research. Law </w:t>
      </w:r>
      <w:proofErr w:type="spellStart"/>
      <w:r>
        <w:rPr>
          <w:rFonts w:ascii="Arial" w:hAnsi="Arial"/>
          <w:szCs w:val="24"/>
        </w:rPr>
        <w:t>Libr</w:t>
      </w:r>
      <w:proofErr w:type="spellEnd"/>
      <w:r>
        <w:rPr>
          <w:rFonts w:ascii="Arial" w:hAnsi="Arial"/>
          <w:szCs w:val="24"/>
        </w:rPr>
        <w:t>. J., 103, p.359.</w:t>
      </w:r>
    </w:p>
    <w:p w14:paraId="72E9BD26" w14:textId="77777777" w:rsidR="00257A7A" w:rsidRDefault="00257A7A">
      <w:pPr>
        <w:rPr>
          <w:rFonts w:ascii="Arial" w:hAnsi="Arial"/>
          <w:szCs w:val="24"/>
        </w:rPr>
      </w:pPr>
    </w:p>
    <w:p w14:paraId="0C0A4E7F" w14:textId="77777777" w:rsidR="00257A7A" w:rsidRDefault="00F93547">
      <w:pPr>
        <w:rPr>
          <w:rFonts w:ascii="Arial" w:hAnsi="Arial"/>
          <w:szCs w:val="24"/>
        </w:rPr>
      </w:pPr>
      <w:r>
        <w:rPr>
          <w:rFonts w:ascii="Arial" w:hAnsi="Arial"/>
          <w:szCs w:val="24"/>
        </w:rPr>
        <w:t xml:space="preserve">Nielsen, L.B., 2010. The need for </w:t>
      </w:r>
      <w:r>
        <w:rPr>
          <w:rFonts w:ascii="Arial" w:hAnsi="Arial"/>
          <w:szCs w:val="24"/>
        </w:rPr>
        <w:t>multi-method approaches in empirical legal research.</w:t>
      </w:r>
    </w:p>
    <w:p w14:paraId="02722300" w14:textId="77777777" w:rsidR="00257A7A" w:rsidRDefault="00257A7A">
      <w:pPr>
        <w:rPr>
          <w:rFonts w:ascii="Arial" w:hAnsi="Arial"/>
          <w:szCs w:val="24"/>
        </w:rPr>
      </w:pPr>
    </w:p>
    <w:p w14:paraId="6FB567B3" w14:textId="77777777" w:rsidR="00257A7A" w:rsidRDefault="00F93547">
      <w:pPr>
        <w:rPr>
          <w:rFonts w:ascii="Arial" w:hAnsi="Arial"/>
          <w:szCs w:val="24"/>
        </w:rPr>
      </w:pPr>
      <w:r>
        <w:rPr>
          <w:rFonts w:ascii="Arial" w:hAnsi="Arial"/>
          <w:szCs w:val="24"/>
        </w:rPr>
        <w:t>Epstein, L. and Martin, A.D., 2010. Quantitative approaches to empirical legal research.</w:t>
      </w:r>
    </w:p>
    <w:p w14:paraId="1D5840C8" w14:textId="77777777" w:rsidR="00257A7A" w:rsidRDefault="00257A7A">
      <w:pPr>
        <w:rPr>
          <w:rFonts w:ascii="Arial" w:hAnsi="Arial"/>
          <w:szCs w:val="24"/>
        </w:rPr>
      </w:pPr>
    </w:p>
    <w:p w14:paraId="5DBA01B6" w14:textId="77777777" w:rsidR="00257A7A" w:rsidRDefault="00F93547">
      <w:pPr>
        <w:rPr>
          <w:rFonts w:ascii="Arial" w:hAnsi="Arial"/>
          <w:szCs w:val="24"/>
        </w:rPr>
      </w:pPr>
      <w:proofErr w:type="spellStart"/>
      <w:r>
        <w:rPr>
          <w:rFonts w:ascii="Arial" w:hAnsi="Arial"/>
          <w:szCs w:val="24"/>
        </w:rPr>
        <w:t>Budianto</w:t>
      </w:r>
      <w:proofErr w:type="spellEnd"/>
      <w:r>
        <w:rPr>
          <w:rFonts w:ascii="Arial" w:hAnsi="Arial"/>
          <w:szCs w:val="24"/>
        </w:rPr>
        <w:t>, A., 2020. Legal Research Methodology Reposition in Research on Social Science. International Journal o</w:t>
      </w:r>
      <w:r>
        <w:rPr>
          <w:rFonts w:ascii="Arial" w:hAnsi="Arial"/>
          <w:szCs w:val="24"/>
        </w:rPr>
        <w:t>f Criminology and Sociology, 9, pp.1339-1346.</w:t>
      </w:r>
    </w:p>
    <w:p w14:paraId="43E080C7" w14:textId="77777777" w:rsidR="00257A7A" w:rsidRDefault="00257A7A">
      <w:pPr>
        <w:rPr>
          <w:rFonts w:ascii="Arial" w:hAnsi="Arial"/>
          <w:szCs w:val="24"/>
        </w:rPr>
      </w:pPr>
    </w:p>
    <w:p w14:paraId="16B92E15" w14:textId="77777777" w:rsidR="00257A7A" w:rsidRDefault="00F93547">
      <w:pPr>
        <w:rPr>
          <w:rFonts w:ascii="Arial" w:hAnsi="Arial"/>
          <w:szCs w:val="24"/>
        </w:rPr>
      </w:pPr>
      <w:r>
        <w:rPr>
          <w:rFonts w:ascii="Arial" w:hAnsi="Arial"/>
          <w:szCs w:val="24"/>
        </w:rPr>
        <w:t>Leeuw, F.L., 2015. Empirical legal research the gap between facts and values and legal academic training. Utrecht L. Rev., 11, p.19.</w:t>
      </w:r>
    </w:p>
    <w:p w14:paraId="5929A2A9" w14:textId="77777777" w:rsidR="00257A7A" w:rsidRDefault="00257A7A">
      <w:pPr>
        <w:rPr>
          <w:rFonts w:ascii="Arial" w:hAnsi="Arial"/>
          <w:szCs w:val="24"/>
        </w:rPr>
      </w:pPr>
    </w:p>
    <w:p w14:paraId="2D520EBA" w14:textId="77777777" w:rsidR="00257A7A" w:rsidRDefault="00F93547">
      <w:pPr>
        <w:rPr>
          <w:rFonts w:ascii="Arial" w:hAnsi="Arial"/>
          <w:szCs w:val="24"/>
        </w:rPr>
      </w:pPr>
      <w:r>
        <w:rPr>
          <w:rFonts w:ascii="Arial" w:hAnsi="Arial"/>
          <w:szCs w:val="24"/>
        </w:rPr>
        <w:t>Callister, P.D., 2010. Time to blossom: An inquiry into bloom's taxonomy as</w:t>
      </w:r>
      <w:r>
        <w:rPr>
          <w:rFonts w:ascii="Arial" w:hAnsi="Arial"/>
          <w:szCs w:val="24"/>
        </w:rPr>
        <w:t xml:space="preserve"> a hierarchy and means for teaching legal research skills. Law </w:t>
      </w:r>
      <w:proofErr w:type="spellStart"/>
      <w:r>
        <w:rPr>
          <w:rFonts w:ascii="Arial" w:hAnsi="Arial"/>
          <w:szCs w:val="24"/>
        </w:rPr>
        <w:t>Libr</w:t>
      </w:r>
      <w:proofErr w:type="spellEnd"/>
      <w:r>
        <w:rPr>
          <w:rFonts w:ascii="Arial" w:hAnsi="Arial"/>
          <w:szCs w:val="24"/>
        </w:rPr>
        <w:t>. J., 102, p.191.</w:t>
      </w:r>
    </w:p>
    <w:sectPr w:rsidR="00257A7A">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3DA5A" w14:textId="77777777" w:rsidR="00F93547" w:rsidRDefault="00F93547">
      <w:pPr>
        <w:spacing w:line="240" w:lineRule="auto"/>
      </w:pPr>
      <w:r>
        <w:separator/>
      </w:r>
    </w:p>
  </w:endnote>
  <w:endnote w:type="continuationSeparator" w:id="0">
    <w:p w14:paraId="77EFCAC0" w14:textId="77777777" w:rsidR="00F93547" w:rsidRDefault="00F935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43FED" w14:textId="77777777" w:rsidR="00F93547" w:rsidRDefault="00F93547">
      <w:r>
        <w:separator/>
      </w:r>
    </w:p>
  </w:footnote>
  <w:footnote w:type="continuationSeparator" w:id="0">
    <w:p w14:paraId="32C2F400" w14:textId="77777777" w:rsidR="00F93547" w:rsidRDefault="00F935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SystemFonts/>
  <w:proofState w:spelling="clean" w:grammar="clean"/>
  <w:defaultTabStop w:val="720"/>
  <w:drawingGridVerticalSpacing w:val="156"/>
  <w:noPunctuationKerning/>
  <w:characterSpacingControl w:val="doNotCompress"/>
  <w:savePreviewPicture/>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2935299"/>
    <w:rsid w:val="00257A7A"/>
    <w:rsid w:val="00E80685"/>
    <w:rsid w:val="00F93547"/>
    <w:rsid w:val="229352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540DFD"/>
  <w15:docId w15:val="{839299C4-2DC8-4609-B3FA-3EE782F8E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eastAsiaTheme="minorEastAsia" w:cstheme="minorBidi"/>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2691</Words>
  <Characters>15339</Characters>
  <Application>Microsoft Office Word</Application>
  <DocSecurity>0</DocSecurity>
  <Lines>127</Lines>
  <Paragraphs>35</Paragraphs>
  <ScaleCrop>false</ScaleCrop>
  <Company/>
  <LinksUpToDate>false</LinksUpToDate>
  <CharactersWithSpaces>17995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Nagina Bibi (1806584)</cp:lastModifiedBy>
  <cp:revision>2</cp:revision>
  <dcterms:created xsi:type="dcterms:W3CDTF">2021-11-05T22:04:00Z</dcterms:created>
  <dcterms:modified xsi:type="dcterms:W3CDTF">2021-11-05T22:04:00Z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86B07D9690D742FB9382AB39085ACCAA</vt:lpwstr>
  </property>
</Properties>
</file>