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170" w:rsidRPr="00642887" w:rsidRDefault="00DF4170" w:rsidP="00DF4170">
      <w:pPr>
        <w:spacing w:line="360" w:lineRule="auto"/>
        <w:jc w:val="center"/>
        <w:rPr>
          <w:rFonts w:ascii="Arial" w:hAnsi="Arial" w:cs="Arial"/>
          <w:b/>
        </w:rPr>
      </w:pPr>
    </w:p>
    <w:p w:rsidR="00DF4170" w:rsidRPr="00642887" w:rsidRDefault="00DF4170" w:rsidP="00DF4170">
      <w:pPr>
        <w:spacing w:line="360" w:lineRule="auto"/>
        <w:jc w:val="center"/>
        <w:rPr>
          <w:rFonts w:ascii="Arial" w:hAnsi="Arial" w:cs="Arial"/>
          <w:b/>
        </w:rPr>
      </w:pPr>
    </w:p>
    <w:p w:rsidR="00DF4170" w:rsidRPr="00642887" w:rsidRDefault="00DF4170" w:rsidP="00DF4170">
      <w:pPr>
        <w:spacing w:line="360" w:lineRule="auto"/>
        <w:jc w:val="center"/>
        <w:rPr>
          <w:rFonts w:ascii="Arial" w:hAnsi="Arial" w:cs="Arial"/>
          <w:b/>
        </w:rPr>
      </w:pPr>
    </w:p>
    <w:p w:rsidR="001549C3" w:rsidRPr="00642887" w:rsidRDefault="001549C3" w:rsidP="00DF4170">
      <w:pPr>
        <w:spacing w:line="360" w:lineRule="auto"/>
        <w:jc w:val="center"/>
        <w:rPr>
          <w:rFonts w:ascii="Arial" w:hAnsi="Arial" w:cs="Arial"/>
          <w:b/>
          <w:sz w:val="32"/>
          <w:szCs w:val="32"/>
        </w:rPr>
      </w:pPr>
      <w:r w:rsidRPr="00642887">
        <w:rPr>
          <w:rFonts w:ascii="Arial" w:hAnsi="Arial" w:cs="Arial"/>
          <w:b/>
          <w:sz w:val="32"/>
          <w:szCs w:val="32"/>
        </w:rPr>
        <w:t>UNIVERSITY OF WALES: TRINITY SAINT DAVID</w:t>
      </w:r>
    </w:p>
    <w:p w:rsidR="001549C3" w:rsidRPr="00642887" w:rsidRDefault="001549C3" w:rsidP="00DF4170">
      <w:pPr>
        <w:spacing w:line="360" w:lineRule="auto"/>
        <w:jc w:val="center"/>
        <w:rPr>
          <w:rFonts w:ascii="Arial" w:hAnsi="Arial" w:cs="Arial"/>
          <w:b/>
          <w:sz w:val="32"/>
          <w:szCs w:val="32"/>
        </w:rPr>
      </w:pPr>
    </w:p>
    <w:p w:rsidR="00DF4170" w:rsidRPr="00642887" w:rsidRDefault="00DF4170" w:rsidP="00DF4170">
      <w:pPr>
        <w:spacing w:line="360" w:lineRule="auto"/>
        <w:jc w:val="center"/>
        <w:rPr>
          <w:rFonts w:ascii="Arial" w:hAnsi="Arial" w:cs="Arial"/>
          <w:b/>
          <w:sz w:val="32"/>
          <w:szCs w:val="32"/>
        </w:rPr>
      </w:pPr>
      <w:r w:rsidRPr="00642887">
        <w:rPr>
          <w:rFonts w:ascii="Arial" w:hAnsi="Arial" w:cs="Arial"/>
          <w:b/>
          <w:sz w:val="32"/>
          <w:szCs w:val="32"/>
        </w:rPr>
        <w:t>Digital Skills and Research Methods</w:t>
      </w:r>
    </w:p>
    <w:p w:rsidR="001549C3" w:rsidRPr="00642887" w:rsidRDefault="00DF4170" w:rsidP="00DF4170">
      <w:pPr>
        <w:spacing w:line="360" w:lineRule="auto"/>
        <w:jc w:val="center"/>
        <w:rPr>
          <w:rFonts w:ascii="Arial" w:hAnsi="Arial" w:cs="Arial"/>
          <w:b/>
          <w:sz w:val="32"/>
          <w:szCs w:val="32"/>
        </w:rPr>
      </w:pPr>
      <w:r w:rsidRPr="00642887">
        <w:rPr>
          <w:rFonts w:ascii="Arial" w:hAnsi="Arial" w:cs="Arial"/>
          <w:b/>
          <w:sz w:val="32"/>
          <w:szCs w:val="32"/>
        </w:rPr>
        <w:t>Assessment 1</w:t>
      </w:r>
    </w:p>
    <w:p w:rsidR="001549C3" w:rsidRPr="00642887" w:rsidRDefault="001549C3" w:rsidP="00DF4170">
      <w:pPr>
        <w:spacing w:line="360" w:lineRule="auto"/>
        <w:jc w:val="center"/>
        <w:rPr>
          <w:rFonts w:ascii="Arial" w:hAnsi="Arial" w:cs="Arial"/>
          <w:b/>
          <w:sz w:val="32"/>
          <w:szCs w:val="32"/>
        </w:rPr>
      </w:pPr>
    </w:p>
    <w:p w:rsidR="001549C3" w:rsidRPr="00642887" w:rsidRDefault="001549C3" w:rsidP="00DF4170">
      <w:pPr>
        <w:spacing w:line="360" w:lineRule="auto"/>
        <w:jc w:val="center"/>
        <w:rPr>
          <w:rFonts w:ascii="Arial" w:hAnsi="Arial" w:cs="Arial"/>
          <w:b/>
          <w:sz w:val="32"/>
          <w:szCs w:val="32"/>
        </w:rPr>
      </w:pPr>
    </w:p>
    <w:p w:rsidR="00DF4170" w:rsidRPr="00642887" w:rsidRDefault="00DF4170" w:rsidP="00DF4170">
      <w:pPr>
        <w:spacing w:line="360" w:lineRule="auto"/>
        <w:jc w:val="center"/>
        <w:rPr>
          <w:rFonts w:ascii="Arial" w:hAnsi="Arial" w:cs="Arial"/>
          <w:b/>
          <w:sz w:val="32"/>
          <w:szCs w:val="32"/>
        </w:rPr>
      </w:pPr>
      <w:r w:rsidRPr="00642887">
        <w:rPr>
          <w:rFonts w:ascii="Arial" w:hAnsi="Arial" w:cs="Arial"/>
          <w:b/>
          <w:sz w:val="32"/>
          <w:szCs w:val="32"/>
        </w:rPr>
        <w:t>Digital skills in Healthcare</w:t>
      </w:r>
    </w:p>
    <w:p w:rsidR="009509B5" w:rsidRPr="00642887" w:rsidRDefault="009509B5"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sz w:val="32"/>
          <w:szCs w:val="32"/>
        </w:rPr>
      </w:pPr>
    </w:p>
    <w:p w:rsidR="001549C3" w:rsidRPr="00642887" w:rsidRDefault="001549C3" w:rsidP="001549C3">
      <w:pPr>
        <w:spacing w:line="360" w:lineRule="auto"/>
        <w:rPr>
          <w:rFonts w:ascii="Arial" w:hAnsi="Arial" w:cs="Arial"/>
          <w:b/>
        </w:rPr>
      </w:pPr>
      <w:r w:rsidRPr="00642887">
        <w:rPr>
          <w:rFonts w:ascii="Arial" w:hAnsi="Arial" w:cs="Arial"/>
          <w:b/>
        </w:rPr>
        <w:t>Student Name: Helenita Gelsano Payac</w:t>
      </w:r>
      <w:r w:rsidRPr="00642887">
        <w:rPr>
          <w:rFonts w:ascii="Arial" w:hAnsi="Arial" w:cs="Arial"/>
          <w:b/>
        </w:rPr>
        <w:tab/>
      </w:r>
      <w:r w:rsidR="00060234">
        <w:rPr>
          <w:rFonts w:ascii="Arial" w:hAnsi="Arial" w:cs="Arial"/>
          <w:b/>
        </w:rPr>
        <w:t xml:space="preserve">              </w:t>
      </w:r>
      <w:r w:rsidRPr="00642887">
        <w:rPr>
          <w:rFonts w:ascii="Arial" w:hAnsi="Arial" w:cs="Arial"/>
          <w:b/>
        </w:rPr>
        <w:t>Lecturer’s name: Mr.</w:t>
      </w:r>
      <w:r w:rsidR="00060234">
        <w:rPr>
          <w:rFonts w:ascii="Arial" w:hAnsi="Arial" w:cs="Arial"/>
          <w:b/>
        </w:rPr>
        <w:t xml:space="preserve"> Alfred  </w:t>
      </w:r>
      <w:r w:rsidRPr="00642887">
        <w:rPr>
          <w:rFonts w:ascii="Arial" w:hAnsi="Arial" w:cs="Arial"/>
          <w:b/>
        </w:rPr>
        <w:t>Mensah</w:t>
      </w:r>
    </w:p>
    <w:p w:rsidR="001549C3" w:rsidRPr="00642887" w:rsidRDefault="001549C3" w:rsidP="001549C3">
      <w:pPr>
        <w:spacing w:line="360" w:lineRule="auto"/>
        <w:rPr>
          <w:rFonts w:ascii="Arial" w:hAnsi="Arial" w:cs="Arial"/>
          <w:b/>
        </w:rPr>
      </w:pPr>
      <w:r w:rsidRPr="00060234">
        <w:rPr>
          <w:rFonts w:ascii="Arial" w:hAnsi="Arial" w:cs="Arial"/>
          <w:b/>
        </w:rPr>
        <w:t>Student Number: 2027358</w:t>
      </w:r>
      <w:r w:rsidRPr="00642887">
        <w:rPr>
          <w:rFonts w:ascii="Arial" w:hAnsi="Arial" w:cs="Arial"/>
          <w:b/>
        </w:rPr>
        <w:tab/>
      </w:r>
      <w:r w:rsidRPr="00642887">
        <w:rPr>
          <w:rFonts w:ascii="Arial" w:hAnsi="Arial" w:cs="Arial"/>
          <w:b/>
        </w:rPr>
        <w:tab/>
      </w:r>
      <w:r w:rsidRPr="00642887">
        <w:rPr>
          <w:rFonts w:ascii="Arial" w:hAnsi="Arial" w:cs="Arial"/>
          <w:b/>
        </w:rPr>
        <w:tab/>
      </w:r>
      <w:r w:rsidR="00060234">
        <w:rPr>
          <w:rFonts w:ascii="Arial" w:hAnsi="Arial" w:cs="Arial"/>
          <w:b/>
        </w:rPr>
        <w:t xml:space="preserve">              </w:t>
      </w:r>
      <w:r w:rsidRPr="00642887">
        <w:rPr>
          <w:rFonts w:ascii="Arial" w:hAnsi="Arial" w:cs="Arial"/>
          <w:b/>
        </w:rPr>
        <w:t>Module code: BMSW4003</w:t>
      </w:r>
    </w:p>
    <w:p w:rsidR="001549C3" w:rsidRPr="00642887" w:rsidRDefault="001549C3" w:rsidP="001549C3">
      <w:pPr>
        <w:spacing w:line="360" w:lineRule="auto"/>
        <w:rPr>
          <w:rFonts w:ascii="Arial" w:hAnsi="Arial" w:cs="Arial"/>
          <w:b/>
          <w:sz w:val="32"/>
          <w:szCs w:val="32"/>
        </w:rPr>
      </w:pPr>
    </w:p>
    <w:p w:rsidR="00DF4170" w:rsidRPr="00642887" w:rsidRDefault="00DF4170" w:rsidP="00DF4170">
      <w:pPr>
        <w:pStyle w:val="NoSpacing"/>
        <w:spacing w:line="360" w:lineRule="auto"/>
        <w:jc w:val="center"/>
        <w:rPr>
          <w:rFonts w:ascii="Arial" w:hAnsi="Arial" w:cs="Arial"/>
          <w:b/>
        </w:rPr>
      </w:pPr>
    </w:p>
    <w:p w:rsidR="00DF4170" w:rsidRPr="00642887" w:rsidRDefault="00DF4170" w:rsidP="00DF4170">
      <w:pPr>
        <w:pStyle w:val="NoSpacing"/>
        <w:spacing w:line="360" w:lineRule="auto"/>
        <w:jc w:val="center"/>
        <w:rPr>
          <w:rFonts w:ascii="Arial" w:hAnsi="Arial" w:cs="Arial"/>
          <w:b/>
        </w:rPr>
      </w:pPr>
    </w:p>
    <w:p w:rsidR="00DF4170" w:rsidRPr="00642887" w:rsidRDefault="00DF4170" w:rsidP="00DF4170">
      <w:pPr>
        <w:pStyle w:val="NoSpacing"/>
        <w:spacing w:line="360" w:lineRule="auto"/>
        <w:jc w:val="center"/>
        <w:rPr>
          <w:rFonts w:ascii="Arial" w:hAnsi="Arial" w:cs="Arial"/>
          <w:b/>
        </w:rPr>
      </w:pPr>
    </w:p>
    <w:p w:rsidR="00DF4170" w:rsidRPr="00642887" w:rsidRDefault="00DF4170" w:rsidP="00DF4170">
      <w:pPr>
        <w:pStyle w:val="NoSpacing"/>
        <w:spacing w:line="360" w:lineRule="auto"/>
        <w:jc w:val="center"/>
        <w:rPr>
          <w:rFonts w:ascii="Arial" w:hAnsi="Arial" w:cs="Arial"/>
          <w:b/>
        </w:rPr>
      </w:pPr>
    </w:p>
    <w:p w:rsidR="00DF4170" w:rsidRPr="00642887" w:rsidRDefault="00DF4170" w:rsidP="00DF4170">
      <w:pPr>
        <w:pStyle w:val="NoSpacing"/>
        <w:spacing w:line="360" w:lineRule="auto"/>
        <w:jc w:val="center"/>
        <w:rPr>
          <w:rFonts w:ascii="Arial" w:hAnsi="Arial" w:cs="Arial"/>
          <w:b/>
        </w:rPr>
      </w:pPr>
    </w:p>
    <w:p w:rsidR="00DF4170" w:rsidRPr="00642887" w:rsidRDefault="00DF4170" w:rsidP="00DF4170">
      <w:pPr>
        <w:pStyle w:val="NoSpacing"/>
        <w:spacing w:line="360" w:lineRule="auto"/>
        <w:jc w:val="center"/>
        <w:rPr>
          <w:rFonts w:ascii="Arial" w:hAnsi="Arial" w:cs="Arial"/>
        </w:rPr>
      </w:pPr>
    </w:p>
    <w:sdt>
      <w:sdtPr>
        <w:rPr>
          <w:rFonts w:ascii="Arial" w:eastAsiaTheme="minorHAnsi" w:hAnsi="Arial" w:cs="Arial"/>
          <w:b w:val="0"/>
          <w:bCs w:val="0"/>
          <w:color w:val="auto"/>
          <w:sz w:val="22"/>
          <w:szCs w:val="22"/>
          <w:lang w:eastAsia="en-US"/>
        </w:rPr>
        <w:id w:val="793018745"/>
        <w:docPartObj>
          <w:docPartGallery w:val="Table of Contents"/>
          <w:docPartUnique/>
        </w:docPartObj>
      </w:sdtPr>
      <w:sdtEndPr>
        <w:rPr>
          <w:noProof/>
        </w:rPr>
      </w:sdtEndPr>
      <w:sdtContent>
        <w:p w:rsidR="001549C3" w:rsidRPr="00642887" w:rsidRDefault="001549C3" w:rsidP="001549C3">
          <w:pPr>
            <w:pStyle w:val="TOCHeading"/>
            <w:spacing w:line="360" w:lineRule="auto"/>
            <w:rPr>
              <w:rFonts w:ascii="Arial" w:hAnsi="Arial" w:cs="Arial"/>
              <w:sz w:val="22"/>
              <w:szCs w:val="22"/>
            </w:rPr>
          </w:pPr>
          <w:r w:rsidRPr="00642887">
            <w:rPr>
              <w:rFonts w:ascii="Arial" w:hAnsi="Arial" w:cs="Arial"/>
              <w:sz w:val="22"/>
              <w:szCs w:val="22"/>
            </w:rPr>
            <w:t>Contents</w:t>
          </w:r>
        </w:p>
        <w:p w:rsidR="001549C3" w:rsidRPr="00642887" w:rsidRDefault="009C5151" w:rsidP="001549C3">
          <w:pPr>
            <w:pStyle w:val="TOC1"/>
            <w:tabs>
              <w:tab w:val="right" w:leader="dot" w:pos="9350"/>
            </w:tabs>
            <w:spacing w:line="360" w:lineRule="auto"/>
            <w:rPr>
              <w:rFonts w:ascii="Arial" w:hAnsi="Arial" w:cs="Arial"/>
              <w:b/>
              <w:noProof/>
            </w:rPr>
          </w:pPr>
          <w:r w:rsidRPr="009C5151">
            <w:rPr>
              <w:rFonts w:ascii="Arial" w:hAnsi="Arial" w:cs="Arial"/>
              <w:b/>
            </w:rPr>
            <w:fldChar w:fldCharType="begin"/>
          </w:r>
          <w:r w:rsidR="001549C3" w:rsidRPr="00642887">
            <w:rPr>
              <w:rFonts w:ascii="Arial" w:hAnsi="Arial" w:cs="Arial"/>
              <w:b/>
            </w:rPr>
            <w:instrText xml:space="preserve"> TOC \o "1-3" \h \z \u </w:instrText>
          </w:r>
          <w:r w:rsidRPr="009C5151">
            <w:rPr>
              <w:rFonts w:ascii="Arial" w:hAnsi="Arial" w:cs="Arial"/>
              <w:b/>
            </w:rPr>
            <w:fldChar w:fldCharType="separate"/>
          </w:r>
          <w:hyperlink w:anchor="_Toc78539484" w:history="1">
            <w:r w:rsidR="001549C3" w:rsidRPr="00642887">
              <w:rPr>
                <w:rStyle w:val="Hyperlink"/>
                <w:rFonts w:ascii="Arial" w:hAnsi="Arial" w:cs="Arial"/>
                <w:b/>
                <w:noProof/>
                <w:lang w:val="en-GB"/>
              </w:rPr>
              <w:t>Introduction</w:t>
            </w:r>
            <w:r w:rsidR="001549C3" w:rsidRPr="00642887">
              <w:rPr>
                <w:rFonts w:ascii="Arial" w:hAnsi="Arial" w:cs="Arial"/>
                <w:b/>
                <w:noProof/>
                <w:webHidden/>
              </w:rPr>
              <w:tab/>
            </w:r>
            <w:r w:rsidRPr="00642887">
              <w:rPr>
                <w:rFonts w:ascii="Arial" w:hAnsi="Arial" w:cs="Arial"/>
                <w:b/>
                <w:noProof/>
                <w:webHidden/>
              </w:rPr>
              <w:fldChar w:fldCharType="begin"/>
            </w:r>
            <w:r w:rsidR="001549C3" w:rsidRPr="00642887">
              <w:rPr>
                <w:rFonts w:ascii="Arial" w:hAnsi="Arial" w:cs="Arial"/>
                <w:b/>
                <w:noProof/>
                <w:webHidden/>
              </w:rPr>
              <w:instrText xml:space="preserve"> PAGEREF _Toc78539484 \h </w:instrText>
            </w:r>
            <w:r w:rsidRPr="00642887">
              <w:rPr>
                <w:rFonts w:ascii="Arial" w:hAnsi="Arial" w:cs="Arial"/>
                <w:b/>
                <w:noProof/>
                <w:webHidden/>
              </w:rPr>
            </w:r>
            <w:r w:rsidRPr="00642887">
              <w:rPr>
                <w:rFonts w:ascii="Arial" w:hAnsi="Arial" w:cs="Arial"/>
                <w:b/>
                <w:noProof/>
                <w:webHidden/>
              </w:rPr>
              <w:fldChar w:fldCharType="separate"/>
            </w:r>
            <w:r w:rsidR="001549C3" w:rsidRPr="00642887">
              <w:rPr>
                <w:rFonts w:ascii="Arial" w:hAnsi="Arial" w:cs="Arial"/>
                <w:b/>
                <w:noProof/>
                <w:webHidden/>
              </w:rPr>
              <w:t>3</w:t>
            </w:r>
            <w:r w:rsidRPr="00642887">
              <w:rPr>
                <w:rFonts w:ascii="Arial" w:hAnsi="Arial" w:cs="Arial"/>
                <w:b/>
                <w:noProof/>
                <w:webHidden/>
              </w:rPr>
              <w:fldChar w:fldCharType="end"/>
            </w:r>
          </w:hyperlink>
        </w:p>
        <w:p w:rsidR="001549C3" w:rsidRPr="00642887" w:rsidRDefault="009C5151" w:rsidP="001549C3">
          <w:pPr>
            <w:pStyle w:val="TOC1"/>
            <w:tabs>
              <w:tab w:val="right" w:leader="dot" w:pos="9350"/>
            </w:tabs>
            <w:spacing w:line="360" w:lineRule="auto"/>
            <w:rPr>
              <w:rFonts w:ascii="Arial" w:hAnsi="Arial" w:cs="Arial"/>
              <w:b/>
              <w:noProof/>
            </w:rPr>
          </w:pPr>
          <w:hyperlink w:anchor="_Toc78539485" w:history="1">
            <w:r w:rsidR="001549C3" w:rsidRPr="00642887">
              <w:rPr>
                <w:rStyle w:val="Hyperlink"/>
                <w:rFonts w:ascii="Arial" w:hAnsi="Arial" w:cs="Arial"/>
                <w:b/>
                <w:noProof/>
                <w:lang w:val="en-GB"/>
              </w:rPr>
              <w:t>Discussion</w:t>
            </w:r>
            <w:r w:rsidR="001549C3" w:rsidRPr="00642887">
              <w:rPr>
                <w:rFonts w:ascii="Arial" w:hAnsi="Arial" w:cs="Arial"/>
                <w:b/>
                <w:noProof/>
                <w:webHidden/>
              </w:rPr>
              <w:tab/>
            </w:r>
            <w:r w:rsidRPr="00642887">
              <w:rPr>
                <w:rFonts w:ascii="Arial" w:hAnsi="Arial" w:cs="Arial"/>
                <w:b/>
                <w:noProof/>
                <w:webHidden/>
              </w:rPr>
              <w:fldChar w:fldCharType="begin"/>
            </w:r>
            <w:r w:rsidR="001549C3" w:rsidRPr="00642887">
              <w:rPr>
                <w:rFonts w:ascii="Arial" w:hAnsi="Arial" w:cs="Arial"/>
                <w:b/>
                <w:noProof/>
                <w:webHidden/>
              </w:rPr>
              <w:instrText xml:space="preserve"> PAGEREF _Toc78539485 \h </w:instrText>
            </w:r>
            <w:r w:rsidRPr="00642887">
              <w:rPr>
                <w:rFonts w:ascii="Arial" w:hAnsi="Arial" w:cs="Arial"/>
                <w:b/>
                <w:noProof/>
                <w:webHidden/>
              </w:rPr>
            </w:r>
            <w:r w:rsidRPr="00642887">
              <w:rPr>
                <w:rFonts w:ascii="Arial" w:hAnsi="Arial" w:cs="Arial"/>
                <w:b/>
                <w:noProof/>
                <w:webHidden/>
              </w:rPr>
              <w:fldChar w:fldCharType="separate"/>
            </w:r>
            <w:r w:rsidR="001549C3" w:rsidRPr="00642887">
              <w:rPr>
                <w:rFonts w:ascii="Arial" w:hAnsi="Arial" w:cs="Arial"/>
                <w:b/>
                <w:noProof/>
                <w:webHidden/>
              </w:rPr>
              <w:t>3</w:t>
            </w:r>
            <w:r w:rsidRPr="00642887">
              <w:rPr>
                <w:rFonts w:ascii="Arial" w:hAnsi="Arial" w:cs="Arial"/>
                <w:b/>
                <w:noProof/>
                <w:webHidden/>
              </w:rPr>
              <w:fldChar w:fldCharType="end"/>
            </w:r>
          </w:hyperlink>
        </w:p>
        <w:p w:rsidR="001549C3" w:rsidRPr="00642887" w:rsidRDefault="009C5151" w:rsidP="00642887">
          <w:pPr>
            <w:pStyle w:val="TOC2"/>
          </w:pPr>
          <w:hyperlink w:anchor="_Toc78539486" w:history="1">
            <w:r w:rsidR="001549C3" w:rsidRPr="00642887">
              <w:rPr>
                <w:rStyle w:val="Hyperlink"/>
                <w:lang w:val="en-GB"/>
              </w:rPr>
              <w:t xml:space="preserve">How </w:t>
            </w:r>
            <w:r w:rsidR="001549C3" w:rsidRPr="00642887">
              <w:rPr>
                <w:rStyle w:val="Hyperlink"/>
              </w:rPr>
              <w:t>contemporary technology is used in healthcare</w:t>
            </w:r>
            <w:r w:rsidR="001549C3" w:rsidRPr="00642887">
              <w:rPr>
                <w:webHidden/>
              </w:rPr>
              <w:tab/>
            </w:r>
            <w:r w:rsidRPr="00642887">
              <w:rPr>
                <w:webHidden/>
              </w:rPr>
              <w:fldChar w:fldCharType="begin"/>
            </w:r>
            <w:r w:rsidR="001549C3" w:rsidRPr="00642887">
              <w:rPr>
                <w:webHidden/>
              </w:rPr>
              <w:instrText xml:space="preserve"> PAGEREF _Toc78539486 \h </w:instrText>
            </w:r>
            <w:r w:rsidRPr="00642887">
              <w:rPr>
                <w:webHidden/>
              </w:rPr>
            </w:r>
            <w:r w:rsidRPr="00642887">
              <w:rPr>
                <w:webHidden/>
              </w:rPr>
              <w:fldChar w:fldCharType="separate"/>
            </w:r>
            <w:r w:rsidR="001549C3" w:rsidRPr="00642887">
              <w:rPr>
                <w:webHidden/>
              </w:rPr>
              <w:t>3</w:t>
            </w:r>
            <w:r w:rsidRPr="00642887">
              <w:rPr>
                <w:webHidden/>
              </w:rPr>
              <w:fldChar w:fldCharType="end"/>
            </w:r>
          </w:hyperlink>
        </w:p>
        <w:p w:rsidR="001549C3" w:rsidRPr="00642887" w:rsidRDefault="009C5151" w:rsidP="00642887">
          <w:pPr>
            <w:pStyle w:val="TOC2"/>
          </w:pPr>
          <w:hyperlink w:anchor="_Toc78539487" w:history="1">
            <w:r w:rsidR="001549C3" w:rsidRPr="00642887">
              <w:rPr>
                <w:rStyle w:val="Hyperlink"/>
              </w:rPr>
              <w:t>How technology is used during Covid-19</w:t>
            </w:r>
            <w:r w:rsidR="001549C3" w:rsidRPr="00642887">
              <w:rPr>
                <w:webHidden/>
              </w:rPr>
              <w:tab/>
            </w:r>
            <w:r w:rsidRPr="00642887">
              <w:rPr>
                <w:webHidden/>
              </w:rPr>
              <w:fldChar w:fldCharType="begin"/>
            </w:r>
            <w:r w:rsidR="001549C3" w:rsidRPr="00642887">
              <w:rPr>
                <w:webHidden/>
              </w:rPr>
              <w:instrText xml:space="preserve"> PAGEREF _Toc78539487 \h </w:instrText>
            </w:r>
            <w:r w:rsidRPr="00642887">
              <w:rPr>
                <w:webHidden/>
              </w:rPr>
            </w:r>
            <w:r w:rsidRPr="00642887">
              <w:rPr>
                <w:webHidden/>
              </w:rPr>
              <w:fldChar w:fldCharType="separate"/>
            </w:r>
            <w:r w:rsidR="001549C3" w:rsidRPr="00642887">
              <w:rPr>
                <w:webHidden/>
              </w:rPr>
              <w:t>5</w:t>
            </w:r>
            <w:r w:rsidRPr="00642887">
              <w:rPr>
                <w:webHidden/>
              </w:rPr>
              <w:fldChar w:fldCharType="end"/>
            </w:r>
          </w:hyperlink>
        </w:p>
        <w:p w:rsidR="001549C3" w:rsidRPr="00642887" w:rsidRDefault="009C5151" w:rsidP="00642887">
          <w:pPr>
            <w:pStyle w:val="TOC2"/>
          </w:pPr>
          <w:hyperlink w:anchor="_Toc78539488" w:history="1">
            <w:r w:rsidR="001549C3" w:rsidRPr="00642887">
              <w:rPr>
                <w:rStyle w:val="Hyperlink"/>
              </w:rPr>
              <w:t>The use of digital communication, collaboration and participation</w:t>
            </w:r>
            <w:r w:rsidR="001549C3" w:rsidRPr="00642887">
              <w:rPr>
                <w:webHidden/>
              </w:rPr>
              <w:tab/>
            </w:r>
            <w:r w:rsidRPr="00642887">
              <w:rPr>
                <w:webHidden/>
              </w:rPr>
              <w:fldChar w:fldCharType="begin"/>
            </w:r>
            <w:r w:rsidR="001549C3" w:rsidRPr="00642887">
              <w:rPr>
                <w:webHidden/>
              </w:rPr>
              <w:instrText xml:space="preserve"> PAGEREF _Toc78539488 \h </w:instrText>
            </w:r>
            <w:r w:rsidRPr="00642887">
              <w:rPr>
                <w:webHidden/>
              </w:rPr>
            </w:r>
            <w:r w:rsidRPr="00642887">
              <w:rPr>
                <w:webHidden/>
              </w:rPr>
              <w:fldChar w:fldCharType="separate"/>
            </w:r>
            <w:r w:rsidR="001549C3" w:rsidRPr="00642887">
              <w:rPr>
                <w:webHidden/>
              </w:rPr>
              <w:t>5</w:t>
            </w:r>
            <w:r w:rsidRPr="00642887">
              <w:rPr>
                <w:webHidden/>
              </w:rPr>
              <w:fldChar w:fldCharType="end"/>
            </w:r>
          </w:hyperlink>
        </w:p>
        <w:p w:rsidR="001549C3" w:rsidRPr="00642887" w:rsidRDefault="009C5151" w:rsidP="00642887">
          <w:pPr>
            <w:pStyle w:val="TOC2"/>
          </w:pPr>
          <w:hyperlink w:anchor="_Toc78539489" w:history="1">
            <w:r w:rsidR="001549C3" w:rsidRPr="00642887">
              <w:rPr>
                <w:rStyle w:val="Hyperlink"/>
              </w:rPr>
              <w:t>Digital identity, well-being and safety</w:t>
            </w:r>
            <w:r w:rsidR="001549C3" w:rsidRPr="00642887">
              <w:rPr>
                <w:webHidden/>
              </w:rPr>
              <w:tab/>
            </w:r>
            <w:r w:rsidRPr="00642887">
              <w:rPr>
                <w:webHidden/>
              </w:rPr>
              <w:fldChar w:fldCharType="begin"/>
            </w:r>
            <w:r w:rsidR="001549C3" w:rsidRPr="00642887">
              <w:rPr>
                <w:webHidden/>
              </w:rPr>
              <w:instrText xml:space="preserve"> PAGEREF _Toc78539489 \h </w:instrText>
            </w:r>
            <w:r w:rsidRPr="00642887">
              <w:rPr>
                <w:webHidden/>
              </w:rPr>
            </w:r>
            <w:r w:rsidRPr="00642887">
              <w:rPr>
                <w:webHidden/>
              </w:rPr>
              <w:fldChar w:fldCharType="separate"/>
            </w:r>
            <w:r w:rsidR="001549C3" w:rsidRPr="00642887">
              <w:rPr>
                <w:webHidden/>
              </w:rPr>
              <w:t>7</w:t>
            </w:r>
            <w:r w:rsidRPr="00642887">
              <w:rPr>
                <w:webHidden/>
              </w:rPr>
              <w:fldChar w:fldCharType="end"/>
            </w:r>
          </w:hyperlink>
        </w:p>
        <w:p w:rsidR="001549C3" w:rsidRPr="00642887" w:rsidRDefault="009C5151" w:rsidP="00642887">
          <w:pPr>
            <w:pStyle w:val="TOC2"/>
          </w:pPr>
          <w:hyperlink w:anchor="_Toc78539490" w:history="1">
            <w:r w:rsidR="001549C3" w:rsidRPr="00642887">
              <w:rPr>
                <w:rStyle w:val="Hyperlink"/>
              </w:rPr>
              <w:t>The use of digital literacy for professional career development</w:t>
            </w:r>
            <w:r w:rsidR="001549C3" w:rsidRPr="00642887">
              <w:rPr>
                <w:webHidden/>
              </w:rPr>
              <w:tab/>
            </w:r>
            <w:r w:rsidRPr="00642887">
              <w:rPr>
                <w:webHidden/>
              </w:rPr>
              <w:fldChar w:fldCharType="begin"/>
            </w:r>
            <w:r w:rsidR="001549C3" w:rsidRPr="00642887">
              <w:rPr>
                <w:webHidden/>
              </w:rPr>
              <w:instrText xml:space="preserve"> PAGEREF _Toc78539490 \h </w:instrText>
            </w:r>
            <w:r w:rsidRPr="00642887">
              <w:rPr>
                <w:webHidden/>
              </w:rPr>
            </w:r>
            <w:r w:rsidRPr="00642887">
              <w:rPr>
                <w:webHidden/>
              </w:rPr>
              <w:fldChar w:fldCharType="separate"/>
            </w:r>
            <w:r w:rsidR="001549C3" w:rsidRPr="00642887">
              <w:rPr>
                <w:webHidden/>
              </w:rPr>
              <w:t>8</w:t>
            </w:r>
            <w:r w:rsidRPr="00642887">
              <w:rPr>
                <w:webHidden/>
              </w:rPr>
              <w:fldChar w:fldCharType="end"/>
            </w:r>
          </w:hyperlink>
        </w:p>
        <w:p w:rsidR="001549C3" w:rsidRPr="00642887" w:rsidRDefault="009C5151" w:rsidP="00642887">
          <w:pPr>
            <w:pStyle w:val="TOC2"/>
          </w:pPr>
          <w:hyperlink w:anchor="_Toc78539491" w:history="1">
            <w:r w:rsidR="001549C3" w:rsidRPr="00642887">
              <w:rPr>
                <w:rStyle w:val="Hyperlink"/>
              </w:rPr>
              <w:t>The relevance of technical proficiency for information, data handling</w:t>
            </w:r>
            <w:r w:rsidR="001549C3" w:rsidRPr="00642887">
              <w:rPr>
                <w:webHidden/>
              </w:rPr>
              <w:tab/>
            </w:r>
            <w:r w:rsidRPr="00642887">
              <w:rPr>
                <w:webHidden/>
              </w:rPr>
              <w:fldChar w:fldCharType="begin"/>
            </w:r>
            <w:r w:rsidR="001549C3" w:rsidRPr="00642887">
              <w:rPr>
                <w:webHidden/>
              </w:rPr>
              <w:instrText xml:space="preserve"> PAGEREF _Toc78539491 \h </w:instrText>
            </w:r>
            <w:r w:rsidRPr="00642887">
              <w:rPr>
                <w:webHidden/>
              </w:rPr>
            </w:r>
            <w:r w:rsidRPr="00642887">
              <w:rPr>
                <w:webHidden/>
              </w:rPr>
              <w:fldChar w:fldCharType="separate"/>
            </w:r>
            <w:r w:rsidR="001549C3" w:rsidRPr="00642887">
              <w:rPr>
                <w:webHidden/>
              </w:rPr>
              <w:t>9</w:t>
            </w:r>
            <w:r w:rsidRPr="00642887">
              <w:rPr>
                <w:webHidden/>
              </w:rPr>
              <w:fldChar w:fldCharType="end"/>
            </w:r>
          </w:hyperlink>
        </w:p>
        <w:p w:rsidR="001549C3" w:rsidRPr="00642887" w:rsidRDefault="009C5151" w:rsidP="001549C3">
          <w:pPr>
            <w:pStyle w:val="TOC1"/>
            <w:tabs>
              <w:tab w:val="right" w:leader="dot" w:pos="9350"/>
            </w:tabs>
            <w:spacing w:line="360" w:lineRule="auto"/>
            <w:rPr>
              <w:rFonts w:ascii="Arial" w:hAnsi="Arial" w:cs="Arial"/>
              <w:b/>
              <w:noProof/>
            </w:rPr>
          </w:pPr>
          <w:hyperlink w:anchor="_Toc78539492" w:history="1">
            <w:r w:rsidR="001549C3" w:rsidRPr="00642887">
              <w:rPr>
                <w:rStyle w:val="Hyperlink"/>
                <w:rFonts w:ascii="Arial" w:hAnsi="Arial" w:cs="Arial"/>
                <w:b/>
                <w:noProof/>
              </w:rPr>
              <w:t>Conclusion</w:t>
            </w:r>
            <w:r w:rsidR="001549C3" w:rsidRPr="00642887">
              <w:rPr>
                <w:rFonts w:ascii="Arial" w:hAnsi="Arial" w:cs="Arial"/>
                <w:b/>
                <w:noProof/>
                <w:webHidden/>
              </w:rPr>
              <w:tab/>
            </w:r>
            <w:r w:rsidRPr="00642887">
              <w:rPr>
                <w:rFonts w:ascii="Arial" w:hAnsi="Arial" w:cs="Arial"/>
                <w:b/>
                <w:noProof/>
                <w:webHidden/>
              </w:rPr>
              <w:fldChar w:fldCharType="begin"/>
            </w:r>
            <w:r w:rsidR="001549C3" w:rsidRPr="00642887">
              <w:rPr>
                <w:rFonts w:ascii="Arial" w:hAnsi="Arial" w:cs="Arial"/>
                <w:b/>
                <w:noProof/>
                <w:webHidden/>
              </w:rPr>
              <w:instrText xml:space="preserve"> PAGEREF _Toc78539492 \h </w:instrText>
            </w:r>
            <w:r w:rsidRPr="00642887">
              <w:rPr>
                <w:rFonts w:ascii="Arial" w:hAnsi="Arial" w:cs="Arial"/>
                <w:b/>
                <w:noProof/>
                <w:webHidden/>
              </w:rPr>
            </w:r>
            <w:r w:rsidRPr="00642887">
              <w:rPr>
                <w:rFonts w:ascii="Arial" w:hAnsi="Arial" w:cs="Arial"/>
                <w:b/>
                <w:noProof/>
                <w:webHidden/>
              </w:rPr>
              <w:fldChar w:fldCharType="separate"/>
            </w:r>
            <w:r w:rsidR="001549C3" w:rsidRPr="00642887">
              <w:rPr>
                <w:rFonts w:ascii="Arial" w:hAnsi="Arial" w:cs="Arial"/>
                <w:b/>
                <w:noProof/>
                <w:webHidden/>
              </w:rPr>
              <w:t>9</w:t>
            </w:r>
            <w:r w:rsidRPr="00642887">
              <w:rPr>
                <w:rFonts w:ascii="Arial" w:hAnsi="Arial" w:cs="Arial"/>
                <w:b/>
                <w:noProof/>
                <w:webHidden/>
              </w:rPr>
              <w:fldChar w:fldCharType="end"/>
            </w:r>
          </w:hyperlink>
        </w:p>
        <w:p w:rsidR="001549C3" w:rsidRPr="00642887" w:rsidRDefault="009C5151" w:rsidP="001549C3">
          <w:pPr>
            <w:pStyle w:val="TOC1"/>
            <w:tabs>
              <w:tab w:val="right" w:leader="dot" w:pos="9350"/>
            </w:tabs>
            <w:spacing w:line="360" w:lineRule="auto"/>
            <w:rPr>
              <w:rFonts w:ascii="Arial" w:hAnsi="Arial" w:cs="Arial"/>
              <w:b/>
              <w:noProof/>
            </w:rPr>
          </w:pPr>
          <w:hyperlink w:anchor="_Toc78539493" w:history="1">
            <w:r w:rsidR="001549C3" w:rsidRPr="00642887">
              <w:rPr>
                <w:rStyle w:val="Hyperlink"/>
                <w:rFonts w:ascii="Arial" w:hAnsi="Arial" w:cs="Arial"/>
                <w:b/>
                <w:noProof/>
              </w:rPr>
              <w:t>References</w:t>
            </w:r>
            <w:r w:rsidR="001549C3" w:rsidRPr="00642887">
              <w:rPr>
                <w:rFonts w:ascii="Arial" w:hAnsi="Arial" w:cs="Arial"/>
                <w:b/>
                <w:noProof/>
                <w:webHidden/>
              </w:rPr>
              <w:tab/>
            </w:r>
            <w:r w:rsidRPr="00642887">
              <w:rPr>
                <w:rFonts w:ascii="Arial" w:hAnsi="Arial" w:cs="Arial"/>
                <w:b/>
                <w:noProof/>
                <w:webHidden/>
              </w:rPr>
              <w:fldChar w:fldCharType="begin"/>
            </w:r>
            <w:r w:rsidR="001549C3" w:rsidRPr="00642887">
              <w:rPr>
                <w:rFonts w:ascii="Arial" w:hAnsi="Arial" w:cs="Arial"/>
                <w:b/>
                <w:noProof/>
                <w:webHidden/>
              </w:rPr>
              <w:instrText xml:space="preserve"> PAGEREF _Toc78539493 \h </w:instrText>
            </w:r>
            <w:r w:rsidRPr="00642887">
              <w:rPr>
                <w:rFonts w:ascii="Arial" w:hAnsi="Arial" w:cs="Arial"/>
                <w:b/>
                <w:noProof/>
                <w:webHidden/>
              </w:rPr>
            </w:r>
            <w:r w:rsidRPr="00642887">
              <w:rPr>
                <w:rFonts w:ascii="Arial" w:hAnsi="Arial" w:cs="Arial"/>
                <w:b/>
                <w:noProof/>
                <w:webHidden/>
              </w:rPr>
              <w:fldChar w:fldCharType="separate"/>
            </w:r>
            <w:r w:rsidR="001549C3" w:rsidRPr="00642887">
              <w:rPr>
                <w:rFonts w:ascii="Arial" w:hAnsi="Arial" w:cs="Arial"/>
                <w:b/>
                <w:noProof/>
                <w:webHidden/>
              </w:rPr>
              <w:t>10</w:t>
            </w:r>
            <w:r w:rsidRPr="00642887">
              <w:rPr>
                <w:rFonts w:ascii="Arial" w:hAnsi="Arial" w:cs="Arial"/>
                <w:b/>
                <w:noProof/>
                <w:webHidden/>
              </w:rPr>
              <w:fldChar w:fldCharType="end"/>
            </w:r>
          </w:hyperlink>
        </w:p>
        <w:p w:rsidR="001549C3" w:rsidRPr="00642887" w:rsidRDefault="009C5151" w:rsidP="001549C3">
          <w:pPr>
            <w:spacing w:line="360" w:lineRule="auto"/>
            <w:rPr>
              <w:rFonts w:ascii="Arial" w:hAnsi="Arial" w:cs="Arial"/>
              <w:b/>
            </w:rPr>
          </w:pPr>
          <w:r w:rsidRPr="00642887">
            <w:rPr>
              <w:rFonts w:ascii="Arial" w:hAnsi="Arial" w:cs="Arial"/>
              <w:b/>
              <w:bCs/>
              <w:noProof/>
            </w:rPr>
            <w:fldChar w:fldCharType="end"/>
          </w:r>
        </w:p>
      </w:sdtContent>
    </w:sdt>
    <w:p w:rsidR="001549C3" w:rsidRPr="00642887" w:rsidRDefault="001549C3" w:rsidP="001549C3">
      <w:pPr>
        <w:spacing w:line="360" w:lineRule="auto"/>
        <w:rPr>
          <w:rFonts w:ascii="Arial" w:eastAsiaTheme="majorEastAsia" w:hAnsi="Arial" w:cs="Arial"/>
          <w:b/>
          <w:bCs/>
          <w:lang w:val="en-GB"/>
        </w:rPr>
      </w:pPr>
      <w:r w:rsidRPr="00642887">
        <w:rPr>
          <w:rFonts w:ascii="Arial" w:hAnsi="Arial" w:cs="Arial"/>
          <w:lang w:val="en-GB"/>
        </w:rPr>
        <w:br w:type="page"/>
      </w:r>
      <w:bookmarkStart w:id="0" w:name="_Toc78539484"/>
      <w:r w:rsidRPr="00642887">
        <w:rPr>
          <w:rFonts w:ascii="Arial" w:hAnsi="Arial" w:cs="Arial"/>
          <w:b/>
          <w:lang w:val="en-GB"/>
        </w:rPr>
        <w:lastRenderedPageBreak/>
        <w:t>Introduction</w:t>
      </w:r>
      <w:bookmarkEnd w:id="0"/>
      <w:r w:rsidRPr="00642887">
        <w:rPr>
          <w:rFonts w:ascii="Arial" w:hAnsi="Arial" w:cs="Arial"/>
          <w:b/>
          <w:lang w:val="en-GB"/>
        </w:rPr>
        <w:t xml:space="preserve"> </w:t>
      </w:r>
    </w:p>
    <w:p w:rsidR="001549C3" w:rsidRPr="00642887" w:rsidRDefault="001549C3" w:rsidP="001549C3">
      <w:pPr>
        <w:spacing w:line="360" w:lineRule="auto"/>
        <w:rPr>
          <w:rFonts w:ascii="Arial" w:hAnsi="Arial" w:cs="Arial"/>
          <w:lang w:val="en-GB"/>
        </w:rPr>
      </w:pPr>
      <w:r w:rsidRPr="00642887">
        <w:rPr>
          <w:rFonts w:ascii="Arial" w:hAnsi="Arial" w:cs="Arial"/>
          <w:lang w:val="en-GB"/>
        </w:rPr>
        <w:t>Digital tools, digital techniques and the use of technology have become among the most effective ways used to improve efficiency in healthcare. In the digital age, the healthcare professionals need to understand how to make use of digital skills and techniques as well as an understanding of the use of technology such as the computers, the online sources of information among other digital techniques and tools in the provision of care services. With the understanding on the use of technology, the use of digital skills as well as techniques and tools, the healthcare professionals shall be able to save on time, save on money, to learn faster, to stay connected among other aspects of improving services efficiency (</w:t>
      </w:r>
      <w:r w:rsidRPr="00642887">
        <w:rPr>
          <w:rFonts w:ascii="Arial" w:hAnsi="Arial" w:cs="Arial"/>
        </w:rPr>
        <w:t>Hoechsmann, 2012</w:t>
      </w:r>
      <w:r w:rsidRPr="00642887">
        <w:rPr>
          <w:rFonts w:ascii="Arial" w:hAnsi="Arial" w:cs="Arial"/>
          <w:lang w:val="en-GB"/>
        </w:rPr>
        <w:t xml:space="preserve">). This report shall evaluate on how the digital skills, digital tools, digital techniques as well as the use of technology shall drive towards improving efficiency in the provision of healthcare services.  </w:t>
      </w:r>
    </w:p>
    <w:p w:rsidR="001549C3" w:rsidRPr="00642887" w:rsidRDefault="001549C3" w:rsidP="001549C3">
      <w:pPr>
        <w:pStyle w:val="Heading1"/>
        <w:spacing w:line="360" w:lineRule="auto"/>
        <w:rPr>
          <w:rFonts w:ascii="Arial" w:hAnsi="Arial" w:cs="Arial"/>
          <w:color w:val="auto"/>
          <w:sz w:val="22"/>
          <w:szCs w:val="22"/>
          <w:lang w:val="en-GB"/>
        </w:rPr>
      </w:pPr>
      <w:bookmarkStart w:id="1" w:name="_Toc78539485"/>
      <w:r w:rsidRPr="00642887">
        <w:rPr>
          <w:rFonts w:ascii="Arial" w:hAnsi="Arial" w:cs="Arial"/>
          <w:color w:val="auto"/>
          <w:sz w:val="22"/>
          <w:szCs w:val="22"/>
          <w:lang w:val="en-GB"/>
        </w:rPr>
        <w:t>Discussion</w:t>
      </w:r>
      <w:bookmarkEnd w:id="1"/>
      <w:r w:rsidRPr="00642887">
        <w:rPr>
          <w:rFonts w:ascii="Arial" w:hAnsi="Arial" w:cs="Arial"/>
          <w:color w:val="auto"/>
          <w:sz w:val="22"/>
          <w:szCs w:val="22"/>
          <w:lang w:val="en-GB"/>
        </w:rPr>
        <w:t xml:space="preserve"> </w:t>
      </w:r>
    </w:p>
    <w:p w:rsidR="001549C3" w:rsidRPr="00642887" w:rsidRDefault="001549C3" w:rsidP="001549C3">
      <w:pPr>
        <w:pStyle w:val="Heading2"/>
        <w:spacing w:line="360" w:lineRule="auto"/>
        <w:rPr>
          <w:rFonts w:ascii="Arial" w:hAnsi="Arial" w:cs="Arial"/>
          <w:color w:val="auto"/>
          <w:sz w:val="22"/>
          <w:szCs w:val="22"/>
        </w:rPr>
      </w:pPr>
      <w:bookmarkStart w:id="2" w:name="_Toc78539486"/>
      <w:r w:rsidRPr="00642887">
        <w:rPr>
          <w:rFonts w:ascii="Arial" w:hAnsi="Arial" w:cs="Arial"/>
          <w:color w:val="auto"/>
          <w:sz w:val="22"/>
          <w:szCs w:val="22"/>
          <w:lang w:val="en-GB"/>
        </w:rPr>
        <w:t xml:space="preserve">How </w:t>
      </w:r>
      <w:r w:rsidRPr="00642887">
        <w:rPr>
          <w:rFonts w:ascii="Arial" w:hAnsi="Arial" w:cs="Arial"/>
          <w:color w:val="auto"/>
          <w:sz w:val="22"/>
          <w:szCs w:val="22"/>
        </w:rPr>
        <w:t>contemporary technology is used in healthcare</w:t>
      </w:r>
      <w:bookmarkEnd w:id="2"/>
    </w:p>
    <w:p w:rsidR="001549C3" w:rsidRPr="00642887" w:rsidRDefault="001549C3" w:rsidP="001549C3">
      <w:pPr>
        <w:spacing w:line="360" w:lineRule="auto"/>
        <w:rPr>
          <w:rFonts w:ascii="Arial" w:hAnsi="Arial" w:cs="Arial"/>
        </w:rPr>
      </w:pPr>
      <w:r w:rsidRPr="00642887">
        <w:rPr>
          <w:rFonts w:ascii="Arial" w:hAnsi="Arial" w:cs="Arial"/>
        </w:rPr>
        <w:t>In the contemporary world, contemporary technology describes how the old technologies have advanced. The contemporary technology has major influences on the modern lives including the provision of healthcare services. Today, the contemporary technology is applicable to almost all the areas of our lives. Some of the mostly used contemporary technologies include robots, big data, smart watches, cloud technology, artificial intelligence, internet of things, self-driving cards among other technologies (</w:t>
      </w:r>
      <w:r w:rsidRPr="00642887">
        <w:rPr>
          <w:rFonts w:ascii="Arial" w:eastAsia="Times New Roman" w:hAnsi="Arial" w:cs="Arial"/>
        </w:rPr>
        <w:t>Douglas, 2020</w:t>
      </w:r>
      <w:r w:rsidRPr="00642887">
        <w:rPr>
          <w:rFonts w:ascii="Arial" w:hAnsi="Arial" w:cs="Arial"/>
        </w:rPr>
        <w:t xml:space="preserve">). </w:t>
      </w:r>
    </w:p>
    <w:p w:rsidR="001549C3" w:rsidRPr="00642887" w:rsidRDefault="001549C3" w:rsidP="001549C3">
      <w:pPr>
        <w:spacing w:line="360" w:lineRule="auto"/>
        <w:rPr>
          <w:rFonts w:ascii="Arial" w:hAnsi="Arial" w:cs="Arial"/>
        </w:rPr>
      </w:pPr>
      <w:r w:rsidRPr="00642887">
        <w:rPr>
          <w:rFonts w:ascii="Arial" w:hAnsi="Arial" w:cs="Arial"/>
        </w:rPr>
        <w:t xml:space="preserve">The contemporary technology is used in healthcare in various ways. For example, the cloud computing which us the on demand availability of the computer resource such as the storage of data, the computing power and the software  have been used in various ways and can be accessed from anywhere and anytime you need. One of the major components of cloud computing is the cloud storage where data is stored, maintained and backed up remotely and can be accessed by users in the server.  The cloud computing is used in healthcare in various ways such as collaborating in healthcare, in machine learning, artificial intelligence, storage of data among other users (Long, 2019). </w:t>
      </w:r>
    </w:p>
    <w:p w:rsidR="001549C3" w:rsidRPr="00642887" w:rsidRDefault="001549C3" w:rsidP="001549C3">
      <w:pPr>
        <w:spacing w:line="360" w:lineRule="auto"/>
        <w:rPr>
          <w:rFonts w:ascii="Arial" w:hAnsi="Arial" w:cs="Arial"/>
        </w:rPr>
      </w:pPr>
      <w:r w:rsidRPr="00642887">
        <w:rPr>
          <w:rFonts w:ascii="Arial" w:hAnsi="Arial" w:cs="Arial"/>
        </w:rPr>
        <w:t>Other tool such as social media which is one of the major contemporary technologies is also used by healthcare professionals to collaborate and as a means of communication. Social media is used in patients’ education, care and health promotion (</w:t>
      </w:r>
      <w:proofErr w:type="spellStart"/>
      <w:r w:rsidRPr="00642887">
        <w:rPr>
          <w:rFonts w:ascii="Arial" w:eastAsia="Times New Roman" w:hAnsi="Arial" w:cs="Arial"/>
        </w:rPr>
        <w:t>Smailhodzic</w:t>
      </w:r>
      <w:proofErr w:type="spellEnd"/>
      <w:r w:rsidRPr="00642887">
        <w:rPr>
          <w:rFonts w:ascii="Arial" w:eastAsia="Times New Roman" w:hAnsi="Arial" w:cs="Arial"/>
        </w:rPr>
        <w:t xml:space="preserve"> et al., 2016</w:t>
      </w:r>
      <w:r w:rsidRPr="00642887">
        <w:rPr>
          <w:rFonts w:ascii="Arial" w:hAnsi="Arial" w:cs="Arial"/>
        </w:rPr>
        <w:t xml:space="preserve">). </w:t>
      </w:r>
    </w:p>
    <w:p w:rsidR="001549C3" w:rsidRPr="00642887" w:rsidRDefault="001549C3" w:rsidP="001549C3">
      <w:pPr>
        <w:spacing w:line="360" w:lineRule="auto"/>
        <w:rPr>
          <w:rFonts w:ascii="Arial" w:hAnsi="Arial" w:cs="Arial"/>
        </w:rPr>
      </w:pPr>
      <w:r w:rsidRPr="00642887">
        <w:rPr>
          <w:rFonts w:ascii="Arial" w:hAnsi="Arial" w:cs="Arial"/>
        </w:rPr>
        <w:t xml:space="preserve">The use of contemporary technology in healthcare comes with various benefits such as security of data, the contemporary technologies are cheaper and the data in the cloud </w:t>
      </w:r>
      <w:r w:rsidRPr="00642887">
        <w:rPr>
          <w:rFonts w:ascii="Arial" w:hAnsi="Arial" w:cs="Arial"/>
        </w:rPr>
        <w:lastRenderedPageBreak/>
        <w:t>facilities are scalable. The contemporary technology also makes it easy to access information, saves on time, brings about an ease in mobility, and enhances communication among other benefits (</w:t>
      </w:r>
      <w:r w:rsidRPr="00642887">
        <w:rPr>
          <w:rFonts w:ascii="Arial" w:hAnsi="Arial" w:cs="Arial"/>
          <w:shd w:val="clear" w:color="auto" w:fill="FFFFFF"/>
        </w:rPr>
        <w:t>Alotaibi and Federico, 2017</w:t>
      </w:r>
      <w:r w:rsidRPr="00642887">
        <w:rPr>
          <w:rFonts w:ascii="Arial" w:hAnsi="Arial" w:cs="Arial"/>
        </w:rPr>
        <w:t xml:space="preserve">). </w:t>
      </w: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rsidP="001549C3">
      <w:pPr>
        <w:pStyle w:val="Heading2"/>
        <w:spacing w:line="360" w:lineRule="auto"/>
        <w:rPr>
          <w:rFonts w:ascii="Arial" w:hAnsi="Arial" w:cs="Arial"/>
          <w:color w:val="auto"/>
          <w:sz w:val="22"/>
          <w:szCs w:val="22"/>
        </w:rPr>
      </w:pPr>
      <w:bookmarkStart w:id="3" w:name="_Toc78539487"/>
      <w:r w:rsidRPr="00642887">
        <w:rPr>
          <w:rFonts w:ascii="Arial" w:hAnsi="Arial" w:cs="Arial"/>
          <w:color w:val="auto"/>
          <w:sz w:val="22"/>
          <w:szCs w:val="22"/>
        </w:rPr>
        <w:lastRenderedPageBreak/>
        <w:t>How technology is used during Covid-19</w:t>
      </w:r>
      <w:bookmarkEnd w:id="3"/>
    </w:p>
    <w:p w:rsidR="001549C3" w:rsidRPr="00642887" w:rsidRDefault="001549C3" w:rsidP="001549C3">
      <w:pPr>
        <w:spacing w:line="360" w:lineRule="auto"/>
        <w:rPr>
          <w:rFonts w:ascii="Arial" w:hAnsi="Arial" w:cs="Arial"/>
        </w:rPr>
      </w:pPr>
      <w:r w:rsidRPr="00642887">
        <w:rPr>
          <w:rFonts w:ascii="Arial" w:hAnsi="Arial" w:cs="Arial"/>
        </w:rPr>
        <w:t>In the time of the Covid-19 pandemic, there has been a rapid adoption of technology, digital tools and techniques in various aspects of healthcare service provision. In the context of Covid-19, digital technologies have been adopted in various ways to improve the efficiency of service provision during the pandemic (</w:t>
      </w:r>
      <w:r w:rsidRPr="00642887">
        <w:rPr>
          <w:rFonts w:ascii="Arial" w:hAnsi="Arial" w:cs="Arial"/>
          <w:shd w:val="clear" w:color="auto" w:fill="FFFFFF"/>
        </w:rPr>
        <w:t>Pandey and Pal, 2020</w:t>
      </w:r>
      <w:r w:rsidRPr="00642887">
        <w:rPr>
          <w:rFonts w:ascii="Arial" w:hAnsi="Arial" w:cs="Arial"/>
        </w:rPr>
        <w:t xml:space="preserve">). Many organization have adopted cloud technologies such as cloud storage, collaboration tools and other aspects of cloud computing to not only communicate and collaborate but also to generate and analyse data which have been used to monitor patients who are at a great risk of being infected by the virus which have guided the healthcare organizations to develop operational management dashboards used in the planning of care, workforce and the resources (Cresswell et al., 2021). </w:t>
      </w:r>
    </w:p>
    <w:p w:rsidR="001549C3" w:rsidRPr="00642887" w:rsidRDefault="001549C3" w:rsidP="001549C3">
      <w:pPr>
        <w:spacing w:line="360" w:lineRule="auto"/>
        <w:rPr>
          <w:rFonts w:ascii="Arial" w:hAnsi="Arial" w:cs="Arial"/>
        </w:rPr>
      </w:pPr>
      <w:r w:rsidRPr="00642887">
        <w:rPr>
          <w:rFonts w:ascii="Arial" w:hAnsi="Arial" w:cs="Arial"/>
        </w:rPr>
        <w:t xml:space="preserve">With physical contact being discouraged as part of Covid-19 prevention strategies, technology have provided a means in which the service users seeking healthcare services can access healthcare services remotely such as through the NHS App, through the websites, the e-prescription services among other healthcare technologies. The technologies have also been deployed to enable fast tracking of Covid-19 infections and contact persons. Technologies have enabled the healthcare services to come up with innovative ways to continue providing care services under these challenging moments of the pandemic (NHS England, 2020). </w:t>
      </w:r>
    </w:p>
    <w:p w:rsidR="001549C3" w:rsidRPr="00642887" w:rsidRDefault="001549C3" w:rsidP="001549C3">
      <w:pPr>
        <w:pStyle w:val="Heading2"/>
        <w:spacing w:line="360" w:lineRule="auto"/>
        <w:rPr>
          <w:rFonts w:ascii="Arial" w:hAnsi="Arial" w:cs="Arial"/>
          <w:color w:val="auto"/>
          <w:sz w:val="22"/>
          <w:szCs w:val="22"/>
        </w:rPr>
      </w:pPr>
      <w:bookmarkStart w:id="4" w:name="_Toc78539488"/>
      <w:r w:rsidRPr="00642887">
        <w:rPr>
          <w:rFonts w:ascii="Arial" w:hAnsi="Arial" w:cs="Arial"/>
          <w:color w:val="auto"/>
          <w:sz w:val="22"/>
          <w:szCs w:val="22"/>
        </w:rPr>
        <w:t>The use of digital communication, collaboration and participation</w:t>
      </w:r>
      <w:bookmarkEnd w:id="4"/>
    </w:p>
    <w:p w:rsidR="001549C3" w:rsidRPr="00642887" w:rsidRDefault="001549C3" w:rsidP="001549C3">
      <w:pPr>
        <w:spacing w:line="360" w:lineRule="auto"/>
        <w:rPr>
          <w:rFonts w:ascii="Arial" w:hAnsi="Arial" w:cs="Arial"/>
        </w:rPr>
      </w:pPr>
      <w:r w:rsidRPr="00642887">
        <w:rPr>
          <w:rFonts w:ascii="Arial" w:hAnsi="Arial" w:cs="Arial"/>
        </w:rPr>
        <w:t>Digital communication describes the capacity of the healthcare professionals to effectively communicate making use of digital media as well as digital spaces. Digital communication is used to support learning, to provide feedback, to support learners to learn effectively in the healthcare setting, to communicate ideas making use of a range of media and to respect others under public communications. Digital collaboration describes the capacity of the healthcare professionals to participate in the digital teams as well as working groups (Digital Capability Toolkit, 2021). Digital collaboration enables one to collaborate effectively under the digital spaces while supporting learners to collaborate effectively making use of the digital tools as well digital media. Digital participation describes the capacity of the healthcare professionals to not only participate in but also to facilitate and to build the digital healthcare networks (Telays, 2020).</w:t>
      </w:r>
    </w:p>
    <w:p w:rsidR="001549C3" w:rsidRPr="00642887" w:rsidRDefault="001549C3" w:rsidP="001549C3">
      <w:pPr>
        <w:spacing w:line="360" w:lineRule="auto"/>
        <w:rPr>
          <w:rFonts w:ascii="Arial" w:hAnsi="Arial" w:cs="Arial"/>
        </w:rPr>
      </w:pPr>
      <w:r w:rsidRPr="00642887">
        <w:rPr>
          <w:rFonts w:ascii="Arial" w:hAnsi="Arial" w:cs="Arial"/>
        </w:rPr>
        <w:t xml:space="preserve">Digital communication, digital collaboration as well as digital participation focus on how we interact with others. These concepts focus on we work with the people, how we join and how we connect through digital teams. It covers on communication through the various digital </w:t>
      </w:r>
      <w:r w:rsidRPr="00642887">
        <w:rPr>
          <w:rFonts w:ascii="Arial" w:hAnsi="Arial" w:cs="Arial"/>
        </w:rPr>
        <w:lastRenderedPageBreak/>
        <w:t xml:space="preserve">tools and techniques, how diversity is respected in communication, working online on projects, sharing digital materials and other aspects (Digital Capability Toolkit, 2021). </w:t>
      </w: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642887" w:rsidRPr="00642887" w:rsidRDefault="00642887" w:rsidP="00642887">
      <w:pPr>
        <w:pStyle w:val="Heading2"/>
        <w:spacing w:line="360" w:lineRule="auto"/>
        <w:rPr>
          <w:rFonts w:ascii="Arial" w:hAnsi="Arial" w:cs="Arial"/>
          <w:color w:val="auto"/>
          <w:sz w:val="22"/>
          <w:szCs w:val="22"/>
        </w:rPr>
      </w:pPr>
      <w:bookmarkStart w:id="5" w:name="_Toc78539489"/>
      <w:r w:rsidRPr="00642887">
        <w:rPr>
          <w:rFonts w:ascii="Arial" w:hAnsi="Arial" w:cs="Arial"/>
          <w:color w:val="auto"/>
          <w:sz w:val="22"/>
          <w:szCs w:val="22"/>
        </w:rPr>
        <w:lastRenderedPageBreak/>
        <w:t>Digital identity, well-being and safety</w:t>
      </w:r>
      <w:bookmarkEnd w:id="5"/>
    </w:p>
    <w:p w:rsidR="00642887" w:rsidRPr="00642887" w:rsidRDefault="00642887" w:rsidP="00642887">
      <w:pPr>
        <w:spacing w:line="360" w:lineRule="auto"/>
        <w:rPr>
          <w:rFonts w:ascii="Arial" w:hAnsi="Arial" w:cs="Arial"/>
        </w:rPr>
      </w:pPr>
      <w:r w:rsidRPr="00642887">
        <w:rPr>
          <w:rFonts w:ascii="Arial" w:hAnsi="Arial" w:cs="Arial"/>
        </w:rPr>
        <w:t xml:space="preserve">Digital wellbeing has been described as the capacity to look owns safety, health, work-life balance as well as relationships in relation to digital settings (Warwick, 2021). This covers on how personal big data is used towards benefiting positive wellbeing, making use of digital media with an aim of fostering community actions as well as wellbeing in healthcare, acting in a responsibly as well as safely under digital environments, having the ability to manage digital stress as well as workload and negative aspects such as distraction in healthcare, when using digital tools, the healthcare professionals need to act with concern in relation to the human beings as well as the environment and balancing digital interactions and the interactions in the real world in a manner which is appropriate (RCN, 2021). </w:t>
      </w:r>
    </w:p>
    <w:p w:rsidR="00642887" w:rsidRPr="00642887" w:rsidRDefault="00642887" w:rsidP="00642887">
      <w:pPr>
        <w:spacing w:line="360" w:lineRule="auto"/>
        <w:rPr>
          <w:rFonts w:ascii="Arial" w:hAnsi="Arial" w:cs="Arial"/>
        </w:rPr>
      </w:pPr>
      <w:r w:rsidRPr="00642887">
        <w:rPr>
          <w:rFonts w:ascii="Arial" w:hAnsi="Arial" w:cs="Arial"/>
        </w:rPr>
        <w:t>In this digital era, it is important for the healthcare professionals to be concerned over digital identity as well as wellbeing and safety as digital technologies have eroded boundaries which exists between the work-life, the leisure time, the learning time, home life, school life as well as the place of work. The digital technologies have also contributed to 24/7 lifestyle in online and the digital technologies have also become a source of stress and have led to lack of attention on the health of the people and the health of the environment. Many people have also failed to consider the equitable and inclusive (Warwick, 2021).</w:t>
      </w:r>
    </w:p>
    <w:p w:rsidR="001549C3" w:rsidRPr="00642887" w:rsidRDefault="001549C3">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642887" w:rsidRPr="00642887" w:rsidRDefault="00642887" w:rsidP="00642887">
      <w:pPr>
        <w:pStyle w:val="Heading2"/>
        <w:spacing w:line="360" w:lineRule="auto"/>
        <w:rPr>
          <w:rFonts w:ascii="Arial" w:hAnsi="Arial" w:cs="Arial"/>
          <w:color w:val="auto"/>
          <w:sz w:val="22"/>
          <w:szCs w:val="22"/>
        </w:rPr>
      </w:pPr>
      <w:bookmarkStart w:id="6" w:name="_Toc78539490"/>
      <w:r w:rsidRPr="00642887">
        <w:rPr>
          <w:rFonts w:ascii="Arial" w:hAnsi="Arial" w:cs="Arial"/>
          <w:color w:val="auto"/>
          <w:sz w:val="22"/>
          <w:szCs w:val="22"/>
        </w:rPr>
        <w:lastRenderedPageBreak/>
        <w:t>The use of digital literacy for professional career development</w:t>
      </w:r>
      <w:bookmarkEnd w:id="6"/>
    </w:p>
    <w:p w:rsidR="00642887" w:rsidRPr="00642887" w:rsidRDefault="00642887" w:rsidP="00642887">
      <w:pPr>
        <w:spacing w:line="360" w:lineRule="auto"/>
        <w:rPr>
          <w:rFonts w:ascii="Arial" w:hAnsi="Arial" w:cs="Arial"/>
        </w:rPr>
      </w:pPr>
      <w:r w:rsidRPr="00642887">
        <w:rPr>
          <w:rFonts w:ascii="Arial" w:hAnsi="Arial" w:cs="Arial"/>
        </w:rPr>
        <w:t xml:space="preserve">Digital literacy plays a very important role in professionals and career development. Digital literacy has become a very important aspect which guides individuals to navigate the personal as well as professional life (Moore, 2017). Digital literacy describes the ability for one to identify as well as to use technology in a creative, critical and confident manner towards meeting the demands as well as the challenges which comes with the life and the work in the digital society. Generally, it involves the ability to live, work and learns effectively in the society where communication as well as access to information takes place through digital technologies (Morgan, 2016). </w:t>
      </w:r>
    </w:p>
    <w:p w:rsidR="00642887" w:rsidRPr="00642887" w:rsidRDefault="00642887" w:rsidP="00642887">
      <w:pPr>
        <w:spacing w:line="360" w:lineRule="auto"/>
        <w:rPr>
          <w:rFonts w:ascii="Arial" w:hAnsi="Arial" w:cs="Arial"/>
        </w:rPr>
      </w:pPr>
      <w:r w:rsidRPr="00642887">
        <w:rPr>
          <w:rFonts w:ascii="Arial" w:hAnsi="Arial" w:cs="Arial"/>
        </w:rPr>
        <w:t xml:space="preserve">The career and professional life today requires one to have good digital literacy skills for one to be able to interact effectively with the digital environments, to come up with new ideas, to make effective use of information as well as to work effectively in collaborative environments in healthcare. Digital literacy enables one to navigate ways through career development, to identify training needs for one’s career and take actions for improvement and enable one to plan effectively for one’s career and come up with ways to effectively manage his or her career (Moore, 2016). </w:t>
      </w: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rsidP="00642887">
      <w:pPr>
        <w:pStyle w:val="Heading2"/>
        <w:spacing w:line="360" w:lineRule="auto"/>
        <w:rPr>
          <w:rFonts w:ascii="Arial" w:hAnsi="Arial" w:cs="Arial"/>
          <w:color w:val="auto"/>
          <w:sz w:val="22"/>
          <w:szCs w:val="22"/>
        </w:rPr>
      </w:pPr>
      <w:bookmarkStart w:id="7" w:name="_Toc78539491"/>
      <w:r w:rsidRPr="00642887">
        <w:rPr>
          <w:rFonts w:ascii="Arial" w:hAnsi="Arial" w:cs="Arial"/>
          <w:color w:val="auto"/>
          <w:sz w:val="22"/>
          <w:szCs w:val="22"/>
        </w:rPr>
        <w:lastRenderedPageBreak/>
        <w:t>The relevance of technical proficiency for information, data handling</w:t>
      </w:r>
      <w:bookmarkEnd w:id="7"/>
    </w:p>
    <w:p w:rsidR="00642887" w:rsidRPr="00642887" w:rsidRDefault="00642887" w:rsidP="00642887">
      <w:pPr>
        <w:spacing w:line="360" w:lineRule="auto"/>
        <w:rPr>
          <w:rFonts w:ascii="Arial" w:hAnsi="Arial" w:cs="Arial"/>
        </w:rPr>
      </w:pPr>
      <w:r w:rsidRPr="00642887">
        <w:rPr>
          <w:rFonts w:ascii="Arial" w:hAnsi="Arial" w:cs="Arial"/>
        </w:rPr>
        <w:t xml:space="preserve">Technical proficiency for data handling and information have been described as having the ability to apply the technical skills as well as knowledge under the professional and the specialist job role as well as responsibility for one to achieve the expected results (RCN, 2020). Digital tools and techniques are being introduced every day in healthcare and an individual with great technical proficiency is more versatile in the workplace and will more likely to succeed in their roles and responsibilities. The healthcare professionals should therefore have good technical skills and knowledge towards resolving technical issues, to help others to resolve the technical issues among other aspects (Moore and Osmani, 2015). </w:t>
      </w:r>
    </w:p>
    <w:p w:rsidR="00642887" w:rsidRPr="00642887" w:rsidRDefault="00642887" w:rsidP="00642887">
      <w:pPr>
        <w:spacing w:line="360" w:lineRule="auto"/>
        <w:rPr>
          <w:rFonts w:ascii="Arial" w:hAnsi="Arial" w:cs="Arial"/>
        </w:rPr>
      </w:pPr>
      <w:r w:rsidRPr="00642887">
        <w:rPr>
          <w:rFonts w:ascii="Arial" w:hAnsi="Arial" w:cs="Arial"/>
        </w:rPr>
        <w:t>The Technical proficiency for data handling and information ensures that one is able to apply the requirements, the procedures, the regulations and the policies in relation to the areas of working to produce the desired results or outcomes. The technical proficiency towards information and handling of data also ensures that the care professionals perform the various tasks in a skillful, accurate and reliable manner. It also enables the care professionals to accomplish tasks with minimal supervision (RCN, 2020).</w:t>
      </w:r>
    </w:p>
    <w:p w:rsidR="00642887" w:rsidRPr="00642887" w:rsidRDefault="00642887" w:rsidP="00642887">
      <w:pPr>
        <w:pStyle w:val="Heading1"/>
        <w:spacing w:line="360" w:lineRule="auto"/>
        <w:rPr>
          <w:rFonts w:ascii="Arial" w:hAnsi="Arial" w:cs="Arial"/>
          <w:color w:val="auto"/>
          <w:sz w:val="22"/>
          <w:szCs w:val="22"/>
        </w:rPr>
      </w:pPr>
      <w:bookmarkStart w:id="8" w:name="_Toc78539492"/>
      <w:r w:rsidRPr="00642887">
        <w:rPr>
          <w:rFonts w:ascii="Arial" w:hAnsi="Arial" w:cs="Arial"/>
          <w:color w:val="auto"/>
          <w:sz w:val="22"/>
          <w:szCs w:val="22"/>
        </w:rPr>
        <w:t>Conclusion</w:t>
      </w:r>
      <w:bookmarkEnd w:id="8"/>
      <w:r w:rsidRPr="00642887">
        <w:rPr>
          <w:rFonts w:ascii="Arial" w:hAnsi="Arial" w:cs="Arial"/>
          <w:color w:val="auto"/>
          <w:sz w:val="22"/>
          <w:szCs w:val="22"/>
        </w:rPr>
        <w:t xml:space="preserve"> </w:t>
      </w:r>
    </w:p>
    <w:p w:rsidR="00642887" w:rsidRPr="00642887" w:rsidRDefault="00642887" w:rsidP="00642887">
      <w:pPr>
        <w:spacing w:line="360" w:lineRule="auto"/>
        <w:rPr>
          <w:rFonts w:ascii="Arial" w:hAnsi="Arial" w:cs="Arial"/>
        </w:rPr>
      </w:pPr>
      <w:r w:rsidRPr="00642887">
        <w:rPr>
          <w:rFonts w:ascii="Arial" w:hAnsi="Arial" w:cs="Arial"/>
        </w:rPr>
        <w:t xml:space="preserve">In summary, the </w:t>
      </w:r>
      <w:r w:rsidRPr="00642887">
        <w:rPr>
          <w:rFonts w:ascii="Arial" w:hAnsi="Arial" w:cs="Arial"/>
          <w:lang w:val="en-GB"/>
        </w:rPr>
        <w:t xml:space="preserve">digital techniques, tools and the use of technology have become among the most effective ways used to improve efficiency in healthcare. </w:t>
      </w:r>
      <w:r w:rsidRPr="00642887">
        <w:rPr>
          <w:rFonts w:ascii="Arial" w:hAnsi="Arial" w:cs="Arial"/>
        </w:rPr>
        <w:t xml:space="preserve">The contemporary technology such as social media, cloud computing, smart watches is used in healthcare in various ways such as communication, collaboration, storage of data, accessing services among other aspects of healthcare. In the context of Covid-19, digital technologies have been used in various ways such as a means in which the service users seeking healthcare services can access healthcare services remotely, for communication and other aspects. Digital literacy plays a very important role in professionals and career development. Digital literacy has become a very important aspect which guides individuals to navigate the personal as well as professional life. Technical proficiency for data handling and information is a very important aspect of healthcare which enables the care professionals to handle information and data effectively. </w:t>
      </w: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pPr>
        <w:pStyle w:val="NoSpacing"/>
        <w:spacing w:line="360" w:lineRule="auto"/>
        <w:jc w:val="center"/>
        <w:rPr>
          <w:rFonts w:ascii="Arial" w:hAnsi="Arial" w:cs="Arial"/>
        </w:rPr>
      </w:pPr>
    </w:p>
    <w:p w:rsidR="00642887" w:rsidRPr="00642887" w:rsidRDefault="00642887" w:rsidP="00642887">
      <w:pPr>
        <w:pStyle w:val="Heading1"/>
        <w:spacing w:line="360" w:lineRule="auto"/>
        <w:rPr>
          <w:rFonts w:ascii="Arial" w:hAnsi="Arial" w:cs="Arial"/>
          <w:color w:val="auto"/>
          <w:sz w:val="22"/>
          <w:szCs w:val="22"/>
        </w:rPr>
      </w:pPr>
      <w:bookmarkStart w:id="9" w:name="_Toc78539493"/>
      <w:r w:rsidRPr="00642887">
        <w:rPr>
          <w:rFonts w:ascii="Arial" w:hAnsi="Arial" w:cs="Arial"/>
          <w:color w:val="auto"/>
          <w:sz w:val="22"/>
          <w:szCs w:val="22"/>
        </w:rPr>
        <w:lastRenderedPageBreak/>
        <w:t>References</w:t>
      </w:r>
      <w:bookmarkEnd w:id="9"/>
    </w:p>
    <w:p w:rsidR="00642887" w:rsidRPr="00642887" w:rsidRDefault="00642887" w:rsidP="00642887">
      <w:pPr>
        <w:pStyle w:val="ListParagraph"/>
        <w:numPr>
          <w:ilvl w:val="0"/>
          <w:numId w:val="1"/>
        </w:numPr>
        <w:spacing w:line="360" w:lineRule="auto"/>
        <w:rPr>
          <w:rFonts w:ascii="Arial" w:hAnsi="Arial" w:cs="Arial"/>
          <w:shd w:val="clear" w:color="auto" w:fill="FFFFFF"/>
        </w:rPr>
      </w:pPr>
      <w:r w:rsidRPr="00642887">
        <w:rPr>
          <w:rFonts w:ascii="Arial" w:hAnsi="Arial" w:cs="Arial"/>
          <w:shd w:val="clear" w:color="auto" w:fill="FFFFFF"/>
        </w:rPr>
        <w:t>Alotaibi, Y. K., &amp; Federico, F. (2017). The impact of health information technology on patient safety. </w:t>
      </w:r>
      <w:r w:rsidRPr="00642887">
        <w:rPr>
          <w:rFonts w:ascii="Arial" w:hAnsi="Arial" w:cs="Arial"/>
          <w:i/>
          <w:iCs/>
          <w:shd w:val="clear" w:color="auto" w:fill="FFFFFF"/>
        </w:rPr>
        <w:t>Saudi medical journal</w:t>
      </w:r>
      <w:r w:rsidRPr="00642887">
        <w:rPr>
          <w:rFonts w:ascii="Arial" w:hAnsi="Arial" w:cs="Arial"/>
          <w:shd w:val="clear" w:color="auto" w:fill="FFFFFF"/>
        </w:rPr>
        <w:t>, </w:t>
      </w:r>
      <w:r w:rsidRPr="00642887">
        <w:rPr>
          <w:rFonts w:ascii="Arial" w:hAnsi="Arial" w:cs="Arial"/>
          <w:i/>
          <w:iCs/>
          <w:shd w:val="clear" w:color="auto" w:fill="FFFFFF"/>
        </w:rPr>
        <w:t>38</w:t>
      </w:r>
      <w:r w:rsidRPr="00642887">
        <w:rPr>
          <w:rFonts w:ascii="Arial" w:hAnsi="Arial" w:cs="Arial"/>
          <w:shd w:val="clear" w:color="auto" w:fill="FFFFFF"/>
        </w:rPr>
        <w:t xml:space="preserve">(12), 1173–1180. </w:t>
      </w:r>
      <w:hyperlink r:id="rId7" w:history="1">
        <w:r w:rsidRPr="00642887">
          <w:rPr>
            <w:rStyle w:val="Hyperlink"/>
            <w:rFonts w:ascii="Arial" w:hAnsi="Arial" w:cs="Arial"/>
            <w:color w:val="auto"/>
            <w:shd w:val="clear" w:color="auto" w:fill="FFFFFF"/>
          </w:rPr>
          <w:t>https://doi.org/10.15537/smj.2017.12.20631</w:t>
        </w:r>
      </w:hyperlink>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Cresswell K., Williams R. and Sheikh A. (2021) Using cloud technology in health care during the COVID-19 pandemic, DOI:</w:t>
      </w:r>
      <w:hyperlink r:id="rId8" w:history="1">
        <w:r w:rsidRPr="00642887">
          <w:rPr>
            <w:rStyle w:val="Hyperlink"/>
            <w:rFonts w:ascii="Arial" w:hAnsi="Arial" w:cs="Arial"/>
            <w:color w:val="auto"/>
          </w:rPr>
          <w:t>https://doi.org/10.1016/S2589-7500(20)30291-0</w:t>
        </w:r>
      </w:hyperlink>
    </w:p>
    <w:p w:rsidR="00642887" w:rsidRPr="00642887" w:rsidRDefault="00642887" w:rsidP="00642887">
      <w:pPr>
        <w:pStyle w:val="ListParagraph"/>
        <w:numPr>
          <w:ilvl w:val="0"/>
          <w:numId w:val="1"/>
        </w:numPr>
        <w:spacing w:line="360" w:lineRule="auto"/>
        <w:rPr>
          <w:rFonts w:ascii="Arial" w:hAnsi="Arial" w:cs="Arial"/>
          <w:shd w:val="clear" w:color="auto" w:fill="FFFFFF"/>
        </w:rPr>
      </w:pPr>
      <w:r w:rsidRPr="00642887">
        <w:rPr>
          <w:rFonts w:ascii="Arial" w:hAnsi="Arial" w:cs="Arial"/>
          <w:shd w:val="clear" w:color="auto" w:fill="FFFFFF"/>
        </w:rPr>
        <w:t>De', R., Pandey, N., &amp; Pal, A. (2020). Impact of digital surge during Covid-19 pandemic: A viewpoint on research and practice. </w:t>
      </w:r>
      <w:r w:rsidRPr="00642887">
        <w:rPr>
          <w:rFonts w:ascii="Arial" w:hAnsi="Arial" w:cs="Arial"/>
          <w:i/>
          <w:iCs/>
          <w:shd w:val="clear" w:color="auto" w:fill="FFFFFF"/>
        </w:rPr>
        <w:t>International journal of information management</w:t>
      </w:r>
      <w:r w:rsidRPr="00642887">
        <w:rPr>
          <w:rFonts w:ascii="Arial" w:hAnsi="Arial" w:cs="Arial"/>
          <w:shd w:val="clear" w:color="auto" w:fill="FFFFFF"/>
        </w:rPr>
        <w:t>, </w:t>
      </w:r>
      <w:r w:rsidRPr="00642887">
        <w:rPr>
          <w:rFonts w:ascii="Arial" w:hAnsi="Arial" w:cs="Arial"/>
          <w:i/>
          <w:iCs/>
          <w:shd w:val="clear" w:color="auto" w:fill="FFFFFF"/>
        </w:rPr>
        <w:t>55</w:t>
      </w:r>
      <w:r w:rsidRPr="00642887">
        <w:rPr>
          <w:rFonts w:ascii="Arial" w:hAnsi="Arial" w:cs="Arial"/>
          <w:shd w:val="clear" w:color="auto" w:fill="FFFFFF"/>
        </w:rPr>
        <w:t xml:space="preserve">, 102171. </w:t>
      </w:r>
      <w:hyperlink r:id="rId9" w:history="1">
        <w:r w:rsidRPr="00642887">
          <w:rPr>
            <w:rStyle w:val="Hyperlink"/>
            <w:rFonts w:ascii="Arial" w:hAnsi="Arial" w:cs="Arial"/>
            <w:color w:val="auto"/>
            <w:shd w:val="clear" w:color="auto" w:fill="FFFFFF"/>
          </w:rPr>
          <w:t>https://doi.org/10.1016/j.ijinfomgt.2020.102171</w:t>
        </w:r>
      </w:hyperlink>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Digital Capability Toolkit (2021) Introduction to Communication, collaboration and participation [Online] Available at: </w:t>
      </w:r>
      <w:hyperlink r:id="rId10" w:history="1">
        <w:r w:rsidRPr="00642887">
          <w:rPr>
            <w:rStyle w:val="Hyperlink"/>
            <w:rFonts w:ascii="Arial" w:hAnsi="Arial" w:cs="Arial"/>
            <w:color w:val="auto"/>
          </w:rPr>
          <w:t>https://digitalcapabilitytoolkit.wp.derby.ac.uk/introduction-communication-collaboration-participation/</w:t>
        </w:r>
      </w:hyperlink>
      <w:r w:rsidRPr="00642887">
        <w:rPr>
          <w:rFonts w:ascii="Arial" w:hAnsi="Arial" w:cs="Arial"/>
        </w:rPr>
        <w:t xml:space="preserve"> [Accessed 26</w:t>
      </w:r>
      <w:r w:rsidRPr="00642887">
        <w:rPr>
          <w:rFonts w:ascii="Arial" w:hAnsi="Arial" w:cs="Arial"/>
          <w:vertAlign w:val="superscript"/>
        </w:rPr>
        <w:t>th</w:t>
      </w:r>
      <w:r w:rsidRPr="00642887">
        <w:rPr>
          <w:rFonts w:ascii="Arial" w:hAnsi="Arial" w:cs="Arial"/>
        </w:rPr>
        <w:t xml:space="preserve">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Douglas, M. (2020) Top 6 Benefits of Cloud Computing for Healthcare [Online] Available at: </w:t>
      </w:r>
      <w:hyperlink r:id="rId11" w:history="1">
        <w:r w:rsidRPr="00642887">
          <w:rPr>
            <w:rStyle w:val="Hyperlink"/>
            <w:rFonts w:ascii="Arial" w:eastAsia="Times New Roman" w:hAnsi="Arial" w:cs="Arial"/>
            <w:color w:val="auto"/>
          </w:rPr>
          <w:t>https://www.outsystems.com/blog/posts/cloud-computing-in-healthcare/</w:t>
        </w:r>
      </w:hyperlink>
      <w:r w:rsidRPr="00642887">
        <w:rPr>
          <w:rFonts w:ascii="Arial" w:hAnsi="Arial" w:cs="Arial"/>
        </w:rPr>
        <w:t xml:space="preserve">  [Accessed 28</w:t>
      </w:r>
      <w:r w:rsidRPr="00642887">
        <w:rPr>
          <w:rFonts w:ascii="Arial" w:hAnsi="Arial" w:cs="Arial"/>
          <w:vertAlign w:val="superscript"/>
        </w:rPr>
        <w:t>th</w:t>
      </w:r>
      <w:r w:rsidRPr="00642887">
        <w:rPr>
          <w:rFonts w:ascii="Arial" w:hAnsi="Arial" w:cs="Arial"/>
        </w:rPr>
        <w:t xml:space="preserve">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Hoechsmann, M. (2012) Media literacies: a critical introduction. Malden, </w:t>
      </w:r>
      <w:proofErr w:type="gramStart"/>
      <w:r w:rsidRPr="00642887">
        <w:rPr>
          <w:rFonts w:ascii="Arial" w:hAnsi="Arial" w:cs="Arial"/>
        </w:rPr>
        <w:t>MA.,</w:t>
      </w:r>
      <w:proofErr w:type="gramEnd"/>
      <w:r w:rsidRPr="00642887">
        <w:rPr>
          <w:rFonts w:ascii="Arial" w:hAnsi="Arial" w:cs="Arial"/>
        </w:rPr>
        <w:t xml:space="preserve"> Wiley- Blackwell.</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Long J. (2019) Cloud Computing in Healthcare [Online video] Available at: </w:t>
      </w:r>
      <w:hyperlink r:id="rId12" w:history="1">
        <w:r w:rsidRPr="00642887">
          <w:rPr>
            <w:rStyle w:val="Hyperlink"/>
            <w:rFonts w:ascii="Arial" w:hAnsi="Arial" w:cs="Arial"/>
            <w:color w:val="auto"/>
          </w:rPr>
          <w:t>https://www.youtube.com/watch?v=OB9YJixkqIM</w:t>
        </w:r>
      </w:hyperlink>
      <w:r w:rsidRPr="00642887">
        <w:rPr>
          <w:rFonts w:ascii="Arial" w:hAnsi="Arial" w:cs="Arial"/>
        </w:rPr>
        <w:t xml:space="preserve"> [Accessed 27</w:t>
      </w:r>
      <w:r w:rsidRPr="00642887">
        <w:rPr>
          <w:rFonts w:ascii="Arial" w:hAnsi="Arial" w:cs="Arial"/>
          <w:vertAlign w:val="superscript"/>
        </w:rPr>
        <w:t>th</w:t>
      </w:r>
      <w:r w:rsidRPr="00642887">
        <w:rPr>
          <w:rFonts w:ascii="Arial" w:hAnsi="Arial" w:cs="Arial"/>
        </w:rPr>
        <w:t xml:space="preserve">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Moore, N. (2016). Digital Career Management Skills. Career Matters. 4.4 (10). Derby. International Centre for Guidance Studies, University of Derby</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Moore, N. (2017). Competences of a Careers Advisor in the digital age, in H Košolová (ed.) The Diverse World of Career Guidance. Prague, EKS. pp. 10-12</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Moore, N., &amp; Osmani, A. (2015). EU - Information and Communication Technology (ICT) and e- learning in Education Project </w:t>
      </w:r>
      <w:proofErr w:type="gramStart"/>
      <w:r w:rsidRPr="00642887">
        <w:rPr>
          <w:rFonts w:ascii="Arial" w:hAnsi="Arial" w:cs="Arial"/>
        </w:rPr>
        <w:t>For</w:t>
      </w:r>
      <w:proofErr w:type="gramEnd"/>
      <w:r w:rsidRPr="00642887">
        <w:rPr>
          <w:rFonts w:ascii="Arial" w:hAnsi="Arial" w:cs="Arial"/>
        </w:rPr>
        <w:t xml:space="preserve"> Kosovo: Training Needs Analysis. Pristina, TechEd Consulting Ltd., European Union Office,</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Morgan, P. (2016). The Business Student’s Guide to Study and Employability. Sage Publications</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NHS England (2020) ‘Millions of patients benefiting from remote consultations as family doctors respond to COVID-19 [Online] Available at:  </w:t>
      </w:r>
      <w:hyperlink r:id="rId13" w:history="1">
        <w:r w:rsidRPr="00642887">
          <w:rPr>
            <w:rStyle w:val="Hyperlink"/>
            <w:rFonts w:ascii="Arial" w:hAnsi="Arial" w:cs="Arial"/>
            <w:color w:val="auto"/>
          </w:rPr>
          <w:t>www.england.nhs.uk/2020/05/millions-of-patients-benefiting- from-remote-consultations-as-family-doctors-respond-to-covid-19</w:t>
        </w:r>
      </w:hyperlink>
      <w:r w:rsidRPr="00642887">
        <w:rPr>
          <w:rFonts w:ascii="Arial" w:hAnsi="Arial" w:cs="Arial"/>
        </w:rPr>
        <w:t xml:space="preserve"> [Accessed 26th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RCN (2020) Technical proficiency [Online] Available at: </w:t>
      </w:r>
      <w:hyperlink r:id="rId14" w:history="1">
        <w:r w:rsidRPr="00642887">
          <w:rPr>
            <w:rStyle w:val="Hyperlink"/>
            <w:rFonts w:ascii="Arial" w:hAnsi="Arial" w:cs="Arial"/>
            <w:color w:val="auto"/>
          </w:rPr>
          <w:t>https://www.rcn.org.uk/clinical-topics/ehealth/digital-skills/digital-skills-technical-proficiency</w:t>
        </w:r>
      </w:hyperlink>
      <w:r w:rsidRPr="00642887">
        <w:rPr>
          <w:rFonts w:ascii="Arial" w:hAnsi="Arial" w:cs="Arial"/>
        </w:rPr>
        <w:t xml:space="preserve"> [Accessed 28th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lastRenderedPageBreak/>
        <w:t xml:space="preserve">RCN (2021) Digital identity, well-being and safety [Online] Available at; </w:t>
      </w:r>
      <w:hyperlink r:id="rId15" w:history="1">
        <w:r w:rsidRPr="00642887">
          <w:rPr>
            <w:rStyle w:val="Hyperlink"/>
            <w:rFonts w:ascii="Arial" w:hAnsi="Arial" w:cs="Arial"/>
            <w:color w:val="auto"/>
          </w:rPr>
          <w:t>https://www.rcn.org.uk/clinical-topics/ehealth/digital-skills/digital-skills-digital-identity</w:t>
        </w:r>
      </w:hyperlink>
      <w:r w:rsidRPr="00642887">
        <w:rPr>
          <w:rFonts w:ascii="Arial" w:hAnsi="Arial" w:cs="Arial"/>
        </w:rPr>
        <w:t xml:space="preserve"> [Accessed 26th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Smailhodzic, E., Hooijsma, W., Boonstra, A. and Langley, D. J (2016) Social media use in healthcare: A systematic review of effects on patients and on their relationships with healthcare professionals. </w:t>
      </w:r>
      <w:r w:rsidRPr="00642887">
        <w:rPr>
          <w:rFonts w:ascii="Arial" w:hAnsi="Arial" w:cs="Arial"/>
          <w:i/>
          <w:iCs/>
        </w:rPr>
        <w:t xml:space="preserve">BMC Health Services Research. </w:t>
      </w:r>
      <w:r w:rsidRPr="00642887">
        <w:rPr>
          <w:rFonts w:ascii="Arial" w:hAnsi="Arial" w:cs="Arial"/>
        </w:rPr>
        <w:t xml:space="preserve">Vol. 16, pp. 442 </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Telays (2020) Digital Communication, Collaboration and Participation [Online] Available at: </w:t>
      </w:r>
      <w:hyperlink r:id="rId16" w:history="1">
        <w:r w:rsidRPr="00642887">
          <w:rPr>
            <w:rStyle w:val="Hyperlink"/>
            <w:rFonts w:ascii="Arial" w:hAnsi="Arial" w:cs="Arial"/>
            <w:color w:val="auto"/>
          </w:rPr>
          <w:t>https://tel.yorksj.ac.uk/digital-communication-collaboration-and-participation/</w:t>
        </w:r>
      </w:hyperlink>
      <w:r w:rsidRPr="00642887">
        <w:rPr>
          <w:rFonts w:ascii="Arial" w:hAnsi="Arial" w:cs="Arial"/>
        </w:rPr>
        <w:t xml:space="preserve"> [Accessed 26</w:t>
      </w:r>
      <w:r w:rsidRPr="00642887">
        <w:rPr>
          <w:rFonts w:ascii="Arial" w:hAnsi="Arial" w:cs="Arial"/>
          <w:vertAlign w:val="superscript"/>
        </w:rPr>
        <w:t>th</w:t>
      </w:r>
      <w:r w:rsidRPr="00642887">
        <w:rPr>
          <w:rFonts w:ascii="Arial" w:hAnsi="Arial" w:cs="Arial"/>
        </w:rPr>
        <w:t xml:space="preserve"> July 2021]</w:t>
      </w:r>
    </w:p>
    <w:p w:rsidR="00642887" w:rsidRPr="00642887" w:rsidRDefault="00642887" w:rsidP="00642887">
      <w:pPr>
        <w:pStyle w:val="ListParagraph"/>
        <w:numPr>
          <w:ilvl w:val="0"/>
          <w:numId w:val="1"/>
        </w:numPr>
        <w:spacing w:line="360" w:lineRule="auto"/>
        <w:rPr>
          <w:rFonts w:ascii="Arial" w:hAnsi="Arial" w:cs="Arial"/>
        </w:rPr>
      </w:pPr>
      <w:r w:rsidRPr="00642887">
        <w:rPr>
          <w:rFonts w:ascii="Arial" w:hAnsi="Arial" w:cs="Arial"/>
        </w:rPr>
        <w:t xml:space="preserve">Warwick (2021) Digital identity &amp; wellbeing [Online] Available at: </w:t>
      </w:r>
      <w:hyperlink r:id="rId17" w:history="1">
        <w:r w:rsidRPr="00642887">
          <w:rPr>
            <w:rStyle w:val="Hyperlink"/>
            <w:rFonts w:ascii="Arial" w:hAnsi="Arial" w:cs="Arial"/>
            <w:color w:val="auto"/>
          </w:rPr>
          <w:t>https://warwick.ac.uk/fac/soc/cte/students-partners/academictechnology/digitalcapability/wellbeing/</w:t>
        </w:r>
      </w:hyperlink>
      <w:r w:rsidRPr="00642887">
        <w:rPr>
          <w:rFonts w:ascii="Arial" w:hAnsi="Arial" w:cs="Arial"/>
        </w:rPr>
        <w:t xml:space="preserve"> [Accessed 28</w:t>
      </w:r>
      <w:r w:rsidRPr="00642887">
        <w:rPr>
          <w:rFonts w:ascii="Arial" w:hAnsi="Arial" w:cs="Arial"/>
          <w:vertAlign w:val="superscript"/>
        </w:rPr>
        <w:t>th</w:t>
      </w:r>
      <w:r w:rsidRPr="00642887">
        <w:rPr>
          <w:rFonts w:ascii="Arial" w:hAnsi="Arial" w:cs="Arial"/>
        </w:rPr>
        <w:t xml:space="preserve"> July 2021]</w:t>
      </w:r>
    </w:p>
    <w:p w:rsidR="00642887" w:rsidRPr="00642887" w:rsidRDefault="00642887">
      <w:pPr>
        <w:pStyle w:val="NoSpacing"/>
        <w:spacing w:line="360" w:lineRule="auto"/>
        <w:jc w:val="center"/>
        <w:rPr>
          <w:rFonts w:ascii="Arial" w:hAnsi="Arial" w:cs="Arial"/>
        </w:rPr>
      </w:pPr>
    </w:p>
    <w:p w:rsidR="001549C3" w:rsidRPr="00642887" w:rsidRDefault="001549C3">
      <w:pPr>
        <w:pStyle w:val="NoSpacing"/>
        <w:spacing w:line="360" w:lineRule="auto"/>
        <w:jc w:val="center"/>
        <w:rPr>
          <w:rFonts w:ascii="Arial" w:hAnsi="Arial" w:cs="Arial"/>
        </w:rPr>
      </w:pPr>
    </w:p>
    <w:sectPr w:rsidR="001549C3" w:rsidRPr="00642887" w:rsidSect="001F326E">
      <w:footerReference w:type="default" r:id="rId1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3FA" w:rsidRDefault="00BA23FA" w:rsidP="00DF4170">
      <w:pPr>
        <w:spacing w:after="0" w:line="240" w:lineRule="auto"/>
      </w:pPr>
      <w:r>
        <w:separator/>
      </w:r>
    </w:p>
  </w:endnote>
  <w:endnote w:type="continuationSeparator" w:id="0">
    <w:p w:rsidR="00BA23FA" w:rsidRDefault="00BA23FA" w:rsidP="00DF41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2583485"/>
      <w:docPartObj>
        <w:docPartGallery w:val="Page Numbers (Bottom of Page)"/>
        <w:docPartUnique/>
      </w:docPartObj>
    </w:sdtPr>
    <w:sdtEndPr>
      <w:rPr>
        <w:color w:val="7F7F7F" w:themeColor="background1" w:themeShade="7F"/>
        <w:spacing w:val="60"/>
      </w:rPr>
    </w:sdtEndPr>
    <w:sdtContent>
      <w:p w:rsidR="00DF4170" w:rsidRDefault="009C5151">
        <w:pPr>
          <w:pStyle w:val="Footer"/>
          <w:pBdr>
            <w:top w:val="single" w:sz="4" w:space="1" w:color="D9D9D9" w:themeColor="background1" w:themeShade="D9"/>
          </w:pBdr>
          <w:rPr>
            <w:b/>
          </w:rPr>
        </w:pPr>
        <w:fldSimple w:instr=" PAGE   \* MERGEFORMAT ">
          <w:r w:rsidR="00060234" w:rsidRPr="00060234">
            <w:rPr>
              <w:b/>
              <w:noProof/>
            </w:rPr>
            <w:t>1</w:t>
          </w:r>
        </w:fldSimple>
        <w:r w:rsidR="00DF4170">
          <w:rPr>
            <w:b/>
          </w:rPr>
          <w:t xml:space="preserve"> | </w:t>
        </w:r>
        <w:r w:rsidR="00DF4170">
          <w:rPr>
            <w:color w:val="7F7F7F" w:themeColor="background1" w:themeShade="7F"/>
            <w:spacing w:val="60"/>
          </w:rPr>
          <w:t>Page</w:t>
        </w:r>
      </w:p>
    </w:sdtContent>
  </w:sdt>
  <w:p w:rsidR="000B7CA7" w:rsidRDefault="00BA23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3FA" w:rsidRDefault="00BA23FA" w:rsidP="00DF4170">
      <w:pPr>
        <w:spacing w:after="0" w:line="240" w:lineRule="auto"/>
      </w:pPr>
      <w:r>
        <w:separator/>
      </w:r>
    </w:p>
  </w:footnote>
  <w:footnote w:type="continuationSeparator" w:id="0">
    <w:p w:rsidR="00BA23FA" w:rsidRDefault="00BA23FA" w:rsidP="00DF41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E62BD2"/>
    <w:multiLevelType w:val="hybridMultilevel"/>
    <w:tmpl w:val="BFAE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20"/>
  <w:characterSpacingControl w:val="doNotCompress"/>
  <w:hdrShapeDefaults>
    <o:shapedefaults v:ext="edit" spidmax="7170"/>
  </w:hdrShapeDefaults>
  <w:footnotePr>
    <w:footnote w:id="-1"/>
    <w:footnote w:id="0"/>
  </w:footnotePr>
  <w:endnotePr>
    <w:endnote w:id="-1"/>
    <w:endnote w:id="0"/>
  </w:endnotePr>
  <w:compat/>
  <w:rsids>
    <w:rsidRoot w:val="009509B5"/>
    <w:rsid w:val="00060234"/>
    <w:rsid w:val="001549C3"/>
    <w:rsid w:val="0025275A"/>
    <w:rsid w:val="002E6F91"/>
    <w:rsid w:val="003D6F91"/>
    <w:rsid w:val="00642887"/>
    <w:rsid w:val="00666FD9"/>
    <w:rsid w:val="009509B5"/>
    <w:rsid w:val="009C5151"/>
    <w:rsid w:val="00AB5F87"/>
    <w:rsid w:val="00BA23FA"/>
    <w:rsid w:val="00DF4170"/>
    <w:rsid w:val="00F733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170"/>
    <w:rPr>
      <w:lang w:val="en-US"/>
    </w:rPr>
  </w:style>
  <w:style w:type="paragraph" w:styleId="Heading1">
    <w:name w:val="heading 1"/>
    <w:basedOn w:val="Normal"/>
    <w:next w:val="Normal"/>
    <w:link w:val="Heading1Char"/>
    <w:uiPriority w:val="9"/>
    <w:qFormat/>
    <w:rsid w:val="00666F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6F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09B5"/>
    <w:pPr>
      <w:spacing w:after="0" w:line="240" w:lineRule="auto"/>
    </w:pPr>
  </w:style>
  <w:style w:type="character" w:customStyle="1" w:styleId="Heading1Char">
    <w:name w:val="Heading 1 Char"/>
    <w:basedOn w:val="DefaultParagraphFont"/>
    <w:link w:val="Heading1"/>
    <w:uiPriority w:val="9"/>
    <w:rsid w:val="00666FD9"/>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666FD9"/>
    <w:rPr>
      <w:rFonts w:asciiTheme="majorHAnsi" w:eastAsiaTheme="majorEastAsia" w:hAnsiTheme="majorHAnsi" w:cstheme="majorBidi"/>
      <w:b/>
      <w:bCs/>
      <w:color w:val="4F81BD" w:themeColor="accent1"/>
      <w:sz w:val="26"/>
      <w:szCs w:val="26"/>
      <w:lang w:val="en-US"/>
    </w:rPr>
  </w:style>
  <w:style w:type="character" w:styleId="Hyperlink">
    <w:name w:val="Hyperlink"/>
    <w:basedOn w:val="DefaultParagraphFont"/>
    <w:uiPriority w:val="99"/>
    <w:unhideWhenUsed/>
    <w:rsid w:val="00666FD9"/>
    <w:rPr>
      <w:color w:val="0000FF" w:themeColor="hyperlink"/>
      <w:u w:val="single"/>
    </w:rPr>
  </w:style>
  <w:style w:type="paragraph" w:styleId="ListParagraph">
    <w:name w:val="List Paragraph"/>
    <w:basedOn w:val="Normal"/>
    <w:link w:val="ListParagraphChar"/>
    <w:uiPriority w:val="34"/>
    <w:qFormat/>
    <w:rsid w:val="00666FD9"/>
    <w:pPr>
      <w:ind w:left="720"/>
      <w:contextualSpacing/>
    </w:pPr>
  </w:style>
  <w:style w:type="character" w:customStyle="1" w:styleId="ListParagraphChar">
    <w:name w:val="List Paragraph Char"/>
    <w:link w:val="ListParagraph"/>
    <w:uiPriority w:val="34"/>
    <w:locked/>
    <w:rsid w:val="00666FD9"/>
    <w:rPr>
      <w:lang w:val="en-US"/>
    </w:rPr>
  </w:style>
  <w:style w:type="paragraph" w:styleId="TOCHeading">
    <w:name w:val="TOC Heading"/>
    <w:basedOn w:val="Heading1"/>
    <w:next w:val="Normal"/>
    <w:uiPriority w:val="39"/>
    <w:semiHidden/>
    <w:unhideWhenUsed/>
    <w:qFormat/>
    <w:rsid w:val="00666FD9"/>
    <w:pPr>
      <w:outlineLvl w:val="9"/>
    </w:pPr>
    <w:rPr>
      <w:lang w:eastAsia="ja-JP"/>
    </w:rPr>
  </w:style>
  <w:style w:type="paragraph" w:styleId="TOC1">
    <w:name w:val="toc 1"/>
    <w:basedOn w:val="Normal"/>
    <w:next w:val="Normal"/>
    <w:autoRedefine/>
    <w:uiPriority w:val="39"/>
    <w:unhideWhenUsed/>
    <w:rsid w:val="00666FD9"/>
    <w:pPr>
      <w:spacing w:after="100"/>
    </w:pPr>
  </w:style>
  <w:style w:type="paragraph" w:styleId="TOC2">
    <w:name w:val="toc 2"/>
    <w:basedOn w:val="Normal"/>
    <w:next w:val="Normal"/>
    <w:autoRedefine/>
    <w:uiPriority w:val="39"/>
    <w:unhideWhenUsed/>
    <w:rsid w:val="00642887"/>
    <w:pPr>
      <w:tabs>
        <w:tab w:val="right" w:leader="dot" w:pos="9350"/>
      </w:tabs>
      <w:spacing w:after="100" w:line="360" w:lineRule="auto"/>
      <w:ind w:left="220"/>
    </w:pPr>
    <w:rPr>
      <w:rFonts w:ascii="Arial" w:hAnsi="Arial" w:cs="Arial"/>
      <w:b/>
      <w:noProof/>
    </w:rPr>
  </w:style>
  <w:style w:type="paragraph" w:styleId="Footer">
    <w:name w:val="footer"/>
    <w:basedOn w:val="Normal"/>
    <w:link w:val="FooterChar"/>
    <w:uiPriority w:val="99"/>
    <w:unhideWhenUsed/>
    <w:rsid w:val="00666F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FD9"/>
    <w:rPr>
      <w:lang w:val="en-US"/>
    </w:rPr>
  </w:style>
  <w:style w:type="paragraph" w:styleId="BalloonText">
    <w:name w:val="Balloon Text"/>
    <w:basedOn w:val="Normal"/>
    <w:link w:val="BalloonTextChar"/>
    <w:uiPriority w:val="99"/>
    <w:semiHidden/>
    <w:unhideWhenUsed/>
    <w:rsid w:val="00666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FD9"/>
    <w:rPr>
      <w:rFonts w:ascii="Tahoma" w:hAnsi="Tahoma" w:cs="Tahoma"/>
      <w:sz w:val="16"/>
      <w:szCs w:val="16"/>
      <w:lang w:val="en-US"/>
    </w:rPr>
  </w:style>
  <w:style w:type="paragraph" w:styleId="Header">
    <w:name w:val="header"/>
    <w:basedOn w:val="Normal"/>
    <w:link w:val="HeaderChar"/>
    <w:uiPriority w:val="99"/>
    <w:semiHidden/>
    <w:unhideWhenUsed/>
    <w:rsid w:val="00DF41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F4170"/>
    <w:rPr>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589-7500(20)30291-0" TargetMode="External"/><Relationship Id="rId13" Type="http://schemas.openxmlformats.org/officeDocument/2006/relationships/hyperlink" Target="http://www.england.nhs.uk/2020/05/millions-of-patients-benefiting-%20from-remote-consultations-as-family-doctors-respond-to-covid-1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5537/smj.2017.12.20631" TargetMode="External"/><Relationship Id="rId12" Type="http://schemas.openxmlformats.org/officeDocument/2006/relationships/hyperlink" Target="https://www.youtube.com/watch?v=OB9YJixkqIM" TargetMode="External"/><Relationship Id="rId17" Type="http://schemas.openxmlformats.org/officeDocument/2006/relationships/hyperlink" Target="https://warwick.ac.uk/fac/soc/cte/students-partners/academictechnology/digitalcapability/wellbeing/" TargetMode="External"/><Relationship Id="rId2" Type="http://schemas.openxmlformats.org/officeDocument/2006/relationships/styles" Target="styles.xml"/><Relationship Id="rId16" Type="http://schemas.openxmlformats.org/officeDocument/2006/relationships/hyperlink" Target="https://tel.yorksj.ac.uk/digital-communication-collaboration-and-participa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utsystems.com/blog/posts/cloud-computing-in-healthcare/" TargetMode="External"/><Relationship Id="rId5" Type="http://schemas.openxmlformats.org/officeDocument/2006/relationships/footnotes" Target="footnotes.xml"/><Relationship Id="rId15" Type="http://schemas.openxmlformats.org/officeDocument/2006/relationships/hyperlink" Target="https://www.rcn.org.uk/clinical-topics/ehealth/digital-skills/digital-skills-digital-identity" TargetMode="External"/><Relationship Id="rId10" Type="http://schemas.openxmlformats.org/officeDocument/2006/relationships/hyperlink" Target="https://digitalcapabilitytoolkit.wp.derby.ac.uk/introduction-communication-collaboration-particip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ijinfomgt.2020.102171" TargetMode="External"/><Relationship Id="rId14" Type="http://schemas.openxmlformats.org/officeDocument/2006/relationships/hyperlink" Target="https://www.rcn.org.uk/clinical-topics/ehealth/digital-skills/digital-skills-technical-profici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11</Pages>
  <Words>2479</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4</cp:revision>
  <cp:lastPrinted>2021-07-19T21:37:00Z</cp:lastPrinted>
  <dcterms:created xsi:type="dcterms:W3CDTF">2021-08-09T23:54:00Z</dcterms:created>
  <dcterms:modified xsi:type="dcterms:W3CDTF">2021-08-24T08:13:00Z</dcterms:modified>
</cp:coreProperties>
</file>