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4B2" w:rsidRDefault="000754B2" w:rsidP="000754B2">
      <w:pPr>
        <w:spacing w:after="240" w:line="480" w:lineRule="auto"/>
        <w:jc w:val="center"/>
        <w:rPr>
          <w:b/>
          <w:sz w:val="24"/>
          <w:szCs w:val="24"/>
        </w:rPr>
      </w:pPr>
    </w:p>
    <w:p w:rsidR="000754B2" w:rsidRDefault="000754B2" w:rsidP="000754B2">
      <w:pPr>
        <w:spacing w:after="240" w:line="480" w:lineRule="auto"/>
        <w:jc w:val="center"/>
        <w:rPr>
          <w:b/>
          <w:sz w:val="24"/>
          <w:szCs w:val="24"/>
        </w:rPr>
      </w:pPr>
    </w:p>
    <w:p w:rsidR="000754B2" w:rsidRDefault="000754B2" w:rsidP="000754B2">
      <w:pPr>
        <w:spacing w:after="240" w:line="480" w:lineRule="auto"/>
        <w:jc w:val="center"/>
        <w:rPr>
          <w:b/>
          <w:sz w:val="24"/>
          <w:szCs w:val="24"/>
        </w:rPr>
      </w:pPr>
    </w:p>
    <w:p w:rsidR="000754B2" w:rsidRDefault="000754B2" w:rsidP="000754B2">
      <w:pPr>
        <w:spacing w:after="240" w:line="480" w:lineRule="auto"/>
        <w:jc w:val="center"/>
        <w:rPr>
          <w:b/>
          <w:sz w:val="24"/>
          <w:szCs w:val="24"/>
        </w:rPr>
      </w:pPr>
    </w:p>
    <w:p w:rsidR="000754B2" w:rsidRDefault="000754B2" w:rsidP="000754B2">
      <w:pPr>
        <w:spacing w:after="240" w:line="480" w:lineRule="auto"/>
        <w:jc w:val="center"/>
        <w:rPr>
          <w:b/>
          <w:sz w:val="24"/>
          <w:szCs w:val="24"/>
        </w:rPr>
      </w:pPr>
    </w:p>
    <w:p w:rsidR="000754B2" w:rsidRDefault="000754B2" w:rsidP="000754B2">
      <w:pPr>
        <w:spacing w:after="240" w:line="480" w:lineRule="auto"/>
        <w:jc w:val="center"/>
        <w:rPr>
          <w:b/>
          <w:sz w:val="24"/>
          <w:szCs w:val="24"/>
        </w:rPr>
      </w:pPr>
    </w:p>
    <w:p w:rsidR="000754B2" w:rsidRDefault="000754B2" w:rsidP="000754B2">
      <w:pPr>
        <w:spacing w:after="240" w:line="480" w:lineRule="auto"/>
        <w:jc w:val="center"/>
        <w:rPr>
          <w:b/>
          <w:sz w:val="24"/>
          <w:szCs w:val="24"/>
        </w:rPr>
      </w:pPr>
    </w:p>
    <w:p w:rsidR="000754B2" w:rsidRPr="000754B2" w:rsidRDefault="000754B2" w:rsidP="000754B2">
      <w:pPr>
        <w:spacing w:after="240" w:line="480" w:lineRule="auto"/>
        <w:jc w:val="center"/>
        <w:rPr>
          <w:b/>
          <w:sz w:val="24"/>
          <w:szCs w:val="24"/>
        </w:rPr>
      </w:pPr>
      <w:r w:rsidRPr="000754B2">
        <w:rPr>
          <w:b/>
          <w:sz w:val="24"/>
          <w:szCs w:val="24"/>
        </w:rPr>
        <w:t xml:space="preserve">Psychology and Education: </w:t>
      </w:r>
      <w:proofErr w:type="spellStart"/>
      <w:r w:rsidRPr="000754B2">
        <w:rPr>
          <w:b/>
          <w:sz w:val="24"/>
          <w:szCs w:val="24"/>
        </w:rPr>
        <w:t>Annonated</w:t>
      </w:r>
      <w:proofErr w:type="spellEnd"/>
      <w:r w:rsidRPr="000754B2">
        <w:rPr>
          <w:b/>
          <w:sz w:val="24"/>
          <w:szCs w:val="24"/>
        </w:rPr>
        <w:t xml:space="preserve"> Bibliography</w:t>
      </w:r>
    </w:p>
    <w:p w:rsidR="000754B2" w:rsidRDefault="000754B2" w:rsidP="000754B2">
      <w:pPr>
        <w:spacing w:after="240" w:line="480" w:lineRule="auto"/>
        <w:jc w:val="center"/>
        <w:rPr>
          <w:sz w:val="24"/>
          <w:szCs w:val="24"/>
        </w:rPr>
      </w:pPr>
    </w:p>
    <w:p w:rsidR="000754B2" w:rsidRDefault="000754B2" w:rsidP="000754B2">
      <w:pPr>
        <w:spacing w:after="240" w:line="480" w:lineRule="auto"/>
        <w:jc w:val="center"/>
        <w:rPr>
          <w:sz w:val="24"/>
          <w:szCs w:val="24"/>
        </w:rPr>
      </w:pPr>
    </w:p>
    <w:p w:rsidR="000754B2" w:rsidRDefault="000754B2" w:rsidP="000754B2">
      <w:pPr>
        <w:spacing w:after="240" w:line="480" w:lineRule="auto"/>
        <w:jc w:val="center"/>
        <w:rPr>
          <w:sz w:val="24"/>
          <w:szCs w:val="24"/>
        </w:rPr>
      </w:pPr>
    </w:p>
    <w:p w:rsidR="000754B2" w:rsidRDefault="000754B2" w:rsidP="000754B2">
      <w:pPr>
        <w:spacing w:after="240" w:line="480" w:lineRule="auto"/>
        <w:jc w:val="center"/>
        <w:rPr>
          <w:sz w:val="24"/>
          <w:szCs w:val="24"/>
        </w:rPr>
      </w:pPr>
    </w:p>
    <w:p w:rsidR="000754B2" w:rsidRDefault="000754B2" w:rsidP="000754B2">
      <w:pPr>
        <w:spacing w:after="240" w:line="480" w:lineRule="auto"/>
        <w:jc w:val="center"/>
        <w:rPr>
          <w:sz w:val="24"/>
          <w:szCs w:val="24"/>
        </w:rPr>
      </w:pPr>
    </w:p>
    <w:p w:rsidR="000754B2" w:rsidRPr="000754B2" w:rsidRDefault="000754B2" w:rsidP="000754B2">
      <w:pPr>
        <w:spacing w:after="240" w:line="480" w:lineRule="auto"/>
        <w:jc w:val="center"/>
        <w:rPr>
          <w:sz w:val="24"/>
          <w:szCs w:val="24"/>
        </w:rPr>
      </w:pPr>
      <w:r w:rsidRPr="000754B2">
        <w:rPr>
          <w:sz w:val="24"/>
          <w:szCs w:val="24"/>
        </w:rPr>
        <w:t>Student’s Name</w:t>
      </w:r>
    </w:p>
    <w:p w:rsidR="000754B2" w:rsidRPr="000754B2" w:rsidRDefault="000754B2" w:rsidP="000754B2">
      <w:pPr>
        <w:spacing w:after="240" w:line="480" w:lineRule="auto"/>
        <w:jc w:val="center"/>
        <w:rPr>
          <w:sz w:val="24"/>
          <w:szCs w:val="24"/>
        </w:rPr>
      </w:pPr>
      <w:r w:rsidRPr="000754B2">
        <w:rPr>
          <w:sz w:val="24"/>
          <w:szCs w:val="24"/>
        </w:rPr>
        <w:t>Institutional Affiliation</w:t>
      </w:r>
    </w:p>
    <w:p w:rsidR="000754B2" w:rsidRPr="000754B2" w:rsidRDefault="000754B2" w:rsidP="000754B2">
      <w:pPr>
        <w:spacing w:after="240" w:line="480" w:lineRule="auto"/>
        <w:jc w:val="center"/>
        <w:rPr>
          <w:sz w:val="24"/>
          <w:szCs w:val="24"/>
        </w:rPr>
      </w:pPr>
      <w:r w:rsidRPr="000754B2">
        <w:rPr>
          <w:sz w:val="24"/>
          <w:szCs w:val="24"/>
        </w:rPr>
        <w:t>Date</w:t>
      </w:r>
    </w:p>
    <w:p w:rsidR="000754B2" w:rsidRPr="000754B2" w:rsidRDefault="000754B2" w:rsidP="000754B2">
      <w:pPr>
        <w:spacing w:after="200" w:line="480" w:lineRule="auto"/>
        <w:rPr>
          <w:b/>
          <w:sz w:val="24"/>
          <w:szCs w:val="24"/>
        </w:rPr>
      </w:pPr>
      <w:r w:rsidRPr="000754B2">
        <w:rPr>
          <w:b/>
          <w:sz w:val="24"/>
          <w:szCs w:val="24"/>
        </w:rPr>
        <w:br w:type="page"/>
      </w:r>
    </w:p>
    <w:p w:rsidR="004402B9" w:rsidRPr="000754B2" w:rsidRDefault="004402B9" w:rsidP="000754B2">
      <w:pPr>
        <w:spacing w:after="240" w:line="480" w:lineRule="auto"/>
        <w:jc w:val="center"/>
        <w:rPr>
          <w:b/>
          <w:sz w:val="24"/>
          <w:szCs w:val="24"/>
        </w:rPr>
      </w:pPr>
      <w:r w:rsidRPr="000754B2">
        <w:rPr>
          <w:b/>
          <w:sz w:val="24"/>
          <w:szCs w:val="24"/>
        </w:rPr>
        <w:lastRenderedPageBreak/>
        <w:t>Child Development Theories</w:t>
      </w:r>
    </w:p>
    <w:p w:rsidR="00436E65" w:rsidRPr="000754B2" w:rsidRDefault="00436E65" w:rsidP="000754B2">
      <w:pPr>
        <w:spacing w:after="240" w:line="480" w:lineRule="auto"/>
        <w:jc w:val="center"/>
        <w:rPr>
          <w:b/>
          <w:color w:val="000000"/>
          <w:sz w:val="24"/>
          <w:szCs w:val="24"/>
          <w:shd w:val="clear" w:color="auto" w:fill="FFFFFF"/>
        </w:rPr>
      </w:pPr>
      <w:proofErr w:type="spellStart"/>
      <w:r w:rsidRPr="000754B2">
        <w:rPr>
          <w:b/>
          <w:color w:val="000000"/>
          <w:sz w:val="24"/>
          <w:szCs w:val="24"/>
          <w:shd w:val="clear" w:color="auto" w:fill="FFFFFF"/>
        </w:rPr>
        <w:t>Halpenny</w:t>
      </w:r>
      <w:proofErr w:type="spellEnd"/>
      <w:r w:rsidRPr="000754B2">
        <w:rPr>
          <w:b/>
          <w:color w:val="000000"/>
          <w:sz w:val="24"/>
          <w:szCs w:val="24"/>
          <w:shd w:val="clear" w:color="auto" w:fill="FFFFFF"/>
        </w:rPr>
        <w:t xml:space="preserve">, A. and </w:t>
      </w:r>
      <w:proofErr w:type="spellStart"/>
      <w:r w:rsidRPr="000754B2">
        <w:rPr>
          <w:b/>
          <w:color w:val="000000"/>
          <w:sz w:val="24"/>
          <w:szCs w:val="24"/>
          <w:shd w:val="clear" w:color="auto" w:fill="FFFFFF"/>
        </w:rPr>
        <w:t>Pettersen</w:t>
      </w:r>
      <w:proofErr w:type="spellEnd"/>
      <w:r w:rsidRPr="000754B2">
        <w:rPr>
          <w:b/>
          <w:color w:val="000000"/>
          <w:sz w:val="24"/>
          <w:szCs w:val="24"/>
          <w:shd w:val="clear" w:color="auto" w:fill="FFFFFF"/>
        </w:rPr>
        <w:t>, J., 2014. </w:t>
      </w:r>
      <w:r w:rsidRPr="000754B2">
        <w:rPr>
          <w:b/>
          <w:i/>
          <w:iCs/>
          <w:color w:val="000000"/>
          <w:sz w:val="24"/>
          <w:szCs w:val="24"/>
          <w:shd w:val="clear" w:color="auto" w:fill="FFFFFF"/>
        </w:rPr>
        <w:t>Introducing Piaget</w:t>
      </w:r>
      <w:r w:rsidRPr="000754B2">
        <w:rPr>
          <w:b/>
          <w:color w:val="000000"/>
          <w:sz w:val="24"/>
          <w:szCs w:val="24"/>
          <w:shd w:val="clear" w:color="auto" w:fill="FFFFFF"/>
        </w:rPr>
        <w:t>. 1st ed. London: Routledge.</w:t>
      </w:r>
    </w:p>
    <w:p w:rsidR="00436E65" w:rsidRPr="000754B2" w:rsidRDefault="00436E65" w:rsidP="000754B2">
      <w:pPr>
        <w:spacing w:after="240" w:line="480" w:lineRule="auto"/>
        <w:ind w:firstLine="720"/>
        <w:rPr>
          <w:color w:val="000000"/>
          <w:sz w:val="24"/>
          <w:szCs w:val="24"/>
          <w:shd w:val="clear" w:color="auto" w:fill="FFFFFF"/>
        </w:rPr>
      </w:pPr>
      <w:r w:rsidRPr="000754B2">
        <w:rPr>
          <w:color w:val="000000"/>
          <w:sz w:val="24"/>
          <w:szCs w:val="24"/>
          <w:shd w:val="clear" w:color="auto" w:fill="FFFFFF"/>
        </w:rPr>
        <w:t xml:space="preserve">The book offers an introduction to understanding the development of children from birth to adolescence with the perspective of Jean Piaget’s theory of child development. The book looks at principles and concepts of how children develop and especially their cognitive development. </w:t>
      </w:r>
      <w:r w:rsidR="004402B9" w:rsidRPr="000754B2">
        <w:rPr>
          <w:color w:val="000000"/>
          <w:sz w:val="24"/>
          <w:szCs w:val="24"/>
          <w:shd w:val="clear" w:color="auto" w:fill="FFFFFF"/>
        </w:rPr>
        <w:t>The authors explore the changes in sensory, cognitive, and speech milestones for children from infancy to adolescence. The boo was important in not just listing the milestones in child development but also providing insight on the consequences of the child’s development on their social, emotional and intellectual abilities. The book provides an in-depth understanding Piaget’s theory and how his concepts and principles of child development can be adopted by parents and educators to better understand and promote healthy development of children especially in their early years.</w:t>
      </w:r>
    </w:p>
    <w:p w:rsidR="002357C6" w:rsidRPr="000754B2" w:rsidRDefault="002357C6" w:rsidP="000754B2">
      <w:pPr>
        <w:spacing w:after="240" w:line="480" w:lineRule="auto"/>
        <w:jc w:val="center"/>
        <w:rPr>
          <w:b/>
          <w:color w:val="000000"/>
          <w:sz w:val="24"/>
          <w:szCs w:val="24"/>
          <w:shd w:val="clear" w:color="auto" w:fill="FFFFFF"/>
        </w:rPr>
      </w:pPr>
      <w:r w:rsidRPr="000754B2">
        <w:rPr>
          <w:b/>
          <w:color w:val="000000"/>
          <w:sz w:val="24"/>
          <w:szCs w:val="24"/>
          <w:shd w:val="clear" w:color="auto" w:fill="FFFFFF"/>
        </w:rPr>
        <w:t>McLeod, S., 2020. </w:t>
      </w:r>
      <w:r w:rsidRPr="000754B2">
        <w:rPr>
          <w:b/>
          <w:i/>
          <w:iCs/>
          <w:color w:val="000000"/>
          <w:sz w:val="24"/>
          <w:szCs w:val="24"/>
          <w:shd w:val="clear" w:color="auto" w:fill="FFFFFF"/>
        </w:rPr>
        <w:t>Piaget's Stages of Cognitive Development</w:t>
      </w:r>
      <w:r w:rsidRPr="000754B2">
        <w:rPr>
          <w:b/>
          <w:color w:val="000000"/>
          <w:sz w:val="24"/>
          <w:szCs w:val="24"/>
          <w:shd w:val="clear" w:color="auto" w:fill="FFFFFF"/>
        </w:rPr>
        <w:t>. [online] Simplypsychology.org. Available at: &lt;https://www.simplypsychology.org/piaget.html&gt; [Accessed 15 October 2021].</w:t>
      </w:r>
    </w:p>
    <w:p w:rsidR="002357C6" w:rsidRPr="000754B2" w:rsidRDefault="00877B4E" w:rsidP="000754B2">
      <w:pPr>
        <w:spacing w:after="240" w:line="480" w:lineRule="auto"/>
        <w:ind w:firstLine="720"/>
        <w:rPr>
          <w:color w:val="000000"/>
          <w:sz w:val="24"/>
          <w:szCs w:val="24"/>
          <w:shd w:val="clear" w:color="auto" w:fill="FFFFFF"/>
        </w:rPr>
      </w:pPr>
      <w:r w:rsidRPr="000754B2">
        <w:rPr>
          <w:color w:val="000000"/>
          <w:sz w:val="24"/>
          <w:szCs w:val="24"/>
          <w:shd w:val="clear" w:color="auto" w:fill="FFFFFF"/>
        </w:rPr>
        <w:t xml:space="preserve">The author focuses on how intelligence in children changes as they grow. The emphasis of the article is </w:t>
      </w:r>
      <w:r w:rsidR="00BB4D17" w:rsidRPr="000754B2">
        <w:rPr>
          <w:color w:val="000000"/>
          <w:sz w:val="24"/>
          <w:szCs w:val="24"/>
          <w:shd w:val="clear" w:color="auto" w:fill="FFFFFF"/>
        </w:rPr>
        <w:t>to help educate the</w:t>
      </w:r>
      <w:r w:rsidRPr="000754B2">
        <w:rPr>
          <w:color w:val="000000"/>
          <w:sz w:val="24"/>
          <w:szCs w:val="24"/>
          <w:shd w:val="clear" w:color="auto" w:fill="FFFFFF"/>
        </w:rPr>
        <w:t xml:space="preserve"> public that children do not just acquire knowledge but as they develop, they create a model of the world. The role of adults is therefore to facilitate the child’s ability </w:t>
      </w:r>
      <w:r w:rsidR="00BB4D17" w:rsidRPr="000754B2">
        <w:rPr>
          <w:color w:val="000000"/>
          <w:sz w:val="24"/>
          <w:szCs w:val="24"/>
          <w:shd w:val="clear" w:color="auto" w:fill="FFFFFF"/>
        </w:rPr>
        <w:t>to ability to create model understanding of the things around them by increasing the child’s interaction with the environment and cultural events. The article also focuses on Piaget’s development theory to explain child development. The article is interesting in that it investigates children’s intelligence from that of adults which helps to inform how to understand intelligence from a child’s perspective.</w:t>
      </w:r>
    </w:p>
    <w:p w:rsidR="00906008" w:rsidRPr="000754B2" w:rsidRDefault="00906008" w:rsidP="000754B2">
      <w:pPr>
        <w:spacing w:after="240" w:line="480" w:lineRule="auto"/>
        <w:jc w:val="center"/>
        <w:rPr>
          <w:b/>
          <w:color w:val="000000"/>
          <w:sz w:val="24"/>
          <w:szCs w:val="24"/>
          <w:shd w:val="clear" w:color="auto" w:fill="FFFFFF"/>
        </w:rPr>
      </w:pPr>
      <w:proofErr w:type="spellStart"/>
      <w:r w:rsidRPr="000754B2">
        <w:rPr>
          <w:b/>
          <w:color w:val="000000"/>
          <w:sz w:val="24"/>
          <w:szCs w:val="24"/>
          <w:shd w:val="clear" w:color="auto" w:fill="FFFFFF"/>
        </w:rPr>
        <w:lastRenderedPageBreak/>
        <w:t>Kozulin</w:t>
      </w:r>
      <w:proofErr w:type="spellEnd"/>
      <w:r w:rsidRPr="000754B2">
        <w:rPr>
          <w:b/>
          <w:color w:val="000000"/>
          <w:sz w:val="24"/>
          <w:szCs w:val="24"/>
          <w:shd w:val="clear" w:color="auto" w:fill="FFFFFF"/>
        </w:rPr>
        <w:t>, A., 2015. Vygotsky’s Theory of Cognitive Development. </w:t>
      </w:r>
      <w:r w:rsidRPr="000754B2">
        <w:rPr>
          <w:b/>
          <w:i/>
          <w:iCs/>
          <w:color w:val="000000"/>
          <w:sz w:val="24"/>
          <w:szCs w:val="24"/>
          <w:shd w:val="clear" w:color="auto" w:fill="FFFFFF"/>
        </w:rPr>
        <w:t xml:space="preserve">International </w:t>
      </w:r>
      <w:proofErr w:type="spellStart"/>
      <w:r w:rsidRPr="000754B2">
        <w:rPr>
          <w:b/>
          <w:i/>
          <w:iCs/>
          <w:color w:val="000000"/>
          <w:sz w:val="24"/>
          <w:szCs w:val="24"/>
          <w:shd w:val="clear" w:color="auto" w:fill="FFFFFF"/>
        </w:rPr>
        <w:t>Encyclopedia</w:t>
      </w:r>
      <w:proofErr w:type="spellEnd"/>
      <w:r w:rsidRPr="000754B2">
        <w:rPr>
          <w:b/>
          <w:i/>
          <w:iCs/>
          <w:color w:val="000000"/>
          <w:sz w:val="24"/>
          <w:szCs w:val="24"/>
          <w:shd w:val="clear" w:color="auto" w:fill="FFFFFF"/>
        </w:rPr>
        <w:t xml:space="preserve"> of the Social &amp; </w:t>
      </w:r>
      <w:proofErr w:type="spellStart"/>
      <w:r w:rsidRPr="000754B2">
        <w:rPr>
          <w:b/>
          <w:i/>
          <w:iCs/>
          <w:color w:val="000000"/>
          <w:sz w:val="24"/>
          <w:szCs w:val="24"/>
          <w:shd w:val="clear" w:color="auto" w:fill="FFFFFF"/>
        </w:rPr>
        <w:t>Behavioral</w:t>
      </w:r>
      <w:proofErr w:type="spellEnd"/>
      <w:r w:rsidRPr="000754B2">
        <w:rPr>
          <w:b/>
          <w:i/>
          <w:iCs/>
          <w:color w:val="000000"/>
          <w:sz w:val="24"/>
          <w:szCs w:val="24"/>
          <w:shd w:val="clear" w:color="auto" w:fill="FFFFFF"/>
        </w:rPr>
        <w:t xml:space="preserve"> Sciences</w:t>
      </w:r>
      <w:r w:rsidRPr="000754B2">
        <w:rPr>
          <w:b/>
          <w:color w:val="000000"/>
          <w:sz w:val="24"/>
          <w:szCs w:val="24"/>
          <w:shd w:val="clear" w:color="auto" w:fill="FFFFFF"/>
        </w:rPr>
        <w:t>, pp.322-328.</w:t>
      </w:r>
    </w:p>
    <w:p w:rsidR="00AC0ADA" w:rsidRPr="000754B2" w:rsidRDefault="00906008" w:rsidP="000754B2">
      <w:pPr>
        <w:spacing w:after="240" w:line="480" w:lineRule="auto"/>
        <w:ind w:firstLine="720"/>
        <w:rPr>
          <w:sz w:val="24"/>
          <w:szCs w:val="24"/>
        </w:rPr>
      </w:pPr>
      <w:r w:rsidRPr="000754B2">
        <w:rPr>
          <w:sz w:val="24"/>
          <w:szCs w:val="24"/>
        </w:rPr>
        <w:t>The article focuses on understanding child cognitive development based on Vygotsky’s child d</w:t>
      </w:r>
      <w:r w:rsidR="00401872" w:rsidRPr="000754B2">
        <w:rPr>
          <w:sz w:val="24"/>
          <w:szCs w:val="24"/>
        </w:rPr>
        <w:t xml:space="preserve">evelopment theory. The author explores the role of culture in contributing to the cognitive development of the child as is the provisions of the Vygotsky model. Following the principles of this model means that children will learn from leading activities of a given period in their lives. With this understanding, the author argues that learning and other instructions towards children are perceives to lead the child’s cognitive development and not necessary follow the cognitive ability of the child. The </w:t>
      </w:r>
      <w:r w:rsidR="00AC0ADA" w:rsidRPr="000754B2">
        <w:rPr>
          <w:sz w:val="24"/>
          <w:szCs w:val="24"/>
        </w:rPr>
        <w:t>article tries to expound on how the Vygotsky’s model is still relevant in the 20</w:t>
      </w:r>
      <w:r w:rsidR="00AC0ADA" w:rsidRPr="000754B2">
        <w:rPr>
          <w:sz w:val="24"/>
          <w:szCs w:val="24"/>
          <w:vertAlign w:val="superscript"/>
        </w:rPr>
        <w:t>th</w:t>
      </w:r>
      <w:r w:rsidR="00AC0ADA" w:rsidRPr="000754B2">
        <w:rPr>
          <w:sz w:val="24"/>
          <w:szCs w:val="24"/>
        </w:rPr>
        <w:t xml:space="preserve"> and 21</w:t>
      </w:r>
      <w:r w:rsidR="00AC0ADA" w:rsidRPr="000754B2">
        <w:rPr>
          <w:sz w:val="24"/>
          <w:szCs w:val="24"/>
          <w:vertAlign w:val="superscript"/>
        </w:rPr>
        <w:t>st</w:t>
      </w:r>
      <w:r w:rsidR="00AC0ADA" w:rsidRPr="000754B2">
        <w:rPr>
          <w:sz w:val="24"/>
          <w:szCs w:val="24"/>
        </w:rPr>
        <w:t xml:space="preserve"> century for being innovative in its approach to explain child cognitive development, despite being developed in the early 1930s.</w:t>
      </w:r>
    </w:p>
    <w:p w:rsidR="003D30F6" w:rsidRPr="000754B2" w:rsidRDefault="003D30F6" w:rsidP="000754B2">
      <w:pPr>
        <w:spacing w:after="240" w:line="480" w:lineRule="auto"/>
        <w:jc w:val="center"/>
        <w:rPr>
          <w:b/>
          <w:color w:val="000000"/>
          <w:sz w:val="24"/>
          <w:szCs w:val="24"/>
          <w:shd w:val="clear" w:color="auto" w:fill="FFFFFF"/>
        </w:rPr>
      </w:pPr>
      <w:proofErr w:type="spellStart"/>
      <w:r w:rsidRPr="000754B2">
        <w:rPr>
          <w:b/>
          <w:color w:val="000000"/>
          <w:sz w:val="24"/>
          <w:szCs w:val="24"/>
          <w:shd w:val="clear" w:color="auto" w:fill="FFFFFF"/>
        </w:rPr>
        <w:t>Mahn</w:t>
      </w:r>
      <w:proofErr w:type="spellEnd"/>
      <w:r w:rsidRPr="000754B2">
        <w:rPr>
          <w:b/>
          <w:color w:val="000000"/>
          <w:sz w:val="24"/>
          <w:szCs w:val="24"/>
          <w:shd w:val="clear" w:color="auto" w:fill="FFFFFF"/>
        </w:rPr>
        <w:t>, H. and John-Steiner, V., 2012. Vygotsky and Sociocultural Approaches to Teaching and Learning. </w:t>
      </w:r>
      <w:r w:rsidRPr="000754B2">
        <w:rPr>
          <w:b/>
          <w:i/>
          <w:iCs/>
          <w:color w:val="000000"/>
          <w:sz w:val="24"/>
          <w:szCs w:val="24"/>
          <w:shd w:val="clear" w:color="auto" w:fill="FFFFFF"/>
        </w:rPr>
        <w:t>Handbook of Psychology, Second Edition</w:t>
      </w:r>
      <w:r w:rsidR="0093172F" w:rsidRPr="000754B2">
        <w:rPr>
          <w:b/>
          <w:color w:val="000000"/>
          <w:sz w:val="24"/>
          <w:szCs w:val="24"/>
          <w:shd w:val="clear" w:color="auto" w:fill="FFFFFF"/>
        </w:rPr>
        <w:t>.</w:t>
      </w:r>
    </w:p>
    <w:p w:rsidR="003D30F6" w:rsidRPr="000754B2" w:rsidRDefault="002418A9" w:rsidP="000754B2">
      <w:pPr>
        <w:spacing w:after="240" w:line="480" w:lineRule="auto"/>
        <w:ind w:firstLine="720"/>
        <w:rPr>
          <w:sz w:val="24"/>
          <w:szCs w:val="24"/>
        </w:rPr>
      </w:pPr>
      <w:r w:rsidRPr="000754B2">
        <w:rPr>
          <w:sz w:val="24"/>
          <w:szCs w:val="24"/>
        </w:rPr>
        <w:t xml:space="preserve">The authors of this article focus on the works of Vygotsky in explaining child development but with emphasis on the relationship between the thinking and language process. The author introduces the aspect of verbal thinking to illustrate the unification of thinking and language as an illustration of child cognitive development. </w:t>
      </w:r>
      <w:r w:rsidR="00A278AB" w:rsidRPr="000754B2">
        <w:rPr>
          <w:sz w:val="24"/>
          <w:szCs w:val="24"/>
        </w:rPr>
        <w:t>The authors explore the aspect of concept of the internal system of meaning which is one of the least discussed aspects of the Vygotsky theory of development. The internal system of meaning investigates the use of language for social interaction and subsequently how this leads to cognitive development for children</w:t>
      </w:r>
      <w:r w:rsidR="00D475E7" w:rsidRPr="000754B2">
        <w:rPr>
          <w:sz w:val="24"/>
          <w:szCs w:val="24"/>
        </w:rPr>
        <w:t xml:space="preserve">. The importance of the article to understanding of child development is that it draws the </w:t>
      </w:r>
      <w:r w:rsidR="00D475E7" w:rsidRPr="000754B2">
        <w:rPr>
          <w:sz w:val="24"/>
          <w:szCs w:val="24"/>
        </w:rPr>
        <w:lastRenderedPageBreak/>
        <w:t>link between language and development, a concept which continues to be explored especially for practices in literacy, thinking, dialectics and second language learning.</w:t>
      </w:r>
    </w:p>
    <w:p w:rsidR="005D3301" w:rsidRPr="000754B2" w:rsidRDefault="005D3301" w:rsidP="000754B2">
      <w:pPr>
        <w:spacing w:line="480" w:lineRule="auto"/>
        <w:jc w:val="center"/>
        <w:rPr>
          <w:b/>
          <w:color w:val="000000"/>
          <w:sz w:val="24"/>
          <w:szCs w:val="24"/>
          <w:shd w:val="clear" w:color="auto" w:fill="FFFFFF"/>
        </w:rPr>
      </w:pPr>
      <w:r w:rsidRPr="000754B2">
        <w:rPr>
          <w:b/>
          <w:color w:val="000000"/>
          <w:sz w:val="24"/>
          <w:szCs w:val="24"/>
          <w:shd w:val="clear" w:color="auto" w:fill="FFFFFF"/>
        </w:rPr>
        <w:t>Kurt, S., 2020. </w:t>
      </w:r>
      <w:r w:rsidRPr="000754B2">
        <w:rPr>
          <w:b/>
          <w:i/>
          <w:iCs/>
          <w:color w:val="000000"/>
          <w:sz w:val="24"/>
          <w:szCs w:val="24"/>
          <w:shd w:val="clear" w:color="auto" w:fill="FFFFFF"/>
        </w:rPr>
        <w:t>Lev Vygotsky - Sociocultural Theory of Cognitive Development - Educational Technology</w:t>
      </w:r>
      <w:r w:rsidRPr="000754B2">
        <w:rPr>
          <w:b/>
          <w:color w:val="000000"/>
          <w:sz w:val="24"/>
          <w:szCs w:val="24"/>
          <w:shd w:val="clear" w:color="auto" w:fill="FFFFFF"/>
        </w:rPr>
        <w:t>. [online] Educational Technology. Available at: &lt;https://educationaltechnology.net/lev-vygotsky-sociocultural-theory-of-cognitive-development/&gt; [Accessed 16 October 2021].</w:t>
      </w:r>
    </w:p>
    <w:p w:rsidR="00530C6A" w:rsidRPr="000754B2" w:rsidRDefault="00530C6A" w:rsidP="000754B2">
      <w:pPr>
        <w:spacing w:before="240" w:line="480" w:lineRule="auto"/>
        <w:ind w:firstLine="720"/>
        <w:rPr>
          <w:color w:val="000000"/>
          <w:sz w:val="24"/>
          <w:szCs w:val="24"/>
          <w:shd w:val="clear" w:color="auto" w:fill="FFFFFF"/>
        </w:rPr>
      </w:pPr>
      <w:r w:rsidRPr="000754B2">
        <w:rPr>
          <w:color w:val="000000"/>
          <w:sz w:val="24"/>
          <w:szCs w:val="24"/>
          <w:shd w:val="clear" w:color="auto" w:fill="FFFFFF"/>
        </w:rPr>
        <w:t xml:space="preserve">The author looks at language, one of the three pillars of Vygotsky’s theory for child development. Language supports activities like reading and reading as well as enabling a child to have logical and reflective thinking. Basically from language a child is able to give and receive instructions which is the foundation of the teaching and learning process. The author emphasizes on language </w:t>
      </w:r>
      <w:r w:rsidR="00305B19" w:rsidRPr="000754B2">
        <w:rPr>
          <w:color w:val="000000"/>
          <w:sz w:val="24"/>
          <w:szCs w:val="24"/>
          <w:shd w:val="clear" w:color="auto" w:fill="FFFFFF"/>
        </w:rPr>
        <w:t>as a</w:t>
      </w:r>
      <w:r w:rsidRPr="000754B2">
        <w:rPr>
          <w:color w:val="000000"/>
          <w:sz w:val="24"/>
          <w:szCs w:val="24"/>
          <w:shd w:val="clear" w:color="auto" w:fill="FFFFFF"/>
        </w:rPr>
        <w:t xml:space="preserve"> foundation of child development to provide</w:t>
      </w:r>
      <w:r w:rsidR="00305B19" w:rsidRPr="000754B2">
        <w:rPr>
          <w:color w:val="000000"/>
          <w:sz w:val="24"/>
          <w:szCs w:val="24"/>
          <w:shd w:val="clear" w:color="auto" w:fill="FFFFFF"/>
        </w:rPr>
        <w:t xml:space="preserve"> </w:t>
      </w:r>
      <w:r w:rsidRPr="000754B2">
        <w:rPr>
          <w:color w:val="000000"/>
          <w:sz w:val="24"/>
          <w:szCs w:val="24"/>
          <w:shd w:val="clear" w:color="auto" w:fill="FFFFFF"/>
        </w:rPr>
        <w:t>practical examples of how teachers can support child cognitive development. It is the author’s ideas that meaningful exchanges between students in the school environment are an a</w:t>
      </w:r>
      <w:r w:rsidR="00305B19" w:rsidRPr="000754B2">
        <w:rPr>
          <w:color w:val="000000"/>
          <w:sz w:val="24"/>
          <w:szCs w:val="24"/>
          <w:shd w:val="clear" w:color="auto" w:fill="FFFFFF"/>
        </w:rPr>
        <w:t>v</w:t>
      </w:r>
      <w:r w:rsidRPr="000754B2">
        <w:rPr>
          <w:color w:val="000000"/>
          <w:sz w:val="24"/>
          <w:szCs w:val="24"/>
          <w:shd w:val="clear" w:color="auto" w:fill="FFFFFF"/>
        </w:rPr>
        <w:t>enue to promote cognitive child dev</w:t>
      </w:r>
      <w:r w:rsidR="00305B19" w:rsidRPr="000754B2">
        <w:rPr>
          <w:color w:val="000000"/>
          <w:sz w:val="24"/>
          <w:szCs w:val="24"/>
          <w:shd w:val="clear" w:color="auto" w:fill="FFFFFF"/>
        </w:rPr>
        <w:t>elopment and teachers can promot</w:t>
      </w:r>
      <w:r w:rsidRPr="000754B2">
        <w:rPr>
          <w:color w:val="000000"/>
          <w:sz w:val="24"/>
          <w:szCs w:val="24"/>
          <w:shd w:val="clear" w:color="auto" w:fill="FFFFFF"/>
        </w:rPr>
        <w:t>e these by introducing c</w:t>
      </w:r>
      <w:r w:rsidR="00305B19" w:rsidRPr="000754B2">
        <w:rPr>
          <w:color w:val="000000"/>
          <w:sz w:val="24"/>
          <w:szCs w:val="24"/>
          <w:shd w:val="clear" w:color="auto" w:fill="FFFFFF"/>
        </w:rPr>
        <w:t>ollaborative learning practices and</w:t>
      </w:r>
      <w:r w:rsidRPr="000754B2">
        <w:rPr>
          <w:color w:val="000000"/>
          <w:sz w:val="24"/>
          <w:szCs w:val="24"/>
          <w:shd w:val="clear" w:color="auto" w:fill="FFFFFF"/>
        </w:rPr>
        <w:t xml:space="preserve"> discussion sessions </w:t>
      </w:r>
      <w:r w:rsidR="00305B19" w:rsidRPr="000754B2">
        <w:rPr>
          <w:color w:val="000000"/>
          <w:sz w:val="24"/>
          <w:szCs w:val="24"/>
          <w:shd w:val="clear" w:color="auto" w:fill="FFFFFF"/>
        </w:rPr>
        <w:t>in the classroom.</w:t>
      </w:r>
    </w:p>
    <w:p w:rsidR="00FF099C" w:rsidRPr="000754B2" w:rsidRDefault="00FF099C" w:rsidP="003539F6">
      <w:pPr>
        <w:spacing w:before="240" w:after="240" w:line="480" w:lineRule="auto"/>
        <w:jc w:val="center"/>
        <w:rPr>
          <w:sz w:val="24"/>
          <w:szCs w:val="24"/>
        </w:rPr>
      </w:pPr>
      <w:proofErr w:type="spellStart"/>
      <w:r w:rsidRPr="000754B2">
        <w:rPr>
          <w:b/>
          <w:color w:val="000000"/>
          <w:sz w:val="24"/>
          <w:szCs w:val="24"/>
          <w:shd w:val="clear" w:color="auto" w:fill="FFFFFF"/>
        </w:rPr>
        <w:t>Sasso</w:t>
      </w:r>
      <w:proofErr w:type="spellEnd"/>
      <w:r w:rsidRPr="000754B2">
        <w:rPr>
          <w:b/>
          <w:color w:val="000000"/>
          <w:sz w:val="24"/>
          <w:szCs w:val="24"/>
          <w:shd w:val="clear" w:color="auto" w:fill="FFFFFF"/>
        </w:rPr>
        <w:t xml:space="preserve">, B. and De </w:t>
      </w:r>
      <w:proofErr w:type="spellStart"/>
      <w:r w:rsidRPr="000754B2">
        <w:rPr>
          <w:b/>
          <w:color w:val="000000"/>
          <w:sz w:val="24"/>
          <w:szCs w:val="24"/>
          <w:shd w:val="clear" w:color="auto" w:fill="FFFFFF"/>
        </w:rPr>
        <w:t>Morais</w:t>
      </w:r>
      <w:proofErr w:type="spellEnd"/>
      <w:r w:rsidRPr="000754B2">
        <w:rPr>
          <w:b/>
          <w:color w:val="000000"/>
          <w:sz w:val="24"/>
          <w:szCs w:val="24"/>
          <w:shd w:val="clear" w:color="auto" w:fill="FFFFFF"/>
        </w:rPr>
        <w:t>, A., 2014. Egocentric Speech in the Works of Vygotsky and Piaget: Educational Implications and Representations by Teachers. </w:t>
      </w:r>
      <w:r w:rsidRPr="000754B2">
        <w:rPr>
          <w:b/>
          <w:i/>
          <w:iCs/>
          <w:color w:val="000000"/>
          <w:sz w:val="24"/>
          <w:szCs w:val="24"/>
          <w:shd w:val="clear" w:color="auto" w:fill="FFFFFF"/>
        </w:rPr>
        <w:t>International Journal of Humanities and Social Science</w:t>
      </w:r>
      <w:r w:rsidRPr="000754B2">
        <w:rPr>
          <w:b/>
          <w:color w:val="000000"/>
          <w:sz w:val="24"/>
          <w:szCs w:val="24"/>
          <w:shd w:val="clear" w:color="auto" w:fill="FFFFFF"/>
        </w:rPr>
        <w:t>, [online] 4(8), pp.133-143. Available at: &lt;http://www.ijhssnet.com/journals/Vol_4_No_8_June_2014/14.pdf&gt; [Accessed 15 October 2021].</w:t>
      </w:r>
    </w:p>
    <w:p w:rsidR="00FF099C" w:rsidRPr="000754B2" w:rsidRDefault="00FF099C" w:rsidP="000754B2">
      <w:pPr>
        <w:spacing w:line="480" w:lineRule="auto"/>
        <w:ind w:left="720"/>
        <w:rPr>
          <w:color w:val="000000"/>
          <w:sz w:val="24"/>
          <w:szCs w:val="24"/>
          <w:shd w:val="clear" w:color="auto" w:fill="FFFFFF"/>
        </w:rPr>
      </w:pPr>
    </w:p>
    <w:p w:rsidR="004402B9" w:rsidRPr="000754B2" w:rsidRDefault="00FF099C" w:rsidP="003539F6">
      <w:pPr>
        <w:spacing w:line="480" w:lineRule="auto"/>
        <w:ind w:firstLine="720"/>
        <w:rPr>
          <w:color w:val="000000"/>
          <w:sz w:val="24"/>
          <w:szCs w:val="24"/>
          <w:shd w:val="clear" w:color="auto" w:fill="FFFFFF"/>
        </w:rPr>
      </w:pPr>
      <w:r w:rsidRPr="000754B2">
        <w:rPr>
          <w:color w:val="000000"/>
          <w:sz w:val="24"/>
          <w:szCs w:val="24"/>
          <w:shd w:val="clear" w:color="auto" w:fill="FFFFFF"/>
        </w:rPr>
        <w:lastRenderedPageBreak/>
        <w:t xml:space="preserve">The paper, specialised in understanding speech, and especially egocentric speech as part of development for children. </w:t>
      </w:r>
      <w:r w:rsidR="009221EC" w:rsidRPr="000754B2">
        <w:rPr>
          <w:color w:val="000000"/>
          <w:sz w:val="24"/>
          <w:szCs w:val="24"/>
          <w:shd w:val="clear" w:color="auto" w:fill="FFFFFF"/>
        </w:rPr>
        <w:t>Egocentric speech is common in children especially below the age of 5 before they have learnt to fully socialize and exchange conversations with their peers. The paper is based on observ</w:t>
      </w:r>
      <w:r w:rsidR="005836BE" w:rsidRPr="000754B2">
        <w:rPr>
          <w:color w:val="000000"/>
          <w:sz w:val="24"/>
          <w:szCs w:val="24"/>
          <w:shd w:val="clear" w:color="auto" w:fill="FFFFFF"/>
        </w:rPr>
        <w:t xml:space="preserve">ations of a researcher based in a facility specializing in early childhood education in Brazil. The observation of the research of the effect of reprimanding the children for egocentric speech and the harm such actions has on speech development for the children as part of their overall development. </w:t>
      </w:r>
      <w:r w:rsidR="00436E65" w:rsidRPr="000754B2">
        <w:rPr>
          <w:color w:val="000000"/>
          <w:sz w:val="24"/>
          <w:szCs w:val="24"/>
          <w:shd w:val="clear" w:color="auto" w:fill="FFFFFF"/>
        </w:rPr>
        <w:t>The paper contributes largely to the topic of child development as it compares both Piaget and Vygotsky’s theories in relation to the nature and function of egocentric speech in child development.</w:t>
      </w:r>
    </w:p>
    <w:p w:rsidR="00477D70" w:rsidRPr="000754B2" w:rsidRDefault="00477D70" w:rsidP="000754B2">
      <w:pPr>
        <w:spacing w:line="480" w:lineRule="auto"/>
        <w:ind w:left="720"/>
        <w:rPr>
          <w:color w:val="000000"/>
          <w:sz w:val="24"/>
          <w:szCs w:val="24"/>
          <w:shd w:val="clear" w:color="auto" w:fill="FFFFFF"/>
        </w:rPr>
      </w:pPr>
    </w:p>
    <w:p w:rsidR="007E768C" w:rsidRPr="000754B2" w:rsidRDefault="009F7EF4" w:rsidP="003539F6">
      <w:pPr>
        <w:spacing w:line="480" w:lineRule="auto"/>
        <w:jc w:val="center"/>
        <w:rPr>
          <w:b/>
          <w:color w:val="000000"/>
          <w:sz w:val="24"/>
          <w:szCs w:val="24"/>
          <w:shd w:val="clear" w:color="auto" w:fill="FFFFFF"/>
        </w:rPr>
      </w:pPr>
      <w:r w:rsidRPr="000754B2">
        <w:rPr>
          <w:b/>
          <w:color w:val="000000"/>
          <w:sz w:val="24"/>
          <w:szCs w:val="24"/>
          <w:shd w:val="clear" w:color="auto" w:fill="FFFFFF"/>
        </w:rPr>
        <w:t>Child Development Approaches</w:t>
      </w:r>
    </w:p>
    <w:p w:rsidR="009F7EF4" w:rsidRPr="000754B2" w:rsidRDefault="009F7EF4" w:rsidP="003539F6">
      <w:pPr>
        <w:spacing w:line="480" w:lineRule="auto"/>
        <w:jc w:val="center"/>
        <w:rPr>
          <w:b/>
          <w:color w:val="000000"/>
          <w:sz w:val="24"/>
          <w:szCs w:val="24"/>
          <w:shd w:val="clear" w:color="auto" w:fill="FFFFFF"/>
        </w:rPr>
      </w:pPr>
      <w:r w:rsidRPr="000754B2">
        <w:rPr>
          <w:b/>
          <w:color w:val="000000"/>
          <w:sz w:val="24"/>
          <w:szCs w:val="24"/>
          <w:shd w:val="clear" w:color="auto" w:fill="FFFFFF"/>
        </w:rPr>
        <w:t>Eysenck, M., 2018. </w:t>
      </w:r>
      <w:r w:rsidRPr="000754B2">
        <w:rPr>
          <w:b/>
          <w:i/>
          <w:iCs/>
          <w:color w:val="000000"/>
          <w:sz w:val="24"/>
          <w:szCs w:val="24"/>
          <w:shd w:val="clear" w:color="auto" w:fill="FFFFFF"/>
        </w:rPr>
        <w:t>Simply psychology</w:t>
      </w:r>
      <w:r w:rsidRPr="000754B2">
        <w:rPr>
          <w:b/>
          <w:color w:val="000000"/>
          <w:sz w:val="24"/>
          <w:szCs w:val="24"/>
          <w:shd w:val="clear" w:color="auto" w:fill="FFFFFF"/>
        </w:rPr>
        <w:t>. 4th ed. London: Routledge.</w:t>
      </w:r>
    </w:p>
    <w:p w:rsidR="009F7EF4" w:rsidRPr="000754B2" w:rsidRDefault="00DE207F" w:rsidP="003539F6">
      <w:pPr>
        <w:spacing w:before="240" w:line="480" w:lineRule="auto"/>
        <w:ind w:firstLine="720"/>
        <w:rPr>
          <w:color w:val="000000"/>
          <w:sz w:val="24"/>
          <w:szCs w:val="24"/>
          <w:shd w:val="clear" w:color="auto" w:fill="FFFFFF"/>
        </w:rPr>
      </w:pPr>
      <w:r w:rsidRPr="000754B2">
        <w:rPr>
          <w:color w:val="000000"/>
          <w:sz w:val="24"/>
          <w:szCs w:val="24"/>
          <w:shd w:val="clear" w:color="auto" w:fill="FFFFFF"/>
        </w:rPr>
        <w:t>The book addresses the behaviourist’s approach to</w:t>
      </w:r>
      <w:r w:rsidR="00F82554" w:rsidRPr="000754B2">
        <w:rPr>
          <w:color w:val="000000"/>
          <w:sz w:val="24"/>
          <w:szCs w:val="24"/>
          <w:shd w:val="clear" w:color="auto" w:fill="FFFFFF"/>
        </w:rPr>
        <w:t xml:space="preserve"> child development as </w:t>
      </w:r>
      <w:r w:rsidR="00A825E3" w:rsidRPr="000754B2">
        <w:rPr>
          <w:color w:val="000000"/>
          <w:sz w:val="24"/>
          <w:szCs w:val="24"/>
          <w:shd w:val="clear" w:color="auto" w:fill="FFFFFF"/>
        </w:rPr>
        <w:t>espoused by John Watson. The idea for the behaviourists approach is that it moves psychology from being just a philosophy but approaching the subject in a more scientific way by introducing observations in child development. Since behaviour can be easily observed compared to the cognitive ability of the children, John Watson approach to understanding children development was observing how they behaved in different environments and the cause of different behaviour. The book is important to the study of psychology and especially in relation to the behaviourist approach as it creates a measure of evidence in explaining child development.</w:t>
      </w:r>
    </w:p>
    <w:p w:rsidR="00D13F26" w:rsidRPr="000754B2" w:rsidRDefault="00D13F26" w:rsidP="003539F6">
      <w:pPr>
        <w:spacing w:before="240" w:line="480" w:lineRule="auto"/>
        <w:jc w:val="center"/>
        <w:rPr>
          <w:b/>
          <w:color w:val="000000"/>
          <w:sz w:val="24"/>
          <w:szCs w:val="24"/>
          <w:shd w:val="clear" w:color="auto" w:fill="FFFFFF"/>
        </w:rPr>
      </w:pPr>
      <w:proofErr w:type="spellStart"/>
      <w:r w:rsidRPr="000754B2">
        <w:rPr>
          <w:b/>
          <w:color w:val="000000"/>
          <w:sz w:val="24"/>
          <w:szCs w:val="24"/>
          <w:shd w:val="clear" w:color="auto" w:fill="FFFFFF"/>
        </w:rPr>
        <w:t>Eagly</w:t>
      </w:r>
      <w:proofErr w:type="spellEnd"/>
      <w:r w:rsidRPr="000754B2">
        <w:rPr>
          <w:b/>
          <w:color w:val="000000"/>
          <w:sz w:val="24"/>
          <w:szCs w:val="24"/>
          <w:shd w:val="clear" w:color="auto" w:fill="FFFFFF"/>
        </w:rPr>
        <w:t>, A. and Wood, W., 2013. The Nature–Nurture Debates. </w:t>
      </w:r>
      <w:r w:rsidRPr="000754B2">
        <w:rPr>
          <w:b/>
          <w:i/>
          <w:iCs/>
          <w:color w:val="000000"/>
          <w:sz w:val="24"/>
          <w:szCs w:val="24"/>
          <w:shd w:val="clear" w:color="auto" w:fill="FFFFFF"/>
        </w:rPr>
        <w:t>Perspectives on Psychological Science</w:t>
      </w:r>
      <w:r w:rsidRPr="000754B2">
        <w:rPr>
          <w:b/>
          <w:color w:val="000000"/>
          <w:sz w:val="24"/>
          <w:szCs w:val="24"/>
          <w:shd w:val="clear" w:color="auto" w:fill="FFFFFF"/>
        </w:rPr>
        <w:t>, 8(3), pp.340-357.</w:t>
      </w:r>
    </w:p>
    <w:p w:rsidR="00D13F26" w:rsidRPr="000754B2" w:rsidRDefault="00D13F26" w:rsidP="003539F6">
      <w:pPr>
        <w:spacing w:before="240" w:line="480" w:lineRule="auto"/>
        <w:ind w:firstLine="720"/>
        <w:rPr>
          <w:color w:val="000000"/>
          <w:sz w:val="24"/>
          <w:szCs w:val="24"/>
          <w:shd w:val="clear" w:color="auto" w:fill="FFFFFF"/>
        </w:rPr>
      </w:pPr>
      <w:r w:rsidRPr="000754B2">
        <w:rPr>
          <w:color w:val="000000"/>
          <w:sz w:val="24"/>
          <w:szCs w:val="24"/>
          <w:shd w:val="clear" w:color="auto" w:fill="FFFFFF"/>
        </w:rPr>
        <w:lastRenderedPageBreak/>
        <w:t xml:space="preserve">The article </w:t>
      </w:r>
      <w:r w:rsidR="0046122D" w:rsidRPr="000754B2">
        <w:rPr>
          <w:color w:val="000000"/>
          <w:sz w:val="24"/>
          <w:szCs w:val="24"/>
          <w:shd w:val="clear" w:color="auto" w:fill="FFFFFF"/>
        </w:rPr>
        <w:t>creates</w:t>
      </w:r>
      <w:r w:rsidRPr="000754B2">
        <w:rPr>
          <w:color w:val="000000"/>
          <w:sz w:val="24"/>
          <w:szCs w:val="24"/>
          <w:shd w:val="clear" w:color="auto" w:fill="FFFFFF"/>
        </w:rPr>
        <w:t xml:space="preserve"> a build-up to the behaviourist approach by addressing the nature-nurture debate surrounding the understanding of child development. </w:t>
      </w:r>
      <w:r w:rsidR="0046122D" w:rsidRPr="000754B2">
        <w:rPr>
          <w:color w:val="000000"/>
          <w:sz w:val="24"/>
          <w:szCs w:val="24"/>
          <w:shd w:val="clear" w:color="auto" w:fill="FFFFFF"/>
        </w:rPr>
        <w:t>While the nurture arguments advanced by behaviourists like John Watson advance the idea that children are born with a clean slate and therefore capable of developing in any way, the nature arguments advanced by Rousseau argue that child development is through natural stages and each stage has an impact on the development of the child. The article is important as it addresses the ever constant argument between nurture and nature that is central to understanding child development.</w:t>
      </w:r>
    </w:p>
    <w:p w:rsidR="00D13F26" w:rsidRPr="000754B2" w:rsidRDefault="00D13F26" w:rsidP="000754B2">
      <w:pPr>
        <w:spacing w:line="480" w:lineRule="auto"/>
        <w:ind w:left="720"/>
        <w:rPr>
          <w:color w:val="000000"/>
          <w:sz w:val="24"/>
          <w:szCs w:val="24"/>
          <w:shd w:val="clear" w:color="auto" w:fill="FFFFFF"/>
        </w:rPr>
      </w:pPr>
    </w:p>
    <w:p w:rsidR="00A825E3" w:rsidRPr="000754B2" w:rsidRDefault="00A825E3" w:rsidP="003539F6">
      <w:pPr>
        <w:spacing w:line="480" w:lineRule="auto"/>
        <w:jc w:val="center"/>
        <w:rPr>
          <w:b/>
          <w:color w:val="000000"/>
          <w:sz w:val="24"/>
          <w:szCs w:val="24"/>
          <w:shd w:val="clear" w:color="auto" w:fill="FFFFFF"/>
        </w:rPr>
      </w:pPr>
      <w:r w:rsidRPr="000754B2">
        <w:rPr>
          <w:b/>
          <w:color w:val="000000"/>
          <w:sz w:val="24"/>
          <w:szCs w:val="24"/>
          <w:shd w:val="clear" w:color="auto" w:fill="FFFFFF"/>
        </w:rPr>
        <w:t>Lyons, S. and Berge, Z., 2012. Social Learning Theory. </w:t>
      </w:r>
      <w:proofErr w:type="spellStart"/>
      <w:r w:rsidRPr="000754B2">
        <w:rPr>
          <w:b/>
          <w:i/>
          <w:iCs/>
          <w:color w:val="000000"/>
          <w:sz w:val="24"/>
          <w:szCs w:val="24"/>
          <w:shd w:val="clear" w:color="auto" w:fill="FFFFFF"/>
        </w:rPr>
        <w:t>Encyclopedia</w:t>
      </w:r>
      <w:proofErr w:type="spellEnd"/>
      <w:r w:rsidRPr="000754B2">
        <w:rPr>
          <w:b/>
          <w:i/>
          <w:iCs/>
          <w:color w:val="000000"/>
          <w:sz w:val="24"/>
          <w:szCs w:val="24"/>
          <w:shd w:val="clear" w:color="auto" w:fill="FFFFFF"/>
        </w:rPr>
        <w:t xml:space="preserve"> of the Sciences of Learning</w:t>
      </w:r>
      <w:r w:rsidRPr="000754B2">
        <w:rPr>
          <w:b/>
          <w:color w:val="000000"/>
          <w:sz w:val="24"/>
          <w:szCs w:val="24"/>
          <w:shd w:val="clear" w:color="auto" w:fill="FFFFFF"/>
        </w:rPr>
        <w:t>, pp.3116-3118.</w:t>
      </w:r>
    </w:p>
    <w:p w:rsidR="00A825E3" w:rsidRPr="000754B2" w:rsidRDefault="00A825E3" w:rsidP="003539F6">
      <w:pPr>
        <w:spacing w:before="240" w:line="480" w:lineRule="auto"/>
        <w:ind w:firstLine="720"/>
        <w:rPr>
          <w:sz w:val="24"/>
          <w:szCs w:val="24"/>
        </w:rPr>
      </w:pPr>
      <w:r w:rsidRPr="000754B2">
        <w:rPr>
          <w:color w:val="000000"/>
          <w:sz w:val="24"/>
          <w:szCs w:val="24"/>
          <w:shd w:val="clear" w:color="auto" w:fill="FFFFFF"/>
        </w:rPr>
        <w:t xml:space="preserve">The author looks at the Bandura’s social theory of child development. The approach to understanding child development is premised on the understanding that children and humans in general </w:t>
      </w:r>
      <w:r w:rsidR="002205B7" w:rsidRPr="000754B2">
        <w:rPr>
          <w:color w:val="000000"/>
          <w:sz w:val="24"/>
          <w:szCs w:val="24"/>
          <w:shd w:val="clear" w:color="auto" w:fill="FFFFFF"/>
        </w:rPr>
        <w:t xml:space="preserve">learn not only through their experiences alone but also by observing and imitating others within their surroundings. The author explores the components of the Bandura approach being attention, retention, reproduction and motivation. The article is important to the study of child development as it challenges the traditionally accepted theories of child development being the Piaget and </w:t>
      </w:r>
      <w:r w:rsidR="002205B7" w:rsidRPr="000754B2">
        <w:rPr>
          <w:sz w:val="24"/>
          <w:szCs w:val="24"/>
        </w:rPr>
        <w:t>Vygotsky</w:t>
      </w:r>
      <w:r w:rsidR="002205B7" w:rsidRPr="000754B2">
        <w:rPr>
          <w:sz w:val="24"/>
          <w:szCs w:val="24"/>
        </w:rPr>
        <w:t xml:space="preserve"> theories and thus enriching the field of child development. The article also challenges the behaviourist approach by showing that learning is not simply as a result of punishment or reinforcement.</w:t>
      </w:r>
    </w:p>
    <w:p w:rsidR="001514A3" w:rsidRPr="000754B2" w:rsidRDefault="001514A3" w:rsidP="003539F6">
      <w:pPr>
        <w:spacing w:before="240" w:line="480" w:lineRule="auto"/>
        <w:jc w:val="center"/>
        <w:rPr>
          <w:b/>
          <w:color w:val="000000"/>
          <w:sz w:val="24"/>
          <w:szCs w:val="24"/>
          <w:shd w:val="clear" w:color="auto" w:fill="FFFFFF"/>
        </w:rPr>
      </w:pPr>
      <w:proofErr w:type="spellStart"/>
      <w:r w:rsidRPr="000754B2">
        <w:rPr>
          <w:b/>
          <w:color w:val="000000"/>
          <w:sz w:val="24"/>
          <w:szCs w:val="24"/>
          <w:shd w:val="clear" w:color="auto" w:fill="FFFFFF"/>
        </w:rPr>
        <w:t>Basri</w:t>
      </w:r>
      <w:proofErr w:type="spellEnd"/>
      <w:r w:rsidRPr="000754B2">
        <w:rPr>
          <w:b/>
          <w:color w:val="000000"/>
          <w:sz w:val="24"/>
          <w:szCs w:val="24"/>
          <w:shd w:val="clear" w:color="auto" w:fill="FFFFFF"/>
        </w:rPr>
        <w:t xml:space="preserve">, H., Amin, S., </w:t>
      </w:r>
      <w:proofErr w:type="spellStart"/>
      <w:r w:rsidRPr="000754B2">
        <w:rPr>
          <w:b/>
          <w:color w:val="000000"/>
          <w:sz w:val="24"/>
          <w:szCs w:val="24"/>
          <w:shd w:val="clear" w:color="auto" w:fill="FFFFFF"/>
        </w:rPr>
        <w:t>Umiyati</w:t>
      </w:r>
      <w:proofErr w:type="spellEnd"/>
      <w:r w:rsidRPr="000754B2">
        <w:rPr>
          <w:b/>
          <w:color w:val="000000"/>
          <w:sz w:val="24"/>
          <w:szCs w:val="24"/>
          <w:shd w:val="clear" w:color="auto" w:fill="FFFFFF"/>
        </w:rPr>
        <w:t xml:space="preserve">, M., </w:t>
      </w:r>
      <w:proofErr w:type="spellStart"/>
      <w:r w:rsidRPr="000754B2">
        <w:rPr>
          <w:b/>
          <w:color w:val="000000"/>
          <w:sz w:val="24"/>
          <w:szCs w:val="24"/>
          <w:shd w:val="clear" w:color="auto" w:fill="FFFFFF"/>
        </w:rPr>
        <w:t>Mukhlis</w:t>
      </w:r>
      <w:proofErr w:type="spellEnd"/>
      <w:r w:rsidRPr="000754B2">
        <w:rPr>
          <w:b/>
          <w:color w:val="000000"/>
          <w:sz w:val="24"/>
          <w:szCs w:val="24"/>
          <w:shd w:val="clear" w:color="auto" w:fill="FFFFFF"/>
        </w:rPr>
        <w:t xml:space="preserve">, H. and </w:t>
      </w:r>
      <w:proofErr w:type="spellStart"/>
      <w:r w:rsidRPr="000754B2">
        <w:rPr>
          <w:b/>
          <w:color w:val="000000"/>
          <w:sz w:val="24"/>
          <w:szCs w:val="24"/>
          <w:shd w:val="clear" w:color="auto" w:fill="FFFFFF"/>
        </w:rPr>
        <w:t>Irviani</w:t>
      </w:r>
      <w:proofErr w:type="spellEnd"/>
      <w:r w:rsidRPr="000754B2">
        <w:rPr>
          <w:b/>
          <w:color w:val="000000"/>
          <w:sz w:val="24"/>
          <w:szCs w:val="24"/>
          <w:shd w:val="clear" w:color="auto" w:fill="FFFFFF"/>
        </w:rPr>
        <w:t>, R., 2020. Learning Theory of Conditioning. </w:t>
      </w:r>
      <w:r w:rsidRPr="000754B2">
        <w:rPr>
          <w:b/>
          <w:i/>
          <w:iCs/>
          <w:color w:val="000000"/>
          <w:sz w:val="24"/>
          <w:szCs w:val="24"/>
          <w:shd w:val="clear" w:color="auto" w:fill="FFFFFF"/>
        </w:rPr>
        <w:t>Journal of Critical Reviews</w:t>
      </w:r>
      <w:r w:rsidRPr="000754B2">
        <w:rPr>
          <w:b/>
          <w:color w:val="000000"/>
          <w:sz w:val="24"/>
          <w:szCs w:val="24"/>
          <w:shd w:val="clear" w:color="auto" w:fill="FFFFFF"/>
        </w:rPr>
        <w:t>, [online] 7(8), pp.2024-2031. Available at: &lt;http://www.jcreview.com/fulltext/197-1595100562.pdf&gt; [Accessed 16 October 2021].</w:t>
      </w:r>
    </w:p>
    <w:p w:rsidR="001514A3" w:rsidRPr="000754B2" w:rsidRDefault="001514A3" w:rsidP="003539F6">
      <w:pPr>
        <w:spacing w:before="240" w:line="480" w:lineRule="auto"/>
        <w:ind w:firstLine="720"/>
        <w:rPr>
          <w:sz w:val="24"/>
          <w:szCs w:val="24"/>
        </w:rPr>
      </w:pPr>
      <w:r w:rsidRPr="000754B2">
        <w:rPr>
          <w:sz w:val="24"/>
          <w:szCs w:val="24"/>
        </w:rPr>
        <w:lastRenderedPageBreak/>
        <w:t>The article is part of the social learning approaches relating to child development but with an emphasis on the theory if conditioning. It explores both classical and operant conditioning to understand child development and especially in relation to how they learn. The article also explores the different stimuli whether internal or external within the child that may influence the learning and development process of the child. The article contributes towards a better understanding of the social learning approaches to child development by exploring diverse forms of conditioning.</w:t>
      </w:r>
    </w:p>
    <w:p w:rsidR="00D13F26" w:rsidRPr="000754B2" w:rsidRDefault="00D13F26" w:rsidP="000754B2">
      <w:pPr>
        <w:spacing w:before="240" w:line="480" w:lineRule="auto"/>
        <w:ind w:left="720"/>
        <w:rPr>
          <w:sz w:val="24"/>
          <w:szCs w:val="24"/>
        </w:rPr>
      </w:pPr>
    </w:p>
    <w:p w:rsidR="003539F6" w:rsidRDefault="003539F6">
      <w:pPr>
        <w:spacing w:after="200" w:line="276" w:lineRule="auto"/>
        <w:rPr>
          <w:b/>
          <w:sz w:val="24"/>
          <w:szCs w:val="24"/>
        </w:rPr>
      </w:pPr>
      <w:r>
        <w:rPr>
          <w:b/>
          <w:sz w:val="24"/>
          <w:szCs w:val="24"/>
        </w:rPr>
        <w:br w:type="page"/>
      </w:r>
    </w:p>
    <w:p w:rsidR="001439B0" w:rsidRPr="000754B2" w:rsidRDefault="000754B2" w:rsidP="000754B2">
      <w:pPr>
        <w:spacing w:line="480" w:lineRule="auto"/>
        <w:rPr>
          <w:b/>
          <w:sz w:val="24"/>
          <w:szCs w:val="24"/>
        </w:rPr>
      </w:pPr>
      <w:r w:rsidRPr="000754B2">
        <w:rPr>
          <w:b/>
          <w:sz w:val="24"/>
          <w:szCs w:val="24"/>
        </w:rPr>
        <w:lastRenderedPageBreak/>
        <w:t>Bibliography</w:t>
      </w:r>
    </w:p>
    <w:p w:rsidR="000754B2" w:rsidRPr="000754B2" w:rsidRDefault="000754B2" w:rsidP="000754B2">
      <w:pPr>
        <w:spacing w:before="240" w:line="480" w:lineRule="auto"/>
        <w:rPr>
          <w:color w:val="000000"/>
          <w:sz w:val="24"/>
          <w:szCs w:val="24"/>
          <w:shd w:val="clear" w:color="auto" w:fill="FFFFFF"/>
        </w:rPr>
      </w:pPr>
      <w:proofErr w:type="spellStart"/>
      <w:r w:rsidRPr="000754B2">
        <w:rPr>
          <w:color w:val="000000"/>
          <w:sz w:val="24"/>
          <w:szCs w:val="24"/>
          <w:shd w:val="clear" w:color="auto" w:fill="FFFFFF"/>
        </w:rPr>
        <w:t>Basri</w:t>
      </w:r>
      <w:proofErr w:type="spellEnd"/>
      <w:r w:rsidRPr="000754B2">
        <w:rPr>
          <w:color w:val="000000"/>
          <w:sz w:val="24"/>
          <w:szCs w:val="24"/>
          <w:shd w:val="clear" w:color="auto" w:fill="FFFFFF"/>
        </w:rPr>
        <w:t xml:space="preserve">, H., Amin, S., </w:t>
      </w:r>
      <w:proofErr w:type="spellStart"/>
      <w:r w:rsidRPr="000754B2">
        <w:rPr>
          <w:color w:val="000000"/>
          <w:sz w:val="24"/>
          <w:szCs w:val="24"/>
          <w:shd w:val="clear" w:color="auto" w:fill="FFFFFF"/>
        </w:rPr>
        <w:t>Umiyati</w:t>
      </w:r>
      <w:proofErr w:type="spellEnd"/>
      <w:r w:rsidRPr="000754B2">
        <w:rPr>
          <w:color w:val="000000"/>
          <w:sz w:val="24"/>
          <w:szCs w:val="24"/>
          <w:shd w:val="clear" w:color="auto" w:fill="FFFFFF"/>
        </w:rPr>
        <w:t xml:space="preserve">, M., </w:t>
      </w:r>
      <w:proofErr w:type="spellStart"/>
      <w:r w:rsidRPr="000754B2">
        <w:rPr>
          <w:color w:val="000000"/>
          <w:sz w:val="24"/>
          <w:szCs w:val="24"/>
          <w:shd w:val="clear" w:color="auto" w:fill="FFFFFF"/>
        </w:rPr>
        <w:t>Mukhlis</w:t>
      </w:r>
      <w:proofErr w:type="spellEnd"/>
      <w:r w:rsidRPr="000754B2">
        <w:rPr>
          <w:color w:val="000000"/>
          <w:sz w:val="24"/>
          <w:szCs w:val="24"/>
          <w:shd w:val="clear" w:color="auto" w:fill="FFFFFF"/>
        </w:rPr>
        <w:t xml:space="preserve">, H. and </w:t>
      </w:r>
      <w:proofErr w:type="spellStart"/>
      <w:r w:rsidRPr="000754B2">
        <w:rPr>
          <w:color w:val="000000"/>
          <w:sz w:val="24"/>
          <w:szCs w:val="24"/>
          <w:shd w:val="clear" w:color="auto" w:fill="FFFFFF"/>
        </w:rPr>
        <w:t>Irviani</w:t>
      </w:r>
      <w:proofErr w:type="spellEnd"/>
      <w:r w:rsidRPr="000754B2">
        <w:rPr>
          <w:color w:val="000000"/>
          <w:sz w:val="24"/>
          <w:szCs w:val="24"/>
          <w:shd w:val="clear" w:color="auto" w:fill="FFFFFF"/>
        </w:rPr>
        <w:t>, R., 2020. Learning Theory of Conditioning. </w:t>
      </w:r>
      <w:r w:rsidRPr="000754B2">
        <w:rPr>
          <w:i/>
          <w:iCs/>
          <w:color w:val="000000"/>
          <w:sz w:val="24"/>
          <w:szCs w:val="24"/>
          <w:shd w:val="clear" w:color="auto" w:fill="FFFFFF"/>
        </w:rPr>
        <w:t>Journal of Critical Reviews</w:t>
      </w:r>
      <w:r w:rsidRPr="000754B2">
        <w:rPr>
          <w:color w:val="000000"/>
          <w:sz w:val="24"/>
          <w:szCs w:val="24"/>
          <w:shd w:val="clear" w:color="auto" w:fill="FFFFFF"/>
        </w:rPr>
        <w:t>, [online] 7(8), pp.2024-2031. Available at: &lt;http://www.jcreview.com/fulltext/197-1595100562.pdf&gt; [Accessed 16 October 2021].</w:t>
      </w:r>
    </w:p>
    <w:p w:rsidR="000754B2" w:rsidRPr="000754B2" w:rsidRDefault="000754B2" w:rsidP="000754B2">
      <w:pPr>
        <w:spacing w:before="240" w:line="480" w:lineRule="auto"/>
        <w:rPr>
          <w:color w:val="000000"/>
          <w:sz w:val="24"/>
          <w:szCs w:val="24"/>
          <w:shd w:val="clear" w:color="auto" w:fill="FFFFFF"/>
        </w:rPr>
      </w:pPr>
      <w:proofErr w:type="spellStart"/>
      <w:r w:rsidRPr="000754B2">
        <w:rPr>
          <w:color w:val="000000"/>
          <w:sz w:val="24"/>
          <w:szCs w:val="24"/>
          <w:shd w:val="clear" w:color="auto" w:fill="FFFFFF"/>
        </w:rPr>
        <w:t>Eagly</w:t>
      </w:r>
      <w:proofErr w:type="spellEnd"/>
      <w:r w:rsidRPr="000754B2">
        <w:rPr>
          <w:color w:val="000000"/>
          <w:sz w:val="24"/>
          <w:szCs w:val="24"/>
          <w:shd w:val="clear" w:color="auto" w:fill="FFFFFF"/>
        </w:rPr>
        <w:t>, A. and Wood, W., 2013. The Nature–Nurture Debates. </w:t>
      </w:r>
      <w:r w:rsidRPr="000754B2">
        <w:rPr>
          <w:i/>
          <w:iCs/>
          <w:color w:val="000000"/>
          <w:sz w:val="24"/>
          <w:szCs w:val="24"/>
          <w:shd w:val="clear" w:color="auto" w:fill="FFFFFF"/>
        </w:rPr>
        <w:t>Perspectives on Psychological Science</w:t>
      </w:r>
      <w:r w:rsidRPr="000754B2">
        <w:rPr>
          <w:color w:val="000000"/>
          <w:sz w:val="24"/>
          <w:szCs w:val="24"/>
          <w:shd w:val="clear" w:color="auto" w:fill="FFFFFF"/>
        </w:rPr>
        <w:t>, 8(3), pp.340-357.</w:t>
      </w:r>
    </w:p>
    <w:p w:rsidR="000754B2" w:rsidRPr="000754B2" w:rsidRDefault="000754B2" w:rsidP="000754B2">
      <w:pPr>
        <w:spacing w:line="480" w:lineRule="auto"/>
        <w:rPr>
          <w:b/>
          <w:color w:val="000000"/>
          <w:sz w:val="24"/>
          <w:szCs w:val="24"/>
          <w:shd w:val="clear" w:color="auto" w:fill="FFFFFF"/>
        </w:rPr>
      </w:pPr>
    </w:p>
    <w:p w:rsidR="000754B2" w:rsidRPr="000754B2" w:rsidRDefault="000754B2" w:rsidP="000754B2">
      <w:pPr>
        <w:spacing w:line="480" w:lineRule="auto"/>
        <w:rPr>
          <w:color w:val="000000"/>
          <w:sz w:val="24"/>
          <w:szCs w:val="24"/>
          <w:shd w:val="clear" w:color="auto" w:fill="FFFFFF"/>
        </w:rPr>
      </w:pPr>
      <w:r w:rsidRPr="000754B2">
        <w:rPr>
          <w:color w:val="000000"/>
          <w:sz w:val="24"/>
          <w:szCs w:val="24"/>
          <w:shd w:val="clear" w:color="auto" w:fill="FFFFFF"/>
        </w:rPr>
        <w:t>Eysenck, M., 2018. </w:t>
      </w:r>
      <w:r w:rsidRPr="000754B2">
        <w:rPr>
          <w:i/>
          <w:iCs/>
          <w:color w:val="000000"/>
          <w:sz w:val="24"/>
          <w:szCs w:val="24"/>
          <w:shd w:val="clear" w:color="auto" w:fill="FFFFFF"/>
        </w:rPr>
        <w:t>Simply psychology</w:t>
      </w:r>
      <w:r w:rsidRPr="000754B2">
        <w:rPr>
          <w:color w:val="000000"/>
          <w:sz w:val="24"/>
          <w:szCs w:val="24"/>
          <w:shd w:val="clear" w:color="auto" w:fill="FFFFFF"/>
        </w:rPr>
        <w:t>. 4th ed. London: Routledge.</w:t>
      </w:r>
    </w:p>
    <w:p w:rsidR="000754B2" w:rsidRPr="000754B2" w:rsidRDefault="000754B2" w:rsidP="000754B2">
      <w:pPr>
        <w:spacing w:after="240" w:line="480" w:lineRule="auto"/>
        <w:rPr>
          <w:color w:val="000000"/>
          <w:sz w:val="24"/>
          <w:szCs w:val="24"/>
          <w:shd w:val="clear" w:color="auto" w:fill="FFFFFF"/>
        </w:rPr>
      </w:pPr>
      <w:proofErr w:type="spellStart"/>
      <w:r w:rsidRPr="000754B2">
        <w:rPr>
          <w:color w:val="000000"/>
          <w:sz w:val="24"/>
          <w:szCs w:val="24"/>
          <w:shd w:val="clear" w:color="auto" w:fill="FFFFFF"/>
        </w:rPr>
        <w:t>Halpenny</w:t>
      </w:r>
      <w:proofErr w:type="spellEnd"/>
      <w:r w:rsidRPr="000754B2">
        <w:rPr>
          <w:color w:val="000000"/>
          <w:sz w:val="24"/>
          <w:szCs w:val="24"/>
          <w:shd w:val="clear" w:color="auto" w:fill="FFFFFF"/>
        </w:rPr>
        <w:t xml:space="preserve">, A. and </w:t>
      </w:r>
      <w:proofErr w:type="spellStart"/>
      <w:r w:rsidRPr="000754B2">
        <w:rPr>
          <w:color w:val="000000"/>
          <w:sz w:val="24"/>
          <w:szCs w:val="24"/>
          <w:shd w:val="clear" w:color="auto" w:fill="FFFFFF"/>
        </w:rPr>
        <w:t>Pettersen</w:t>
      </w:r>
      <w:proofErr w:type="spellEnd"/>
      <w:r w:rsidRPr="000754B2">
        <w:rPr>
          <w:color w:val="000000"/>
          <w:sz w:val="24"/>
          <w:szCs w:val="24"/>
          <w:shd w:val="clear" w:color="auto" w:fill="FFFFFF"/>
        </w:rPr>
        <w:t>, J., 2014. </w:t>
      </w:r>
      <w:r w:rsidRPr="000754B2">
        <w:rPr>
          <w:i/>
          <w:iCs/>
          <w:color w:val="000000"/>
          <w:sz w:val="24"/>
          <w:szCs w:val="24"/>
          <w:shd w:val="clear" w:color="auto" w:fill="FFFFFF"/>
        </w:rPr>
        <w:t>Introducing Piaget</w:t>
      </w:r>
      <w:r w:rsidRPr="000754B2">
        <w:rPr>
          <w:color w:val="000000"/>
          <w:sz w:val="24"/>
          <w:szCs w:val="24"/>
          <w:shd w:val="clear" w:color="auto" w:fill="FFFFFF"/>
        </w:rPr>
        <w:t>. 1st ed. London: Routledge.</w:t>
      </w:r>
    </w:p>
    <w:p w:rsidR="000754B2" w:rsidRPr="000754B2" w:rsidRDefault="000754B2" w:rsidP="000754B2">
      <w:pPr>
        <w:spacing w:after="240" w:line="480" w:lineRule="auto"/>
        <w:rPr>
          <w:color w:val="000000"/>
          <w:sz w:val="24"/>
          <w:szCs w:val="24"/>
          <w:shd w:val="clear" w:color="auto" w:fill="FFFFFF"/>
        </w:rPr>
      </w:pPr>
      <w:proofErr w:type="spellStart"/>
      <w:r w:rsidRPr="000754B2">
        <w:rPr>
          <w:color w:val="000000"/>
          <w:sz w:val="24"/>
          <w:szCs w:val="24"/>
          <w:shd w:val="clear" w:color="auto" w:fill="FFFFFF"/>
        </w:rPr>
        <w:t>Kozulin</w:t>
      </w:r>
      <w:proofErr w:type="spellEnd"/>
      <w:r w:rsidRPr="000754B2">
        <w:rPr>
          <w:color w:val="000000"/>
          <w:sz w:val="24"/>
          <w:szCs w:val="24"/>
          <w:shd w:val="clear" w:color="auto" w:fill="FFFFFF"/>
        </w:rPr>
        <w:t>, A., 2015. Vygotsky’s Theory of Cognitive Development. </w:t>
      </w:r>
      <w:r w:rsidRPr="000754B2">
        <w:rPr>
          <w:i/>
          <w:iCs/>
          <w:color w:val="000000"/>
          <w:sz w:val="24"/>
          <w:szCs w:val="24"/>
          <w:shd w:val="clear" w:color="auto" w:fill="FFFFFF"/>
        </w:rPr>
        <w:t xml:space="preserve">International </w:t>
      </w:r>
      <w:proofErr w:type="spellStart"/>
      <w:r w:rsidRPr="000754B2">
        <w:rPr>
          <w:i/>
          <w:iCs/>
          <w:color w:val="000000"/>
          <w:sz w:val="24"/>
          <w:szCs w:val="24"/>
          <w:shd w:val="clear" w:color="auto" w:fill="FFFFFF"/>
        </w:rPr>
        <w:t>Encyclopedia</w:t>
      </w:r>
      <w:proofErr w:type="spellEnd"/>
      <w:r w:rsidRPr="000754B2">
        <w:rPr>
          <w:i/>
          <w:iCs/>
          <w:color w:val="000000"/>
          <w:sz w:val="24"/>
          <w:szCs w:val="24"/>
          <w:shd w:val="clear" w:color="auto" w:fill="FFFFFF"/>
        </w:rPr>
        <w:t xml:space="preserve"> of the Social &amp; </w:t>
      </w:r>
      <w:proofErr w:type="spellStart"/>
      <w:r w:rsidRPr="000754B2">
        <w:rPr>
          <w:i/>
          <w:iCs/>
          <w:color w:val="000000"/>
          <w:sz w:val="24"/>
          <w:szCs w:val="24"/>
          <w:shd w:val="clear" w:color="auto" w:fill="FFFFFF"/>
        </w:rPr>
        <w:t>Behavioral</w:t>
      </w:r>
      <w:proofErr w:type="spellEnd"/>
      <w:r w:rsidRPr="000754B2">
        <w:rPr>
          <w:i/>
          <w:iCs/>
          <w:color w:val="000000"/>
          <w:sz w:val="24"/>
          <w:szCs w:val="24"/>
          <w:shd w:val="clear" w:color="auto" w:fill="FFFFFF"/>
        </w:rPr>
        <w:t xml:space="preserve"> Sciences</w:t>
      </w:r>
      <w:r w:rsidRPr="000754B2">
        <w:rPr>
          <w:color w:val="000000"/>
          <w:sz w:val="24"/>
          <w:szCs w:val="24"/>
          <w:shd w:val="clear" w:color="auto" w:fill="FFFFFF"/>
        </w:rPr>
        <w:t>, pp.322-328.</w:t>
      </w:r>
    </w:p>
    <w:p w:rsidR="000754B2" w:rsidRPr="000754B2" w:rsidRDefault="000754B2" w:rsidP="000754B2">
      <w:pPr>
        <w:spacing w:line="480" w:lineRule="auto"/>
        <w:rPr>
          <w:color w:val="000000"/>
          <w:sz w:val="24"/>
          <w:szCs w:val="24"/>
          <w:shd w:val="clear" w:color="auto" w:fill="FFFFFF"/>
        </w:rPr>
      </w:pPr>
      <w:r w:rsidRPr="000754B2">
        <w:rPr>
          <w:color w:val="000000"/>
          <w:sz w:val="24"/>
          <w:szCs w:val="24"/>
          <w:shd w:val="clear" w:color="auto" w:fill="FFFFFF"/>
        </w:rPr>
        <w:t>Kurt, S., 2020. </w:t>
      </w:r>
      <w:r w:rsidRPr="000754B2">
        <w:rPr>
          <w:i/>
          <w:iCs/>
          <w:color w:val="000000"/>
          <w:sz w:val="24"/>
          <w:szCs w:val="24"/>
          <w:shd w:val="clear" w:color="auto" w:fill="FFFFFF"/>
        </w:rPr>
        <w:t>Lev Vygotsky - Sociocultural Theory of Cognitive Development - Educational Technology</w:t>
      </w:r>
      <w:r w:rsidRPr="000754B2">
        <w:rPr>
          <w:color w:val="000000"/>
          <w:sz w:val="24"/>
          <w:szCs w:val="24"/>
          <w:shd w:val="clear" w:color="auto" w:fill="FFFFFF"/>
        </w:rPr>
        <w:t>. [online] Educational Technology. Available at: &lt;https://educationaltechnology.net/lev-vygotsky-sociocultural-theory-of-cognitive-development/&gt; [Accessed 16 October 2021].</w:t>
      </w:r>
    </w:p>
    <w:p w:rsidR="000754B2" w:rsidRPr="000754B2" w:rsidRDefault="000754B2" w:rsidP="000754B2">
      <w:pPr>
        <w:spacing w:line="480" w:lineRule="auto"/>
        <w:rPr>
          <w:color w:val="000000"/>
          <w:sz w:val="24"/>
          <w:szCs w:val="24"/>
          <w:shd w:val="clear" w:color="auto" w:fill="FFFFFF"/>
        </w:rPr>
      </w:pPr>
      <w:r w:rsidRPr="000754B2">
        <w:rPr>
          <w:color w:val="000000"/>
          <w:sz w:val="24"/>
          <w:szCs w:val="24"/>
          <w:shd w:val="clear" w:color="auto" w:fill="FFFFFF"/>
        </w:rPr>
        <w:t>Lyons, S. and Berge, Z., 2012. Social Learning Theory. </w:t>
      </w:r>
      <w:proofErr w:type="spellStart"/>
      <w:r w:rsidRPr="000754B2">
        <w:rPr>
          <w:i/>
          <w:iCs/>
          <w:color w:val="000000"/>
          <w:sz w:val="24"/>
          <w:szCs w:val="24"/>
          <w:shd w:val="clear" w:color="auto" w:fill="FFFFFF"/>
        </w:rPr>
        <w:t>Encyclopedia</w:t>
      </w:r>
      <w:proofErr w:type="spellEnd"/>
      <w:r w:rsidRPr="000754B2">
        <w:rPr>
          <w:i/>
          <w:iCs/>
          <w:color w:val="000000"/>
          <w:sz w:val="24"/>
          <w:szCs w:val="24"/>
          <w:shd w:val="clear" w:color="auto" w:fill="FFFFFF"/>
        </w:rPr>
        <w:t xml:space="preserve"> of the Sciences of Learning</w:t>
      </w:r>
      <w:r w:rsidRPr="000754B2">
        <w:rPr>
          <w:color w:val="000000"/>
          <w:sz w:val="24"/>
          <w:szCs w:val="24"/>
          <w:shd w:val="clear" w:color="auto" w:fill="FFFFFF"/>
        </w:rPr>
        <w:t>, pp.3116-3118.</w:t>
      </w:r>
    </w:p>
    <w:p w:rsidR="000754B2" w:rsidRPr="000754B2" w:rsidRDefault="000754B2" w:rsidP="000754B2">
      <w:pPr>
        <w:spacing w:after="240" w:line="480" w:lineRule="auto"/>
        <w:rPr>
          <w:color w:val="000000"/>
          <w:sz w:val="24"/>
          <w:szCs w:val="24"/>
          <w:shd w:val="clear" w:color="auto" w:fill="FFFFFF"/>
        </w:rPr>
      </w:pPr>
      <w:bookmarkStart w:id="0" w:name="_GoBack"/>
      <w:bookmarkEnd w:id="0"/>
      <w:proofErr w:type="spellStart"/>
      <w:r w:rsidRPr="000754B2">
        <w:rPr>
          <w:color w:val="000000"/>
          <w:sz w:val="24"/>
          <w:szCs w:val="24"/>
          <w:shd w:val="clear" w:color="auto" w:fill="FFFFFF"/>
        </w:rPr>
        <w:t>Mahn</w:t>
      </w:r>
      <w:proofErr w:type="spellEnd"/>
      <w:r w:rsidRPr="000754B2">
        <w:rPr>
          <w:color w:val="000000"/>
          <w:sz w:val="24"/>
          <w:szCs w:val="24"/>
          <w:shd w:val="clear" w:color="auto" w:fill="FFFFFF"/>
        </w:rPr>
        <w:t>, H. and John-Steiner, V., 2012. Vygotsky and Sociocultural Approaches to Teaching and Learning. </w:t>
      </w:r>
      <w:r w:rsidRPr="000754B2">
        <w:rPr>
          <w:i/>
          <w:iCs/>
          <w:color w:val="000000"/>
          <w:sz w:val="24"/>
          <w:szCs w:val="24"/>
          <w:shd w:val="clear" w:color="auto" w:fill="FFFFFF"/>
        </w:rPr>
        <w:t>Handbook of Psychology, Second Edition</w:t>
      </w:r>
      <w:r w:rsidRPr="000754B2">
        <w:rPr>
          <w:color w:val="000000"/>
          <w:sz w:val="24"/>
          <w:szCs w:val="24"/>
          <w:shd w:val="clear" w:color="auto" w:fill="FFFFFF"/>
        </w:rPr>
        <w:t>.</w:t>
      </w:r>
    </w:p>
    <w:p w:rsidR="000754B2" w:rsidRPr="000754B2" w:rsidRDefault="000754B2" w:rsidP="000754B2">
      <w:pPr>
        <w:spacing w:after="240" w:line="480" w:lineRule="auto"/>
        <w:rPr>
          <w:color w:val="000000"/>
          <w:sz w:val="24"/>
          <w:szCs w:val="24"/>
          <w:shd w:val="clear" w:color="auto" w:fill="FFFFFF"/>
        </w:rPr>
      </w:pPr>
      <w:r w:rsidRPr="000754B2">
        <w:rPr>
          <w:color w:val="000000"/>
          <w:sz w:val="24"/>
          <w:szCs w:val="24"/>
          <w:shd w:val="clear" w:color="auto" w:fill="FFFFFF"/>
        </w:rPr>
        <w:t>McLeod, S., 2020. </w:t>
      </w:r>
      <w:r w:rsidRPr="000754B2">
        <w:rPr>
          <w:i/>
          <w:iCs/>
          <w:color w:val="000000"/>
          <w:sz w:val="24"/>
          <w:szCs w:val="24"/>
          <w:shd w:val="clear" w:color="auto" w:fill="FFFFFF"/>
        </w:rPr>
        <w:t>Piaget's Stages of Cognitive Development</w:t>
      </w:r>
      <w:r w:rsidRPr="000754B2">
        <w:rPr>
          <w:color w:val="000000"/>
          <w:sz w:val="24"/>
          <w:szCs w:val="24"/>
          <w:shd w:val="clear" w:color="auto" w:fill="FFFFFF"/>
        </w:rPr>
        <w:t>. [online] Simplypsychology.org. Available at: &lt;https://www.simplypsychology.org/piaget.html&gt; [Accessed 15 October 2021].</w:t>
      </w:r>
    </w:p>
    <w:p w:rsidR="000754B2" w:rsidRPr="000754B2" w:rsidRDefault="000754B2" w:rsidP="000754B2">
      <w:pPr>
        <w:spacing w:before="240" w:after="240" w:line="480" w:lineRule="auto"/>
        <w:rPr>
          <w:sz w:val="24"/>
          <w:szCs w:val="24"/>
        </w:rPr>
      </w:pPr>
      <w:proofErr w:type="spellStart"/>
      <w:r w:rsidRPr="000754B2">
        <w:rPr>
          <w:color w:val="000000"/>
          <w:sz w:val="24"/>
          <w:szCs w:val="24"/>
          <w:shd w:val="clear" w:color="auto" w:fill="FFFFFF"/>
        </w:rPr>
        <w:lastRenderedPageBreak/>
        <w:t>Sasso</w:t>
      </w:r>
      <w:proofErr w:type="spellEnd"/>
      <w:r w:rsidRPr="000754B2">
        <w:rPr>
          <w:color w:val="000000"/>
          <w:sz w:val="24"/>
          <w:szCs w:val="24"/>
          <w:shd w:val="clear" w:color="auto" w:fill="FFFFFF"/>
        </w:rPr>
        <w:t xml:space="preserve">, B. and De </w:t>
      </w:r>
      <w:proofErr w:type="spellStart"/>
      <w:r w:rsidRPr="000754B2">
        <w:rPr>
          <w:color w:val="000000"/>
          <w:sz w:val="24"/>
          <w:szCs w:val="24"/>
          <w:shd w:val="clear" w:color="auto" w:fill="FFFFFF"/>
        </w:rPr>
        <w:t>Morais</w:t>
      </w:r>
      <w:proofErr w:type="spellEnd"/>
      <w:r w:rsidRPr="000754B2">
        <w:rPr>
          <w:color w:val="000000"/>
          <w:sz w:val="24"/>
          <w:szCs w:val="24"/>
          <w:shd w:val="clear" w:color="auto" w:fill="FFFFFF"/>
        </w:rPr>
        <w:t>, A., 2014. Egocentric Speech in the Works of Vygotsky and Piaget: Educational Implications and Representations by Teachers. </w:t>
      </w:r>
      <w:r w:rsidRPr="000754B2">
        <w:rPr>
          <w:i/>
          <w:iCs/>
          <w:color w:val="000000"/>
          <w:sz w:val="24"/>
          <w:szCs w:val="24"/>
          <w:shd w:val="clear" w:color="auto" w:fill="FFFFFF"/>
        </w:rPr>
        <w:t>International Journal of Humanities and Social Science</w:t>
      </w:r>
      <w:r w:rsidRPr="000754B2">
        <w:rPr>
          <w:color w:val="000000"/>
          <w:sz w:val="24"/>
          <w:szCs w:val="24"/>
          <w:shd w:val="clear" w:color="auto" w:fill="FFFFFF"/>
        </w:rPr>
        <w:t>, [online] 4(8), pp.133-143. Available at: &lt;http://www.ijhssnet.com/journals/Vol_4_No_8_June_2014/14.pdf&gt; [Accessed 15 October 2021].</w:t>
      </w:r>
    </w:p>
    <w:p w:rsidR="000754B2" w:rsidRPr="000754B2" w:rsidRDefault="000754B2" w:rsidP="000754B2">
      <w:pPr>
        <w:spacing w:line="480" w:lineRule="auto"/>
        <w:rPr>
          <w:sz w:val="24"/>
          <w:szCs w:val="24"/>
        </w:rPr>
      </w:pPr>
    </w:p>
    <w:sectPr w:rsidR="000754B2" w:rsidRPr="000754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68C"/>
    <w:rsid w:val="000754B2"/>
    <w:rsid w:val="001439B0"/>
    <w:rsid w:val="001514A3"/>
    <w:rsid w:val="002205B7"/>
    <w:rsid w:val="002357C6"/>
    <w:rsid w:val="002418A9"/>
    <w:rsid w:val="00305B19"/>
    <w:rsid w:val="003539F6"/>
    <w:rsid w:val="003D30F6"/>
    <w:rsid w:val="00401872"/>
    <w:rsid w:val="00436E65"/>
    <w:rsid w:val="004402B9"/>
    <w:rsid w:val="0046122D"/>
    <w:rsid w:val="00477D70"/>
    <w:rsid w:val="00530C6A"/>
    <w:rsid w:val="005836BE"/>
    <w:rsid w:val="005D3301"/>
    <w:rsid w:val="00685C78"/>
    <w:rsid w:val="007E768C"/>
    <w:rsid w:val="007F7D81"/>
    <w:rsid w:val="00877B4E"/>
    <w:rsid w:val="00892449"/>
    <w:rsid w:val="0089562A"/>
    <w:rsid w:val="00906008"/>
    <w:rsid w:val="009221EC"/>
    <w:rsid w:val="0093172F"/>
    <w:rsid w:val="009A6232"/>
    <w:rsid w:val="009F7EF4"/>
    <w:rsid w:val="00A278AB"/>
    <w:rsid w:val="00A67B63"/>
    <w:rsid w:val="00A825E3"/>
    <w:rsid w:val="00AC0ADA"/>
    <w:rsid w:val="00BB4D17"/>
    <w:rsid w:val="00C373EE"/>
    <w:rsid w:val="00D13F26"/>
    <w:rsid w:val="00D475E7"/>
    <w:rsid w:val="00DC66E2"/>
    <w:rsid w:val="00DE207F"/>
    <w:rsid w:val="00E43D92"/>
    <w:rsid w:val="00F82554"/>
    <w:rsid w:val="00FF0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B8F69"/>
  <w15:docId w15:val="{B0B4C3ED-A0E2-45AC-B642-4EB607C6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68C"/>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5C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9</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AKO Tracy</cp:lastModifiedBy>
  <cp:revision>17</cp:revision>
  <dcterms:created xsi:type="dcterms:W3CDTF">2021-10-16T01:36:00Z</dcterms:created>
  <dcterms:modified xsi:type="dcterms:W3CDTF">2021-10-17T05:15:00Z</dcterms:modified>
</cp:coreProperties>
</file>