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AD064A" w14:textId="77998AB5" w:rsidR="00CA4192" w:rsidRPr="00CA4192" w:rsidRDefault="00CA4192" w:rsidP="00CA4192"/>
    <w:p w14:paraId="29D712CF" w14:textId="56B69C72" w:rsidR="00CA4192" w:rsidRPr="00CA4192" w:rsidRDefault="00CA4192" w:rsidP="00CA4192">
      <w:pPr>
        <w:rPr>
          <w:b/>
          <w:bCs/>
        </w:rPr>
      </w:pPr>
      <w:r w:rsidRPr="00CA4192">
        <w:rPr>
          <w:b/>
          <w:bCs/>
        </w:rPr>
        <w:t>Written Report</w:t>
      </w:r>
    </w:p>
    <w:p w14:paraId="3AF96571" w14:textId="34A85B3E" w:rsidR="00CA4192" w:rsidRPr="00CA4192" w:rsidRDefault="00CA4192" w:rsidP="00CA4192">
      <w:pPr>
        <w:rPr>
          <w:b/>
          <w:bCs/>
        </w:rPr>
      </w:pPr>
      <w:r w:rsidRPr="00CA4192">
        <w:rPr>
          <w:b/>
          <w:bCs/>
        </w:rPr>
        <w:t xml:space="preserve">Introduction </w:t>
      </w:r>
    </w:p>
    <w:p w14:paraId="0CB57C84" w14:textId="7049942E" w:rsidR="00CA4192" w:rsidRPr="00CA4192" w:rsidRDefault="00EE00B2" w:rsidP="00CA4192">
      <w:r>
        <w:t xml:space="preserve">Healthcare </w:t>
      </w:r>
      <w:r w:rsidR="00CA4192" w:rsidRPr="00CA4192">
        <w:t xml:space="preserve">Support Workers play a key role in supporting nurses and other professionals in delivering safe and effective care. </w:t>
      </w:r>
      <w:r w:rsidRPr="00CA4192">
        <w:t xml:space="preserve">This role </w:t>
      </w:r>
      <w:r>
        <w:t xml:space="preserve">is crucial </w:t>
      </w:r>
      <w:r w:rsidRPr="00CA4192">
        <w:t xml:space="preserve">due to its essential contribution to frontline care delivery and its increasing importance during the ongoing workforce crisis. </w:t>
      </w:r>
      <w:r w:rsidR="00CA4192" w:rsidRPr="00CA4192">
        <w:t>The importance of this role has grown due to staff shortages and rising demand for services. This report will describe the responsibilities of the role, evaluate key skills required for effective practice, and discuss strategies for developing these skills within health and social care settings.</w:t>
      </w:r>
    </w:p>
    <w:p w14:paraId="29768CFA" w14:textId="422CD376" w:rsidR="00CA4192" w:rsidRPr="00CA4192" w:rsidRDefault="00CA4192" w:rsidP="00CA4192"/>
    <w:p w14:paraId="440B0F10" w14:textId="78759ED6" w:rsidR="00CA4192" w:rsidRPr="00CA4192" w:rsidRDefault="00CA4192" w:rsidP="00CA4192">
      <w:pPr>
        <w:rPr>
          <w:b/>
          <w:bCs/>
        </w:rPr>
      </w:pPr>
      <w:r w:rsidRPr="00CA4192">
        <w:rPr>
          <w:b/>
          <w:bCs/>
        </w:rPr>
        <w:t xml:space="preserve">Description of, and background to, Healthcare Support Worker Role </w:t>
      </w:r>
    </w:p>
    <w:p w14:paraId="774DB426" w14:textId="3DDDCCAA" w:rsidR="00CA4192" w:rsidRPr="00CA4192" w:rsidRDefault="00CA4192" w:rsidP="00CA4192">
      <w:r w:rsidRPr="00CA4192">
        <w:t>Healthcare Support Workers are essential members of the health and social care workforce who assist qualified professionals such as nurses, doctors and therapists in delivering patient care. Their duties typically include helping patients with daily activities such as washing, dressing and mobility, monitoring vital signs, supporting feeding, and ensuring patient comfort and safety</w:t>
      </w:r>
      <w:r w:rsidR="00B839EB">
        <w:t xml:space="preserve"> (NHS, 2024)</w:t>
      </w:r>
      <w:r w:rsidRPr="00CA4192">
        <w:t>. In many settings, Healthcare Support Workers also provide emotional support and act as a link between patients and clinical staff</w:t>
      </w:r>
      <w:r w:rsidR="00B839EB">
        <w:t>.</w:t>
      </w:r>
    </w:p>
    <w:p w14:paraId="7B04FFC0" w14:textId="77777777" w:rsidR="00CA4192" w:rsidRPr="00CA4192" w:rsidRDefault="00CA4192" w:rsidP="00CA4192">
      <w:r w:rsidRPr="00CA4192">
        <w:t>One of the most important duties of this role is providing direct patient care while maintaining dignity, safety and compassion. This responsibility is critical because Healthcare Support Workers often spend the most time with patients and are in a strong position to identify changes in their condition. Research indicates that effective support roles contribute significantly to patient outcomes and overall care quality (Griffiths et al., 2018).</w:t>
      </w:r>
    </w:p>
    <w:p w14:paraId="09D462F6" w14:textId="77777777" w:rsidR="00CA4192" w:rsidRPr="00CA4192" w:rsidRDefault="00CA4192" w:rsidP="00CA4192">
      <w:r w:rsidRPr="00CA4192">
        <w:t>The role requires a combination of technical and interpersonal skills. These include communication skills, teamwork, empathy, and the ability to follow clinical procedures accurately. Due to increasing workforce shortages in both healthcare and social care, Healthcare Support Workers are playing a more vital role in maintaining service delivery and supporting overstretched healthcare systems (Buchan et al., 2019).</w:t>
      </w:r>
    </w:p>
    <w:p w14:paraId="7B24E111" w14:textId="31D136B7" w:rsidR="00CA4192" w:rsidRPr="00CA4192" w:rsidRDefault="00CA4192" w:rsidP="00CA4192">
      <w:pPr>
        <w:rPr>
          <w:b/>
          <w:bCs/>
        </w:rPr>
      </w:pPr>
      <w:r w:rsidRPr="00CA4192">
        <w:rPr>
          <w:b/>
          <w:bCs/>
        </w:rPr>
        <w:t xml:space="preserve"> Evaluation of the Skills Needed for Healthcare Support Workers </w:t>
      </w:r>
    </w:p>
    <w:p w14:paraId="50DB4209" w14:textId="77777777" w:rsidR="00CA4192" w:rsidRPr="00CA4192" w:rsidRDefault="00CA4192" w:rsidP="00CA4192">
      <w:r w:rsidRPr="00CA4192">
        <w:t>Three key skills essential for Healthcare Support Workers are communication, empathy, and teamwork. These skills are fundamental to delivering safe, person-centred care and supporting the wider healthcare team.</w:t>
      </w:r>
    </w:p>
    <w:p w14:paraId="06812CAA" w14:textId="77777777" w:rsidR="00CA4192" w:rsidRPr="00CA4192" w:rsidRDefault="00CA4192" w:rsidP="00CA4192">
      <w:r w:rsidRPr="00CA4192">
        <w:t xml:space="preserve">Communication is one of the most important skills in health and social care. Healthcare Support Workers must communicate effectively with patients, families and </w:t>
      </w:r>
      <w:r w:rsidRPr="00CA4192">
        <w:lastRenderedPageBreak/>
        <w:t>other professionals to ensure that care needs are clearly understood and met. Poor communication can lead to misunderstandings, medication errors and reduced patient satisfaction. According to the National Health Service, clear communication is essential for maintaining patient safety and delivering high-quality care (NHS, 2024). For example, accurately reporting changes in a patient’s condition to a nurse can help prevent complications and ensure timely intervention.</w:t>
      </w:r>
    </w:p>
    <w:p w14:paraId="249B1D9F" w14:textId="77777777" w:rsidR="00CA4192" w:rsidRPr="00CA4192" w:rsidRDefault="00CA4192" w:rsidP="00CA4192">
      <w:r w:rsidRPr="00CA4192">
        <w:t>Empathy is another critical skill, as Healthcare Support Workers often work closely with vulnerable individuals. Empathy allows staff to understand patients’ emotions and provide compassionate care. Studies show that compassionate care improves patient experiences and can positively impact recovery outcomes (West et al., 2022). Without empathy, patients may feel neglected or distressed, which could reduce trust in healthcare services and negatively affect wellbeing.</w:t>
      </w:r>
    </w:p>
    <w:p w14:paraId="6DCC2883" w14:textId="7351156F" w:rsidR="00CA4192" w:rsidRPr="00CA4192" w:rsidRDefault="00CA4192" w:rsidP="00CA4192">
      <w:r w:rsidRPr="00CA4192">
        <w:t xml:space="preserve">Teamwork is equally important in healthcare environments, where professionals must work collaboratively to deliver coordinated care. Healthcare Support Workers must cooperate with nurses, doctors and other staff to ensure continuity of care. Effective teamwork has been linked to improved patient safety and reduced clinical errors (Rosen et al., 2018). In contrast, poor teamwork </w:t>
      </w:r>
      <w:r w:rsidR="007B56B4">
        <w:t>may</w:t>
      </w:r>
      <w:r w:rsidRPr="00CA4192">
        <w:t xml:space="preserve"> result in communication breakdowns, delays in care and increased risk of mistakes.</w:t>
      </w:r>
    </w:p>
    <w:p w14:paraId="4C3B1BEE" w14:textId="16FA6694" w:rsidR="00CA4192" w:rsidRPr="00CA4192" w:rsidRDefault="00CA4192" w:rsidP="00CA4192">
      <w:r w:rsidRPr="00CA4192">
        <w:t xml:space="preserve">A lack of these skills can have </w:t>
      </w:r>
      <w:r w:rsidR="0099448B">
        <w:t>detrimental</w:t>
      </w:r>
      <w:r w:rsidRPr="00CA4192">
        <w:t xml:space="preserve"> consequences. For example, ineffective communication may result in incorrect information being shared, potentially compromising patient safety. A lack of empathy may lead to poor patient experiences, while weak</w:t>
      </w:r>
      <w:r w:rsidR="00DE4ACE">
        <w:t>er</w:t>
      </w:r>
      <w:r w:rsidRPr="00CA4192">
        <w:t xml:space="preserve"> teamwork can disrupt care coordination. These risks highlight the importance of developing and maintaining essential skills within the healthcare workforce, </w:t>
      </w:r>
      <w:r w:rsidR="00670181">
        <w:t>especiall</w:t>
      </w:r>
      <w:r w:rsidRPr="00CA4192">
        <w:t>y in the context of increasing service pressures and staff shortages.</w:t>
      </w:r>
    </w:p>
    <w:p w14:paraId="12AB5A7F" w14:textId="5868DF51" w:rsidR="00CA4192" w:rsidRPr="00CA4192" w:rsidRDefault="00CA4192" w:rsidP="00CA4192"/>
    <w:p w14:paraId="52BB763A" w14:textId="2C35E6B3" w:rsidR="00CA4192" w:rsidRPr="00CA4192" w:rsidRDefault="00CA4192" w:rsidP="00CA4192">
      <w:pPr>
        <w:rPr>
          <w:b/>
          <w:bCs/>
        </w:rPr>
      </w:pPr>
      <w:r w:rsidRPr="00CA4192">
        <w:rPr>
          <w:b/>
          <w:bCs/>
        </w:rPr>
        <w:t xml:space="preserve">Strategies to Improve the Skills for Healthcare Support Workers </w:t>
      </w:r>
    </w:p>
    <w:p w14:paraId="7CB382D5" w14:textId="77777777" w:rsidR="00CA4192" w:rsidRPr="00CA4192" w:rsidRDefault="00CA4192" w:rsidP="00CA4192">
      <w:r w:rsidRPr="00CA4192">
        <w:t>Several strategies can be used to improve the key skills required for Healthcare Support Workers, including training and education programmes, reflective practice, and workplace mentoring.</w:t>
      </w:r>
    </w:p>
    <w:p w14:paraId="0DAF1793" w14:textId="094065D0" w:rsidR="00CA4192" w:rsidRPr="00CA4192" w:rsidRDefault="00CA4192" w:rsidP="00CA4192">
      <w:r w:rsidRPr="00CA4192">
        <w:t>Training and education programmes are one of the most effective ways to develop skills in health and social care. Structured training can improve communication techniques, clinical knowledge and interpersonal skills. For example, communication skills training programmes have been shown to enhance patient interactions and reduce errors in healthcare settings (O’Daniel and Rosenstein, 2008). Continuous professional development ensures that staff remain competent and confident in their roles, particularly in fast-changing</w:t>
      </w:r>
      <w:r w:rsidR="00462EEF">
        <w:t xml:space="preserve"> and high-pressure</w:t>
      </w:r>
      <w:r w:rsidRPr="00CA4192">
        <w:t xml:space="preserve"> healthcare environments.</w:t>
      </w:r>
    </w:p>
    <w:p w14:paraId="11280EFD" w14:textId="137194F4" w:rsidR="00CA4192" w:rsidRPr="00CA4192" w:rsidRDefault="00CA4192" w:rsidP="00CA4192">
      <w:r w:rsidRPr="00CA4192">
        <w:lastRenderedPageBreak/>
        <w:t>Reflective practice is another valuable strategy for skill development. This involves individuals reflecting on their experiences to identify strengths and areas for improvement. Reflective practice encourages critical thinking and helps staff learn from real-life situations. According to Schön (2017), reflective learning allows professionals to continu</w:t>
      </w:r>
      <w:r w:rsidR="00462EEF">
        <w:t>all</w:t>
      </w:r>
      <w:r w:rsidRPr="00CA4192">
        <w:t>y improve their practice and adapt to complex situations. For example, a Healthcare Support Worker may reflect on a challenging interaction with a patient and identify ways to improve communication in the future.</w:t>
      </w:r>
    </w:p>
    <w:p w14:paraId="48D3B64F" w14:textId="77777777" w:rsidR="00CA4192" w:rsidRPr="00CA4192" w:rsidRDefault="00CA4192" w:rsidP="00CA4192">
      <w:r w:rsidRPr="00CA4192">
        <w:t>Workplace mentoring is also an effective strategy for improving skills. Mentoring involves experienced staff supporting less experienced workers by providing guidance, feedback and practical advice. Mentorship programmes have been shown to improve confidence, job satisfaction and professional development among healthcare staff (Health Education England, 2020). For example, a senior nurse mentoring a Healthcare Support Worker can help develop communication and teamwork skills through observation and feedback.</w:t>
      </w:r>
    </w:p>
    <w:p w14:paraId="7D05C997" w14:textId="77777777" w:rsidR="00CA4192" w:rsidRPr="00CA4192" w:rsidRDefault="00CA4192" w:rsidP="00CA4192">
      <w:r w:rsidRPr="00CA4192">
        <w:t>These strategies are particularly important in the context of workforce shortages, where staff are required to take on greater responsibilities. Improving skills not only enhances individual performance but also contributes to better patient outcomes and more efficient healthcare delivery. Investing in staff development is therefore essential for maintaining high standards of care in the UK health and social care sector.</w:t>
      </w:r>
    </w:p>
    <w:p w14:paraId="25AE4C72" w14:textId="65F91A6E" w:rsidR="00CA4192" w:rsidRPr="00CA4192" w:rsidRDefault="00CA4192" w:rsidP="00CA4192">
      <w:pPr>
        <w:rPr>
          <w:b/>
          <w:bCs/>
        </w:rPr>
      </w:pPr>
      <w:r w:rsidRPr="00CA4192">
        <w:rPr>
          <w:b/>
          <w:bCs/>
        </w:rPr>
        <w:t xml:space="preserve"> Conclusion </w:t>
      </w:r>
    </w:p>
    <w:p w14:paraId="2AB766EA" w14:textId="7542837E" w:rsidR="00CA4192" w:rsidRPr="00CA4192" w:rsidRDefault="00CA4192" w:rsidP="00CA4192">
      <w:r w:rsidRPr="00CA4192">
        <w:t xml:space="preserve">In conclusion, the role of Healthcare Support Workers is essential to the delivery of safe and effective care within the UK health and social care system. Key skills such as communication, empathy and teamwork are fundamental to performing this role successfully and ensuring positive patient outcomes. The absence of these skills can negatively impact both care quality and patient safety. Strategies such as training, reflective practice and mentoring play a vital role in developing and maintaining these skills. Strengthening workforce capabilities is increasingly </w:t>
      </w:r>
      <w:r w:rsidR="00462EEF">
        <w:t>crucial</w:t>
      </w:r>
      <w:r w:rsidRPr="00CA4192">
        <w:t xml:space="preserve"> in addressing current challenges within the healthcare system and ensuring the delivery of high-quality, p</w:t>
      </w:r>
      <w:r w:rsidR="00836D55">
        <w:t>atient</w:t>
      </w:r>
      <w:r w:rsidRPr="00CA4192">
        <w:t>-centred care.</w:t>
      </w:r>
    </w:p>
    <w:p w14:paraId="58F3ED02" w14:textId="2C73C61F" w:rsidR="00CA4192" w:rsidRPr="00CA4192" w:rsidRDefault="00CA4192" w:rsidP="00CA4192"/>
    <w:p w14:paraId="20D842F1" w14:textId="2175B7C9" w:rsidR="00CA4192" w:rsidRPr="00CA4192" w:rsidRDefault="00CA4192" w:rsidP="00CA4192">
      <w:pPr>
        <w:rPr>
          <w:b/>
          <w:bCs/>
        </w:rPr>
      </w:pPr>
      <w:r w:rsidRPr="00CA4192">
        <w:rPr>
          <w:b/>
          <w:bCs/>
        </w:rPr>
        <w:t xml:space="preserve"> Reference List </w:t>
      </w:r>
    </w:p>
    <w:p w14:paraId="238CC988" w14:textId="77777777" w:rsidR="00CA4192" w:rsidRPr="00CA4192" w:rsidRDefault="00CA4192" w:rsidP="00CA4192">
      <w:r w:rsidRPr="00CA4192">
        <w:t xml:space="preserve">Buchan, J., Charlesworth, A., </w:t>
      </w:r>
      <w:proofErr w:type="spellStart"/>
      <w:r w:rsidRPr="00CA4192">
        <w:t>Gershlick</w:t>
      </w:r>
      <w:proofErr w:type="spellEnd"/>
      <w:r w:rsidRPr="00CA4192">
        <w:t xml:space="preserve">, B. and Seccombe, I. (2019) </w:t>
      </w:r>
      <w:r w:rsidRPr="00CA4192">
        <w:rPr>
          <w:i/>
          <w:iCs/>
        </w:rPr>
        <w:t>A critical moment: NHS staffing trends, retention and attrition</w:t>
      </w:r>
      <w:r w:rsidRPr="00CA4192">
        <w:t xml:space="preserve">. London: Health Foundation. Available at: </w:t>
      </w:r>
      <w:hyperlink r:id="rId5" w:history="1">
        <w:r w:rsidRPr="00CA4192">
          <w:rPr>
            <w:rStyle w:val="Hyperlink"/>
          </w:rPr>
          <w:t>https://www.health.org.uk/publications/reports/a-critical-moment</w:t>
        </w:r>
      </w:hyperlink>
      <w:r w:rsidRPr="00CA4192">
        <w:t xml:space="preserve"> (Accessed: 18 March 2026).</w:t>
      </w:r>
    </w:p>
    <w:p w14:paraId="6B1C1FCD" w14:textId="77777777" w:rsidR="00CA4192" w:rsidRPr="00CA4192" w:rsidRDefault="00CA4192" w:rsidP="00CA4192">
      <w:r w:rsidRPr="00CA4192">
        <w:lastRenderedPageBreak/>
        <w:t xml:space="preserve">Griffiths, P., Ball, J., Drennan, J. et al. (2018) ‘Nurse staffing levels, missed vital signs and mortality in hospitals’, </w:t>
      </w:r>
      <w:r w:rsidRPr="00CA4192">
        <w:rPr>
          <w:i/>
          <w:iCs/>
        </w:rPr>
        <w:t>BMJ Open</w:t>
      </w:r>
      <w:r w:rsidRPr="00CA4192">
        <w:t xml:space="preserve">, 8(1). Available at: </w:t>
      </w:r>
      <w:hyperlink r:id="rId6" w:history="1">
        <w:r w:rsidRPr="00CA4192">
          <w:rPr>
            <w:rStyle w:val="Hyperlink"/>
          </w:rPr>
          <w:t>https://bmjopen.bmj.com/content/8/1/e019019</w:t>
        </w:r>
      </w:hyperlink>
      <w:r w:rsidRPr="00CA4192">
        <w:t xml:space="preserve"> (Accessed: 18 March 2026).</w:t>
      </w:r>
    </w:p>
    <w:p w14:paraId="30FCDA8F" w14:textId="77777777" w:rsidR="00CA4192" w:rsidRPr="00CA4192" w:rsidRDefault="00CA4192" w:rsidP="00CA4192">
      <w:r w:rsidRPr="00CA4192">
        <w:t xml:space="preserve">Health Education England (2020) </w:t>
      </w:r>
      <w:r w:rsidRPr="00CA4192">
        <w:rPr>
          <w:i/>
          <w:iCs/>
        </w:rPr>
        <w:t>Developing people for health and healthcare</w:t>
      </w:r>
      <w:r w:rsidRPr="00CA4192">
        <w:t xml:space="preserve">. Available at: </w:t>
      </w:r>
      <w:hyperlink r:id="rId7" w:history="1">
        <w:r w:rsidRPr="00CA4192">
          <w:rPr>
            <w:rStyle w:val="Hyperlink"/>
          </w:rPr>
          <w:t>https://www.hee.nhs.uk</w:t>
        </w:r>
      </w:hyperlink>
      <w:r w:rsidRPr="00CA4192">
        <w:t xml:space="preserve"> (Accessed: 18 March 2026).</w:t>
      </w:r>
    </w:p>
    <w:p w14:paraId="6F5966C1" w14:textId="77777777" w:rsidR="00CA4192" w:rsidRPr="00CA4192" w:rsidRDefault="00CA4192" w:rsidP="00CA4192">
      <w:r w:rsidRPr="00CA4192">
        <w:t xml:space="preserve">NHS (2024) </w:t>
      </w:r>
      <w:r w:rsidRPr="00CA4192">
        <w:rPr>
          <w:i/>
          <w:iCs/>
        </w:rPr>
        <w:t>Healthcare support worker role</w:t>
      </w:r>
      <w:r w:rsidRPr="00CA4192">
        <w:t xml:space="preserve">. Available at: </w:t>
      </w:r>
      <w:hyperlink r:id="rId8" w:history="1">
        <w:r w:rsidRPr="00CA4192">
          <w:rPr>
            <w:rStyle w:val="Hyperlink"/>
          </w:rPr>
          <w:t>https://www.healthcareers.nhs.uk</w:t>
        </w:r>
      </w:hyperlink>
      <w:r w:rsidRPr="00CA4192">
        <w:t xml:space="preserve"> (Accessed: 18 March 2026).</w:t>
      </w:r>
    </w:p>
    <w:p w14:paraId="53C7ECE7" w14:textId="77777777" w:rsidR="00CA4192" w:rsidRPr="00CA4192" w:rsidRDefault="00CA4192" w:rsidP="00CA4192">
      <w:r w:rsidRPr="00CA4192">
        <w:t xml:space="preserve">O’Daniel, M. and Rosenstein, A. (2008) ‘Professional communication and team collaboration’, </w:t>
      </w:r>
      <w:r w:rsidRPr="00CA4192">
        <w:rPr>
          <w:i/>
          <w:iCs/>
        </w:rPr>
        <w:t>Patient Safety and Quality: An Evidence-Based Handbook</w:t>
      </w:r>
      <w:r w:rsidRPr="00CA4192">
        <w:t xml:space="preserve">. Available at: </w:t>
      </w:r>
      <w:hyperlink r:id="rId9" w:history="1">
        <w:r w:rsidRPr="00CA4192">
          <w:rPr>
            <w:rStyle w:val="Hyperlink"/>
          </w:rPr>
          <w:t>https://www.ncbi.nlm.nih.gov/books/NBK2637/</w:t>
        </w:r>
      </w:hyperlink>
      <w:r w:rsidRPr="00CA4192">
        <w:t xml:space="preserve"> (Accessed: 18 March 2026).</w:t>
      </w:r>
    </w:p>
    <w:p w14:paraId="37D83E3F" w14:textId="77777777" w:rsidR="00CA4192" w:rsidRPr="00CA4192" w:rsidRDefault="00CA4192" w:rsidP="00CA4192">
      <w:r w:rsidRPr="00CA4192">
        <w:t xml:space="preserve">Rosen, M.A., DiazGranados, D., Dietz, A.S. et al. (2018) ‘Teamwork in healthcare: Key discoveries enabling safer, high-quality care’, </w:t>
      </w:r>
      <w:r w:rsidRPr="00CA4192">
        <w:rPr>
          <w:i/>
          <w:iCs/>
        </w:rPr>
        <w:t>American Psychologist</w:t>
      </w:r>
      <w:r w:rsidRPr="00CA4192">
        <w:t xml:space="preserve">, 73(4), pp. 433–450. Available at: </w:t>
      </w:r>
      <w:hyperlink r:id="rId10" w:history="1">
        <w:r w:rsidRPr="00CA4192">
          <w:rPr>
            <w:rStyle w:val="Hyperlink"/>
          </w:rPr>
          <w:t>https://doi.org/10.1037/amp0000298</w:t>
        </w:r>
      </w:hyperlink>
      <w:r w:rsidRPr="00CA4192">
        <w:t xml:space="preserve"> (Accessed: 18 March 2026).</w:t>
      </w:r>
    </w:p>
    <w:p w14:paraId="7DD8D90A" w14:textId="77777777" w:rsidR="00CA4192" w:rsidRPr="00CA4192" w:rsidRDefault="00CA4192" w:rsidP="00CA4192">
      <w:r w:rsidRPr="00CA4192">
        <w:t xml:space="preserve">Schön, D.A. (2017) </w:t>
      </w:r>
      <w:r w:rsidRPr="00CA4192">
        <w:rPr>
          <w:i/>
          <w:iCs/>
        </w:rPr>
        <w:t>The reflective practitioner</w:t>
      </w:r>
      <w:r w:rsidRPr="00CA4192">
        <w:t>. London: Routledge.</w:t>
      </w:r>
    </w:p>
    <w:p w14:paraId="030B52E4" w14:textId="77777777" w:rsidR="00CA4192" w:rsidRPr="00CA4192" w:rsidRDefault="00CA4192" w:rsidP="00CA4192">
      <w:r w:rsidRPr="00CA4192">
        <w:t xml:space="preserve">West, M., Coia, D. and Dawson, J. (2022) </w:t>
      </w:r>
      <w:r w:rsidRPr="00CA4192">
        <w:rPr>
          <w:i/>
          <w:iCs/>
        </w:rPr>
        <w:t>Caring for doctors, caring for patients</w:t>
      </w:r>
      <w:r w:rsidRPr="00CA4192">
        <w:t xml:space="preserve">. London: The King’s Fund. Available at: </w:t>
      </w:r>
      <w:hyperlink r:id="rId11" w:history="1">
        <w:r w:rsidRPr="00CA4192">
          <w:rPr>
            <w:rStyle w:val="Hyperlink"/>
          </w:rPr>
          <w:t>https://www.kingsfund.org.uk</w:t>
        </w:r>
      </w:hyperlink>
      <w:r w:rsidRPr="00CA4192">
        <w:t xml:space="preserve"> (Accessed: 18 March 2026).</w:t>
      </w:r>
    </w:p>
    <w:p w14:paraId="5D39C875" w14:textId="77777777" w:rsidR="00B02A7B" w:rsidRDefault="00B02A7B"/>
    <w:sectPr w:rsidR="00B02A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117E73"/>
    <w:multiLevelType w:val="multilevel"/>
    <w:tmpl w:val="A3C421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8FF5B41"/>
    <w:multiLevelType w:val="multilevel"/>
    <w:tmpl w:val="06E24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812452">
    <w:abstractNumId w:val="0"/>
  </w:num>
  <w:num w:numId="2" w16cid:durableId="11381102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A7B"/>
    <w:rsid w:val="00462EEF"/>
    <w:rsid w:val="005D03E0"/>
    <w:rsid w:val="00670181"/>
    <w:rsid w:val="007B56B4"/>
    <w:rsid w:val="00836D55"/>
    <w:rsid w:val="0099448B"/>
    <w:rsid w:val="00AF2019"/>
    <w:rsid w:val="00B02A7B"/>
    <w:rsid w:val="00B839EB"/>
    <w:rsid w:val="00CA4192"/>
    <w:rsid w:val="00DE4ACE"/>
    <w:rsid w:val="00EE00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68880"/>
  <w15:chartTrackingRefBased/>
  <w15:docId w15:val="{BC1E9A58-EF95-4330-9239-9E198201B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2A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2A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2A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2A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2A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2A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2A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2A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2A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2A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2A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2A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2A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2A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2A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2A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2A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2A7B"/>
    <w:rPr>
      <w:rFonts w:eastAsiaTheme="majorEastAsia" w:cstheme="majorBidi"/>
      <w:color w:val="272727" w:themeColor="text1" w:themeTint="D8"/>
    </w:rPr>
  </w:style>
  <w:style w:type="paragraph" w:styleId="Title">
    <w:name w:val="Title"/>
    <w:basedOn w:val="Normal"/>
    <w:next w:val="Normal"/>
    <w:link w:val="TitleChar"/>
    <w:uiPriority w:val="10"/>
    <w:qFormat/>
    <w:rsid w:val="00B02A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2A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2A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2A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2A7B"/>
    <w:pPr>
      <w:spacing w:before="160"/>
      <w:jc w:val="center"/>
    </w:pPr>
    <w:rPr>
      <w:i/>
      <w:iCs/>
      <w:color w:val="404040" w:themeColor="text1" w:themeTint="BF"/>
    </w:rPr>
  </w:style>
  <w:style w:type="character" w:customStyle="1" w:styleId="QuoteChar">
    <w:name w:val="Quote Char"/>
    <w:basedOn w:val="DefaultParagraphFont"/>
    <w:link w:val="Quote"/>
    <w:uiPriority w:val="29"/>
    <w:rsid w:val="00B02A7B"/>
    <w:rPr>
      <w:i/>
      <w:iCs/>
      <w:color w:val="404040" w:themeColor="text1" w:themeTint="BF"/>
    </w:rPr>
  </w:style>
  <w:style w:type="paragraph" w:styleId="ListParagraph">
    <w:name w:val="List Paragraph"/>
    <w:basedOn w:val="Normal"/>
    <w:uiPriority w:val="34"/>
    <w:qFormat/>
    <w:rsid w:val="00B02A7B"/>
    <w:pPr>
      <w:ind w:left="720"/>
      <w:contextualSpacing/>
    </w:pPr>
  </w:style>
  <w:style w:type="character" w:styleId="IntenseEmphasis">
    <w:name w:val="Intense Emphasis"/>
    <w:basedOn w:val="DefaultParagraphFont"/>
    <w:uiPriority w:val="21"/>
    <w:qFormat/>
    <w:rsid w:val="00B02A7B"/>
    <w:rPr>
      <w:i/>
      <w:iCs/>
      <w:color w:val="0F4761" w:themeColor="accent1" w:themeShade="BF"/>
    </w:rPr>
  </w:style>
  <w:style w:type="paragraph" w:styleId="IntenseQuote">
    <w:name w:val="Intense Quote"/>
    <w:basedOn w:val="Normal"/>
    <w:next w:val="Normal"/>
    <w:link w:val="IntenseQuoteChar"/>
    <w:uiPriority w:val="30"/>
    <w:qFormat/>
    <w:rsid w:val="00B02A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2A7B"/>
    <w:rPr>
      <w:i/>
      <w:iCs/>
      <w:color w:val="0F4761" w:themeColor="accent1" w:themeShade="BF"/>
    </w:rPr>
  </w:style>
  <w:style w:type="character" w:styleId="IntenseReference">
    <w:name w:val="Intense Reference"/>
    <w:basedOn w:val="DefaultParagraphFont"/>
    <w:uiPriority w:val="32"/>
    <w:qFormat/>
    <w:rsid w:val="00B02A7B"/>
    <w:rPr>
      <w:b/>
      <w:bCs/>
      <w:smallCaps/>
      <w:color w:val="0F4761" w:themeColor="accent1" w:themeShade="BF"/>
      <w:spacing w:val="5"/>
    </w:rPr>
  </w:style>
  <w:style w:type="character" w:styleId="Hyperlink">
    <w:name w:val="Hyperlink"/>
    <w:basedOn w:val="DefaultParagraphFont"/>
    <w:uiPriority w:val="99"/>
    <w:unhideWhenUsed/>
    <w:rsid w:val="00CA4192"/>
    <w:rPr>
      <w:color w:val="467886" w:themeColor="hyperlink"/>
      <w:u w:val="single"/>
    </w:rPr>
  </w:style>
  <w:style w:type="character" w:styleId="UnresolvedMention">
    <w:name w:val="Unresolved Mention"/>
    <w:basedOn w:val="DefaultParagraphFont"/>
    <w:uiPriority w:val="99"/>
    <w:semiHidden/>
    <w:unhideWhenUsed/>
    <w:rsid w:val="00CA41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careers.nhs.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ee.nhs.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mjopen.bmj.com/content/8/1/e019019" TargetMode="External"/><Relationship Id="rId11" Type="http://schemas.openxmlformats.org/officeDocument/2006/relationships/hyperlink" Target="https://www.kingsfund.org.uk/" TargetMode="External"/><Relationship Id="rId5" Type="http://schemas.openxmlformats.org/officeDocument/2006/relationships/hyperlink" Target="https://www.health.org.uk/publications/reports/a-critical-moment" TargetMode="External"/><Relationship Id="rId10" Type="http://schemas.openxmlformats.org/officeDocument/2006/relationships/hyperlink" Target="https://doi.org/10.1037/amp0000298" TargetMode="External"/><Relationship Id="rId4" Type="http://schemas.openxmlformats.org/officeDocument/2006/relationships/webSettings" Target="webSettings.xml"/><Relationship Id="rId9" Type="http://schemas.openxmlformats.org/officeDocument/2006/relationships/hyperlink" Target="https://www.ncbi.nlm.nih.gov/books/NBK26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1393</Words>
  <Characters>7944</Characters>
  <Application>Microsoft Office Word</Application>
  <DocSecurity>0</DocSecurity>
  <Lines>66</Lines>
  <Paragraphs>18</Paragraphs>
  <ScaleCrop>false</ScaleCrop>
  <Company/>
  <LinksUpToDate>false</LinksUpToDate>
  <CharactersWithSpaces>9319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zeeshan khan</dc:creator>
  <cp:keywords/>
  <dc:description/>
  <cp:lastModifiedBy>zeeshan khan</cp:lastModifiedBy>
  <cp:revision>2</cp:revision>
  <dcterms:created xsi:type="dcterms:W3CDTF">2026-03-18T08:13:00Z</dcterms:created>
  <dcterms:modified xsi:type="dcterms:W3CDTF">2026-03-18T08:13:00Z</dcterms:modified>
</cp:coreProperties>
</file>