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08F04" w14:textId="1A260764" w:rsidR="00680F4A" w:rsidRDefault="00680F4A" w:rsidP="00680F4A">
      <w:pPr>
        <w:spacing w:before="156" w:after="156"/>
        <w:ind w:firstLine="480"/>
        <w:jc w:val="center"/>
      </w:pPr>
      <w:r>
        <w:rPr>
          <w:noProof/>
        </w:rPr>
        <w:drawing>
          <wp:inline distT="0" distB="0" distL="0" distR="0" wp14:anchorId="52F598E4" wp14:editId="6FB5525F">
            <wp:extent cx="3438525" cy="1152525"/>
            <wp:effectExtent l="0" t="0" r="0" b="0"/>
            <wp:docPr id="19055377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38525" cy="1152525"/>
                    </a:xfrm>
                    <a:prstGeom prst="rect">
                      <a:avLst/>
                    </a:prstGeom>
                    <a:noFill/>
                  </pic:spPr>
                </pic:pic>
              </a:graphicData>
            </a:graphic>
          </wp:inline>
        </w:drawing>
      </w:r>
    </w:p>
    <w:p w14:paraId="517B4CD1" w14:textId="77777777" w:rsidR="00680F4A" w:rsidRDefault="00680F4A" w:rsidP="00680F4A">
      <w:pPr>
        <w:spacing w:before="156" w:after="156"/>
        <w:ind w:firstLine="480"/>
        <w:jc w:val="center"/>
      </w:pPr>
    </w:p>
    <w:p w14:paraId="023EC8E5" w14:textId="77777777" w:rsidR="00680F4A" w:rsidRDefault="00680F4A" w:rsidP="00680F4A">
      <w:pPr>
        <w:spacing w:before="156" w:after="156"/>
        <w:ind w:firstLine="480"/>
        <w:jc w:val="center"/>
      </w:pPr>
    </w:p>
    <w:p w14:paraId="47F74E20" w14:textId="77777777" w:rsidR="00680F4A" w:rsidRDefault="00680F4A" w:rsidP="00680F4A">
      <w:pPr>
        <w:spacing w:before="156" w:after="156"/>
        <w:ind w:firstLine="480"/>
        <w:jc w:val="center"/>
        <w:rPr>
          <w:rFonts w:hint="eastAsia"/>
        </w:rPr>
      </w:pPr>
    </w:p>
    <w:p w14:paraId="757D0C78" w14:textId="77777777" w:rsidR="00680F4A" w:rsidRDefault="00680F4A" w:rsidP="00680F4A">
      <w:pPr>
        <w:spacing w:before="156" w:after="156"/>
        <w:ind w:firstLine="480"/>
        <w:jc w:val="center"/>
      </w:pPr>
    </w:p>
    <w:p w14:paraId="13D5BD91" w14:textId="14458EF0" w:rsidR="00680F4A" w:rsidRDefault="00313686" w:rsidP="00680F4A">
      <w:pPr>
        <w:spacing w:before="156" w:after="156"/>
        <w:ind w:firstLine="480"/>
        <w:jc w:val="center"/>
      </w:pPr>
      <w:r w:rsidRPr="00313686">
        <w:rPr>
          <w:b/>
          <w:bCs/>
          <w:sz w:val="28"/>
          <w:szCs w:val="24"/>
        </w:rPr>
        <w:t>A Quantitative Study of the Impact of the Central Bank of China's Digital Currency on Mobile Payment Users' Habits</w:t>
      </w:r>
    </w:p>
    <w:p w14:paraId="09D61AD4" w14:textId="77777777" w:rsidR="00680F4A" w:rsidRDefault="00680F4A" w:rsidP="00680F4A">
      <w:pPr>
        <w:spacing w:before="156" w:after="156"/>
        <w:ind w:firstLine="480"/>
        <w:jc w:val="center"/>
      </w:pPr>
    </w:p>
    <w:p w14:paraId="75CFDE80" w14:textId="77777777" w:rsidR="00680F4A" w:rsidRDefault="00680F4A" w:rsidP="00680F4A">
      <w:pPr>
        <w:spacing w:before="156" w:after="156"/>
        <w:ind w:firstLine="480"/>
        <w:jc w:val="center"/>
      </w:pPr>
    </w:p>
    <w:p w14:paraId="4297CA23" w14:textId="77777777" w:rsidR="00680F4A" w:rsidRDefault="00680F4A" w:rsidP="00680F4A">
      <w:pPr>
        <w:spacing w:before="156" w:after="156"/>
        <w:ind w:firstLine="480"/>
        <w:jc w:val="center"/>
      </w:pPr>
    </w:p>
    <w:p w14:paraId="54328172" w14:textId="77777777" w:rsidR="00680F4A" w:rsidRDefault="00680F4A" w:rsidP="00680F4A">
      <w:pPr>
        <w:spacing w:before="156" w:after="156"/>
        <w:ind w:firstLine="480"/>
        <w:jc w:val="center"/>
      </w:pPr>
    </w:p>
    <w:p w14:paraId="0D31AA4F" w14:textId="3B39363A" w:rsidR="00680F4A" w:rsidRPr="00680F4A" w:rsidRDefault="00680F4A" w:rsidP="00680F4A">
      <w:pPr>
        <w:spacing w:before="156" w:after="156"/>
        <w:ind w:firstLine="480"/>
        <w:jc w:val="center"/>
        <w:rPr>
          <w:b/>
          <w:bCs/>
        </w:rPr>
      </w:pPr>
      <w:r w:rsidRPr="00680F4A">
        <w:rPr>
          <w:b/>
          <w:bCs/>
        </w:rPr>
        <w:t>LCDB7011 Quantitative Research Methods</w:t>
      </w:r>
    </w:p>
    <w:p w14:paraId="455F6307" w14:textId="77777777" w:rsidR="00680F4A" w:rsidRDefault="00680F4A" w:rsidP="00680F4A">
      <w:pPr>
        <w:spacing w:before="156" w:after="156"/>
        <w:ind w:firstLine="480"/>
        <w:jc w:val="center"/>
      </w:pPr>
    </w:p>
    <w:p w14:paraId="7766E492" w14:textId="77777777" w:rsidR="00680F4A" w:rsidRDefault="00680F4A" w:rsidP="00680F4A">
      <w:pPr>
        <w:spacing w:before="156" w:after="156"/>
        <w:ind w:firstLine="480"/>
        <w:jc w:val="center"/>
      </w:pPr>
    </w:p>
    <w:p w14:paraId="415BBDDC" w14:textId="77777777" w:rsidR="00680F4A" w:rsidRDefault="00680F4A" w:rsidP="00680F4A">
      <w:pPr>
        <w:spacing w:before="156" w:after="156"/>
        <w:ind w:firstLine="480"/>
        <w:jc w:val="center"/>
      </w:pPr>
    </w:p>
    <w:p w14:paraId="778F6E78" w14:textId="77777777" w:rsidR="00680F4A" w:rsidRDefault="00680F4A" w:rsidP="00680F4A">
      <w:pPr>
        <w:spacing w:before="156" w:after="156"/>
        <w:ind w:firstLine="480"/>
        <w:jc w:val="center"/>
      </w:pPr>
    </w:p>
    <w:p w14:paraId="548DF1B8" w14:textId="23FE7E02" w:rsidR="00680F4A" w:rsidRPr="00680F4A" w:rsidRDefault="00680F4A" w:rsidP="00680F4A">
      <w:pPr>
        <w:spacing w:before="156" w:after="156"/>
        <w:ind w:firstLine="480"/>
        <w:jc w:val="center"/>
        <w:rPr>
          <w:b/>
          <w:bCs/>
        </w:rPr>
      </w:pPr>
      <w:r w:rsidRPr="00680F4A">
        <w:rPr>
          <w:b/>
          <w:bCs/>
        </w:rPr>
        <w:t>Module Lead: Dr Abdullah Promise Opute</w:t>
      </w:r>
    </w:p>
    <w:p w14:paraId="647F110F" w14:textId="77777777" w:rsidR="00680F4A" w:rsidRPr="00680F4A" w:rsidRDefault="00680F4A" w:rsidP="00680F4A">
      <w:pPr>
        <w:spacing w:before="156" w:after="156"/>
        <w:ind w:firstLine="480"/>
        <w:jc w:val="center"/>
        <w:rPr>
          <w:b/>
          <w:bCs/>
        </w:rPr>
      </w:pPr>
      <w:r w:rsidRPr="00680F4A">
        <w:rPr>
          <w:b/>
          <w:bCs/>
        </w:rPr>
        <w:t>Submitted by: Pan Lu</w:t>
      </w:r>
    </w:p>
    <w:p w14:paraId="3037762C" w14:textId="79BE57E5" w:rsidR="00FE135A" w:rsidRDefault="00680F4A" w:rsidP="00680F4A">
      <w:pPr>
        <w:spacing w:before="156" w:after="156"/>
        <w:ind w:firstLine="480"/>
        <w:jc w:val="center"/>
      </w:pPr>
      <w:r w:rsidRPr="00680F4A">
        <w:rPr>
          <w:b/>
          <w:bCs/>
        </w:rPr>
        <w:t>Oct. 2023</w:t>
      </w:r>
    </w:p>
    <w:p w14:paraId="491EF770" w14:textId="0A31E320" w:rsidR="00680F4A" w:rsidRPr="00313686" w:rsidRDefault="00680F4A" w:rsidP="006B597F">
      <w:pPr>
        <w:widowControl/>
        <w:wordWrap/>
        <w:spacing w:before="156" w:after="156" w:line="240" w:lineRule="auto"/>
        <w:jc w:val="left"/>
        <w:rPr>
          <w:b/>
          <w:bCs/>
          <w:sz w:val="28"/>
          <w:szCs w:val="24"/>
        </w:rPr>
      </w:pPr>
      <w:r>
        <w:br w:type="page"/>
      </w:r>
      <w:r w:rsidR="00313686" w:rsidRPr="00313686">
        <w:rPr>
          <w:rFonts w:hint="eastAsia"/>
          <w:b/>
          <w:bCs/>
          <w:sz w:val="28"/>
          <w:szCs w:val="24"/>
        </w:rPr>
        <w:lastRenderedPageBreak/>
        <w:t>C</w:t>
      </w:r>
      <w:r w:rsidR="00313686" w:rsidRPr="00313686">
        <w:rPr>
          <w:b/>
          <w:bCs/>
          <w:sz w:val="28"/>
          <w:szCs w:val="24"/>
        </w:rPr>
        <w:t>ontents</w:t>
      </w:r>
    </w:p>
    <w:p w14:paraId="2A63F89D" w14:textId="4A5F9F77" w:rsidR="006B597F" w:rsidRDefault="00313686">
      <w:pPr>
        <w:pStyle w:val="TOC1"/>
        <w:tabs>
          <w:tab w:val="right" w:leader="dot" w:pos="8296"/>
        </w:tabs>
        <w:spacing w:before="156" w:after="156"/>
        <w:rPr>
          <w:rFonts w:asciiTheme="minorHAnsi" w:hAnsiTheme="minorHAnsi"/>
          <w:noProof/>
          <w:sz w:val="21"/>
          <w:szCs w:val="22"/>
          <w14:ligatures w14:val="standardContextual"/>
        </w:rPr>
      </w:pPr>
      <w:r>
        <w:fldChar w:fldCharType="begin"/>
      </w:r>
      <w:r>
        <w:instrText xml:space="preserve"> TOC \o "1-3" \h \z \u </w:instrText>
      </w:r>
      <w:r>
        <w:fldChar w:fldCharType="separate"/>
      </w:r>
      <w:hyperlink w:anchor="_Toc148997571" w:history="1">
        <w:r w:rsidR="006B597F" w:rsidRPr="00F23274">
          <w:rPr>
            <w:rStyle w:val="a5"/>
            <w:noProof/>
          </w:rPr>
          <w:t>Abstract</w:t>
        </w:r>
        <w:r w:rsidR="006B597F">
          <w:rPr>
            <w:noProof/>
            <w:webHidden/>
          </w:rPr>
          <w:tab/>
        </w:r>
        <w:r w:rsidR="006B597F">
          <w:rPr>
            <w:noProof/>
            <w:webHidden/>
          </w:rPr>
          <w:fldChar w:fldCharType="begin"/>
        </w:r>
        <w:r w:rsidR="006B597F">
          <w:rPr>
            <w:noProof/>
            <w:webHidden/>
          </w:rPr>
          <w:instrText xml:space="preserve"> PAGEREF _Toc148997571 \h </w:instrText>
        </w:r>
        <w:r w:rsidR="006B597F">
          <w:rPr>
            <w:noProof/>
            <w:webHidden/>
          </w:rPr>
        </w:r>
        <w:r w:rsidR="006B597F">
          <w:rPr>
            <w:noProof/>
            <w:webHidden/>
          </w:rPr>
          <w:fldChar w:fldCharType="separate"/>
        </w:r>
        <w:r w:rsidR="006B597F">
          <w:rPr>
            <w:noProof/>
            <w:webHidden/>
          </w:rPr>
          <w:t>4</w:t>
        </w:r>
        <w:r w:rsidR="006B597F">
          <w:rPr>
            <w:noProof/>
            <w:webHidden/>
          </w:rPr>
          <w:fldChar w:fldCharType="end"/>
        </w:r>
      </w:hyperlink>
    </w:p>
    <w:p w14:paraId="5845653E" w14:textId="61937867" w:rsidR="006B597F" w:rsidRDefault="006B597F">
      <w:pPr>
        <w:pStyle w:val="TOC1"/>
        <w:tabs>
          <w:tab w:val="right" w:leader="dot" w:pos="8296"/>
        </w:tabs>
        <w:spacing w:before="156" w:after="156"/>
        <w:rPr>
          <w:rFonts w:asciiTheme="minorHAnsi" w:hAnsiTheme="minorHAnsi"/>
          <w:noProof/>
          <w:sz w:val="21"/>
          <w:szCs w:val="22"/>
          <w14:ligatures w14:val="standardContextual"/>
        </w:rPr>
      </w:pPr>
      <w:hyperlink w:anchor="_Toc148997572" w:history="1">
        <w:r w:rsidRPr="00F23274">
          <w:rPr>
            <w:rStyle w:val="a5"/>
            <w:noProof/>
          </w:rPr>
          <w:t>1 Introduction</w:t>
        </w:r>
        <w:r>
          <w:rPr>
            <w:noProof/>
            <w:webHidden/>
          </w:rPr>
          <w:tab/>
        </w:r>
        <w:r>
          <w:rPr>
            <w:noProof/>
            <w:webHidden/>
          </w:rPr>
          <w:fldChar w:fldCharType="begin"/>
        </w:r>
        <w:r>
          <w:rPr>
            <w:noProof/>
            <w:webHidden/>
          </w:rPr>
          <w:instrText xml:space="preserve"> PAGEREF _Toc148997572 \h </w:instrText>
        </w:r>
        <w:r>
          <w:rPr>
            <w:noProof/>
            <w:webHidden/>
          </w:rPr>
        </w:r>
        <w:r>
          <w:rPr>
            <w:noProof/>
            <w:webHidden/>
          </w:rPr>
          <w:fldChar w:fldCharType="separate"/>
        </w:r>
        <w:r>
          <w:rPr>
            <w:noProof/>
            <w:webHidden/>
          </w:rPr>
          <w:t>5</w:t>
        </w:r>
        <w:r>
          <w:rPr>
            <w:noProof/>
            <w:webHidden/>
          </w:rPr>
          <w:fldChar w:fldCharType="end"/>
        </w:r>
      </w:hyperlink>
    </w:p>
    <w:p w14:paraId="7949DCED" w14:textId="42F8959E" w:rsidR="006B597F" w:rsidRDefault="006B597F">
      <w:pPr>
        <w:pStyle w:val="TOC2"/>
        <w:tabs>
          <w:tab w:val="right" w:leader="dot" w:pos="8296"/>
        </w:tabs>
        <w:spacing w:before="156" w:after="156"/>
        <w:rPr>
          <w:rFonts w:asciiTheme="minorHAnsi" w:hAnsiTheme="minorHAnsi"/>
          <w:noProof/>
          <w:sz w:val="21"/>
          <w:szCs w:val="22"/>
          <w14:ligatures w14:val="standardContextual"/>
        </w:rPr>
      </w:pPr>
      <w:hyperlink w:anchor="_Toc148997573" w:history="1">
        <w:r w:rsidRPr="00F23274">
          <w:rPr>
            <w:rStyle w:val="a5"/>
            <w:noProof/>
          </w:rPr>
          <w:t>1.1 Backgrounds</w:t>
        </w:r>
        <w:r>
          <w:rPr>
            <w:noProof/>
            <w:webHidden/>
          </w:rPr>
          <w:tab/>
        </w:r>
        <w:r>
          <w:rPr>
            <w:noProof/>
            <w:webHidden/>
          </w:rPr>
          <w:fldChar w:fldCharType="begin"/>
        </w:r>
        <w:r>
          <w:rPr>
            <w:noProof/>
            <w:webHidden/>
          </w:rPr>
          <w:instrText xml:space="preserve"> PAGEREF _Toc148997573 \h </w:instrText>
        </w:r>
        <w:r>
          <w:rPr>
            <w:noProof/>
            <w:webHidden/>
          </w:rPr>
        </w:r>
        <w:r>
          <w:rPr>
            <w:noProof/>
            <w:webHidden/>
          </w:rPr>
          <w:fldChar w:fldCharType="separate"/>
        </w:r>
        <w:r>
          <w:rPr>
            <w:noProof/>
            <w:webHidden/>
          </w:rPr>
          <w:t>5</w:t>
        </w:r>
        <w:r>
          <w:rPr>
            <w:noProof/>
            <w:webHidden/>
          </w:rPr>
          <w:fldChar w:fldCharType="end"/>
        </w:r>
      </w:hyperlink>
    </w:p>
    <w:p w14:paraId="21AD7566" w14:textId="010EAA43" w:rsidR="006B597F" w:rsidRDefault="006B597F">
      <w:pPr>
        <w:pStyle w:val="TOC2"/>
        <w:tabs>
          <w:tab w:val="right" w:leader="dot" w:pos="8296"/>
        </w:tabs>
        <w:spacing w:before="156" w:after="156"/>
        <w:rPr>
          <w:rFonts w:asciiTheme="minorHAnsi" w:hAnsiTheme="minorHAnsi"/>
          <w:noProof/>
          <w:sz w:val="21"/>
          <w:szCs w:val="22"/>
          <w14:ligatures w14:val="standardContextual"/>
        </w:rPr>
      </w:pPr>
      <w:hyperlink w:anchor="_Toc148997574" w:history="1">
        <w:r w:rsidRPr="00F23274">
          <w:rPr>
            <w:rStyle w:val="a5"/>
            <w:noProof/>
          </w:rPr>
          <w:t>1.2 Research Significance</w:t>
        </w:r>
        <w:r>
          <w:rPr>
            <w:noProof/>
            <w:webHidden/>
          </w:rPr>
          <w:tab/>
        </w:r>
        <w:r>
          <w:rPr>
            <w:noProof/>
            <w:webHidden/>
          </w:rPr>
          <w:fldChar w:fldCharType="begin"/>
        </w:r>
        <w:r>
          <w:rPr>
            <w:noProof/>
            <w:webHidden/>
          </w:rPr>
          <w:instrText xml:space="preserve"> PAGEREF _Toc148997574 \h </w:instrText>
        </w:r>
        <w:r>
          <w:rPr>
            <w:noProof/>
            <w:webHidden/>
          </w:rPr>
        </w:r>
        <w:r>
          <w:rPr>
            <w:noProof/>
            <w:webHidden/>
          </w:rPr>
          <w:fldChar w:fldCharType="separate"/>
        </w:r>
        <w:r>
          <w:rPr>
            <w:noProof/>
            <w:webHidden/>
          </w:rPr>
          <w:t>6</w:t>
        </w:r>
        <w:r>
          <w:rPr>
            <w:noProof/>
            <w:webHidden/>
          </w:rPr>
          <w:fldChar w:fldCharType="end"/>
        </w:r>
      </w:hyperlink>
    </w:p>
    <w:p w14:paraId="167D82EE" w14:textId="410B49D7" w:rsidR="006B597F" w:rsidRDefault="006B597F">
      <w:pPr>
        <w:pStyle w:val="TOC2"/>
        <w:tabs>
          <w:tab w:val="right" w:leader="dot" w:pos="8296"/>
        </w:tabs>
        <w:spacing w:before="156" w:after="156"/>
        <w:rPr>
          <w:rFonts w:asciiTheme="minorHAnsi" w:hAnsiTheme="minorHAnsi"/>
          <w:noProof/>
          <w:sz w:val="21"/>
          <w:szCs w:val="22"/>
          <w14:ligatures w14:val="standardContextual"/>
        </w:rPr>
      </w:pPr>
      <w:hyperlink w:anchor="_Toc148997575" w:history="1">
        <w:r w:rsidRPr="00F23274">
          <w:rPr>
            <w:rStyle w:val="a5"/>
            <w:noProof/>
          </w:rPr>
          <w:t>1.3 Research Purposes and Objectives</w:t>
        </w:r>
        <w:r>
          <w:rPr>
            <w:noProof/>
            <w:webHidden/>
          </w:rPr>
          <w:tab/>
        </w:r>
        <w:r>
          <w:rPr>
            <w:noProof/>
            <w:webHidden/>
          </w:rPr>
          <w:fldChar w:fldCharType="begin"/>
        </w:r>
        <w:r>
          <w:rPr>
            <w:noProof/>
            <w:webHidden/>
          </w:rPr>
          <w:instrText xml:space="preserve"> PAGEREF _Toc148997575 \h </w:instrText>
        </w:r>
        <w:r>
          <w:rPr>
            <w:noProof/>
            <w:webHidden/>
          </w:rPr>
        </w:r>
        <w:r>
          <w:rPr>
            <w:noProof/>
            <w:webHidden/>
          </w:rPr>
          <w:fldChar w:fldCharType="separate"/>
        </w:r>
        <w:r>
          <w:rPr>
            <w:noProof/>
            <w:webHidden/>
          </w:rPr>
          <w:t>7</w:t>
        </w:r>
        <w:r>
          <w:rPr>
            <w:noProof/>
            <w:webHidden/>
          </w:rPr>
          <w:fldChar w:fldCharType="end"/>
        </w:r>
      </w:hyperlink>
    </w:p>
    <w:p w14:paraId="681492C4" w14:textId="65246F44" w:rsidR="006B597F" w:rsidRDefault="006B597F">
      <w:pPr>
        <w:pStyle w:val="TOC1"/>
        <w:tabs>
          <w:tab w:val="right" w:leader="dot" w:pos="8296"/>
        </w:tabs>
        <w:spacing w:before="156" w:after="156"/>
        <w:rPr>
          <w:rFonts w:asciiTheme="minorHAnsi" w:hAnsiTheme="minorHAnsi"/>
          <w:noProof/>
          <w:sz w:val="21"/>
          <w:szCs w:val="22"/>
          <w14:ligatures w14:val="standardContextual"/>
        </w:rPr>
      </w:pPr>
      <w:hyperlink w:anchor="_Toc148997576" w:history="1">
        <w:r w:rsidRPr="00F23274">
          <w:rPr>
            <w:rStyle w:val="a5"/>
            <w:noProof/>
          </w:rPr>
          <w:t>2 Literature Review</w:t>
        </w:r>
        <w:r>
          <w:rPr>
            <w:noProof/>
            <w:webHidden/>
          </w:rPr>
          <w:tab/>
        </w:r>
        <w:r>
          <w:rPr>
            <w:noProof/>
            <w:webHidden/>
          </w:rPr>
          <w:fldChar w:fldCharType="begin"/>
        </w:r>
        <w:r>
          <w:rPr>
            <w:noProof/>
            <w:webHidden/>
          </w:rPr>
          <w:instrText xml:space="preserve"> PAGEREF _Toc148997576 \h </w:instrText>
        </w:r>
        <w:r>
          <w:rPr>
            <w:noProof/>
            <w:webHidden/>
          </w:rPr>
        </w:r>
        <w:r>
          <w:rPr>
            <w:noProof/>
            <w:webHidden/>
          </w:rPr>
          <w:fldChar w:fldCharType="separate"/>
        </w:r>
        <w:r>
          <w:rPr>
            <w:noProof/>
            <w:webHidden/>
          </w:rPr>
          <w:t>8</w:t>
        </w:r>
        <w:r>
          <w:rPr>
            <w:noProof/>
            <w:webHidden/>
          </w:rPr>
          <w:fldChar w:fldCharType="end"/>
        </w:r>
      </w:hyperlink>
    </w:p>
    <w:p w14:paraId="784F4CC8" w14:textId="583696EE" w:rsidR="006B597F" w:rsidRDefault="006B597F">
      <w:pPr>
        <w:pStyle w:val="TOC2"/>
        <w:tabs>
          <w:tab w:val="right" w:leader="dot" w:pos="8296"/>
        </w:tabs>
        <w:spacing w:before="156" w:after="156"/>
        <w:rPr>
          <w:rFonts w:asciiTheme="minorHAnsi" w:hAnsiTheme="minorHAnsi"/>
          <w:noProof/>
          <w:sz w:val="21"/>
          <w:szCs w:val="22"/>
          <w14:ligatures w14:val="standardContextual"/>
        </w:rPr>
      </w:pPr>
      <w:hyperlink w:anchor="_Toc148997577" w:history="1">
        <w:r w:rsidRPr="00F23274">
          <w:rPr>
            <w:rStyle w:val="a5"/>
            <w:noProof/>
          </w:rPr>
          <w:t>2.1 Central Bank of China Digital Currency (Digital e-CNY)</w:t>
        </w:r>
        <w:r>
          <w:rPr>
            <w:noProof/>
            <w:webHidden/>
          </w:rPr>
          <w:tab/>
        </w:r>
        <w:r>
          <w:rPr>
            <w:noProof/>
            <w:webHidden/>
          </w:rPr>
          <w:fldChar w:fldCharType="begin"/>
        </w:r>
        <w:r>
          <w:rPr>
            <w:noProof/>
            <w:webHidden/>
          </w:rPr>
          <w:instrText xml:space="preserve"> PAGEREF _Toc148997577 \h </w:instrText>
        </w:r>
        <w:r>
          <w:rPr>
            <w:noProof/>
            <w:webHidden/>
          </w:rPr>
        </w:r>
        <w:r>
          <w:rPr>
            <w:noProof/>
            <w:webHidden/>
          </w:rPr>
          <w:fldChar w:fldCharType="separate"/>
        </w:r>
        <w:r>
          <w:rPr>
            <w:noProof/>
            <w:webHidden/>
          </w:rPr>
          <w:t>8</w:t>
        </w:r>
        <w:r>
          <w:rPr>
            <w:noProof/>
            <w:webHidden/>
          </w:rPr>
          <w:fldChar w:fldCharType="end"/>
        </w:r>
      </w:hyperlink>
    </w:p>
    <w:p w14:paraId="15417DDC" w14:textId="697D141F" w:rsidR="006B597F" w:rsidRDefault="006B597F">
      <w:pPr>
        <w:pStyle w:val="TOC3"/>
        <w:tabs>
          <w:tab w:val="right" w:leader="dot" w:pos="8296"/>
        </w:tabs>
        <w:spacing w:before="156" w:after="156"/>
        <w:rPr>
          <w:rFonts w:asciiTheme="minorHAnsi" w:hAnsiTheme="minorHAnsi"/>
          <w:noProof/>
          <w:sz w:val="21"/>
          <w:szCs w:val="22"/>
          <w14:ligatures w14:val="standardContextual"/>
        </w:rPr>
      </w:pPr>
      <w:hyperlink w:anchor="_Toc148997578" w:history="1">
        <w:r w:rsidRPr="00F23274">
          <w:rPr>
            <w:rStyle w:val="a5"/>
            <w:noProof/>
          </w:rPr>
          <w:t>2.1.1 Background on Digital Currencies</w:t>
        </w:r>
        <w:r>
          <w:rPr>
            <w:noProof/>
            <w:webHidden/>
          </w:rPr>
          <w:tab/>
        </w:r>
        <w:r>
          <w:rPr>
            <w:noProof/>
            <w:webHidden/>
          </w:rPr>
          <w:fldChar w:fldCharType="begin"/>
        </w:r>
        <w:r>
          <w:rPr>
            <w:noProof/>
            <w:webHidden/>
          </w:rPr>
          <w:instrText xml:space="preserve"> PAGEREF _Toc148997578 \h </w:instrText>
        </w:r>
        <w:r>
          <w:rPr>
            <w:noProof/>
            <w:webHidden/>
          </w:rPr>
        </w:r>
        <w:r>
          <w:rPr>
            <w:noProof/>
            <w:webHidden/>
          </w:rPr>
          <w:fldChar w:fldCharType="separate"/>
        </w:r>
        <w:r>
          <w:rPr>
            <w:noProof/>
            <w:webHidden/>
          </w:rPr>
          <w:t>8</w:t>
        </w:r>
        <w:r>
          <w:rPr>
            <w:noProof/>
            <w:webHidden/>
          </w:rPr>
          <w:fldChar w:fldCharType="end"/>
        </w:r>
      </w:hyperlink>
    </w:p>
    <w:p w14:paraId="0C86154D" w14:textId="634ED38B" w:rsidR="006B597F" w:rsidRDefault="006B597F">
      <w:pPr>
        <w:pStyle w:val="TOC3"/>
        <w:tabs>
          <w:tab w:val="right" w:leader="dot" w:pos="8296"/>
        </w:tabs>
        <w:spacing w:before="156" w:after="156"/>
        <w:rPr>
          <w:rFonts w:asciiTheme="minorHAnsi" w:hAnsiTheme="minorHAnsi"/>
          <w:noProof/>
          <w:sz w:val="21"/>
          <w:szCs w:val="22"/>
          <w14:ligatures w14:val="standardContextual"/>
        </w:rPr>
      </w:pPr>
      <w:hyperlink w:anchor="_Toc148997579" w:history="1">
        <w:r w:rsidRPr="00F23274">
          <w:rPr>
            <w:rStyle w:val="a5"/>
            <w:noProof/>
          </w:rPr>
          <w:t>2.1.2 E-CNY</w:t>
        </w:r>
        <w:r>
          <w:rPr>
            <w:noProof/>
            <w:webHidden/>
          </w:rPr>
          <w:tab/>
        </w:r>
        <w:r>
          <w:rPr>
            <w:noProof/>
            <w:webHidden/>
          </w:rPr>
          <w:fldChar w:fldCharType="begin"/>
        </w:r>
        <w:r>
          <w:rPr>
            <w:noProof/>
            <w:webHidden/>
          </w:rPr>
          <w:instrText xml:space="preserve"> PAGEREF _Toc148997579 \h </w:instrText>
        </w:r>
        <w:r>
          <w:rPr>
            <w:noProof/>
            <w:webHidden/>
          </w:rPr>
        </w:r>
        <w:r>
          <w:rPr>
            <w:noProof/>
            <w:webHidden/>
          </w:rPr>
          <w:fldChar w:fldCharType="separate"/>
        </w:r>
        <w:r>
          <w:rPr>
            <w:noProof/>
            <w:webHidden/>
          </w:rPr>
          <w:t>10</w:t>
        </w:r>
        <w:r>
          <w:rPr>
            <w:noProof/>
            <w:webHidden/>
          </w:rPr>
          <w:fldChar w:fldCharType="end"/>
        </w:r>
      </w:hyperlink>
    </w:p>
    <w:p w14:paraId="0EEBDD2E" w14:textId="4B02500A" w:rsidR="006B597F" w:rsidRDefault="006B597F">
      <w:pPr>
        <w:pStyle w:val="TOC2"/>
        <w:tabs>
          <w:tab w:val="right" w:leader="dot" w:pos="8296"/>
        </w:tabs>
        <w:spacing w:before="156" w:after="156"/>
        <w:rPr>
          <w:rFonts w:asciiTheme="minorHAnsi" w:hAnsiTheme="minorHAnsi"/>
          <w:noProof/>
          <w:sz w:val="21"/>
          <w:szCs w:val="22"/>
          <w14:ligatures w14:val="standardContextual"/>
        </w:rPr>
      </w:pPr>
      <w:hyperlink w:anchor="_Toc148997580" w:history="1">
        <w:r w:rsidRPr="00F23274">
          <w:rPr>
            <w:rStyle w:val="a5"/>
            <w:noProof/>
          </w:rPr>
          <w:t>2.2 Conceptual Framework</w:t>
        </w:r>
        <w:r>
          <w:rPr>
            <w:noProof/>
            <w:webHidden/>
          </w:rPr>
          <w:tab/>
        </w:r>
        <w:r>
          <w:rPr>
            <w:noProof/>
            <w:webHidden/>
          </w:rPr>
          <w:fldChar w:fldCharType="begin"/>
        </w:r>
        <w:r>
          <w:rPr>
            <w:noProof/>
            <w:webHidden/>
          </w:rPr>
          <w:instrText xml:space="preserve"> PAGEREF _Toc148997580 \h </w:instrText>
        </w:r>
        <w:r>
          <w:rPr>
            <w:noProof/>
            <w:webHidden/>
          </w:rPr>
        </w:r>
        <w:r>
          <w:rPr>
            <w:noProof/>
            <w:webHidden/>
          </w:rPr>
          <w:fldChar w:fldCharType="separate"/>
        </w:r>
        <w:r>
          <w:rPr>
            <w:noProof/>
            <w:webHidden/>
          </w:rPr>
          <w:t>15</w:t>
        </w:r>
        <w:r>
          <w:rPr>
            <w:noProof/>
            <w:webHidden/>
          </w:rPr>
          <w:fldChar w:fldCharType="end"/>
        </w:r>
      </w:hyperlink>
    </w:p>
    <w:p w14:paraId="0990D5A7" w14:textId="44BAEC0A" w:rsidR="006B597F" w:rsidRDefault="006B597F">
      <w:pPr>
        <w:pStyle w:val="TOC2"/>
        <w:tabs>
          <w:tab w:val="right" w:leader="dot" w:pos="8296"/>
        </w:tabs>
        <w:spacing w:before="156" w:after="156"/>
        <w:rPr>
          <w:rFonts w:asciiTheme="minorHAnsi" w:hAnsiTheme="minorHAnsi"/>
          <w:noProof/>
          <w:sz w:val="21"/>
          <w:szCs w:val="22"/>
          <w14:ligatures w14:val="standardContextual"/>
        </w:rPr>
      </w:pPr>
      <w:hyperlink w:anchor="_Toc148997581" w:history="1">
        <w:r w:rsidRPr="00F23274">
          <w:rPr>
            <w:rStyle w:val="a5"/>
            <w:noProof/>
          </w:rPr>
          <w:t>2.3 Statement of Hypotheses</w:t>
        </w:r>
        <w:r>
          <w:rPr>
            <w:noProof/>
            <w:webHidden/>
          </w:rPr>
          <w:tab/>
        </w:r>
        <w:r>
          <w:rPr>
            <w:noProof/>
            <w:webHidden/>
          </w:rPr>
          <w:fldChar w:fldCharType="begin"/>
        </w:r>
        <w:r>
          <w:rPr>
            <w:noProof/>
            <w:webHidden/>
          </w:rPr>
          <w:instrText xml:space="preserve"> PAGEREF _Toc148997581 \h </w:instrText>
        </w:r>
        <w:r>
          <w:rPr>
            <w:noProof/>
            <w:webHidden/>
          </w:rPr>
        </w:r>
        <w:r>
          <w:rPr>
            <w:noProof/>
            <w:webHidden/>
          </w:rPr>
          <w:fldChar w:fldCharType="separate"/>
        </w:r>
        <w:r>
          <w:rPr>
            <w:noProof/>
            <w:webHidden/>
          </w:rPr>
          <w:t>16</w:t>
        </w:r>
        <w:r>
          <w:rPr>
            <w:noProof/>
            <w:webHidden/>
          </w:rPr>
          <w:fldChar w:fldCharType="end"/>
        </w:r>
      </w:hyperlink>
    </w:p>
    <w:p w14:paraId="14611407" w14:textId="34C4FB9B" w:rsidR="006B597F" w:rsidRDefault="006B597F">
      <w:pPr>
        <w:pStyle w:val="TOC1"/>
        <w:tabs>
          <w:tab w:val="right" w:leader="dot" w:pos="8296"/>
        </w:tabs>
        <w:spacing w:before="156" w:after="156"/>
        <w:rPr>
          <w:rFonts w:asciiTheme="minorHAnsi" w:hAnsiTheme="minorHAnsi"/>
          <w:noProof/>
          <w:sz w:val="21"/>
          <w:szCs w:val="22"/>
          <w14:ligatures w14:val="standardContextual"/>
        </w:rPr>
      </w:pPr>
      <w:hyperlink w:anchor="_Toc148997582" w:history="1">
        <w:r w:rsidRPr="00F23274">
          <w:rPr>
            <w:rStyle w:val="a5"/>
            <w:noProof/>
          </w:rPr>
          <w:t>3 Research Methodology</w:t>
        </w:r>
        <w:r>
          <w:rPr>
            <w:noProof/>
            <w:webHidden/>
          </w:rPr>
          <w:tab/>
        </w:r>
        <w:r>
          <w:rPr>
            <w:noProof/>
            <w:webHidden/>
          </w:rPr>
          <w:fldChar w:fldCharType="begin"/>
        </w:r>
        <w:r>
          <w:rPr>
            <w:noProof/>
            <w:webHidden/>
          </w:rPr>
          <w:instrText xml:space="preserve"> PAGEREF _Toc148997582 \h </w:instrText>
        </w:r>
        <w:r>
          <w:rPr>
            <w:noProof/>
            <w:webHidden/>
          </w:rPr>
        </w:r>
        <w:r>
          <w:rPr>
            <w:noProof/>
            <w:webHidden/>
          </w:rPr>
          <w:fldChar w:fldCharType="separate"/>
        </w:r>
        <w:r>
          <w:rPr>
            <w:noProof/>
            <w:webHidden/>
          </w:rPr>
          <w:t>16</w:t>
        </w:r>
        <w:r>
          <w:rPr>
            <w:noProof/>
            <w:webHidden/>
          </w:rPr>
          <w:fldChar w:fldCharType="end"/>
        </w:r>
      </w:hyperlink>
    </w:p>
    <w:p w14:paraId="6B4A1866" w14:textId="4FE9FB53" w:rsidR="006B597F" w:rsidRDefault="006B597F">
      <w:pPr>
        <w:pStyle w:val="TOC2"/>
        <w:tabs>
          <w:tab w:val="right" w:leader="dot" w:pos="8296"/>
        </w:tabs>
        <w:spacing w:before="156" w:after="156"/>
        <w:rPr>
          <w:rFonts w:asciiTheme="minorHAnsi" w:hAnsiTheme="minorHAnsi"/>
          <w:noProof/>
          <w:sz w:val="21"/>
          <w:szCs w:val="22"/>
          <w14:ligatures w14:val="standardContextual"/>
        </w:rPr>
      </w:pPr>
      <w:hyperlink w:anchor="_Toc148997583" w:history="1">
        <w:r w:rsidRPr="00F23274">
          <w:rPr>
            <w:rStyle w:val="a5"/>
            <w:noProof/>
          </w:rPr>
          <w:t>3.1 Research Design</w:t>
        </w:r>
        <w:r>
          <w:rPr>
            <w:noProof/>
            <w:webHidden/>
          </w:rPr>
          <w:tab/>
        </w:r>
        <w:r>
          <w:rPr>
            <w:noProof/>
            <w:webHidden/>
          </w:rPr>
          <w:fldChar w:fldCharType="begin"/>
        </w:r>
        <w:r>
          <w:rPr>
            <w:noProof/>
            <w:webHidden/>
          </w:rPr>
          <w:instrText xml:space="preserve"> PAGEREF _Toc148997583 \h </w:instrText>
        </w:r>
        <w:r>
          <w:rPr>
            <w:noProof/>
            <w:webHidden/>
          </w:rPr>
        </w:r>
        <w:r>
          <w:rPr>
            <w:noProof/>
            <w:webHidden/>
          </w:rPr>
          <w:fldChar w:fldCharType="separate"/>
        </w:r>
        <w:r>
          <w:rPr>
            <w:noProof/>
            <w:webHidden/>
          </w:rPr>
          <w:t>16</w:t>
        </w:r>
        <w:r>
          <w:rPr>
            <w:noProof/>
            <w:webHidden/>
          </w:rPr>
          <w:fldChar w:fldCharType="end"/>
        </w:r>
      </w:hyperlink>
    </w:p>
    <w:p w14:paraId="1496E251" w14:textId="468CFD49" w:rsidR="006B597F" w:rsidRDefault="006B597F">
      <w:pPr>
        <w:pStyle w:val="TOC2"/>
        <w:tabs>
          <w:tab w:val="right" w:leader="dot" w:pos="8296"/>
        </w:tabs>
        <w:spacing w:before="156" w:after="156"/>
        <w:rPr>
          <w:rFonts w:asciiTheme="minorHAnsi" w:hAnsiTheme="minorHAnsi"/>
          <w:noProof/>
          <w:sz w:val="21"/>
          <w:szCs w:val="22"/>
          <w14:ligatures w14:val="standardContextual"/>
        </w:rPr>
      </w:pPr>
      <w:hyperlink w:anchor="_Toc148997584" w:history="1">
        <w:r w:rsidRPr="00F23274">
          <w:rPr>
            <w:rStyle w:val="a5"/>
            <w:noProof/>
          </w:rPr>
          <w:t>3.2 Ethics</w:t>
        </w:r>
        <w:r>
          <w:rPr>
            <w:noProof/>
            <w:webHidden/>
          </w:rPr>
          <w:tab/>
        </w:r>
        <w:r>
          <w:rPr>
            <w:noProof/>
            <w:webHidden/>
          </w:rPr>
          <w:fldChar w:fldCharType="begin"/>
        </w:r>
        <w:r>
          <w:rPr>
            <w:noProof/>
            <w:webHidden/>
          </w:rPr>
          <w:instrText xml:space="preserve"> PAGEREF _Toc148997584 \h </w:instrText>
        </w:r>
        <w:r>
          <w:rPr>
            <w:noProof/>
            <w:webHidden/>
          </w:rPr>
        </w:r>
        <w:r>
          <w:rPr>
            <w:noProof/>
            <w:webHidden/>
          </w:rPr>
          <w:fldChar w:fldCharType="separate"/>
        </w:r>
        <w:r>
          <w:rPr>
            <w:noProof/>
            <w:webHidden/>
          </w:rPr>
          <w:t>18</w:t>
        </w:r>
        <w:r>
          <w:rPr>
            <w:noProof/>
            <w:webHidden/>
          </w:rPr>
          <w:fldChar w:fldCharType="end"/>
        </w:r>
      </w:hyperlink>
    </w:p>
    <w:p w14:paraId="7B74E835" w14:textId="7672D7C9" w:rsidR="006B597F" w:rsidRDefault="006B597F">
      <w:pPr>
        <w:pStyle w:val="TOC2"/>
        <w:tabs>
          <w:tab w:val="right" w:leader="dot" w:pos="8296"/>
        </w:tabs>
        <w:spacing w:before="156" w:after="156"/>
        <w:rPr>
          <w:rFonts w:asciiTheme="minorHAnsi" w:hAnsiTheme="minorHAnsi"/>
          <w:noProof/>
          <w:sz w:val="21"/>
          <w:szCs w:val="22"/>
          <w14:ligatures w14:val="standardContextual"/>
        </w:rPr>
      </w:pPr>
      <w:hyperlink w:anchor="_Toc148997585" w:history="1">
        <w:r w:rsidRPr="00F23274">
          <w:rPr>
            <w:rStyle w:val="a5"/>
            <w:noProof/>
          </w:rPr>
          <w:t>3.3 Constructs and Measurement Items</w:t>
        </w:r>
        <w:r>
          <w:rPr>
            <w:noProof/>
            <w:webHidden/>
          </w:rPr>
          <w:tab/>
        </w:r>
        <w:r>
          <w:rPr>
            <w:noProof/>
            <w:webHidden/>
          </w:rPr>
          <w:fldChar w:fldCharType="begin"/>
        </w:r>
        <w:r>
          <w:rPr>
            <w:noProof/>
            <w:webHidden/>
          </w:rPr>
          <w:instrText xml:space="preserve"> PAGEREF _Toc148997585 \h </w:instrText>
        </w:r>
        <w:r>
          <w:rPr>
            <w:noProof/>
            <w:webHidden/>
          </w:rPr>
        </w:r>
        <w:r>
          <w:rPr>
            <w:noProof/>
            <w:webHidden/>
          </w:rPr>
          <w:fldChar w:fldCharType="separate"/>
        </w:r>
        <w:r>
          <w:rPr>
            <w:noProof/>
            <w:webHidden/>
          </w:rPr>
          <w:t>18</w:t>
        </w:r>
        <w:r>
          <w:rPr>
            <w:noProof/>
            <w:webHidden/>
          </w:rPr>
          <w:fldChar w:fldCharType="end"/>
        </w:r>
      </w:hyperlink>
    </w:p>
    <w:p w14:paraId="4EFD2E97" w14:textId="4BF38604" w:rsidR="006B597F" w:rsidRDefault="006B597F">
      <w:pPr>
        <w:pStyle w:val="TOC1"/>
        <w:tabs>
          <w:tab w:val="right" w:leader="dot" w:pos="8296"/>
        </w:tabs>
        <w:spacing w:before="156" w:after="156"/>
        <w:rPr>
          <w:rFonts w:asciiTheme="minorHAnsi" w:hAnsiTheme="minorHAnsi"/>
          <w:noProof/>
          <w:sz w:val="21"/>
          <w:szCs w:val="22"/>
          <w14:ligatures w14:val="standardContextual"/>
        </w:rPr>
      </w:pPr>
      <w:hyperlink w:anchor="_Toc148997586" w:history="1">
        <w:r w:rsidRPr="00F23274">
          <w:rPr>
            <w:rStyle w:val="a5"/>
            <w:noProof/>
          </w:rPr>
          <w:t>4 Data Analysis</w:t>
        </w:r>
        <w:r>
          <w:rPr>
            <w:noProof/>
            <w:webHidden/>
          </w:rPr>
          <w:tab/>
        </w:r>
        <w:r>
          <w:rPr>
            <w:noProof/>
            <w:webHidden/>
          </w:rPr>
          <w:fldChar w:fldCharType="begin"/>
        </w:r>
        <w:r>
          <w:rPr>
            <w:noProof/>
            <w:webHidden/>
          </w:rPr>
          <w:instrText xml:space="preserve"> PAGEREF _Toc148997586 \h </w:instrText>
        </w:r>
        <w:r>
          <w:rPr>
            <w:noProof/>
            <w:webHidden/>
          </w:rPr>
        </w:r>
        <w:r>
          <w:rPr>
            <w:noProof/>
            <w:webHidden/>
          </w:rPr>
          <w:fldChar w:fldCharType="separate"/>
        </w:r>
        <w:r>
          <w:rPr>
            <w:noProof/>
            <w:webHidden/>
          </w:rPr>
          <w:t>19</w:t>
        </w:r>
        <w:r>
          <w:rPr>
            <w:noProof/>
            <w:webHidden/>
          </w:rPr>
          <w:fldChar w:fldCharType="end"/>
        </w:r>
      </w:hyperlink>
    </w:p>
    <w:p w14:paraId="61F14213" w14:textId="2F789DAD" w:rsidR="006B597F" w:rsidRDefault="006B597F">
      <w:pPr>
        <w:pStyle w:val="TOC2"/>
        <w:tabs>
          <w:tab w:val="right" w:leader="dot" w:pos="8296"/>
        </w:tabs>
        <w:spacing w:before="156" w:after="156"/>
        <w:rPr>
          <w:rFonts w:asciiTheme="minorHAnsi" w:hAnsiTheme="minorHAnsi"/>
          <w:noProof/>
          <w:sz w:val="21"/>
          <w:szCs w:val="22"/>
          <w14:ligatures w14:val="standardContextual"/>
        </w:rPr>
      </w:pPr>
      <w:hyperlink w:anchor="_Toc148997587" w:history="1">
        <w:r w:rsidRPr="00F23274">
          <w:rPr>
            <w:rStyle w:val="a5"/>
            <w:noProof/>
          </w:rPr>
          <w:t>4.1 Reliability analysis</w:t>
        </w:r>
        <w:r>
          <w:rPr>
            <w:noProof/>
            <w:webHidden/>
          </w:rPr>
          <w:tab/>
        </w:r>
        <w:r>
          <w:rPr>
            <w:noProof/>
            <w:webHidden/>
          </w:rPr>
          <w:fldChar w:fldCharType="begin"/>
        </w:r>
        <w:r>
          <w:rPr>
            <w:noProof/>
            <w:webHidden/>
          </w:rPr>
          <w:instrText xml:space="preserve"> PAGEREF _Toc148997587 \h </w:instrText>
        </w:r>
        <w:r>
          <w:rPr>
            <w:noProof/>
            <w:webHidden/>
          </w:rPr>
        </w:r>
        <w:r>
          <w:rPr>
            <w:noProof/>
            <w:webHidden/>
          </w:rPr>
          <w:fldChar w:fldCharType="separate"/>
        </w:r>
        <w:r>
          <w:rPr>
            <w:noProof/>
            <w:webHidden/>
          </w:rPr>
          <w:t>19</w:t>
        </w:r>
        <w:r>
          <w:rPr>
            <w:noProof/>
            <w:webHidden/>
          </w:rPr>
          <w:fldChar w:fldCharType="end"/>
        </w:r>
      </w:hyperlink>
    </w:p>
    <w:p w14:paraId="7F80D054" w14:textId="37CDA68A" w:rsidR="006B597F" w:rsidRDefault="006B597F">
      <w:pPr>
        <w:pStyle w:val="TOC2"/>
        <w:tabs>
          <w:tab w:val="right" w:leader="dot" w:pos="8296"/>
        </w:tabs>
        <w:spacing w:before="156" w:after="156"/>
        <w:rPr>
          <w:rFonts w:asciiTheme="minorHAnsi" w:hAnsiTheme="minorHAnsi"/>
          <w:noProof/>
          <w:sz w:val="21"/>
          <w:szCs w:val="22"/>
          <w14:ligatures w14:val="standardContextual"/>
        </w:rPr>
      </w:pPr>
      <w:hyperlink w:anchor="_Toc148997588" w:history="1">
        <w:r w:rsidRPr="00F23274">
          <w:rPr>
            <w:rStyle w:val="a5"/>
            <w:noProof/>
          </w:rPr>
          <w:t>4.2 Validity analysis</w:t>
        </w:r>
        <w:r>
          <w:rPr>
            <w:noProof/>
            <w:webHidden/>
          </w:rPr>
          <w:tab/>
        </w:r>
        <w:r>
          <w:rPr>
            <w:noProof/>
            <w:webHidden/>
          </w:rPr>
          <w:fldChar w:fldCharType="begin"/>
        </w:r>
        <w:r>
          <w:rPr>
            <w:noProof/>
            <w:webHidden/>
          </w:rPr>
          <w:instrText xml:space="preserve"> PAGEREF _Toc148997588 \h </w:instrText>
        </w:r>
        <w:r>
          <w:rPr>
            <w:noProof/>
            <w:webHidden/>
          </w:rPr>
        </w:r>
        <w:r>
          <w:rPr>
            <w:noProof/>
            <w:webHidden/>
          </w:rPr>
          <w:fldChar w:fldCharType="separate"/>
        </w:r>
        <w:r>
          <w:rPr>
            <w:noProof/>
            <w:webHidden/>
          </w:rPr>
          <w:t>20</w:t>
        </w:r>
        <w:r>
          <w:rPr>
            <w:noProof/>
            <w:webHidden/>
          </w:rPr>
          <w:fldChar w:fldCharType="end"/>
        </w:r>
      </w:hyperlink>
    </w:p>
    <w:p w14:paraId="0BC52945" w14:textId="1DA04FC2" w:rsidR="006B597F" w:rsidRDefault="006B597F">
      <w:pPr>
        <w:pStyle w:val="TOC2"/>
        <w:tabs>
          <w:tab w:val="right" w:leader="dot" w:pos="8296"/>
        </w:tabs>
        <w:spacing w:before="156" w:after="156"/>
        <w:rPr>
          <w:rFonts w:asciiTheme="minorHAnsi" w:hAnsiTheme="minorHAnsi"/>
          <w:noProof/>
          <w:sz w:val="21"/>
          <w:szCs w:val="22"/>
          <w14:ligatures w14:val="standardContextual"/>
        </w:rPr>
      </w:pPr>
      <w:hyperlink w:anchor="_Toc148997589" w:history="1">
        <w:r w:rsidRPr="00F23274">
          <w:rPr>
            <w:rStyle w:val="a5"/>
            <w:noProof/>
          </w:rPr>
          <w:t>4.3 Regression analysis</w:t>
        </w:r>
        <w:r>
          <w:rPr>
            <w:noProof/>
            <w:webHidden/>
          </w:rPr>
          <w:tab/>
        </w:r>
        <w:r>
          <w:rPr>
            <w:noProof/>
            <w:webHidden/>
          </w:rPr>
          <w:fldChar w:fldCharType="begin"/>
        </w:r>
        <w:r>
          <w:rPr>
            <w:noProof/>
            <w:webHidden/>
          </w:rPr>
          <w:instrText xml:space="preserve"> PAGEREF _Toc148997589 \h </w:instrText>
        </w:r>
        <w:r>
          <w:rPr>
            <w:noProof/>
            <w:webHidden/>
          </w:rPr>
        </w:r>
        <w:r>
          <w:rPr>
            <w:noProof/>
            <w:webHidden/>
          </w:rPr>
          <w:fldChar w:fldCharType="separate"/>
        </w:r>
        <w:r>
          <w:rPr>
            <w:noProof/>
            <w:webHidden/>
          </w:rPr>
          <w:t>21</w:t>
        </w:r>
        <w:r>
          <w:rPr>
            <w:noProof/>
            <w:webHidden/>
          </w:rPr>
          <w:fldChar w:fldCharType="end"/>
        </w:r>
      </w:hyperlink>
    </w:p>
    <w:p w14:paraId="25CCEE32" w14:textId="3F51982B" w:rsidR="006B597F" w:rsidRDefault="006B597F">
      <w:pPr>
        <w:pStyle w:val="TOC1"/>
        <w:tabs>
          <w:tab w:val="right" w:leader="dot" w:pos="8296"/>
        </w:tabs>
        <w:spacing w:before="156" w:after="156"/>
        <w:rPr>
          <w:rFonts w:asciiTheme="minorHAnsi" w:hAnsiTheme="minorHAnsi"/>
          <w:noProof/>
          <w:sz w:val="21"/>
          <w:szCs w:val="22"/>
          <w14:ligatures w14:val="standardContextual"/>
        </w:rPr>
      </w:pPr>
      <w:hyperlink w:anchor="_Toc148997590" w:history="1">
        <w:r w:rsidRPr="00F23274">
          <w:rPr>
            <w:rStyle w:val="a5"/>
            <w:noProof/>
            <w:lang w:val="en-GB"/>
          </w:rPr>
          <w:t>5 Findings</w:t>
        </w:r>
        <w:r w:rsidRPr="00F23274">
          <w:rPr>
            <w:rStyle w:val="a5"/>
            <w:noProof/>
          </w:rPr>
          <w:t xml:space="preserve"> and Conclusions</w:t>
        </w:r>
        <w:r>
          <w:rPr>
            <w:noProof/>
            <w:webHidden/>
          </w:rPr>
          <w:tab/>
        </w:r>
        <w:r>
          <w:rPr>
            <w:noProof/>
            <w:webHidden/>
          </w:rPr>
          <w:fldChar w:fldCharType="begin"/>
        </w:r>
        <w:r>
          <w:rPr>
            <w:noProof/>
            <w:webHidden/>
          </w:rPr>
          <w:instrText xml:space="preserve"> PAGEREF _Toc148997590 \h </w:instrText>
        </w:r>
        <w:r>
          <w:rPr>
            <w:noProof/>
            <w:webHidden/>
          </w:rPr>
        </w:r>
        <w:r>
          <w:rPr>
            <w:noProof/>
            <w:webHidden/>
          </w:rPr>
          <w:fldChar w:fldCharType="separate"/>
        </w:r>
        <w:r>
          <w:rPr>
            <w:noProof/>
            <w:webHidden/>
          </w:rPr>
          <w:t>22</w:t>
        </w:r>
        <w:r>
          <w:rPr>
            <w:noProof/>
            <w:webHidden/>
          </w:rPr>
          <w:fldChar w:fldCharType="end"/>
        </w:r>
      </w:hyperlink>
    </w:p>
    <w:p w14:paraId="41DABB7F" w14:textId="42823C14" w:rsidR="006B597F" w:rsidRDefault="006B597F">
      <w:pPr>
        <w:pStyle w:val="TOC1"/>
        <w:tabs>
          <w:tab w:val="right" w:leader="dot" w:pos="8296"/>
        </w:tabs>
        <w:spacing w:before="156" w:after="156"/>
        <w:rPr>
          <w:rFonts w:asciiTheme="minorHAnsi" w:hAnsiTheme="minorHAnsi"/>
          <w:noProof/>
          <w:sz w:val="21"/>
          <w:szCs w:val="22"/>
          <w14:ligatures w14:val="standardContextual"/>
        </w:rPr>
      </w:pPr>
      <w:hyperlink w:anchor="_Toc148997591" w:history="1">
        <w:r w:rsidRPr="00F23274">
          <w:rPr>
            <w:rStyle w:val="a5"/>
            <w:noProof/>
          </w:rPr>
          <w:t>Bibliography</w:t>
        </w:r>
        <w:r>
          <w:rPr>
            <w:noProof/>
            <w:webHidden/>
          </w:rPr>
          <w:tab/>
        </w:r>
        <w:r>
          <w:rPr>
            <w:noProof/>
            <w:webHidden/>
          </w:rPr>
          <w:fldChar w:fldCharType="begin"/>
        </w:r>
        <w:r>
          <w:rPr>
            <w:noProof/>
            <w:webHidden/>
          </w:rPr>
          <w:instrText xml:space="preserve"> PAGEREF _Toc148997591 \h </w:instrText>
        </w:r>
        <w:r>
          <w:rPr>
            <w:noProof/>
            <w:webHidden/>
          </w:rPr>
        </w:r>
        <w:r>
          <w:rPr>
            <w:noProof/>
            <w:webHidden/>
          </w:rPr>
          <w:fldChar w:fldCharType="separate"/>
        </w:r>
        <w:r>
          <w:rPr>
            <w:noProof/>
            <w:webHidden/>
          </w:rPr>
          <w:t>24</w:t>
        </w:r>
        <w:r>
          <w:rPr>
            <w:noProof/>
            <w:webHidden/>
          </w:rPr>
          <w:fldChar w:fldCharType="end"/>
        </w:r>
      </w:hyperlink>
    </w:p>
    <w:p w14:paraId="7F57CDFA" w14:textId="2F0230C1" w:rsidR="006B597F" w:rsidRDefault="006B597F">
      <w:pPr>
        <w:pStyle w:val="TOC1"/>
        <w:tabs>
          <w:tab w:val="right" w:leader="dot" w:pos="8296"/>
        </w:tabs>
        <w:spacing w:before="156" w:after="156"/>
        <w:rPr>
          <w:rFonts w:asciiTheme="minorHAnsi" w:hAnsiTheme="minorHAnsi"/>
          <w:noProof/>
          <w:sz w:val="21"/>
          <w:szCs w:val="22"/>
          <w14:ligatures w14:val="standardContextual"/>
        </w:rPr>
      </w:pPr>
      <w:hyperlink w:anchor="_Toc148997592" w:history="1">
        <w:r w:rsidRPr="00F23274">
          <w:rPr>
            <w:rStyle w:val="a5"/>
            <w:noProof/>
          </w:rPr>
          <w:t>Appendix</w:t>
        </w:r>
        <w:r>
          <w:rPr>
            <w:noProof/>
            <w:webHidden/>
          </w:rPr>
          <w:tab/>
        </w:r>
        <w:r>
          <w:rPr>
            <w:noProof/>
            <w:webHidden/>
          </w:rPr>
          <w:fldChar w:fldCharType="begin"/>
        </w:r>
        <w:r>
          <w:rPr>
            <w:noProof/>
            <w:webHidden/>
          </w:rPr>
          <w:instrText xml:space="preserve"> PAGEREF _Toc148997592 \h </w:instrText>
        </w:r>
        <w:r>
          <w:rPr>
            <w:noProof/>
            <w:webHidden/>
          </w:rPr>
        </w:r>
        <w:r>
          <w:rPr>
            <w:noProof/>
            <w:webHidden/>
          </w:rPr>
          <w:fldChar w:fldCharType="separate"/>
        </w:r>
        <w:r>
          <w:rPr>
            <w:noProof/>
            <w:webHidden/>
          </w:rPr>
          <w:t>29</w:t>
        </w:r>
        <w:r>
          <w:rPr>
            <w:noProof/>
            <w:webHidden/>
          </w:rPr>
          <w:fldChar w:fldCharType="end"/>
        </w:r>
      </w:hyperlink>
    </w:p>
    <w:p w14:paraId="6685DDAA" w14:textId="73D1DDD4" w:rsidR="006B597F" w:rsidRDefault="006B597F">
      <w:pPr>
        <w:pStyle w:val="TOC2"/>
        <w:tabs>
          <w:tab w:val="right" w:leader="dot" w:pos="8296"/>
        </w:tabs>
        <w:spacing w:before="156" w:after="156"/>
        <w:rPr>
          <w:rFonts w:asciiTheme="minorHAnsi" w:hAnsiTheme="minorHAnsi"/>
          <w:noProof/>
          <w:sz w:val="21"/>
          <w:szCs w:val="22"/>
          <w14:ligatures w14:val="standardContextual"/>
        </w:rPr>
      </w:pPr>
      <w:hyperlink w:anchor="_Toc148997593" w:history="1">
        <w:r w:rsidRPr="00F23274">
          <w:rPr>
            <w:rStyle w:val="a5"/>
            <w:noProof/>
          </w:rPr>
          <w:t>Appendix 1</w:t>
        </w:r>
        <w:r>
          <w:rPr>
            <w:noProof/>
            <w:webHidden/>
          </w:rPr>
          <w:tab/>
        </w:r>
        <w:r>
          <w:rPr>
            <w:noProof/>
            <w:webHidden/>
          </w:rPr>
          <w:fldChar w:fldCharType="begin"/>
        </w:r>
        <w:r>
          <w:rPr>
            <w:noProof/>
            <w:webHidden/>
          </w:rPr>
          <w:instrText xml:space="preserve"> PAGEREF _Toc148997593 \h </w:instrText>
        </w:r>
        <w:r>
          <w:rPr>
            <w:noProof/>
            <w:webHidden/>
          </w:rPr>
        </w:r>
        <w:r>
          <w:rPr>
            <w:noProof/>
            <w:webHidden/>
          </w:rPr>
          <w:fldChar w:fldCharType="separate"/>
        </w:r>
        <w:r>
          <w:rPr>
            <w:noProof/>
            <w:webHidden/>
          </w:rPr>
          <w:t>29</w:t>
        </w:r>
        <w:r>
          <w:rPr>
            <w:noProof/>
            <w:webHidden/>
          </w:rPr>
          <w:fldChar w:fldCharType="end"/>
        </w:r>
      </w:hyperlink>
    </w:p>
    <w:p w14:paraId="6599DD20" w14:textId="3895A7B0" w:rsidR="00313686" w:rsidRDefault="00313686" w:rsidP="00680F4A">
      <w:pPr>
        <w:spacing w:before="156" w:after="156"/>
      </w:pPr>
      <w:r>
        <w:fldChar w:fldCharType="end"/>
      </w:r>
    </w:p>
    <w:p w14:paraId="1676135F" w14:textId="4AD1D4D0" w:rsidR="00680F4A" w:rsidRDefault="00680F4A">
      <w:pPr>
        <w:widowControl/>
        <w:wordWrap/>
        <w:spacing w:before="156" w:after="156" w:line="240" w:lineRule="auto"/>
        <w:jc w:val="left"/>
      </w:pPr>
      <w:r>
        <w:br w:type="page"/>
      </w:r>
    </w:p>
    <w:p w14:paraId="06B8A263" w14:textId="0B77166B" w:rsidR="00680F4A" w:rsidRDefault="00680F4A" w:rsidP="00680F4A">
      <w:pPr>
        <w:pStyle w:val="1"/>
        <w:spacing w:before="156" w:after="156"/>
      </w:pPr>
      <w:bookmarkStart w:id="0" w:name="_Toc148997571"/>
      <w:r>
        <w:lastRenderedPageBreak/>
        <w:t>Abstract</w:t>
      </w:r>
      <w:bookmarkEnd w:id="0"/>
    </w:p>
    <w:p w14:paraId="6A86270D" w14:textId="5E5CDB78" w:rsidR="006D4BF9" w:rsidRDefault="006D4BF9" w:rsidP="006D4BF9">
      <w:pPr>
        <w:spacing w:before="156" w:after="156"/>
      </w:pPr>
      <w:r w:rsidRPr="006D4BF9">
        <w:t>China's central bank digital currency, also known as the e-CNY, has gradually gained widespread attention in China's financial markets since its launch in 201</w:t>
      </w:r>
      <w:r w:rsidR="00266626">
        <w:t>9</w:t>
      </w:r>
      <w:r w:rsidRPr="006D4BF9">
        <w:t>. The implementation of e-CNY is expanding, covering numerous pilot cities and expanding into a number of areas, including retail payments, public transport, government welfare payments, corporate supply chain finance, and cross-border transactions. However, despite this, user adoption of e-CNY is relatively low, especially among consumers who are habitual users of mobile payment platforms.</w:t>
      </w:r>
    </w:p>
    <w:p w14:paraId="0E044E1E" w14:textId="261ABB0A" w:rsidR="004170EE" w:rsidRDefault="006D4BF9" w:rsidP="006D4BF9">
      <w:pPr>
        <w:spacing w:before="156" w:after="156"/>
      </w:pPr>
      <w:r w:rsidRPr="006D4BF9">
        <w:t>This study adopts the Technology Acceptance Model (TAM) as a theoretical framework, aiming to analyse in-depth user acceptance of e-CNY. The study adopts a quantitative research method by systematically investigating the interrelationships between variables in order to provide a rigorous and objective approach to data analysis. The data collection methodology employed surveys to measure users' attitudes, perceptions, and behaviours. Reliability analysis, validity analysis, descriptive analysis, and further correlation analysis were conducted during the research process. The results of the study show that those users who are already accustomed to using mobile payment platforms are relatively less inclined to actively try the digital e-CNY, but at the same time, they show a high level of trust in the e-CNY. Moreover, by introducing incentives and expanding the promotion of digital e-CNY, users can be motivated to use e-CNY more actively. The report concludes with an in-depth reflection on the limitations of using quantitative research methods.</w:t>
      </w:r>
      <w:r w:rsidR="004170EE">
        <w:br w:type="page"/>
      </w:r>
    </w:p>
    <w:p w14:paraId="743A6982" w14:textId="3999F40F" w:rsidR="00680F4A" w:rsidRDefault="00680F4A" w:rsidP="00680F4A">
      <w:pPr>
        <w:pStyle w:val="1"/>
        <w:spacing w:before="156" w:after="156"/>
      </w:pPr>
      <w:bookmarkStart w:id="1" w:name="_Toc148997572"/>
      <w:r>
        <w:lastRenderedPageBreak/>
        <w:t>1 Introduction</w:t>
      </w:r>
      <w:bookmarkEnd w:id="1"/>
    </w:p>
    <w:p w14:paraId="4981849A" w14:textId="02629265" w:rsidR="00BF253E" w:rsidRDefault="00BF253E" w:rsidP="00BF253E">
      <w:pPr>
        <w:pStyle w:val="2"/>
        <w:spacing w:before="156" w:after="156"/>
      </w:pPr>
      <w:bookmarkStart w:id="2" w:name="_Toc148997573"/>
      <w:r>
        <w:t xml:space="preserve">1.1 </w:t>
      </w:r>
      <w:r w:rsidRPr="00BF253E">
        <w:t>Backgrounds</w:t>
      </w:r>
      <w:bookmarkEnd w:id="2"/>
    </w:p>
    <w:p w14:paraId="136DD910" w14:textId="7F9D1D7F" w:rsidR="00BF253E" w:rsidRDefault="00BF253E" w:rsidP="00386F11">
      <w:pPr>
        <w:spacing w:before="156" w:after="156"/>
      </w:pPr>
      <w:r w:rsidRPr="00BF253E">
        <w:t>China's central bank digital currency, commonly referred to as the e-CNY, represents the digitization of the Chinese Yuan and is regulated by the People's Bank of China (PBOC) (Tao, L.M., 2022). Its development began in 2014, and after a period of testing and experimentation, it was gradually rolled out on a pilot basis in several Chinese cities (Liu, Y., &amp; Shangguan, M., 2021). The e-CNY has the same legal status as paper-based cash, but its circulation is more convenient and secure, facilitating both online and offline transactions through electronic media such as mobile phones (Song, Q. H., Yang, X. Y., &amp; Yang, J. J., 2023).</w:t>
      </w:r>
    </w:p>
    <w:p w14:paraId="5A304AEF" w14:textId="27613263" w:rsidR="00BF253E" w:rsidRDefault="00386F11" w:rsidP="00386F11">
      <w:pPr>
        <w:spacing w:before="156" w:after="156"/>
      </w:pPr>
      <w:r w:rsidRPr="00386F11">
        <w:t>Prior to using e-CNY, users need to complete a registration and create a digital wallet on the e-CNY app. They can then transfer funds from their commercial bank account to this digital wallet, enabling them to use e-CNY to make payment transactions or transfer funds to other users (Li, J., 2021). With the help of digital technology, the People's Bank of China has the ability to accelerate and monitor all e-CNY transactions in real time (Huang, Y. P., 2022). A prominent feature of electronic renminbi is its dual offline payment functionality, which utilizes Near Field Communication (NFC) technology to process transactions. This signifies that users retain the ability to transact even in the absence of a stable internet connection (Zhao, T. Z., 2023). In a broader context, the e-CNY represents a significant leap in the modernization of China's financial infrastructure, propelling China toward a cashless society. Although still in the testing phase, the e-CNY has the potential to redefine the way the Chinese population conducts financial transactions and may also serve as a case study for other countries considering the development of their own digital currencies.</w:t>
      </w:r>
    </w:p>
    <w:p w14:paraId="7812FC13" w14:textId="1181BDDC" w:rsidR="00680F4A" w:rsidRDefault="00D75600" w:rsidP="00E405C2">
      <w:pPr>
        <w:spacing w:before="156" w:after="156"/>
      </w:pPr>
      <w:r w:rsidRPr="00D75600">
        <w:t>In recent years, China's mobile payment platforms, such as Alipay and WeCh</w:t>
      </w:r>
      <w:r w:rsidRPr="00D75600">
        <w:lastRenderedPageBreak/>
        <w:t>at Pay, have experienced significant growth in the frequency and scale of transactions, to the extent that going out with just a mobile phone has become commonplace (Meng, Y. T., 2022). However, in contrast, e-CNY has only begun to spread its use in 2019, which has led to a significant gap in public perception and understanding between e-CNY and mature mobile payment systems. As a result, the acceptance and use of e-CNY are still in their infancy, and their adoption rate is relatively low. At the same time, the unfavourable posture of this low adoption rate towards e-CNY payment methods reduces the incentive for certain merchants to integrate e-CNY settlement into their operations (Huang, Z. L., 2023). Therefore, by conducting statistics on mobile payment users' perceptions of e-CNY and analysing the relationship between various determinants that influence mobile payment users' preferences and opinions, valuable insights can be provided for the formulation of future e-CNY promotion policies.</w:t>
      </w:r>
    </w:p>
    <w:p w14:paraId="608DC187" w14:textId="16E779F5" w:rsidR="00E405C2" w:rsidRDefault="00E405C2" w:rsidP="00E405C2">
      <w:pPr>
        <w:pStyle w:val="2"/>
        <w:spacing w:before="156" w:after="156"/>
      </w:pPr>
      <w:bookmarkStart w:id="3" w:name="_Toc148997574"/>
      <w:r w:rsidRPr="00E405C2">
        <w:t xml:space="preserve">1.2 </w:t>
      </w:r>
      <w:r>
        <w:t>R</w:t>
      </w:r>
      <w:r w:rsidRPr="00E405C2">
        <w:t>esearch</w:t>
      </w:r>
      <w:r>
        <w:t xml:space="preserve"> </w:t>
      </w:r>
      <w:r w:rsidRPr="00E405C2">
        <w:t>Significance</w:t>
      </w:r>
      <w:bookmarkEnd w:id="3"/>
    </w:p>
    <w:p w14:paraId="77F8EDD4" w14:textId="19DB009B" w:rsidR="00E405C2" w:rsidRDefault="002E0102" w:rsidP="00680F4A">
      <w:pPr>
        <w:spacing w:before="156" w:after="156"/>
      </w:pPr>
      <w:r w:rsidRPr="002E0102">
        <w:t xml:space="preserve">This study has multiple important implications. First, by analysing the impact of e-CNY on mobile payment users, it can help promote the development of digital payment systems, accelerate the digitisation of </w:t>
      </w:r>
      <w:r>
        <w:t>CNY</w:t>
      </w:r>
      <w:r w:rsidRPr="002E0102">
        <w:t>, and improve the efficiency and convenience of the financial system. Second, studying consumer attitudes and behaviours towards the digital e-CNY can provide useful insights for governments and financial institutions to help improve the design and promotion strategies of the digital e-CNY, thereby increasing financial penetration, especially in financially weak regions. Third, a deeper understanding of mobile payment users' trust in e-CNY can help improve the security and risk management of payment systems and reduce the risk of fraud and data leakage. Finally, the results of the study can provide strong data support for the government to formulate relevant policies to ensure the smooth promotion of e-CNY and maintain the stability of the financial market. Therefore, this study is of great sig</w:t>
      </w:r>
      <w:r w:rsidRPr="002E0102">
        <w:lastRenderedPageBreak/>
        <w:t>nificance for the successful promotion of e-CNY and the progress of the financial sector.</w:t>
      </w:r>
    </w:p>
    <w:p w14:paraId="4C7DB9F8" w14:textId="7FCB1445" w:rsidR="002E0102" w:rsidRDefault="002E0102" w:rsidP="00206D96">
      <w:pPr>
        <w:pStyle w:val="2"/>
        <w:spacing w:before="156" w:after="156"/>
      </w:pPr>
      <w:bookmarkStart w:id="4" w:name="_Toc148997575"/>
      <w:r>
        <w:rPr>
          <w:rFonts w:hint="eastAsia"/>
        </w:rPr>
        <w:t>1</w:t>
      </w:r>
      <w:r>
        <w:t xml:space="preserve">.3 </w:t>
      </w:r>
      <w:r w:rsidR="00206D96" w:rsidRPr="00206D96">
        <w:t xml:space="preserve">Research </w:t>
      </w:r>
      <w:r w:rsidR="00206D96">
        <w:t>P</w:t>
      </w:r>
      <w:r w:rsidR="00206D96" w:rsidRPr="00206D96">
        <w:t xml:space="preserve">urposes and </w:t>
      </w:r>
      <w:r w:rsidR="00206D96">
        <w:t>O</w:t>
      </w:r>
      <w:r w:rsidR="00206D96" w:rsidRPr="00206D96">
        <w:t>bjectives</w:t>
      </w:r>
      <w:bookmarkEnd w:id="4"/>
    </w:p>
    <w:p w14:paraId="17C40E0F" w14:textId="436D2105" w:rsidR="00206D96" w:rsidRDefault="00110232" w:rsidP="00680F4A">
      <w:pPr>
        <w:spacing w:before="156" w:after="156"/>
      </w:pPr>
      <w:r w:rsidRPr="00110232">
        <w:t>The core objective of this study is to delve into the multidimensional determinants of mobile payment user preferences and perceptions. Given the growing prominence of digital currencies, especially central bank digital currencies such as e-CNY, in the global financial landscape, there is an urgent need to gain a deeper understanding of the dynamics and barriers that influence user preferences in this new context (Liu, Y., Shangguan, M., 2021). Therefore, this study will adopt a quantitative research method, using a questionnaire as the main data collection tool and SPSS software for data analysis.</w:t>
      </w:r>
    </w:p>
    <w:p w14:paraId="15627680" w14:textId="5A4E4611" w:rsidR="00110232" w:rsidRDefault="00110232" w:rsidP="00680F4A">
      <w:pPr>
        <w:spacing w:before="156" w:after="156"/>
      </w:pPr>
      <w:r w:rsidRPr="00110232">
        <w:t>This study will explore multiple dimensions, including usability, trustworthiness, security, convenience, and perceived advantages, with the user at its core to provide empirical data and simultaneously enhance theoretical insights in the areas of digital currencies, mobile payments, and consumer behaviour (Zhang, S. Z., Han, X. G., 2020). We expect that the results of the study will provide substantial insights for policymakers, financial institutions, and mobile payment service providers, contributing to the seamless integration of the e-CNY into the global mobile payment landscape.</w:t>
      </w:r>
    </w:p>
    <w:p w14:paraId="6C89EA1D" w14:textId="77777777" w:rsidR="006F0312" w:rsidRDefault="006F0312" w:rsidP="006F0312">
      <w:pPr>
        <w:spacing w:before="156" w:after="156"/>
      </w:pPr>
      <w:r>
        <w:t>This study has three objectives:</w:t>
      </w:r>
    </w:p>
    <w:p w14:paraId="01E7532D" w14:textId="77777777" w:rsidR="006F0312" w:rsidRDefault="006F0312" w:rsidP="006F0312">
      <w:pPr>
        <w:spacing w:before="156" w:after="156"/>
      </w:pPr>
      <w:r>
        <w:t>Objective 1: To test and identify consumer attitudes towards e-CNY.</w:t>
      </w:r>
    </w:p>
    <w:p w14:paraId="226E838C" w14:textId="77777777" w:rsidR="006F0312" w:rsidRDefault="006F0312" w:rsidP="006F0312">
      <w:pPr>
        <w:spacing w:before="156" w:after="156"/>
      </w:pPr>
      <w:r>
        <w:t>Objective 2: To test and identify the relationship between factors influencing consumers' choice of e-CNY and the extent of digital RMB promotion.</w:t>
      </w:r>
    </w:p>
    <w:p w14:paraId="22F53A40" w14:textId="53CDEF98" w:rsidR="00110232" w:rsidRDefault="006F0312" w:rsidP="006F0312">
      <w:pPr>
        <w:spacing w:before="156" w:after="156"/>
      </w:pPr>
      <w:r>
        <w:t>Objective 3: To provide organisations with strategies to enhance the effectiveness of e-CNY promotion.</w:t>
      </w:r>
    </w:p>
    <w:p w14:paraId="1D81ABE3" w14:textId="77777777" w:rsidR="0041622D" w:rsidRDefault="0041622D" w:rsidP="0041622D">
      <w:pPr>
        <w:widowControl/>
        <w:wordWrap/>
        <w:spacing w:before="156" w:after="156" w:line="240" w:lineRule="auto"/>
        <w:jc w:val="left"/>
      </w:pPr>
      <w:r>
        <w:t>The research questions for this study are:</w:t>
      </w:r>
    </w:p>
    <w:p w14:paraId="12ABE88D" w14:textId="77777777" w:rsidR="0041622D" w:rsidRDefault="0041622D" w:rsidP="0041622D">
      <w:pPr>
        <w:widowControl/>
        <w:wordWrap/>
        <w:spacing w:before="156" w:after="156" w:line="240" w:lineRule="auto"/>
        <w:jc w:val="left"/>
      </w:pPr>
      <w:r>
        <w:lastRenderedPageBreak/>
        <w:t>RQ1: What are the attitudes of consumers towards e-CNY?</w:t>
      </w:r>
    </w:p>
    <w:p w14:paraId="3ECDBEE3" w14:textId="77777777" w:rsidR="0041622D" w:rsidRDefault="0041622D" w:rsidP="0041622D">
      <w:pPr>
        <w:widowControl/>
        <w:wordWrap/>
        <w:spacing w:before="156" w:after="156" w:line="240" w:lineRule="auto"/>
        <w:jc w:val="left"/>
      </w:pPr>
      <w:r>
        <w:t>RQ2: What factors are important in influencing the adoption rate of digital e-CNY among mobile payment users?</w:t>
      </w:r>
    </w:p>
    <w:p w14:paraId="7FEE8D3E" w14:textId="5085F9D2" w:rsidR="00680F4A" w:rsidRDefault="00680F4A" w:rsidP="0041622D">
      <w:pPr>
        <w:pStyle w:val="1"/>
        <w:spacing w:before="156" w:after="156"/>
      </w:pPr>
      <w:bookmarkStart w:id="5" w:name="_Toc148997576"/>
      <w:r>
        <w:t>2 Literature Review</w:t>
      </w:r>
      <w:bookmarkEnd w:id="5"/>
    </w:p>
    <w:p w14:paraId="748DDDDF" w14:textId="2E817564" w:rsidR="00680F4A" w:rsidRDefault="00680F4A" w:rsidP="0041622D">
      <w:pPr>
        <w:pStyle w:val="2"/>
        <w:spacing w:before="156" w:after="156"/>
      </w:pPr>
      <w:bookmarkStart w:id="6" w:name="_Toc148997577"/>
      <w:r>
        <w:rPr>
          <w:rFonts w:hint="eastAsia"/>
        </w:rPr>
        <w:t>2</w:t>
      </w:r>
      <w:r>
        <w:t xml:space="preserve">.1 </w:t>
      </w:r>
      <w:r w:rsidR="0041622D" w:rsidRPr="0041622D">
        <w:t>Central Bank of China Digital Currency (Digital e-CNY)</w:t>
      </w:r>
      <w:bookmarkEnd w:id="6"/>
    </w:p>
    <w:p w14:paraId="73793226" w14:textId="39D57931" w:rsidR="0041622D" w:rsidRDefault="0041622D" w:rsidP="0041622D">
      <w:pPr>
        <w:pStyle w:val="3"/>
        <w:spacing w:before="156" w:after="156"/>
      </w:pPr>
      <w:bookmarkStart w:id="7" w:name="_Toc148997578"/>
      <w:r>
        <w:rPr>
          <w:rFonts w:hint="eastAsia"/>
        </w:rPr>
        <w:t>2</w:t>
      </w:r>
      <w:r>
        <w:t xml:space="preserve">.1.1 </w:t>
      </w:r>
      <w:r w:rsidRPr="0041622D">
        <w:t xml:space="preserve">Background on </w:t>
      </w:r>
      <w:r>
        <w:t>D</w:t>
      </w:r>
      <w:r w:rsidRPr="0041622D">
        <w:t xml:space="preserve">igital </w:t>
      </w:r>
      <w:r>
        <w:t>C</w:t>
      </w:r>
      <w:r w:rsidRPr="0041622D">
        <w:t>urrencies</w:t>
      </w:r>
      <w:bookmarkEnd w:id="7"/>
    </w:p>
    <w:p w14:paraId="62E56055" w14:textId="13E33BEB" w:rsidR="0041622D" w:rsidRDefault="00B64250" w:rsidP="0041622D">
      <w:pPr>
        <w:spacing w:before="156" w:after="156"/>
      </w:pPr>
      <w:r w:rsidRPr="00B64250">
        <w:t>In the area of digital currencies, the first signs of emergence can be traced back to the early history of the United States. Back in the early 1980s, a number of American economists explored a concept called "electronic cash", which was thought to have the potential to be similar to actual banknotes. However, the milestone for this concept dates back to 1998, when Dai published a paper called "B-money", which described an anonymous, distributed electronic cash system. This paper is regarded as the first to delve into the concept of "digital money" and its implications. Based on this research, new anonymous, distributed, electronic, decentralised, secret and unknown digital money systems began to emerge, represented by B-money (Dai, 1998). With the help of tools such as blockchain technology, distributed ledger, cryptographic algorithms and smart contracts, digital currencies present decentralised and programmable characteristics in issuance, circulation, payment, clearing and management (Ba, S. S., Zhang, D. C. and Zhu, Y. Q., 2020). In recent years, the rapid development of information technology and cryptography has aroused a high degree of interest in digital currencies in the global research community.</w:t>
      </w:r>
    </w:p>
    <w:p w14:paraId="0137BE3E" w14:textId="19160B3E" w:rsidR="00B64250" w:rsidRDefault="00B64250" w:rsidP="0041622D">
      <w:pPr>
        <w:spacing w:before="156" w:after="156"/>
      </w:pPr>
      <w:r w:rsidRPr="00B64250">
        <w:t>Digital currencies can be divided into two broad categories based on their issuers, namely, official state-issued and unofficial state-issued. Despite the widespread interest in unofficial digital currencies in the international research community, the innate characteristics of these currencies impose a number of limitations on them in the international arena. The concept of Bitcoin was first introduced by Satoshi Nakamoto (Nakamoto) in 2008 in his book Bitcoin: A Peer-to</w:t>
      </w:r>
      <w:r w:rsidRPr="00B64250">
        <w:lastRenderedPageBreak/>
        <w:t>-Peer Electronic Cash System, which is a cryptography-based virtual technology designed to build a peer-to-peer system that does not require third-party intervention to better satisfy the needs of sellers (Nakamoto, S., 2008). Smith Jacob (2014) stated that the rise and value of Bitcoin stems mainly from the flaws that existed in traditional currency markets, which led to a lack of mechanisms for the flow of value between standard currencies and Bitcoin (Smith, J., 2014). Internationally, research on unofficial digital currencies has focused on their issuance mechanisms and uses. One of the key research questions is whether unofficial digital currencies have the potential to replace fiat currencies and whether they have the ability to compete with traditional currencies. Given the characteristics of unofficial digital currencies, they may be able to compete with, replace or even surpass traditional currencies in practical use (Akpaku, E. 2021).</w:t>
      </w:r>
    </w:p>
    <w:p w14:paraId="65032576" w14:textId="6B2CE000" w:rsidR="00B64250" w:rsidRDefault="00E32ABC" w:rsidP="0041622D">
      <w:pPr>
        <w:spacing w:before="156" w:after="156"/>
      </w:pPr>
      <w:r w:rsidRPr="00E32ABC">
        <w:t>Unofficial digital currencies face multiple credit challenges, including lack of "state authority", unclear legal status, cross-border properties, and "anarchy" (Khotulev, I. 2021). The confluence of these issues affects the trustworthiness and viability of such digital currencies on a global scale. In contrast, central bank-issued "official e-money" is well recognised in Chinese academia, with scholars such as Zhang Zhengxin and Zhao Yue emphasising its advantages such as "controllability and high credit rating", such as being targeted at specific groups, not-for-profit, and easy to regulate (Zhang, Z., Z.). regulation (Zhang, Z., &amp; Zhao, Y., 2016). In addition, scholars Sheng Songcheng and Jiang Yile believe that "central bank regulation of economic operations is necessary, and only the intervention of the central bank can ensure the normal operation of the entire economic system and monetary system" (Sheng, S., &amp; Jiang, Y., 2016). In this context, Liu Jinhan predicted that "e-money" is expected to become an emerging form of money in the future, which may be used as a supplement or alternative to official money and further develop into an international currency (Liu, J., &amp; Chen, J., 2018). In addition, Fang, X. and Huang, S. note that officia</w:t>
      </w:r>
      <w:r w:rsidRPr="00E32ABC">
        <w:lastRenderedPageBreak/>
        <w:t>l digital currencies issued in the name of the government will greatly enhance their credibility and provide greater stability than digital currencies operated by certain banks and companies (Fang, X. &amp; Huang, S., 2020).</w:t>
      </w:r>
    </w:p>
    <w:p w14:paraId="41F11917" w14:textId="7FA5DD47" w:rsidR="00E32ABC" w:rsidRDefault="00E32ABC" w:rsidP="0041622D">
      <w:pPr>
        <w:spacing w:before="156" w:after="156"/>
      </w:pPr>
      <w:r w:rsidRPr="00E32ABC">
        <w:t>Compared with traditional currencies, blockchain and cryptography-based digital currencies have demonstrated low costs and high efficiency in the area of settlements and payments. This innovative form of currency helps to reduce information asymmetry in the transaction process to a certain extent, provides a more flexible and efficient financial instrument, and is expected to support the healthy functioning of the economic system. The potential of this technology has attracted widespread interest from researchers around the world, providing a solid foundation for the further development and application of digital currencies.</w:t>
      </w:r>
    </w:p>
    <w:p w14:paraId="0755C04F" w14:textId="68CF8F0B" w:rsidR="00D73F83" w:rsidRDefault="00D73F83" w:rsidP="00D73F83">
      <w:pPr>
        <w:pStyle w:val="3"/>
        <w:spacing w:before="156" w:after="156"/>
      </w:pPr>
      <w:bookmarkStart w:id="8" w:name="_Toc148997579"/>
      <w:r w:rsidRPr="00D73F83">
        <w:t xml:space="preserve">2.1.2 </w:t>
      </w:r>
      <w:r>
        <w:t>E</w:t>
      </w:r>
      <w:r w:rsidRPr="00D73F83">
        <w:t>-CNY</w:t>
      </w:r>
      <w:bookmarkEnd w:id="8"/>
    </w:p>
    <w:p w14:paraId="77FEFFB6" w14:textId="33648F7D" w:rsidR="00D73F83" w:rsidRDefault="00667467" w:rsidP="00D73F83">
      <w:pPr>
        <w:spacing w:before="156" w:after="156"/>
      </w:pPr>
      <w:r w:rsidRPr="00667467">
        <w:t xml:space="preserve">The background to the creation of the Chinese central bank's digital currency (e-CNY) can be summarised in five key areas. First, from an economic perspective, the rise of the digital economy is closely linked to the digitisation of money. With data capital gradually becoming an important part of social capital, e-CNY, as the monetary foundation of the digital economy, helps reduce transaction costs. Secondly, from a technological perspective, traditional banknotes involve a great deal of manpower and material resources, and are cumbersome in terms of production, issuance, recycling and destruction. e-CNY's introduction is the inevitable result of the spread of information technology, and is expected to improve efficiency and convenience. Politically, countries are now generally exploring the development of legal tender digital currencies. The issuance of e-CNY will not only help consolidate China's status as a sovereign currency and protect the stability of the financial system, but also mitigate the impact of virtual digital currencies in terms of their potential risks to the financial market. In addition, the promotion of e-CNY is also expected to facilitate China's </w:t>
      </w:r>
      <w:r w:rsidRPr="00667467">
        <w:lastRenderedPageBreak/>
        <w:t>payments and settlements in the "Belt and Road" region and enhance its international status. At the social level, the issuance of e-CNY can reduce the public's reliance on online payments and ensure the security of public payments through e-CNY based on national credit. Finally, from a regulatory perspective, the lack of information transparency has been an obstacle to the implementation of various policies. The issuance of e-CNY enables China's central bank to better grasp the direction of currency circulation, strengthens the fight against money laundering, black money, and other illegal activities, and provides the central bank with more detailed data to support the implementation of monetary policy (Ding, X.W., 2021).</w:t>
      </w:r>
    </w:p>
    <w:p w14:paraId="6D013EC2" w14:textId="5DD54406" w:rsidR="00667467" w:rsidRDefault="00667467" w:rsidP="00D73F83">
      <w:pPr>
        <w:spacing w:before="156" w:after="156"/>
      </w:pPr>
      <w:r w:rsidRPr="00667467">
        <w:t>The e-CNY is a legal tender introduced by China's central bank and its basic characteristics are consistent with those of legal tender issued by other countries (Xu, J., 2022). "At the monetary level, e-CNY belongs to the M0 category, which is essentially a substitute for liquid cash and currently does not pay any interest for the time being" (Feng, S. H. and Yang, J., 2021). However, what distinguishes it from other currencies is the mechanism of issuing and recycling e-CNY, which involves a complex network of relationships between the central bank, commercial banks and the public. According to Tang and Chen, the issuance of e-CNY employs a two-tier operating system. First, the central bank issues e-CNY to commercial banks, and this operation is initiated by commercial banks submitting applications for e-CNY issuance to the central bank. Once the application is approved by the central bank, the central bank deducts the appropriate amount from the commercial banks' deposit reserves and distributes the appropriate number of e-CNY to the commercial banks. Next, the commercial bank receives these e-CNY for its deposit business. The same mechanism applies to the e-CNY recovery process, which is initiated by the commercial banks, approved by the digital currency system, and transacted in the accounting and settlement system to restore the e-CNY to the corresponding amount submitted by the commercial banks (Tang, K., &amp; Chen, Y., 2020). The oper</w:t>
      </w:r>
      <w:r w:rsidRPr="00667467">
        <w:lastRenderedPageBreak/>
        <w:t>ation of this mechanism reflects the complexity of e-CNY and reveals its important role in China's financial system.</w:t>
      </w:r>
    </w:p>
    <w:p w14:paraId="5826B379" w14:textId="1C3924EB" w:rsidR="00667467" w:rsidRDefault="00667467" w:rsidP="00D73F83">
      <w:pPr>
        <w:spacing w:before="156" w:after="156"/>
      </w:pPr>
      <w:r w:rsidRPr="00667467">
        <w:t>In addition, "e-CNY supports loose coupling with bank accounts, i.e., users do not have to have a bank account in order to open an e-CNY wallet, similar to how residents holding paper currency may not have a bank account associated with it" (Gumasing, M.J., Cangco, G.K., Ilagan, S.M. ..., &amp; Reyes, E.G., 2023). In order to use e-CNY, the public first needs to open an e-CNY account, associate it with their bank account, convert savings to e-CNY, and subsequently conduct daily e-CNY transactions (Zhao, J., 2022). Throughout the e-CNY issuance process, from the central bank to the public, the central bank has the ability to regulate in a transparent and real-time manner. This not only allows the central bank to monitor the issuance of e-CNY based on macroeconomic conditions, but also helps to combat illegal criminal activities related to the RMB (Jiang, J. C. &amp; Lucero, K., 2021). This issuance and regulatory system ensures the stable operation and legal use of e-CNY.</w:t>
      </w:r>
    </w:p>
    <w:p w14:paraId="59464DC4" w14:textId="491AE0B6" w:rsidR="00667467" w:rsidRDefault="00667467" w:rsidP="00680F4A">
      <w:pPr>
        <w:spacing w:before="156" w:after="156"/>
      </w:pPr>
      <w:r w:rsidRPr="00667467">
        <w:t>"</w:t>
      </w:r>
      <w:r w:rsidR="00C660E5">
        <w:t>E</w:t>
      </w:r>
      <w:r w:rsidRPr="00667467">
        <w:t>-CNY has the characteristics of dual offline payment, controllable anonymity and high traceability, which provides important information for combating criminal activities. Even if criminals try to hide stolen money through various means, the high traceability of e-CNY makes it difficult for them to evade regulation" (Qiu, Y. F., 2021). These features provide a solid legal and regulatory basis for the promotion of e-CNY.</w:t>
      </w:r>
    </w:p>
    <w:p w14:paraId="0F6521FE" w14:textId="77777777" w:rsidR="00C660E5" w:rsidRDefault="00C660E5" w:rsidP="00C660E5">
      <w:pPr>
        <w:spacing w:before="156" w:after="156"/>
      </w:pPr>
      <w:r>
        <w:t>The application of e-CNY has made transactions and currency circulation more convenient. Meng Gang noted that the central bank's digital currency is expected to reduce the cost of currency circulation and improve the efficiency of fund settlement. The use of legal tender can reduce the costs of printing, transporting, anti-counterfeiting, recycling and destroying banknotes," he noted. In addition, the implementation of the peer-to-peer payment mechanism is expected to realise instant settlement, thus reducing settlement costs and improving</w:t>
      </w:r>
      <w:r>
        <w:lastRenderedPageBreak/>
        <w:t xml:space="preserve"> settlement efficiency" (Meng, G., 2019). Zou Chuanwei, in conjunction with qualitative estimates of the cost of manufacturing US dollar banknotes, highlights the compelling reality of the high costs involved in coin manufacturing, which exceed the economic value of the coins themselves (Zou., C.W., 2019).</w:t>
      </w:r>
    </w:p>
    <w:p w14:paraId="31621099" w14:textId="35D5D2F5" w:rsidR="00667467" w:rsidRDefault="00C660E5" w:rsidP="00C660E5">
      <w:pPr>
        <w:spacing w:before="156" w:after="156"/>
      </w:pPr>
      <w:r>
        <w:t>The development of e-CNY is expected to enrich the choice of monetary policy instruments. With regard to the potential impact of the central bank's digital currency on, among other things, money creation, Guangdong Gu conducted a qualitative analysis based on the money multiplier model and the deposit money derivation multiplier model. He emphasised that "the issuance of legal tender digital currency will lead to a corresponding increase in cash deposits and deposit reserves in the short term, i.e. the capacity for money derivation and deposit creation will be enhanced in the short term and then gradually return to normal levels. In other words, money supply and deposit creation will increase in the short term and return to normal levels in the long term" (Gu, G.D. &amp; Li, H., 2022). Kodak also argues that exploring the impact of legal digital money on the supply and demand of money, he concludes that "legal digital money will increase the supply of money, while at the same time, according to the Keynesian theory of the demand for money, it will decrease the demand for money" (Ke, D., 2023). In addition, Yang Ronghai studied the mechanism of e-CNY's impact on China's economy at different stages of development from the perspective of macro theory (Yang, R. H., &amp; Li, Y. B., 2023). These studies provide important policy guidance for the formulation and implementation of the central bank's digital currency.</w:t>
      </w:r>
    </w:p>
    <w:p w14:paraId="260D270F" w14:textId="361D1A5B" w:rsidR="00C660E5" w:rsidRDefault="00C660E5" w:rsidP="00C660E5">
      <w:pPr>
        <w:spacing w:before="156" w:after="156"/>
      </w:pPr>
      <w:r w:rsidRPr="00C660E5">
        <w:t xml:space="preserve">The development of e-CNY has brought new opportunities and challenges for financial institutions. According to Li and other scholars, "the introduction of fiat digital currencies will enhance the market competition between commercial banks and other non-financial institutions, as well as reduce the cash circulation costs and operating expenses of commercial banks, improve the efficiency </w:t>
      </w:r>
      <w:r w:rsidRPr="00C660E5">
        <w:lastRenderedPageBreak/>
        <w:t>of payments, and to a certain extent weaken the role of brick-and-mortar branches" (Li, Z. P., Deng, X., &amp; Xiang , Q., 2021). Residents using digital currencies are no longer required to provide deposits to banks, but still maintain customer relationships and loyalty. While central bank digital currencies offer growth opportunities for commercial banks, they also pose a challenge to their revenues. Considering the potential role of central bank digital currencies in replacing payments for card transactions, the evaluation model by researchers Yan et al. concluded that the issuance of central bank digital currencies would have a significant adverse impact on commercial banks' revenues (Yan, Y.J. &amp; Gong, X.Y., 2023).</w:t>
      </w:r>
    </w:p>
    <w:p w14:paraId="05A02FD2" w14:textId="77777777" w:rsidR="00C660E5" w:rsidRDefault="00C660E5" w:rsidP="00C660E5">
      <w:pPr>
        <w:spacing w:before="156" w:after="156"/>
      </w:pPr>
      <w:r>
        <w:t>There are also other scholars who have studied e-CNY in depth. Fan Fan's study points out that the central bank's digital currency is similar to M0 with unlimited legal repayment capacity. As a result, it becomes possible to realise offline two-way payments through e-CNY apps without tying them to credit cards or incurring additional fees (Fan, Y., 2016). Yao and Tang's study concludes that in practice, e-money systems need to be integrated with core technologies such as blockchain and distributed bookkeeping to better fulfil their functions. In addition, they emphasised that one of the concerns in designing the basic features of central bank digital currencies should be to ensure the stability of their monetary value (Yao, Q., 2017). Based on this view, Xu and other scholars proposed three system models, including a completely closed system, a selective combination system, and a completely open system (Xu, Z., &amp; Yao, Q., 2016).</w:t>
      </w:r>
    </w:p>
    <w:p w14:paraId="3E480CF6" w14:textId="6D5744C2" w:rsidR="00C660E5" w:rsidRDefault="00C660E5" w:rsidP="00C660E5">
      <w:pPr>
        <w:spacing w:before="156" w:after="156"/>
      </w:pPr>
      <w:r>
        <w:t>Wu, Wang et al. argued that the construction of an e-money system in China is inevitable despite some shortcomings. The construction of the system aims to protect monetary sovereignty and maintain the legal tender status, while focusing on its key position in the domestic financial system (Wu, T. &amp; Wang, J.P., 2020).Liu, Dongmin and Song, Huang state, "Currently, China still relies on cl</w:t>
      </w:r>
      <w:r>
        <w:lastRenderedPageBreak/>
        <w:t>earing mechanisms such as SWIFT and CHIPS to conduct cross-border trade and financial transactions. However, the introduction of digital currencies can make up for the shortcomings of these mechanisms in cross-border trade and finance, thereby enhancing China's cross-border trade and financial services capabilities. This will have a positive impact on the regionalisation and even internationalisation of the RMB" (Liu, D. &amp; Song, S., 2020).</w:t>
      </w:r>
    </w:p>
    <w:p w14:paraId="4A4D8DD3" w14:textId="7AD85BCA" w:rsidR="00680F4A" w:rsidRDefault="00680F4A" w:rsidP="00C660E5">
      <w:pPr>
        <w:pStyle w:val="2"/>
        <w:spacing w:before="156" w:after="156"/>
      </w:pPr>
      <w:bookmarkStart w:id="9" w:name="_Toc148997580"/>
      <w:r>
        <w:rPr>
          <w:rFonts w:hint="eastAsia"/>
        </w:rPr>
        <w:t>2</w:t>
      </w:r>
      <w:r>
        <w:t xml:space="preserve">.2 </w:t>
      </w:r>
      <w:r w:rsidRPr="00680F4A">
        <w:t>Conceptual Framework</w:t>
      </w:r>
      <w:bookmarkEnd w:id="9"/>
    </w:p>
    <w:p w14:paraId="7033EDD3" w14:textId="5BFE2BC4" w:rsidR="00C660E5" w:rsidRPr="00C660E5" w:rsidRDefault="00750CFB" w:rsidP="00C660E5">
      <w:pPr>
        <w:spacing w:before="156" w:after="156"/>
        <w:rPr>
          <w:rFonts w:hint="eastAsia"/>
        </w:rPr>
      </w:pPr>
      <w:r w:rsidRPr="00750CFB">
        <w:t>This study adopts the Technology Acceptance Model (TAM) as a theoretical framework, which is designed to assess and predict users' adoption and acceptance of new technologies.The TAM was initially proposed by Davis for the first time in 1986, and has been further extended and refined in subsequent studies (Lee, Y., Kozar, K.A. &amp; Larsen, K.R.T., 2003).The core of TAM's theoretical concept is that individuals' willingness and attitudes to adopt a new technology depend largely on their perceived usefulness and perceived ease of use of that technology. Perceived usefulness refers to an individual's perception of the actual value provided by the new technology in a particular task completion or goal achievement. Individuals are more likely to be willing to accept and adopt a new technology if they perceive it to be of practical value to them. Perceived ease of use, on the other hand, involves individuals' perceptions of how easy it is to learn and use the new technology. Individuals are also more likely to adopt a new technology if they perceive it to be relatively easy to learn and use.There are other variables included in the TAM model, such as behavioural intention and actual use behaviour. Behavioural intention indicates the extent to which individuals are willing to adopt the new technology, i.e., the extent to which they plan to use the new technology. Actual use behaviour, on the other hand, reflects the actual adoption of the new technology by the individual. Perceived usefulness and perceived ease of use positively influence behavioural intention, while behavioural intention positively influences actual use behaviour</w:t>
      </w:r>
      <w:r w:rsidRPr="00750CFB">
        <w:lastRenderedPageBreak/>
        <w:t xml:space="preserve"> (King, W.R. &amp; He, J., 2006).</w:t>
      </w:r>
    </w:p>
    <w:p w14:paraId="30BBD5BB" w14:textId="5217481A" w:rsidR="00680F4A" w:rsidRDefault="00680F4A" w:rsidP="00506D22">
      <w:pPr>
        <w:pStyle w:val="2"/>
        <w:spacing w:before="156" w:after="156"/>
      </w:pPr>
      <w:bookmarkStart w:id="10" w:name="_Toc148997581"/>
      <w:r>
        <w:rPr>
          <w:rFonts w:hint="eastAsia"/>
        </w:rPr>
        <w:t>2</w:t>
      </w:r>
      <w:r>
        <w:t xml:space="preserve">.3 </w:t>
      </w:r>
      <w:r w:rsidRPr="00680F4A">
        <w:t>Statement of Hypotheses</w:t>
      </w:r>
      <w:bookmarkEnd w:id="10"/>
    </w:p>
    <w:p w14:paraId="1F5EA864" w14:textId="77777777" w:rsidR="00E334BE" w:rsidRDefault="00E334BE" w:rsidP="00E334BE">
      <w:pPr>
        <w:spacing w:before="156" w:after="156"/>
      </w:pPr>
      <w:r>
        <w:t>To address the research questions, the following three hypotheses were established.</w:t>
      </w:r>
    </w:p>
    <w:p w14:paraId="0D6EB6D5" w14:textId="77777777" w:rsidR="00E334BE" w:rsidRDefault="00E334BE" w:rsidP="00E334BE">
      <w:pPr>
        <w:spacing w:before="156" w:after="156"/>
      </w:pPr>
      <w:r>
        <w:t>H1: Perceived usefulness and perceived ease of use will significantly predict mobile payment users' willingness to use e-CNY.</w:t>
      </w:r>
    </w:p>
    <w:p w14:paraId="6B68CD30" w14:textId="77777777" w:rsidR="00E334BE" w:rsidRDefault="00E334BE" w:rsidP="00E334BE">
      <w:pPr>
        <w:spacing w:before="156" w:after="156"/>
      </w:pPr>
      <w:r>
        <w:t>H2: The degree of promotion of e-CNY will have a positive effect on mobile payment users' willingness to use.</w:t>
      </w:r>
    </w:p>
    <w:p w14:paraId="0184D1FA" w14:textId="2E94930A" w:rsidR="00680F4A" w:rsidRDefault="00E334BE" w:rsidP="00E334BE">
      <w:pPr>
        <w:spacing w:before="156" w:after="156"/>
      </w:pPr>
      <w:r>
        <w:t>H3: Appropriate incentives have a positive effect on mobile payment users' willingness to use e-CNY.</w:t>
      </w:r>
    </w:p>
    <w:p w14:paraId="7DAD8ED0" w14:textId="055B81D7" w:rsidR="00680F4A" w:rsidRDefault="00680F4A" w:rsidP="00680F4A">
      <w:pPr>
        <w:pStyle w:val="1"/>
        <w:spacing w:before="156" w:after="156"/>
      </w:pPr>
      <w:bookmarkStart w:id="11" w:name="_Toc148997582"/>
      <w:r>
        <w:t>3 Research Methodology</w:t>
      </w:r>
      <w:bookmarkEnd w:id="11"/>
    </w:p>
    <w:p w14:paraId="33D70B90" w14:textId="274144C1" w:rsidR="00680F4A" w:rsidRDefault="005D7529" w:rsidP="00680F4A">
      <w:pPr>
        <w:spacing w:before="156" w:after="156"/>
      </w:pPr>
      <w:r w:rsidRPr="005D7529">
        <w:t>This study adopts a quantitative research method and collects data by means of a questionnaire. For consumers who are already accustomed to using mobile payments, e-CNY seems to be just a new mobile payment tool. However, the promotion of e-CNY in China's financial market is crucial to its development. Therefore, it became crucial to understand how digital e-CNY is perceived by users who are already accustomed to using mobile payments and what factors can enhance consumers' willingness to use digital e-CNY. We released a questionnaire through social media platforms and successfully collected data from 100 users to analyse the factors influencing the preference of mobile payment users and provide data support for the further promotion of e-CNY.</w:t>
      </w:r>
    </w:p>
    <w:p w14:paraId="692861A8" w14:textId="02E82CFE" w:rsidR="005D7529" w:rsidRDefault="005D7529" w:rsidP="005D7529">
      <w:pPr>
        <w:pStyle w:val="2"/>
        <w:spacing w:before="156" w:after="156"/>
      </w:pPr>
      <w:bookmarkStart w:id="12" w:name="_Toc148997583"/>
      <w:r>
        <w:t xml:space="preserve">3.1 </w:t>
      </w:r>
      <w:r w:rsidRPr="005D7529">
        <w:t xml:space="preserve">Research </w:t>
      </w:r>
      <w:r>
        <w:t>D</w:t>
      </w:r>
      <w:r w:rsidRPr="005D7529">
        <w:t>esign</w:t>
      </w:r>
      <w:bookmarkEnd w:id="12"/>
    </w:p>
    <w:p w14:paraId="40958C7D" w14:textId="77777777" w:rsidR="00254726" w:rsidRDefault="00254726" w:rsidP="00254726">
      <w:pPr>
        <w:spacing w:before="156" w:after="156"/>
      </w:pPr>
      <w:r>
        <w:t>The survey for this study consisted of three main sections, namely basic information, views on mobile payment tools, and views on the digital e-CNY. As the digital e-CNY is currently only available in selected cities in China, we targeted the questionnaire through the social media platform, Weibo.com, and invite</w:t>
      </w:r>
      <w:r>
        <w:lastRenderedPageBreak/>
        <w:t>d residents living in cities where the digital e-CNY is available to actively participate in filling out the questionnaire. In the end, we successfully collected data from 100 questionnaires.</w:t>
      </w:r>
    </w:p>
    <w:p w14:paraId="443B7DC3" w14:textId="4084CCA7" w:rsidR="00254726" w:rsidRDefault="00254726" w:rsidP="00254726">
      <w:pPr>
        <w:spacing w:before="156" w:after="156"/>
      </w:pPr>
      <w:r>
        <w:t>In the design of the questionnaire, a five-point Likert scale was used as the variable measurement tool, allowing participants to choose the appropriate level of response from five options: "strongly disagree", "disagree", "generally agree", "agree" and "strongly agree".</w:t>
      </w:r>
      <w:r w:rsidR="0041175C">
        <w:t xml:space="preserve"> </w:t>
      </w:r>
      <w:r w:rsidR="0041175C" w:rsidRPr="0041175C">
        <w:t>See Appendix 1 for the specific questionnaire.</w:t>
      </w:r>
    </w:p>
    <w:p w14:paraId="39548053" w14:textId="77777777" w:rsidR="00254726" w:rsidRDefault="00254726" w:rsidP="00254726">
      <w:pPr>
        <w:spacing w:before="156" w:after="156"/>
      </w:pPr>
      <w:r>
        <w:t>The sampling method of purposive sampling was used in this study. This means that we intentionally selected individuals or units as samples that meet the purpose of the study. Specifically, the objective of this study is to understand the attitudes of users who use mobile payments towards digital e-CNY, so we intentionally chose users who frequently use or are familiar with mobile payments and have relevant experience in using digital e-CNY to participate.</w:t>
      </w:r>
    </w:p>
    <w:p w14:paraId="0EA4F805" w14:textId="45BC2932" w:rsidR="00385F27" w:rsidRDefault="00254726" w:rsidP="00254726">
      <w:pPr>
        <w:spacing w:before="156" w:after="156"/>
        <w:rPr>
          <w:rFonts w:hint="eastAsia"/>
        </w:rPr>
      </w:pPr>
      <w:r>
        <w:t>In addition, this study applies a predefined dataset of 100 participants from different sectors, including "school students", "financial sector", "non-financial sector" and "personal experience". In terms of demographics, the age of the participants was categorised into four groups, namely "under 18", "18-35", "35-60" and "60+", which were coded as "1,2,3,4" respectively. Specifically, 48 per cent of the participants belonged to group 1, 19 per cent to group 2, and 26 per cent and 7 per cent to groups 3 and 4, respectively. Detailed demographic information can be viewed in Table 1.</w:t>
      </w:r>
    </w:p>
    <w:p w14:paraId="5A5902A5" w14:textId="43E17C9F" w:rsidR="00254726" w:rsidRPr="00D32FA6" w:rsidRDefault="00254726" w:rsidP="00385F27">
      <w:pPr>
        <w:spacing w:beforeLines="0" w:before="0" w:afterLines="0" w:after="0" w:line="240" w:lineRule="auto"/>
        <w:rPr>
          <w:rFonts w:cs="Arial"/>
        </w:rPr>
      </w:pPr>
      <w:r w:rsidRPr="00D32FA6">
        <w:rPr>
          <w:rFonts w:cs="Arial"/>
        </w:rPr>
        <w:t xml:space="preserve">Table 1 </w:t>
      </w:r>
      <w:r w:rsidRPr="00D32FA6">
        <w:rPr>
          <w:rFonts w:cs="Arial"/>
        </w:rPr>
        <w:t>The Demographics of the participants (n=100)</w:t>
      </w:r>
    </w:p>
    <w:tbl>
      <w:tblPr>
        <w:tblStyle w:val="TableGrid1"/>
        <w:tblW w:w="0" w:type="auto"/>
        <w:tblBorders>
          <w:top w:val="single" w:sz="18" w:space="0" w:color="auto"/>
          <w:left w:val="none" w:sz="4" w:space="0" w:color="auto"/>
          <w:bottom w:val="single" w:sz="18" w:space="0" w:color="auto"/>
          <w:right w:val="none" w:sz="4" w:space="0" w:color="auto"/>
          <w:insideH w:val="none" w:sz="4" w:space="0" w:color="auto"/>
          <w:insideV w:val="none" w:sz="4" w:space="0" w:color="auto"/>
        </w:tblBorders>
        <w:tblLook w:val="04A0" w:firstRow="1" w:lastRow="0" w:firstColumn="1" w:lastColumn="0" w:noHBand="0" w:noVBand="1"/>
      </w:tblPr>
      <w:tblGrid>
        <w:gridCol w:w="2074"/>
        <w:gridCol w:w="2741"/>
        <w:gridCol w:w="1430"/>
        <w:gridCol w:w="2074"/>
      </w:tblGrid>
      <w:tr w:rsidR="00385F27" w:rsidRPr="000E3E63" w14:paraId="400F8A97" w14:textId="77777777" w:rsidTr="000170FD">
        <w:tc>
          <w:tcPr>
            <w:tcW w:w="2074" w:type="dxa"/>
            <w:tcBorders>
              <w:top w:val="single" w:sz="18" w:space="0" w:color="auto"/>
              <w:left w:val="nil"/>
              <w:bottom w:val="single" w:sz="18" w:space="0" w:color="auto"/>
              <w:right w:val="nil"/>
            </w:tcBorders>
            <w:shd w:val="clear" w:color="auto" w:fill="auto"/>
          </w:tcPr>
          <w:p w14:paraId="7BF3D05A" w14:textId="77777777" w:rsidR="00385F27" w:rsidRPr="000E3E63" w:rsidRDefault="00385F27" w:rsidP="000170FD">
            <w:pPr>
              <w:tabs>
                <w:tab w:val="left" w:pos="700"/>
              </w:tabs>
              <w:wordWrap/>
              <w:spacing w:beforeLines="0" w:before="0" w:afterLines="0" w:after="0" w:line="240" w:lineRule="auto"/>
              <w:jc w:val="center"/>
              <w:rPr>
                <w:rFonts w:eastAsia="Times New Roman" w:cs="Arial" w:hint="default"/>
                <w:b/>
                <w:bCs/>
                <w:szCs w:val="24"/>
              </w:rPr>
            </w:pPr>
            <w:bookmarkStart w:id="13" w:name="_Hlk148982403"/>
            <w:r w:rsidRPr="000E3E63">
              <w:rPr>
                <w:rFonts w:cs="Arial" w:hint="default"/>
                <w:b/>
                <w:bCs/>
                <w:szCs w:val="24"/>
                <w:lang w:bidi="ar"/>
              </w:rPr>
              <w:t>Variables</w:t>
            </w:r>
          </w:p>
        </w:tc>
        <w:tc>
          <w:tcPr>
            <w:tcW w:w="2741" w:type="dxa"/>
            <w:tcBorders>
              <w:top w:val="single" w:sz="18" w:space="0" w:color="auto"/>
              <w:left w:val="nil"/>
              <w:bottom w:val="single" w:sz="18" w:space="0" w:color="auto"/>
              <w:right w:val="nil"/>
            </w:tcBorders>
            <w:shd w:val="clear" w:color="auto" w:fill="auto"/>
          </w:tcPr>
          <w:p w14:paraId="538CFCDD" w14:textId="77777777" w:rsidR="00385F27" w:rsidRPr="000E3E63" w:rsidRDefault="00385F27" w:rsidP="000170FD">
            <w:pPr>
              <w:tabs>
                <w:tab w:val="left" w:pos="700"/>
              </w:tabs>
              <w:wordWrap/>
              <w:spacing w:beforeLines="0" w:before="0" w:afterLines="0" w:after="0" w:line="240" w:lineRule="auto"/>
              <w:jc w:val="center"/>
              <w:rPr>
                <w:rFonts w:eastAsia="Times New Roman" w:cs="Arial" w:hint="default"/>
                <w:b/>
                <w:bCs/>
                <w:szCs w:val="24"/>
              </w:rPr>
            </w:pPr>
            <w:r w:rsidRPr="000E3E63">
              <w:rPr>
                <w:rFonts w:cs="Arial" w:hint="default"/>
                <w:b/>
                <w:bCs/>
                <w:szCs w:val="24"/>
                <w:lang w:bidi="ar"/>
              </w:rPr>
              <w:t>Categories</w:t>
            </w:r>
          </w:p>
        </w:tc>
        <w:tc>
          <w:tcPr>
            <w:tcW w:w="1407" w:type="dxa"/>
            <w:tcBorders>
              <w:top w:val="single" w:sz="18" w:space="0" w:color="auto"/>
              <w:left w:val="nil"/>
              <w:bottom w:val="single" w:sz="18" w:space="0" w:color="auto"/>
              <w:right w:val="nil"/>
            </w:tcBorders>
            <w:shd w:val="clear" w:color="auto" w:fill="auto"/>
          </w:tcPr>
          <w:p w14:paraId="62CD80FA" w14:textId="77777777" w:rsidR="00385F27" w:rsidRPr="000E3E63" w:rsidRDefault="00385F27" w:rsidP="000170FD">
            <w:pPr>
              <w:tabs>
                <w:tab w:val="left" w:pos="700"/>
              </w:tabs>
              <w:wordWrap/>
              <w:spacing w:beforeLines="0" w:before="0" w:afterLines="0" w:after="0" w:line="240" w:lineRule="auto"/>
              <w:jc w:val="center"/>
              <w:rPr>
                <w:rFonts w:eastAsia="Times New Roman" w:cs="Arial" w:hint="default"/>
                <w:b/>
                <w:bCs/>
                <w:szCs w:val="24"/>
              </w:rPr>
            </w:pPr>
            <w:r w:rsidRPr="000E3E63">
              <w:rPr>
                <w:rFonts w:cs="Arial" w:hint="default"/>
                <w:b/>
                <w:bCs/>
                <w:szCs w:val="24"/>
                <w:lang w:bidi="ar"/>
              </w:rPr>
              <w:t>Frequency</w:t>
            </w:r>
          </w:p>
        </w:tc>
        <w:tc>
          <w:tcPr>
            <w:tcW w:w="2074" w:type="dxa"/>
            <w:tcBorders>
              <w:top w:val="single" w:sz="18" w:space="0" w:color="auto"/>
              <w:left w:val="nil"/>
              <w:bottom w:val="single" w:sz="18" w:space="0" w:color="auto"/>
              <w:right w:val="nil"/>
            </w:tcBorders>
            <w:shd w:val="clear" w:color="auto" w:fill="auto"/>
          </w:tcPr>
          <w:p w14:paraId="00D9D6BC" w14:textId="77777777" w:rsidR="00385F27" w:rsidRPr="000E3E63" w:rsidRDefault="00385F27" w:rsidP="000170FD">
            <w:pPr>
              <w:tabs>
                <w:tab w:val="left" w:pos="700"/>
              </w:tabs>
              <w:wordWrap/>
              <w:spacing w:beforeLines="0" w:before="0" w:afterLines="0" w:after="0" w:line="240" w:lineRule="auto"/>
              <w:jc w:val="center"/>
              <w:rPr>
                <w:rFonts w:eastAsia="Times New Roman" w:cs="Arial" w:hint="default"/>
                <w:b/>
                <w:bCs/>
                <w:szCs w:val="24"/>
              </w:rPr>
            </w:pPr>
            <w:r w:rsidRPr="000E3E63">
              <w:rPr>
                <w:rFonts w:cs="Arial" w:hint="default"/>
                <w:b/>
                <w:bCs/>
                <w:szCs w:val="24"/>
                <w:lang w:bidi="ar"/>
              </w:rPr>
              <w:t>Percentage (%)</w:t>
            </w:r>
          </w:p>
        </w:tc>
      </w:tr>
      <w:tr w:rsidR="00385F27" w:rsidRPr="000E3E63" w14:paraId="389E5428" w14:textId="77777777" w:rsidTr="000170FD">
        <w:tc>
          <w:tcPr>
            <w:tcW w:w="2074" w:type="dxa"/>
            <w:vMerge w:val="restart"/>
            <w:tcBorders>
              <w:top w:val="single" w:sz="18" w:space="0" w:color="auto"/>
              <w:left w:val="nil"/>
              <w:bottom w:val="nil"/>
              <w:right w:val="nil"/>
            </w:tcBorders>
            <w:shd w:val="clear" w:color="auto" w:fill="auto"/>
          </w:tcPr>
          <w:p w14:paraId="2F44A7B6" w14:textId="77777777" w:rsidR="00385F27" w:rsidRPr="000E3E63" w:rsidRDefault="00385F27" w:rsidP="000170FD">
            <w:pPr>
              <w:tabs>
                <w:tab w:val="left" w:pos="700"/>
              </w:tabs>
              <w:wordWrap/>
              <w:spacing w:beforeLines="0" w:before="0" w:afterLines="0" w:after="0" w:line="240" w:lineRule="auto"/>
              <w:rPr>
                <w:rFonts w:eastAsia="Times New Roman" w:cs="Arial" w:hint="default"/>
                <w:b/>
                <w:bCs/>
                <w:szCs w:val="24"/>
              </w:rPr>
            </w:pPr>
            <w:r w:rsidRPr="000E3E63">
              <w:rPr>
                <w:rFonts w:cs="Arial" w:hint="default"/>
                <w:b/>
                <w:bCs/>
                <w:szCs w:val="24"/>
                <w:lang w:bidi="ar"/>
              </w:rPr>
              <w:t>Gender</w:t>
            </w:r>
          </w:p>
        </w:tc>
        <w:tc>
          <w:tcPr>
            <w:tcW w:w="2741" w:type="dxa"/>
            <w:tcBorders>
              <w:top w:val="single" w:sz="18" w:space="0" w:color="auto"/>
              <w:left w:val="nil"/>
              <w:bottom w:val="nil"/>
              <w:right w:val="nil"/>
            </w:tcBorders>
            <w:shd w:val="clear" w:color="auto" w:fill="auto"/>
          </w:tcPr>
          <w:p w14:paraId="77E2C2C9" w14:textId="77777777" w:rsidR="00385F27" w:rsidRPr="000E3E63" w:rsidRDefault="00385F27" w:rsidP="000170FD">
            <w:pPr>
              <w:tabs>
                <w:tab w:val="left" w:pos="700"/>
              </w:tabs>
              <w:wordWrap/>
              <w:spacing w:beforeLines="0" w:before="0" w:afterLines="0" w:after="0" w:line="240" w:lineRule="auto"/>
              <w:jc w:val="left"/>
              <w:rPr>
                <w:rFonts w:eastAsia="Times New Roman" w:cs="Arial" w:hint="default"/>
                <w:szCs w:val="24"/>
              </w:rPr>
            </w:pPr>
            <w:r w:rsidRPr="000E3E63">
              <w:rPr>
                <w:rFonts w:cs="Arial" w:hint="default"/>
                <w:szCs w:val="24"/>
                <w:lang w:bidi="ar"/>
              </w:rPr>
              <w:t>Male</w:t>
            </w:r>
          </w:p>
        </w:tc>
        <w:tc>
          <w:tcPr>
            <w:tcW w:w="1407" w:type="dxa"/>
            <w:tcBorders>
              <w:top w:val="single" w:sz="18" w:space="0" w:color="auto"/>
              <w:left w:val="nil"/>
              <w:bottom w:val="nil"/>
              <w:right w:val="nil"/>
            </w:tcBorders>
            <w:shd w:val="clear" w:color="auto" w:fill="auto"/>
          </w:tcPr>
          <w:p w14:paraId="515798C6" w14:textId="77777777" w:rsidR="00385F27" w:rsidRPr="000E3E63" w:rsidRDefault="00385F27" w:rsidP="000170FD">
            <w:pPr>
              <w:tabs>
                <w:tab w:val="left" w:pos="700"/>
              </w:tabs>
              <w:wordWrap/>
              <w:spacing w:beforeLines="0" w:before="0" w:afterLines="0" w:after="0" w:line="240" w:lineRule="auto"/>
              <w:jc w:val="center"/>
              <w:rPr>
                <w:rFonts w:eastAsia="Times New Roman" w:cs="Arial" w:hint="default"/>
                <w:szCs w:val="24"/>
              </w:rPr>
            </w:pPr>
            <w:r w:rsidRPr="00D32FA6">
              <w:rPr>
                <w:rFonts w:cs="Arial" w:hint="default"/>
                <w:szCs w:val="24"/>
                <w:lang w:bidi="ar"/>
              </w:rPr>
              <w:t>46</w:t>
            </w:r>
          </w:p>
        </w:tc>
        <w:tc>
          <w:tcPr>
            <w:tcW w:w="2074" w:type="dxa"/>
            <w:tcBorders>
              <w:top w:val="single" w:sz="18" w:space="0" w:color="auto"/>
              <w:left w:val="nil"/>
              <w:bottom w:val="nil"/>
              <w:right w:val="nil"/>
            </w:tcBorders>
            <w:shd w:val="clear" w:color="auto" w:fill="auto"/>
          </w:tcPr>
          <w:p w14:paraId="288CB23B" w14:textId="77777777" w:rsidR="00385F27" w:rsidRPr="000E3E63" w:rsidRDefault="00385F27" w:rsidP="000170FD">
            <w:pPr>
              <w:tabs>
                <w:tab w:val="left" w:pos="700"/>
              </w:tabs>
              <w:wordWrap/>
              <w:spacing w:beforeLines="0" w:before="0" w:afterLines="0" w:after="0" w:line="240" w:lineRule="auto"/>
              <w:jc w:val="center"/>
              <w:rPr>
                <w:rFonts w:eastAsia="Times New Roman" w:cs="Arial" w:hint="default"/>
                <w:szCs w:val="24"/>
              </w:rPr>
            </w:pPr>
            <w:r w:rsidRPr="00D32FA6">
              <w:rPr>
                <w:rFonts w:cs="Arial" w:hint="default"/>
                <w:szCs w:val="24"/>
                <w:lang w:bidi="ar"/>
              </w:rPr>
              <w:t>46</w:t>
            </w:r>
            <w:r w:rsidRPr="000E3E63">
              <w:rPr>
                <w:rFonts w:cs="Arial" w:hint="default"/>
                <w:szCs w:val="24"/>
                <w:lang w:bidi="ar"/>
              </w:rPr>
              <w:t>.0%</w:t>
            </w:r>
          </w:p>
        </w:tc>
      </w:tr>
      <w:tr w:rsidR="00385F27" w:rsidRPr="000E3E63" w14:paraId="049F08B4" w14:textId="77777777" w:rsidTr="000170FD">
        <w:tc>
          <w:tcPr>
            <w:tcW w:w="2074" w:type="dxa"/>
            <w:vMerge/>
            <w:tcBorders>
              <w:top w:val="single" w:sz="18" w:space="0" w:color="auto"/>
              <w:left w:val="nil"/>
              <w:bottom w:val="nil"/>
              <w:right w:val="nil"/>
            </w:tcBorders>
            <w:shd w:val="clear" w:color="auto" w:fill="auto"/>
          </w:tcPr>
          <w:p w14:paraId="2D0F4A64" w14:textId="77777777" w:rsidR="00385F27" w:rsidRPr="000E3E63" w:rsidRDefault="00385F27" w:rsidP="000170FD">
            <w:pPr>
              <w:wordWrap/>
              <w:spacing w:beforeLines="0" w:before="0" w:afterLines="0" w:after="0" w:line="240" w:lineRule="auto"/>
              <w:rPr>
                <w:rFonts w:cs="Arial" w:hint="default"/>
                <w:sz w:val="20"/>
              </w:rPr>
            </w:pPr>
          </w:p>
        </w:tc>
        <w:tc>
          <w:tcPr>
            <w:tcW w:w="2741" w:type="dxa"/>
            <w:tcBorders>
              <w:top w:val="nil"/>
              <w:left w:val="nil"/>
              <w:bottom w:val="nil"/>
              <w:right w:val="nil"/>
            </w:tcBorders>
            <w:shd w:val="clear" w:color="auto" w:fill="auto"/>
          </w:tcPr>
          <w:p w14:paraId="3EA59939" w14:textId="77777777" w:rsidR="00385F27" w:rsidRPr="000E3E63" w:rsidRDefault="00385F27" w:rsidP="000170FD">
            <w:pPr>
              <w:tabs>
                <w:tab w:val="left" w:pos="700"/>
              </w:tabs>
              <w:wordWrap/>
              <w:spacing w:beforeLines="0" w:before="0" w:afterLines="0" w:after="0" w:line="240" w:lineRule="auto"/>
              <w:jc w:val="left"/>
              <w:rPr>
                <w:rFonts w:eastAsia="Times New Roman" w:cs="Arial" w:hint="default"/>
                <w:szCs w:val="24"/>
              </w:rPr>
            </w:pPr>
            <w:r w:rsidRPr="000E3E63">
              <w:rPr>
                <w:rFonts w:cs="Arial" w:hint="default"/>
                <w:szCs w:val="24"/>
                <w:lang w:bidi="ar"/>
              </w:rPr>
              <w:t>Female</w:t>
            </w:r>
          </w:p>
        </w:tc>
        <w:tc>
          <w:tcPr>
            <w:tcW w:w="1407" w:type="dxa"/>
            <w:tcBorders>
              <w:top w:val="nil"/>
              <w:left w:val="nil"/>
              <w:bottom w:val="nil"/>
              <w:right w:val="nil"/>
            </w:tcBorders>
            <w:shd w:val="clear" w:color="auto" w:fill="auto"/>
          </w:tcPr>
          <w:p w14:paraId="71F3F0B4" w14:textId="77777777" w:rsidR="00385F27" w:rsidRPr="000E3E63" w:rsidRDefault="00385F27" w:rsidP="000170FD">
            <w:pPr>
              <w:tabs>
                <w:tab w:val="left" w:pos="700"/>
              </w:tabs>
              <w:wordWrap/>
              <w:spacing w:beforeLines="0" w:before="0" w:afterLines="0" w:after="0" w:line="240" w:lineRule="auto"/>
              <w:jc w:val="center"/>
              <w:rPr>
                <w:rFonts w:eastAsia="Times New Roman" w:cs="Arial" w:hint="default"/>
                <w:szCs w:val="24"/>
              </w:rPr>
            </w:pPr>
            <w:r w:rsidRPr="00D32FA6">
              <w:rPr>
                <w:rFonts w:cs="Arial" w:hint="default"/>
                <w:szCs w:val="24"/>
                <w:lang w:bidi="ar"/>
              </w:rPr>
              <w:t>54</w:t>
            </w:r>
          </w:p>
        </w:tc>
        <w:tc>
          <w:tcPr>
            <w:tcW w:w="2074" w:type="dxa"/>
            <w:tcBorders>
              <w:top w:val="nil"/>
              <w:left w:val="nil"/>
              <w:bottom w:val="nil"/>
              <w:right w:val="nil"/>
            </w:tcBorders>
            <w:shd w:val="clear" w:color="auto" w:fill="auto"/>
          </w:tcPr>
          <w:p w14:paraId="366610CB" w14:textId="77777777" w:rsidR="00385F27" w:rsidRPr="000E3E63" w:rsidRDefault="00385F27" w:rsidP="000170FD">
            <w:pPr>
              <w:tabs>
                <w:tab w:val="left" w:pos="700"/>
              </w:tabs>
              <w:wordWrap/>
              <w:spacing w:beforeLines="0" w:before="0" w:afterLines="0" w:after="0" w:line="240" w:lineRule="auto"/>
              <w:jc w:val="center"/>
              <w:rPr>
                <w:rFonts w:eastAsia="Times New Roman" w:cs="Arial" w:hint="default"/>
                <w:szCs w:val="24"/>
              </w:rPr>
            </w:pPr>
            <w:r w:rsidRPr="00D32FA6">
              <w:rPr>
                <w:rFonts w:cs="Arial" w:hint="default"/>
                <w:szCs w:val="24"/>
                <w:lang w:bidi="ar"/>
              </w:rPr>
              <w:t>54</w:t>
            </w:r>
            <w:r w:rsidRPr="000E3E63">
              <w:rPr>
                <w:rFonts w:cs="Arial" w:hint="default"/>
                <w:szCs w:val="24"/>
                <w:lang w:bidi="ar"/>
              </w:rPr>
              <w:t>.0%</w:t>
            </w:r>
          </w:p>
        </w:tc>
      </w:tr>
      <w:tr w:rsidR="00385F27" w:rsidRPr="00D32FA6" w14:paraId="15BC24F8" w14:textId="77777777" w:rsidTr="000170FD">
        <w:tc>
          <w:tcPr>
            <w:tcW w:w="2074" w:type="dxa"/>
            <w:vMerge w:val="restart"/>
            <w:tcBorders>
              <w:top w:val="nil"/>
              <w:left w:val="nil"/>
              <w:right w:val="nil"/>
            </w:tcBorders>
            <w:shd w:val="clear" w:color="auto" w:fill="auto"/>
          </w:tcPr>
          <w:p w14:paraId="641D8368" w14:textId="77777777" w:rsidR="00385F27" w:rsidRPr="00D32FA6" w:rsidRDefault="00385F27" w:rsidP="000170FD">
            <w:pPr>
              <w:tabs>
                <w:tab w:val="left" w:pos="700"/>
              </w:tabs>
              <w:spacing w:before="156" w:after="156" w:line="240" w:lineRule="auto"/>
              <w:rPr>
                <w:rFonts w:cs="Arial" w:hint="default"/>
                <w:b/>
                <w:bCs/>
                <w:szCs w:val="24"/>
                <w:lang w:bidi="ar"/>
              </w:rPr>
            </w:pPr>
            <w:r w:rsidRPr="000E3E63">
              <w:rPr>
                <w:rFonts w:cs="Arial" w:hint="default"/>
                <w:b/>
                <w:bCs/>
                <w:szCs w:val="24"/>
                <w:lang w:bidi="ar"/>
              </w:rPr>
              <w:t>Age (Years)</w:t>
            </w:r>
          </w:p>
        </w:tc>
        <w:tc>
          <w:tcPr>
            <w:tcW w:w="2741" w:type="dxa"/>
            <w:tcBorders>
              <w:top w:val="nil"/>
              <w:left w:val="nil"/>
              <w:bottom w:val="nil"/>
              <w:right w:val="nil"/>
            </w:tcBorders>
            <w:shd w:val="clear" w:color="auto" w:fill="auto"/>
          </w:tcPr>
          <w:p w14:paraId="5B471874" w14:textId="77777777" w:rsidR="00385F27" w:rsidRPr="00D32FA6" w:rsidRDefault="00385F27" w:rsidP="000170FD">
            <w:pPr>
              <w:tabs>
                <w:tab w:val="left" w:pos="700"/>
              </w:tabs>
              <w:wordWrap/>
              <w:spacing w:beforeLines="0" w:before="0" w:afterLines="0" w:after="0" w:line="240" w:lineRule="auto"/>
              <w:jc w:val="left"/>
              <w:rPr>
                <w:rFonts w:cs="Arial" w:hint="default"/>
                <w:szCs w:val="24"/>
                <w:lang w:bidi="ar"/>
              </w:rPr>
            </w:pPr>
            <w:r w:rsidRPr="00D32FA6">
              <w:rPr>
                <w:rFonts w:cs="Arial" w:hint="default"/>
                <w:szCs w:val="24"/>
                <w:lang w:bidi="ar"/>
              </w:rPr>
              <w:t>Below 18</w:t>
            </w:r>
          </w:p>
        </w:tc>
        <w:tc>
          <w:tcPr>
            <w:tcW w:w="1407" w:type="dxa"/>
            <w:tcBorders>
              <w:top w:val="nil"/>
              <w:left w:val="nil"/>
              <w:bottom w:val="nil"/>
              <w:right w:val="nil"/>
            </w:tcBorders>
            <w:shd w:val="clear" w:color="auto" w:fill="auto"/>
          </w:tcPr>
          <w:p w14:paraId="5181F4A7" w14:textId="77777777" w:rsidR="00385F27" w:rsidRPr="00D32FA6" w:rsidRDefault="00385F27" w:rsidP="000170FD">
            <w:pPr>
              <w:tabs>
                <w:tab w:val="left" w:pos="700"/>
              </w:tabs>
              <w:wordWrap/>
              <w:spacing w:beforeLines="0" w:before="0" w:afterLines="0" w:after="0" w:line="240" w:lineRule="auto"/>
              <w:jc w:val="center"/>
              <w:rPr>
                <w:rFonts w:cs="Arial" w:hint="default"/>
                <w:szCs w:val="24"/>
                <w:lang w:bidi="ar"/>
              </w:rPr>
            </w:pPr>
            <w:r w:rsidRPr="00D32FA6">
              <w:rPr>
                <w:rFonts w:cs="Arial" w:hint="default"/>
                <w:szCs w:val="24"/>
                <w:lang w:bidi="ar"/>
              </w:rPr>
              <w:t>2</w:t>
            </w:r>
          </w:p>
        </w:tc>
        <w:tc>
          <w:tcPr>
            <w:tcW w:w="2074" w:type="dxa"/>
            <w:tcBorders>
              <w:top w:val="nil"/>
              <w:left w:val="nil"/>
              <w:bottom w:val="nil"/>
              <w:right w:val="nil"/>
            </w:tcBorders>
            <w:shd w:val="clear" w:color="auto" w:fill="auto"/>
          </w:tcPr>
          <w:p w14:paraId="019394B2" w14:textId="77777777" w:rsidR="00385F27" w:rsidRPr="00D32FA6" w:rsidRDefault="00385F27" w:rsidP="000170FD">
            <w:pPr>
              <w:tabs>
                <w:tab w:val="left" w:pos="700"/>
              </w:tabs>
              <w:wordWrap/>
              <w:spacing w:beforeLines="0" w:before="0" w:afterLines="0" w:after="0" w:line="240" w:lineRule="auto"/>
              <w:jc w:val="center"/>
              <w:rPr>
                <w:rFonts w:cs="Arial" w:hint="default"/>
                <w:szCs w:val="24"/>
                <w:lang w:bidi="ar"/>
              </w:rPr>
            </w:pPr>
            <w:r w:rsidRPr="00D32FA6">
              <w:rPr>
                <w:rFonts w:cs="Arial" w:hint="default"/>
                <w:szCs w:val="24"/>
                <w:lang w:bidi="ar"/>
              </w:rPr>
              <w:t>2.0%</w:t>
            </w:r>
          </w:p>
        </w:tc>
      </w:tr>
      <w:tr w:rsidR="00385F27" w:rsidRPr="00D32FA6" w14:paraId="6956065F" w14:textId="77777777" w:rsidTr="000170FD">
        <w:tc>
          <w:tcPr>
            <w:tcW w:w="2074" w:type="dxa"/>
            <w:vMerge/>
            <w:tcBorders>
              <w:left w:val="nil"/>
              <w:right w:val="nil"/>
            </w:tcBorders>
            <w:shd w:val="clear" w:color="auto" w:fill="auto"/>
          </w:tcPr>
          <w:p w14:paraId="6DE2E953" w14:textId="77777777" w:rsidR="00385F27" w:rsidRPr="000E3E63" w:rsidRDefault="00385F27" w:rsidP="000170FD">
            <w:pPr>
              <w:tabs>
                <w:tab w:val="left" w:pos="700"/>
              </w:tabs>
              <w:wordWrap/>
              <w:spacing w:beforeLines="0" w:before="0" w:afterLines="0" w:after="0" w:line="240" w:lineRule="auto"/>
              <w:rPr>
                <w:rFonts w:eastAsia="Times New Roman" w:cs="Arial" w:hint="default"/>
                <w:b/>
                <w:bCs/>
                <w:szCs w:val="24"/>
              </w:rPr>
            </w:pPr>
          </w:p>
        </w:tc>
        <w:tc>
          <w:tcPr>
            <w:tcW w:w="2741" w:type="dxa"/>
            <w:tcBorders>
              <w:top w:val="nil"/>
              <w:left w:val="nil"/>
              <w:bottom w:val="nil"/>
              <w:right w:val="nil"/>
            </w:tcBorders>
            <w:shd w:val="clear" w:color="auto" w:fill="auto"/>
          </w:tcPr>
          <w:p w14:paraId="351E1970" w14:textId="77777777" w:rsidR="00385F27" w:rsidRPr="000E3E63" w:rsidRDefault="00385F27" w:rsidP="000170FD">
            <w:pPr>
              <w:tabs>
                <w:tab w:val="left" w:pos="700"/>
              </w:tabs>
              <w:wordWrap/>
              <w:spacing w:beforeLines="0" w:before="0" w:afterLines="0" w:after="0" w:line="240" w:lineRule="auto"/>
              <w:jc w:val="left"/>
              <w:rPr>
                <w:rFonts w:eastAsia="Times New Roman" w:cs="Arial" w:hint="default"/>
                <w:szCs w:val="24"/>
              </w:rPr>
            </w:pPr>
            <w:r w:rsidRPr="000E3E63">
              <w:rPr>
                <w:rFonts w:cs="Arial" w:hint="default"/>
                <w:szCs w:val="24"/>
                <w:lang w:bidi="ar"/>
              </w:rPr>
              <w:t>Between 18 and 3</w:t>
            </w:r>
            <w:r w:rsidRPr="00D32FA6">
              <w:rPr>
                <w:rFonts w:cs="Arial" w:hint="default"/>
                <w:szCs w:val="24"/>
                <w:lang w:bidi="ar"/>
              </w:rPr>
              <w:t>5</w:t>
            </w:r>
          </w:p>
        </w:tc>
        <w:tc>
          <w:tcPr>
            <w:tcW w:w="1407" w:type="dxa"/>
            <w:tcBorders>
              <w:top w:val="nil"/>
              <w:left w:val="nil"/>
              <w:bottom w:val="nil"/>
              <w:right w:val="nil"/>
            </w:tcBorders>
            <w:shd w:val="clear" w:color="auto" w:fill="auto"/>
          </w:tcPr>
          <w:p w14:paraId="5EC2BEB8" w14:textId="77777777" w:rsidR="00385F27" w:rsidRPr="000E3E63" w:rsidRDefault="00385F27" w:rsidP="000170FD">
            <w:pPr>
              <w:tabs>
                <w:tab w:val="left" w:pos="700"/>
              </w:tabs>
              <w:wordWrap/>
              <w:spacing w:beforeLines="0" w:before="0" w:afterLines="0" w:after="0" w:line="240" w:lineRule="auto"/>
              <w:jc w:val="center"/>
              <w:rPr>
                <w:rFonts w:eastAsia="Times New Roman" w:cs="Arial" w:hint="default"/>
                <w:szCs w:val="24"/>
              </w:rPr>
            </w:pPr>
            <w:r w:rsidRPr="00D32FA6">
              <w:rPr>
                <w:rFonts w:cs="Arial" w:hint="default"/>
                <w:szCs w:val="24"/>
                <w:lang w:bidi="ar"/>
              </w:rPr>
              <w:t>67</w:t>
            </w:r>
          </w:p>
        </w:tc>
        <w:tc>
          <w:tcPr>
            <w:tcW w:w="2074" w:type="dxa"/>
            <w:tcBorders>
              <w:top w:val="nil"/>
              <w:left w:val="nil"/>
              <w:bottom w:val="nil"/>
              <w:right w:val="nil"/>
            </w:tcBorders>
            <w:shd w:val="clear" w:color="auto" w:fill="auto"/>
          </w:tcPr>
          <w:p w14:paraId="701B7B4C" w14:textId="77777777" w:rsidR="00385F27" w:rsidRPr="000E3E63" w:rsidRDefault="00385F27" w:rsidP="000170FD">
            <w:pPr>
              <w:tabs>
                <w:tab w:val="left" w:pos="700"/>
              </w:tabs>
              <w:wordWrap/>
              <w:spacing w:beforeLines="0" w:before="0" w:afterLines="0" w:after="0" w:line="240" w:lineRule="auto"/>
              <w:jc w:val="center"/>
              <w:rPr>
                <w:rFonts w:eastAsia="Times New Roman" w:cs="Arial" w:hint="default"/>
                <w:szCs w:val="24"/>
              </w:rPr>
            </w:pPr>
            <w:r w:rsidRPr="00D32FA6">
              <w:rPr>
                <w:rFonts w:cs="Arial" w:hint="default"/>
                <w:szCs w:val="24"/>
                <w:lang w:bidi="ar"/>
              </w:rPr>
              <w:t>67</w:t>
            </w:r>
            <w:r w:rsidRPr="000E3E63">
              <w:rPr>
                <w:rFonts w:cs="Arial" w:hint="default"/>
                <w:szCs w:val="24"/>
                <w:lang w:bidi="ar"/>
              </w:rPr>
              <w:t>.0%</w:t>
            </w:r>
          </w:p>
        </w:tc>
      </w:tr>
      <w:tr w:rsidR="00385F27" w:rsidRPr="00D32FA6" w14:paraId="458D9478" w14:textId="77777777" w:rsidTr="000170FD">
        <w:tc>
          <w:tcPr>
            <w:tcW w:w="2074" w:type="dxa"/>
            <w:vMerge/>
            <w:tcBorders>
              <w:left w:val="nil"/>
              <w:right w:val="nil"/>
            </w:tcBorders>
            <w:shd w:val="clear" w:color="auto" w:fill="auto"/>
          </w:tcPr>
          <w:p w14:paraId="243F5CC8" w14:textId="77777777" w:rsidR="00385F27" w:rsidRPr="000E3E63" w:rsidRDefault="00385F27" w:rsidP="000170FD">
            <w:pPr>
              <w:wordWrap/>
              <w:spacing w:beforeLines="0" w:before="0" w:afterLines="0" w:after="0" w:line="240" w:lineRule="auto"/>
              <w:rPr>
                <w:rFonts w:cs="Arial" w:hint="default"/>
                <w:sz w:val="20"/>
              </w:rPr>
            </w:pPr>
          </w:p>
        </w:tc>
        <w:tc>
          <w:tcPr>
            <w:tcW w:w="2741" w:type="dxa"/>
            <w:tcBorders>
              <w:top w:val="nil"/>
              <w:left w:val="nil"/>
              <w:bottom w:val="nil"/>
              <w:right w:val="nil"/>
            </w:tcBorders>
            <w:shd w:val="clear" w:color="auto" w:fill="auto"/>
          </w:tcPr>
          <w:p w14:paraId="2DD71835" w14:textId="77777777" w:rsidR="00385F27" w:rsidRPr="000E3E63" w:rsidRDefault="00385F27" w:rsidP="000170FD">
            <w:pPr>
              <w:tabs>
                <w:tab w:val="left" w:pos="700"/>
              </w:tabs>
              <w:wordWrap/>
              <w:spacing w:beforeLines="0" w:before="0" w:afterLines="0" w:after="0" w:line="240" w:lineRule="auto"/>
              <w:jc w:val="left"/>
              <w:rPr>
                <w:rFonts w:eastAsia="Times New Roman" w:cs="Arial" w:hint="default"/>
                <w:szCs w:val="24"/>
              </w:rPr>
            </w:pPr>
            <w:r w:rsidRPr="000E3E63">
              <w:rPr>
                <w:rFonts w:cs="Arial" w:hint="default"/>
                <w:szCs w:val="24"/>
                <w:lang w:bidi="ar"/>
              </w:rPr>
              <w:t xml:space="preserve">Between 35 and </w:t>
            </w:r>
            <w:r w:rsidRPr="00D32FA6">
              <w:rPr>
                <w:rFonts w:cs="Arial" w:hint="default"/>
                <w:szCs w:val="24"/>
                <w:lang w:bidi="ar"/>
              </w:rPr>
              <w:t>60</w:t>
            </w:r>
          </w:p>
        </w:tc>
        <w:tc>
          <w:tcPr>
            <w:tcW w:w="1407" w:type="dxa"/>
            <w:tcBorders>
              <w:top w:val="nil"/>
              <w:left w:val="nil"/>
              <w:bottom w:val="nil"/>
              <w:right w:val="nil"/>
            </w:tcBorders>
            <w:shd w:val="clear" w:color="auto" w:fill="auto"/>
          </w:tcPr>
          <w:p w14:paraId="2FC881E5" w14:textId="77777777" w:rsidR="00385F27" w:rsidRPr="000E3E63" w:rsidRDefault="00385F27" w:rsidP="000170FD">
            <w:pPr>
              <w:tabs>
                <w:tab w:val="left" w:pos="700"/>
              </w:tabs>
              <w:wordWrap/>
              <w:spacing w:beforeLines="0" w:before="0" w:afterLines="0" w:after="0" w:line="240" w:lineRule="auto"/>
              <w:jc w:val="center"/>
              <w:rPr>
                <w:rFonts w:eastAsia="Times New Roman" w:cs="Arial" w:hint="default"/>
                <w:szCs w:val="24"/>
              </w:rPr>
            </w:pPr>
            <w:r w:rsidRPr="00D32FA6">
              <w:rPr>
                <w:rFonts w:cs="Arial" w:hint="default"/>
                <w:szCs w:val="24"/>
                <w:lang w:bidi="ar"/>
              </w:rPr>
              <w:t>30</w:t>
            </w:r>
          </w:p>
        </w:tc>
        <w:tc>
          <w:tcPr>
            <w:tcW w:w="2074" w:type="dxa"/>
            <w:tcBorders>
              <w:top w:val="nil"/>
              <w:left w:val="nil"/>
              <w:bottom w:val="nil"/>
              <w:right w:val="nil"/>
            </w:tcBorders>
            <w:shd w:val="clear" w:color="auto" w:fill="auto"/>
          </w:tcPr>
          <w:p w14:paraId="3A2C0376" w14:textId="77777777" w:rsidR="00385F27" w:rsidRPr="000E3E63" w:rsidRDefault="00385F27" w:rsidP="000170FD">
            <w:pPr>
              <w:tabs>
                <w:tab w:val="left" w:pos="700"/>
              </w:tabs>
              <w:wordWrap/>
              <w:spacing w:beforeLines="0" w:before="0" w:afterLines="0" w:after="0" w:line="240" w:lineRule="auto"/>
              <w:jc w:val="center"/>
              <w:rPr>
                <w:rFonts w:eastAsia="Times New Roman" w:cs="Arial" w:hint="default"/>
                <w:szCs w:val="24"/>
              </w:rPr>
            </w:pPr>
            <w:r w:rsidRPr="00D32FA6">
              <w:rPr>
                <w:rFonts w:cs="Arial" w:hint="default"/>
                <w:szCs w:val="24"/>
                <w:lang w:bidi="ar"/>
              </w:rPr>
              <w:t>30</w:t>
            </w:r>
            <w:r w:rsidRPr="000E3E63">
              <w:rPr>
                <w:rFonts w:cs="Arial" w:hint="default"/>
                <w:szCs w:val="24"/>
                <w:lang w:bidi="ar"/>
              </w:rPr>
              <w:t>.0%</w:t>
            </w:r>
          </w:p>
        </w:tc>
      </w:tr>
      <w:tr w:rsidR="00385F27" w:rsidRPr="00D32FA6" w14:paraId="58DC879B" w14:textId="77777777" w:rsidTr="000170FD">
        <w:tc>
          <w:tcPr>
            <w:tcW w:w="2074" w:type="dxa"/>
            <w:vMerge/>
            <w:tcBorders>
              <w:left w:val="nil"/>
              <w:bottom w:val="nil"/>
              <w:right w:val="nil"/>
            </w:tcBorders>
            <w:shd w:val="clear" w:color="auto" w:fill="auto"/>
          </w:tcPr>
          <w:p w14:paraId="638587D3" w14:textId="77777777" w:rsidR="00385F27" w:rsidRPr="000E3E63" w:rsidRDefault="00385F27" w:rsidP="000170FD">
            <w:pPr>
              <w:wordWrap/>
              <w:spacing w:beforeLines="0" w:before="0" w:afterLines="0" w:after="0" w:line="240" w:lineRule="auto"/>
              <w:rPr>
                <w:rFonts w:cs="Arial" w:hint="default"/>
                <w:sz w:val="20"/>
              </w:rPr>
            </w:pPr>
          </w:p>
        </w:tc>
        <w:tc>
          <w:tcPr>
            <w:tcW w:w="2741" w:type="dxa"/>
            <w:tcBorders>
              <w:top w:val="nil"/>
              <w:left w:val="nil"/>
              <w:bottom w:val="nil"/>
              <w:right w:val="nil"/>
            </w:tcBorders>
            <w:shd w:val="clear" w:color="auto" w:fill="auto"/>
          </w:tcPr>
          <w:p w14:paraId="14B88764" w14:textId="77777777" w:rsidR="00385F27" w:rsidRPr="000E3E63" w:rsidRDefault="00385F27" w:rsidP="000170FD">
            <w:pPr>
              <w:tabs>
                <w:tab w:val="left" w:pos="700"/>
              </w:tabs>
              <w:wordWrap/>
              <w:spacing w:beforeLines="0" w:before="0" w:afterLines="0" w:after="0" w:line="240" w:lineRule="auto"/>
              <w:jc w:val="left"/>
              <w:rPr>
                <w:rFonts w:eastAsia="Times New Roman" w:cs="Arial" w:hint="default"/>
                <w:szCs w:val="24"/>
              </w:rPr>
            </w:pPr>
            <w:r w:rsidRPr="00D32FA6">
              <w:rPr>
                <w:rFonts w:cs="Arial" w:hint="default"/>
                <w:szCs w:val="24"/>
                <w:lang w:bidi="ar"/>
              </w:rPr>
              <w:t>Above 60</w:t>
            </w:r>
          </w:p>
        </w:tc>
        <w:tc>
          <w:tcPr>
            <w:tcW w:w="1407" w:type="dxa"/>
            <w:tcBorders>
              <w:top w:val="nil"/>
              <w:left w:val="nil"/>
              <w:bottom w:val="nil"/>
              <w:right w:val="nil"/>
            </w:tcBorders>
            <w:shd w:val="clear" w:color="auto" w:fill="auto"/>
          </w:tcPr>
          <w:p w14:paraId="062EC3B9" w14:textId="77777777" w:rsidR="00385F27" w:rsidRPr="000E3E63" w:rsidRDefault="00385F27" w:rsidP="000170FD">
            <w:pPr>
              <w:tabs>
                <w:tab w:val="left" w:pos="700"/>
              </w:tabs>
              <w:wordWrap/>
              <w:spacing w:beforeLines="0" w:before="0" w:afterLines="0" w:after="0" w:line="240" w:lineRule="auto"/>
              <w:jc w:val="center"/>
              <w:rPr>
                <w:rFonts w:eastAsia="Times New Roman" w:cs="Arial" w:hint="default"/>
                <w:szCs w:val="24"/>
              </w:rPr>
            </w:pPr>
            <w:r w:rsidRPr="00D32FA6">
              <w:rPr>
                <w:rFonts w:cs="Arial" w:hint="default"/>
                <w:szCs w:val="24"/>
                <w:lang w:bidi="ar"/>
              </w:rPr>
              <w:t>1</w:t>
            </w:r>
          </w:p>
        </w:tc>
        <w:tc>
          <w:tcPr>
            <w:tcW w:w="2074" w:type="dxa"/>
            <w:tcBorders>
              <w:top w:val="nil"/>
              <w:left w:val="nil"/>
              <w:bottom w:val="nil"/>
              <w:right w:val="nil"/>
            </w:tcBorders>
            <w:shd w:val="clear" w:color="auto" w:fill="auto"/>
          </w:tcPr>
          <w:p w14:paraId="4B17531E" w14:textId="77777777" w:rsidR="00385F27" w:rsidRPr="000E3E63" w:rsidRDefault="00385F27" w:rsidP="000170FD">
            <w:pPr>
              <w:tabs>
                <w:tab w:val="left" w:pos="700"/>
              </w:tabs>
              <w:wordWrap/>
              <w:spacing w:beforeLines="0" w:before="0" w:afterLines="0" w:after="0" w:line="240" w:lineRule="auto"/>
              <w:jc w:val="center"/>
              <w:rPr>
                <w:rFonts w:eastAsia="Times New Roman" w:cs="Arial" w:hint="default"/>
                <w:szCs w:val="24"/>
              </w:rPr>
            </w:pPr>
            <w:r w:rsidRPr="00D32FA6">
              <w:rPr>
                <w:rFonts w:cs="Arial" w:hint="default"/>
                <w:szCs w:val="24"/>
                <w:lang w:bidi="ar"/>
              </w:rPr>
              <w:t>1</w:t>
            </w:r>
            <w:r w:rsidRPr="000E3E63">
              <w:rPr>
                <w:rFonts w:cs="Arial" w:hint="default"/>
                <w:szCs w:val="24"/>
                <w:lang w:bidi="ar"/>
              </w:rPr>
              <w:t>.0%</w:t>
            </w:r>
          </w:p>
        </w:tc>
      </w:tr>
      <w:tr w:rsidR="00385F27" w:rsidRPr="00D32FA6" w14:paraId="10B47428" w14:textId="77777777" w:rsidTr="000170FD">
        <w:tc>
          <w:tcPr>
            <w:tcW w:w="2074" w:type="dxa"/>
            <w:vMerge w:val="restart"/>
            <w:tcBorders>
              <w:top w:val="nil"/>
              <w:left w:val="nil"/>
              <w:right w:val="nil"/>
            </w:tcBorders>
            <w:shd w:val="clear" w:color="auto" w:fill="auto"/>
          </w:tcPr>
          <w:p w14:paraId="1F4B19C1" w14:textId="77777777" w:rsidR="00385F27" w:rsidRPr="000E3E63" w:rsidRDefault="00385F27" w:rsidP="000170FD">
            <w:pPr>
              <w:tabs>
                <w:tab w:val="left" w:pos="700"/>
              </w:tabs>
              <w:spacing w:before="156" w:after="156" w:line="240" w:lineRule="auto"/>
              <w:rPr>
                <w:rFonts w:eastAsia="Times New Roman" w:cs="Arial" w:hint="default"/>
                <w:b/>
                <w:bCs/>
                <w:szCs w:val="24"/>
              </w:rPr>
            </w:pPr>
            <w:r w:rsidRPr="000E3E63">
              <w:rPr>
                <w:rFonts w:cs="Arial" w:hint="default"/>
                <w:b/>
                <w:bCs/>
                <w:szCs w:val="24"/>
                <w:lang w:bidi="ar"/>
              </w:rPr>
              <w:t>Type of Industr</w:t>
            </w:r>
            <w:r w:rsidRPr="000E3E63">
              <w:rPr>
                <w:rFonts w:cs="Arial" w:hint="default"/>
                <w:b/>
                <w:bCs/>
                <w:szCs w:val="24"/>
                <w:lang w:bidi="ar"/>
              </w:rPr>
              <w:lastRenderedPageBreak/>
              <w:t>y</w:t>
            </w:r>
          </w:p>
        </w:tc>
        <w:tc>
          <w:tcPr>
            <w:tcW w:w="2741" w:type="dxa"/>
            <w:tcBorders>
              <w:top w:val="nil"/>
              <w:left w:val="nil"/>
              <w:bottom w:val="nil"/>
              <w:right w:val="nil"/>
            </w:tcBorders>
            <w:shd w:val="clear" w:color="auto" w:fill="auto"/>
          </w:tcPr>
          <w:p w14:paraId="1F27CFCA" w14:textId="77777777" w:rsidR="00385F27" w:rsidRPr="000E3E63" w:rsidRDefault="00385F27" w:rsidP="000170FD">
            <w:pPr>
              <w:tabs>
                <w:tab w:val="left" w:pos="700"/>
              </w:tabs>
              <w:wordWrap/>
              <w:spacing w:beforeLines="0" w:before="0" w:afterLines="0" w:after="0" w:line="240" w:lineRule="auto"/>
              <w:jc w:val="left"/>
              <w:rPr>
                <w:rFonts w:eastAsia="Times New Roman" w:cs="Arial" w:hint="default"/>
                <w:szCs w:val="24"/>
              </w:rPr>
            </w:pPr>
            <w:r w:rsidRPr="00D32FA6">
              <w:rPr>
                <w:rFonts w:cs="Arial" w:hint="default"/>
                <w:szCs w:val="24"/>
                <w:lang w:bidi="ar"/>
              </w:rPr>
              <w:lastRenderedPageBreak/>
              <w:t>School students</w:t>
            </w:r>
          </w:p>
        </w:tc>
        <w:tc>
          <w:tcPr>
            <w:tcW w:w="1407" w:type="dxa"/>
            <w:tcBorders>
              <w:top w:val="nil"/>
              <w:left w:val="nil"/>
              <w:bottom w:val="nil"/>
              <w:right w:val="nil"/>
            </w:tcBorders>
            <w:shd w:val="clear" w:color="auto" w:fill="auto"/>
          </w:tcPr>
          <w:p w14:paraId="555B4795" w14:textId="77777777" w:rsidR="00385F27" w:rsidRPr="000E3E63" w:rsidRDefault="00385F27" w:rsidP="000170FD">
            <w:pPr>
              <w:tabs>
                <w:tab w:val="left" w:pos="700"/>
              </w:tabs>
              <w:wordWrap/>
              <w:spacing w:beforeLines="0" w:before="0" w:afterLines="0" w:after="0" w:line="240" w:lineRule="auto"/>
              <w:jc w:val="center"/>
              <w:rPr>
                <w:rFonts w:eastAsia="Times New Roman" w:cs="Arial" w:hint="default"/>
                <w:szCs w:val="24"/>
              </w:rPr>
            </w:pPr>
            <w:r w:rsidRPr="000E3E63">
              <w:rPr>
                <w:rFonts w:cs="Arial" w:hint="default"/>
                <w:szCs w:val="24"/>
                <w:lang w:bidi="ar"/>
              </w:rPr>
              <w:t>4</w:t>
            </w:r>
            <w:r w:rsidRPr="00D32FA6">
              <w:rPr>
                <w:rFonts w:cs="Arial" w:hint="default"/>
                <w:szCs w:val="24"/>
                <w:lang w:bidi="ar"/>
              </w:rPr>
              <w:t>8</w:t>
            </w:r>
          </w:p>
        </w:tc>
        <w:tc>
          <w:tcPr>
            <w:tcW w:w="2074" w:type="dxa"/>
            <w:tcBorders>
              <w:top w:val="nil"/>
              <w:left w:val="nil"/>
              <w:bottom w:val="nil"/>
              <w:right w:val="nil"/>
            </w:tcBorders>
            <w:shd w:val="clear" w:color="auto" w:fill="auto"/>
          </w:tcPr>
          <w:p w14:paraId="29D5F8BF" w14:textId="77777777" w:rsidR="00385F27" w:rsidRPr="000E3E63" w:rsidRDefault="00385F27" w:rsidP="000170FD">
            <w:pPr>
              <w:tabs>
                <w:tab w:val="left" w:pos="700"/>
              </w:tabs>
              <w:wordWrap/>
              <w:spacing w:beforeLines="0" w:before="0" w:afterLines="0" w:after="0" w:line="240" w:lineRule="auto"/>
              <w:jc w:val="center"/>
              <w:rPr>
                <w:rFonts w:eastAsia="Times New Roman" w:cs="Arial" w:hint="default"/>
                <w:szCs w:val="24"/>
              </w:rPr>
            </w:pPr>
            <w:r w:rsidRPr="000E3E63">
              <w:rPr>
                <w:rFonts w:cs="Arial" w:hint="default"/>
                <w:szCs w:val="24"/>
                <w:lang w:bidi="ar"/>
              </w:rPr>
              <w:t>4</w:t>
            </w:r>
            <w:r w:rsidRPr="00D32FA6">
              <w:rPr>
                <w:rFonts w:cs="Arial" w:hint="default"/>
                <w:szCs w:val="24"/>
                <w:lang w:bidi="ar"/>
              </w:rPr>
              <w:t>8</w:t>
            </w:r>
            <w:r w:rsidRPr="000E3E63">
              <w:rPr>
                <w:rFonts w:cs="Arial" w:hint="default"/>
                <w:szCs w:val="24"/>
                <w:lang w:bidi="ar"/>
              </w:rPr>
              <w:t>.0%</w:t>
            </w:r>
          </w:p>
        </w:tc>
      </w:tr>
      <w:tr w:rsidR="00385F27" w:rsidRPr="00D32FA6" w14:paraId="11E201E5" w14:textId="77777777" w:rsidTr="000170FD">
        <w:tc>
          <w:tcPr>
            <w:tcW w:w="2074" w:type="dxa"/>
            <w:vMerge/>
            <w:tcBorders>
              <w:left w:val="nil"/>
              <w:right w:val="nil"/>
            </w:tcBorders>
            <w:shd w:val="clear" w:color="auto" w:fill="auto"/>
          </w:tcPr>
          <w:p w14:paraId="75D8E1EB" w14:textId="77777777" w:rsidR="00385F27" w:rsidRPr="000E3E63" w:rsidRDefault="00385F27" w:rsidP="000170FD">
            <w:pPr>
              <w:tabs>
                <w:tab w:val="left" w:pos="700"/>
              </w:tabs>
              <w:spacing w:before="156" w:after="156" w:line="240" w:lineRule="auto"/>
              <w:rPr>
                <w:rFonts w:cs="Arial" w:hint="default"/>
                <w:sz w:val="20"/>
              </w:rPr>
            </w:pPr>
          </w:p>
        </w:tc>
        <w:tc>
          <w:tcPr>
            <w:tcW w:w="2741" w:type="dxa"/>
            <w:tcBorders>
              <w:top w:val="nil"/>
              <w:left w:val="nil"/>
              <w:bottom w:val="nil"/>
              <w:right w:val="nil"/>
            </w:tcBorders>
            <w:shd w:val="clear" w:color="auto" w:fill="auto"/>
          </w:tcPr>
          <w:p w14:paraId="1C5FE7D7" w14:textId="77777777" w:rsidR="00385F27" w:rsidRPr="000E3E63" w:rsidRDefault="00385F27" w:rsidP="000170FD">
            <w:pPr>
              <w:tabs>
                <w:tab w:val="left" w:pos="700"/>
              </w:tabs>
              <w:wordWrap/>
              <w:spacing w:beforeLines="0" w:before="0" w:afterLines="0" w:after="0" w:line="240" w:lineRule="auto"/>
              <w:jc w:val="left"/>
              <w:rPr>
                <w:rFonts w:eastAsia="Times New Roman" w:cs="Arial" w:hint="default"/>
                <w:szCs w:val="24"/>
              </w:rPr>
            </w:pPr>
            <w:r w:rsidRPr="00D32FA6">
              <w:rPr>
                <w:rFonts w:cs="Arial" w:hint="default"/>
                <w:szCs w:val="24"/>
                <w:lang w:bidi="ar"/>
              </w:rPr>
              <w:t>Financial industry</w:t>
            </w:r>
          </w:p>
        </w:tc>
        <w:tc>
          <w:tcPr>
            <w:tcW w:w="1407" w:type="dxa"/>
            <w:tcBorders>
              <w:top w:val="nil"/>
              <w:left w:val="nil"/>
              <w:bottom w:val="nil"/>
              <w:right w:val="nil"/>
            </w:tcBorders>
            <w:shd w:val="clear" w:color="auto" w:fill="auto"/>
          </w:tcPr>
          <w:p w14:paraId="264DD323" w14:textId="77777777" w:rsidR="00385F27" w:rsidRPr="000E3E63" w:rsidRDefault="00385F27" w:rsidP="000170FD">
            <w:pPr>
              <w:tabs>
                <w:tab w:val="left" w:pos="700"/>
              </w:tabs>
              <w:wordWrap/>
              <w:spacing w:beforeLines="0" w:before="0" w:afterLines="0" w:after="0" w:line="240" w:lineRule="auto"/>
              <w:jc w:val="center"/>
              <w:rPr>
                <w:rFonts w:eastAsia="Times New Roman" w:cs="Arial" w:hint="default"/>
                <w:szCs w:val="24"/>
              </w:rPr>
            </w:pPr>
            <w:r w:rsidRPr="00D32FA6">
              <w:rPr>
                <w:rFonts w:cs="Arial" w:hint="default"/>
                <w:szCs w:val="24"/>
              </w:rPr>
              <w:t>19</w:t>
            </w:r>
          </w:p>
        </w:tc>
        <w:tc>
          <w:tcPr>
            <w:tcW w:w="2074" w:type="dxa"/>
            <w:tcBorders>
              <w:top w:val="nil"/>
              <w:left w:val="nil"/>
              <w:bottom w:val="nil"/>
              <w:right w:val="nil"/>
            </w:tcBorders>
            <w:shd w:val="clear" w:color="auto" w:fill="auto"/>
          </w:tcPr>
          <w:p w14:paraId="12A9A9C1" w14:textId="77777777" w:rsidR="00385F27" w:rsidRPr="000E3E63" w:rsidRDefault="00385F27" w:rsidP="000170FD">
            <w:pPr>
              <w:tabs>
                <w:tab w:val="left" w:pos="700"/>
              </w:tabs>
              <w:wordWrap/>
              <w:spacing w:beforeLines="0" w:before="0" w:afterLines="0" w:after="0" w:line="240" w:lineRule="auto"/>
              <w:jc w:val="center"/>
              <w:rPr>
                <w:rFonts w:eastAsia="Times New Roman" w:cs="Arial" w:hint="default"/>
                <w:szCs w:val="24"/>
              </w:rPr>
            </w:pPr>
            <w:r w:rsidRPr="00D32FA6">
              <w:rPr>
                <w:rFonts w:cs="Arial" w:hint="default"/>
                <w:szCs w:val="24"/>
                <w:lang w:bidi="ar"/>
              </w:rPr>
              <w:t>19</w:t>
            </w:r>
            <w:r w:rsidRPr="000E3E63">
              <w:rPr>
                <w:rFonts w:cs="Arial" w:hint="default"/>
                <w:szCs w:val="24"/>
                <w:lang w:bidi="ar"/>
              </w:rPr>
              <w:t>.0%</w:t>
            </w:r>
          </w:p>
        </w:tc>
      </w:tr>
      <w:tr w:rsidR="00385F27" w:rsidRPr="00D32FA6" w14:paraId="2E39B02B" w14:textId="77777777" w:rsidTr="000170FD">
        <w:tc>
          <w:tcPr>
            <w:tcW w:w="2074" w:type="dxa"/>
            <w:vMerge/>
            <w:tcBorders>
              <w:left w:val="nil"/>
              <w:right w:val="nil"/>
            </w:tcBorders>
            <w:shd w:val="clear" w:color="auto" w:fill="auto"/>
          </w:tcPr>
          <w:p w14:paraId="266F6B2F" w14:textId="77777777" w:rsidR="00385F27" w:rsidRPr="000E3E63" w:rsidRDefault="00385F27" w:rsidP="000170FD">
            <w:pPr>
              <w:tabs>
                <w:tab w:val="left" w:pos="700"/>
              </w:tabs>
              <w:spacing w:before="156" w:after="156" w:line="240" w:lineRule="auto"/>
              <w:rPr>
                <w:rFonts w:cs="Arial" w:hint="default"/>
                <w:sz w:val="20"/>
              </w:rPr>
            </w:pPr>
          </w:p>
        </w:tc>
        <w:tc>
          <w:tcPr>
            <w:tcW w:w="2741" w:type="dxa"/>
            <w:tcBorders>
              <w:top w:val="nil"/>
              <w:left w:val="nil"/>
              <w:bottom w:val="nil"/>
              <w:right w:val="nil"/>
            </w:tcBorders>
            <w:shd w:val="clear" w:color="auto" w:fill="auto"/>
          </w:tcPr>
          <w:p w14:paraId="1B6FBE5F" w14:textId="77777777" w:rsidR="00385F27" w:rsidRPr="000E3E63" w:rsidRDefault="00385F27" w:rsidP="000170FD">
            <w:pPr>
              <w:tabs>
                <w:tab w:val="left" w:pos="700"/>
              </w:tabs>
              <w:wordWrap/>
              <w:spacing w:beforeLines="0" w:before="0" w:afterLines="0" w:after="0" w:line="240" w:lineRule="auto"/>
              <w:jc w:val="left"/>
              <w:rPr>
                <w:rFonts w:eastAsia="Times New Roman" w:cs="Arial" w:hint="default"/>
                <w:szCs w:val="24"/>
              </w:rPr>
            </w:pPr>
            <w:r w:rsidRPr="00D32FA6">
              <w:rPr>
                <w:rFonts w:cs="Arial" w:hint="default"/>
                <w:szCs w:val="24"/>
                <w:lang w:bidi="ar"/>
              </w:rPr>
              <w:t>Non-financial industry</w:t>
            </w:r>
          </w:p>
        </w:tc>
        <w:tc>
          <w:tcPr>
            <w:tcW w:w="1407" w:type="dxa"/>
            <w:tcBorders>
              <w:top w:val="nil"/>
              <w:left w:val="nil"/>
              <w:bottom w:val="nil"/>
              <w:right w:val="nil"/>
            </w:tcBorders>
            <w:shd w:val="clear" w:color="auto" w:fill="auto"/>
          </w:tcPr>
          <w:p w14:paraId="28E70340" w14:textId="77777777" w:rsidR="00385F27" w:rsidRPr="000E3E63" w:rsidRDefault="00385F27" w:rsidP="000170FD">
            <w:pPr>
              <w:tabs>
                <w:tab w:val="left" w:pos="700"/>
              </w:tabs>
              <w:wordWrap/>
              <w:spacing w:beforeLines="0" w:before="0" w:afterLines="0" w:after="0" w:line="240" w:lineRule="auto"/>
              <w:jc w:val="center"/>
              <w:rPr>
                <w:rFonts w:eastAsia="Times New Roman" w:cs="Arial" w:hint="default"/>
                <w:szCs w:val="24"/>
              </w:rPr>
            </w:pPr>
            <w:r w:rsidRPr="00D32FA6">
              <w:rPr>
                <w:rFonts w:cs="Arial" w:hint="default"/>
                <w:szCs w:val="24"/>
              </w:rPr>
              <w:t>26</w:t>
            </w:r>
          </w:p>
        </w:tc>
        <w:tc>
          <w:tcPr>
            <w:tcW w:w="2074" w:type="dxa"/>
            <w:tcBorders>
              <w:top w:val="nil"/>
              <w:left w:val="nil"/>
              <w:bottom w:val="nil"/>
              <w:right w:val="nil"/>
            </w:tcBorders>
            <w:shd w:val="clear" w:color="auto" w:fill="auto"/>
          </w:tcPr>
          <w:p w14:paraId="417485B1" w14:textId="77777777" w:rsidR="00385F27" w:rsidRPr="000E3E63" w:rsidRDefault="00385F27" w:rsidP="000170FD">
            <w:pPr>
              <w:tabs>
                <w:tab w:val="left" w:pos="700"/>
              </w:tabs>
              <w:wordWrap/>
              <w:spacing w:beforeLines="0" w:before="0" w:afterLines="0" w:after="0" w:line="240" w:lineRule="auto"/>
              <w:jc w:val="center"/>
              <w:rPr>
                <w:rFonts w:eastAsia="Times New Roman" w:cs="Arial" w:hint="default"/>
                <w:szCs w:val="24"/>
              </w:rPr>
            </w:pPr>
            <w:r w:rsidRPr="00D32FA6">
              <w:rPr>
                <w:rFonts w:cs="Arial" w:hint="default"/>
                <w:szCs w:val="24"/>
                <w:lang w:bidi="ar"/>
              </w:rPr>
              <w:t>26</w:t>
            </w:r>
            <w:r w:rsidRPr="000E3E63">
              <w:rPr>
                <w:rFonts w:cs="Arial" w:hint="default"/>
                <w:szCs w:val="24"/>
                <w:lang w:bidi="ar"/>
              </w:rPr>
              <w:t>.0%</w:t>
            </w:r>
          </w:p>
        </w:tc>
      </w:tr>
      <w:tr w:rsidR="00385F27" w:rsidRPr="00D32FA6" w14:paraId="6424DD6B" w14:textId="77777777" w:rsidTr="000170FD">
        <w:tc>
          <w:tcPr>
            <w:tcW w:w="2074" w:type="dxa"/>
            <w:vMerge/>
            <w:tcBorders>
              <w:left w:val="nil"/>
              <w:right w:val="nil"/>
            </w:tcBorders>
            <w:shd w:val="clear" w:color="auto" w:fill="auto"/>
          </w:tcPr>
          <w:p w14:paraId="7628256E" w14:textId="77777777" w:rsidR="00385F27" w:rsidRPr="000E3E63" w:rsidRDefault="00385F27" w:rsidP="000170FD">
            <w:pPr>
              <w:tabs>
                <w:tab w:val="left" w:pos="700"/>
              </w:tabs>
              <w:wordWrap/>
              <w:spacing w:beforeLines="0" w:before="0" w:afterLines="0" w:after="0" w:line="240" w:lineRule="auto"/>
              <w:rPr>
                <w:rFonts w:eastAsia="Times New Roman" w:cs="Arial" w:hint="default"/>
                <w:b/>
                <w:bCs/>
                <w:szCs w:val="24"/>
              </w:rPr>
            </w:pPr>
          </w:p>
        </w:tc>
        <w:tc>
          <w:tcPr>
            <w:tcW w:w="2741" w:type="dxa"/>
            <w:tcBorders>
              <w:top w:val="nil"/>
              <w:left w:val="nil"/>
              <w:bottom w:val="single" w:sz="18" w:space="0" w:color="auto"/>
              <w:right w:val="nil"/>
            </w:tcBorders>
            <w:shd w:val="clear" w:color="auto" w:fill="auto"/>
          </w:tcPr>
          <w:p w14:paraId="7D30D58F" w14:textId="77777777" w:rsidR="00385F27" w:rsidRPr="000E3E63" w:rsidRDefault="00385F27" w:rsidP="000170FD">
            <w:pPr>
              <w:tabs>
                <w:tab w:val="left" w:pos="700"/>
              </w:tabs>
              <w:wordWrap/>
              <w:spacing w:beforeLines="0" w:before="0" w:afterLines="0" w:after="0" w:line="240" w:lineRule="auto"/>
              <w:jc w:val="left"/>
              <w:rPr>
                <w:rFonts w:eastAsia="Times New Roman" w:cs="Arial" w:hint="default"/>
                <w:szCs w:val="24"/>
              </w:rPr>
            </w:pPr>
            <w:r w:rsidRPr="00D32FA6">
              <w:rPr>
                <w:rFonts w:cs="Arial" w:hint="default"/>
                <w:szCs w:val="24"/>
                <w:lang w:bidi="ar"/>
              </w:rPr>
              <w:t>Self-employed</w:t>
            </w:r>
          </w:p>
        </w:tc>
        <w:tc>
          <w:tcPr>
            <w:tcW w:w="1407" w:type="dxa"/>
            <w:tcBorders>
              <w:top w:val="nil"/>
              <w:left w:val="nil"/>
              <w:bottom w:val="single" w:sz="18" w:space="0" w:color="auto"/>
              <w:right w:val="nil"/>
            </w:tcBorders>
            <w:shd w:val="clear" w:color="auto" w:fill="auto"/>
          </w:tcPr>
          <w:p w14:paraId="557DBEAB" w14:textId="77777777" w:rsidR="00385F27" w:rsidRPr="000E3E63" w:rsidRDefault="00385F27" w:rsidP="000170FD">
            <w:pPr>
              <w:tabs>
                <w:tab w:val="left" w:pos="700"/>
              </w:tabs>
              <w:wordWrap/>
              <w:spacing w:beforeLines="0" w:before="0" w:afterLines="0" w:after="0" w:line="240" w:lineRule="auto"/>
              <w:jc w:val="center"/>
              <w:rPr>
                <w:rFonts w:eastAsia="Times New Roman" w:cs="Arial" w:hint="default"/>
                <w:szCs w:val="24"/>
              </w:rPr>
            </w:pPr>
            <w:r w:rsidRPr="00D32FA6">
              <w:rPr>
                <w:rFonts w:cs="Arial" w:hint="default"/>
                <w:szCs w:val="24"/>
              </w:rPr>
              <w:t>7</w:t>
            </w:r>
          </w:p>
        </w:tc>
        <w:tc>
          <w:tcPr>
            <w:tcW w:w="2074" w:type="dxa"/>
            <w:tcBorders>
              <w:top w:val="nil"/>
              <w:left w:val="nil"/>
              <w:bottom w:val="single" w:sz="18" w:space="0" w:color="auto"/>
              <w:right w:val="nil"/>
            </w:tcBorders>
            <w:shd w:val="clear" w:color="auto" w:fill="auto"/>
          </w:tcPr>
          <w:p w14:paraId="5408795E" w14:textId="77777777" w:rsidR="00385F27" w:rsidRPr="000E3E63" w:rsidRDefault="00385F27" w:rsidP="000170FD">
            <w:pPr>
              <w:tabs>
                <w:tab w:val="left" w:pos="700"/>
              </w:tabs>
              <w:wordWrap/>
              <w:spacing w:beforeLines="0" w:before="0" w:afterLines="0" w:after="0" w:line="240" w:lineRule="auto"/>
              <w:jc w:val="center"/>
              <w:rPr>
                <w:rFonts w:eastAsia="Times New Roman" w:cs="Arial" w:hint="default"/>
                <w:szCs w:val="24"/>
              </w:rPr>
            </w:pPr>
            <w:r w:rsidRPr="00D32FA6">
              <w:rPr>
                <w:rFonts w:cs="Arial" w:hint="default"/>
                <w:szCs w:val="24"/>
                <w:lang w:bidi="ar"/>
              </w:rPr>
              <w:t>7</w:t>
            </w:r>
            <w:r w:rsidRPr="000E3E63">
              <w:rPr>
                <w:rFonts w:cs="Arial" w:hint="default"/>
                <w:szCs w:val="24"/>
                <w:lang w:bidi="ar"/>
              </w:rPr>
              <w:t>.0%</w:t>
            </w:r>
          </w:p>
        </w:tc>
      </w:tr>
    </w:tbl>
    <w:p w14:paraId="3D63D3E9" w14:textId="411EC137" w:rsidR="00680F4A" w:rsidRDefault="0041175C" w:rsidP="0041175C">
      <w:pPr>
        <w:pStyle w:val="2"/>
        <w:spacing w:before="156" w:after="156"/>
      </w:pPr>
      <w:bookmarkStart w:id="14" w:name="_Toc148997584"/>
      <w:bookmarkEnd w:id="13"/>
      <w:r w:rsidRPr="0041175C">
        <w:t>3.2 Ethics</w:t>
      </w:r>
      <w:bookmarkEnd w:id="14"/>
    </w:p>
    <w:p w14:paraId="4EF4BFE2" w14:textId="77777777" w:rsidR="0041175C" w:rsidRDefault="0041175C" w:rsidP="0041175C">
      <w:pPr>
        <w:spacing w:before="156" w:after="156"/>
      </w:pPr>
      <w:r>
        <w:t>At the beginning of the questionnaire, the researcher provided a thorough description of the study, including the purpose, procedures, risks and benefits of the study. The questionnaire design did not contain any content that could implicate the participants' private information. The researcher was committed to ensuring a high degree of accuracy, reliability and validity of the data collected, as well as transparency and replicability of the methods used to collect and analyse the data.</w:t>
      </w:r>
    </w:p>
    <w:p w14:paraId="4A4C3C99" w14:textId="77777777" w:rsidR="0041175C" w:rsidRDefault="0041175C" w:rsidP="0041175C">
      <w:pPr>
        <w:spacing w:before="156" w:after="156"/>
      </w:pPr>
      <w:r>
        <w:t>Throughout the course of the study, the researcher strictly adhered to the ethical framework of the University of Wales Trinity Saint David (UWTSD), the University's policies, as well as the local code of ethics and relevant regulations in China. This adherence includes, but is not limited to, ensuring that the rights and interests of participants are respected and protected, safeguarding the confidentiality of data, and maintaining the legitimacy and transparency of the research process. The researchers actively fulfil the ethical guidelines to ensure the ethical conduct of the research, safeguard the rights and interests of the participants, and ensure the integrity and credibility of the research process. This adherence to the principles of the ethical framework is intended to safeguard the ethical standards of the research, protect the rights of the participants, and ensure a high level of integrity and reliability of the research process.</w:t>
      </w:r>
    </w:p>
    <w:p w14:paraId="194A65E6" w14:textId="1580D50B" w:rsidR="00953C15" w:rsidRDefault="00953C15" w:rsidP="00953C15">
      <w:pPr>
        <w:pStyle w:val="2"/>
        <w:spacing w:before="156" w:after="156"/>
      </w:pPr>
      <w:bookmarkStart w:id="15" w:name="_Toc148997585"/>
      <w:r>
        <w:rPr>
          <w:rFonts w:hint="eastAsia"/>
        </w:rPr>
        <w:t>3</w:t>
      </w:r>
      <w:r>
        <w:t xml:space="preserve">.3 </w:t>
      </w:r>
      <w:r w:rsidRPr="00953C15">
        <w:t xml:space="preserve">Constructs and </w:t>
      </w:r>
      <w:r>
        <w:t>M</w:t>
      </w:r>
      <w:r w:rsidRPr="00953C15">
        <w:t xml:space="preserve">easurement </w:t>
      </w:r>
      <w:r>
        <w:t>I</w:t>
      </w:r>
      <w:r w:rsidRPr="00953C15">
        <w:t>tems</w:t>
      </w:r>
      <w:bookmarkEnd w:id="15"/>
    </w:p>
    <w:p w14:paraId="23697318" w14:textId="7D3FCA06" w:rsidR="00953C15" w:rsidRDefault="007255B0" w:rsidP="00953C15">
      <w:pPr>
        <w:spacing w:before="156" w:after="156"/>
      </w:pPr>
      <w:r w:rsidRPr="007255B0">
        <w:t>Three relevant measures from prior literature sources were referenced in this study (see Table 2), including the Intention to Use scale (Tarigan, Z. J., Jonathan, M., Siagian, H., &amp; Basana, S. R. 2022), Perceived Usefulness, and Perceived Ease of Use (Venkatesh, V., &amp; Davis, F. D., 2000).</w:t>
      </w:r>
    </w:p>
    <w:p w14:paraId="6F95A0A5" w14:textId="77777777" w:rsidR="007255B0" w:rsidRPr="00441A1B" w:rsidRDefault="007255B0" w:rsidP="007255B0">
      <w:pPr>
        <w:wordWrap/>
        <w:spacing w:beforeLines="0" w:before="0" w:afterLines="0" w:after="0" w:line="240" w:lineRule="auto"/>
        <w:rPr>
          <w:rFonts w:eastAsia="Times New Roman" w:cs="Arial"/>
          <w:b/>
          <w:bCs/>
          <w:kern w:val="0"/>
          <w:szCs w:val="24"/>
        </w:rPr>
      </w:pPr>
      <w:r w:rsidRPr="00441A1B">
        <w:rPr>
          <w:rFonts w:eastAsia="Times New Roman" w:cs="Arial"/>
          <w:b/>
          <w:bCs/>
          <w:kern w:val="0"/>
          <w:szCs w:val="24"/>
        </w:rPr>
        <w:t>Table</w:t>
      </w:r>
      <w:r w:rsidRPr="00617FDB">
        <w:rPr>
          <w:rFonts w:eastAsia="Times New Roman" w:cs="Arial"/>
          <w:b/>
          <w:bCs/>
          <w:kern w:val="0"/>
          <w:szCs w:val="24"/>
        </w:rPr>
        <w:t xml:space="preserve"> </w:t>
      </w:r>
      <w:r w:rsidRPr="00441A1B">
        <w:rPr>
          <w:rFonts w:eastAsia="Times New Roman" w:cs="Arial"/>
          <w:b/>
          <w:bCs/>
          <w:kern w:val="0"/>
          <w:szCs w:val="24"/>
        </w:rPr>
        <w:t xml:space="preserve">2 </w:t>
      </w:r>
      <w:r w:rsidRPr="00441A1B">
        <w:rPr>
          <w:rFonts w:eastAsia="Times New Roman" w:cs="Arial"/>
          <w:kern w:val="0"/>
          <w:szCs w:val="24"/>
        </w:rPr>
        <w:t xml:space="preserve">Constructs and Measurement </w:t>
      </w:r>
      <w:r w:rsidRPr="00617FDB">
        <w:rPr>
          <w:rFonts w:eastAsia="Times New Roman" w:cs="Arial"/>
          <w:kern w:val="0"/>
          <w:szCs w:val="24"/>
        </w:rPr>
        <w:t>I</w:t>
      </w:r>
      <w:r w:rsidRPr="00441A1B">
        <w:rPr>
          <w:rFonts w:eastAsia="Times New Roman" w:cs="Arial"/>
          <w:kern w:val="0"/>
          <w:szCs w:val="24"/>
        </w:rPr>
        <w:t xml:space="preserve">tems </w:t>
      </w:r>
    </w:p>
    <w:tbl>
      <w:tblPr>
        <w:tblStyle w:val="11"/>
        <w:tblW w:w="4994" w:type="pct"/>
        <w:tblLayout w:type="fixed"/>
        <w:tblLook w:val="04A0" w:firstRow="1" w:lastRow="0" w:firstColumn="1" w:lastColumn="0" w:noHBand="0" w:noVBand="1"/>
      </w:tblPr>
      <w:tblGrid>
        <w:gridCol w:w="1646"/>
        <w:gridCol w:w="1507"/>
        <w:gridCol w:w="4024"/>
        <w:gridCol w:w="1335"/>
      </w:tblGrid>
      <w:tr w:rsidR="007255B0" w:rsidRPr="00441A1B" w14:paraId="5D3D15AB" w14:textId="77777777" w:rsidTr="000170FD">
        <w:trPr>
          <w:trHeight w:val="642"/>
        </w:trPr>
        <w:tc>
          <w:tcPr>
            <w:tcW w:w="967" w:type="pct"/>
          </w:tcPr>
          <w:p w14:paraId="5A40D14D" w14:textId="77777777" w:rsidR="007255B0" w:rsidRPr="00441A1B" w:rsidRDefault="007255B0" w:rsidP="000170FD">
            <w:pPr>
              <w:wordWrap/>
              <w:spacing w:beforeLines="0" w:before="0" w:afterLines="0" w:after="0" w:line="240" w:lineRule="auto"/>
              <w:jc w:val="center"/>
              <w:rPr>
                <w:rFonts w:eastAsia="Times New Roman" w:cs="Arial"/>
                <w:b/>
                <w:bCs/>
                <w:szCs w:val="24"/>
              </w:rPr>
            </w:pPr>
            <w:r w:rsidRPr="00441A1B">
              <w:rPr>
                <w:rFonts w:eastAsia="Times New Roman" w:cs="Arial"/>
                <w:b/>
                <w:bCs/>
                <w:szCs w:val="24"/>
              </w:rPr>
              <w:lastRenderedPageBreak/>
              <w:t>Scale</w:t>
            </w:r>
          </w:p>
        </w:tc>
        <w:tc>
          <w:tcPr>
            <w:tcW w:w="885" w:type="pct"/>
          </w:tcPr>
          <w:p w14:paraId="03AA5E74" w14:textId="77777777" w:rsidR="007255B0" w:rsidRPr="00441A1B" w:rsidRDefault="007255B0" w:rsidP="000170FD">
            <w:pPr>
              <w:wordWrap/>
              <w:spacing w:beforeLines="0" w:before="0" w:afterLines="0" w:after="0" w:line="240" w:lineRule="auto"/>
              <w:jc w:val="center"/>
              <w:rPr>
                <w:rFonts w:eastAsia="Times New Roman" w:cs="Arial"/>
                <w:b/>
                <w:bCs/>
                <w:szCs w:val="24"/>
              </w:rPr>
            </w:pPr>
            <w:r w:rsidRPr="00441A1B">
              <w:rPr>
                <w:rFonts w:eastAsia="Times New Roman" w:cs="Arial"/>
                <w:b/>
                <w:bCs/>
                <w:szCs w:val="24"/>
              </w:rPr>
              <w:t>Construct</w:t>
            </w:r>
          </w:p>
          <w:p w14:paraId="39F635B3" w14:textId="77777777" w:rsidR="007255B0" w:rsidRPr="00441A1B" w:rsidRDefault="007255B0" w:rsidP="000170FD">
            <w:pPr>
              <w:wordWrap/>
              <w:spacing w:beforeLines="0" w:before="0" w:afterLines="0" w:after="0" w:line="240" w:lineRule="auto"/>
              <w:jc w:val="center"/>
              <w:rPr>
                <w:rFonts w:eastAsia="等线" w:cs="Arial"/>
                <w:b/>
                <w:bCs/>
                <w:sz w:val="22"/>
                <w:szCs w:val="22"/>
              </w:rPr>
            </w:pPr>
          </w:p>
        </w:tc>
        <w:tc>
          <w:tcPr>
            <w:tcW w:w="2364" w:type="pct"/>
          </w:tcPr>
          <w:p w14:paraId="3576D84A" w14:textId="77777777" w:rsidR="007255B0" w:rsidRPr="00441A1B" w:rsidRDefault="007255B0" w:rsidP="000170FD">
            <w:pPr>
              <w:wordWrap/>
              <w:spacing w:beforeLines="0" w:before="0" w:afterLines="0" w:after="0" w:line="240" w:lineRule="auto"/>
              <w:jc w:val="center"/>
              <w:rPr>
                <w:rFonts w:eastAsia="Times New Roman" w:cs="Arial"/>
                <w:sz w:val="20"/>
              </w:rPr>
            </w:pPr>
            <w:bookmarkStart w:id="16" w:name="OLE_LINK48"/>
            <w:r w:rsidRPr="00441A1B">
              <w:rPr>
                <w:rFonts w:eastAsia="Times New Roman" w:cs="Arial"/>
                <w:b/>
                <w:bCs/>
                <w:szCs w:val="24"/>
              </w:rPr>
              <w:t>Scale items</w:t>
            </w:r>
            <w:bookmarkEnd w:id="16"/>
          </w:p>
        </w:tc>
        <w:tc>
          <w:tcPr>
            <w:tcW w:w="784" w:type="pct"/>
          </w:tcPr>
          <w:p w14:paraId="2B545491" w14:textId="77777777" w:rsidR="007255B0" w:rsidRPr="00441A1B" w:rsidRDefault="007255B0" w:rsidP="000170FD">
            <w:pPr>
              <w:wordWrap/>
              <w:spacing w:beforeLines="0" w:before="0" w:afterLines="0" w:after="0" w:line="240" w:lineRule="auto"/>
              <w:jc w:val="left"/>
              <w:rPr>
                <w:rFonts w:eastAsia="Times New Roman" w:cs="Arial"/>
                <w:b/>
                <w:bCs/>
                <w:szCs w:val="24"/>
              </w:rPr>
            </w:pPr>
            <w:r w:rsidRPr="00441A1B">
              <w:rPr>
                <w:rFonts w:eastAsia="Times New Roman" w:cs="Arial"/>
                <w:b/>
                <w:bCs/>
                <w:szCs w:val="24"/>
              </w:rPr>
              <w:t>Sources</w:t>
            </w:r>
          </w:p>
        </w:tc>
      </w:tr>
      <w:tr w:rsidR="007255B0" w:rsidRPr="00441A1B" w14:paraId="19FBDEF5" w14:textId="77777777" w:rsidTr="000170FD">
        <w:trPr>
          <w:trHeight w:val="667"/>
        </w:trPr>
        <w:tc>
          <w:tcPr>
            <w:tcW w:w="967" w:type="pct"/>
          </w:tcPr>
          <w:p w14:paraId="0B75168B" w14:textId="77777777" w:rsidR="007255B0" w:rsidRPr="00441A1B" w:rsidRDefault="007255B0" w:rsidP="000170FD">
            <w:pPr>
              <w:wordWrap/>
              <w:spacing w:beforeLines="0" w:before="0" w:afterLines="0" w:after="0" w:line="240" w:lineRule="auto"/>
              <w:jc w:val="center"/>
              <w:rPr>
                <w:rFonts w:eastAsia="Times New Roman" w:cs="Arial"/>
                <w:b/>
                <w:bCs/>
                <w:szCs w:val="24"/>
              </w:rPr>
            </w:pPr>
            <w:bookmarkStart w:id="17" w:name="_Hlk148989920"/>
          </w:p>
          <w:p w14:paraId="25EE88AC" w14:textId="77777777" w:rsidR="007255B0" w:rsidRPr="00441A1B" w:rsidRDefault="007255B0" w:rsidP="000170FD">
            <w:pPr>
              <w:wordWrap/>
              <w:spacing w:beforeLines="0" w:before="0" w:afterLines="0" w:after="0" w:line="240" w:lineRule="auto"/>
              <w:jc w:val="center"/>
              <w:rPr>
                <w:rFonts w:eastAsia="Times New Roman" w:cs="Arial"/>
                <w:b/>
                <w:bCs/>
                <w:szCs w:val="24"/>
              </w:rPr>
            </w:pPr>
          </w:p>
          <w:p w14:paraId="4AFDEE79" w14:textId="77777777" w:rsidR="007255B0" w:rsidRPr="00441A1B" w:rsidRDefault="007255B0" w:rsidP="000170FD">
            <w:pPr>
              <w:wordWrap/>
              <w:spacing w:beforeLines="0" w:before="0" w:afterLines="0" w:after="0" w:line="240" w:lineRule="auto"/>
              <w:jc w:val="center"/>
              <w:rPr>
                <w:rFonts w:eastAsia="Times New Roman" w:cs="Arial"/>
                <w:b/>
                <w:bCs/>
                <w:szCs w:val="24"/>
              </w:rPr>
            </w:pPr>
          </w:p>
          <w:p w14:paraId="0AB27672" w14:textId="77777777" w:rsidR="007255B0" w:rsidRPr="00441A1B" w:rsidRDefault="007255B0" w:rsidP="000170FD">
            <w:pPr>
              <w:wordWrap/>
              <w:spacing w:beforeLines="0" w:before="0" w:afterLines="0" w:after="0" w:line="240" w:lineRule="auto"/>
              <w:jc w:val="center"/>
              <w:rPr>
                <w:rFonts w:eastAsia="Times New Roman" w:cs="Arial"/>
                <w:szCs w:val="24"/>
              </w:rPr>
            </w:pPr>
            <w:r w:rsidRPr="00617FDB">
              <w:rPr>
                <w:rFonts w:eastAsia="Times New Roman" w:cs="Arial"/>
                <w:b/>
                <w:bCs/>
                <w:szCs w:val="24"/>
              </w:rPr>
              <w:t>D</w:t>
            </w:r>
            <w:r w:rsidRPr="00441A1B">
              <w:rPr>
                <w:rFonts w:eastAsia="Times New Roman" w:cs="Arial"/>
                <w:b/>
                <w:bCs/>
                <w:szCs w:val="24"/>
              </w:rPr>
              <w:t>ependent Variable</w:t>
            </w:r>
          </w:p>
          <w:p w14:paraId="7B76A8C2" w14:textId="77777777" w:rsidR="007255B0" w:rsidRPr="00441A1B" w:rsidRDefault="007255B0" w:rsidP="000170FD">
            <w:pPr>
              <w:wordWrap/>
              <w:spacing w:beforeLines="0" w:before="0" w:afterLines="0" w:after="0" w:line="240" w:lineRule="auto"/>
              <w:jc w:val="center"/>
              <w:rPr>
                <w:rFonts w:eastAsia="Times New Roman" w:cs="Arial"/>
                <w:szCs w:val="24"/>
              </w:rPr>
            </w:pPr>
          </w:p>
        </w:tc>
        <w:tc>
          <w:tcPr>
            <w:tcW w:w="885" w:type="pct"/>
          </w:tcPr>
          <w:p w14:paraId="12352745" w14:textId="77777777" w:rsidR="007255B0" w:rsidRPr="00441A1B" w:rsidRDefault="007255B0" w:rsidP="000170FD">
            <w:pPr>
              <w:wordWrap/>
              <w:spacing w:beforeLines="0" w:before="0" w:afterLines="0" w:after="0" w:line="240" w:lineRule="auto"/>
              <w:rPr>
                <w:rFonts w:eastAsia="Times New Roman" w:cs="Arial"/>
                <w:szCs w:val="24"/>
              </w:rPr>
            </w:pPr>
          </w:p>
          <w:p w14:paraId="1C30413C" w14:textId="77777777" w:rsidR="007255B0" w:rsidRPr="00441A1B" w:rsidRDefault="007255B0" w:rsidP="000170FD">
            <w:pPr>
              <w:wordWrap/>
              <w:spacing w:beforeLines="0" w:before="0" w:afterLines="0" w:after="0" w:line="240" w:lineRule="auto"/>
              <w:jc w:val="center"/>
              <w:rPr>
                <w:rFonts w:eastAsia="Times New Roman" w:cs="Arial"/>
                <w:szCs w:val="24"/>
              </w:rPr>
            </w:pPr>
          </w:p>
          <w:p w14:paraId="024352FF" w14:textId="77777777" w:rsidR="007255B0" w:rsidRPr="00441A1B" w:rsidRDefault="007255B0" w:rsidP="000170FD">
            <w:pPr>
              <w:wordWrap/>
              <w:spacing w:beforeLines="0" w:before="0" w:afterLines="0" w:after="0" w:line="240" w:lineRule="auto"/>
              <w:jc w:val="center"/>
              <w:rPr>
                <w:rFonts w:eastAsia="幼圆" w:cs="Arial"/>
                <w:sz w:val="22"/>
                <w:szCs w:val="22"/>
                <w:lang w:bidi="ar"/>
              </w:rPr>
            </w:pPr>
            <w:r w:rsidRPr="00617FDB">
              <w:rPr>
                <w:rFonts w:eastAsia="Times New Roman" w:cs="Arial"/>
                <w:szCs w:val="24"/>
              </w:rPr>
              <w:t>Intention to Use</w:t>
            </w:r>
          </w:p>
        </w:tc>
        <w:tc>
          <w:tcPr>
            <w:tcW w:w="2364" w:type="pct"/>
          </w:tcPr>
          <w:p w14:paraId="103D8C3C" w14:textId="0E0E7096" w:rsidR="007255B0" w:rsidRPr="007255B0" w:rsidRDefault="007255B0" w:rsidP="007255B0">
            <w:pPr>
              <w:wordWrap/>
              <w:spacing w:beforeLines="0" w:before="0" w:afterLines="0" w:after="0" w:line="240" w:lineRule="auto"/>
              <w:jc w:val="left"/>
              <w:rPr>
                <w:rFonts w:eastAsia="Times New Roman" w:cs="Arial"/>
                <w:kern w:val="0"/>
                <w:szCs w:val="24"/>
              </w:rPr>
            </w:pPr>
            <w:r w:rsidRPr="007255B0">
              <w:rPr>
                <w:rFonts w:eastAsia="Times New Roman" w:cs="Arial"/>
                <w:kern w:val="0"/>
                <w:szCs w:val="24"/>
              </w:rPr>
              <w:t>1 I am willing to use e-CNY for daily transactions.</w:t>
            </w:r>
          </w:p>
          <w:p w14:paraId="24398C87" w14:textId="48103971" w:rsidR="007255B0" w:rsidRPr="007255B0" w:rsidRDefault="007255B0" w:rsidP="007255B0">
            <w:pPr>
              <w:wordWrap/>
              <w:spacing w:beforeLines="0" w:before="0" w:afterLines="0" w:after="0" w:line="240" w:lineRule="auto"/>
              <w:jc w:val="left"/>
              <w:rPr>
                <w:rFonts w:eastAsia="Times New Roman" w:cs="Arial"/>
                <w:kern w:val="0"/>
                <w:szCs w:val="24"/>
              </w:rPr>
            </w:pPr>
            <w:r w:rsidRPr="007255B0">
              <w:rPr>
                <w:rFonts w:eastAsia="Times New Roman" w:cs="Arial"/>
                <w:kern w:val="0"/>
                <w:szCs w:val="24"/>
              </w:rPr>
              <w:t>2 I think in the future, I may use</w:t>
            </w:r>
            <w:r>
              <w:rPr>
                <w:rFonts w:eastAsia="Times New Roman" w:cs="Arial"/>
                <w:kern w:val="0"/>
                <w:szCs w:val="24"/>
              </w:rPr>
              <w:t xml:space="preserve"> </w:t>
            </w:r>
            <w:r w:rsidRPr="007255B0">
              <w:rPr>
                <w:rFonts w:eastAsia="Times New Roman" w:cs="Arial"/>
                <w:kern w:val="0"/>
                <w:szCs w:val="24"/>
              </w:rPr>
              <w:t>e-CNY to pay for goods and services.</w:t>
            </w:r>
          </w:p>
          <w:p w14:paraId="4ED0D4E5" w14:textId="6C81BBD8" w:rsidR="007255B0" w:rsidRPr="007255B0" w:rsidRDefault="007255B0" w:rsidP="007255B0">
            <w:pPr>
              <w:wordWrap/>
              <w:spacing w:beforeLines="0" w:before="0" w:afterLines="0" w:after="0" w:line="240" w:lineRule="auto"/>
              <w:jc w:val="left"/>
              <w:rPr>
                <w:rFonts w:eastAsia="Times New Roman" w:cs="Arial"/>
                <w:kern w:val="0"/>
                <w:szCs w:val="24"/>
              </w:rPr>
            </w:pPr>
            <w:r w:rsidRPr="007255B0">
              <w:rPr>
                <w:rFonts w:eastAsia="Times New Roman" w:cs="Arial"/>
                <w:kern w:val="0"/>
                <w:szCs w:val="24"/>
              </w:rPr>
              <w:t>3 I would try to use</w:t>
            </w:r>
            <w:r>
              <w:rPr>
                <w:rFonts w:eastAsia="Times New Roman" w:cs="Arial"/>
                <w:kern w:val="0"/>
                <w:szCs w:val="24"/>
              </w:rPr>
              <w:t xml:space="preserve"> </w:t>
            </w:r>
            <w:r w:rsidRPr="007255B0">
              <w:rPr>
                <w:rFonts w:eastAsia="Times New Roman" w:cs="Arial"/>
                <w:kern w:val="0"/>
                <w:szCs w:val="24"/>
              </w:rPr>
              <w:t>e-CNY to make payments if I had the opportunity to do so.</w:t>
            </w:r>
          </w:p>
          <w:p w14:paraId="2E8FB843" w14:textId="750CB64F" w:rsidR="007255B0" w:rsidRPr="00441A1B" w:rsidRDefault="007255B0" w:rsidP="007255B0">
            <w:pPr>
              <w:wordWrap/>
              <w:spacing w:beforeLines="0" w:before="0" w:afterLines="0" w:after="0" w:line="240" w:lineRule="auto"/>
              <w:jc w:val="left"/>
              <w:rPr>
                <w:rFonts w:eastAsia="等线" w:cs="Arial"/>
                <w:szCs w:val="24"/>
                <w:highlight w:val="yellow"/>
              </w:rPr>
            </w:pPr>
            <w:r w:rsidRPr="007255B0">
              <w:rPr>
                <w:rFonts w:eastAsia="Times New Roman" w:cs="Arial"/>
                <w:szCs w:val="24"/>
              </w:rPr>
              <w:t>4 If e-CNY is favourable to me, I would choose to use it.</w:t>
            </w:r>
          </w:p>
        </w:tc>
        <w:tc>
          <w:tcPr>
            <w:tcW w:w="784" w:type="pct"/>
          </w:tcPr>
          <w:p w14:paraId="5A9CB13D" w14:textId="77777777" w:rsidR="007255B0" w:rsidRPr="00441A1B" w:rsidRDefault="007255B0" w:rsidP="000170FD">
            <w:pPr>
              <w:wordWrap/>
              <w:spacing w:beforeLines="0" w:before="0" w:afterLines="0" w:after="0" w:line="240" w:lineRule="auto"/>
              <w:jc w:val="center"/>
              <w:rPr>
                <w:rFonts w:eastAsia="幼圆" w:cs="Arial"/>
                <w:szCs w:val="24"/>
                <w:lang w:bidi="ar"/>
              </w:rPr>
            </w:pPr>
          </w:p>
          <w:p w14:paraId="48485544" w14:textId="77777777" w:rsidR="007255B0" w:rsidRPr="00441A1B" w:rsidRDefault="007255B0" w:rsidP="000170FD">
            <w:pPr>
              <w:wordWrap/>
              <w:spacing w:beforeLines="0" w:before="0" w:afterLines="0" w:after="0" w:line="240" w:lineRule="auto"/>
              <w:rPr>
                <w:rFonts w:eastAsia="幼圆" w:cs="Arial"/>
                <w:szCs w:val="24"/>
                <w:lang w:bidi="ar"/>
              </w:rPr>
            </w:pPr>
            <w:r w:rsidRPr="00617FDB">
              <w:rPr>
                <w:rFonts w:eastAsia="幼圆" w:cs="Arial"/>
                <w:szCs w:val="24"/>
                <w:lang w:bidi="ar"/>
              </w:rPr>
              <w:t>Tarigan, Z.J., Jonathan, M., Siagian, H., &amp; Basana, S.R. (2022)</w:t>
            </w:r>
          </w:p>
        </w:tc>
      </w:tr>
      <w:tr w:rsidR="007255B0" w:rsidRPr="00441A1B" w14:paraId="766CCCAD" w14:textId="77777777" w:rsidTr="000170FD">
        <w:trPr>
          <w:trHeight w:val="862"/>
        </w:trPr>
        <w:tc>
          <w:tcPr>
            <w:tcW w:w="967" w:type="pct"/>
            <w:vMerge w:val="restart"/>
          </w:tcPr>
          <w:p w14:paraId="6EA51AE4" w14:textId="77777777" w:rsidR="007255B0" w:rsidRPr="00441A1B" w:rsidRDefault="007255B0" w:rsidP="000170FD">
            <w:pPr>
              <w:wordWrap/>
              <w:spacing w:beforeLines="0" w:before="0" w:afterLines="0" w:after="0" w:line="240" w:lineRule="auto"/>
              <w:jc w:val="center"/>
              <w:rPr>
                <w:rFonts w:eastAsia="Times New Roman" w:cs="Arial"/>
                <w:b/>
                <w:bCs/>
                <w:szCs w:val="24"/>
              </w:rPr>
            </w:pPr>
            <w:bookmarkStart w:id="18" w:name="_Hlk131959383"/>
            <w:bookmarkEnd w:id="17"/>
          </w:p>
          <w:p w14:paraId="4F059E61" w14:textId="77777777" w:rsidR="007255B0" w:rsidRPr="00441A1B" w:rsidRDefault="007255B0" w:rsidP="000170FD">
            <w:pPr>
              <w:wordWrap/>
              <w:spacing w:beforeLines="0" w:before="0" w:afterLines="0" w:after="0" w:line="240" w:lineRule="auto"/>
              <w:jc w:val="center"/>
              <w:rPr>
                <w:rFonts w:eastAsia="Times New Roman" w:cs="Arial"/>
                <w:b/>
                <w:bCs/>
                <w:szCs w:val="24"/>
              </w:rPr>
            </w:pPr>
          </w:p>
          <w:p w14:paraId="2599CB54" w14:textId="77777777" w:rsidR="007255B0" w:rsidRPr="00441A1B" w:rsidRDefault="007255B0" w:rsidP="000170FD">
            <w:pPr>
              <w:wordWrap/>
              <w:spacing w:beforeLines="0" w:before="0" w:afterLines="0" w:after="0" w:line="240" w:lineRule="auto"/>
              <w:jc w:val="center"/>
              <w:rPr>
                <w:rFonts w:eastAsia="Times New Roman" w:cs="Arial"/>
                <w:b/>
                <w:bCs/>
                <w:szCs w:val="24"/>
              </w:rPr>
            </w:pPr>
          </w:p>
          <w:p w14:paraId="181A120F" w14:textId="77777777" w:rsidR="007255B0" w:rsidRPr="00441A1B" w:rsidRDefault="007255B0" w:rsidP="000170FD">
            <w:pPr>
              <w:wordWrap/>
              <w:spacing w:beforeLines="0" w:before="0" w:afterLines="0" w:after="0" w:line="240" w:lineRule="auto"/>
              <w:jc w:val="center"/>
              <w:rPr>
                <w:rFonts w:eastAsia="Times New Roman" w:cs="Arial"/>
                <w:b/>
                <w:bCs/>
                <w:szCs w:val="24"/>
              </w:rPr>
            </w:pPr>
          </w:p>
          <w:p w14:paraId="3B339A4C" w14:textId="77777777" w:rsidR="007255B0" w:rsidRPr="00441A1B" w:rsidRDefault="007255B0" w:rsidP="000170FD">
            <w:pPr>
              <w:wordWrap/>
              <w:spacing w:beforeLines="0" w:before="0" w:afterLines="0" w:after="0" w:line="240" w:lineRule="auto"/>
              <w:jc w:val="center"/>
              <w:rPr>
                <w:rFonts w:eastAsia="Times New Roman" w:cs="Arial"/>
                <w:b/>
                <w:bCs/>
                <w:szCs w:val="24"/>
              </w:rPr>
            </w:pPr>
          </w:p>
          <w:p w14:paraId="45B32F13" w14:textId="77777777" w:rsidR="007255B0" w:rsidRPr="00441A1B" w:rsidRDefault="007255B0" w:rsidP="000170FD">
            <w:pPr>
              <w:wordWrap/>
              <w:spacing w:beforeLines="0" w:before="0" w:afterLines="0" w:after="0" w:line="240" w:lineRule="auto"/>
              <w:rPr>
                <w:rFonts w:cs="Arial" w:hint="eastAsia"/>
                <w:b/>
                <w:bCs/>
                <w:szCs w:val="24"/>
              </w:rPr>
            </w:pPr>
          </w:p>
          <w:p w14:paraId="0621C11A" w14:textId="77777777" w:rsidR="007255B0" w:rsidRPr="00441A1B" w:rsidRDefault="007255B0" w:rsidP="000170FD">
            <w:pPr>
              <w:wordWrap/>
              <w:spacing w:beforeLines="0" w:before="0" w:afterLines="0" w:after="0" w:line="240" w:lineRule="auto"/>
              <w:jc w:val="center"/>
              <w:rPr>
                <w:rFonts w:eastAsia="Times New Roman" w:cs="Arial"/>
                <w:b/>
                <w:bCs/>
                <w:szCs w:val="24"/>
              </w:rPr>
            </w:pPr>
          </w:p>
          <w:p w14:paraId="57F9A3B6" w14:textId="77777777" w:rsidR="007255B0" w:rsidRPr="00441A1B" w:rsidRDefault="007255B0" w:rsidP="000170FD">
            <w:pPr>
              <w:wordWrap/>
              <w:spacing w:beforeLines="0" w:before="0" w:afterLines="0" w:after="0" w:line="240" w:lineRule="auto"/>
              <w:jc w:val="center"/>
              <w:rPr>
                <w:rFonts w:eastAsia="Times New Roman" w:cs="Arial"/>
                <w:b/>
                <w:bCs/>
                <w:szCs w:val="24"/>
              </w:rPr>
            </w:pPr>
          </w:p>
          <w:p w14:paraId="1F0A6FD6" w14:textId="77777777" w:rsidR="007255B0" w:rsidRPr="00441A1B" w:rsidRDefault="007255B0" w:rsidP="000170FD">
            <w:pPr>
              <w:wordWrap/>
              <w:spacing w:beforeLines="0" w:before="0" w:afterLines="0" w:after="0" w:line="240" w:lineRule="auto"/>
              <w:jc w:val="center"/>
              <w:rPr>
                <w:rFonts w:eastAsia="Times New Roman" w:cs="Arial"/>
                <w:b/>
                <w:bCs/>
                <w:szCs w:val="24"/>
              </w:rPr>
            </w:pPr>
            <w:r w:rsidRPr="00617FDB">
              <w:rPr>
                <w:rFonts w:eastAsia="Times New Roman" w:cs="Arial"/>
                <w:b/>
                <w:bCs/>
                <w:szCs w:val="24"/>
              </w:rPr>
              <w:t>I</w:t>
            </w:r>
            <w:r w:rsidRPr="00617FDB">
              <w:rPr>
                <w:rFonts w:cs="Arial"/>
                <w:b/>
                <w:bCs/>
                <w:szCs w:val="24"/>
              </w:rPr>
              <w:t>nd</w:t>
            </w:r>
            <w:r w:rsidRPr="00441A1B">
              <w:rPr>
                <w:rFonts w:eastAsia="Times New Roman" w:cs="Arial"/>
                <w:b/>
                <w:bCs/>
                <w:szCs w:val="24"/>
              </w:rPr>
              <w:t>ependent Variable</w:t>
            </w:r>
          </w:p>
          <w:p w14:paraId="6E711BBD" w14:textId="77777777" w:rsidR="007255B0" w:rsidRPr="00441A1B" w:rsidRDefault="007255B0" w:rsidP="000170FD">
            <w:pPr>
              <w:wordWrap/>
              <w:spacing w:beforeLines="0" w:before="0" w:afterLines="0" w:after="0" w:line="240" w:lineRule="auto"/>
              <w:jc w:val="left"/>
              <w:rPr>
                <w:rFonts w:eastAsia="Times New Roman" w:cs="Arial"/>
                <w:i/>
                <w:iCs/>
                <w:szCs w:val="24"/>
                <w:highlight w:val="yellow"/>
              </w:rPr>
            </w:pPr>
          </w:p>
          <w:p w14:paraId="044207F1" w14:textId="77777777" w:rsidR="007255B0" w:rsidRPr="00441A1B" w:rsidRDefault="007255B0" w:rsidP="000170FD">
            <w:pPr>
              <w:wordWrap/>
              <w:spacing w:beforeLines="0" w:before="0" w:afterLines="0" w:after="0" w:line="240" w:lineRule="auto"/>
              <w:jc w:val="left"/>
              <w:rPr>
                <w:rFonts w:eastAsia="Times New Roman" w:cs="Arial"/>
                <w:i/>
                <w:iCs/>
                <w:szCs w:val="24"/>
              </w:rPr>
            </w:pPr>
          </w:p>
          <w:p w14:paraId="743759C7" w14:textId="77777777" w:rsidR="007255B0" w:rsidRPr="00441A1B" w:rsidRDefault="007255B0" w:rsidP="000170FD">
            <w:pPr>
              <w:wordWrap/>
              <w:spacing w:beforeLines="0" w:before="0" w:afterLines="0" w:after="0" w:line="240" w:lineRule="auto"/>
              <w:rPr>
                <w:rFonts w:cs="Arial" w:hint="eastAsia"/>
                <w:szCs w:val="24"/>
              </w:rPr>
            </w:pPr>
          </w:p>
        </w:tc>
        <w:tc>
          <w:tcPr>
            <w:tcW w:w="885" w:type="pct"/>
          </w:tcPr>
          <w:p w14:paraId="0A7C0E19" w14:textId="77777777" w:rsidR="007255B0" w:rsidRPr="00441A1B" w:rsidRDefault="007255B0" w:rsidP="000170FD">
            <w:pPr>
              <w:wordWrap/>
              <w:spacing w:beforeLines="0" w:before="0" w:afterLines="0" w:after="0" w:line="240" w:lineRule="auto"/>
              <w:jc w:val="center"/>
              <w:rPr>
                <w:rFonts w:eastAsia="等线" w:cs="Arial"/>
                <w:sz w:val="22"/>
                <w:szCs w:val="22"/>
              </w:rPr>
            </w:pPr>
            <w:r w:rsidRPr="00617FDB">
              <w:rPr>
                <w:rFonts w:eastAsia="Times New Roman" w:cs="Arial"/>
                <w:szCs w:val="24"/>
              </w:rPr>
              <w:t>Perceived Usefulness</w:t>
            </w:r>
          </w:p>
        </w:tc>
        <w:tc>
          <w:tcPr>
            <w:tcW w:w="2364" w:type="pct"/>
          </w:tcPr>
          <w:p w14:paraId="75E408E0" w14:textId="77777777" w:rsidR="007255B0" w:rsidRPr="007255B0" w:rsidRDefault="007255B0" w:rsidP="007255B0">
            <w:pPr>
              <w:wordWrap/>
              <w:spacing w:beforeLines="0" w:before="0" w:afterLines="0" w:after="0" w:line="240" w:lineRule="auto"/>
              <w:jc w:val="left"/>
              <w:rPr>
                <w:rFonts w:eastAsia="Times New Roman" w:cs="Arial"/>
                <w:kern w:val="0"/>
                <w:szCs w:val="24"/>
              </w:rPr>
            </w:pPr>
            <w:r w:rsidRPr="007255B0">
              <w:rPr>
                <w:rFonts w:eastAsia="Times New Roman" w:cs="Arial"/>
                <w:kern w:val="0"/>
                <w:szCs w:val="24"/>
              </w:rPr>
              <w:t>1 Using e-CNY can be safer.</w:t>
            </w:r>
          </w:p>
          <w:p w14:paraId="483571B6" w14:textId="77777777" w:rsidR="007255B0" w:rsidRPr="007255B0" w:rsidRDefault="007255B0" w:rsidP="007255B0">
            <w:pPr>
              <w:wordWrap/>
              <w:spacing w:beforeLines="0" w:before="0" w:afterLines="0" w:after="0" w:line="240" w:lineRule="auto"/>
              <w:jc w:val="left"/>
              <w:rPr>
                <w:rFonts w:eastAsia="Times New Roman" w:cs="Arial"/>
                <w:kern w:val="0"/>
                <w:szCs w:val="24"/>
              </w:rPr>
            </w:pPr>
            <w:r w:rsidRPr="007255B0">
              <w:rPr>
                <w:rFonts w:eastAsia="Times New Roman" w:cs="Arial"/>
                <w:kern w:val="0"/>
                <w:szCs w:val="24"/>
              </w:rPr>
              <w:t>2 The e-CNY has a positive impact on the management of my finances.</w:t>
            </w:r>
          </w:p>
          <w:p w14:paraId="4558222B" w14:textId="77777777" w:rsidR="007255B0" w:rsidRPr="007255B0" w:rsidRDefault="007255B0" w:rsidP="007255B0">
            <w:pPr>
              <w:wordWrap/>
              <w:spacing w:beforeLines="0" w:before="0" w:afterLines="0" w:after="0" w:line="240" w:lineRule="auto"/>
              <w:jc w:val="left"/>
              <w:rPr>
                <w:rFonts w:eastAsia="Times New Roman" w:cs="Arial"/>
                <w:kern w:val="0"/>
                <w:szCs w:val="24"/>
              </w:rPr>
            </w:pPr>
            <w:r w:rsidRPr="007255B0">
              <w:rPr>
                <w:rFonts w:eastAsia="Times New Roman" w:cs="Arial"/>
                <w:kern w:val="0"/>
                <w:szCs w:val="24"/>
              </w:rPr>
              <w:t>3 E-CNY helps to reduce the use of notes and coins.</w:t>
            </w:r>
          </w:p>
          <w:p w14:paraId="73F7744A" w14:textId="6123974C" w:rsidR="007255B0" w:rsidRPr="00441A1B" w:rsidRDefault="007255B0" w:rsidP="007255B0">
            <w:pPr>
              <w:wordWrap/>
              <w:spacing w:beforeLines="0" w:before="0" w:afterLines="0" w:after="0" w:line="240" w:lineRule="auto"/>
              <w:jc w:val="left"/>
              <w:rPr>
                <w:rFonts w:cs="Arial"/>
                <w:szCs w:val="24"/>
              </w:rPr>
            </w:pPr>
            <w:r w:rsidRPr="007255B0">
              <w:rPr>
                <w:rFonts w:eastAsia="Times New Roman" w:cs="Arial"/>
                <w:szCs w:val="24"/>
              </w:rPr>
              <w:t>4 The e-CNY is a useful payment tool for me.</w:t>
            </w:r>
          </w:p>
        </w:tc>
        <w:tc>
          <w:tcPr>
            <w:tcW w:w="784" w:type="pct"/>
            <w:vMerge w:val="restart"/>
          </w:tcPr>
          <w:p w14:paraId="7735304B" w14:textId="77777777" w:rsidR="007255B0" w:rsidRPr="00441A1B" w:rsidRDefault="007255B0" w:rsidP="000170FD">
            <w:pPr>
              <w:wordWrap/>
              <w:spacing w:beforeLines="0" w:before="0" w:afterLines="0" w:after="0" w:line="240" w:lineRule="auto"/>
              <w:jc w:val="center"/>
              <w:rPr>
                <w:rFonts w:eastAsia="Times New Roman" w:cs="Arial"/>
                <w:szCs w:val="24"/>
              </w:rPr>
            </w:pPr>
            <w:r w:rsidRPr="00617FDB">
              <w:rPr>
                <w:rFonts w:eastAsia="Times New Roman" w:cs="Arial"/>
                <w:szCs w:val="24"/>
              </w:rPr>
              <w:t>Venkatesh, V., &amp; Davis, F. D., (2000)</w:t>
            </w:r>
          </w:p>
          <w:p w14:paraId="4E8A9F5C" w14:textId="77777777" w:rsidR="007255B0" w:rsidRPr="00441A1B" w:rsidRDefault="007255B0" w:rsidP="000170FD">
            <w:pPr>
              <w:wordWrap/>
              <w:spacing w:beforeLines="0" w:before="0" w:afterLines="0" w:after="0" w:line="240" w:lineRule="auto"/>
              <w:jc w:val="center"/>
              <w:rPr>
                <w:rFonts w:eastAsia="Times New Roman" w:cs="Arial"/>
                <w:szCs w:val="24"/>
              </w:rPr>
            </w:pPr>
          </w:p>
          <w:p w14:paraId="37107ED7" w14:textId="77777777" w:rsidR="007255B0" w:rsidRPr="00441A1B" w:rsidRDefault="007255B0" w:rsidP="000170FD">
            <w:pPr>
              <w:wordWrap/>
              <w:spacing w:beforeLines="0" w:before="0" w:afterLines="0" w:after="0" w:line="240" w:lineRule="auto"/>
              <w:jc w:val="center"/>
              <w:rPr>
                <w:rFonts w:eastAsia="Times New Roman" w:cs="Arial"/>
                <w:szCs w:val="24"/>
              </w:rPr>
            </w:pPr>
          </w:p>
          <w:p w14:paraId="0EDEBF99" w14:textId="77777777" w:rsidR="007255B0" w:rsidRPr="00441A1B" w:rsidRDefault="007255B0" w:rsidP="000170FD">
            <w:pPr>
              <w:wordWrap/>
              <w:spacing w:beforeLines="0" w:before="0" w:afterLines="0" w:after="0" w:line="240" w:lineRule="auto"/>
              <w:jc w:val="center"/>
              <w:rPr>
                <w:rFonts w:eastAsia="Times New Roman" w:cs="Arial"/>
                <w:szCs w:val="24"/>
              </w:rPr>
            </w:pPr>
          </w:p>
          <w:p w14:paraId="1268FA9F" w14:textId="77777777" w:rsidR="007255B0" w:rsidRPr="00441A1B" w:rsidRDefault="007255B0" w:rsidP="000170FD">
            <w:pPr>
              <w:wordWrap/>
              <w:spacing w:beforeLines="0" w:before="0" w:afterLines="0" w:after="0" w:line="240" w:lineRule="auto"/>
              <w:jc w:val="center"/>
              <w:rPr>
                <w:rFonts w:eastAsia="Times New Roman" w:cs="Arial"/>
                <w:szCs w:val="24"/>
              </w:rPr>
            </w:pPr>
          </w:p>
          <w:p w14:paraId="6063556A" w14:textId="77777777" w:rsidR="007255B0" w:rsidRPr="00441A1B" w:rsidRDefault="007255B0" w:rsidP="000170FD">
            <w:pPr>
              <w:wordWrap/>
              <w:spacing w:beforeLines="0" w:before="0" w:afterLines="0" w:after="0" w:line="240" w:lineRule="auto"/>
              <w:jc w:val="center"/>
              <w:rPr>
                <w:rFonts w:eastAsia="Times New Roman" w:cs="Arial"/>
                <w:szCs w:val="24"/>
              </w:rPr>
            </w:pPr>
          </w:p>
          <w:p w14:paraId="5DD0B16D" w14:textId="77777777" w:rsidR="007255B0" w:rsidRPr="00441A1B" w:rsidRDefault="007255B0" w:rsidP="000170FD">
            <w:pPr>
              <w:wordWrap/>
              <w:spacing w:beforeLines="0" w:before="0" w:afterLines="0" w:after="0" w:line="240" w:lineRule="auto"/>
              <w:jc w:val="center"/>
              <w:rPr>
                <w:rFonts w:eastAsia="Times New Roman" w:cs="Arial"/>
                <w:szCs w:val="24"/>
              </w:rPr>
            </w:pPr>
          </w:p>
          <w:p w14:paraId="2A338E59" w14:textId="77777777" w:rsidR="007255B0" w:rsidRPr="00441A1B" w:rsidRDefault="007255B0" w:rsidP="000170FD">
            <w:pPr>
              <w:wordWrap/>
              <w:spacing w:beforeLines="0" w:before="0" w:afterLines="0" w:after="0" w:line="240" w:lineRule="auto"/>
              <w:jc w:val="center"/>
              <w:rPr>
                <w:rFonts w:eastAsia="Times New Roman" w:cs="Arial"/>
                <w:szCs w:val="24"/>
              </w:rPr>
            </w:pPr>
          </w:p>
          <w:p w14:paraId="16E8A774" w14:textId="77777777" w:rsidR="007255B0" w:rsidRPr="00441A1B" w:rsidRDefault="007255B0" w:rsidP="000170FD">
            <w:pPr>
              <w:wordWrap/>
              <w:spacing w:beforeLines="0" w:before="0" w:afterLines="0" w:after="0" w:line="240" w:lineRule="auto"/>
              <w:jc w:val="center"/>
              <w:rPr>
                <w:rFonts w:eastAsia="Times New Roman" w:cs="Arial"/>
                <w:szCs w:val="24"/>
              </w:rPr>
            </w:pPr>
          </w:p>
        </w:tc>
      </w:tr>
      <w:tr w:rsidR="007255B0" w:rsidRPr="00441A1B" w14:paraId="11675D46" w14:textId="77777777" w:rsidTr="000170FD">
        <w:trPr>
          <w:trHeight w:val="3093"/>
        </w:trPr>
        <w:tc>
          <w:tcPr>
            <w:tcW w:w="967" w:type="pct"/>
            <w:vMerge/>
          </w:tcPr>
          <w:p w14:paraId="46F50A40" w14:textId="77777777" w:rsidR="007255B0" w:rsidRPr="00441A1B" w:rsidRDefault="007255B0" w:rsidP="000170FD">
            <w:pPr>
              <w:wordWrap/>
              <w:spacing w:beforeLines="0" w:before="0" w:afterLines="0" w:after="0" w:line="240" w:lineRule="auto"/>
              <w:rPr>
                <w:rFonts w:eastAsia="Times New Roman" w:cs="Arial"/>
                <w:i/>
                <w:iCs/>
                <w:szCs w:val="24"/>
                <w:highlight w:val="yellow"/>
              </w:rPr>
            </w:pPr>
            <w:bookmarkStart w:id="19" w:name="_Hlk148990011"/>
          </w:p>
        </w:tc>
        <w:tc>
          <w:tcPr>
            <w:tcW w:w="885" w:type="pct"/>
          </w:tcPr>
          <w:p w14:paraId="41970767" w14:textId="77777777" w:rsidR="007255B0" w:rsidRPr="00441A1B" w:rsidRDefault="007255B0" w:rsidP="000170FD">
            <w:pPr>
              <w:wordWrap/>
              <w:spacing w:beforeLines="0" w:before="0" w:afterLines="0" w:after="0" w:line="240" w:lineRule="auto"/>
              <w:jc w:val="center"/>
              <w:rPr>
                <w:rFonts w:eastAsia="等线" w:cs="Arial"/>
                <w:sz w:val="22"/>
                <w:szCs w:val="22"/>
              </w:rPr>
            </w:pPr>
            <w:r w:rsidRPr="00617FDB">
              <w:rPr>
                <w:rFonts w:eastAsia="Times New Roman" w:cs="Arial"/>
                <w:szCs w:val="24"/>
              </w:rPr>
              <w:t xml:space="preserve">Perceived Ease of Use </w:t>
            </w:r>
          </w:p>
        </w:tc>
        <w:tc>
          <w:tcPr>
            <w:tcW w:w="2364" w:type="pct"/>
          </w:tcPr>
          <w:p w14:paraId="03C94BBE" w14:textId="77777777" w:rsidR="007255B0" w:rsidRPr="007255B0" w:rsidRDefault="007255B0" w:rsidP="007255B0">
            <w:pPr>
              <w:wordWrap/>
              <w:spacing w:beforeLines="0" w:before="0" w:afterLines="0" w:after="0" w:line="240" w:lineRule="auto"/>
              <w:jc w:val="left"/>
              <w:rPr>
                <w:rFonts w:eastAsia="Times New Roman" w:cs="Arial"/>
                <w:kern w:val="0"/>
                <w:szCs w:val="24"/>
              </w:rPr>
            </w:pPr>
            <w:r w:rsidRPr="007255B0">
              <w:rPr>
                <w:rFonts w:eastAsia="Times New Roman" w:cs="Arial"/>
                <w:kern w:val="0"/>
                <w:szCs w:val="24"/>
              </w:rPr>
              <w:t>1 The process of using e-CNY is relatively simple for me.</w:t>
            </w:r>
          </w:p>
          <w:p w14:paraId="5C6B67D4" w14:textId="77777777" w:rsidR="007255B0" w:rsidRPr="007255B0" w:rsidRDefault="007255B0" w:rsidP="007255B0">
            <w:pPr>
              <w:wordWrap/>
              <w:spacing w:beforeLines="0" w:before="0" w:afterLines="0" w:after="0" w:line="240" w:lineRule="auto"/>
              <w:jc w:val="left"/>
              <w:rPr>
                <w:rFonts w:eastAsia="Times New Roman" w:cs="Arial"/>
                <w:kern w:val="0"/>
                <w:szCs w:val="24"/>
              </w:rPr>
            </w:pPr>
            <w:r w:rsidRPr="007255B0">
              <w:rPr>
                <w:rFonts w:eastAsia="Times New Roman" w:cs="Arial"/>
                <w:kern w:val="0"/>
                <w:szCs w:val="24"/>
              </w:rPr>
              <w:t>2 I find the payment process of e-CNY intuitive.</w:t>
            </w:r>
          </w:p>
          <w:p w14:paraId="1F7B0583" w14:textId="77777777" w:rsidR="007255B0" w:rsidRPr="007255B0" w:rsidRDefault="007255B0" w:rsidP="007255B0">
            <w:pPr>
              <w:wordWrap/>
              <w:spacing w:beforeLines="0" w:before="0" w:afterLines="0" w:after="0" w:line="240" w:lineRule="auto"/>
              <w:jc w:val="left"/>
              <w:rPr>
                <w:rFonts w:eastAsia="Times New Roman" w:cs="Arial"/>
                <w:kern w:val="0"/>
                <w:szCs w:val="24"/>
              </w:rPr>
            </w:pPr>
            <w:r w:rsidRPr="007255B0">
              <w:rPr>
                <w:rFonts w:eastAsia="Times New Roman" w:cs="Arial"/>
                <w:kern w:val="0"/>
                <w:szCs w:val="24"/>
              </w:rPr>
              <w:t>3 I found the process of using e-CNY simple and did not require complicated steps.</w:t>
            </w:r>
          </w:p>
          <w:p w14:paraId="01B5E7EA" w14:textId="4D8F2FBB" w:rsidR="007255B0" w:rsidRPr="00441A1B" w:rsidRDefault="007255B0" w:rsidP="007255B0">
            <w:pPr>
              <w:wordWrap/>
              <w:spacing w:beforeLines="0" w:before="0" w:afterLines="0" w:after="0" w:line="240" w:lineRule="auto"/>
              <w:jc w:val="left"/>
              <w:rPr>
                <w:rFonts w:eastAsia="Times New Roman" w:cs="Arial"/>
                <w:szCs w:val="24"/>
              </w:rPr>
            </w:pPr>
            <w:r w:rsidRPr="007255B0">
              <w:rPr>
                <w:rFonts w:eastAsia="Times New Roman" w:cs="Arial"/>
                <w:szCs w:val="24"/>
              </w:rPr>
              <w:t>4 It was not difficult for me to adapt to paying in e-CNY.</w:t>
            </w:r>
          </w:p>
        </w:tc>
        <w:tc>
          <w:tcPr>
            <w:tcW w:w="784" w:type="pct"/>
            <w:vMerge/>
          </w:tcPr>
          <w:p w14:paraId="3A8EBFF8" w14:textId="77777777" w:rsidR="007255B0" w:rsidRPr="00441A1B" w:rsidRDefault="007255B0" w:rsidP="000170FD">
            <w:pPr>
              <w:wordWrap/>
              <w:spacing w:beforeLines="0" w:before="0" w:afterLines="0" w:after="0" w:line="240" w:lineRule="auto"/>
              <w:jc w:val="center"/>
              <w:rPr>
                <w:rFonts w:eastAsia="Times New Roman" w:cs="Arial"/>
                <w:szCs w:val="24"/>
              </w:rPr>
            </w:pPr>
          </w:p>
        </w:tc>
      </w:tr>
      <w:bookmarkEnd w:id="18"/>
      <w:bookmarkEnd w:id="19"/>
    </w:tbl>
    <w:p w14:paraId="268ED1D0" w14:textId="77777777" w:rsidR="007255B0" w:rsidRPr="007255B0" w:rsidRDefault="007255B0" w:rsidP="00953C15">
      <w:pPr>
        <w:spacing w:before="156" w:after="156"/>
        <w:rPr>
          <w:rFonts w:hint="eastAsia"/>
        </w:rPr>
      </w:pPr>
    </w:p>
    <w:p w14:paraId="064CB52E" w14:textId="5BEA65B2" w:rsidR="00680F4A" w:rsidRDefault="00680F4A" w:rsidP="0041175C">
      <w:pPr>
        <w:pStyle w:val="1"/>
        <w:spacing w:before="156" w:after="156"/>
      </w:pPr>
      <w:bookmarkStart w:id="20" w:name="_Toc148997586"/>
      <w:r>
        <w:t>4 Data Analysis</w:t>
      </w:r>
      <w:bookmarkEnd w:id="20"/>
    </w:p>
    <w:p w14:paraId="2C0AA514" w14:textId="65971D88" w:rsidR="00291C1D" w:rsidRPr="00291C1D" w:rsidRDefault="00291C1D" w:rsidP="00291C1D">
      <w:pPr>
        <w:spacing w:before="156" w:after="156"/>
        <w:rPr>
          <w:rFonts w:hint="eastAsia"/>
        </w:rPr>
      </w:pPr>
      <w:r w:rsidRPr="00291C1D">
        <w:t>In this study, the data collected was analysed and studied through the use of SPSS which includes descriptive analysis, reliability analysis, validity analysis and further correlation analysis.</w:t>
      </w:r>
    </w:p>
    <w:p w14:paraId="7104B0B7" w14:textId="5C8C0FF6" w:rsidR="00291C1D" w:rsidRDefault="00291C1D" w:rsidP="00291C1D">
      <w:pPr>
        <w:pStyle w:val="2"/>
        <w:spacing w:before="156" w:after="156"/>
      </w:pPr>
      <w:bookmarkStart w:id="21" w:name="_Toc148997587"/>
      <w:r>
        <w:t>4.</w:t>
      </w:r>
      <w:r w:rsidR="00FA0C13">
        <w:t>1</w:t>
      </w:r>
      <w:r>
        <w:t xml:space="preserve"> Reliability analysis</w:t>
      </w:r>
      <w:bookmarkEnd w:id="21"/>
    </w:p>
    <w:p w14:paraId="1B76846D" w14:textId="77777777" w:rsidR="007452DF" w:rsidRDefault="007452DF" w:rsidP="006B597F">
      <w:pPr>
        <w:spacing w:before="156" w:after="156"/>
        <w:rPr>
          <w:b/>
          <w:bCs/>
        </w:rPr>
      </w:pPr>
      <w:r w:rsidRPr="007452DF">
        <w:t>In order to ensure the reliability and validity of the scales, this study drew on the validated scales used by previous researchers, and in order to enhance th</w:t>
      </w:r>
      <w:r w:rsidRPr="007452DF">
        <w:lastRenderedPageBreak/>
        <w:t>e scientificity and validity of this study, the reliability of the scales was tested through pre-study data collection and analysis in order to ensure the reliability of the survey scales in this study. For the reliability test, Cronbach's alpha test was used.Cronbach's Alpha (α) coefficient is used to measure the alpha coefficient between 0 and 1. Between 0 and 1, the closer it is to 1, the higher the internal consistency of the scale and the better the reliability. If the coefficient is less than 0.6 α the degree of internal consistency is usually considered low; between 0.7 and 0.8 indicates a fair degree of reliability; a scale between 0.8 and 0.9 is considered to have very good reliability. As can be seen from Table 3, the reliability coefficients for the scale questions are high, and therefore the survey data are considered to be relatively reliable.</w:t>
      </w:r>
    </w:p>
    <w:tbl>
      <w:tblPr>
        <w:tblW w:w="5000" w:type="pct"/>
        <w:tblBorders>
          <w:top w:val="none" w:sz="4" w:space="0" w:color="auto"/>
          <w:left w:val="none" w:sz="4" w:space="0" w:color="auto"/>
          <w:bottom w:val="single" w:sz="4" w:space="0" w:color="auto"/>
          <w:right w:val="none" w:sz="4" w:space="0" w:color="auto"/>
          <w:insideH w:val="none" w:sz="4" w:space="0" w:color="auto"/>
          <w:insideV w:val="none" w:sz="4" w:space="0" w:color="auto"/>
        </w:tblBorders>
        <w:tblCellMar>
          <w:left w:w="0" w:type="dxa"/>
          <w:right w:w="0" w:type="dxa"/>
        </w:tblCellMar>
        <w:tblLook w:val="0000" w:firstRow="0" w:lastRow="0" w:firstColumn="0" w:lastColumn="0" w:noHBand="0" w:noVBand="0"/>
      </w:tblPr>
      <w:tblGrid>
        <w:gridCol w:w="2726"/>
        <w:gridCol w:w="3530"/>
        <w:gridCol w:w="2070"/>
      </w:tblGrid>
      <w:tr w:rsidR="007452DF" w:rsidRPr="0016020E" w14:paraId="4E37F86B" w14:textId="77777777" w:rsidTr="000170FD">
        <w:trPr>
          <w:trHeight w:val="295"/>
        </w:trPr>
        <w:tc>
          <w:tcPr>
            <w:tcW w:w="5000" w:type="pct"/>
            <w:gridSpan w:val="3"/>
            <w:tcBorders>
              <w:top w:val="nil"/>
              <w:left w:val="nil"/>
              <w:bottom w:val="nil"/>
              <w:right w:val="nil"/>
            </w:tcBorders>
            <w:noWrap/>
            <w:tcMar>
              <w:top w:w="10" w:type="dxa"/>
              <w:left w:w="10" w:type="dxa"/>
              <w:right w:w="10" w:type="dxa"/>
            </w:tcMar>
            <w:vAlign w:val="bottom"/>
          </w:tcPr>
          <w:p w14:paraId="3EA4AAC4" w14:textId="77777777" w:rsidR="007452DF" w:rsidRPr="0016020E" w:rsidRDefault="007452DF" w:rsidP="000170FD">
            <w:pPr>
              <w:widowControl/>
              <w:wordWrap/>
              <w:spacing w:beforeLines="0" w:before="120" w:afterLines="0" w:after="120" w:line="240" w:lineRule="auto"/>
              <w:jc w:val="center"/>
              <w:textAlignment w:val="bottom"/>
              <w:rPr>
                <w:rFonts w:eastAsia="宋体" w:cs="Arial"/>
                <w:b/>
                <w:color w:val="000000"/>
                <w:kern w:val="0"/>
                <w:lang w:bidi="ar"/>
              </w:rPr>
            </w:pPr>
            <w:r w:rsidRPr="0016020E">
              <w:rPr>
                <w:rFonts w:eastAsia="宋体" w:cs="Arial"/>
                <w:b/>
                <w:color w:val="000000"/>
                <w:kern w:val="0"/>
                <w:lang w:bidi="ar"/>
              </w:rPr>
              <w:t xml:space="preserve">Table </w:t>
            </w:r>
            <w:r>
              <w:rPr>
                <w:rFonts w:eastAsia="宋体" w:cs="Arial"/>
                <w:b/>
                <w:color w:val="000000"/>
                <w:kern w:val="0"/>
                <w:lang w:bidi="ar"/>
              </w:rPr>
              <w:t>3</w:t>
            </w:r>
            <w:r w:rsidRPr="0016020E">
              <w:rPr>
                <w:rFonts w:eastAsia="宋体" w:cs="Arial"/>
                <w:b/>
                <w:color w:val="000000"/>
                <w:kern w:val="0"/>
                <w:lang w:bidi="ar"/>
              </w:rPr>
              <w:t xml:space="preserve"> Reliability Statistics</w:t>
            </w:r>
          </w:p>
        </w:tc>
      </w:tr>
      <w:tr w:rsidR="007452DF" w:rsidRPr="0016020E" w14:paraId="08EC3DC4" w14:textId="77777777" w:rsidTr="000170FD">
        <w:trPr>
          <w:trHeight w:val="295"/>
        </w:trPr>
        <w:tc>
          <w:tcPr>
            <w:tcW w:w="1637" w:type="pct"/>
            <w:tcBorders>
              <w:top w:val="single" w:sz="8" w:space="0" w:color="000000"/>
              <w:left w:val="nil"/>
              <w:bottom w:val="single" w:sz="8" w:space="0" w:color="000000"/>
              <w:right w:val="nil"/>
            </w:tcBorders>
            <w:noWrap/>
            <w:tcMar>
              <w:top w:w="10" w:type="dxa"/>
              <w:left w:w="10" w:type="dxa"/>
              <w:right w:w="10" w:type="dxa"/>
            </w:tcMar>
            <w:vAlign w:val="bottom"/>
          </w:tcPr>
          <w:p w14:paraId="54420B32" w14:textId="77777777" w:rsidR="007452DF" w:rsidRPr="0016020E" w:rsidRDefault="007452DF" w:rsidP="000170FD">
            <w:pPr>
              <w:widowControl/>
              <w:wordWrap/>
              <w:spacing w:beforeLines="0" w:before="120" w:afterLines="0" w:after="120" w:line="240" w:lineRule="auto"/>
              <w:jc w:val="center"/>
              <w:textAlignment w:val="bottom"/>
              <w:rPr>
                <w:rFonts w:eastAsia="宋体" w:cs="Arial"/>
                <w:color w:val="000000"/>
              </w:rPr>
            </w:pPr>
            <w:r w:rsidRPr="0016020E">
              <w:rPr>
                <w:rFonts w:eastAsia="宋体" w:cs="Arial"/>
                <w:color w:val="000000"/>
                <w:kern w:val="0"/>
                <w:lang w:bidi="ar"/>
              </w:rPr>
              <w:t>scale</w:t>
            </w:r>
          </w:p>
        </w:tc>
        <w:tc>
          <w:tcPr>
            <w:tcW w:w="2120" w:type="pct"/>
            <w:tcBorders>
              <w:top w:val="single" w:sz="8" w:space="0" w:color="000000"/>
              <w:left w:val="nil"/>
              <w:bottom w:val="single" w:sz="8" w:space="0" w:color="000000"/>
              <w:right w:val="nil"/>
            </w:tcBorders>
            <w:noWrap/>
            <w:tcMar>
              <w:top w:w="10" w:type="dxa"/>
              <w:left w:w="10" w:type="dxa"/>
              <w:right w:w="10" w:type="dxa"/>
            </w:tcMar>
            <w:vAlign w:val="bottom"/>
          </w:tcPr>
          <w:p w14:paraId="04B44D57" w14:textId="77777777" w:rsidR="007452DF" w:rsidRPr="0016020E" w:rsidRDefault="007452DF" w:rsidP="000170FD">
            <w:pPr>
              <w:widowControl/>
              <w:wordWrap/>
              <w:spacing w:beforeLines="0" w:before="120" w:afterLines="0" w:after="120" w:line="240" w:lineRule="auto"/>
              <w:jc w:val="center"/>
              <w:textAlignment w:val="bottom"/>
              <w:rPr>
                <w:rFonts w:eastAsia="宋体" w:cs="Arial"/>
                <w:color w:val="000000"/>
              </w:rPr>
            </w:pPr>
            <w:r w:rsidRPr="0016020E">
              <w:rPr>
                <w:rFonts w:eastAsia="宋体" w:cs="Arial"/>
                <w:color w:val="000000"/>
                <w:kern w:val="0"/>
                <w:lang w:bidi="ar"/>
              </w:rPr>
              <w:t>Cronbach's Alpha</w:t>
            </w:r>
          </w:p>
        </w:tc>
        <w:tc>
          <w:tcPr>
            <w:tcW w:w="1243" w:type="pct"/>
            <w:tcBorders>
              <w:top w:val="single" w:sz="8" w:space="0" w:color="000000"/>
              <w:left w:val="nil"/>
              <w:bottom w:val="single" w:sz="8" w:space="0" w:color="000000"/>
              <w:right w:val="nil"/>
            </w:tcBorders>
            <w:noWrap/>
            <w:tcMar>
              <w:top w:w="10" w:type="dxa"/>
              <w:left w:w="10" w:type="dxa"/>
              <w:right w:w="10" w:type="dxa"/>
            </w:tcMar>
            <w:vAlign w:val="bottom"/>
          </w:tcPr>
          <w:p w14:paraId="1407C3B9" w14:textId="77777777" w:rsidR="007452DF" w:rsidRPr="0016020E" w:rsidRDefault="007452DF" w:rsidP="000170FD">
            <w:pPr>
              <w:widowControl/>
              <w:wordWrap/>
              <w:spacing w:beforeLines="0" w:before="120" w:afterLines="0" w:after="120" w:line="240" w:lineRule="auto"/>
              <w:jc w:val="center"/>
              <w:textAlignment w:val="bottom"/>
              <w:rPr>
                <w:rFonts w:eastAsia="宋体" w:cs="Arial"/>
                <w:color w:val="000000"/>
              </w:rPr>
            </w:pPr>
            <w:r w:rsidRPr="0016020E">
              <w:rPr>
                <w:rFonts w:eastAsia="宋体" w:cs="Arial"/>
                <w:color w:val="000000"/>
                <w:kern w:val="0"/>
                <w:lang w:bidi="ar"/>
              </w:rPr>
              <w:t>N of Items</w:t>
            </w:r>
          </w:p>
        </w:tc>
      </w:tr>
      <w:tr w:rsidR="000D6667" w:rsidRPr="0016020E" w14:paraId="2230836C" w14:textId="77777777" w:rsidTr="004732D0">
        <w:trPr>
          <w:trHeight w:val="280"/>
        </w:trPr>
        <w:tc>
          <w:tcPr>
            <w:tcW w:w="1637" w:type="pct"/>
            <w:tcBorders>
              <w:top w:val="nil"/>
              <w:left w:val="nil"/>
              <w:bottom w:val="nil"/>
              <w:right w:val="nil"/>
            </w:tcBorders>
            <w:noWrap/>
            <w:tcMar>
              <w:top w:w="10" w:type="dxa"/>
              <w:left w:w="10" w:type="dxa"/>
              <w:right w:w="10" w:type="dxa"/>
            </w:tcMar>
            <w:vAlign w:val="center"/>
          </w:tcPr>
          <w:p w14:paraId="6A0A4C76" w14:textId="025197FA" w:rsidR="000D6667" w:rsidRPr="0016020E" w:rsidRDefault="000D6667" w:rsidP="000D6667">
            <w:pPr>
              <w:widowControl/>
              <w:wordWrap/>
              <w:spacing w:beforeLines="0" w:before="120" w:afterLines="0" w:after="120" w:line="240" w:lineRule="auto"/>
              <w:jc w:val="center"/>
              <w:textAlignment w:val="bottom"/>
              <w:rPr>
                <w:rFonts w:eastAsia="宋体" w:cs="Arial"/>
                <w:color w:val="000000"/>
                <w:szCs w:val="24"/>
              </w:rPr>
            </w:pPr>
            <w:r w:rsidRPr="000D6667">
              <w:rPr>
                <w:rFonts w:eastAsia="宋体" w:cs="Arial"/>
                <w:color w:val="000000"/>
                <w:kern w:val="0"/>
                <w:szCs w:val="24"/>
                <w:lang w:bidi="ar"/>
              </w:rPr>
              <w:t>Intention to Use</w:t>
            </w:r>
          </w:p>
        </w:tc>
        <w:tc>
          <w:tcPr>
            <w:tcW w:w="2120" w:type="pct"/>
            <w:tcBorders>
              <w:top w:val="nil"/>
              <w:left w:val="nil"/>
              <w:bottom w:val="nil"/>
              <w:right w:val="nil"/>
            </w:tcBorders>
            <w:noWrap/>
            <w:tcMar>
              <w:top w:w="10" w:type="dxa"/>
              <w:left w:w="10" w:type="dxa"/>
              <w:right w:w="10" w:type="dxa"/>
            </w:tcMar>
            <w:vAlign w:val="bottom"/>
          </w:tcPr>
          <w:p w14:paraId="282436EA" w14:textId="77777777" w:rsidR="000D6667" w:rsidRPr="0016020E" w:rsidRDefault="000D6667" w:rsidP="000D6667">
            <w:pPr>
              <w:widowControl/>
              <w:wordWrap/>
              <w:spacing w:beforeLines="0" w:before="120" w:afterLines="0" w:after="120" w:line="240" w:lineRule="auto"/>
              <w:jc w:val="center"/>
              <w:textAlignment w:val="bottom"/>
              <w:rPr>
                <w:rFonts w:eastAsia="宋体" w:cs="Arial"/>
                <w:color w:val="000000"/>
              </w:rPr>
            </w:pPr>
            <w:r w:rsidRPr="0016020E">
              <w:rPr>
                <w:rFonts w:eastAsia="宋体" w:cs="Arial"/>
                <w:color w:val="000000"/>
                <w:kern w:val="0"/>
                <w:lang w:bidi="ar"/>
              </w:rPr>
              <w:t>0.992</w:t>
            </w:r>
          </w:p>
        </w:tc>
        <w:tc>
          <w:tcPr>
            <w:tcW w:w="1243" w:type="pct"/>
            <w:tcBorders>
              <w:top w:val="nil"/>
              <w:left w:val="nil"/>
              <w:bottom w:val="nil"/>
              <w:right w:val="nil"/>
            </w:tcBorders>
            <w:noWrap/>
            <w:tcMar>
              <w:top w:w="10" w:type="dxa"/>
              <w:left w:w="10" w:type="dxa"/>
              <w:right w:w="10" w:type="dxa"/>
            </w:tcMar>
            <w:vAlign w:val="bottom"/>
          </w:tcPr>
          <w:p w14:paraId="105B8601" w14:textId="77777777" w:rsidR="000D6667" w:rsidRPr="0016020E" w:rsidRDefault="000D6667" w:rsidP="000D6667">
            <w:pPr>
              <w:widowControl/>
              <w:wordWrap/>
              <w:spacing w:beforeLines="0" w:before="120" w:afterLines="0" w:after="120" w:line="240" w:lineRule="auto"/>
              <w:jc w:val="center"/>
              <w:textAlignment w:val="bottom"/>
              <w:rPr>
                <w:rFonts w:eastAsia="宋体" w:cs="Arial"/>
                <w:color w:val="000000"/>
              </w:rPr>
            </w:pPr>
            <w:r w:rsidRPr="0016020E">
              <w:rPr>
                <w:rFonts w:eastAsia="宋体" w:cs="Arial"/>
                <w:color w:val="000000"/>
                <w:kern w:val="0"/>
                <w:lang w:bidi="ar"/>
              </w:rPr>
              <w:t>4</w:t>
            </w:r>
          </w:p>
        </w:tc>
      </w:tr>
      <w:tr w:rsidR="000D6667" w:rsidRPr="0016020E" w14:paraId="17E91375" w14:textId="77777777" w:rsidTr="004732D0">
        <w:trPr>
          <w:trHeight w:val="280"/>
        </w:trPr>
        <w:tc>
          <w:tcPr>
            <w:tcW w:w="1637" w:type="pct"/>
            <w:tcBorders>
              <w:top w:val="nil"/>
              <w:left w:val="nil"/>
              <w:bottom w:val="nil"/>
              <w:right w:val="nil"/>
            </w:tcBorders>
            <w:noWrap/>
            <w:tcMar>
              <w:top w:w="10" w:type="dxa"/>
              <w:left w:w="10" w:type="dxa"/>
              <w:right w:w="10" w:type="dxa"/>
            </w:tcMar>
            <w:vAlign w:val="center"/>
          </w:tcPr>
          <w:p w14:paraId="3A2E7C69" w14:textId="2537D05F" w:rsidR="000D6667" w:rsidRPr="0016020E" w:rsidRDefault="000D6667" w:rsidP="000D6667">
            <w:pPr>
              <w:widowControl/>
              <w:wordWrap/>
              <w:spacing w:beforeLines="0" w:before="120" w:afterLines="0" w:after="120" w:line="240" w:lineRule="auto"/>
              <w:jc w:val="center"/>
              <w:textAlignment w:val="bottom"/>
              <w:rPr>
                <w:rFonts w:eastAsia="宋体" w:cs="Arial"/>
                <w:color w:val="000000"/>
                <w:szCs w:val="24"/>
              </w:rPr>
            </w:pPr>
            <w:r w:rsidRPr="000D6667">
              <w:rPr>
                <w:rFonts w:eastAsia="宋体" w:cs="Arial"/>
                <w:color w:val="000000"/>
                <w:kern w:val="0"/>
                <w:szCs w:val="24"/>
                <w:lang w:bidi="ar"/>
              </w:rPr>
              <w:t>Perceived usefulness</w:t>
            </w:r>
          </w:p>
        </w:tc>
        <w:tc>
          <w:tcPr>
            <w:tcW w:w="2120" w:type="pct"/>
            <w:tcBorders>
              <w:top w:val="nil"/>
              <w:left w:val="nil"/>
              <w:bottom w:val="nil"/>
              <w:right w:val="nil"/>
            </w:tcBorders>
            <w:noWrap/>
            <w:tcMar>
              <w:top w:w="10" w:type="dxa"/>
              <w:left w:w="10" w:type="dxa"/>
              <w:right w:w="10" w:type="dxa"/>
            </w:tcMar>
            <w:vAlign w:val="bottom"/>
          </w:tcPr>
          <w:p w14:paraId="24678823" w14:textId="10CA2742" w:rsidR="000D6667" w:rsidRPr="0016020E" w:rsidRDefault="000D6667" w:rsidP="000D6667">
            <w:pPr>
              <w:widowControl/>
              <w:wordWrap/>
              <w:spacing w:beforeLines="0" w:before="120" w:afterLines="0" w:after="120" w:line="240" w:lineRule="auto"/>
              <w:jc w:val="center"/>
              <w:textAlignment w:val="bottom"/>
              <w:rPr>
                <w:rFonts w:eastAsia="宋体" w:cs="Arial"/>
                <w:color w:val="000000"/>
              </w:rPr>
            </w:pPr>
            <w:r w:rsidRPr="0016020E">
              <w:rPr>
                <w:rFonts w:eastAsia="宋体" w:cs="Arial"/>
                <w:color w:val="000000"/>
                <w:kern w:val="0"/>
                <w:lang w:bidi="ar"/>
              </w:rPr>
              <w:t>0.9</w:t>
            </w:r>
            <w:r>
              <w:rPr>
                <w:rFonts w:eastAsia="宋体" w:cs="Arial"/>
                <w:color w:val="000000"/>
                <w:kern w:val="0"/>
                <w:lang w:bidi="ar"/>
              </w:rPr>
              <w:t>92</w:t>
            </w:r>
          </w:p>
        </w:tc>
        <w:tc>
          <w:tcPr>
            <w:tcW w:w="1243" w:type="pct"/>
            <w:tcBorders>
              <w:top w:val="nil"/>
              <w:left w:val="nil"/>
              <w:bottom w:val="nil"/>
              <w:right w:val="nil"/>
            </w:tcBorders>
            <w:noWrap/>
            <w:tcMar>
              <w:top w:w="10" w:type="dxa"/>
              <w:left w:w="10" w:type="dxa"/>
              <w:right w:w="10" w:type="dxa"/>
            </w:tcMar>
            <w:vAlign w:val="bottom"/>
          </w:tcPr>
          <w:p w14:paraId="32DE5ED6" w14:textId="77777777" w:rsidR="000D6667" w:rsidRPr="0016020E" w:rsidRDefault="000D6667" w:rsidP="000D6667">
            <w:pPr>
              <w:widowControl/>
              <w:wordWrap/>
              <w:spacing w:beforeLines="0" w:before="120" w:afterLines="0" w:after="120" w:line="240" w:lineRule="auto"/>
              <w:jc w:val="center"/>
              <w:textAlignment w:val="bottom"/>
              <w:rPr>
                <w:rFonts w:eastAsia="宋体" w:cs="Arial"/>
                <w:color w:val="000000"/>
              </w:rPr>
            </w:pPr>
            <w:r>
              <w:rPr>
                <w:rFonts w:eastAsia="宋体" w:cs="Arial" w:hint="eastAsia"/>
                <w:color w:val="000000"/>
              </w:rPr>
              <w:t>4</w:t>
            </w:r>
          </w:p>
        </w:tc>
      </w:tr>
      <w:tr w:rsidR="000D6667" w:rsidRPr="0016020E" w14:paraId="0683A4A5" w14:textId="77777777" w:rsidTr="004732D0">
        <w:trPr>
          <w:trHeight w:val="280"/>
        </w:trPr>
        <w:tc>
          <w:tcPr>
            <w:tcW w:w="1637" w:type="pct"/>
            <w:tcBorders>
              <w:top w:val="nil"/>
              <w:left w:val="nil"/>
              <w:bottom w:val="nil"/>
              <w:right w:val="nil"/>
            </w:tcBorders>
            <w:noWrap/>
            <w:tcMar>
              <w:top w:w="10" w:type="dxa"/>
              <w:left w:w="10" w:type="dxa"/>
              <w:right w:w="10" w:type="dxa"/>
            </w:tcMar>
            <w:vAlign w:val="center"/>
          </w:tcPr>
          <w:p w14:paraId="639C2F91" w14:textId="1666BE92" w:rsidR="000D6667" w:rsidRPr="0016020E" w:rsidRDefault="000D6667" w:rsidP="000D6667">
            <w:pPr>
              <w:widowControl/>
              <w:wordWrap/>
              <w:spacing w:beforeLines="0" w:before="120" w:afterLines="0" w:after="120" w:line="240" w:lineRule="auto"/>
              <w:jc w:val="center"/>
              <w:textAlignment w:val="bottom"/>
              <w:rPr>
                <w:rFonts w:eastAsia="宋体" w:cs="Arial"/>
                <w:color w:val="000000"/>
                <w:szCs w:val="24"/>
              </w:rPr>
            </w:pPr>
            <w:r w:rsidRPr="000D6667">
              <w:rPr>
                <w:rFonts w:eastAsia="宋体" w:cs="Arial"/>
                <w:color w:val="000000"/>
                <w:kern w:val="0"/>
                <w:szCs w:val="24"/>
                <w:lang w:bidi="ar"/>
              </w:rPr>
              <w:t>Perceived ease to use</w:t>
            </w:r>
          </w:p>
        </w:tc>
        <w:tc>
          <w:tcPr>
            <w:tcW w:w="2120" w:type="pct"/>
            <w:tcBorders>
              <w:top w:val="nil"/>
              <w:left w:val="nil"/>
              <w:bottom w:val="nil"/>
              <w:right w:val="nil"/>
            </w:tcBorders>
            <w:noWrap/>
            <w:tcMar>
              <w:top w:w="10" w:type="dxa"/>
              <w:left w:w="10" w:type="dxa"/>
              <w:right w:w="10" w:type="dxa"/>
            </w:tcMar>
            <w:vAlign w:val="bottom"/>
          </w:tcPr>
          <w:p w14:paraId="79D9B320" w14:textId="77777777" w:rsidR="000D6667" w:rsidRPr="0016020E" w:rsidRDefault="000D6667" w:rsidP="000D6667">
            <w:pPr>
              <w:widowControl/>
              <w:wordWrap/>
              <w:spacing w:beforeLines="0" w:before="120" w:afterLines="0" w:after="120" w:line="240" w:lineRule="auto"/>
              <w:jc w:val="center"/>
              <w:textAlignment w:val="bottom"/>
              <w:rPr>
                <w:rFonts w:eastAsia="宋体" w:cs="Arial"/>
                <w:color w:val="000000"/>
              </w:rPr>
            </w:pPr>
            <w:r w:rsidRPr="0016020E">
              <w:rPr>
                <w:rFonts w:eastAsia="宋体" w:cs="Arial"/>
                <w:color w:val="000000"/>
                <w:kern w:val="0"/>
                <w:lang w:bidi="ar"/>
              </w:rPr>
              <w:t>0.994</w:t>
            </w:r>
          </w:p>
        </w:tc>
        <w:tc>
          <w:tcPr>
            <w:tcW w:w="1243" w:type="pct"/>
            <w:tcBorders>
              <w:top w:val="nil"/>
              <w:left w:val="nil"/>
              <w:bottom w:val="nil"/>
              <w:right w:val="nil"/>
            </w:tcBorders>
            <w:noWrap/>
            <w:tcMar>
              <w:top w:w="10" w:type="dxa"/>
              <w:left w:w="10" w:type="dxa"/>
              <w:right w:w="10" w:type="dxa"/>
            </w:tcMar>
            <w:vAlign w:val="bottom"/>
          </w:tcPr>
          <w:p w14:paraId="2FB9D095" w14:textId="77777777" w:rsidR="000D6667" w:rsidRPr="0016020E" w:rsidRDefault="000D6667" w:rsidP="000D6667">
            <w:pPr>
              <w:widowControl/>
              <w:wordWrap/>
              <w:spacing w:beforeLines="0" w:before="120" w:afterLines="0" w:after="120" w:line="240" w:lineRule="auto"/>
              <w:jc w:val="center"/>
              <w:textAlignment w:val="bottom"/>
              <w:rPr>
                <w:rFonts w:eastAsia="宋体" w:cs="Arial"/>
                <w:color w:val="000000"/>
              </w:rPr>
            </w:pPr>
            <w:r w:rsidRPr="0016020E">
              <w:rPr>
                <w:rFonts w:eastAsia="宋体" w:cs="Arial"/>
                <w:color w:val="000000"/>
                <w:kern w:val="0"/>
                <w:lang w:bidi="ar"/>
              </w:rPr>
              <w:t>4</w:t>
            </w:r>
          </w:p>
        </w:tc>
      </w:tr>
    </w:tbl>
    <w:p w14:paraId="536A45EC" w14:textId="77777777" w:rsidR="007452DF" w:rsidRPr="007452DF" w:rsidRDefault="007452DF" w:rsidP="007452DF">
      <w:pPr>
        <w:spacing w:before="156" w:after="156"/>
        <w:rPr>
          <w:rFonts w:hint="eastAsia"/>
        </w:rPr>
      </w:pPr>
    </w:p>
    <w:p w14:paraId="5BFC623A" w14:textId="4F08B0E1" w:rsidR="00291C1D" w:rsidRDefault="00291C1D" w:rsidP="00291C1D">
      <w:pPr>
        <w:pStyle w:val="2"/>
        <w:spacing w:before="156" w:after="156"/>
      </w:pPr>
      <w:bookmarkStart w:id="22" w:name="_Toc148997588"/>
      <w:r>
        <w:t>4.</w:t>
      </w:r>
      <w:r w:rsidR="00FA0C13">
        <w:t>2</w:t>
      </w:r>
      <w:r>
        <w:t xml:space="preserve"> Validity analysis</w:t>
      </w:r>
      <w:bookmarkEnd w:id="22"/>
    </w:p>
    <w:p w14:paraId="6138A17C" w14:textId="77777777" w:rsidR="00AF5786" w:rsidRDefault="00AF5786" w:rsidP="00AF5786">
      <w:pPr>
        <w:spacing w:before="156" w:after="156"/>
      </w:pPr>
      <w:r>
        <w:t>In order to ensure the validity of the data and to gain an in-depth understanding of the structure of the relationships between the variables, the researchers conducted factor analyses using a range of statistical evidence, including inter-item correlations, factor loadings, explained variance, KMO (Kaiser-Meyer-Olkin) and Bartlett measures, and eigenvalues. In addition, the feasibility of factor analysis was further validated by assessing the validity of all factors and checking the unidimensionality of the conceptual structure (loadings on factors).</w:t>
      </w:r>
    </w:p>
    <w:p w14:paraId="08DF61AC" w14:textId="54110051" w:rsidR="00291C1D" w:rsidRDefault="00AF5786" w:rsidP="00AF5786">
      <w:pPr>
        <w:spacing w:before="156" w:after="156"/>
      </w:pPr>
      <w:r>
        <w:t>Analysis of the data from the study sample showed that the p-value of the Bar</w:t>
      </w:r>
      <w:r>
        <w:lastRenderedPageBreak/>
        <w:t xml:space="preserve">tlett's spherical test for each variable was less than 0.001, the KMO value for </w:t>
      </w:r>
      <w:r w:rsidR="000D6667">
        <w:rPr>
          <w:rFonts w:hint="eastAsia"/>
        </w:rPr>
        <w:t>i</w:t>
      </w:r>
      <w:r w:rsidR="000D6667" w:rsidRPr="000D6667">
        <w:t xml:space="preserve">ntention to </w:t>
      </w:r>
      <w:r w:rsidR="000D6667">
        <w:rPr>
          <w:rFonts w:hint="eastAsia"/>
        </w:rPr>
        <w:t>u</w:t>
      </w:r>
      <w:r w:rsidR="000D6667" w:rsidRPr="000D6667">
        <w:t>se</w:t>
      </w:r>
      <w:r>
        <w:t xml:space="preserve"> was 0.869, for </w:t>
      </w:r>
      <w:r w:rsidR="000D6667" w:rsidRPr="000D6667">
        <w:t>usefulness</w:t>
      </w:r>
      <w:r>
        <w:t xml:space="preserve"> was 0.873, and for </w:t>
      </w:r>
      <w:r w:rsidR="000D6667" w:rsidRPr="000D6667">
        <w:t>ease to use</w:t>
      </w:r>
      <w:r>
        <w:t xml:space="preserve"> was 0.856, and the KMO values for the study sample were all greater than 0.7.</w:t>
      </w:r>
    </w:p>
    <w:tbl>
      <w:tblPr>
        <w:tblW w:w="5000" w:type="pct"/>
        <w:tblBorders>
          <w:top w:val="none" w:sz="4" w:space="0" w:color="auto"/>
          <w:left w:val="none" w:sz="4" w:space="0" w:color="auto"/>
          <w:bottom w:val="single" w:sz="4" w:space="0" w:color="auto"/>
          <w:right w:val="none" w:sz="4" w:space="0" w:color="auto"/>
          <w:insideH w:val="none" w:sz="4" w:space="0" w:color="auto"/>
          <w:insideV w:val="none" w:sz="4" w:space="0" w:color="auto"/>
        </w:tblBorders>
        <w:tblCellMar>
          <w:left w:w="0" w:type="dxa"/>
          <w:right w:w="0" w:type="dxa"/>
        </w:tblCellMar>
        <w:tblLook w:val="0000" w:firstRow="0" w:lastRow="0" w:firstColumn="0" w:lastColumn="0" w:noHBand="0" w:noVBand="0"/>
      </w:tblPr>
      <w:tblGrid>
        <w:gridCol w:w="2726"/>
        <w:gridCol w:w="3530"/>
        <w:gridCol w:w="2070"/>
      </w:tblGrid>
      <w:tr w:rsidR="00AF5786" w:rsidRPr="006C0751" w14:paraId="0105116B" w14:textId="77777777" w:rsidTr="000170FD">
        <w:trPr>
          <w:trHeight w:val="295"/>
        </w:trPr>
        <w:tc>
          <w:tcPr>
            <w:tcW w:w="5000" w:type="pct"/>
            <w:gridSpan w:val="3"/>
            <w:tcBorders>
              <w:top w:val="nil"/>
              <w:left w:val="nil"/>
              <w:bottom w:val="nil"/>
              <w:right w:val="nil"/>
            </w:tcBorders>
            <w:noWrap/>
            <w:tcMar>
              <w:top w:w="10" w:type="dxa"/>
              <w:left w:w="10" w:type="dxa"/>
              <w:right w:w="10" w:type="dxa"/>
            </w:tcMar>
            <w:vAlign w:val="bottom"/>
          </w:tcPr>
          <w:p w14:paraId="0016AD5A" w14:textId="276D100B" w:rsidR="00AF5786" w:rsidRPr="006C0751" w:rsidRDefault="00AF5786" w:rsidP="000170FD">
            <w:pPr>
              <w:widowControl/>
              <w:wordWrap/>
              <w:spacing w:beforeLines="0" w:before="120" w:afterLines="0" w:after="120" w:line="240" w:lineRule="auto"/>
              <w:jc w:val="center"/>
              <w:textAlignment w:val="bottom"/>
              <w:rPr>
                <w:rFonts w:eastAsia="宋体" w:cs="Arial"/>
                <w:b/>
                <w:color w:val="000000"/>
                <w:kern w:val="0"/>
                <w:lang w:bidi="ar"/>
              </w:rPr>
            </w:pPr>
            <w:r w:rsidRPr="006C0751">
              <w:rPr>
                <w:rFonts w:eastAsia="宋体" w:cs="Arial"/>
                <w:b/>
                <w:color w:val="000000"/>
                <w:kern w:val="0"/>
                <w:lang w:bidi="ar"/>
              </w:rPr>
              <w:t xml:space="preserve">Table </w:t>
            </w:r>
            <w:r w:rsidRPr="000D6667">
              <w:rPr>
                <w:rFonts w:eastAsia="宋体" w:cs="Arial"/>
                <w:b/>
                <w:color w:val="000000"/>
                <w:kern w:val="0"/>
                <w:lang w:bidi="ar"/>
              </w:rPr>
              <w:t>4</w:t>
            </w:r>
            <w:r w:rsidRPr="006C0751">
              <w:rPr>
                <w:rFonts w:eastAsia="宋体" w:cs="Arial"/>
                <w:b/>
                <w:color w:val="000000"/>
                <w:kern w:val="0"/>
                <w:lang w:bidi="ar"/>
              </w:rPr>
              <w:t xml:space="preserve"> Validity</w:t>
            </w:r>
          </w:p>
        </w:tc>
      </w:tr>
      <w:tr w:rsidR="00AF5786" w:rsidRPr="006C0751" w14:paraId="30A668C1" w14:textId="77777777" w:rsidTr="000170FD">
        <w:trPr>
          <w:trHeight w:val="295"/>
        </w:trPr>
        <w:tc>
          <w:tcPr>
            <w:tcW w:w="1637" w:type="pct"/>
            <w:tcBorders>
              <w:top w:val="single" w:sz="8" w:space="0" w:color="000000"/>
              <w:left w:val="nil"/>
              <w:bottom w:val="single" w:sz="8" w:space="0" w:color="000000"/>
              <w:right w:val="nil"/>
            </w:tcBorders>
            <w:noWrap/>
            <w:tcMar>
              <w:top w:w="10" w:type="dxa"/>
              <w:left w:w="10" w:type="dxa"/>
              <w:right w:w="10" w:type="dxa"/>
            </w:tcMar>
            <w:vAlign w:val="bottom"/>
          </w:tcPr>
          <w:p w14:paraId="3A79E06F" w14:textId="77777777" w:rsidR="00AF5786" w:rsidRPr="006C0751" w:rsidRDefault="00AF5786" w:rsidP="000170FD">
            <w:pPr>
              <w:widowControl/>
              <w:wordWrap/>
              <w:spacing w:beforeLines="0" w:before="120" w:afterLines="0" w:after="120" w:line="240" w:lineRule="auto"/>
              <w:jc w:val="center"/>
              <w:textAlignment w:val="bottom"/>
              <w:rPr>
                <w:rFonts w:eastAsia="宋体" w:cs="Arial"/>
                <w:color w:val="000000"/>
              </w:rPr>
            </w:pPr>
            <w:r w:rsidRPr="000D6667">
              <w:rPr>
                <w:rFonts w:eastAsia="宋体" w:cs="Arial"/>
                <w:color w:val="000000"/>
                <w:kern w:val="0"/>
                <w:lang w:bidi="ar"/>
              </w:rPr>
              <w:t>S</w:t>
            </w:r>
            <w:r w:rsidRPr="006C0751">
              <w:rPr>
                <w:rFonts w:eastAsia="宋体" w:cs="Arial"/>
                <w:color w:val="000000"/>
                <w:kern w:val="0"/>
                <w:lang w:bidi="ar"/>
              </w:rPr>
              <w:t>cale</w:t>
            </w:r>
          </w:p>
        </w:tc>
        <w:tc>
          <w:tcPr>
            <w:tcW w:w="2120" w:type="pct"/>
            <w:tcBorders>
              <w:top w:val="single" w:sz="8" w:space="0" w:color="000000"/>
              <w:left w:val="nil"/>
              <w:bottom w:val="single" w:sz="8" w:space="0" w:color="000000"/>
              <w:right w:val="nil"/>
            </w:tcBorders>
            <w:noWrap/>
            <w:tcMar>
              <w:top w:w="10" w:type="dxa"/>
              <w:left w:w="10" w:type="dxa"/>
              <w:right w:w="10" w:type="dxa"/>
            </w:tcMar>
            <w:vAlign w:val="bottom"/>
          </w:tcPr>
          <w:p w14:paraId="70A3CA0C" w14:textId="77777777" w:rsidR="00AF5786" w:rsidRPr="006C0751" w:rsidRDefault="00AF5786" w:rsidP="000170FD">
            <w:pPr>
              <w:widowControl/>
              <w:wordWrap/>
              <w:spacing w:beforeLines="0" w:before="120" w:afterLines="0" w:after="120" w:line="240" w:lineRule="auto"/>
              <w:jc w:val="center"/>
              <w:textAlignment w:val="bottom"/>
              <w:rPr>
                <w:rFonts w:eastAsia="宋体" w:cs="Arial"/>
                <w:color w:val="000000"/>
              </w:rPr>
            </w:pPr>
            <w:r w:rsidRPr="006C0751">
              <w:rPr>
                <w:rFonts w:eastAsia="宋体" w:cs="Arial"/>
                <w:color w:val="000000"/>
                <w:kern w:val="0"/>
                <w:lang w:bidi="ar"/>
              </w:rPr>
              <w:t>KMO</w:t>
            </w:r>
          </w:p>
        </w:tc>
        <w:tc>
          <w:tcPr>
            <w:tcW w:w="1243" w:type="pct"/>
            <w:tcBorders>
              <w:top w:val="single" w:sz="8" w:space="0" w:color="000000"/>
              <w:left w:val="nil"/>
              <w:bottom w:val="single" w:sz="8" w:space="0" w:color="000000"/>
              <w:right w:val="nil"/>
            </w:tcBorders>
            <w:noWrap/>
            <w:tcMar>
              <w:top w:w="10" w:type="dxa"/>
              <w:left w:w="10" w:type="dxa"/>
              <w:right w:w="10" w:type="dxa"/>
            </w:tcMar>
            <w:vAlign w:val="bottom"/>
          </w:tcPr>
          <w:p w14:paraId="568B14B6" w14:textId="77777777" w:rsidR="00AF5786" w:rsidRPr="006C0751" w:rsidRDefault="00AF5786" w:rsidP="000170FD">
            <w:pPr>
              <w:widowControl/>
              <w:wordWrap/>
              <w:spacing w:beforeLines="0" w:before="120" w:afterLines="0" w:after="120" w:line="240" w:lineRule="auto"/>
              <w:jc w:val="center"/>
              <w:textAlignment w:val="bottom"/>
              <w:rPr>
                <w:rFonts w:eastAsia="宋体" w:cs="Arial"/>
                <w:color w:val="000000"/>
              </w:rPr>
            </w:pPr>
            <w:r w:rsidRPr="006C0751">
              <w:rPr>
                <w:rFonts w:eastAsia="宋体" w:cs="Arial"/>
                <w:color w:val="000000"/>
              </w:rPr>
              <w:t>Bartlett Test</w:t>
            </w:r>
          </w:p>
        </w:tc>
      </w:tr>
      <w:tr w:rsidR="000D6667" w:rsidRPr="006C0751" w14:paraId="63BC3434" w14:textId="77777777" w:rsidTr="00611056">
        <w:trPr>
          <w:trHeight w:val="280"/>
        </w:trPr>
        <w:tc>
          <w:tcPr>
            <w:tcW w:w="1637" w:type="pct"/>
            <w:tcBorders>
              <w:top w:val="nil"/>
              <w:left w:val="nil"/>
              <w:bottom w:val="nil"/>
              <w:right w:val="nil"/>
            </w:tcBorders>
            <w:noWrap/>
            <w:tcMar>
              <w:top w:w="10" w:type="dxa"/>
              <w:left w:w="10" w:type="dxa"/>
              <w:right w:w="10" w:type="dxa"/>
            </w:tcMar>
            <w:vAlign w:val="center"/>
          </w:tcPr>
          <w:p w14:paraId="7B0D7765" w14:textId="7B4A295A" w:rsidR="000D6667" w:rsidRPr="006C0751" w:rsidRDefault="000D6667" w:rsidP="000D6667">
            <w:pPr>
              <w:widowControl/>
              <w:wordWrap/>
              <w:spacing w:beforeLines="0" w:before="120" w:afterLines="0" w:after="120" w:line="240" w:lineRule="auto"/>
              <w:jc w:val="center"/>
              <w:textAlignment w:val="bottom"/>
              <w:rPr>
                <w:rFonts w:eastAsia="宋体" w:cs="Arial"/>
                <w:color w:val="000000"/>
                <w:szCs w:val="24"/>
              </w:rPr>
            </w:pPr>
            <w:r w:rsidRPr="000D6667">
              <w:rPr>
                <w:rFonts w:eastAsia="宋体" w:cs="Arial"/>
                <w:color w:val="000000"/>
                <w:kern w:val="0"/>
                <w:szCs w:val="24"/>
                <w:lang w:bidi="ar"/>
              </w:rPr>
              <w:t>Intention to Use</w:t>
            </w:r>
          </w:p>
        </w:tc>
        <w:tc>
          <w:tcPr>
            <w:tcW w:w="2120" w:type="pct"/>
            <w:tcBorders>
              <w:top w:val="nil"/>
              <w:left w:val="nil"/>
              <w:bottom w:val="nil"/>
              <w:right w:val="nil"/>
            </w:tcBorders>
            <w:noWrap/>
            <w:tcMar>
              <w:top w:w="10" w:type="dxa"/>
              <w:left w:w="10" w:type="dxa"/>
              <w:right w:w="10" w:type="dxa"/>
            </w:tcMar>
            <w:vAlign w:val="bottom"/>
          </w:tcPr>
          <w:p w14:paraId="4EAA623D" w14:textId="77777777" w:rsidR="000D6667" w:rsidRPr="006C0751" w:rsidRDefault="000D6667" w:rsidP="000D6667">
            <w:pPr>
              <w:widowControl/>
              <w:wordWrap/>
              <w:spacing w:beforeLines="0" w:before="120" w:afterLines="0" w:after="120" w:line="240" w:lineRule="auto"/>
              <w:jc w:val="center"/>
              <w:textAlignment w:val="bottom"/>
              <w:rPr>
                <w:rFonts w:eastAsia="宋体" w:cs="Arial"/>
                <w:color w:val="000000"/>
              </w:rPr>
            </w:pPr>
            <w:r w:rsidRPr="006C0751">
              <w:rPr>
                <w:rFonts w:eastAsia="宋体" w:cs="Arial"/>
                <w:color w:val="000000"/>
                <w:kern w:val="0"/>
                <w:lang w:bidi="ar"/>
              </w:rPr>
              <w:t>.869</w:t>
            </w:r>
          </w:p>
        </w:tc>
        <w:tc>
          <w:tcPr>
            <w:tcW w:w="1243" w:type="pct"/>
            <w:tcBorders>
              <w:top w:val="nil"/>
              <w:left w:val="nil"/>
              <w:bottom w:val="nil"/>
              <w:right w:val="nil"/>
            </w:tcBorders>
            <w:noWrap/>
            <w:tcMar>
              <w:top w:w="10" w:type="dxa"/>
              <w:left w:w="10" w:type="dxa"/>
              <w:right w:w="10" w:type="dxa"/>
            </w:tcMar>
            <w:vAlign w:val="bottom"/>
          </w:tcPr>
          <w:p w14:paraId="7987A46F" w14:textId="77777777" w:rsidR="000D6667" w:rsidRPr="006C0751" w:rsidRDefault="000D6667" w:rsidP="000D6667">
            <w:pPr>
              <w:widowControl/>
              <w:wordWrap/>
              <w:spacing w:beforeLines="0" w:before="120" w:afterLines="0" w:after="120" w:line="240" w:lineRule="auto"/>
              <w:jc w:val="center"/>
              <w:textAlignment w:val="bottom"/>
              <w:rPr>
                <w:rFonts w:eastAsia="宋体" w:cs="Arial"/>
                <w:color w:val="000000"/>
              </w:rPr>
            </w:pPr>
            <w:r w:rsidRPr="006C0751">
              <w:rPr>
                <w:rFonts w:eastAsia="宋体" w:cs="Arial"/>
                <w:color w:val="000000"/>
                <w:kern w:val="0"/>
                <w:lang w:bidi="ar"/>
              </w:rPr>
              <w:t>0.000</w:t>
            </w:r>
          </w:p>
        </w:tc>
      </w:tr>
      <w:tr w:rsidR="000D6667" w:rsidRPr="006C0751" w14:paraId="35D30F7A" w14:textId="77777777" w:rsidTr="00611056">
        <w:trPr>
          <w:trHeight w:val="280"/>
        </w:trPr>
        <w:tc>
          <w:tcPr>
            <w:tcW w:w="1637" w:type="pct"/>
            <w:tcBorders>
              <w:top w:val="nil"/>
              <w:left w:val="nil"/>
              <w:bottom w:val="nil"/>
              <w:right w:val="nil"/>
            </w:tcBorders>
            <w:noWrap/>
            <w:tcMar>
              <w:top w:w="10" w:type="dxa"/>
              <w:left w:w="10" w:type="dxa"/>
              <w:right w:w="10" w:type="dxa"/>
            </w:tcMar>
            <w:vAlign w:val="center"/>
          </w:tcPr>
          <w:p w14:paraId="462B8EB9" w14:textId="055F759F" w:rsidR="000D6667" w:rsidRPr="006C0751" w:rsidRDefault="000D6667" w:rsidP="000D6667">
            <w:pPr>
              <w:widowControl/>
              <w:wordWrap/>
              <w:spacing w:beforeLines="0" w:before="120" w:afterLines="0" w:after="120" w:line="240" w:lineRule="auto"/>
              <w:jc w:val="center"/>
              <w:textAlignment w:val="bottom"/>
              <w:rPr>
                <w:rFonts w:eastAsia="宋体" w:cs="Arial"/>
                <w:color w:val="000000"/>
                <w:szCs w:val="24"/>
              </w:rPr>
            </w:pPr>
            <w:r w:rsidRPr="000D6667">
              <w:rPr>
                <w:rFonts w:eastAsia="宋体" w:cs="Arial"/>
                <w:color w:val="000000"/>
                <w:kern w:val="0"/>
                <w:szCs w:val="24"/>
                <w:lang w:bidi="ar"/>
              </w:rPr>
              <w:t>Perceived usefulness</w:t>
            </w:r>
          </w:p>
        </w:tc>
        <w:tc>
          <w:tcPr>
            <w:tcW w:w="2120" w:type="pct"/>
            <w:tcBorders>
              <w:top w:val="nil"/>
              <w:left w:val="nil"/>
              <w:bottom w:val="nil"/>
              <w:right w:val="nil"/>
            </w:tcBorders>
            <w:noWrap/>
            <w:tcMar>
              <w:top w:w="10" w:type="dxa"/>
              <w:left w:w="10" w:type="dxa"/>
              <w:right w:w="10" w:type="dxa"/>
            </w:tcMar>
            <w:vAlign w:val="bottom"/>
          </w:tcPr>
          <w:p w14:paraId="100F3543" w14:textId="77777777" w:rsidR="000D6667" w:rsidRPr="006C0751" w:rsidRDefault="000D6667" w:rsidP="000D6667">
            <w:pPr>
              <w:widowControl/>
              <w:wordWrap/>
              <w:spacing w:beforeLines="0" w:before="120" w:afterLines="0" w:after="120" w:line="240" w:lineRule="auto"/>
              <w:jc w:val="center"/>
              <w:textAlignment w:val="bottom"/>
              <w:rPr>
                <w:rFonts w:eastAsia="宋体" w:cs="Arial"/>
                <w:color w:val="000000"/>
              </w:rPr>
            </w:pPr>
            <w:r w:rsidRPr="006C0751">
              <w:rPr>
                <w:rFonts w:eastAsia="宋体" w:cs="Arial"/>
                <w:color w:val="000000"/>
                <w:kern w:val="0"/>
                <w:lang w:bidi="ar"/>
              </w:rPr>
              <w:t>.873</w:t>
            </w:r>
          </w:p>
        </w:tc>
        <w:tc>
          <w:tcPr>
            <w:tcW w:w="1243" w:type="pct"/>
            <w:tcBorders>
              <w:top w:val="nil"/>
              <w:left w:val="nil"/>
              <w:bottom w:val="nil"/>
              <w:right w:val="nil"/>
            </w:tcBorders>
            <w:noWrap/>
            <w:tcMar>
              <w:top w:w="10" w:type="dxa"/>
              <w:left w:w="10" w:type="dxa"/>
              <w:right w:w="10" w:type="dxa"/>
            </w:tcMar>
            <w:vAlign w:val="bottom"/>
          </w:tcPr>
          <w:p w14:paraId="327B0DF4" w14:textId="77777777" w:rsidR="000D6667" w:rsidRPr="006C0751" w:rsidRDefault="000D6667" w:rsidP="000D6667">
            <w:pPr>
              <w:widowControl/>
              <w:wordWrap/>
              <w:spacing w:beforeLines="0" w:before="120" w:afterLines="0" w:after="120" w:line="240" w:lineRule="auto"/>
              <w:jc w:val="center"/>
              <w:textAlignment w:val="bottom"/>
              <w:rPr>
                <w:rFonts w:eastAsia="宋体" w:cs="Arial"/>
                <w:color w:val="000000"/>
              </w:rPr>
            </w:pPr>
            <w:r w:rsidRPr="006C0751">
              <w:rPr>
                <w:rFonts w:eastAsia="宋体" w:cs="Arial"/>
                <w:color w:val="000000"/>
                <w:kern w:val="0"/>
                <w:lang w:bidi="ar"/>
              </w:rPr>
              <w:t>0.000</w:t>
            </w:r>
          </w:p>
        </w:tc>
      </w:tr>
      <w:tr w:rsidR="000D6667" w:rsidRPr="006C0751" w14:paraId="501FE356" w14:textId="77777777" w:rsidTr="00611056">
        <w:trPr>
          <w:trHeight w:val="280"/>
        </w:trPr>
        <w:tc>
          <w:tcPr>
            <w:tcW w:w="1637" w:type="pct"/>
            <w:tcBorders>
              <w:top w:val="nil"/>
              <w:left w:val="nil"/>
              <w:bottom w:val="nil"/>
              <w:right w:val="nil"/>
            </w:tcBorders>
            <w:noWrap/>
            <w:tcMar>
              <w:top w:w="10" w:type="dxa"/>
              <w:left w:w="10" w:type="dxa"/>
              <w:right w:w="10" w:type="dxa"/>
            </w:tcMar>
            <w:vAlign w:val="center"/>
          </w:tcPr>
          <w:p w14:paraId="7D0579E2" w14:textId="5E688CF6" w:rsidR="000D6667" w:rsidRPr="006C0751" w:rsidRDefault="000D6667" w:rsidP="000D6667">
            <w:pPr>
              <w:widowControl/>
              <w:wordWrap/>
              <w:spacing w:beforeLines="0" w:before="120" w:afterLines="0" w:after="120" w:line="240" w:lineRule="auto"/>
              <w:jc w:val="center"/>
              <w:textAlignment w:val="bottom"/>
              <w:rPr>
                <w:rFonts w:eastAsia="宋体" w:cs="Arial"/>
                <w:color w:val="000000"/>
                <w:szCs w:val="24"/>
              </w:rPr>
            </w:pPr>
            <w:r w:rsidRPr="000D6667">
              <w:rPr>
                <w:rFonts w:eastAsia="宋体" w:cs="Arial"/>
                <w:color w:val="000000"/>
                <w:kern w:val="0"/>
                <w:szCs w:val="24"/>
                <w:lang w:bidi="ar"/>
              </w:rPr>
              <w:t>Perceived ease to use</w:t>
            </w:r>
          </w:p>
        </w:tc>
        <w:tc>
          <w:tcPr>
            <w:tcW w:w="2120" w:type="pct"/>
            <w:tcBorders>
              <w:top w:val="nil"/>
              <w:left w:val="nil"/>
              <w:bottom w:val="nil"/>
              <w:right w:val="nil"/>
            </w:tcBorders>
            <w:noWrap/>
            <w:tcMar>
              <w:top w:w="10" w:type="dxa"/>
              <w:left w:w="10" w:type="dxa"/>
              <w:right w:w="10" w:type="dxa"/>
            </w:tcMar>
            <w:vAlign w:val="bottom"/>
          </w:tcPr>
          <w:p w14:paraId="5621C6A4" w14:textId="77777777" w:rsidR="000D6667" w:rsidRPr="006C0751" w:rsidRDefault="000D6667" w:rsidP="000D6667">
            <w:pPr>
              <w:widowControl/>
              <w:wordWrap/>
              <w:spacing w:beforeLines="0" w:before="120" w:afterLines="0" w:after="120" w:line="240" w:lineRule="auto"/>
              <w:jc w:val="center"/>
              <w:textAlignment w:val="bottom"/>
              <w:rPr>
                <w:rFonts w:eastAsia="宋体" w:cs="Arial"/>
                <w:color w:val="000000"/>
              </w:rPr>
            </w:pPr>
            <w:r w:rsidRPr="006C0751">
              <w:rPr>
                <w:rFonts w:eastAsia="宋体" w:cs="Arial"/>
                <w:color w:val="000000"/>
                <w:kern w:val="0"/>
                <w:lang w:bidi="ar"/>
              </w:rPr>
              <w:t>.856</w:t>
            </w:r>
          </w:p>
        </w:tc>
        <w:tc>
          <w:tcPr>
            <w:tcW w:w="1243" w:type="pct"/>
            <w:tcBorders>
              <w:top w:val="nil"/>
              <w:left w:val="nil"/>
              <w:bottom w:val="nil"/>
              <w:right w:val="nil"/>
            </w:tcBorders>
            <w:noWrap/>
            <w:tcMar>
              <w:top w:w="10" w:type="dxa"/>
              <w:left w:w="10" w:type="dxa"/>
              <w:right w:w="10" w:type="dxa"/>
            </w:tcMar>
            <w:vAlign w:val="bottom"/>
          </w:tcPr>
          <w:p w14:paraId="68CE5F03" w14:textId="77777777" w:rsidR="000D6667" w:rsidRPr="006C0751" w:rsidRDefault="000D6667" w:rsidP="000D6667">
            <w:pPr>
              <w:widowControl/>
              <w:wordWrap/>
              <w:spacing w:beforeLines="0" w:before="120" w:afterLines="0" w:after="120" w:line="240" w:lineRule="auto"/>
              <w:jc w:val="center"/>
              <w:textAlignment w:val="bottom"/>
              <w:rPr>
                <w:rFonts w:eastAsia="宋体" w:cs="Arial"/>
                <w:color w:val="000000"/>
              </w:rPr>
            </w:pPr>
            <w:r w:rsidRPr="006C0751">
              <w:rPr>
                <w:rFonts w:eastAsia="宋体" w:cs="Arial"/>
                <w:color w:val="000000"/>
                <w:kern w:val="0"/>
                <w:lang w:bidi="ar"/>
              </w:rPr>
              <w:t>0.000</w:t>
            </w:r>
          </w:p>
        </w:tc>
      </w:tr>
    </w:tbl>
    <w:p w14:paraId="7261F698" w14:textId="77777777" w:rsidR="00AF5786" w:rsidRPr="00291C1D" w:rsidRDefault="00AF5786" w:rsidP="00AF5786">
      <w:pPr>
        <w:spacing w:before="156" w:after="156"/>
        <w:rPr>
          <w:rFonts w:hint="eastAsia"/>
        </w:rPr>
      </w:pPr>
    </w:p>
    <w:p w14:paraId="35D82676" w14:textId="19A237B9" w:rsidR="00680F4A" w:rsidRDefault="00291C1D" w:rsidP="00291C1D">
      <w:pPr>
        <w:pStyle w:val="2"/>
        <w:spacing w:before="156" w:after="156"/>
      </w:pPr>
      <w:bookmarkStart w:id="23" w:name="_Toc148997589"/>
      <w:r>
        <w:t>4.</w:t>
      </w:r>
      <w:r w:rsidR="00AF5786">
        <w:t>3</w:t>
      </w:r>
      <w:r>
        <w:t xml:space="preserve"> Regression analysis</w:t>
      </w:r>
      <w:bookmarkEnd w:id="23"/>
    </w:p>
    <w:p w14:paraId="30B200C2" w14:textId="782A8A78" w:rsidR="00680F4A" w:rsidRDefault="003A5FD0" w:rsidP="00680F4A">
      <w:pPr>
        <w:spacing w:before="156" w:after="156"/>
      </w:pPr>
      <w:r w:rsidRPr="003A5FD0">
        <w:t>Correlation analysis is a statistical method used to measure the degree of association between different variables in academic research, usually in terms of a statistical indicator of the strength of the link between these variables. In this study, Pearson's correlation coefficient is mainly used to analyse the correlation between different variables. The strength of the correlation is judged according to the value of the correlation coefficient, and a correlation between 0.7 and 1 is usually regarded as a strong correlation, a correlation between 0.3 and 0.7 is regarded as a moderate correlation, and a correlation between 0 and 0.3 is considered a weak correlation. The specific results of the correlation analysis are detailed in Table 5.</w:t>
      </w:r>
    </w:p>
    <w:tbl>
      <w:tblPr>
        <w:tblW w:w="5000" w:type="pct"/>
        <w:tblCellMar>
          <w:left w:w="0" w:type="dxa"/>
          <w:right w:w="0" w:type="dxa"/>
        </w:tblCellMar>
        <w:tblLook w:val="0000" w:firstRow="0" w:lastRow="0" w:firstColumn="0" w:lastColumn="0" w:noHBand="0" w:noVBand="0"/>
      </w:tblPr>
      <w:tblGrid>
        <w:gridCol w:w="2268"/>
        <w:gridCol w:w="2179"/>
        <w:gridCol w:w="2267"/>
        <w:gridCol w:w="1612"/>
      </w:tblGrid>
      <w:tr w:rsidR="003A5FD0" w:rsidRPr="008856C7" w14:paraId="11C1F840" w14:textId="77777777" w:rsidTr="000170FD">
        <w:trPr>
          <w:trHeight w:val="260"/>
        </w:trPr>
        <w:tc>
          <w:tcPr>
            <w:tcW w:w="5000" w:type="pct"/>
            <w:gridSpan w:val="4"/>
            <w:tcBorders>
              <w:top w:val="nil"/>
              <w:left w:val="nil"/>
              <w:bottom w:val="nil"/>
              <w:right w:val="nil"/>
            </w:tcBorders>
            <w:noWrap/>
            <w:tcMar>
              <w:top w:w="10" w:type="dxa"/>
              <w:left w:w="10" w:type="dxa"/>
              <w:right w:w="10" w:type="dxa"/>
            </w:tcMar>
            <w:vAlign w:val="center"/>
          </w:tcPr>
          <w:p w14:paraId="7CB047DE" w14:textId="77777777" w:rsidR="003A5FD0" w:rsidRPr="008856C7" w:rsidRDefault="003A5FD0" w:rsidP="000170FD">
            <w:pPr>
              <w:widowControl/>
              <w:wordWrap/>
              <w:spacing w:beforeLines="0" w:before="120" w:afterLines="0" w:after="120" w:line="240" w:lineRule="auto"/>
              <w:jc w:val="center"/>
              <w:textAlignment w:val="center"/>
              <w:rPr>
                <w:rFonts w:eastAsia="宋体" w:cs="Arial"/>
                <w:b/>
                <w:color w:val="000000"/>
                <w:szCs w:val="24"/>
              </w:rPr>
            </w:pPr>
            <w:r w:rsidRPr="008856C7">
              <w:rPr>
                <w:rFonts w:eastAsia="宋体" w:cs="Arial"/>
                <w:b/>
                <w:color w:val="000000"/>
                <w:kern w:val="0"/>
                <w:szCs w:val="24"/>
                <w:lang w:bidi="ar"/>
              </w:rPr>
              <w:t>Table 5 Pearson Correlation </w:t>
            </w:r>
          </w:p>
        </w:tc>
      </w:tr>
      <w:tr w:rsidR="003A5FD0" w:rsidRPr="008856C7" w14:paraId="5C03462A" w14:textId="77777777" w:rsidTr="000170FD">
        <w:trPr>
          <w:trHeight w:val="260"/>
        </w:trPr>
        <w:tc>
          <w:tcPr>
            <w:tcW w:w="1362" w:type="pct"/>
            <w:tcBorders>
              <w:top w:val="single" w:sz="4" w:space="0" w:color="000000"/>
              <w:left w:val="nil"/>
              <w:bottom w:val="single" w:sz="4" w:space="0" w:color="000000"/>
              <w:right w:val="nil"/>
            </w:tcBorders>
            <w:noWrap/>
            <w:tcMar>
              <w:top w:w="10" w:type="dxa"/>
              <w:left w:w="10" w:type="dxa"/>
              <w:right w:w="10" w:type="dxa"/>
            </w:tcMar>
            <w:vAlign w:val="center"/>
          </w:tcPr>
          <w:p w14:paraId="595D789B" w14:textId="77777777" w:rsidR="003A5FD0" w:rsidRPr="008856C7" w:rsidRDefault="003A5FD0" w:rsidP="000170FD">
            <w:pPr>
              <w:wordWrap/>
              <w:spacing w:beforeLines="0" w:before="120" w:afterLines="0" w:after="120" w:line="240" w:lineRule="auto"/>
              <w:jc w:val="center"/>
              <w:rPr>
                <w:rFonts w:eastAsia="宋体" w:cs="Arial"/>
                <w:color w:val="000000"/>
                <w:szCs w:val="24"/>
              </w:rPr>
            </w:pPr>
          </w:p>
        </w:tc>
        <w:tc>
          <w:tcPr>
            <w:tcW w:w="1309" w:type="pct"/>
            <w:tcBorders>
              <w:top w:val="single" w:sz="4" w:space="0" w:color="000000"/>
              <w:left w:val="nil"/>
              <w:bottom w:val="single" w:sz="4" w:space="0" w:color="000000"/>
              <w:right w:val="nil"/>
            </w:tcBorders>
            <w:noWrap/>
            <w:tcMar>
              <w:top w:w="10" w:type="dxa"/>
              <w:left w:w="10" w:type="dxa"/>
              <w:right w:w="10" w:type="dxa"/>
            </w:tcMar>
            <w:vAlign w:val="center"/>
          </w:tcPr>
          <w:p w14:paraId="71E8A57A" w14:textId="77777777" w:rsidR="003A5FD0" w:rsidRPr="008856C7" w:rsidRDefault="003A5FD0" w:rsidP="000170FD">
            <w:pPr>
              <w:widowControl/>
              <w:wordWrap/>
              <w:spacing w:beforeLines="0" w:before="120" w:afterLines="0" w:after="120" w:line="240" w:lineRule="auto"/>
              <w:jc w:val="center"/>
              <w:textAlignment w:val="center"/>
              <w:rPr>
                <w:rFonts w:eastAsia="宋体" w:cs="Arial"/>
                <w:color w:val="000000"/>
                <w:szCs w:val="24"/>
              </w:rPr>
            </w:pPr>
            <w:r w:rsidRPr="008856C7">
              <w:rPr>
                <w:rFonts w:eastAsia="宋体" w:cs="Arial"/>
                <w:color w:val="000000"/>
                <w:kern w:val="0"/>
                <w:szCs w:val="24"/>
                <w:lang w:bidi="ar"/>
              </w:rPr>
              <w:t>Perceived usefulness</w:t>
            </w:r>
          </w:p>
        </w:tc>
        <w:tc>
          <w:tcPr>
            <w:tcW w:w="1361" w:type="pct"/>
            <w:tcBorders>
              <w:top w:val="single" w:sz="4" w:space="0" w:color="000000"/>
              <w:left w:val="nil"/>
              <w:bottom w:val="single" w:sz="4" w:space="0" w:color="000000"/>
              <w:right w:val="nil"/>
            </w:tcBorders>
            <w:noWrap/>
            <w:tcMar>
              <w:top w:w="10" w:type="dxa"/>
              <w:left w:w="10" w:type="dxa"/>
              <w:right w:w="10" w:type="dxa"/>
            </w:tcMar>
            <w:vAlign w:val="center"/>
          </w:tcPr>
          <w:p w14:paraId="05212AFE" w14:textId="77777777" w:rsidR="003A5FD0" w:rsidRPr="008856C7" w:rsidRDefault="003A5FD0" w:rsidP="000170FD">
            <w:pPr>
              <w:widowControl/>
              <w:wordWrap/>
              <w:spacing w:beforeLines="0" w:before="120" w:afterLines="0" w:after="120" w:line="240" w:lineRule="auto"/>
              <w:jc w:val="center"/>
              <w:textAlignment w:val="center"/>
              <w:rPr>
                <w:rFonts w:eastAsia="宋体" w:cs="Arial"/>
                <w:color w:val="000000"/>
                <w:szCs w:val="24"/>
              </w:rPr>
            </w:pPr>
            <w:r w:rsidRPr="008856C7">
              <w:rPr>
                <w:rFonts w:eastAsia="宋体" w:cs="Arial"/>
                <w:color w:val="000000"/>
                <w:kern w:val="0"/>
                <w:szCs w:val="24"/>
                <w:lang w:bidi="ar"/>
              </w:rPr>
              <w:t>Perceived ease to use</w:t>
            </w:r>
          </w:p>
        </w:tc>
        <w:tc>
          <w:tcPr>
            <w:tcW w:w="968" w:type="pct"/>
            <w:tcBorders>
              <w:top w:val="single" w:sz="4" w:space="0" w:color="000000"/>
              <w:left w:val="nil"/>
              <w:bottom w:val="single" w:sz="4" w:space="0" w:color="000000"/>
              <w:right w:val="nil"/>
            </w:tcBorders>
            <w:noWrap/>
            <w:tcMar>
              <w:top w:w="10" w:type="dxa"/>
              <w:left w:w="10" w:type="dxa"/>
              <w:right w:w="10" w:type="dxa"/>
            </w:tcMar>
            <w:vAlign w:val="center"/>
          </w:tcPr>
          <w:p w14:paraId="647AF484" w14:textId="77777777" w:rsidR="003A5FD0" w:rsidRPr="008856C7" w:rsidRDefault="003A5FD0" w:rsidP="000170FD">
            <w:pPr>
              <w:widowControl/>
              <w:wordWrap/>
              <w:spacing w:beforeLines="0" w:before="120" w:afterLines="0" w:after="120" w:line="240" w:lineRule="auto"/>
              <w:jc w:val="center"/>
              <w:textAlignment w:val="center"/>
              <w:rPr>
                <w:rFonts w:eastAsia="宋体" w:cs="Arial"/>
                <w:color w:val="000000"/>
                <w:szCs w:val="24"/>
              </w:rPr>
            </w:pPr>
            <w:r w:rsidRPr="008856C7">
              <w:rPr>
                <w:rFonts w:eastAsia="宋体" w:cs="Arial"/>
                <w:color w:val="000000"/>
                <w:kern w:val="0"/>
                <w:szCs w:val="24"/>
                <w:lang w:bidi="ar"/>
              </w:rPr>
              <w:t>Intention to Use</w:t>
            </w:r>
          </w:p>
        </w:tc>
      </w:tr>
      <w:tr w:rsidR="003A5FD0" w:rsidRPr="008856C7" w14:paraId="589DF478" w14:textId="77777777" w:rsidTr="000170FD">
        <w:trPr>
          <w:trHeight w:val="260"/>
        </w:trPr>
        <w:tc>
          <w:tcPr>
            <w:tcW w:w="1362" w:type="pct"/>
            <w:tcBorders>
              <w:top w:val="nil"/>
              <w:left w:val="nil"/>
              <w:bottom w:val="nil"/>
              <w:right w:val="nil"/>
            </w:tcBorders>
            <w:noWrap/>
            <w:tcMar>
              <w:top w:w="10" w:type="dxa"/>
              <w:left w:w="10" w:type="dxa"/>
              <w:right w:w="10" w:type="dxa"/>
            </w:tcMar>
            <w:vAlign w:val="center"/>
          </w:tcPr>
          <w:p w14:paraId="04A7ADC6" w14:textId="77777777" w:rsidR="003A5FD0" w:rsidRPr="008856C7" w:rsidRDefault="003A5FD0" w:rsidP="000170FD">
            <w:pPr>
              <w:widowControl/>
              <w:wordWrap/>
              <w:spacing w:beforeLines="0" w:before="120" w:afterLines="0" w:after="120" w:line="240" w:lineRule="auto"/>
              <w:jc w:val="center"/>
              <w:textAlignment w:val="center"/>
              <w:rPr>
                <w:rFonts w:eastAsia="宋体" w:cs="Arial"/>
                <w:color w:val="000000"/>
                <w:szCs w:val="24"/>
              </w:rPr>
            </w:pPr>
            <w:r w:rsidRPr="008856C7">
              <w:rPr>
                <w:rFonts w:eastAsia="宋体" w:cs="Arial"/>
                <w:color w:val="000000"/>
                <w:kern w:val="0"/>
                <w:szCs w:val="24"/>
                <w:lang w:bidi="ar"/>
              </w:rPr>
              <w:t>Intention to Use</w:t>
            </w:r>
          </w:p>
        </w:tc>
        <w:tc>
          <w:tcPr>
            <w:tcW w:w="1309" w:type="pct"/>
            <w:tcBorders>
              <w:top w:val="nil"/>
              <w:left w:val="nil"/>
              <w:bottom w:val="nil"/>
              <w:right w:val="nil"/>
            </w:tcBorders>
            <w:noWrap/>
            <w:tcMar>
              <w:top w:w="10" w:type="dxa"/>
              <w:left w:w="10" w:type="dxa"/>
              <w:right w:w="10" w:type="dxa"/>
            </w:tcMar>
            <w:vAlign w:val="center"/>
          </w:tcPr>
          <w:p w14:paraId="2FC249B7" w14:textId="77777777" w:rsidR="003A5FD0" w:rsidRPr="008856C7" w:rsidRDefault="003A5FD0" w:rsidP="000170FD">
            <w:pPr>
              <w:widowControl/>
              <w:wordWrap/>
              <w:spacing w:beforeLines="0" w:before="120" w:afterLines="0" w:after="120" w:line="240" w:lineRule="auto"/>
              <w:jc w:val="center"/>
              <w:textAlignment w:val="center"/>
              <w:rPr>
                <w:rFonts w:eastAsia="宋体" w:cs="Arial"/>
                <w:color w:val="000000"/>
                <w:szCs w:val="24"/>
              </w:rPr>
            </w:pPr>
            <w:r w:rsidRPr="008856C7">
              <w:rPr>
                <w:rFonts w:eastAsia="宋体" w:cs="Arial"/>
                <w:color w:val="000000"/>
                <w:kern w:val="0"/>
                <w:szCs w:val="24"/>
                <w:lang w:bidi="ar"/>
              </w:rPr>
              <w:t>1</w:t>
            </w:r>
          </w:p>
        </w:tc>
        <w:tc>
          <w:tcPr>
            <w:tcW w:w="1361" w:type="pct"/>
            <w:tcBorders>
              <w:top w:val="nil"/>
              <w:left w:val="nil"/>
              <w:bottom w:val="nil"/>
              <w:right w:val="nil"/>
            </w:tcBorders>
            <w:noWrap/>
            <w:tcMar>
              <w:top w:w="10" w:type="dxa"/>
              <w:left w:w="10" w:type="dxa"/>
              <w:right w:w="10" w:type="dxa"/>
            </w:tcMar>
            <w:vAlign w:val="center"/>
          </w:tcPr>
          <w:p w14:paraId="4B92C194" w14:textId="77777777" w:rsidR="003A5FD0" w:rsidRPr="008856C7" w:rsidRDefault="003A5FD0" w:rsidP="000170FD">
            <w:pPr>
              <w:wordWrap/>
              <w:spacing w:beforeLines="0" w:before="120" w:afterLines="0" w:after="120" w:line="240" w:lineRule="auto"/>
              <w:jc w:val="center"/>
              <w:rPr>
                <w:rFonts w:eastAsia="宋体" w:cs="Arial"/>
                <w:color w:val="000000"/>
                <w:szCs w:val="24"/>
              </w:rPr>
            </w:pPr>
          </w:p>
        </w:tc>
        <w:tc>
          <w:tcPr>
            <w:tcW w:w="968" w:type="pct"/>
            <w:tcBorders>
              <w:top w:val="nil"/>
              <w:left w:val="nil"/>
              <w:bottom w:val="nil"/>
              <w:right w:val="nil"/>
            </w:tcBorders>
            <w:noWrap/>
            <w:tcMar>
              <w:top w:w="10" w:type="dxa"/>
              <w:left w:w="10" w:type="dxa"/>
              <w:right w:w="10" w:type="dxa"/>
            </w:tcMar>
            <w:vAlign w:val="center"/>
          </w:tcPr>
          <w:p w14:paraId="58192B46" w14:textId="77777777" w:rsidR="003A5FD0" w:rsidRPr="008856C7" w:rsidRDefault="003A5FD0" w:rsidP="000170FD">
            <w:pPr>
              <w:wordWrap/>
              <w:spacing w:beforeLines="0" w:before="120" w:afterLines="0" w:after="120" w:line="240" w:lineRule="auto"/>
              <w:jc w:val="center"/>
              <w:rPr>
                <w:rFonts w:eastAsia="宋体" w:cs="Arial"/>
                <w:color w:val="000000"/>
                <w:szCs w:val="24"/>
              </w:rPr>
            </w:pPr>
          </w:p>
        </w:tc>
      </w:tr>
      <w:tr w:rsidR="003A5FD0" w:rsidRPr="008856C7" w14:paraId="06C35922" w14:textId="77777777" w:rsidTr="000170FD">
        <w:trPr>
          <w:trHeight w:val="260"/>
        </w:trPr>
        <w:tc>
          <w:tcPr>
            <w:tcW w:w="1362" w:type="pct"/>
            <w:tcBorders>
              <w:top w:val="nil"/>
              <w:left w:val="nil"/>
              <w:bottom w:val="nil"/>
              <w:right w:val="nil"/>
            </w:tcBorders>
            <w:noWrap/>
            <w:tcMar>
              <w:top w:w="10" w:type="dxa"/>
              <w:left w:w="10" w:type="dxa"/>
              <w:right w:w="10" w:type="dxa"/>
            </w:tcMar>
            <w:vAlign w:val="center"/>
          </w:tcPr>
          <w:p w14:paraId="3EB889D8" w14:textId="77777777" w:rsidR="003A5FD0" w:rsidRPr="008856C7" w:rsidRDefault="003A5FD0" w:rsidP="000170FD">
            <w:pPr>
              <w:widowControl/>
              <w:wordWrap/>
              <w:spacing w:beforeLines="0" w:before="120" w:afterLines="0" w:after="120" w:line="240" w:lineRule="auto"/>
              <w:jc w:val="center"/>
              <w:textAlignment w:val="center"/>
              <w:rPr>
                <w:rFonts w:eastAsia="宋体" w:cs="Arial"/>
                <w:color w:val="000000"/>
                <w:szCs w:val="24"/>
              </w:rPr>
            </w:pPr>
            <w:r w:rsidRPr="008856C7">
              <w:rPr>
                <w:rFonts w:eastAsia="宋体" w:cs="Arial"/>
                <w:color w:val="000000"/>
                <w:kern w:val="0"/>
                <w:szCs w:val="24"/>
                <w:lang w:bidi="ar"/>
              </w:rPr>
              <w:t>Perceived usefulness</w:t>
            </w:r>
          </w:p>
        </w:tc>
        <w:tc>
          <w:tcPr>
            <w:tcW w:w="1309" w:type="pct"/>
            <w:tcBorders>
              <w:top w:val="nil"/>
              <w:left w:val="nil"/>
              <w:bottom w:val="nil"/>
              <w:right w:val="nil"/>
            </w:tcBorders>
            <w:noWrap/>
            <w:tcMar>
              <w:top w:w="10" w:type="dxa"/>
              <w:left w:w="10" w:type="dxa"/>
              <w:right w:w="10" w:type="dxa"/>
            </w:tcMar>
            <w:vAlign w:val="center"/>
          </w:tcPr>
          <w:p w14:paraId="488CECAC" w14:textId="77777777" w:rsidR="003A5FD0" w:rsidRPr="008856C7" w:rsidRDefault="003A5FD0" w:rsidP="000170FD">
            <w:pPr>
              <w:widowControl/>
              <w:wordWrap/>
              <w:spacing w:beforeLines="0" w:before="120" w:afterLines="0" w:after="120" w:line="240" w:lineRule="auto"/>
              <w:jc w:val="center"/>
              <w:textAlignment w:val="center"/>
              <w:rPr>
                <w:rFonts w:eastAsia="宋体" w:cs="Arial"/>
                <w:color w:val="000000"/>
                <w:szCs w:val="24"/>
              </w:rPr>
            </w:pPr>
            <w:r w:rsidRPr="008856C7">
              <w:rPr>
                <w:rFonts w:eastAsia="宋体" w:cs="Arial"/>
                <w:color w:val="000000"/>
                <w:kern w:val="0"/>
                <w:szCs w:val="24"/>
                <w:lang w:bidi="ar"/>
              </w:rPr>
              <w:t>0.992***</w:t>
            </w:r>
          </w:p>
        </w:tc>
        <w:tc>
          <w:tcPr>
            <w:tcW w:w="1361" w:type="pct"/>
            <w:tcBorders>
              <w:top w:val="nil"/>
              <w:left w:val="nil"/>
              <w:bottom w:val="nil"/>
              <w:right w:val="nil"/>
            </w:tcBorders>
            <w:noWrap/>
            <w:tcMar>
              <w:top w:w="10" w:type="dxa"/>
              <w:left w:w="10" w:type="dxa"/>
              <w:right w:w="10" w:type="dxa"/>
            </w:tcMar>
            <w:vAlign w:val="center"/>
          </w:tcPr>
          <w:p w14:paraId="61606E14" w14:textId="77777777" w:rsidR="003A5FD0" w:rsidRPr="008856C7" w:rsidRDefault="003A5FD0" w:rsidP="000170FD">
            <w:pPr>
              <w:widowControl/>
              <w:wordWrap/>
              <w:spacing w:beforeLines="0" w:before="120" w:afterLines="0" w:after="120" w:line="240" w:lineRule="auto"/>
              <w:jc w:val="center"/>
              <w:textAlignment w:val="center"/>
              <w:rPr>
                <w:rFonts w:eastAsia="宋体" w:cs="Arial"/>
                <w:color w:val="000000"/>
                <w:szCs w:val="24"/>
              </w:rPr>
            </w:pPr>
            <w:r w:rsidRPr="008856C7">
              <w:rPr>
                <w:rFonts w:eastAsia="宋体" w:cs="Arial"/>
                <w:color w:val="000000"/>
                <w:kern w:val="0"/>
                <w:szCs w:val="24"/>
                <w:lang w:bidi="ar"/>
              </w:rPr>
              <w:t>1</w:t>
            </w:r>
          </w:p>
        </w:tc>
        <w:tc>
          <w:tcPr>
            <w:tcW w:w="968" w:type="pct"/>
            <w:tcBorders>
              <w:top w:val="nil"/>
              <w:left w:val="nil"/>
              <w:bottom w:val="nil"/>
              <w:right w:val="nil"/>
            </w:tcBorders>
            <w:noWrap/>
            <w:tcMar>
              <w:top w:w="10" w:type="dxa"/>
              <w:left w:w="10" w:type="dxa"/>
              <w:right w:w="10" w:type="dxa"/>
            </w:tcMar>
            <w:vAlign w:val="center"/>
          </w:tcPr>
          <w:p w14:paraId="4B6BEF2C" w14:textId="77777777" w:rsidR="003A5FD0" w:rsidRPr="008856C7" w:rsidRDefault="003A5FD0" w:rsidP="000170FD">
            <w:pPr>
              <w:wordWrap/>
              <w:spacing w:beforeLines="0" w:before="120" w:afterLines="0" w:after="120" w:line="240" w:lineRule="auto"/>
              <w:jc w:val="center"/>
              <w:rPr>
                <w:rFonts w:eastAsia="宋体" w:cs="Arial"/>
                <w:color w:val="000000"/>
                <w:szCs w:val="24"/>
              </w:rPr>
            </w:pPr>
          </w:p>
        </w:tc>
      </w:tr>
      <w:tr w:rsidR="003A5FD0" w:rsidRPr="008856C7" w14:paraId="055873FE" w14:textId="77777777" w:rsidTr="000170FD">
        <w:trPr>
          <w:trHeight w:val="260"/>
        </w:trPr>
        <w:tc>
          <w:tcPr>
            <w:tcW w:w="1362" w:type="pct"/>
            <w:tcBorders>
              <w:top w:val="nil"/>
              <w:left w:val="nil"/>
              <w:bottom w:val="nil"/>
              <w:right w:val="nil"/>
            </w:tcBorders>
            <w:noWrap/>
            <w:tcMar>
              <w:top w:w="10" w:type="dxa"/>
              <w:left w:w="10" w:type="dxa"/>
              <w:right w:w="10" w:type="dxa"/>
            </w:tcMar>
            <w:vAlign w:val="center"/>
          </w:tcPr>
          <w:p w14:paraId="0F3F2148" w14:textId="77777777" w:rsidR="003A5FD0" w:rsidRPr="008856C7" w:rsidRDefault="003A5FD0" w:rsidP="000170FD">
            <w:pPr>
              <w:widowControl/>
              <w:wordWrap/>
              <w:spacing w:beforeLines="0" w:before="120" w:afterLines="0" w:after="120" w:line="240" w:lineRule="auto"/>
              <w:jc w:val="center"/>
              <w:textAlignment w:val="center"/>
              <w:rPr>
                <w:rFonts w:eastAsia="宋体" w:cs="Arial"/>
                <w:color w:val="000000"/>
                <w:szCs w:val="24"/>
              </w:rPr>
            </w:pPr>
            <w:r w:rsidRPr="008856C7">
              <w:rPr>
                <w:rFonts w:eastAsia="宋体" w:cs="Arial"/>
                <w:color w:val="000000"/>
                <w:kern w:val="0"/>
                <w:szCs w:val="24"/>
                <w:lang w:bidi="ar"/>
              </w:rPr>
              <w:lastRenderedPageBreak/>
              <w:t>Perceived ease to use</w:t>
            </w:r>
          </w:p>
        </w:tc>
        <w:tc>
          <w:tcPr>
            <w:tcW w:w="1309" w:type="pct"/>
            <w:tcBorders>
              <w:top w:val="nil"/>
              <w:left w:val="nil"/>
              <w:bottom w:val="nil"/>
              <w:right w:val="nil"/>
            </w:tcBorders>
            <w:noWrap/>
            <w:tcMar>
              <w:top w:w="10" w:type="dxa"/>
              <w:left w:w="10" w:type="dxa"/>
              <w:right w:w="10" w:type="dxa"/>
            </w:tcMar>
            <w:vAlign w:val="center"/>
          </w:tcPr>
          <w:p w14:paraId="03EC75EA" w14:textId="77777777" w:rsidR="003A5FD0" w:rsidRPr="008856C7" w:rsidRDefault="003A5FD0" w:rsidP="000170FD">
            <w:pPr>
              <w:widowControl/>
              <w:wordWrap/>
              <w:spacing w:beforeLines="0" w:before="120" w:afterLines="0" w:after="120" w:line="240" w:lineRule="auto"/>
              <w:jc w:val="center"/>
              <w:textAlignment w:val="center"/>
              <w:rPr>
                <w:rFonts w:eastAsia="宋体" w:cs="Arial"/>
                <w:color w:val="000000"/>
                <w:szCs w:val="24"/>
              </w:rPr>
            </w:pPr>
            <w:r w:rsidRPr="008856C7">
              <w:rPr>
                <w:rFonts w:eastAsia="宋体" w:cs="Arial"/>
                <w:color w:val="000000"/>
                <w:kern w:val="0"/>
                <w:szCs w:val="24"/>
                <w:lang w:bidi="ar"/>
              </w:rPr>
              <w:t>0.995***</w:t>
            </w:r>
          </w:p>
        </w:tc>
        <w:tc>
          <w:tcPr>
            <w:tcW w:w="1361" w:type="pct"/>
            <w:tcBorders>
              <w:top w:val="nil"/>
              <w:left w:val="nil"/>
              <w:bottom w:val="nil"/>
              <w:right w:val="nil"/>
            </w:tcBorders>
            <w:noWrap/>
            <w:tcMar>
              <w:top w:w="10" w:type="dxa"/>
              <w:left w:w="10" w:type="dxa"/>
              <w:right w:w="10" w:type="dxa"/>
            </w:tcMar>
            <w:vAlign w:val="center"/>
          </w:tcPr>
          <w:p w14:paraId="217452AC" w14:textId="77777777" w:rsidR="003A5FD0" w:rsidRPr="008856C7" w:rsidRDefault="003A5FD0" w:rsidP="000170FD">
            <w:pPr>
              <w:widowControl/>
              <w:wordWrap/>
              <w:spacing w:beforeLines="0" w:before="120" w:afterLines="0" w:after="120" w:line="240" w:lineRule="auto"/>
              <w:jc w:val="center"/>
              <w:textAlignment w:val="center"/>
              <w:rPr>
                <w:rFonts w:eastAsia="宋体" w:cs="Arial"/>
                <w:color w:val="000000"/>
                <w:szCs w:val="24"/>
              </w:rPr>
            </w:pPr>
            <w:r w:rsidRPr="008856C7">
              <w:rPr>
                <w:rFonts w:eastAsia="宋体" w:cs="Arial"/>
                <w:color w:val="000000"/>
                <w:kern w:val="0"/>
                <w:szCs w:val="24"/>
                <w:lang w:bidi="ar"/>
              </w:rPr>
              <w:t>0.991***</w:t>
            </w:r>
          </w:p>
        </w:tc>
        <w:tc>
          <w:tcPr>
            <w:tcW w:w="968" w:type="pct"/>
            <w:tcBorders>
              <w:top w:val="nil"/>
              <w:left w:val="nil"/>
              <w:bottom w:val="nil"/>
              <w:right w:val="nil"/>
            </w:tcBorders>
            <w:noWrap/>
            <w:tcMar>
              <w:top w:w="10" w:type="dxa"/>
              <w:left w:w="10" w:type="dxa"/>
              <w:right w:w="10" w:type="dxa"/>
            </w:tcMar>
            <w:vAlign w:val="center"/>
          </w:tcPr>
          <w:p w14:paraId="069460F6" w14:textId="77777777" w:rsidR="003A5FD0" w:rsidRPr="008856C7" w:rsidRDefault="003A5FD0" w:rsidP="000170FD">
            <w:pPr>
              <w:widowControl/>
              <w:wordWrap/>
              <w:spacing w:beforeLines="0" w:before="120" w:afterLines="0" w:after="120" w:line="240" w:lineRule="auto"/>
              <w:jc w:val="center"/>
              <w:textAlignment w:val="center"/>
              <w:rPr>
                <w:rFonts w:eastAsia="宋体" w:cs="Arial"/>
                <w:color w:val="000000"/>
                <w:szCs w:val="24"/>
              </w:rPr>
            </w:pPr>
            <w:r w:rsidRPr="008856C7">
              <w:rPr>
                <w:rFonts w:eastAsia="宋体" w:cs="Arial"/>
                <w:color w:val="000000"/>
                <w:kern w:val="0"/>
                <w:szCs w:val="24"/>
                <w:lang w:bidi="ar"/>
              </w:rPr>
              <w:t>1</w:t>
            </w:r>
          </w:p>
        </w:tc>
      </w:tr>
      <w:tr w:rsidR="003A5FD0" w:rsidRPr="008856C7" w14:paraId="5449FDE0" w14:textId="77777777" w:rsidTr="000170FD">
        <w:trPr>
          <w:trHeight w:val="260"/>
        </w:trPr>
        <w:tc>
          <w:tcPr>
            <w:tcW w:w="5000" w:type="pct"/>
            <w:gridSpan w:val="4"/>
            <w:tcBorders>
              <w:top w:val="nil"/>
              <w:left w:val="nil"/>
              <w:bottom w:val="nil"/>
              <w:right w:val="nil"/>
            </w:tcBorders>
            <w:noWrap/>
            <w:tcMar>
              <w:top w:w="10" w:type="dxa"/>
              <w:left w:w="10" w:type="dxa"/>
              <w:right w:w="10" w:type="dxa"/>
            </w:tcMar>
            <w:vAlign w:val="center"/>
          </w:tcPr>
          <w:p w14:paraId="2D669AB6" w14:textId="77777777" w:rsidR="003A5FD0" w:rsidRPr="008856C7" w:rsidRDefault="003A5FD0" w:rsidP="000170FD">
            <w:pPr>
              <w:widowControl/>
              <w:wordWrap/>
              <w:spacing w:beforeLines="0" w:before="120" w:afterLines="0" w:after="120" w:line="240" w:lineRule="auto"/>
              <w:jc w:val="left"/>
              <w:textAlignment w:val="center"/>
              <w:rPr>
                <w:rFonts w:eastAsia="宋体" w:cs="Arial"/>
                <w:color w:val="000000"/>
                <w:szCs w:val="24"/>
              </w:rPr>
            </w:pPr>
            <w:r w:rsidRPr="008856C7">
              <w:rPr>
                <w:rFonts w:eastAsia="宋体" w:cs="Arial"/>
                <w:color w:val="000000"/>
                <w:szCs w:val="24"/>
              </w:rPr>
              <w:t>* p&lt;0.05 ** p&lt;0.01 *** p&lt;0.001</w:t>
            </w:r>
          </w:p>
        </w:tc>
      </w:tr>
    </w:tbl>
    <w:p w14:paraId="140F4423" w14:textId="5BB190D1" w:rsidR="00680F4A" w:rsidRPr="00680F4A" w:rsidRDefault="00680F4A" w:rsidP="00680F4A">
      <w:pPr>
        <w:pStyle w:val="1"/>
        <w:spacing w:before="156" w:after="156"/>
      </w:pPr>
      <w:bookmarkStart w:id="24" w:name="_Toc148997590"/>
      <w:r w:rsidRPr="00680F4A">
        <w:rPr>
          <w:rStyle w:val="10"/>
          <w:b/>
          <w:bCs/>
        </w:rPr>
        <w:t>5 Findings</w:t>
      </w:r>
      <w:r w:rsidRPr="00680F4A">
        <w:t xml:space="preserve"> and Conclusions</w:t>
      </w:r>
      <w:bookmarkEnd w:id="24"/>
    </w:p>
    <w:p w14:paraId="28F33981" w14:textId="592BE383" w:rsidR="00606AE8" w:rsidRDefault="00606AE8" w:rsidP="00606AE8">
      <w:pPr>
        <w:spacing w:before="156" w:after="156"/>
      </w:pPr>
      <w:r w:rsidRPr="00606AE8">
        <w:t>There were many difficulties in the learning process of this module and even until now I did not fully understand quantitative analysis and some of the uses of SPSS. The preparation time for this report was not sufficient and the data collected was not comprehensive. I didn't know how to start the data analysis stage, I changed the question design of the questionnaire several times or I was not satisfied with it, and I even felt that I had to rewrite the whole content, only that I could only submit it in a hurry due to the time constraints. For my research topic, quantitative analysis is a good way to collect more data to analyse consumers' attitude towards e-CNY. However, because e-CNY is a very new research field, there are not many references in this area, and in the process of completing the assignment, a lot of internal fusion could not find sufficient literature support. In future research, it should also be necessary to expand the field of knowledge, read more literature, and also delve into the use of SPSS.</w:t>
      </w:r>
    </w:p>
    <w:p w14:paraId="5A5009A3" w14:textId="2F92AC92" w:rsidR="00606AE8" w:rsidRDefault="00606AE8" w:rsidP="00606AE8">
      <w:pPr>
        <w:spacing w:before="156" w:after="156"/>
      </w:pPr>
      <w:r>
        <w:t>After an in-depth analysis of the limitations of this quantitative study, we have identified a number of areas of concern and improvement. Firstly, the sample range of this study is relatively narrow, and due to the time reason, the sample range is quite concentrated, and there may be the problem of sample bias. In order to obtain more accurate and comprehensive results, consideration should be given to expanding the sampling range and using more diverse and representative samples in future studies. Second, potential measurement error exists in the process of data collection and processing. In order to improve the quality and credibility of the data, multiple methods should be considered in future studies to validate the data and conduct comparative analyses with other relevant indicators. Finally, when discussing the results of the study, researche</w:t>
      </w:r>
      <w:r>
        <w:lastRenderedPageBreak/>
        <w:t>rs should explain in detail the magnitude and practical significance of the observed effects. There is also a need to avoid over-interpretation or unilateral emphasis on certain results to the exclusion of other important information. There are certain limitations in the current quantitative study, and researchers need to actively seek improvements and refinements in future in-depth studies in the field of digital e-CNY. And by optimising the sample selection, data collection and processing, statistical analysis methods, and discussion of results, the quality and credibility of the overall study can be effectively improved.</w:t>
      </w:r>
    </w:p>
    <w:p w14:paraId="7E80211B" w14:textId="4B8E97BE" w:rsidR="00680F4A" w:rsidRDefault="00606AE8" w:rsidP="00606AE8">
      <w:pPr>
        <w:spacing w:before="156" w:after="156"/>
      </w:pPr>
      <w:r>
        <w:t>In summary, this study has drawn some important conclusions by using a questionnaire to collect data on the impact of e-CNY on mobile payment users. Our findings indicate that the higher the degree of promotion of e-CNY, the higher the acceptance of this payment method by mobile payment users will be. In addition, mobile payment users' perceptions of the usefulness and ease of use of e-CNY also influence their acceptance. However, we also identified a number of issues including mobile payment users' discomfort with the change in usage habits and the low popularity of the digital e-CNY leading to users' current reluctance to use it. These findings are not only instructive for digital currency policymakers in China, but also provide useful suggestions for the direction of future research in this area. Our study provides new insights into the relationship between e-CNY and mobile payment users, highlighting the potential importance of digital currencies in shaping the future of payment methods. Although there are still some issues with the current quantitative study, including limitations in sample size and survey methodology, these deserve to be further explored in depth in future research.</w:t>
      </w:r>
    </w:p>
    <w:p w14:paraId="7FECA1A1" w14:textId="77777777" w:rsidR="00680F4A" w:rsidRDefault="00680F4A" w:rsidP="00680F4A">
      <w:pPr>
        <w:spacing w:before="156" w:after="156"/>
      </w:pPr>
    </w:p>
    <w:p w14:paraId="6EDE1D54" w14:textId="26D77551" w:rsidR="00680F4A" w:rsidRDefault="00680F4A" w:rsidP="006B597F">
      <w:pPr>
        <w:pStyle w:val="1"/>
        <w:spacing w:before="156" w:after="156"/>
      </w:pPr>
      <w:r>
        <w:br w:type="page"/>
      </w:r>
      <w:bookmarkStart w:id="25" w:name="_Toc148997591"/>
      <w:r>
        <w:lastRenderedPageBreak/>
        <w:t>Bibliography</w:t>
      </w:r>
      <w:bookmarkEnd w:id="25"/>
    </w:p>
    <w:p w14:paraId="18079E30" w14:textId="575A3AB0" w:rsidR="007452DF" w:rsidRDefault="007452DF" w:rsidP="007452DF">
      <w:pPr>
        <w:pStyle w:val="a6"/>
        <w:numPr>
          <w:ilvl w:val="0"/>
          <w:numId w:val="2"/>
        </w:numPr>
        <w:spacing w:before="156" w:after="156"/>
        <w:ind w:firstLineChars="0"/>
        <w:rPr>
          <w:rFonts w:hint="eastAsia"/>
        </w:rPr>
      </w:pPr>
      <w:r>
        <w:t>Akpaku, E. (2021). The Antecedents to the Actual Use of Digital Currencies in Ghana. International Journal of ICT Research in Africa and the Middle East, 10(2), pp.92–110. doi:https://doi.org/10.4018/ijictrame.290838.</w:t>
      </w:r>
    </w:p>
    <w:p w14:paraId="47D3E2CC" w14:textId="65C87C6C" w:rsidR="007452DF" w:rsidRDefault="007452DF" w:rsidP="007452DF">
      <w:pPr>
        <w:pStyle w:val="a6"/>
        <w:numPr>
          <w:ilvl w:val="0"/>
          <w:numId w:val="2"/>
        </w:numPr>
        <w:spacing w:before="156" w:after="156"/>
        <w:ind w:firstLineChars="0"/>
        <w:rPr>
          <w:rFonts w:hint="eastAsia"/>
        </w:rPr>
      </w:pPr>
      <w:r>
        <w:t>Ba, S. S., Zhang, D. C., &amp; Zhu, Y. Q., (2020). Current status and trends in the development of global digital currencies. Financial Development Research (11), 3-9. DOI: 10.19647/j.cnki.37-1462/f.2020.11.001.</w:t>
      </w:r>
    </w:p>
    <w:p w14:paraId="5C29974B" w14:textId="7ED25309" w:rsidR="007452DF" w:rsidRDefault="007452DF" w:rsidP="007452DF">
      <w:pPr>
        <w:pStyle w:val="a6"/>
        <w:numPr>
          <w:ilvl w:val="0"/>
          <w:numId w:val="2"/>
        </w:numPr>
        <w:spacing w:before="156" w:after="156"/>
        <w:ind w:firstLineChars="0"/>
        <w:rPr>
          <w:rFonts w:hint="eastAsia"/>
        </w:rPr>
      </w:pPr>
      <w:r>
        <w:t>Dai, (1998). “B-money, an anonymous, distributed electronic cash system”, http://www.weidai.com/bmoney.txt</w:t>
      </w:r>
    </w:p>
    <w:p w14:paraId="43B5A120" w14:textId="6F49D737" w:rsidR="007452DF" w:rsidRDefault="007452DF" w:rsidP="007452DF">
      <w:pPr>
        <w:pStyle w:val="a6"/>
        <w:numPr>
          <w:ilvl w:val="0"/>
          <w:numId w:val="2"/>
        </w:numPr>
        <w:spacing w:before="156" w:after="156"/>
        <w:ind w:firstLineChars="0"/>
        <w:rPr>
          <w:rFonts w:hint="eastAsia"/>
        </w:rPr>
      </w:pPr>
      <w:r>
        <w:t>Ding, X. W., (2021). From Internet finance to digital finance: Development trends, characteristics and concepts. Journal of Nanjing University (Philosophy-Humanities-Social Sciences) (06), 28-44+162.</w:t>
      </w:r>
    </w:p>
    <w:p w14:paraId="6F5B8274" w14:textId="1FC8A40A" w:rsidR="007452DF" w:rsidRDefault="007452DF" w:rsidP="007452DF">
      <w:pPr>
        <w:pStyle w:val="a6"/>
        <w:numPr>
          <w:ilvl w:val="0"/>
          <w:numId w:val="2"/>
        </w:numPr>
        <w:spacing w:before="156" w:after="156"/>
        <w:ind w:firstLineChars="0"/>
        <w:rPr>
          <w:rFonts w:hint="eastAsia"/>
        </w:rPr>
      </w:pPr>
      <w:r>
        <w:t>Fang, X., &amp; Huang, S., (2020). Digital Currency and the Transformation of China's Monetary Policy, Academic Forum 2020, No. 2, pp. 91–101.</w:t>
      </w:r>
    </w:p>
    <w:p w14:paraId="6F5B1D90" w14:textId="124C9A50" w:rsidR="007452DF" w:rsidRDefault="007452DF" w:rsidP="007452DF">
      <w:pPr>
        <w:pStyle w:val="a6"/>
        <w:numPr>
          <w:ilvl w:val="0"/>
          <w:numId w:val="2"/>
        </w:numPr>
        <w:spacing w:before="156" w:after="156"/>
        <w:ind w:firstLineChars="0"/>
        <w:rPr>
          <w:rFonts w:hint="eastAsia"/>
        </w:rPr>
      </w:pPr>
      <w:r>
        <w:t>Fan, Y., (2016). Theoretical basis and architectural options for a legal Chinese digital currency [J]. China Finance, 2016(17): 10-12</w:t>
      </w:r>
    </w:p>
    <w:p w14:paraId="6E1F882F" w14:textId="72C53344" w:rsidR="007452DF" w:rsidRDefault="007452DF" w:rsidP="007452DF">
      <w:pPr>
        <w:pStyle w:val="a6"/>
        <w:numPr>
          <w:ilvl w:val="0"/>
          <w:numId w:val="2"/>
        </w:numPr>
        <w:spacing w:before="156" w:after="156"/>
        <w:ind w:firstLineChars="0"/>
        <w:rPr>
          <w:rFonts w:hint="eastAsia"/>
        </w:rPr>
      </w:pPr>
      <w:r>
        <w:t>Feng, S. H., &amp; Yang, J., (2021). Mechanisms of the role of e-CNY in preventing data monopoly risks on Internet platforms. Reform (12), 69-80.</w:t>
      </w:r>
    </w:p>
    <w:p w14:paraId="1EE9769D" w14:textId="1374614B" w:rsidR="007452DF" w:rsidRDefault="007452DF" w:rsidP="007452DF">
      <w:pPr>
        <w:pStyle w:val="a6"/>
        <w:numPr>
          <w:ilvl w:val="0"/>
          <w:numId w:val="2"/>
        </w:numPr>
        <w:spacing w:before="156" w:after="156"/>
        <w:ind w:firstLineChars="0"/>
        <w:rPr>
          <w:rFonts w:hint="eastAsia"/>
        </w:rPr>
      </w:pPr>
      <w:r>
        <w:t>Gu, G. D., and Li, H., (2022). Game analysis of central bank e-CNY in the process of regionalization of "One Belt, One Road". Journal of Nanjing Audit University, 19(06):101–110.</w:t>
      </w:r>
    </w:p>
    <w:p w14:paraId="02FDCF04" w14:textId="67C5344D" w:rsidR="007452DF" w:rsidRDefault="007452DF" w:rsidP="007452DF">
      <w:pPr>
        <w:pStyle w:val="a6"/>
        <w:numPr>
          <w:ilvl w:val="0"/>
          <w:numId w:val="2"/>
        </w:numPr>
        <w:spacing w:before="156" w:after="156"/>
        <w:ind w:firstLineChars="0"/>
        <w:rPr>
          <w:rFonts w:hint="eastAsia"/>
        </w:rPr>
      </w:pPr>
      <w:r>
        <w:t>Gumasing, M.J., Cangco, G.K., Ilagan, S.M., &amp; Reyes, E.G. (2023). A Comparison on the Usability of Mobile e-Wallet Applications: GCash, Maya, Grabpay. Proceedings of the 2023 14th International Conference on E-Education, E-Business, E-Management and E-Learning. DOI:10.1145/3588243.3588253.</w:t>
      </w:r>
    </w:p>
    <w:p w14:paraId="1502D828" w14:textId="02CC0414" w:rsidR="007452DF" w:rsidRDefault="007452DF" w:rsidP="007452DF">
      <w:pPr>
        <w:pStyle w:val="a6"/>
        <w:numPr>
          <w:ilvl w:val="0"/>
          <w:numId w:val="2"/>
        </w:numPr>
        <w:spacing w:before="156" w:after="156"/>
        <w:ind w:firstLineChars="0"/>
        <w:rPr>
          <w:rFonts w:hint="eastAsia"/>
        </w:rPr>
      </w:pPr>
      <w:r>
        <w:lastRenderedPageBreak/>
        <w:t>Huang, Y. P., (2022). Analysis of the significance of e-CNY issuance and its impact on the economy[J]. China Township Enterprise Accounting, 07: 6-8.</w:t>
      </w:r>
    </w:p>
    <w:p w14:paraId="76BE0E7E" w14:textId="39A82624" w:rsidR="007452DF" w:rsidRDefault="007452DF" w:rsidP="007452DF">
      <w:pPr>
        <w:pStyle w:val="a6"/>
        <w:numPr>
          <w:ilvl w:val="0"/>
          <w:numId w:val="2"/>
        </w:numPr>
        <w:spacing w:before="156" w:after="156"/>
        <w:ind w:firstLineChars="0"/>
        <w:rPr>
          <w:rFonts w:hint="eastAsia"/>
        </w:rPr>
      </w:pPr>
      <w:r>
        <w:t>Huang, Z. L., (2023). A case study on the trial operation of e-CNY in Shenzhen [D]. Anhui University of Finance and Economics, DOI: 10.26916/d.cnki.gahcc.2023.000718.</w:t>
      </w:r>
    </w:p>
    <w:p w14:paraId="2CFE778A" w14:textId="25B2064B" w:rsidR="007452DF" w:rsidRDefault="007452DF" w:rsidP="007452DF">
      <w:pPr>
        <w:pStyle w:val="a6"/>
        <w:numPr>
          <w:ilvl w:val="0"/>
          <w:numId w:val="2"/>
        </w:numPr>
        <w:spacing w:before="156" w:after="156"/>
        <w:ind w:firstLineChars="0"/>
        <w:rPr>
          <w:rFonts w:hint="eastAsia"/>
        </w:rPr>
      </w:pPr>
      <w:r>
        <w:t>Lee, Y., Kozar, K.A. and Larsen, K.R.T. (2003). The Technology Acceptance Model: Past, Present, and Future. Communications of the Association for Information Systems, [online] 12(50). doi:https://doi.org/10.17705/1cais.01250.</w:t>
      </w:r>
    </w:p>
    <w:p w14:paraId="68FFB3EC" w14:textId="3399933B" w:rsidR="007452DF" w:rsidRDefault="007452DF" w:rsidP="007452DF">
      <w:pPr>
        <w:pStyle w:val="a6"/>
        <w:numPr>
          <w:ilvl w:val="0"/>
          <w:numId w:val="2"/>
        </w:numPr>
        <w:spacing w:before="156" w:after="156"/>
        <w:ind w:firstLineChars="0"/>
        <w:rPr>
          <w:rFonts w:hint="eastAsia"/>
        </w:rPr>
      </w:pPr>
      <w:r>
        <w:t>King, W.R. &amp; He, J. (2006). A meta-analysis of the technology acceptance model. Information &amp; Management, 43(6), pp.740–755. doi:https://doi.org/10.1016/j.im.2006.05.003.</w:t>
      </w:r>
    </w:p>
    <w:p w14:paraId="6D10ED27" w14:textId="5926766A" w:rsidR="007452DF" w:rsidRDefault="007452DF" w:rsidP="007452DF">
      <w:pPr>
        <w:pStyle w:val="a6"/>
        <w:numPr>
          <w:ilvl w:val="0"/>
          <w:numId w:val="2"/>
        </w:numPr>
        <w:spacing w:before="156" w:after="156"/>
        <w:ind w:firstLineChars="0"/>
        <w:rPr>
          <w:rFonts w:hint="eastAsia"/>
        </w:rPr>
      </w:pPr>
      <w:r>
        <w:rPr>
          <w:rFonts w:hint="eastAsia"/>
        </w:rPr>
        <w:t>Jiang, J.C., &amp; Lucero, K. (2021). Background and Implications of China's Central Bank Digital Currency: E-CNY. Emerging Markets Economics: Macroeconomic Issues &amp; Challenges ejournal. DOI</w:t>
      </w:r>
      <w:r>
        <w:rPr>
          <w:rFonts w:hint="eastAsia"/>
        </w:rPr>
        <w:t>：</w:t>
      </w:r>
      <w:r>
        <w:rPr>
          <w:rFonts w:hint="eastAsia"/>
        </w:rPr>
        <w:t xml:space="preserve"> 10.2139/ssrn.3774479.</w:t>
      </w:r>
    </w:p>
    <w:p w14:paraId="2E893AD1" w14:textId="3D2BECC1" w:rsidR="007452DF" w:rsidRDefault="007452DF" w:rsidP="007452DF">
      <w:pPr>
        <w:pStyle w:val="a6"/>
        <w:numPr>
          <w:ilvl w:val="0"/>
          <w:numId w:val="2"/>
        </w:numPr>
        <w:spacing w:before="156" w:after="156"/>
        <w:ind w:firstLineChars="0"/>
        <w:rPr>
          <w:rFonts w:hint="eastAsia"/>
        </w:rPr>
      </w:pPr>
      <w:r>
        <w:t>Ke, D., (2023). Legal regulation of offline payments in e-CNY Journal of Shanghai University of Finance and Economics, 25(02):49–63.</w:t>
      </w:r>
    </w:p>
    <w:p w14:paraId="249922E0" w14:textId="4A5BC1F0" w:rsidR="007452DF" w:rsidRDefault="007452DF" w:rsidP="007452DF">
      <w:pPr>
        <w:pStyle w:val="a6"/>
        <w:numPr>
          <w:ilvl w:val="0"/>
          <w:numId w:val="2"/>
        </w:numPr>
        <w:spacing w:before="156" w:after="156"/>
        <w:ind w:firstLineChars="0"/>
        <w:rPr>
          <w:rFonts w:hint="eastAsia"/>
        </w:rPr>
      </w:pPr>
      <w:r>
        <w:t>Khotulev, I. (2021). Review of the Bank of Russia – NES Workshop ‘Main Challenges in Banking: Risks, Liquidity, Pricing, and Digital Currencies’. Russian Journal of Money and Finance, 80(4), pp.124–136. doi:https://doi.org/10.31477/rjmf.202104.124.</w:t>
      </w:r>
    </w:p>
    <w:p w14:paraId="01A64028" w14:textId="20ED4AD0" w:rsidR="007452DF" w:rsidRDefault="007452DF" w:rsidP="007452DF">
      <w:pPr>
        <w:pStyle w:val="a6"/>
        <w:numPr>
          <w:ilvl w:val="0"/>
          <w:numId w:val="2"/>
        </w:numPr>
        <w:spacing w:before="156" w:after="156"/>
        <w:ind w:firstLineChars="0"/>
        <w:rPr>
          <w:rFonts w:hint="eastAsia"/>
        </w:rPr>
      </w:pPr>
      <w:r>
        <w:rPr>
          <w:rFonts w:hint="eastAsia"/>
        </w:rPr>
        <w:t>Li, J., (2021). Advantages of e-CNY and the path of internationalization. Journal of Jiangsu Economic and Trade Vocational and Technical College</w:t>
      </w:r>
      <w:r>
        <w:rPr>
          <w:rFonts w:hint="eastAsia"/>
        </w:rPr>
        <w:t>，</w:t>
      </w:r>
      <w:r>
        <w:rPr>
          <w:rFonts w:hint="eastAsia"/>
        </w:rPr>
        <w:t xml:space="preserve"> 06</w:t>
      </w:r>
      <w:r>
        <w:rPr>
          <w:rFonts w:hint="eastAsia"/>
        </w:rPr>
        <w:t>：</w:t>
      </w:r>
      <w:r>
        <w:rPr>
          <w:rFonts w:hint="eastAsia"/>
        </w:rPr>
        <w:t xml:space="preserve"> 6-9. DOI: 10.16335/j.cnki.issn1672-2604.2021.06.002.</w:t>
      </w:r>
    </w:p>
    <w:p w14:paraId="7E823A1D" w14:textId="321D164D" w:rsidR="007452DF" w:rsidRDefault="007452DF" w:rsidP="007452DF">
      <w:pPr>
        <w:pStyle w:val="a6"/>
        <w:numPr>
          <w:ilvl w:val="0"/>
          <w:numId w:val="2"/>
        </w:numPr>
        <w:spacing w:before="156" w:after="156"/>
        <w:ind w:firstLineChars="0"/>
        <w:rPr>
          <w:rFonts w:hint="eastAsia"/>
        </w:rPr>
      </w:pPr>
      <w:r>
        <w:lastRenderedPageBreak/>
        <w:t>Liu, D., &amp; Song, S., (2020). 'Digital currencies, cross-border payments and the transformation of the international monetary system', Financial Forum, Vol. 25, No. 11, 2020, pp. 3-10.</w:t>
      </w:r>
    </w:p>
    <w:p w14:paraId="429D6626" w14:textId="4A016218" w:rsidR="007452DF" w:rsidRDefault="007452DF" w:rsidP="007452DF">
      <w:pPr>
        <w:pStyle w:val="a6"/>
        <w:numPr>
          <w:ilvl w:val="0"/>
          <w:numId w:val="2"/>
        </w:numPr>
        <w:spacing w:before="156" w:after="156"/>
        <w:ind w:firstLineChars="0"/>
        <w:rPr>
          <w:rFonts w:hint="eastAsia"/>
        </w:rPr>
      </w:pPr>
      <w:r>
        <w:t>Liu, J., &amp; Chen, J., (2018). A study on the impact of digital currencies on the international monetary system", The Economist, Vol. 5, 2018, pp. 17–22.</w:t>
      </w:r>
    </w:p>
    <w:p w14:paraId="4D250396" w14:textId="31EF7251" w:rsidR="007452DF" w:rsidRDefault="007452DF" w:rsidP="007452DF">
      <w:pPr>
        <w:pStyle w:val="a6"/>
        <w:numPr>
          <w:ilvl w:val="0"/>
          <w:numId w:val="2"/>
        </w:numPr>
        <w:spacing w:before="156" w:after="156"/>
        <w:ind w:firstLineChars="0"/>
        <w:rPr>
          <w:rFonts w:hint="eastAsia"/>
        </w:rPr>
      </w:pPr>
      <w:r>
        <w:t>Liu, Y. &amp; Shangguan, M., (2021). The development and impact analysis of e-CNY. Financial Economics, 02: 42-46. DOI: 10.14057/j.cnki.cn43-1156/f.2021.02.006</w:t>
      </w:r>
    </w:p>
    <w:p w14:paraId="5A50EF28" w14:textId="1444E41A" w:rsidR="007452DF" w:rsidRDefault="007452DF" w:rsidP="007452DF">
      <w:pPr>
        <w:pStyle w:val="a6"/>
        <w:numPr>
          <w:ilvl w:val="0"/>
          <w:numId w:val="2"/>
        </w:numPr>
        <w:spacing w:before="156" w:after="156"/>
        <w:ind w:firstLineChars="0"/>
        <w:rPr>
          <w:rFonts w:hint="eastAsia"/>
        </w:rPr>
      </w:pPr>
      <w:r>
        <w:t>Liu, Y., Shangguan, M., (2021). Development and impact analysis of e-CNY. Financial Economics (02), 42-46. DOI:10.14057/j.cnki.cn43-1156/f.2021.02.006.</w:t>
      </w:r>
    </w:p>
    <w:p w14:paraId="3C495BE9" w14:textId="2A262422" w:rsidR="007452DF" w:rsidRDefault="007452DF" w:rsidP="007452DF">
      <w:pPr>
        <w:pStyle w:val="a6"/>
        <w:numPr>
          <w:ilvl w:val="0"/>
          <w:numId w:val="2"/>
        </w:numPr>
        <w:spacing w:before="156" w:after="156"/>
        <w:ind w:firstLineChars="0"/>
        <w:rPr>
          <w:rFonts w:hint="eastAsia"/>
        </w:rPr>
      </w:pPr>
      <w:r>
        <w:t>Li, Z. P., Deng, X., &amp; Xiang, Q., (2021). E-CNY exploration for building a new cross-border payment system International Trade, 12: 84–92.</w:t>
      </w:r>
    </w:p>
    <w:p w14:paraId="75B50994" w14:textId="5E9235C8" w:rsidR="007452DF" w:rsidRDefault="007452DF" w:rsidP="007452DF">
      <w:pPr>
        <w:pStyle w:val="a6"/>
        <w:numPr>
          <w:ilvl w:val="0"/>
          <w:numId w:val="2"/>
        </w:numPr>
        <w:spacing w:before="156" w:after="156"/>
        <w:ind w:firstLineChars="0"/>
        <w:rPr>
          <w:rFonts w:hint="eastAsia"/>
        </w:rPr>
      </w:pPr>
      <w:r>
        <w:t>Meng, G., (2019). Legal digital currency and RMB Internationalisation. China Finance (24), 31–33.</w:t>
      </w:r>
    </w:p>
    <w:p w14:paraId="76DB4395" w14:textId="280B8FA3" w:rsidR="007452DF" w:rsidRDefault="007452DF" w:rsidP="007452DF">
      <w:pPr>
        <w:pStyle w:val="a6"/>
        <w:numPr>
          <w:ilvl w:val="0"/>
          <w:numId w:val="2"/>
        </w:numPr>
        <w:spacing w:before="156" w:after="156"/>
        <w:ind w:firstLineChars="0"/>
        <w:rPr>
          <w:rFonts w:hint="eastAsia"/>
        </w:rPr>
      </w:pPr>
      <w:r>
        <w:t>Meng, Y. T., (2022). The development status of mobile payment in China and related suggestions China Market (30), 196–198. DOI: 10.13939/j.cnki.zgsc.2022.30.196.</w:t>
      </w:r>
    </w:p>
    <w:p w14:paraId="645095B2" w14:textId="638608C6" w:rsidR="007452DF" w:rsidRDefault="007452DF" w:rsidP="007452DF">
      <w:pPr>
        <w:pStyle w:val="a6"/>
        <w:numPr>
          <w:ilvl w:val="0"/>
          <w:numId w:val="2"/>
        </w:numPr>
        <w:spacing w:before="156" w:after="156"/>
        <w:ind w:firstLineChars="0"/>
        <w:rPr>
          <w:rFonts w:hint="eastAsia"/>
        </w:rPr>
      </w:pPr>
      <w:r>
        <w:rPr>
          <w:rFonts w:hint="eastAsia"/>
        </w:rPr>
        <w:t>Nakamoto S., (2008). Bitcoin: A Peer</w:t>
      </w:r>
      <w:r>
        <w:rPr>
          <w:rFonts w:hint="eastAsia"/>
        </w:rPr>
        <w:t>－</w:t>
      </w:r>
      <w:r>
        <w:rPr>
          <w:rFonts w:hint="eastAsia"/>
        </w:rPr>
        <w:t>to</w:t>
      </w:r>
      <w:r>
        <w:rPr>
          <w:rFonts w:hint="eastAsia"/>
        </w:rPr>
        <w:t>－</w:t>
      </w:r>
      <w:r>
        <w:rPr>
          <w:rFonts w:hint="eastAsia"/>
        </w:rPr>
        <w:t>Peer Electronic Cash System, bitcoin. org/bitcoin. pdf.</w:t>
      </w:r>
    </w:p>
    <w:p w14:paraId="46FE3F7C" w14:textId="4576396E" w:rsidR="007452DF" w:rsidRDefault="007452DF" w:rsidP="007452DF">
      <w:pPr>
        <w:pStyle w:val="a6"/>
        <w:numPr>
          <w:ilvl w:val="0"/>
          <w:numId w:val="2"/>
        </w:numPr>
        <w:spacing w:before="156" w:after="156"/>
        <w:ind w:firstLineChars="0"/>
        <w:rPr>
          <w:rFonts w:hint="eastAsia"/>
        </w:rPr>
      </w:pPr>
      <w:r>
        <w:t>Qiu, Y. F., (2021). Barriers to cross-border payments in e-CNY and the legal path Finance and Economics, 11: 81–88.</w:t>
      </w:r>
    </w:p>
    <w:p w14:paraId="15749E99" w14:textId="4A84030F" w:rsidR="007452DF" w:rsidRDefault="007452DF" w:rsidP="007452DF">
      <w:pPr>
        <w:pStyle w:val="a6"/>
        <w:numPr>
          <w:ilvl w:val="0"/>
          <w:numId w:val="2"/>
        </w:numPr>
        <w:spacing w:before="156" w:after="156"/>
        <w:ind w:firstLineChars="0"/>
        <w:rPr>
          <w:rFonts w:hint="eastAsia"/>
        </w:rPr>
      </w:pPr>
      <w:r>
        <w:t>Rodina, I.B. (2022). Digital national currency paradigm: risks and benefits. Vestnik Universiteta, 1(4), pp.161–168. doi:https://doi.org/10.26425/1816-4277-2022-4-161-168.</w:t>
      </w:r>
    </w:p>
    <w:p w14:paraId="135EE4A9" w14:textId="68B0323B" w:rsidR="007452DF" w:rsidRDefault="007452DF" w:rsidP="007452DF">
      <w:pPr>
        <w:pStyle w:val="a6"/>
        <w:numPr>
          <w:ilvl w:val="0"/>
          <w:numId w:val="2"/>
        </w:numPr>
        <w:spacing w:before="156" w:after="156"/>
        <w:ind w:firstLineChars="0"/>
        <w:rPr>
          <w:rFonts w:hint="eastAsia"/>
        </w:rPr>
      </w:pPr>
      <w:r>
        <w:lastRenderedPageBreak/>
        <w:t>Sheng, S., &amp; Jiang, Y., (2016). 'Central bank digital currency is the real currency', China Finance, Vol. 14, No. 14, 2016, pp. 12–14.</w:t>
      </w:r>
    </w:p>
    <w:p w14:paraId="7D2A6982" w14:textId="55604126" w:rsidR="007452DF" w:rsidRDefault="007452DF" w:rsidP="007452DF">
      <w:pPr>
        <w:pStyle w:val="a6"/>
        <w:numPr>
          <w:ilvl w:val="0"/>
          <w:numId w:val="2"/>
        </w:numPr>
        <w:spacing w:before="156" w:after="156"/>
        <w:ind w:firstLineChars="0"/>
        <w:rPr>
          <w:rFonts w:hint="eastAsia"/>
        </w:rPr>
      </w:pPr>
      <w:r>
        <w:t>Smith J., (2014). An Analysis of Bitcoin Exchange Rates, SSRN Working Paper</w:t>
      </w:r>
    </w:p>
    <w:p w14:paraId="33374224" w14:textId="1DF83043" w:rsidR="007452DF" w:rsidRDefault="007452DF" w:rsidP="007452DF">
      <w:pPr>
        <w:pStyle w:val="a6"/>
        <w:numPr>
          <w:ilvl w:val="0"/>
          <w:numId w:val="2"/>
        </w:numPr>
        <w:spacing w:before="156" w:after="156"/>
        <w:ind w:firstLineChars="0"/>
        <w:rPr>
          <w:rFonts w:hint="eastAsia"/>
        </w:rPr>
      </w:pPr>
      <w:r>
        <w:t>Song, Q. H., Yang, X. Y., &amp;Yang, J. J., (2023). Steady promotion of e-CNY development[J]. Tsinghua Financial Review, 05: 58-60. DOI: 10.19409/j.cnki.thf-review.2023.05.018.</w:t>
      </w:r>
    </w:p>
    <w:p w14:paraId="66F3379A" w14:textId="02FF7A01" w:rsidR="007452DF" w:rsidRDefault="007452DF" w:rsidP="007452DF">
      <w:pPr>
        <w:pStyle w:val="a6"/>
        <w:numPr>
          <w:ilvl w:val="0"/>
          <w:numId w:val="2"/>
        </w:numPr>
        <w:spacing w:before="156" w:after="156"/>
        <w:ind w:firstLineChars="0"/>
        <w:rPr>
          <w:rFonts w:hint="eastAsia"/>
        </w:rPr>
      </w:pPr>
      <w:r>
        <w:rPr>
          <w:rFonts w:hint="eastAsia"/>
        </w:rPr>
        <w:t>Tang, K., &amp; Chen, Y., (2020). The issuance and operation of e</w:t>
      </w:r>
      <w:r>
        <w:rPr>
          <w:rFonts w:hint="eastAsia"/>
        </w:rPr>
        <w:t>‐</w:t>
      </w:r>
      <w:r>
        <w:rPr>
          <w:rFonts w:hint="eastAsia"/>
        </w:rPr>
        <w:t>CNY: A study of opportunities and challenges for commercial banks. Southwest Finance (11), 24-34.</w:t>
      </w:r>
    </w:p>
    <w:p w14:paraId="3ACECEFE" w14:textId="1205C912" w:rsidR="007452DF" w:rsidRDefault="007452DF" w:rsidP="007452DF">
      <w:pPr>
        <w:pStyle w:val="a6"/>
        <w:numPr>
          <w:ilvl w:val="0"/>
          <w:numId w:val="2"/>
        </w:numPr>
        <w:spacing w:before="156" w:after="156"/>
        <w:ind w:firstLineChars="0"/>
        <w:rPr>
          <w:rFonts w:hint="eastAsia"/>
        </w:rPr>
      </w:pPr>
      <w:r>
        <w:t>Tao, L.M., (2022). Opportunities, challenges and policy recommendations for the development of e-CNY. Enterprise Economics, 02: 5-16. DOI: 10.13529/j.cnki.enterprise.economy</w:t>
      </w:r>
    </w:p>
    <w:p w14:paraId="175D4EBC" w14:textId="445BD4F6" w:rsidR="007452DF" w:rsidRDefault="007452DF" w:rsidP="007452DF">
      <w:pPr>
        <w:pStyle w:val="a6"/>
        <w:numPr>
          <w:ilvl w:val="0"/>
          <w:numId w:val="2"/>
        </w:numPr>
        <w:spacing w:before="156" w:after="156"/>
        <w:ind w:firstLineChars="0"/>
        <w:rPr>
          <w:rFonts w:hint="eastAsia"/>
        </w:rPr>
      </w:pPr>
      <w:r>
        <w:t>Tarigan, Z.J.H., Jonathan, M., Siagian, H. and Basana, S.R. (2022). The effect of e-WOM through intention to use technology and social media community for mobile payments during the COVID-19. International Journal of Data and Network Science, 6(2), pp.563–572. doi:https://doi.org/10.5267/j.ijdns.2021.11.008.</w:t>
      </w:r>
    </w:p>
    <w:p w14:paraId="7B42AD11" w14:textId="5CC9CA1E" w:rsidR="007452DF" w:rsidRDefault="007452DF" w:rsidP="007452DF">
      <w:pPr>
        <w:pStyle w:val="a6"/>
        <w:numPr>
          <w:ilvl w:val="0"/>
          <w:numId w:val="2"/>
        </w:numPr>
        <w:spacing w:before="156" w:after="156"/>
        <w:ind w:firstLineChars="0"/>
        <w:rPr>
          <w:rFonts w:hint="eastAsia"/>
        </w:rPr>
      </w:pPr>
      <w:r>
        <w:t>Venkatesh, V., &amp; Davis, F. D., (2000). A theoretical extension of the technology acceptance model: Four longitudinal field studies. Management Science. 46(2), 186– 204.</w:t>
      </w:r>
    </w:p>
    <w:p w14:paraId="51BBD612" w14:textId="44D93B6E" w:rsidR="007452DF" w:rsidRDefault="007452DF" w:rsidP="007452DF">
      <w:pPr>
        <w:pStyle w:val="a6"/>
        <w:numPr>
          <w:ilvl w:val="0"/>
          <w:numId w:val="2"/>
        </w:numPr>
        <w:spacing w:before="156" w:after="156"/>
        <w:ind w:firstLineChars="0"/>
        <w:rPr>
          <w:rFonts w:hint="eastAsia"/>
        </w:rPr>
      </w:pPr>
      <w:r>
        <w:t>Wu, T., &amp; Wang, J. P., (2020). The issuance of digital currency by China's central bank: implications, problems and countermeasures, Observations and Reflections, No. 7, 2020, pp. 25-37.</w:t>
      </w:r>
    </w:p>
    <w:p w14:paraId="4529F892" w14:textId="650D288B" w:rsidR="007452DF" w:rsidRDefault="007452DF" w:rsidP="007452DF">
      <w:pPr>
        <w:pStyle w:val="a6"/>
        <w:numPr>
          <w:ilvl w:val="0"/>
          <w:numId w:val="2"/>
        </w:numPr>
        <w:spacing w:before="156" w:after="156"/>
        <w:ind w:firstLineChars="0"/>
        <w:rPr>
          <w:rFonts w:hint="eastAsia"/>
        </w:rPr>
      </w:pPr>
      <w:r>
        <w:rPr>
          <w:rFonts w:hint="eastAsia"/>
        </w:rPr>
        <w:t>Xu, J. (2022). Developments and Implications of Central Bank Digital Currency: The Case of China e</w:t>
      </w:r>
      <w:r>
        <w:rPr>
          <w:rFonts w:hint="eastAsia"/>
        </w:rPr>
        <w:t>‐</w:t>
      </w:r>
      <w:r>
        <w:rPr>
          <w:rFonts w:hint="eastAsia"/>
        </w:rPr>
        <w:t>CNY. Asian Economic Policy Review. DOI</w:t>
      </w:r>
      <w:r>
        <w:rPr>
          <w:rFonts w:hint="eastAsia"/>
        </w:rPr>
        <w:t>：</w:t>
      </w:r>
      <w:r>
        <w:rPr>
          <w:rFonts w:hint="eastAsia"/>
        </w:rPr>
        <w:lastRenderedPageBreak/>
        <w:t xml:space="preserve"> 10.1111/aepr.12396.</w:t>
      </w:r>
    </w:p>
    <w:p w14:paraId="6F518078" w14:textId="6E704B7F" w:rsidR="007452DF" w:rsidRDefault="007452DF" w:rsidP="007452DF">
      <w:pPr>
        <w:pStyle w:val="a6"/>
        <w:numPr>
          <w:ilvl w:val="0"/>
          <w:numId w:val="2"/>
        </w:numPr>
        <w:spacing w:before="156" w:after="156"/>
        <w:ind w:firstLineChars="0"/>
        <w:rPr>
          <w:rFonts w:hint="eastAsia"/>
        </w:rPr>
      </w:pPr>
      <w:r>
        <w:t>Xu, Z., Yao, Q., (2016). Preliminary proposal for a digital note trading platform[J]. China Finance, 2016(17) : 31 -33</w:t>
      </w:r>
    </w:p>
    <w:p w14:paraId="20405D77" w14:textId="5C5971D1" w:rsidR="007452DF" w:rsidRDefault="007452DF" w:rsidP="007452DF">
      <w:pPr>
        <w:pStyle w:val="a6"/>
        <w:numPr>
          <w:ilvl w:val="0"/>
          <w:numId w:val="2"/>
        </w:numPr>
        <w:spacing w:before="156" w:after="156"/>
        <w:ind w:firstLineChars="0"/>
        <w:rPr>
          <w:rFonts w:hint="eastAsia"/>
        </w:rPr>
      </w:pPr>
      <w:r>
        <w:t>Yang, R. H. &amp; Li, Y. B. (2023). The current status of global central bank digital currency competition and the development strategy of e-CNY The Economist, 05:46–56</w:t>
      </w:r>
    </w:p>
    <w:p w14:paraId="3781BFD9" w14:textId="6AE13274" w:rsidR="007452DF" w:rsidRDefault="007452DF" w:rsidP="007452DF">
      <w:pPr>
        <w:pStyle w:val="a6"/>
        <w:numPr>
          <w:ilvl w:val="0"/>
          <w:numId w:val="2"/>
        </w:numPr>
        <w:spacing w:before="156" w:after="156"/>
        <w:ind w:firstLineChars="0"/>
        <w:rPr>
          <w:rFonts w:hint="eastAsia"/>
        </w:rPr>
      </w:pPr>
      <w:r>
        <w:t>Yan, Y. J., Gong, X. Y., (2023). The development value of e-CNY and the way forward Academic Exchange, 02: 88–98.</w:t>
      </w:r>
    </w:p>
    <w:p w14:paraId="1771C9E8" w14:textId="2C73A081" w:rsidR="007452DF" w:rsidRDefault="007452DF" w:rsidP="007452DF">
      <w:pPr>
        <w:pStyle w:val="a6"/>
        <w:numPr>
          <w:ilvl w:val="0"/>
          <w:numId w:val="2"/>
        </w:numPr>
        <w:spacing w:before="156" w:after="156"/>
        <w:ind w:firstLineChars="0"/>
        <w:rPr>
          <w:rFonts w:hint="eastAsia"/>
        </w:rPr>
      </w:pPr>
      <w:r>
        <w:t>Yao, Q., (2017). Understanding central bank digital currency: A systematic framework[J]. China Science: Information Science, 2017 (11):1-9</w:t>
      </w:r>
    </w:p>
    <w:p w14:paraId="6B7FA599" w14:textId="4A5EA884" w:rsidR="007452DF" w:rsidRDefault="007452DF" w:rsidP="007452DF">
      <w:pPr>
        <w:pStyle w:val="a6"/>
        <w:numPr>
          <w:ilvl w:val="0"/>
          <w:numId w:val="2"/>
        </w:numPr>
        <w:spacing w:before="156" w:after="156"/>
        <w:ind w:firstLineChars="0"/>
        <w:rPr>
          <w:rFonts w:hint="eastAsia"/>
        </w:rPr>
      </w:pPr>
      <w:r>
        <w:t>Zhang, S. Z., Han, X. G., (2020). The e-CNY operation mode, policy implications and development suggestions. Theory Monthly (10), 50-58. DOI:10.14180/j.cnki.1004-0544.2020.10.006.</w:t>
      </w:r>
    </w:p>
    <w:p w14:paraId="09674E41" w14:textId="732415A1" w:rsidR="007452DF" w:rsidRDefault="007452DF" w:rsidP="007452DF">
      <w:pPr>
        <w:pStyle w:val="a6"/>
        <w:numPr>
          <w:ilvl w:val="0"/>
          <w:numId w:val="2"/>
        </w:numPr>
        <w:spacing w:before="156" w:after="156"/>
        <w:ind w:firstLineChars="0"/>
        <w:rPr>
          <w:rFonts w:hint="eastAsia"/>
        </w:rPr>
      </w:pPr>
      <w:r>
        <w:t>Zhang, Z., &amp; Zhao, Y., (2016). International experience of central banks in exploring legal digital currencies, China Finance, Vol. 17, 2016, pp. 28–30</w:t>
      </w:r>
    </w:p>
    <w:p w14:paraId="1E81BC9C" w14:textId="0D14D460" w:rsidR="007452DF" w:rsidRDefault="007452DF" w:rsidP="007452DF">
      <w:pPr>
        <w:pStyle w:val="a6"/>
        <w:numPr>
          <w:ilvl w:val="0"/>
          <w:numId w:val="2"/>
        </w:numPr>
        <w:spacing w:before="156" w:after="156"/>
        <w:ind w:firstLineChars="0"/>
        <w:rPr>
          <w:rFonts w:hint="eastAsia"/>
        </w:rPr>
      </w:pPr>
      <w:r>
        <w:rPr>
          <w:rFonts w:hint="eastAsia"/>
        </w:rPr>
        <w:t>Zhao, J. (2022). How Electronic CNY Can Leverage the Development of Small and Micro Enterprises in China. DMI. DOI</w:t>
      </w:r>
      <w:r>
        <w:rPr>
          <w:rFonts w:hint="eastAsia"/>
        </w:rPr>
        <w:t>：</w:t>
      </w:r>
      <w:r>
        <w:rPr>
          <w:rFonts w:hint="eastAsia"/>
        </w:rPr>
        <w:t xml:space="preserve"> 10.3233/FAIA230014.</w:t>
      </w:r>
    </w:p>
    <w:p w14:paraId="535831C2" w14:textId="1FFB771A" w:rsidR="007452DF" w:rsidRDefault="007452DF" w:rsidP="007452DF">
      <w:pPr>
        <w:pStyle w:val="a6"/>
        <w:numPr>
          <w:ilvl w:val="0"/>
          <w:numId w:val="2"/>
        </w:numPr>
        <w:spacing w:before="156" w:after="156"/>
        <w:ind w:firstLineChars="0"/>
        <w:rPr>
          <w:rFonts w:hint="eastAsia"/>
        </w:rPr>
      </w:pPr>
      <w:r>
        <w:t>Zhao, T. Z., (2023). Empirical investigation research on e-CNY [J]. Modern Marketing, 08: 26-28. DOI: 10.19921/j.cnki.1009-2994.2023-08-0026-009.</w:t>
      </w:r>
    </w:p>
    <w:p w14:paraId="52011525" w14:textId="40EA9CA5" w:rsidR="00680F4A" w:rsidRDefault="007452DF" w:rsidP="007452DF">
      <w:pPr>
        <w:pStyle w:val="a6"/>
        <w:numPr>
          <w:ilvl w:val="0"/>
          <w:numId w:val="2"/>
        </w:numPr>
        <w:spacing w:before="156" w:after="156"/>
        <w:ind w:firstLineChars="0"/>
        <w:rPr>
          <w:rFonts w:hint="eastAsia"/>
        </w:rPr>
      </w:pPr>
      <w:r>
        <w:t>Zou, C. W., (2019). A preliminary analysis of the People's Bank of China's digital currency and electronic payment New Finance(12),10-16.</w:t>
      </w:r>
    </w:p>
    <w:p w14:paraId="0A09FCB2" w14:textId="3C2FFF3F" w:rsidR="00680F4A" w:rsidRDefault="00680F4A">
      <w:pPr>
        <w:widowControl/>
        <w:wordWrap/>
        <w:spacing w:before="156" w:after="156" w:line="240" w:lineRule="auto"/>
        <w:jc w:val="left"/>
      </w:pPr>
      <w:r>
        <w:br w:type="page"/>
      </w:r>
    </w:p>
    <w:p w14:paraId="185FF1C6" w14:textId="13FD7475" w:rsidR="00680F4A" w:rsidRDefault="00680F4A" w:rsidP="00680F4A">
      <w:pPr>
        <w:pStyle w:val="1"/>
        <w:spacing w:before="156" w:after="156"/>
      </w:pPr>
      <w:bookmarkStart w:id="26" w:name="_Toc148997592"/>
      <w:r>
        <w:rPr>
          <w:rFonts w:hint="eastAsia"/>
        </w:rPr>
        <w:lastRenderedPageBreak/>
        <w:t>Appendix</w:t>
      </w:r>
      <w:bookmarkEnd w:id="26"/>
    </w:p>
    <w:p w14:paraId="30FB2D5E" w14:textId="511AD53A" w:rsidR="0041175C" w:rsidRDefault="0041175C" w:rsidP="0041175C">
      <w:pPr>
        <w:pStyle w:val="2"/>
        <w:spacing w:before="156" w:after="156"/>
      </w:pPr>
      <w:bookmarkStart w:id="27" w:name="_Toc148997593"/>
      <w:r>
        <w:rPr>
          <w:rFonts w:hint="eastAsia"/>
        </w:rPr>
        <w:t>Appendix</w:t>
      </w:r>
      <w:r>
        <w:t xml:space="preserve"> 1</w:t>
      </w:r>
      <w:bookmarkEnd w:id="27"/>
    </w:p>
    <w:p w14:paraId="679B6039" w14:textId="77777777" w:rsidR="0041175C" w:rsidRPr="0041175C" w:rsidRDefault="0041175C" w:rsidP="0041175C">
      <w:pPr>
        <w:spacing w:beforeLines="0" w:before="0" w:afterLines="0" w:after="0"/>
        <w:jc w:val="left"/>
        <w:rPr>
          <w:b/>
          <w:bCs/>
          <w:sz w:val="28"/>
          <w:szCs w:val="24"/>
          <w:lang w:val="en-GB"/>
        </w:rPr>
      </w:pPr>
      <w:r w:rsidRPr="0041175C">
        <w:rPr>
          <w:b/>
          <w:bCs/>
          <w:sz w:val="28"/>
          <w:szCs w:val="24"/>
          <w:lang w:val="en-GB"/>
        </w:rPr>
        <w:t>Questionnaire on the Impact of e-CNY on the Use of Mobile Payment Users</w:t>
      </w:r>
    </w:p>
    <w:p w14:paraId="4EC768A9" w14:textId="77777777" w:rsidR="0041175C" w:rsidRPr="0041175C" w:rsidRDefault="0041175C" w:rsidP="0041175C">
      <w:pPr>
        <w:spacing w:beforeLines="0" w:before="0" w:afterLines="0" w:after="0"/>
        <w:ind w:firstLineChars="177" w:firstLine="425"/>
        <w:rPr>
          <w:szCs w:val="22"/>
          <w:lang w:val="en-GB"/>
        </w:rPr>
      </w:pPr>
      <w:r w:rsidRPr="0041175C">
        <w:rPr>
          <w:szCs w:val="22"/>
          <w:lang w:val="en-GB"/>
        </w:rPr>
        <w:t>China's central bank digital currency (abbreviated as "e-CNY") is a legal tender in digital form issued by the People's Bank of China (PBOC), which is operated and redeemed to the public with the participation of designated operating organisations, based on a broad account system, supporting the loose-coupling function of bank accounts, being equivalent to banknotes and coins, possessing value characteristics and legal tender, and supporting controlled Anonymity. The purpose of this questionnaire is to understand what impact the development of the e-CNY has had for users who use mobile payments. This survey is anonymous and the data is used for academic research only.</w:t>
      </w:r>
    </w:p>
    <w:p w14:paraId="53070232" w14:textId="77777777" w:rsidR="0041175C" w:rsidRPr="0041175C" w:rsidRDefault="0041175C" w:rsidP="0041175C">
      <w:pPr>
        <w:spacing w:beforeLines="0" w:before="0" w:afterLines="0" w:after="0"/>
        <w:rPr>
          <w:rFonts w:hint="eastAsia"/>
          <w:szCs w:val="22"/>
          <w:lang w:val="en-GB"/>
        </w:rPr>
      </w:pPr>
      <w:r w:rsidRPr="0041175C">
        <w:rPr>
          <w:rFonts w:hint="eastAsia"/>
          <w:szCs w:val="22"/>
          <w:lang w:val="en-GB"/>
        </w:rPr>
        <w:t>1</w:t>
      </w:r>
      <w:r w:rsidRPr="0041175C">
        <w:rPr>
          <w:rFonts w:hint="eastAsia"/>
          <w:szCs w:val="22"/>
          <w:lang w:val="en-GB"/>
        </w:rPr>
        <w:t>、</w:t>
      </w:r>
      <w:r w:rsidRPr="0041175C">
        <w:rPr>
          <w:rFonts w:hint="eastAsia"/>
          <w:szCs w:val="22"/>
          <w:lang w:val="en-GB"/>
        </w:rPr>
        <w:t>Please tell us your gender?</w:t>
      </w:r>
    </w:p>
    <w:p w14:paraId="4EEC1A18" w14:textId="77777777" w:rsidR="0041175C" w:rsidRPr="0041175C" w:rsidRDefault="0041175C" w:rsidP="0041175C">
      <w:pPr>
        <w:spacing w:beforeLines="0" w:before="0" w:afterLines="0" w:after="0"/>
        <w:rPr>
          <w:rFonts w:hint="eastAsia"/>
          <w:szCs w:val="22"/>
          <w:lang w:val="en-GB"/>
        </w:rPr>
      </w:pPr>
      <w:r w:rsidRPr="0041175C">
        <w:rPr>
          <w:rFonts w:hint="eastAsia"/>
          <w:szCs w:val="22"/>
          <w:lang w:val="en-GB"/>
        </w:rPr>
        <w:t>A</w:t>
      </w:r>
      <w:r w:rsidRPr="0041175C">
        <w:rPr>
          <w:rFonts w:hint="eastAsia"/>
          <w:szCs w:val="22"/>
          <w:lang w:val="en-GB"/>
        </w:rPr>
        <w:t>、</w:t>
      </w:r>
      <w:r w:rsidRPr="0041175C">
        <w:rPr>
          <w:rFonts w:hint="eastAsia"/>
          <w:szCs w:val="22"/>
          <w:lang w:val="en-GB"/>
        </w:rPr>
        <w:t>Female</w:t>
      </w:r>
    </w:p>
    <w:p w14:paraId="52B1F411" w14:textId="77777777" w:rsidR="0041175C" w:rsidRPr="0041175C" w:rsidRDefault="0041175C" w:rsidP="0041175C">
      <w:pPr>
        <w:spacing w:beforeLines="0" w:before="0" w:afterLines="0" w:after="0"/>
        <w:rPr>
          <w:rFonts w:hint="eastAsia"/>
          <w:szCs w:val="22"/>
          <w:lang w:val="en-GB"/>
        </w:rPr>
      </w:pPr>
      <w:r w:rsidRPr="0041175C">
        <w:rPr>
          <w:rFonts w:hint="eastAsia"/>
          <w:szCs w:val="22"/>
          <w:lang w:val="en-GB"/>
        </w:rPr>
        <w:t>B</w:t>
      </w:r>
      <w:r w:rsidRPr="0041175C">
        <w:rPr>
          <w:rFonts w:hint="eastAsia"/>
          <w:szCs w:val="22"/>
          <w:lang w:val="en-GB"/>
        </w:rPr>
        <w:t>、</w:t>
      </w:r>
      <w:r w:rsidRPr="0041175C">
        <w:rPr>
          <w:rFonts w:hint="eastAsia"/>
          <w:szCs w:val="22"/>
          <w:lang w:val="en-GB"/>
        </w:rPr>
        <w:t>Male</w:t>
      </w:r>
    </w:p>
    <w:p w14:paraId="0FED18DB" w14:textId="77777777" w:rsidR="0041175C" w:rsidRPr="0041175C" w:rsidRDefault="0041175C" w:rsidP="0041175C">
      <w:pPr>
        <w:spacing w:beforeLines="0" w:before="0" w:afterLines="0" w:after="0"/>
        <w:rPr>
          <w:rFonts w:hint="eastAsia"/>
          <w:szCs w:val="22"/>
          <w:lang w:val="en-GB"/>
        </w:rPr>
      </w:pPr>
      <w:r w:rsidRPr="0041175C">
        <w:rPr>
          <w:rFonts w:hint="eastAsia"/>
          <w:szCs w:val="22"/>
          <w:lang w:val="en-GB"/>
        </w:rPr>
        <w:t>2</w:t>
      </w:r>
      <w:r w:rsidRPr="0041175C">
        <w:rPr>
          <w:rFonts w:hint="eastAsia"/>
          <w:szCs w:val="22"/>
          <w:lang w:val="en-GB"/>
        </w:rPr>
        <w:t>、</w:t>
      </w:r>
      <w:r w:rsidRPr="0041175C">
        <w:rPr>
          <w:rFonts w:hint="eastAsia"/>
          <w:szCs w:val="22"/>
          <w:lang w:val="en-GB"/>
        </w:rPr>
        <w:t>Which of the following is your age?</w:t>
      </w:r>
    </w:p>
    <w:p w14:paraId="15DF3385" w14:textId="77777777" w:rsidR="0041175C" w:rsidRPr="0041175C" w:rsidRDefault="0041175C" w:rsidP="0041175C">
      <w:pPr>
        <w:spacing w:beforeLines="0" w:before="0" w:afterLines="0" w:after="0"/>
        <w:rPr>
          <w:rFonts w:hint="eastAsia"/>
          <w:szCs w:val="22"/>
          <w:lang w:val="en-GB"/>
        </w:rPr>
      </w:pPr>
      <w:r w:rsidRPr="0041175C">
        <w:rPr>
          <w:rFonts w:hint="eastAsia"/>
          <w:szCs w:val="22"/>
          <w:lang w:val="en-GB"/>
        </w:rPr>
        <w:t>A</w:t>
      </w:r>
      <w:r w:rsidRPr="0041175C">
        <w:rPr>
          <w:rFonts w:hint="eastAsia"/>
          <w:szCs w:val="22"/>
          <w:lang w:val="en-GB"/>
        </w:rPr>
        <w:t>、</w:t>
      </w:r>
      <w:r w:rsidRPr="0041175C">
        <w:rPr>
          <w:rFonts w:hint="eastAsia"/>
          <w:szCs w:val="22"/>
          <w:lang w:val="en-GB"/>
        </w:rPr>
        <w:t>Below 18 years old</w:t>
      </w:r>
    </w:p>
    <w:p w14:paraId="2EC8445E" w14:textId="77777777" w:rsidR="0041175C" w:rsidRPr="0041175C" w:rsidRDefault="0041175C" w:rsidP="0041175C">
      <w:pPr>
        <w:spacing w:beforeLines="0" w:before="0" w:afterLines="0" w:after="0"/>
        <w:rPr>
          <w:rFonts w:hint="eastAsia"/>
          <w:szCs w:val="22"/>
          <w:lang w:val="en-GB"/>
        </w:rPr>
      </w:pPr>
      <w:r w:rsidRPr="0041175C">
        <w:rPr>
          <w:rFonts w:hint="eastAsia"/>
          <w:szCs w:val="22"/>
          <w:lang w:val="en-GB"/>
        </w:rPr>
        <w:t>B</w:t>
      </w:r>
      <w:r w:rsidRPr="0041175C">
        <w:rPr>
          <w:rFonts w:hint="eastAsia"/>
          <w:szCs w:val="22"/>
          <w:lang w:val="en-GB"/>
        </w:rPr>
        <w:t>、</w:t>
      </w:r>
      <w:r w:rsidRPr="0041175C">
        <w:rPr>
          <w:rFonts w:hint="eastAsia"/>
          <w:szCs w:val="22"/>
          <w:lang w:val="en-GB"/>
        </w:rPr>
        <w:t>18-35 years old</w:t>
      </w:r>
    </w:p>
    <w:p w14:paraId="53F395D3" w14:textId="77777777" w:rsidR="0041175C" w:rsidRPr="0041175C" w:rsidRDefault="0041175C" w:rsidP="0041175C">
      <w:pPr>
        <w:spacing w:beforeLines="0" w:before="0" w:afterLines="0" w:after="0"/>
        <w:rPr>
          <w:rFonts w:hint="eastAsia"/>
          <w:szCs w:val="22"/>
          <w:lang w:val="en-GB"/>
        </w:rPr>
      </w:pPr>
      <w:r w:rsidRPr="0041175C">
        <w:rPr>
          <w:rFonts w:hint="eastAsia"/>
          <w:szCs w:val="22"/>
          <w:lang w:val="en-GB"/>
        </w:rPr>
        <w:t>C</w:t>
      </w:r>
      <w:r w:rsidRPr="0041175C">
        <w:rPr>
          <w:rFonts w:hint="eastAsia"/>
          <w:szCs w:val="22"/>
          <w:lang w:val="en-GB"/>
        </w:rPr>
        <w:t>、</w:t>
      </w:r>
      <w:r w:rsidRPr="0041175C">
        <w:rPr>
          <w:rFonts w:hint="eastAsia"/>
          <w:szCs w:val="22"/>
          <w:lang w:val="en-GB"/>
        </w:rPr>
        <w:t>36-60 years old</w:t>
      </w:r>
    </w:p>
    <w:p w14:paraId="42C7AB06" w14:textId="77777777" w:rsidR="0041175C" w:rsidRPr="0041175C" w:rsidRDefault="0041175C" w:rsidP="0041175C">
      <w:pPr>
        <w:spacing w:beforeLines="0" w:before="0" w:afterLines="0" w:after="0"/>
        <w:rPr>
          <w:rFonts w:hint="eastAsia"/>
          <w:szCs w:val="22"/>
          <w:lang w:val="en-GB"/>
        </w:rPr>
      </w:pPr>
      <w:r w:rsidRPr="0041175C">
        <w:rPr>
          <w:rFonts w:hint="eastAsia"/>
          <w:szCs w:val="22"/>
          <w:lang w:val="en-GB"/>
        </w:rPr>
        <w:t>D</w:t>
      </w:r>
      <w:r w:rsidRPr="0041175C">
        <w:rPr>
          <w:rFonts w:hint="eastAsia"/>
          <w:szCs w:val="22"/>
          <w:lang w:val="en-GB"/>
        </w:rPr>
        <w:t>、</w:t>
      </w:r>
      <w:r w:rsidRPr="0041175C">
        <w:rPr>
          <w:rFonts w:hint="eastAsia"/>
          <w:szCs w:val="22"/>
          <w:lang w:val="en-GB"/>
        </w:rPr>
        <w:t>Above 60 years old</w:t>
      </w:r>
    </w:p>
    <w:p w14:paraId="00F8EA30" w14:textId="77777777" w:rsidR="0041175C" w:rsidRPr="0041175C" w:rsidRDefault="0041175C" w:rsidP="0041175C">
      <w:pPr>
        <w:spacing w:beforeLines="0" w:before="0" w:afterLines="0" w:after="0"/>
        <w:rPr>
          <w:rFonts w:hint="eastAsia"/>
          <w:szCs w:val="22"/>
          <w:lang w:val="en-GB"/>
        </w:rPr>
      </w:pPr>
      <w:r w:rsidRPr="0041175C">
        <w:rPr>
          <w:rFonts w:hint="eastAsia"/>
          <w:szCs w:val="22"/>
          <w:lang w:val="en-GB"/>
        </w:rPr>
        <w:t>3</w:t>
      </w:r>
      <w:r w:rsidRPr="0041175C">
        <w:rPr>
          <w:rFonts w:hint="eastAsia"/>
          <w:szCs w:val="22"/>
          <w:lang w:val="en-GB"/>
        </w:rPr>
        <w:t>、</w:t>
      </w:r>
      <w:r w:rsidRPr="0041175C">
        <w:rPr>
          <w:rFonts w:hint="eastAsia"/>
          <w:szCs w:val="22"/>
          <w:lang w:val="en-GB"/>
        </w:rPr>
        <w:t>What is your occupation and industry?</w:t>
      </w:r>
    </w:p>
    <w:p w14:paraId="683CE137" w14:textId="77777777" w:rsidR="0041175C" w:rsidRPr="0041175C" w:rsidRDefault="0041175C" w:rsidP="0041175C">
      <w:pPr>
        <w:spacing w:beforeLines="0" w:before="0" w:afterLines="0" w:after="0"/>
        <w:rPr>
          <w:rFonts w:hint="eastAsia"/>
          <w:szCs w:val="22"/>
          <w:lang w:val="en-GB"/>
        </w:rPr>
      </w:pPr>
      <w:r w:rsidRPr="0041175C">
        <w:rPr>
          <w:rFonts w:hint="eastAsia"/>
          <w:szCs w:val="22"/>
          <w:lang w:val="en-GB"/>
        </w:rPr>
        <w:t>A</w:t>
      </w:r>
      <w:r w:rsidRPr="0041175C">
        <w:rPr>
          <w:rFonts w:hint="eastAsia"/>
          <w:szCs w:val="22"/>
          <w:lang w:val="en-GB"/>
        </w:rPr>
        <w:t>、</w:t>
      </w:r>
      <w:r w:rsidRPr="0041175C">
        <w:rPr>
          <w:rFonts w:hint="eastAsia"/>
          <w:szCs w:val="22"/>
          <w:lang w:val="en-GB"/>
        </w:rPr>
        <w:t>School students</w:t>
      </w:r>
    </w:p>
    <w:p w14:paraId="0298FA83" w14:textId="77777777" w:rsidR="0041175C" w:rsidRPr="0041175C" w:rsidRDefault="0041175C" w:rsidP="0041175C">
      <w:pPr>
        <w:spacing w:beforeLines="0" w:before="0" w:afterLines="0" w:after="0"/>
        <w:rPr>
          <w:rFonts w:hint="eastAsia"/>
          <w:szCs w:val="22"/>
          <w:lang w:val="en-GB"/>
        </w:rPr>
      </w:pPr>
      <w:r w:rsidRPr="0041175C">
        <w:rPr>
          <w:rFonts w:hint="eastAsia"/>
          <w:szCs w:val="22"/>
          <w:lang w:val="en-GB"/>
        </w:rPr>
        <w:t>B</w:t>
      </w:r>
      <w:r w:rsidRPr="0041175C">
        <w:rPr>
          <w:rFonts w:hint="eastAsia"/>
          <w:szCs w:val="22"/>
          <w:lang w:val="en-GB"/>
        </w:rPr>
        <w:t>、</w:t>
      </w:r>
      <w:r w:rsidRPr="0041175C">
        <w:rPr>
          <w:rFonts w:hint="eastAsia"/>
          <w:szCs w:val="22"/>
          <w:lang w:val="en-GB"/>
        </w:rPr>
        <w:t>Financial industry</w:t>
      </w:r>
    </w:p>
    <w:p w14:paraId="41CF3860" w14:textId="77777777" w:rsidR="0041175C" w:rsidRPr="0041175C" w:rsidRDefault="0041175C" w:rsidP="0041175C">
      <w:pPr>
        <w:spacing w:beforeLines="0" w:before="0" w:afterLines="0" w:after="0"/>
        <w:rPr>
          <w:rFonts w:hint="eastAsia"/>
          <w:szCs w:val="22"/>
          <w:lang w:val="en-GB"/>
        </w:rPr>
      </w:pPr>
      <w:r w:rsidRPr="0041175C">
        <w:rPr>
          <w:rFonts w:hint="eastAsia"/>
          <w:szCs w:val="22"/>
          <w:lang w:val="en-GB"/>
        </w:rPr>
        <w:lastRenderedPageBreak/>
        <w:t>C</w:t>
      </w:r>
      <w:r w:rsidRPr="0041175C">
        <w:rPr>
          <w:rFonts w:hint="eastAsia"/>
          <w:szCs w:val="22"/>
          <w:lang w:val="en-GB"/>
        </w:rPr>
        <w:t>、</w:t>
      </w:r>
      <w:r w:rsidRPr="0041175C">
        <w:rPr>
          <w:rFonts w:hint="eastAsia"/>
          <w:szCs w:val="22"/>
          <w:lang w:val="en-GB"/>
        </w:rPr>
        <w:t>Non-financial industry</w:t>
      </w:r>
    </w:p>
    <w:p w14:paraId="45B28AFA" w14:textId="77777777" w:rsidR="0041175C" w:rsidRPr="0041175C" w:rsidRDefault="0041175C" w:rsidP="0041175C">
      <w:pPr>
        <w:spacing w:beforeLines="0" w:before="0" w:afterLines="0" w:after="0"/>
        <w:rPr>
          <w:rFonts w:hint="eastAsia"/>
          <w:szCs w:val="22"/>
          <w:lang w:val="en-GB"/>
        </w:rPr>
      </w:pPr>
      <w:r w:rsidRPr="0041175C">
        <w:rPr>
          <w:rFonts w:hint="eastAsia"/>
          <w:szCs w:val="22"/>
          <w:lang w:val="en-GB"/>
        </w:rPr>
        <w:t>D</w:t>
      </w:r>
      <w:r w:rsidRPr="0041175C">
        <w:rPr>
          <w:rFonts w:hint="eastAsia"/>
          <w:szCs w:val="22"/>
          <w:lang w:val="en-GB"/>
        </w:rPr>
        <w:t>、</w:t>
      </w:r>
      <w:r w:rsidRPr="0041175C">
        <w:rPr>
          <w:rFonts w:hint="eastAsia"/>
          <w:szCs w:val="22"/>
          <w:lang w:val="en-GB"/>
        </w:rPr>
        <w:t>Self-employed</w:t>
      </w:r>
    </w:p>
    <w:p w14:paraId="6D8A69F7" w14:textId="77777777" w:rsidR="0041175C" w:rsidRPr="0041175C" w:rsidRDefault="0041175C" w:rsidP="0041175C">
      <w:pPr>
        <w:spacing w:beforeLines="0" w:before="0" w:afterLines="0" w:after="0"/>
        <w:rPr>
          <w:rFonts w:hint="eastAsia"/>
          <w:szCs w:val="22"/>
          <w:lang w:val="en-GB"/>
        </w:rPr>
      </w:pPr>
      <w:r w:rsidRPr="0041175C">
        <w:rPr>
          <w:rFonts w:hint="eastAsia"/>
          <w:szCs w:val="22"/>
          <w:lang w:val="en-GB"/>
        </w:rPr>
        <w:t>4</w:t>
      </w:r>
      <w:r w:rsidRPr="0041175C">
        <w:rPr>
          <w:rFonts w:hint="eastAsia"/>
          <w:szCs w:val="22"/>
          <w:lang w:val="en-GB"/>
        </w:rPr>
        <w:t>、</w:t>
      </w:r>
      <w:r w:rsidRPr="0041175C">
        <w:rPr>
          <w:rFonts w:hint="eastAsia"/>
          <w:szCs w:val="22"/>
          <w:lang w:val="en-GB"/>
        </w:rPr>
        <w:t>How often do you use Alipay or WeChat payment?</w:t>
      </w:r>
    </w:p>
    <w:p w14:paraId="72101E11" w14:textId="77777777" w:rsidR="0041175C" w:rsidRPr="0041175C" w:rsidRDefault="0041175C" w:rsidP="0041175C">
      <w:pPr>
        <w:spacing w:beforeLines="0" w:before="0" w:afterLines="0" w:after="0"/>
        <w:rPr>
          <w:szCs w:val="22"/>
          <w:lang w:val="en-GB"/>
        </w:rPr>
      </w:pPr>
      <w:r w:rsidRPr="0041175C">
        <w:rPr>
          <w:szCs w:val="22"/>
          <w:lang w:val="en-GB"/>
        </w:rPr>
        <w:t>A. Strongly disagree B. Disagree C. Generally agree D. Agree E. Strongly agree</w:t>
      </w:r>
    </w:p>
    <w:p w14:paraId="6F5E5D65" w14:textId="77777777" w:rsidR="0041175C" w:rsidRPr="0041175C" w:rsidRDefault="0041175C" w:rsidP="0041175C">
      <w:pPr>
        <w:spacing w:beforeLines="0" w:before="0" w:afterLines="0" w:after="0"/>
        <w:rPr>
          <w:rFonts w:hint="eastAsia"/>
          <w:szCs w:val="22"/>
          <w:lang w:val="en-GB"/>
        </w:rPr>
      </w:pPr>
      <w:r w:rsidRPr="0041175C">
        <w:rPr>
          <w:rFonts w:hint="eastAsia"/>
          <w:szCs w:val="22"/>
          <w:lang w:val="en-GB"/>
        </w:rPr>
        <w:t>5</w:t>
      </w:r>
      <w:r w:rsidRPr="0041175C">
        <w:rPr>
          <w:rFonts w:hint="eastAsia"/>
          <w:szCs w:val="22"/>
          <w:lang w:val="en-GB"/>
        </w:rPr>
        <w:t>、</w:t>
      </w:r>
      <w:r w:rsidRPr="0041175C">
        <w:rPr>
          <w:rFonts w:hint="eastAsia"/>
          <w:szCs w:val="22"/>
          <w:lang w:val="en-GB"/>
        </w:rPr>
        <w:t>Do you have a high level of trust in Alipay or WeChat Pay?</w:t>
      </w:r>
    </w:p>
    <w:p w14:paraId="1231E933" w14:textId="77777777" w:rsidR="0041175C" w:rsidRPr="0041175C" w:rsidRDefault="0041175C" w:rsidP="0041175C">
      <w:pPr>
        <w:spacing w:beforeLines="0" w:before="0" w:afterLines="0" w:after="0"/>
        <w:rPr>
          <w:szCs w:val="22"/>
          <w:lang w:val="en-GB"/>
        </w:rPr>
      </w:pPr>
      <w:r w:rsidRPr="0041175C">
        <w:rPr>
          <w:szCs w:val="22"/>
          <w:lang w:val="en-GB"/>
        </w:rPr>
        <w:t>A. Strongly disagree B. Disagree C. Generally agree D. Agree E. Strongly agree</w:t>
      </w:r>
    </w:p>
    <w:p w14:paraId="1FCC0699" w14:textId="77777777" w:rsidR="0041175C" w:rsidRPr="0041175C" w:rsidRDefault="0041175C" w:rsidP="0041175C">
      <w:pPr>
        <w:spacing w:beforeLines="0" w:before="0" w:afterLines="0" w:after="0"/>
        <w:rPr>
          <w:rFonts w:hint="eastAsia"/>
          <w:szCs w:val="22"/>
          <w:lang w:val="en-GB"/>
        </w:rPr>
      </w:pPr>
      <w:r w:rsidRPr="0041175C">
        <w:rPr>
          <w:rFonts w:hint="eastAsia"/>
          <w:szCs w:val="22"/>
          <w:lang w:val="en-GB"/>
        </w:rPr>
        <w:t>6</w:t>
      </w:r>
      <w:r w:rsidRPr="0041175C">
        <w:rPr>
          <w:rFonts w:hint="eastAsia"/>
          <w:szCs w:val="22"/>
          <w:lang w:val="en-GB"/>
        </w:rPr>
        <w:t>、</w:t>
      </w:r>
      <w:r w:rsidRPr="0041175C">
        <w:rPr>
          <w:rFonts w:hint="eastAsia"/>
          <w:szCs w:val="22"/>
          <w:lang w:val="en-GB"/>
        </w:rPr>
        <w:t>Do you think Alipay or WeChat Payment has a high degree of risk?</w:t>
      </w:r>
    </w:p>
    <w:p w14:paraId="7125D07B" w14:textId="77777777" w:rsidR="0041175C" w:rsidRPr="0041175C" w:rsidRDefault="0041175C" w:rsidP="0041175C">
      <w:pPr>
        <w:spacing w:beforeLines="0" w:before="0" w:afterLines="0" w:after="0"/>
        <w:rPr>
          <w:szCs w:val="22"/>
          <w:lang w:val="en-GB"/>
        </w:rPr>
      </w:pPr>
      <w:r w:rsidRPr="0041175C">
        <w:rPr>
          <w:szCs w:val="22"/>
          <w:lang w:val="en-GB"/>
        </w:rPr>
        <w:t>A. Strongly disagree B. Disagree C. Generally agree D. Agree E. Strongly agree</w:t>
      </w:r>
    </w:p>
    <w:p w14:paraId="52BBE1AA" w14:textId="77777777" w:rsidR="0041175C" w:rsidRPr="0041175C" w:rsidRDefault="0041175C" w:rsidP="0041175C">
      <w:pPr>
        <w:spacing w:beforeLines="0" w:before="0" w:afterLines="0" w:after="0"/>
        <w:rPr>
          <w:rFonts w:hint="eastAsia"/>
          <w:szCs w:val="22"/>
          <w:lang w:val="en-GB"/>
        </w:rPr>
      </w:pPr>
      <w:r w:rsidRPr="0041175C">
        <w:rPr>
          <w:rFonts w:hint="eastAsia"/>
          <w:szCs w:val="22"/>
          <w:lang w:val="en-GB"/>
        </w:rPr>
        <w:t>7</w:t>
      </w:r>
      <w:r w:rsidRPr="0041175C">
        <w:rPr>
          <w:rFonts w:hint="eastAsia"/>
          <w:szCs w:val="22"/>
          <w:lang w:val="en-GB"/>
        </w:rPr>
        <w:t>、</w:t>
      </w:r>
      <w:r w:rsidRPr="0041175C">
        <w:rPr>
          <w:rFonts w:hint="eastAsia"/>
          <w:szCs w:val="22"/>
          <w:lang w:val="en-GB"/>
        </w:rPr>
        <w:t>Do you know e-CNY well?</w:t>
      </w:r>
    </w:p>
    <w:p w14:paraId="0CCD0EA7" w14:textId="77777777" w:rsidR="0041175C" w:rsidRPr="0041175C" w:rsidRDefault="0041175C" w:rsidP="0041175C">
      <w:pPr>
        <w:spacing w:beforeLines="0" w:before="0" w:afterLines="0" w:after="0"/>
        <w:rPr>
          <w:szCs w:val="22"/>
          <w:lang w:val="en-GB"/>
        </w:rPr>
      </w:pPr>
      <w:r w:rsidRPr="0041175C">
        <w:rPr>
          <w:szCs w:val="22"/>
          <w:lang w:val="en-GB"/>
        </w:rPr>
        <w:t>A. Strongly disagree B. Disagree C. Generally agree D. Agree E. Strongly agree</w:t>
      </w:r>
    </w:p>
    <w:p w14:paraId="31B7D29E" w14:textId="77777777" w:rsidR="0041175C" w:rsidRPr="0041175C" w:rsidRDefault="0041175C" w:rsidP="0041175C">
      <w:pPr>
        <w:spacing w:beforeLines="0" w:before="0" w:afterLines="0" w:after="0"/>
        <w:rPr>
          <w:rFonts w:hint="eastAsia"/>
          <w:szCs w:val="22"/>
          <w:lang w:val="en-GB"/>
        </w:rPr>
      </w:pPr>
      <w:r w:rsidRPr="0041175C">
        <w:rPr>
          <w:rFonts w:hint="eastAsia"/>
          <w:szCs w:val="22"/>
          <w:lang w:val="en-GB"/>
        </w:rPr>
        <w:t>8</w:t>
      </w:r>
      <w:r w:rsidRPr="0041175C">
        <w:rPr>
          <w:rFonts w:hint="eastAsia"/>
          <w:szCs w:val="22"/>
          <w:lang w:val="en-GB"/>
        </w:rPr>
        <w:t>、</w:t>
      </w:r>
      <w:r w:rsidRPr="0041175C">
        <w:rPr>
          <w:rFonts w:hint="eastAsia"/>
          <w:szCs w:val="22"/>
          <w:lang w:val="en-GB"/>
        </w:rPr>
        <w:t>Do you use e-CNY very often?</w:t>
      </w:r>
    </w:p>
    <w:p w14:paraId="7417C8D8" w14:textId="77777777" w:rsidR="0041175C" w:rsidRPr="0041175C" w:rsidRDefault="0041175C" w:rsidP="0041175C">
      <w:pPr>
        <w:spacing w:beforeLines="0" w:before="0" w:afterLines="0" w:after="0"/>
        <w:rPr>
          <w:szCs w:val="22"/>
          <w:lang w:val="en-GB"/>
        </w:rPr>
      </w:pPr>
      <w:r w:rsidRPr="0041175C">
        <w:rPr>
          <w:szCs w:val="22"/>
          <w:lang w:val="en-GB"/>
        </w:rPr>
        <w:t>A. Strongly disagree B. Disagree C. Generally agree D. Agree E. Strongly agree</w:t>
      </w:r>
    </w:p>
    <w:p w14:paraId="4F80F151" w14:textId="55F6DF41" w:rsidR="0041175C" w:rsidRPr="0041175C" w:rsidRDefault="0041175C" w:rsidP="0041175C">
      <w:pPr>
        <w:spacing w:beforeLines="0" w:before="0" w:afterLines="0" w:after="0"/>
        <w:rPr>
          <w:rFonts w:hint="eastAsia"/>
          <w:szCs w:val="22"/>
          <w:lang w:val="en-GB"/>
        </w:rPr>
      </w:pPr>
      <w:r w:rsidRPr="0041175C">
        <w:rPr>
          <w:rFonts w:hint="eastAsia"/>
          <w:szCs w:val="22"/>
          <w:lang w:val="en-GB"/>
        </w:rPr>
        <w:t>9</w:t>
      </w:r>
      <w:r w:rsidRPr="0041175C">
        <w:rPr>
          <w:rFonts w:hint="eastAsia"/>
          <w:szCs w:val="22"/>
          <w:lang w:val="en-GB"/>
        </w:rPr>
        <w:t>、</w:t>
      </w:r>
      <w:r w:rsidR="007255B0" w:rsidRPr="007255B0">
        <w:rPr>
          <w:szCs w:val="22"/>
          <w:lang w:val="en-GB"/>
        </w:rPr>
        <w:t>Do you find the process of using e-CNY simple?</w:t>
      </w:r>
    </w:p>
    <w:p w14:paraId="20B68B2B" w14:textId="77777777" w:rsidR="0041175C" w:rsidRPr="0041175C" w:rsidRDefault="0041175C" w:rsidP="0041175C">
      <w:pPr>
        <w:spacing w:beforeLines="0" w:before="0" w:afterLines="0" w:after="0"/>
        <w:rPr>
          <w:szCs w:val="22"/>
          <w:lang w:val="en-GB"/>
        </w:rPr>
      </w:pPr>
      <w:r w:rsidRPr="0041175C">
        <w:rPr>
          <w:szCs w:val="22"/>
          <w:lang w:val="en-GB"/>
        </w:rPr>
        <w:t>A. Strongly disagree B. Disagree C. Generally agree D. Agree E. Strongly agree</w:t>
      </w:r>
    </w:p>
    <w:p w14:paraId="1605A2D3" w14:textId="77777777" w:rsidR="0041175C" w:rsidRPr="0041175C" w:rsidRDefault="0041175C" w:rsidP="0041175C">
      <w:pPr>
        <w:spacing w:beforeLines="0" w:before="0" w:afterLines="0" w:after="0"/>
        <w:rPr>
          <w:rFonts w:hint="eastAsia"/>
          <w:szCs w:val="22"/>
          <w:lang w:val="en-GB"/>
        </w:rPr>
      </w:pPr>
      <w:r w:rsidRPr="0041175C">
        <w:rPr>
          <w:rFonts w:hint="eastAsia"/>
          <w:szCs w:val="22"/>
          <w:lang w:val="en-GB"/>
        </w:rPr>
        <w:t>10</w:t>
      </w:r>
      <w:r w:rsidRPr="0041175C">
        <w:rPr>
          <w:rFonts w:hint="eastAsia"/>
          <w:szCs w:val="22"/>
          <w:lang w:val="en-GB"/>
        </w:rPr>
        <w:t>、</w:t>
      </w:r>
      <w:r w:rsidRPr="0041175C">
        <w:rPr>
          <w:rFonts w:hint="eastAsia"/>
          <w:szCs w:val="22"/>
          <w:lang w:val="en-GB"/>
        </w:rPr>
        <w:t>Do you trust e-CNY a lot?</w:t>
      </w:r>
    </w:p>
    <w:p w14:paraId="714446F3" w14:textId="77777777" w:rsidR="0041175C" w:rsidRPr="0041175C" w:rsidRDefault="0041175C" w:rsidP="0041175C">
      <w:pPr>
        <w:spacing w:beforeLines="0" w:before="0" w:afterLines="0" w:after="0"/>
        <w:rPr>
          <w:szCs w:val="22"/>
          <w:lang w:val="en-GB"/>
        </w:rPr>
      </w:pPr>
      <w:r w:rsidRPr="0041175C">
        <w:rPr>
          <w:szCs w:val="22"/>
          <w:lang w:val="en-GB"/>
        </w:rPr>
        <w:t>A. Strongly disagree B. Disagree C. Generally agree D. Agree E. Strongly agree</w:t>
      </w:r>
    </w:p>
    <w:p w14:paraId="6362D15C" w14:textId="77777777" w:rsidR="0041175C" w:rsidRPr="0041175C" w:rsidRDefault="0041175C" w:rsidP="0041175C">
      <w:pPr>
        <w:spacing w:beforeLines="0" w:before="0" w:afterLines="0" w:after="0"/>
        <w:rPr>
          <w:rFonts w:hint="eastAsia"/>
          <w:szCs w:val="22"/>
          <w:lang w:val="en-GB"/>
        </w:rPr>
      </w:pPr>
      <w:r w:rsidRPr="0041175C">
        <w:rPr>
          <w:rFonts w:hint="eastAsia"/>
          <w:szCs w:val="22"/>
          <w:lang w:val="en-GB"/>
        </w:rPr>
        <w:t>11</w:t>
      </w:r>
      <w:r w:rsidRPr="0041175C">
        <w:rPr>
          <w:rFonts w:hint="eastAsia"/>
          <w:szCs w:val="22"/>
          <w:lang w:val="en-GB"/>
        </w:rPr>
        <w:t>、</w:t>
      </w:r>
      <w:r w:rsidRPr="0041175C">
        <w:rPr>
          <w:rFonts w:hint="eastAsia"/>
          <w:szCs w:val="22"/>
          <w:lang w:val="en-GB"/>
        </w:rPr>
        <w:t>Would you prefer digital e-CNY to Alipay or WeChat payment?</w:t>
      </w:r>
    </w:p>
    <w:p w14:paraId="6106A4A4" w14:textId="77777777" w:rsidR="0041175C" w:rsidRPr="0041175C" w:rsidRDefault="0041175C" w:rsidP="0041175C">
      <w:pPr>
        <w:spacing w:beforeLines="0" w:before="0" w:afterLines="0" w:after="0"/>
        <w:rPr>
          <w:szCs w:val="22"/>
          <w:lang w:val="en-GB"/>
        </w:rPr>
      </w:pPr>
      <w:r w:rsidRPr="0041175C">
        <w:rPr>
          <w:szCs w:val="22"/>
          <w:lang w:val="en-GB"/>
        </w:rPr>
        <w:t>A. Strongly disagree B. Disagree C. Generally agree D. Agree E. Strongly agree</w:t>
      </w:r>
    </w:p>
    <w:p w14:paraId="56E708D5" w14:textId="77777777" w:rsidR="0041175C" w:rsidRPr="0041175C" w:rsidRDefault="0041175C" w:rsidP="0041175C">
      <w:pPr>
        <w:spacing w:beforeLines="0" w:before="0" w:afterLines="0" w:after="0"/>
        <w:rPr>
          <w:rFonts w:hint="eastAsia"/>
          <w:szCs w:val="22"/>
          <w:lang w:val="en-GB"/>
        </w:rPr>
      </w:pPr>
      <w:r w:rsidRPr="0041175C">
        <w:rPr>
          <w:rFonts w:hint="eastAsia"/>
          <w:szCs w:val="22"/>
          <w:lang w:val="en-GB"/>
        </w:rPr>
        <w:lastRenderedPageBreak/>
        <w:t>12</w:t>
      </w:r>
      <w:r w:rsidRPr="0041175C">
        <w:rPr>
          <w:rFonts w:hint="eastAsia"/>
          <w:szCs w:val="22"/>
          <w:lang w:val="en-GB"/>
        </w:rPr>
        <w:t>、</w:t>
      </w:r>
      <w:r w:rsidRPr="0041175C">
        <w:rPr>
          <w:rFonts w:hint="eastAsia"/>
          <w:szCs w:val="22"/>
          <w:lang w:val="en-GB"/>
        </w:rPr>
        <w:t>Would you prefer digital e-CNY to cash?</w:t>
      </w:r>
    </w:p>
    <w:p w14:paraId="784ACABD" w14:textId="77777777" w:rsidR="0041175C" w:rsidRPr="0041175C" w:rsidRDefault="0041175C" w:rsidP="0041175C">
      <w:pPr>
        <w:spacing w:beforeLines="0" w:before="0" w:afterLines="0" w:after="0"/>
        <w:rPr>
          <w:szCs w:val="22"/>
          <w:lang w:val="en-GB"/>
        </w:rPr>
      </w:pPr>
      <w:r w:rsidRPr="0041175C">
        <w:rPr>
          <w:szCs w:val="22"/>
          <w:lang w:val="en-GB"/>
        </w:rPr>
        <w:t>A. Strongly disagree B. Disagree C. Generally agree D. Agree E. Strongly agree</w:t>
      </w:r>
    </w:p>
    <w:p w14:paraId="68509C0F" w14:textId="77777777" w:rsidR="0041175C" w:rsidRPr="0041175C" w:rsidRDefault="0041175C" w:rsidP="0041175C">
      <w:pPr>
        <w:spacing w:beforeLines="0" w:before="0" w:afterLines="0" w:after="0"/>
        <w:rPr>
          <w:rFonts w:hint="eastAsia"/>
          <w:szCs w:val="22"/>
          <w:lang w:val="en-GB"/>
        </w:rPr>
      </w:pPr>
      <w:r w:rsidRPr="0041175C">
        <w:rPr>
          <w:rFonts w:hint="eastAsia"/>
          <w:szCs w:val="22"/>
          <w:lang w:val="en-GB"/>
        </w:rPr>
        <w:t>13</w:t>
      </w:r>
      <w:r w:rsidRPr="0041175C">
        <w:rPr>
          <w:rFonts w:hint="eastAsia"/>
          <w:szCs w:val="22"/>
          <w:lang w:val="en-GB"/>
        </w:rPr>
        <w:t>、</w:t>
      </w:r>
      <w:r w:rsidRPr="0041175C">
        <w:rPr>
          <w:rFonts w:hint="eastAsia"/>
          <w:szCs w:val="22"/>
          <w:lang w:val="en-GB"/>
        </w:rPr>
        <w:t>Would you prefer digital e-CNY if you use some incentive system, such as issuing red packets or coupons?</w:t>
      </w:r>
    </w:p>
    <w:p w14:paraId="777FDEC3" w14:textId="77777777" w:rsidR="0041175C" w:rsidRPr="0041175C" w:rsidRDefault="0041175C" w:rsidP="0041175C">
      <w:pPr>
        <w:spacing w:beforeLines="0" w:before="0" w:afterLines="0" w:after="0"/>
        <w:rPr>
          <w:szCs w:val="22"/>
          <w:lang w:val="en-GB"/>
        </w:rPr>
      </w:pPr>
      <w:r w:rsidRPr="0041175C">
        <w:rPr>
          <w:szCs w:val="22"/>
          <w:lang w:val="en-GB"/>
        </w:rPr>
        <w:t>A. Strongly disagree B. Disagree C. Generally agree D. Agree E. Strongly agree</w:t>
      </w:r>
    </w:p>
    <w:p w14:paraId="7F91CD95" w14:textId="77777777" w:rsidR="0041175C" w:rsidRPr="0041175C" w:rsidRDefault="0041175C" w:rsidP="0041175C">
      <w:pPr>
        <w:spacing w:beforeLines="0" w:before="0" w:afterLines="0" w:after="0"/>
        <w:rPr>
          <w:rFonts w:hint="eastAsia"/>
          <w:szCs w:val="22"/>
          <w:lang w:val="en-GB"/>
        </w:rPr>
      </w:pPr>
      <w:r w:rsidRPr="0041175C">
        <w:rPr>
          <w:rFonts w:hint="eastAsia"/>
          <w:szCs w:val="22"/>
          <w:lang w:val="en-GB"/>
        </w:rPr>
        <w:t>14</w:t>
      </w:r>
      <w:r w:rsidRPr="0041175C">
        <w:rPr>
          <w:rFonts w:hint="eastAsia"/>
          <w:szCs w:val="22"/>
          <w:lang w:val="en-GB"/>
        </w:rPr>
        <w:t>、</w:t>
      </w:r>
      <w:r w:rsidRPr="0041175C">
        <w:rPr>
          <w:rFonts w:hint="eastAsia"/>
          <w:szCs w:val="22"/>
          <w:lang w:val="en-GB"/>
        </w:rPr>
        <w:t>Would you also be more willing to use digital e-CNY if your relatives and friends around you are using it?</w:t>
      </w:r>
    </w:p>
    <w:p w14:paraId="1788B8F4" w14:textId="77777777" w:rsidR="0041175C" w:rsidRPr="0041175C" w:rsidRDefault="0041175C" w:rsidP="0041175C">
      <w:pPr>
        <w:spacing w:beforeLines="0" w:before="0" w:afterLines="0" w:after="0"/>
        <w:rPr>
          <w:szCs w:val="22"/>
          <w:lang w:val="en-GB"/>
        </w:rPr>
      </w:pPr>
      <w:r w:rsidRPr="0041175C">
        <w:rPr>
          <w:szCs w:val="22"/>
          <w:lang w:val="en-GB"/>
        </w:rPr>
        <w:t>A. Strongly disagree B. Disagree C. Generally agree D. Agree E. Strongly agree</w:t>
      </w:r>
    </w:p>
    <w:p w14:paraId="732C2ACD" w14:textId="77777777" w:rsidR="0041175C" w:rsidRPr="0041175C" w:rsidRDefault="0041175C" w:rsidP="0041175C">
      <w:pPr>
        <w:spacing w:beforeLines="0" w:before="0" w:afterLines="0" w:after="0"/>
        <w:rPr>
          <w:rFonts w:hint="eastAsia"/>
          <w:szCs w:val="22"/>
          <w:lang w:val="en-GB"/>
        </w:rPr>
      </w:pPr>
      <w:r w:rsidRPr="0041175C">
        <w:rPr>
          <w:rFonts w:hint="eastAsia"/>
          <w:szCs w:val="22"/>
          <w:lang w:val="en-GB"/>
        </w:rPr>
        <w:t>15</w:t>
      </w:r>
      <w:r w:rsidRPr="0041175C">
        <w:rPr>
          <w:rFonts w:hint="eastAsia"/>
          <w:szCs w:val="22"/>
          <w:lang w:val="en-GB"/>
        </w:rPr>
        <w:t>、</w:t>
      </w:r>
      <w:r w:rsidRPr="0041175C">
        <w:rPr>
          <w:rFonts w:hint="eastAsia"/>
          <w:szCs w:val="22"/>
          <w:lang w:val="en-GB"/>
        </w:rPr>
        <w:t>Would you be more willing to use digital e-CNY if most of the merchants accept digital e-CNY payment?</w:t>
      </w:r>
    </w:p>
    <w:p w14:paraId="0072E33A" w14:textId="77777777" w:rsidR="0041175C" w:rsidRPr="0041175C" w:rsidRDefault="0041175C" w:rsidP="0041175C">
      <w:pPr>
        <w:spacing w:beforeLines="0" w:before="0" w:afterLines="0" w:after="0"/>
        <w:rPr>
          <w:szCs w:val="22"/>
          <w:lang w:val="en-GB"/>
        </w:rPr>
      </w:pPr>
      <w:r w:rsidRPr="0041175C">
        <w:rPr>
          <w:szCs w:val="22"/>
          <w:lang w:val="en-GB"/>
        </w:rPr>
        <w:t>A. Strongly disagree B. Disagree C. Generally agree D. Agree E. Strongly agree</w:t>
      </w:r>
    </w:p>
    <w:p w14:paraId="5283D926" w14:textId="77777777" w:rsidR="0041175C" w:rsidRPr="0041175C" w:rsidRDefault="0041175C" w:rsidP="0041175C">
      <w:pPr>
        <w:spacing w:beforeLines="0" w:before="0" w:afterLines="0" w:after="0"/>
        <w:rPr>
          <w:rFonts w:hint="eastAsia"/>
          <w:szCs w:val="22"/>
          <w:lang w:val="en-GB"/>
        </w:rPr>
      </w:pPr>
      <w:r w:rsidRPr="0041175C">
        <w:rPr>
          <w:rFonts w:hint="eastAsia"/>
          <w:szCs w:val="22"/>
          <w:lang w:val="en-GB"/>
        </w:rPr>
        <w:t>16</w:t>
      </w:r>
      <w:r w:rsidRPr="0041175C">
        <w:rPr>
          <w:rFonts w:hint="eastAsia"/>
          <w:szCs w:val="22"/>
          <w:lang w:val="en-GB"/>
        </w:rPr>
        <w:t>、</w:t>
      </w:r>
      <w:r w:rsidRPr="0041175C">
        <w:rPr>
          <w:rFonts w:hint="eastAsia"/>
          <w:szCs w:val="22"/>
          <w:lang w:val="en-GB"/>
        </w:rPr>
        <w:t>If banks and communities are actively promoting digital e-CNY, will it make you willing to use digital e-CNY?</w:t>
      </w:r>
    </w:p>
    <w:p w14:paraId="272E5FAC" w14:textId="77777777" w:rsidR="0041175C" w:rsidRPr="0041175C" w:rsidRDefault="0041175C" w:rsidP="0041175C">
      <w:pPr>
        <w:spacing w:beforeLines="0" w:before="0" w:afterLines="0" w:after="0"/>
        <w:rPr>
          <w:szCs w:val="22"/>
          <w:lang w:val="en-GB"/>
        </w:rPr>
      </w:pPr>
      <w:r w:rsidRPr="0041175C">
        <w:rPr>
          <w:szCs w:val="22"/>
          <w:lang w:val="en-GB"/>
        </w:rPr>
        <w:t>A. Strongly disagree B. Disagree C. Generally agree D. Agree E. Strongly agree</w:t>
      </w:r>
    </w:p>
    <w:p w14:paraId="391918C2" w14:textId="77777777" w:rsidR="0041175C" w:rsidRPr="0041175C" w:rsidRDefault="0041175C" w:rsidP="0041175C">
      <w:pPr>
        <w:spacing w:beforeLines="0" w:before="0" w:afterLines="0" w:after="0"/>
        <w:rPr>
          <w:rFonts w:hint="eastAsia"/>
          <w:szCs w:val="22"/>
          <w:lang w:val="en-GB"/>
        </w:rPr>
      </w:pPr>
      <w:r w:rsidRPr="0041175C">
        <w:rPr>
          <w:rFonts w:hint="eastAsia"/>
          <w:szCs w:val="22"/>
          <w:lang w:val="en-GB"/>
        </w:rPr>
        <w:t>17</w:t>
      </w:r>
      <w:r w:rsidRPr="0041175C">
        <w:rPr>
          <w:rFonts w:hint="eastAsia"/>
          <w:szCs w:val="22"/>
          <w:lang w:val="en-GB"/>
        </w:rPr>
        <w:t>、</w:t>
      </w:r>
      <w:r w:rsidRPr="0041175C">
        <w:rPr>
          <w:rFonts w:hint="eastAsia"/>
          <w:szCs w:val="22"/>
          <w:lang w:val="en-GB"/>
        </w:rPr>
        <w:t>Do you think e-CNY is safer than Alipay or WeChat payment?</w:t>
      </w:r>
    </w:p>
    <w:p w14:paraId="12D7AB10" w14:textId="77777777" w:rsidR="0041175C" w:rsidRPr="0041175C" w:rsidRDefault="0041175C" w:rsidP="0041175C">
      <w:pPr>
        <w:spacing w:beforeLines="0" w:before="0" w:afterLines="0" w:after="0"/>
        <w:rPr>
          <w:szCs w:val="22"/>
          <w:lang w:val="en-GB"/>
        </w:rPr>
      </w:pPr>
      <w:r w:rsidRPr="0041175C">
        <w:rPr>
          <w:szCs w:val="22"/>
          <w:lang w:val="en-GB"/>
        </w:rPr>
        <w:t>A. Strongly disagree B. Disagree C. Generally agree D. Agree E. Strongly agree</w:t>
      </w:r>
    </w:p>
    <w:p w14:paraId="76CA3D75" w14:textId="77777777" w:rsidR="0041175C" w:rsidRPr="0041175C" w:rsidRDefault="0041175C" w:rsidP="0041175C">
      <w:pPr>
        <w:spacing w:beforeLines="0" w:before="0" w:afterLines="0" w:after="0"/>
        <w:rPr>
          <w:rFonts w:hint="eastAsia"/>
          <w:szCs w:val="22"/>
          <w:lang w:val="en-GB"/>
        </w:rPr>
      </w:pPr>
      <w:r w:rsidRPr="0041175C">
        <w:rPr>
          <w:rFonts w:hint="eastAsia"/>
          <w:szCs w:val="22"/>
          <w:lang w:val="en-GB"/>
        </w:rPr>
        <w:t>18</w:t>
      </w:r>
      <w:r w:rsidRPr="0041175C">
        <w:rPr>
          <w:rFonts w:hint="eastAsia"/>
          <w:szCs w:val="22"/>
          <w:lang w:val="en-GB"/>
        </w:rPr>
        <w:t>、</w:t>
      </w:r>
      <w:r w:rsidRPr="0041175C">
        <w:rPr>
          <w:rFonts w:hint="eastAsia"/>
          <w:szCs w:val="22"/>
          <w:lang w:val="en-GB"/>
        </w:rPr>
        <w:t>Do you think the number of people using e-CNY will increase in the future?</w:t>
      </w:r>
    </w:p>
    <w:p w14:paraId="47A497A2" w14:textId="77777777" w:rsidR="0041175C" w:rsidRPr="0041175C" w:rsidRDefault="0041175C" w:rsidP="0041175C">
      <w:pPr>
        <w:spacing w:beforeLines="0" w:before="0" w:afterLines="0" w:after="0"/>
        <w:rPr>
          <w:szCs w:val="22"/>
          <w:lang w:val="en-GB"/>
        </w:rPr>
      </w:pPr>
      <w:r w:rsidRPr="0041175C">
        <w:rPr>
          <w:szCs w:val="22"/>
          <w:lang w:val="en-GB"/>
        </w:rPr>
        <w:t>A. Strongly disagree B. Disagree C. Generally agree D. Agree E. Strongly agree</w:t>
      </w:r>
    </w:p>
    <w:p w14:paraId="1059EB82" w14:textId="77777777" w:rsidR="0041175C" w:rsidRPr="0041175C" w:rsidRDefault="0041175C" w:rsidP="0041175C">
      <w:pPr>
        <w:spacing w:beforeLines="0" w:before="0" w:afterLines="0" w:after="0"/>
        <w:rPr>
          <w:rFonts w:hint="eastAsia"/>
          <w:szCs w:val="22"/>
          <w:lang w:val="en-GB"/>
        </w:rPr>
      </w:pPr>
      <w:r w:rsidRPr="0041175C">
        <w:rPr>
          <w:rFonts w:hint="eastAsia"/>
          <w:szCs w:val="22"/>
          <w:lang w:val="en-GB"/>
        </w:rPr>
        <w:lastRenderedPageBreak/>
        <w:t>19</w:t>
      </w:r>
      <w:r w:rsidRPr="0041175C">
        <w:rPr>
          <w:rFonts w:hint="eastAsia"/>
          <w:szCs w:val="22"/>
          <w:lang w:val="en-GB"/>
        </w:rPr>
        <w:t>、</w:t>
      </w:r>
      <w:r w:rsidRPr="0041175C">
        <w:rPr>
          <w:rFonts w:hint="eastAsia"/>
          <w:szCs w:val="22"/>
          <w:lang w:val="en-GB"/>
        </w:rPr>
        <w:t>Do you think e-CNY will replace Alipay and WeChat payment in the future?</w:t>
      </w:r>
    </w:p>
    <w:p w14:paraId="64ACA2E8" w14:textId="77777777" w:rsidR="0041175C" w:rsidRPr="0041175C" w:rsidRDefault="0041175C" w:rsidP="0041175C">
      <w:pPr>
        <w:spacing w:beforeLines="0" w:before="0" w:afterLines="0" w:after="0"/>
        <w:rPr>
          <w:szCs w:val="22"/>
          <w:lang w:val="en-GB"/>
        </w:rPr>
      </w:pPr>
      <w:r w:rsidRPr="0041175C">
        <w:rPr>
          <w:szCs w:val="22"/>
          <w:lang w:val="en-GB"/>
        </w:rPr>
        <w:t>A. Strongly disagree B. Disagree C. Generally agree D. Agree E. Strongly agree</w:t>
      </w:r>
    </w:p>
    <w:p w14:paraId="4DF27F76" w14:textId="77777777" w:rsidR="0041175C" w:rsidRPr="0041175C" w:rsidRDefault="0041175C" w:rsidP="0041175C">
      <w:pPr>
        <w:spacing w:beforeLines="0" w:before="0" w:afterLines="0" w:after="0"/>
        <w:rPr>
          <w:rFonts w:hint="eastAsia"/>
          <w:szCs w:val="22"/>
          <w:lang w:val="en-GB"/>
        </w:rPr>
      </w:pPr>
      <w:r w:rsidRPr="0041175C">
        <w:rPr>
          <w:rFonts w:hint="eastAsia"/>
          <w:szCs w:val="22"/>
          <w:lang w:val="en-GB"/>
        </w:rPr>
        <w:t>20</w:t>
      </w:r>
      <w:r w:rsidRPr="0041175C">
        <w:rPr>
          <w:rFonts w:hint="eastAsia"/>
          <w:szCs w:val="22"/>
          <w:lang w:val="en-GB"/>
        </w:rPr>
        <w:t>、</w:t>
      </w:r>
      <w:r w:rsidRPr="0041175C">
        <w:rPr>
          <w:rFonts w:hint="eastAsia"/>
          <w:szCs w:val="22"/>
          <w:lang w:val="en-GB"/>
        </w:rPr>
        <w:t>Will your frequency of using e-CNY increase in the future?</w:t>
      </w:r>
    </w:p>
    <w:p w14:paraId="6B10C242" w14:textId="77777777" w:rsidR="0041175C" w:rsidRPr="0041175C" w:rsidRDefault="0041175C" w:rsidP="0041175C">
      <w:pPr>
        <w:spacing w:beforeLines="0" w:before="0" w:afterLines="0" w:after="0"/>
        <w:rPr>
          <w:szCs w:val="22"/>
          <w:lang w:val="en-GB"/>
        </w:rPr>
      </w:pPr>
      <w:r w:rsidRPr="0041175C">
        <w:rPr>
          <w:szCs w:val="22"/>
          <w:lang w:val="en-GB"/>
        </w:rPr>
        <w:t>A. Strongly disagree B. Disagree C. Generally agree D. Agree E. Strongly agree</w:t>
      </w:r>
    </w:p>
    <w:p w14:paraId="0DCE0FF0" w14:textId="77777777" w:rsidR="0041175C" w:rsidRPr="0041175C" w:rsidRDefault="0041175C" w:rsidP="0041175C">
      <w:pPr>
        <w:spacing w:before="156" w:after="156"/>
        <w:rPr>
          <w:rFonts w:hint="eastAsia"/>
          <w:lang w:val="en-GB"/>
        </w:rPr>
      </w:pPr>
    </w:p>
    <w:sectPr w:rsidR="0041175C" w:rsidRPr="0041175C">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DC0598" w14:textId="77777777" w:rsidR="00DF2B08" w:rsidRDefault="00DF2B08" w:rsidP="00110232">
      <w:pPr>
        <w:spacing w:before="120" w:after="120" w:line="240" w:lineRule="auto"/>
      </w:pPr>
      <w:r>
        <w:separator/>
      </w:r>
    </w:p>
  </w:endnote>
  <w:endnote w:type="continuationSeparator" w:id="0">
    <w:p w14:paraId="1DC153E2" w14:textId="77777777" w:rsidR="00DF2B08" w:rsidRDefault="00DF2B08" w:rsidP="00110232">
      <w:pPr>
        <w:spacing w:before="120" w:after="12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幼圆">
    <w:panose1 w:val="0201050906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2ACCB" w14:textId="77777777" w:rsidR="00110232" w:rsidRDefault="00110232">
    <w:pPr>
      <w:pStyle w:val="a9"/>
      <w:spacing w:before="120" w:after="1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8940704"/>
      <w:docPartObj>
        <w:docPartGallery w:val="Page Numbers (Bottom of Page)"/>
        <w:docPartUnique/>
      </w:docPartObj>
    </w:sdtPr>
    <w:sdtContent>
      <w:p w14:paraId="528C5EC4" w14:textId="40CEB9B1" w:rsidR="00110232" w:rsidRDefault="00110232">
        <w:pPr>
          <w:pStyle w:val="a9"/>
          <w:spacing w:before="120" w:after="120"/>
          <w:jc w:val="right"/>
        </w:pPr>
        <w:r>
          <w:fldChar w:fldCharType="begin"/>
        </w:r>
        <w:r>
          <w:instrText>PAGE   \* MERGEFORMAT</w:instrText>
        </w:r>
        <w:r>
          <w:fldChar w:fldCharType="separate"/>
        </w:r>
        <w:r>
          <w:rPr>
            <w:lang w:val="zh-CN"/>
          </w:rPr>
          <w:t>2</w:t>
        </w:r>
        <w:r>
          <w:fldChar w:fldCharType="end"/>
        </w:r>
      </w:p>
    </w:sdtContent>
  </w:sdt>
  <w:p w14:paraId="10605048" w14:textId="77777777" w:rsidR="00110232" w:rsidRDefault="00110232">
    <w:pPr>
      <w:pStyle w:val="a9"/>
      <w:spacing w:before="120" w:after="12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04538" w14:textId="77777777" w:rsidR="00110232" w:rsidRDefault="00110232">
    <w:pPr>
      <w:pStyle w:val="a9"/>
      <w:spacing w:before="120" w:after="1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F21E1" w14:textId="77777777" w:rsidR="00DF2B08" w:rsidRDefault="00DF2B08" w:rsidP="00110232">
      <w:pPr>
        <w:spacing w:before="120" w:after="120" w:line="240" w:lineRule="auto"/>
      </w:pPr>
      <w:r>
        <w:separator/>
      </w:r>
    </w:p>
  </w:footnote>
  <w:footnote w:type="continuationSeparator" w:id="0">
    <w:p w14:paraId="210051F7" w14:textId="77777777" w:rsidR="00DF2B08" w:rsidRDefault="00DF2B08" w:rsidP="00110232">
      <w:pPr>
        <w:spacing w:before="120" w:after="12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B9057" w14:textId="77777777" w:rsidR="00110232" w:rsidRDefault="00110232">
    <w:pPr>
      <w:pStyle w:val="a7"/>
      <w:spacing w:before="120" w:after="1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AFC42" w14:textId="77777777" w:rsidR="00110232" w:rsidRDefault="00110232">
    <w:pPr>
      <w:pStyle w:val="a7"/>
      <w:spacing w:before="120" w:after="1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4D840" w14:textId="77777777" w:rsidR="00110232" w:rsidRDefault="00110232">
    <w:pPr>
      <w:pStyle w:val="a7"/>
      <w:spacing w:before="120"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5437F8"/>
    <w:multiLevelType w:val="hybridMultilevel"/>
    <w:tmpl w:val="D2BAD6F8"/>
    <w:lvl w:ilvl="0" w:tplc="2968E82E">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723B0FC8"/>
    <w:multiLevelType w:val="multilevel"/>
    <w:tmpl w:val="DA6024F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703408849">
    <w:abstractNumId w:val="1"/>
  </w:num>
  <w:num w:numId="2" w16cid:durableId="807749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C2AEE"/>
    <w:rsid w:val="000D6667"/>
    <w:rsid w:val="00110232"/>
    <w:rsid w:val="001B63AD"/>
    <w:rsid w:val="00206D96"/>
    <w:rsid w:val="00254726"/>
    <w:rsid w:val="00266626"/>
    <w:rsid w:val="00291C1D"/>
    <w:rsid w:val="002C1C17"/>
    <w:rsid w:val="002E0102"/>
    <w:rsid w:val="00313686"/>
    <w:rsid w:val="00375566"/>
    <w:rsid w:val="00385F27"/>
    <w:rsid w:val="00386F11"/>
    <w:rsid w:val="003A5FD0"/>
    <w:rsid w:val="003F4401"/>
    <w:rsid w:val="0041175C"/>
    <w:rsid w:val="0041622D"/>
    <w:rsid w:val="004170EE"/>
    <w:rsid w:val="00506D22"/>
    <w:rsid w:val="005C7248"/>
    <w:rsid w:val="005D7529"/>
    <w:rsid w:val="00606AE8"/>
    <w:rsid w:val="00667467"/>
    <w:rsid w:val="00680F4A"/>
    <w:rsid w:val="006B597F"/>
    <w:rsid w:val="006D4BF9"/>
    <w:rsid w:val="006F0312"/>
    <w:rsid w:val="007255B0"/>
    <w:rsid w:val="007452DF"/>
    <w:rsid w:val="00750CFB"/>
    <w:rsid w:val="00770AFA"/>
    <w:rsid w:val="0083292E"/>
    <w:rsid w:val="0092146E"/>
    <w:rsid w:val="00953C15"/>
    <w:rsid w:val="00AF5786"/>
    <w:rsid w:val="00B64250"/>
    <w:rsid w:val="00B87F31"/>
    <w:rsid w:val="00BC2AEE"/>
    <w:rsid w:val="00BF253E"/>
    <w:rsid w:val="00C444D1"/>
    <w:rsid w:val="00C65605"/>
    <w:rsid w:val="00C660E5"/>
    <w:rsid w:val="00D3157F"/>
    <w:rsid w:val="00D32FA6"/>
    <w:rsid w:val="00D719AB"/>
    <w:rsid w:val="00D73F83"/>
    <w:rsid w:val="00D75600"/>
    <w:rsid w:val="00D93B96"/>
    <w:rsid w:val="00DA6A73"/>
    <w:rsid w:val="00DF2B08"/>
    <w:rsid w:val="00E32ABC"/>
    <w:rsid w:val="00E334BE"/>
    <w:rsid w:val="00E405C2"/>
    <w:rsid w:val="00F30CB9"/>
    <w:rsid w:val="00FA0C13"/>
    <w:rsid w:val="00FE13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423845"/>
  <w15:chartTrackingRefBased/>
  <w15:docId w15:val="{9AC49D0E-EA9C-4F9A-95FA-95B93F7C7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1"/>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405C2"/>
    <w:pPr>
      <w:widowControl w:val="0"/>
      <w:wordWrap w:val="0"/>
      <w:spacing w:beforeLines="50" w:before="50" w:afterLines="50" w:after="50" w:line="360" w:lineRule="auto"/>
      <w:jc w:val="both"/>
    </w:pPr>
    <w:rPr>
      <w:rFonts w:ascii="Arial" w:hAnsi="Arial"/>
      <w:sz w:val="24"/>
    </w:rPr>
  </w:style>
  <w:style w:type="paragraph" w:styleId="1">
    <w:name w:val="heading 1"/>
    <w:basedOn w:val="a"/>
    <w:next w:val="a"/>
    <w:link w:val="10"/>
    <w:autoRedefine/>
    <w:uiPriority w:val="9"/>
    <w:qFormat/>
    <w:rsid w:val="00680F4A"/>
    <w:pPr>
      <w:keepNext/>
      <w:keepLines/>
      <w:adjustRightInd w:val="0"/>
      <w:outlineLvl w:val="0"/>
    </w:pPr>
    <w:rPr>
      <w:rFonts w:eastAsia="宋体"/>
      <w:b/>
      <w:bCs/>
      <w:kern w:val="44"/>
      <w:sz w:val="28"/>
      <w:szCs w:val="44"/>
    </w:rPr>
  </w:style>
  <w:style w:type="paragraph" w:styleId="2">
    <w:name w:val="heading 2"/>
    <w:basedOn w:val="a"/>
    <w:next w:val="a"/>
    <w:link w:val="20"/>
    <w:uiPriority w:val="9"/>
    <w:unhideWhenUsed/>
    <w:qFormat/>
    <w:rsid w:val="003F4401"/>
    <w:pPr>
      <w:keepNext/>
      <w:keepLines/>
      <w:outlineLvl w:val="1"/>
    </w:pPr>
    <w:rPr>
      <w:rFonts w:eastAsia="宋体" w:cstheme="majorBidi"/>
      <w:b/>
      <w:bCs/>
      <w:szCs w:val="32"/>
    </w:rPr>
  </w:style>
  <w:style w:type="paragraph" w:styleId="3">
    <w:name w:val="heading 3"/>
    <w:basedOn w:val="a"/>
    <w:next w:val="a"/>
    <w:link w:val="30"/>
    <w:uiPriority w:val="9"/>
    <w:unhideWhenUsed/>
    <w:qFormat/>
    <w:rsid w:val="003F4401"/>
    <w:pPr>
      <w:keepNext/>
      <w:keepLines/>
      <w:outlineLvl w:val="2"/>
    </w:pPr>
    <w:rPr>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680F4A"/>
    <w:rPr>
      <w:rFonts w:ascii="Arial" w:eastAsia="宋体" w:hAnsi="Arial"/>
      <w:b/>
      <w:bCs/>
      <w:kern w:val="44"/>
      <w:sz w:val="28"/>
      <w:szCs w:val="44"/>
      <w:lang w:val="en-GB"/>
    </w:rPr>
  </w:style>
  <w:style w:type="character" w:customStyle="1" w:styleId="20">
    <w:name w:val="标题 2 字符"/>
    <w:basedOn w:val="a0"/>
    <w:link w:val="2"/>
    <w:uiPriority w:val="9"/>
    <w:rsid w:val="003F4401"/>
    <w:rPr>
      <w:rFonts w:ascii="Arial" w:eastAsia="宋体" w:hAnsi="Arial" w:cstheme="majorBidi"/>
      <w:b/>
      <w:bCs/>
      <w:sz w:val="24"/>
      <w:szCs w:val="32"/>
      <w:lang w:val="en-GB"/>
    </w:rPr>
  </w:style>
  <w:style w:type="paragraph" w:styleId="TOC3">
    <w:name w:val="toc 3"/>
    <w:basedOn w:val="a"/>
    <w:next w:val="a"/>
    <w:autoRedefine/>
    <w:uiPriority w:val="39"/>
    <w:unhideWhenUsed/>
    <w:qFormat/>
    <w:rsid w:val="00DA6A73"/>
  </w:style>
  <w:style w:type="paragraph" w:styleId="TOC2">
    <w:name w:val="toc 2"/>
    <w:basedOn w:val="a"/>
    <w:next w:val="a"/>
    <w:autoRedefine/>
    <w:uiPriority w:val="39"/>
    <w:unhideWhenUsed/>
    <w:qFormat/>
    <w:rsid w:val="00DA6A73"/>
  </w:style>
  <w:style w:type="paragraph" w:styleId="TOC1">
    <w:name w:val="toc 1"/>
    <w:basedOn w:val="a"/>
    <w:next w:val="a"/>
    <w:autoRedefine/>
    <w:uiPriority w:val="39"/>
    <w:unhideWhenUsed/>
    <w:qFormat/>
    <w:rsid w:val="00DA6A73"/>
  </w:style>
  <w:style w:type="character" w:customStyle="1" w:styleId="30">
    <w:name w:val="标题 3 字符"/>
    <w:basedOn w:val="a0"/>
    <w:link w:val="3"/>
    <w:uiPriority w:val="9"/>
    <w:rsid w:val="003F4401"/>
    <w:rPr>
      <w:rFonts w:ascii="Arial" w:hAnsi="Arial"/>
      <w:b/>
      <w:bCs/>
      <w:sz w:val="24"/>
      <w:szCs w:val="32"/>
      <w:lang w:val="en-GB"/>
    </w:rPr>
  </w:style>
  <w:style w:type="paragraph" w:styleId="a3">
    <w:name w:val="Date"/>
    <w:basedOn w:val="a"/>
    <w:next w:val="a"/>
    <w:link w:val="a4"/>
    <w:uiPriority w:val="99"/>
    <w:semiHidden/>
    <w:unhideWhenUsed/>
    <w:rsid w:val="00680F4A"/>
    <w:pPr>
      <w:ind w:leftChars="2500" w:left="100"/>
    </w:pPr>
  </w:style>
  <w:style w:type="character" w:customStyle="1" w:styleId="a4">
    <w:name w:val="日期 字符"/>
    <w:basedOn w:val="a0"/>
    <w:link w:val="a3"/>
    <w:uiPriority w:val="99"/>
    <w:semiHidden/>
    <w:rsid w:val="00680F4A"/>
    <w:rPr>
      <w:rFonts w:ascii="Arial" w:hAnsi="Arial"/>
      <w:sz w:val="24"/>
      <w:lang w:val="en-GB"/>
    </w:rPr>
  </w:style>
  <w:style w:type="character" w:styleId="a5">
    <w:name w:val="Hyperlink"/>
    <w:basedOn w:val="a0"/>
    <w:uiPriority w:val="99"/>
    <w:unhideWhenUsed/>
    <w:rsid w:val="00313686"/>
    <w:rPr>
      <w:color w:val="0563C1" w:themeColor="hyperlink"/>
      <w:u w:val="single"/>
    </w:rPr>
  </w:style>
  <w:style w:type="paragraph" w:styleId="a6">
    <w:name w:val="List Paragraph"/>
    <w:basedOn w:val="a"/>
    <w:uiPriority w:val="34"/>
    <w:qFormat/>
    <w:rsid w:val="00BF253E"/>
    <w:pPr>
      <w:ind w:firstLineChars="200" w:firstLine="420"/>
    </w:pPr>
  </w:style>
  <w:style w:type="paragraph" w:styleId="a7">
    <w:name w:val="header"/>
    <w:basedOn w:val="a"/>
    <w:link w:val="a8"/>
    <w:uiPriority w:val="99"/>
    <w:unhideWhenUsed/>
    <w:rsid w:val="00110232"/>
    <w:pPr>
      <w:tabs>
        <w:tab w:val="center" w:pos="4153"/>
        <w:tab w:val="right" w:pos="8306"/>
      </w:tabs>
      <w:snapToGrid w:val="0"/>
      <w:spacing w:line="240" w:lineRule="auto"/>
      <w:jc w:val="center"/>
    </w:pPr>
    <w:rPr>
      <w:sz w:val="18"/>
      <w:szCs w:val="18"/>
    </w:rPr>
  </w:style>
  <w:style w:type="character" w:customStyle="1" w:styleId="a8">
    <w:name w:val="页眉 字符"/>
    <w:basedOn w:val="a0"/>
    <w:link w:val="a7"/>
    <w:uiPriority w:val="99"/>
    <w:rsid w:val="00110232"/>
    <w:rPr>
      <w:rFonts w:ascii="Arial" w:hAnsi="Arial"/>
      <w:sz w:val="18"/>
      <w:szCs w:val="18"/>
    </w:rPr>
  </w:style>
  <w:style w:type="paragraph" w:styleId="a9">
    <w:name w:val="footer"/>
    <w:basedOn w:val="a"/>
    <w:link w:val="aa"/>
    <w:uiPriority w:val="99"/>
    <w:unhideWhenUsed/>
    <w:rsid w:val="00110232"/>
    <w:pPr>
      <w:tabs>
        <w:tab w:val="center" w:pos="4153"/>
        <w:tab w:val="right" w:pos="8306"/>
      </w:tabs>
      <w:snapToGrid w:val="0"/>
      <w:spacing w:line="240" w:lineRule="auto"/>
      <w:jc w:val="left"/>
    </w:pPr>
    <w:rPr>
      <w:sz w:val="18"/>
      <w:szCs w:val="18"/>
    </w:rPr>
  </w:style>
  <w:style w:type="character" w:customStyle="1" w:styleId="aa">
    <w:name w:val="页脚 字符"/>
    <w:basedOn w:val="a0"/>
    <w:link w:val="a9"/>
    <w:uiPriority w:val="99"/>
    <w:rsid w:val="00110232"/>
    <w:rPr>
      <w:rFonts w:ascii="Arial" w:hAnsi="Arial"/>
      <w:sz w:val="18"/>
      <w:szCs w:val="18"/>
    </w:rPr>
  </w:style>
  <w:style w:type="table" w:customStyle="1" w:styleId="TableGrid1">
    <w:name w:val="Table Grid1"/>
    <w:basedOn w:val="a1"/>
    <w:qFormat/>
    <w:rsid w:val="00385F27"/>
    <w:rPr>
      <w:rFonts w:ascii="等线" w:eastAsia="等线" w:hAnsi="等线" w:cs="等线" w:hint="eastAsia"/>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op w:val="single" w:sz="4" w:space="0" w:color="auto"/>
        <w:left w:val="single" w:sz="4" w:space="0" w:color="auto"/>
        <w:bottom w:val="single" w:sz="4" w:space="0" w:color="auto"/>
        <w:right w:val="single" w:sz="4" w:space="0" w:color="auto"/>
      </w:tcBorders>
    </w:tcPr>
  </w:style>
  <w:style w:type="table" w:customStyle="1" w:styleId="11">
    <w:name w:val="网格型1"/>
    <w:basedOn w:val="a1"/>
    <w:next w:val="ab"/>
    <w:qFormat/>
    <w:rsid w:val="007255B0"/>
    <w:pPr>
      <w:widowControl w:val="0"/>
      <w:jc w:val="both"/>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39"/>
    <w:rsid w:val="007255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26358">
      <w:bodyDiv w:val="1"/>
      <w:marLeft w:val="0"/>
      <w:marRight w:val="0"/>
      <w:marTop w:val="0"/>
      <w:marBottom w:val="0"/>
      <w:divBdr>
        <w:top w:val="none" w:sz="0" w:space="0" w:color="auto"/>
        <w:left w:val="none" w:sz="0" w:space="0" w:color="auto"/>
        <w:bottom w:val="none" w:sz="0" w:space="0" w:color="auto"/>
        <w:right w:val="none" w:sz="0" w:space="0" w:color="auto"/>
      </w:divBdr>
    </w:div>
    <w:div w:id="294337622">
      <w:bodyDiv w:val="1"/>
      <w:marLeft w:val="0"/>
      <w:marRight w:val="0"/>
      <w:marTop w:val="0"/>
      <w:marBottom w:val="0"/>
      <w:divBdr>
        <w:top w:val="none" w:sz="0" w:space="0" w:color="auto"/>
        <w:left w:val="none" w:sz="0" w:space="0" w:color="auto"/>
        <w:bottom w:val="none" w:sz="0" w:space="0" w:color="auto"/>
        <w:right w:val="none" w:sz="0" w:space="0" w:color="auto"/>
      </w:divBdr>
    </w:div>
    <w:div w:id="330067178">
      <w:bodyDiv w:val="1"/>
      <w:marLeft w:val="0"/>
      <w:marRight w:val="0"/>
      <w:marTop w:val="0"/>
      <w:marBottom w:val="0"/>
      <w:divBdr>
        <w:top w:val="none" w:sz="0" w:space="0" w:color="auto"/>
        <w:left w:val="none" w:sz="0" w:space="0" w:color="auto"/>
        <w:bottom w:val="none" w:sz="0" w:space="0" w:color="auto"/>
        <w:right w:val="none" w:sz="0" w:space="0" w:color="auto"/>
      </w:divBdr>
    </w:div>
    <w:div w:id="605425453">
      <w:bodyDiv w:val="1"/>
      <w:marLeft w:val="0"/>
      <w:marRight w:val="0"/>
      <w:marTop w:val="0"/>
      <w:marBottom w:val="0"/>
      <w:divBdr>
        <w:top w:val="none" w:sz="0" w:space="0" w:color="auto"/>
        <w:left w:val="none" w:sz="0" w:space="0" w:color="auto"/>
        <w:bottom w:val="none" w:sz="0" w:space="0" w:color="auto"/>
        <w:right w:val="none" w:sz="0" w:space="0" w:color="auto"/>
      </w:divBdr>
    </w:div>
    <w:div w:id="787285198">
      <w:bodyDiv w:val="1"/>
      <w:marLeft w:val="0"/>
      <w:marRight w:val="0"/>
      <w:marTop w:val="0"/>
      <w:marBottom w:val="0"/>
      <w:divBdr>
        <w:top w:val="none" w:sz="0" w:space="0" w:color="auto"/>
        <w:left w:val="none" w:sz="0" w:space="0" w:color="auto"/>
        <w:bottom w:val="none" w:sz="0" w:space="0" w:color="auto"/>
        <w:right w:val="none" w:sz="0" w:space="0" w:color="auto"/>
      </w:divBdr>
    </w:div>
    <w:div w:id="1002701203">
      <w:bodyDiv w:val="1"/>
      <w:marLeft w:val="0"/>
      <w:marRight w:val="0"/>
      <w:marTop w:val="0"/>
      <w:marBottom w:val="0"/>
      <w:divBdr>
        <w:top w:val="none" w:sz="0" w:space="0" w:color="auto"/>
        <w:left w:val="none" w:sz="0" w:space="0" w:color="auto"/>
        <w:bottom w:val="none" w:sz="0" w:space="0" w:color="auto"/>
        <w:right w:val="none" w:sz="0" w:space="0" w:color="auto"/>
      </w:divBdr>
    </w:div>
    <w:div w:id="1017388320">
      <w:bodyDiv w:val="1"/>
      <w:marLeft w:val="0"/>
      <w:marRight w:val="0"/>
      <w:marTop w:val="0"/>
      <w:marBottom w:val="0"/>
      <w:divBdr>
        <w:top w:val="none" w:sz="0" w:space="0" w:color="auto"/>
        <w:left w:val="none" w:sz="0" w:space="0" w:color="auto"/>
        <w:bottom w:val="none" w:sz="0" w:space="0" w:color="auto"/>
        <w:right w:val="none" w:sz="0" w:space="0" w:color="auto"/>
      </w:divBdr>
      <w:divsChild>
        <w:div w:id="1985117658">
          <w:marLeft w:val="0"/>
          <w:marRight w:val="0"/>
          <w:marTop w:val="0"/>
          <w:marBottom w:val="0"/>
          <w:divBdr>
            <w:top w:val="none" w:sz="0" w:space="0" w:color="auto"/>
            <w:left w:val="none" w:sz="0" w:space="0" w:color="auto"/>
            <w:bottom w:val="none" w:sz="0" w:space="0" w:color="auto"/>
            <w:right w:val="none" w:sz="0" w:space="0" w:color="auto"/>
          </w:divBdr>
        </w:div>
      </w:divsChild>
    </w:div>
    <w:div w:id="1028720484">
      <w:bodyDiv w:val="1"/>
      <w:marLeft w:val="0"/>
      <w:marRight w:val="0"/>
      <w:marTop w:val="0"/>
      <w:marBottom w:val="0"/>
      <w:divBdr>
        <w:top w:val="none" w:sz="0" w:space="0" w:color="auto"/>
        <w:left w:val="none" w:sz="0" w:space="0" w:color="auto"/>
        <w:bottom w:val="none" w:sz="0" w:space="0" w:color="auto"/>
        <w:right w:val="none" w:sz="0" w:space="0" w:color="auto"/>
      </w:divBdr>
    </w:div>
    <w:div w:id="1273827365">
      <w:bodyDiv w:val="1"/>
      <w:marLeft w:val="0"/>
      <w:marRight w:val="0"/>
      <w:marTop w:val="0"/>
      <w:marBottom w:val="0"/>
      <w:divBdr>
        <w:top w:val="none" w:sz="0" w:space="0" w:color="auto"/>
        <w:left w:val="none" w:sz="0" w:space="0" w:color="auto"/>
        <w:bottom w:val="none" w:sz="0" w:space="0" w:color="auto"/>
        <w:right w:val="none" w:sz="0" w:space="0" w:color="auto"/>
      </w:divBdr>
    </w:div>
    <w:div w:id="1783449810">
      <w:bodyDiv w:val="1"/>
      <w:marLeft w:val="0"/>
      <w:marRight w:val="0"/>
      <w:marTop w:val="0"/>
      <w:marBottom w:val="0"/>
      <w:divBdr>
        <w:top w:val="none" w:sz="0" w:space="0" w:color="auto"/>
        <w:left w:val="none" w:sz="0" w:space="0" w:color="auto"/>
        <w:bottom w:val="none" w:sz="0" w:space="0" w:color="auto"/>
        <w:right w:val="none" w:sz="0" w:space="0" w:color="auto"/>
      </w:divBdr>
    </w:div>
    <w:div w:id="1822849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0E73B-298C-49BB-964D-ACA35CCC4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32</Pages>
  <Words>7859</Words>
  <Characters>43071</Characters>
  <Application>Microsoft Office Word</Application>
  <DocSecurity>0</DocSecurity>
  <Lines>957</Lines>
  <Paragraphs>358</Paragraphs>
  <ScaleCrop>false</ScaleCrop>
  <Company/>
  <LinksUpToDate>false</LinksUpToDate>
  <CharactersWithSpaces>50572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 Pan (2211622)</dc:creator>
  <cp:keywords/>
  <dc:description/>
  <cp:lastModifiedBy>Lu Pan (2211622)</cp:lastModifiedBy>
  <cp:revision>16</cp:revision>
  <dcterms:created xsi:type="dcterms:W3CDTF">2023-10-20T05:32:00Z</dcterms:created>
  <dcterms:modified xsi:type="dcterms:W3CDTF">2023-10-23T22:52:00Z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d911e5d0139726e622f4bceb152b22c54d5e959dfd6ebbe77ba12eb97aef2aeb</vt:lpwstr>
  </property>
</Properties>
</file>