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BFB79D" w14:textId="50D2AB8B" w:rsidR="004F48BA" w:rsidRPr="004F48BA" w:rsidRDefault="004F48BA" w:rsidP="004F48BA">
      <w:pPr>
        <w:pStyle w:val="NoSpacing"/>
        <w:spacing w:line="360" w:lineRule="auto"/>
        <w:jc w:val="center"/>
        <w:rPr>
          <w:rFonts w:ascii="Times New Roman" w:hAnsi="Times New Roman" w:cs="Times New Roman"/>
          <w:b/>
          <w:bCs/>
          <w:sz w:val="24"/>
          <w:szCs w:val="24"/>
          <w:u w:val="single"/>
        </w:rPr>
      </w:pPr>
      <w:r w:rsidRPr="004F48BA">
        <w:rPr>
          <w:rFonts w:ascii="Times New Roman" w:hAnsi="Times New Roman" w:cs="Times New Roman"/>
          <w:b/>
          <w:bCs/>
          <w:sz w:val="24"/>
          <w:szCs w:val="24"/>
          <w:u w:val="single"/>
        </w:rPr>
        <w:t xml:space="preserve">Assignment Title: Thatcher (1987) claimed that ‘there is no such thing as society. There are individual men and women and there are </w:t>
      </w:r>
      <w:proofErr w:type="gramStart"/>
      <w:r w:rsidRPr="004F48BA">
        <w:rPr>
          <w:rFonts w:ascii="Times New Roman" w:hAnsi="Times New Roman" w:cs="Times New Roman"/>
          <w:b/>
          <w:bCs/>
          <w:sz w:val="24"/>
          <w:szCs w:val="24"/>
          <w:u w:val="single"/>
        </w:rPr>
        <w:t>families’</w:t>
      </w:r>
      <w:proofErr w:type="gramEnd"/>
      <w:r w:rsidRPr="004F48BA">
        <w:rPr>
          <w:rFonts w:ascii="Times New Roman" w:hAnsi="Times New Roman" w:cs="Times New Roman"/>
          <w:b/>
          <w:bCs/>
          <w:sz w:val="24"/>
          <w:szCs w:val="24"/>
          <w:u w:val="single"/>
        </w:rPr>
        <w:t>.</w:t>
      </w:r>
    </w:p>
    <w:p w14:paraId="0FF3B238" w14:textId="77777777" w:rsidR="004F48BA" w:rsidRPr="004F48BA" w:rsidRDefault="004F48BA" w:rsidP="004F48BA">
      <w:pPr>
        <w:pStyle w:val="NoSpacing"/>
        <w:spacing w:line="360" w:lineRule="auto"/>
        <w:jc w:val="center"/>
        <w:rPr>
          <w:rFonts w:ascii="Times New Roman" w:hAnsi="Times New Roman" w:cs="Times New Roman"/>
          <w:b/>
          <w:bCs/>
          <w:sz w:val="24"/>
          <w:szCs w:val="24"/>
          <w:u w:val="single"/>
        </w:rPr>
      </w:pPr>
    </w:p>
    <w:p w14:paraId="698DD64D" w14:textId="082D6234" w:rsidR="0029620E" w:rsidRDefault="004F48BA" w:rsidP="004F48BA">
      <w:pPr>
        <w:pStyle w:val="NoSpacing"/>
        <w:spacing w:line="360" w:lineRule="auto"/>
        <w:jc w:val="center"/>
        <w:rPr>
          <w:rFonts w:ascii="Times New Roman" w:hAnsi="Times New Roman" w:cs="Times New Roman"/>
          <w:b/>
          <w:bCs/>
          <w:sz w:val="24"/>
          <w:szCs w:val="24"/>
          <w:u w:val="single"/>
        </w:rPr>
      </w:pPr>
      <w:r w:rsidRPr="004F48BA">
        <w:rPr>
          <w:rFonts w:ascii="Times New Roman" w:hAnsi="Times New Roman" w:cs="Times New Roman"/>
          <w:b/>
          <w:bCs/>
          <w:sz w:val="24"/>
          <w:szCs w:val="24"/>
          <w:u w:val="single"/>
        </w:rPr>
        <w:t>Critique Thatcher’s (1987) statement above from a modern – day perspective. (Use theory and policy to support your work)</w:t>
      </w:r>
    </w:p>
    <w:p w14:paraId="501D0F73" w14:textId="05E68F37" w:rsidR="001D4709" w:rsidRDefault="001D4709" w:rsidP="004F48BA">
      <w:pPr>
        <w:pStyle w:val="NoSpacing"/>
        <w:spacing w:line="360" w:lineRule="auto"/>
        <w:jc w:val="center"/>
        <w:rPr>
          <w:rFonts w:ascii="Times New Roman" w:hAnsi="Times New Roman" w:cs="Times New Roman"/>
          <w:b/>
          <w:bCs/>
          <w:sz w:val="24"/>
          <w:szCs w:val="24"/>
          <w:u w:val="single"/>
        </w:rPr>
      </w:pPr>
    </w:p>
    <w:p w14:paraId="13B042D2" w14:textId="4FF08578" w:rsidR="004F48BA" w:rsidRDefault="004F48BA" w:rsidP="004F48BA">
      <w:pPr>
        <w:pStyle w:val="NoSpacing"/>
        <w:spacing w:line="360" w:lineRule="auto"/>
        <w:jc w:val="center"/>
        <w:rPr>
          <w:rFonts w:ascii="Times New Roman" w:hAnsi="Times New Roman" w:cs="Times New Roman"/>
          <w:b/>
          <w:bCs/>
          <w:sz w:val="24"/>
          <w:szCs w:val="24"/>
          <w:u w:val="single"/>
        </w:rPr>
      </w:pPr>
    </w:p>
    <w:p w14:paraId="6DF44B10" w14:textId="77777777" w:rsidR="001D690C" w:rsidRDefault="001D690C" w:rsidP="004F48BA">
      <w:pPr>
        <w:pStyle w:val="NoSpacing"/>
        <w:spacing w:line="360" w:lineRule="auto"/>
        <w:rPr>
          <w:rFonts w:ascii="Times New Roman" w:hAnsi="Times New Roman" w:cs="Times New Roman"/>
          <w:sz w:val="24"/>
          <w:szCs w:val="24"/>
        </w:rPr>
      </w:pPr>
    </w:p>
    <w:p w14:paraId="65FB203D" w14:textId="4FD80EEC" w:rsidR="0078186D" w:rsidRDefault="001D690C" w:rsidP="004F48BA">
      <w:pPr>
        <w:pStyle w:val="NoSpacing"/>
        <w:spacing w:line="360" w:lineRule="auto"/>
        <w:rPr>
          <w:rFonts w:ascii="Times New Roman" w:hAnsi="Times New Roman" w:cs="Times New Roman"/>
          <w:sz w:val="24"/>
          <w:szCs w:val="24"/>
        </w:rPr>
      </w:pPr>
      <w:bookmarkStart w:id="0" w:name="_Hlk59536719"/>
      <w:r>
        <w:rPr>
          <w:rFonts w:ascii="Times New Roman" w:hAnsi="Times New Roman" w:cs="Times New Roman"/>
          <w:sz w:val="24"/>
          <w:szCs w:val="24"/>
        </w:rPr>
        <w:t xml:space="preserve">As we consider Thatcher’s above quote “there is no such thing as society. There are individual men and women and there are families”, critiquing this </w:t>
      </w:r>
      <w:r w:rsidR="00247198">
        <w:rPr>
          <w:rFonts w:ascii="Times New Roman" w:hAnsi="Times New Roman" w:cs="Times New Roman"/>
          <w:sz w:val="24"/>
          <w:szCs w:val="24"/>
        </w:rPr>
        <w:t>quote will come from a modern – day perspective</w:t>
      </w:r>
      <w:r w:rsidR="008A6959">
        <w:rPr>
          <w:rFonts w:ascii="Times New Roman" w:hAnsi="Times New Roman" w:cs="Times New Roman"/>
          <w:sz w:val="24"/>
          <w:szCs w:val="24"/>
        </w:rPr>
        <w:t xml:space="preserve"> whilst being supported </w:t>
      </w:r>
      <w:r w:rsidR="00247198">
        <w:rPr>
          <w:rFonts w:ascii="Times New Roman" w:hAnsi="Times New Roman" w:cs="Times New Roman"/>
          <w:sz w:val="24"/>
          <w:szCs w:val="24"/>
        </w:rPr>
        <w:t>by theory and policy. As we are aware, individuals have different and significantly personal opinions on what a society is and what it may mean to themselves as individuals living within societal environments. Individuals may perceive societies differently</w:t>
      </w:r>
      <w:r w:rsidR="00484B9A">
        <w:rPr>
          <w:rFonts w:ascii="Times New Roman" w:hAnsi="Times New Roman" w:cs="Times New Roman"/>
          <w:sz w:val="24"/>
          <w:szCs w:val="24"/>
        </w:rPr>
        <w:t>. F</w:t>
      </w:r>
      <w:r w:rsidR="00247198">
        <w:rPr>
          <w:rFonts w:ascii="Times New Roman" w:hAnsi="Times New Roman" w:cs="Times New Roman"/>
          <w:sz w:val="24"/>
          <w:szCs w:val="24"/>
        </w:rPr>
        <w:t xml:space="preserve">or example, one individual may believe that a society is simply a group of friends, when in comparison another individual may believe that a society is merely family or a group of close relatives. </w:t>
      </w:r>
      <w:r w:rsidR="00171447">
        <w:rPr>
          <w:rFonts w:ascii="Times New Roman" w:hAnsi="Times New Roman" w:cs="Times New Roman"/>
          <w:sz w:val="24"/>
          <w:szCs w:val="24"/>
        </w:rPr>
        <w:t>Individuals opinion</w:t>
      </w:r>
      <w:r w:rsidR="008A6959">
        <w:rPr>
          <w:rFonts w:ascii="Times New Roman" w:hAnsi="Times New Roman" w:cs="Times New Roman"/>
          <w:sz w:val="24"/>
          <w:szCs w:val="24"/>
        </w:rPr>
        <w:t>s</w:t>
      </w:r>
      <w:r w:rsidR="00171447">
        <w:rPr>
          <w:rFonts w:ascii="Times New Roman" w:hAnsi="Times New Roman" w:cs="Times New Roman"/>
          <w:sz w:val="24"/>
          <w:szCs w:val="24"/>
        </w:rPr>
        <w:t xml:space="preserve"> can differ in connection to the society they are familiar with living within through their daily life. For example, some societies can be deemed very close knit, i.e. the circulation of food banks accumulating within the society itself. </w:t>
      </w:r>
    </w:p>
    <w:p w14:paraId="2EC156CA" w14:textId="77777777" w:rsidR="00DE47C3" w:rsidRDefault="00DE47C3" w:rsidP="004F48BA">
      <w:pPr>
        <w:pStyle w:val="NoSpacing"/>
        <w:spacing w:line="360" w:lineRule="auto"/>
        <w:rPr>
          <w:rFonts w:ascii="Times New Roman" w:hAnsi="Times New Roman" w:cs="Times New Roman"/>
          <w:sz w:val="24"/>
          <w:szCs w:val="24"/>
        </w:rPr>
      </w:pPr>
    </w:p>
    <w:p w14:paraId="0F4ACF03" w14:textId="77777777" w:rsidR="0078186D" w:rsidRDefault="0078186D" w:rsidP="004F48BA">
      <w:pPr>
        <w:pStyle w:val="NoSpacing"/>
        <w:spacing w:line="360" w:lineRule="auto"/>
        <w:rPr>
          <w:rFonts w:ascii="Times New Roman" w:hAnsi="Times New Roman" w:cs="Times New Roman"/>
          <w:sz w:val="24"/>
          <w:szCs w:val="24"/>
        </w:rPr>
      </w:pPr>
    </w:p>
    <w:p w14:paraId="3BC69A65" w14:textId="6E10A304" w:rsidR="008504C2" w:rsidRDefault="00171447" w:rsidP="004F48BA">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However, </w:t>
      </w:r>
      <w:r w:rsidR="00BB36C5">
        <w:rPr>
          <w:rFonts w:ascii="Times New Roman" w:hAnsi="Times New Roman" w:cs="Times New Roman"/>
          <w:sz w:val="24"/>
          <w:szCs w:val="24"/>
        </w:rPr>
        <w:t xml:space="preserve">in comparison </w:t>
      </w:r>
      <w:r w:rsidR="00484B9A">
        <w:rPr>
          <w:rFonts w:ascii="Times New Roman" w:hAnsi="Times New Roman" w:cs="Times New Roman"/>
          <w:sz w:val="24"/>
          <w:szCs w:val="24"/>
        </w:rPr>
        <w:t xml:space="preserve">to this </w:t>
      </w:r>
      <w:r w:rsidR="00BB36C5">
        <w:rPr>
          <w:rFonts w:ascii="Times New Roman" w:hAnsi="Times New Roman" w:cs="Times New Roman"/>
          <w:sz w:val="24"/>
          <w:szCs w:val="24"/>
        </w:rPr>
        <w:t>some societies may</w:t>
      </w:r>
      <w:r>
        <w:rPr>
          <w:rFonts w:ascii="Times New Roman" w:hAnsi="Times New Roman" w:cs="Times New Roman"/>
          <w:sz w:val="24"/>
          <w:szCs w:val="24"/>
        </w:rPr>
        <w:t xml:space="preserve"> be on the other side of the scale. For example, no societal activities within</w:t>
      </w:r>
      <w:r w:rsidR="00CD3FDF">
        <w:rPr>
          <w:rFonts w:ascii="Times New Roman" w:hAnsi="Times New Roman" w:cs="Times New Roman"/>
          <w:sz w:val="24"/>
          <w:szCs w:val="24"/>
        </w:rPr>
        <w:t xml:space="preserve"> communities</w:t>
      </w:r>
      <w:r w:rsidR="00BB36C5">
        <w:rPr>
          <w:rFonts w:ascii="Times New Roman" w:hAnsi="Times New Roman" w:cs="Times New Roman"/>
          <w:sz w:val="24"/>
          <w:szCs w:val="24"/>
        </w:rPr>
        <w:t xml:space="preserve"> are performed with the aim</w:t>
      </w:r>
      <w:r>
        <w:rPr>
          <w:rFonts w:ascii="Times New Roman" w:hAnsi="Times New Roman" w:cs="Times New Roman"/>
          <w:sz w:val="24"/>
          <w:szCs w:val="24"/>
        </w:rPr>
        <w:t xml:space="preserve"> to</w:t>
      </w:r>
      <w:r w:rsidR="00BB36C5">
        <w:rPr>
          <w:rFonts w:ascii="Times New Roman" w:hAnsi="Times New Roman" w:cs="Times New Roman"/>
          <w:sz w:val="24"/>
          <w:szCs w:val="24"/>
        </w:rPr>
        <w:t xml:space="preserve"> </w:t>
      </w:r>
      <w:r>
        <w:rPr>
          <w:rFonts w:ascii="Times New Roman" w:hAnsi="Times New Roman" w:cs="Times New Roman"/>
          <w:sz w:val="24"/>
          <w:szCs w:val="24"/>
        </w:rPr>
        <w:t>better and improve the society</w:t>
      </w:r>
      <w:r w:rsidR="00CD3FDF">
        <w:rPr>
          <w:rFonts w:ascii="Times New Roman" w:hAnsi="Times New Roman" w:cs="Times New Roman"/>
          <w:sz w:val="24"/>
          <w:szCs w:val="24"/>
        </w:rPr>
        <w:t xml:space="preserve">. </w:t>
      </w:r>
      <w:r w:rsidR="00BB36C5">
        <w:rPr>
          <w:rFonts w:ascii="Times New Roman" w:hAnsi="Times New Roman" w:cs="Times New Roman"/>
          <w:sz w:val="24"/>
          <w:szCs w:val="24"/>
        </w:rPr>
        <w:t>As an example of this, the society in question may not aim to perform and maintain the engagement of societal activities for the improvement of the society. taking this into consideration, the activities performed could include the setting up of food banks, clothes donations etc which can in turn maintain and support the more deprived families which may reside within the society in question.</w:t>
      </w:r>
      <w:r w:rsidR="00484B9A">
        <w:rPr>
          <w:rFonts w:ascii="Times New Roman" w:hAnsi="Times New Roman" w:cs="Times New Roman"/>
          <w:sz w:val="24"/>
          <w:szCs w:val="24"/>
        </w:rPr>
        <w:t xml:space="preserve"> As part of considering a society, segregation and society becomes a factor. </w:t>
      </w:r>
      <w:r w:rsidR="00484B9A" w:rsidRPr="00484B9A">
        <w:rPr>
          <w:rFonts w:ascii="Times New Roman" w:hAnsi="Times New Roman" w:cs="Times New Roman"/>
          <w:sz w:val="24"/>
          <w:szCs w:val="24"/>
        </w:rPr>
        <w:t>For example, a segregated society defined as the segregation and separation of societal groups of individuals with the differing characteristics. This often connected to the connotations for the conditions in relation to inequalities. As a factor, Racial Segregations are considered one of the multiple included types of segregations, ranging specifically from the deliberate and systematic persecutions developed from the significantly more subtle forms of discriminations for the self-imposed separations within societies.</w:t>
      </w:r>
      <w:bookmarkEnd w:id="0"/>
      <w:r w:rsidR="004F6B77">
        <w:rPr>
          <w:rFonts w:ascii="Times New Roman" w:hAnsi="Times New Roman" w:cs="Times New Roman"/>
          <w:sz w:val="24"/>
          <w:szCs w:val="24"/>
        </w:rPr>
        <w:t xml:space="preserve"> Within </w:t>
      </w:r>
      <w:r w:rsidR="004F6B77">
        <w:rPr>
          <w:rFonts w:ascii="Times New Roman" w:hAnsi="Times New Roman" w:cs="Times New Roman"/>
          <w:sz w:val="24"/>
          <w:szCs w:val="24"/>
        </w:rPr>
        <w:lastRenderedPageBreak/>
        <w:t>we shall also consider the effects of Welfare Dependency upon society and how this supports families within societies, whilst considering statistics as a factor.</w:t>
      </w:r>
    </w:p>
    <w:p w14:paraId="0E12E313" w14:textId="7A7AE936" w:rsidR="008504C2" w:rsidRDefault="008504C2" w:rsidP="004F48BA">
      <w:pPr>
        <w:pStyle w:val="NoSpacing"/>
        <w:spacing w:line="360" w:lineRule="auto"/>
        <w:rPr>
          <w:rFonts w:ascii="Times New Roman" w:hAnsi="Times New Roman" w:cs="Times New Roman"/>
          <w:sz w:val="24"/>
          <w:szCs w:val="24"/>
        </w:rPr>
      </w:pPr>
    </w:p>
    <w:p w14:paraId="5851BC85" w14:textId="77777777" w:rsidR="00D200D0" w:rsidRDefault="00D200D0" w:rsidP="004F48BA">
      <w:pPr>
        <w:pStyle w:val="NoSpacing"/>
        <w:spacing w:line="360" w:lineRule="auto"/>
        <w:rPr>
          <w:rFonts w:ascii="Times New Roman" w:hAnsi="Times New Roman" w:cs="Times New Roman"/>
          <w:sz w:val="24"/>
          <w:szCs w:val="24"/>
        </w:rPr>
      </w:pPr>
    </w:p>
    <w:p w14:paraId="5D63853E" w14:textId="547416DB" w:rsidR="00A648C2" w:rsidRDefault="004F48BA" w:rsidP="004F48BA">
      <w:pPr>
        <w:pStyle w:val="NoSpacing"/>
        <w:spacing w:line="360" w:lineRule="auto"/>
        <w:rPr>
          <w:rFonts w:ascii="Times New Roman" w:hAnsi="Times New Roman" w:cs="Times New Roman"/>
          <w:sz w:val="24"/>
          <w:szCs w:val="24"/>
        </w:rPr>
      </w:pPr>
      <w:bookmarkStart w:id="1" w:name="_Hlk59536740"/>
      <w:r>
        <w:rPr>
          <w:rFonts w:ascii="Times New Roman" w:hAnsi="Times New Roman" w:cs="Times New Roman"/>
          <w:sz w:val="24"/>
          <w:szCs w:val="24"/>
        </w:rPr>
        <w:t xml:space="preserve">The term society, or </w:t>
      </w:r>
      <w:proofErr w:type="spellStart"/>
      <w:r>
        <w:rPr>
          <w:rFonts w:ascii="Times New Roman" w:hAnsi="Times New Roman" w:cs="Times New Roman"/>
          <w:sz w:val="24"/>
          <w:szCs w:val="24"/>
        </w:rPr>
        <w:t>societas</w:t>
      </w:r>
      <w:proofErr w:type="spellEnd"/>
      <w:r>
        <w:rPr>
          <w:rFonts w:ascii="Times New Roman" w:hAnsi="Times New Roman" w:cs="Times New Roman"/>
          <w:sz w:val="24"/>
          <w:szCs w:val="24"/>
        </w:rPr>
        <w:t xml:space="preserve"> in Latin, generally designates individuals who are of belonging within a specific group. Within anthropology, the use of the term is to refer to not just specifically the group of individuals, but also the pattern of complexities of the interactions and their norms which arise among the individuals. Understandably, society exists only where the social beings behave and exist towards one another within ways which are determined by one’s recognitions of one another. The more complex the society becomes, the more varied and interchangeable these relationships become. </w:t>
      </w:r>
    </w:p>
    <w:p w14:paraId="049DA548" w14:textId="77777777" w:rsidR="00FC66D5" w:rsidRDefault="00FC66D5" w:rsidP="004F48BA">
      <w:pPr>
        <w:pStyle w:val="NoSpacing"/>
        <w:spacing w:line="360" w:lineRule="auto"/>
        <w:rPr>
          <w:rFonts w:ascii="Times New Roman" w:hAnsi="Times New Roman" w:cs="Times New Roman"/>
          <w:sz w:val="24"/>
          <w:szCs w:val="24"/>
        </w:rPr>
      </w:pPr>
    </w:p>
    <w:p w14:paraId="1E0BF4D6" w14:textId="4BBC6AF1" w:rsidR="006B2D20" w:rsidRDefault="006B2D20" w:rsidP="004F48BA">
      <w:pPr>
        <w:pStyle w:val="NoSpacing"/>
        <w:spacing w:line="360" w:lineRule="auto"/>
        <w:rPr>
          <w:rFonts w:ascii="Times New Roman" w:hAnsi="Times New Roman" w:cs="Times New Roman"/>
          <w:sz w:val="24"/>
          <w:szCs w:val="24"/>
        </w:rPr>
      </w:pPr>
    </w:p>
    <w:p w14:paraId="4C6C884D" w14:textId="38420FD6" w:rsidR="00BF5893" w:rsidRDefault="006B2D20" w:rsidP="004F48BA">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The term for ‘social’ and ‘society’ became derived from the Latin phrases </w:t>
      </w:r>
      <w:r>
        <w:rPr>
          <w:rFonts w:ascii="Times New Roman" w:hAnsi="Times New Roman" w:cs="Times New Roman"/>
          <w:i/>
          <w:iCs/>
          <w:sz w:val="24"/>
          <w:szCs w:val="24"/>
        </w:rPr>
        <w:t xml:space="preserve">socius </w:t>
      </w:r>
      <w:r>
        <w:rPr>
          <w:rFonts w:ascii="Times New Roman" w:hAnsi="Times New Roman" w:cs="Times New Roman"/>
          <w:sz w:val="24"/>
          <w:szCs w:val="24"/>
        </w:rPr>
        <w:t xml:space="preserve">and </w:t>
      </w:r>
      <w:proofErr w:type="spellStart"/>
      <w:r>
        <w:rPr>
          <w:rFonts w:ascii="Times New Roman" w:hAnsi="Times New Roman" w:cs="Times New Roman"/>
          <w:i/>
          <w:iCs/>
          <w:sz w:val="24"/>
          <w:szCs w:val="24"/>
        </w:rPr>
        <w:t>societus</w:t>
      </w:r>
      <w:proofErr w:type="spellEnd"/>
      <w:r>
        <w:rPr>
          <w:rFonts w:ascii="Times New Roman" w:hAnsi="Times New Roman" w:cs="Times New Roman"/>
          <w:sz w:val="24"/>
          <w:szCs w:val="24"/>
        </w:rPr>
        <w:t>. However the modern term for ‘theory’ derived from the Ancient Greek term ‘</w:t>
      </w:r>
      <w:proofErr w:type="spellStart"/>
      <w:proofErr w:type="gramStart"/>
      <w:r>
        <w:rPr>
          <w:rFonts w:ascii="Times New Roman" w:hAnsi="Times New Roman" w:cs="Times New Roman"/>
          <w:sz w:val="24"/>
          <w:szCs w:val="24"/>
        </w:rPr>
        <w:t>theõria</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w:t>
      </w:r>
      <w:r w:rsidR="00873A52">
        <w:rPr>
          <w:rFonts w:ascii="Times New Roman" w:hAnsi="Times New Roman" w:cs="Times New Roman"/>
          <w:sz w:val="24"/>
          <w:szCs w:val="24"/>
        </w:rPr>
        <w:t xml:space="preserve">The meaning of these terms within society defined as, </w:t>
      </w:r>
      <w:r w:rsidR="00873A52">
        <w:rPr>
          <w:rFonts w:ascii="Times New Roman" w:hAnsi="Times New Roman" w:cs="Times New Roman"/>
          <w:i/>
          <w:iCs/>
          <w:sz w:val="24"/>
          <w:szCs w:val="24"/>
        </w:rPr>
        <w:t xml:space="preserve">Socius </w:t>
      </w:r>
      <w:r w:rsidR="00873A52">
        <w:rPr>
          <w:rFonts w:ascii="Times New Roman" w:hAnsi="Times New Roman" w:cs="Times New Roman"/>
          <w:sz w:val="24"/>
          <w:szCs w:val="24"/>
        </w:rPr>
        <w:t xml:space="preserve">meaning a merchant cooperation with other merchants in partnership or as an ‘associate’. </w:t>
      </w:r>
      <w:proofErr w:type="spellStart"/>
      <w:r w:rsidR="00873A52">
        <w:rPr>
          <w:rFonts w:ascii="Times New Roman" w:hAnsi="Times New Roman" w:cs="Times New Roman"/>
          <w:i/>
          <w:iCs/>
          <w:sz w:val="24"/>
          <w:szCs w:val="24"/>
        </w:rPr>
        <w:t>Societas</w:t>
      </w:r>
      <w:proofErr w:type="spellEnd"/>
      <w:r w:rsidR="00873A52">
        <w:rPr>
          <w:rFonts w:ascii="Times New Roman" w:hAnsi="Times New Roman" w:cs="Times New Roman"/>
          <w:i/>
          <w:iCs/>
          <w:sz w:val="24"/>
          <w:szCs w:val="24"/>
        </w:rPr>
        <w:t xml:space="preserve"> </w:t>
      </w:r>
      <w:r w:rsidR="00873A52">
        <w:rPr>
          <w:rFonts w:ascii="Times New Roman" w:hAnsi="Times New Roman" w:cs="Times New Roman"/>
          <w:sz w:val="24"/>
          <w:szCs w:val="24"/>
        </w:rPr>
        <w:t xml:space="preserve">being the connection of the partnerships and associations between merchants. </w:t>
      </w:r>
      <w:r>
        <w:rPr>
          <w:rFonts w:ascii="Times New Roman" w:hAnsi="Times New Roman" w:cs="Times New Roman"/>
          <w:sz w:val="24"/>
          <w:szCs w:val="24"/>
        </w:rPr>
        <w:t xml:space="preserve">Social Theory, defined as the studying of the scientific forms of thinking about social lives. This as a theory encompasses the ideas in relation to how societies may change and develop over time. Methods explaining behaviours, </w:t>
      </w:r>
      <w:r w:rsidR="00BF5893">
        <w:rPr>
          <w:rFonts w:ascii="Times New Roman" w:hAnsi="Times New Roman" w:cs="Times New Roman"/>
          <w:sz w:val="24"/>
          <w:szCs w:val="24"/>
        </w:rPr>
        <w:t>powers,</w:t>
      </w:r>
      <w:r>
        <w:rPr>
          <w:rFonts w:ascii="Times New Roman" w:hAnsi="Times New Roman" w:cs="Times New Roman"/>
          <w:sz w:val="24"/>
          <w:szCs w:val="24"/>
        </w:rPr>
        <w:t xml:space="preserve"> and social structures in connection to class, gender and ethnicity are also considered concepts and issues within proposed social lives.</w:t>
      </w:r>
      <w:r w:rsidR="00497CD4">
        <w:rPr>
          <w:rFonts w:ascii="Times New Roman" w:hAnsi="Times New Roman" w:cs="Times New Roman"/>
          <w:sz w:val="24"/>
          <w:szCs w:val="24"/>
        </w:rPr>
        <w:t xml:space="preserve"> </w:t>
      </w:r>
      <w:r w:rsidR="00BF5893">
        <w:rPr>
          <w:rFonts w:ascii="Times New Roman" w:hAnsi="Times New Roman" w:cs="Times New Roman"/>
          <w:sz w:val="24"/>
          <w:szCs w:val="24"/>
        </w:rPr>
        <w:t xml:space="preserve">Whilst considering theories, political theory is the closest connected theory to social theory that has been discovered. Political theory has a long-standing developmental position within historical thoughts. Political theory specifically closely related to the long-standing disciplines within the study of administrations for the laws within civil affairs, or legality theory. Political theory is also deemed the main father figure role within the disciplines of the economic or the ‘political economics / economy’. </w:t>
      </w:r>
      <w:sdt>
        <w:sdtPr>
          <w:rPr>
            <w:rFonts w:ascii="Times New Roman" w:hAnsi="Times New Roman" w:cs="Times New Roman"/>
            <w:sz w:val="24"/>
            <w:szCs w:val="24"/>
          </w:rPr>
          <w:id w:val="-465427482"/>
          <w:citation/>
        </w:sdtPr>
        <w:sdtEndPr/>
        <w:sdtContent>
          <w:r w:rsidR="0038734D">
            <w:rPr>
              <w:rFonts w:ascii="Times New Roman" w:hAnsi="Times New Roman" w:cs="Times New Roman"/>
              <w:sz w:val="24"/>
              <w:szCs w:val="24"/>
            </w:rPr>
            <w:fldChar w:fldCharType="begin"/>
          </w:r>
          <w:r w:rsidR="0038734D">
            <w:rPr>
              <w:rFonts w:ascii="Times New Roman" w:hAnsi="Times New Roman" w:cs="Times New Roman"/>
              <w:sz w:val="24"/>
              <w:szCs w:val="24"/>
            </w:rPr>
            <w:instrText xml:space="preserve"> CITATION Aus05 \l 2057 </w:instrText>
          </w:r>
          <w:r w:rsidR="0038734D">
            <w:rPr>
              <w:rFonts w:ascii="Times New Roman" w:hAnsi="Times New Roman" w:cs="Times New Roman"/>
              <w:sz w:val="24"/>
              <w:szCs w:val="24"/>
            </w:rPr>
            <w:fldChar w:fldCharType="separate"/>
          </w:r>
          <w:r w:rsidR="00017D57" w:rsidRPr="00017D57">
            <w:rPr>
              <w:rFonts w:ascii="Times New Roman" w:hAnsi="Times New Roman" w:cs="Times New Roman"/>
              <w:noProof/>
              <w:sz w:val="24"/>
              <w:szCs w:val="24"/>
            </w:rPr>
            <w:t>(Harrington, 2005)</w:t>
          </w:r>
          <w:r w:rsidR="0038734D">
            <w:rPr>
              <w:rFonts w:ascii="Times New Roman" w:hAnsi="Times New Roman" w:cs="Times New Roman"/>
              <w:sz w:val="24"/>
              <w:szCs w:val="24"/>
            </w:rPr>
            <w:fldChar w:fldCharType="end"/>
          </w:r>
        </w:sdtContent>
      </w:sdt>
    </w:p>
    <w:p w14:paraId="6CAD9E0F" w14:textId="567FFDDF" w:rsidR="00A11698" w:rsidRDefault="00A11698" w:rsidP="004F48BA">
      <w:pPr>
        <w:pStyle w:val="NoSpacing"/>
        <w:spacing w:line="360" w:lineRule="auto"/>
        <w:rPr>
          <w:rFonts w:ascii="Times New Roman" w:hAnsi="Times New Roman" w:cs="Times New Roman"/>
          <w:sz w:val="24"/>
          <w:szCs w:val="24"/>
        </w:rPr>
      </w:pPr>
    </w:p>
    <w:p w14:paraId="073B2CE1" w14:textId="457524C8" w:rsidR="00497CD4" w:rsidRDefault="00497CD4" w:rsidP="004F48BA">
      <w:pPr>
        <w:pStyle w:val="NoSpacing"/>
        <w:spacing w:line="360" w:lineRule="auto"/>
        <w:rPr>
          <w:rFonts w:ascii="Times New Roman" w:hAnsi="Times New Roman" w:cs="Times New Roman"/>
          <w:sz w:val="24"/>
          <w:szCs w:val="24"/>
        </w:rPr>
      </w:pPr>
    </w:p>
    <w:p w14:paraId="3A10E6DF" w14:textId="2BBF8519" w:rsidR="00D200D0" w:rsidRDefault="00D200D0" w:rsidP="004F48BA">
      <w:pPr>
        <w:pStyle w:val="NoSpacing"/>
        <w:spacing w:line="360" w:lineRule="auto"/>
        <w:rPr>
          <w:rFonts w:ascii="Times New Roman" w:hAnsi="Times New Roman" w:cs="Times New Roman"/>
          <w:sz w:val="24"/>
          <w:szCs w:val="24"/>
        </w:rPr>
      </w:pPr>
    </w:p>
    <w:p w14:paraId="5D35DDC1" w14:textId="77777777" w:rsidR="00D200D0" w:rsidRDefault="00D200D0" w:rsidP="004F48BA">
      <w:pPr>
        <w:pStyle w:val="NoSpacing"/>
        <w:spacing w:line="360" w:lineRule="auto"/>
        <w:rPr>
          <w:rFonts w:ascii="Times New Roman" w:hAnsi="Times New Roman" w:cs="Times New Roman"/>
          <w:sz w:val="24"/>
          <w:szCs w:val="24"/>
        </w:rPr>
      </w:pPr>
    </w:p>
    <w:p w14:paraId="22566ECE" w14:textId="4BBAED7E" w:rsidR="00A11698" w:rsidRPr="006B2D20" w:rsidRDefault="00497CD4" w:rsidP="004F48BA">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Therefore,</w:t>
      </w:r>
      <w:r w:rsidR="00C91BDE">
        <w:rPr>
          <w:rFonts w:ascii="Times New Roman" w:hAnsi="Times New Roman" w:cs="Times New Roman"/>
          <w:sz w:val="24"/>
          <w:szCs w:val="24"/>
        </w:rPr>
        <w:t xml:space="preserve"> as we connect </w:t>
      </w:r>
      <w:r>
        <w:rPr>
          <w:rFonts w:ascii="Times New Roman" w:hAnsi="Times New Roman" w:cs="Times New Roman"/>
          <w:sz w:val="24"/>
          <w:szCs w:val="24"/>
        </w:rPr>
        <w:t xml:space="preserve">and analyse </w:t>
      </w:r>
      <w:r w:rsidR="00C91BDE">
        <w:rPr>
          <w:rFonts w:ascii="Times New Roman" w:hAnsi="Times New Roman" w:cs="Times New Roman"/>
          <w:sz w:val="24"/>
          <w:szCs w:val="24"/>
        </w:rPr>
        <w:t xml:space="preserve">this </w:t>
      </w:r>
      <w:r w:rsidR="00A11698">
        <w:rPr>
          <w:rFonts w:ascii="Times New Roman" w:hAnsi="Times New Roman" w:cs="Times New Roman"/>
          <w:sz w:val="24"/>
          <w:szCs w:val="24"/>
        </w:rPr>
        <w:t xml:space="preserve">presented information in relation to Thatcher’s presented quote, the </w:t>
      </w:r>
      <w:r w:rsidR="008A6959">
        <w:rPr>
          <w:rFonts w:ascii="Times New Roman" w:hAnsi="Times New Roman" w:cs="Times New Roman"/>
          <w:sz w:val="24"/>
          <w:szCs w:val="24"/>
        </w:rPr>
        <w:t>involved</w:t>
      </w:r>
      <w:r w:rsidR="00A11698">
        <w:rPr>
          <w:rFonts w:ascii="Times New Roman" w:hAnsi="Times New Roman" w:cs="Times New Roman"/>
          <w:sz w:val="24"/>
          <w:szCs w:val="24"/>
        </w:rPr>
        <w:t xml:space="preserve"> importance of social and political theory is deemed paramount </w:t>
      </w:r>
      <w:r w:rsidR="00A11698">
        <w:rPr>
          <w:rFonts w:ascii="Times New Roman" w:hAnsi="Times New Roman" w:cs="Times New Roman"/>
          <w:sz w:val="24"/>
          <w:szCs w:val="24"/>
        </w:rPr>
        <w:lastRenderedPageBreak/>
        <w:t>in relation to the development of a society</w:t>
      </w:r>
      <w:r>
        <w:rPr>
          <w:rFonts w:ascii="Times New Roman" w:hAnsi="Times New Roman" w:cs="Times New Roman"/>
          <w:sz w:val="24"/>
          <w:szCs w:val="24"/>
        </w:rPr>
        <w:t xml:space="preserve">. </w:t>
      </w:r>
      <w:r w:rsidR="008A6959">
        <w:rPr>
          <w:rFonts w:ascii="Times New Roman" w:hAnsi="Times New Roman" w:cs="Times New Roman"/>
          <w:sz w:val="24"/>
          <w:szCs w:val="24"/>
        </w:rPr>
        <w:t xml:space="preserve">We can understand this in relation to the fact that, it is incredibly clear that societies which maintain a strong societal bond function better as a society.  In comparison to this more functionally effective society, another society in question which does not maintain a strong societal bond may then function less efficiently in comparison to a close-knit society. </w:t>
      </w:r>
      <w:r>
        <w:rPr>
          <w:rFonts w:ascii="Times New Roman" w:hAnsi="Times New Roman" w:cs="Times New Roman"/>
          <w:sz w:val="24"/>
          <w:szCs w:val="24"/>
        </w:rPr>
        <w:t>Connected also to the</w:t>
      </w:r>
      <w:r w:rsidR="00A11698">
        <w:rPr>
          <w:rFonts w:ascii="Times New Roman" w:hAnsi="Times New Roman" w:cs="Times New Roman"/>
          <w:sz w:val="24"/>
          <w:szCs w:val="24"/>
        </w:rPr>
        <w:t xml:space="preserve"> development of families within societies creating effective relationships with the purpose and aim of bettering the societal relationships, interactions, environmental sectors of the society and also the development for the families and individuals residing within the society maintaining the effective communal relationships which effective for the positive development and evolution of a society</w:t>
      </w:r>
      <w:r w:rsidR="007B64EE">
        <w:rPr>
          <w:rFonts w:ascii="Times New Roman" w:hAnsi="Times New Roman" w:cs="Times New Roman"/>
          <w:sz w:val="24"/>
          <w:szCs w:val="24"/>
        </w:rPr>
        <w:t xml:space="preserve"> as a whole.</w:t>
      </w:r>
    </w:p>
    <w:p w14:paraId="4A79850E" w14:textId="43F451A0" w:rsidR="00676B97" w:rsidRDefault="00676B97" w:rsidP="004F48BA">
      <w:pPr>
        <w:pStyle w:val="NoSpacing"/>
        <w:spacing w:line="360" w:lineRule="auto"/>
        <w:rPr>
          <w:rFonts w:ascii="Times New Roman" w:hAnsi="Times New Roman" w:cs="Times New Roman"/>
          <w:sz w:val="24"/>
          <w:szCs w:val="24"/>
        </w:rPr>
      </w:pPr>
    </w:p>
    <w:p w14:paraId="0EEC2F0F" w14:textId="77777777" w:rsidR="0078186D" w:rsidRDefault="0078186D" w:rsidP="004F48BA">
      <w:pPr>
        <w:pStyle w:val="NoSpacing"/>
        <w:spacing w:line="360" w:lineRule="auto"/>
        <w:rPr>
          <w:rFonts w:ascii="Times New Roman" w:hAnsi="Times New Roman" w:cs="Times New Roman"/>
          <w:sz w:val="24"/>
          <w:szCs w:val="24"/>
        </w:rPr>
      </w:pPr>
    </w:p>
    <w:p w14:paraId="1F140C6B" w14:textId="20A85B62" w:rsidR="00DF4AE2" w:rsidRDefault="00DF4AE2" w:rsidP="004F48BA">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As we consider definitions of society, we can present the following according to McIver and Giddens</w:t>
      </w:r>
      <w:r w:rsidR="00FD6DD5">
        <w:rPr>
          <w:rFonts w:ascii="Times New Roman" w:hAnsi="Times New Roman" w:cs="Times New Roman"/>
          <w:sz w:val="24"/>
          <w:szCs w:val="24"/>
        </w:rPr>
        <w:t xml:space="preserve">. </w:t>
      </w:r>
    </w:p>
    <w:p w14:paraId="75C68688" w14:textId="5C23F7A1" w:rsidR="00FD6DD5" w:rsidRDefault="00FD6DD5" w:rsidP="004F48BA">
      <w:pPr>
        <w:pStyle w:val="NoSpacing"/>
        <w:spacing w:line="360" w:lineRule="auto"/>
        <w:rPr>
          <w:rFonts w:ascii="Times New Roman" w:hAnsi="Times New Roman" w:cs="Times New Roman"/>
          <w:sz w:val="24"/>
          <w:szCs w:val="24"/>
        </w:rPr>
      </w:pPr>
    </w:p>
    <w:p w14:paraId="6ADFCECD" w14:textId="1373E362" w:rsidR="00FD6DD5" w:rsidRDefault="00FD6DD5" w:rsidP="004F48BA">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McIver stated</w:t>
      </w:r>
    </w:p>
    <w:p w14:paraId="5FE6D102" w14:textId="437CE9D7" w:rsidR="00FD6DD5" w:rsidRDefault="00FD6DD5" w:rsidP="00FD6DD5">
      <w:pPr>
        <w:pStyle w:val="NoSpacing"/>
        <w:spacing w:line="360" w:lineRule="auto"/>
        <w:ind w:left="720"/>
        <w:rPr>
          <w:rFonts w:ascii="Times New Roman" w:hAnsi="Times New Roman" w:cs="Times New Roman"/>
          <w:sz w:val="24"/>
          <w:szCs w:val="24"/>
        </w:rPr>
      </w:pPr>
    </w:p>
    <w:p w14:paraId="363217A7" w14:textId="5D6030ED" w:rsidR="00543A1E" w:rsidRDefault="00FD6DD5" w:rsidP="0038734D">
      <w:pPr>
        <w:pStyle w:val="NoSpacing"/>
        <w:spacing w:line="360" w:lineRule="auto"/>
        <w:ind w:left="720"/>
        <w:rPr>
          <w:rFonts w:ascii="Times New Roman" w:hAnsi="Times New Roman" w:cs="Times New Roman"/>
          <w:sz w:val="24"/>
          <w:szCs w:val="24"/>
        </w:rPr>
      </w:pPr>
      <w:r>
        <w:rPr>
          <w:rFonts w:ascii="Times New Roman" w:hAnsi="Times New Roman" w:cs="Times New Roman"/>
          <w:sz w:val="24"/>
          <w:szCs w:val="24"/>
        </w:rPr>
        <w:t>“Society is a system of usages and procedures, of authority and mutual aid, of many groupings and divisions, of controls of human behaviour and of liberties. This everchanging complex system we all call society. It is the web of social relationships”</w:t>
      </w:r>
    </w:p>
    <w:p w14:paraId="4E41E1F1" w14:textId="15D61450" w:rsidR="00543DDF" w:rsidRDefault="00543DDF" w:rsidP="0038734D">
      <w:pPr>
        <w:pStyle w:val="NoSpacing"/>
        <w:spacing w:line="360" w:lineRule="auto"/>
        <w:ind w:left="720"/>
        <w:rPr>
          <w:rFonts w:ascii="Times New Roman" w:hAnsi="Times New Roman" w:cs="Times New Roman"/>
          <w:sz w:val="24"/>
          <w:szCs w:val="24"/>
        </w:rPr>
      </w:pPr>
    </w:p>
    <w:p w14:paraId="50D60DF0" w14:textId="77777777" w:rsidR="0078186D" w:rsidRDefault="0078186D" w:rsidP="0038734D">
      <w:pPr>
        <w:pStyle w:val="NoSpacing"/>
        <w:spacing w:line="360" w:lineRule="auto"/>
        <w:ind w:left="720"/>
        <w:rPr>
          <w:rFonts w:ascii="Times New Roman" w:hAnsi="Times New Roman" w:cs="Times New Roman"/>
          <w:sz w:val="24"/>
          <w:szCs w:val="24"/>
        </w:rPr>
      </w:pPr>
    </w:p>
    <w:p w14:paraId="5D67ABFF" w14:textId="10916DE8" w:rsidR="00FD6DD5" w:rsidRDefault="00FD6DD5" w:rsidP="00FD6DD5">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Giddens stated</w:t>
      </w:r>
    </w:p>
    <w:p w14:paraId="6B63F998" w14:textId="756B2DA8" w:rsidR="00FD6DD5" w:rsidRDefault="00FD6DD5" w:rsidP="00FD6DD5">
      <w:pPr>
        <w:pStyle w:val="NoSpacing"/>
        <w:spacing w:line="360" w:lineRule="auto"/>
        <w:rPr>
          <w:rFonts w:ascii="Times New Roman" w:hAnsi="Times New Roman" w:cs="Times New Roman"/>
          <w:sz w:val="24"/>
          <w:szCs w:val="24"/>
        </w:rPr>
      </w:pPr>
    </w:p>
    <w:p w14:paraId="2BC38689" w14:textId="32A7C43B" w:rsidR="00FD6DD5" w:rsidRDefault="00FD6DD5" w:rsidP="00F84092">
      <w:pPr>
        <w:pStyle w:val="NoSpacing"/>
        <w:spacing w:line="360" w:lineRule="auto"/>
        <w:ind w:left="720"/>
        <w:rPr>
          <w:rFonts w:ascii="Times New Roman" w:hAnsi="Times New Roman" w:cs="Times New Roman"/>
          <w:sz w:val="24"/>
          <w:szCs w:val="24"/>
        </w:rPr>
      </w:pPr>
      <w:r>
        <w:rPr>
          <w:rFonts w:ascii="Times New Roman" w:hAnsi="Times New Roman" w:cs="Times New Roman"/>
          <w:sz w:val="24"/>
          <w:szCs w:val="24"/>
        </w:rPr>
        <w:t>“Society is the union itself, the organisation, the sum of formal relationships in which associating individuals are bound together”</w:t>
      </w:r>
    </w:p>
    <w:p w14:paraId="536B586E" w14:textId="535FCF7B" w:rsidR="00CF7B89" w:rsidRDefault="00CF7B89" w:rsidP="00CF7B89">
      <w:pPr>
        <w:pStyle w:val="NoSpacing"/>
        <w:spacing w:line="360" w:lineRule="auto"/>
        <w:rPr>
          <w:rFonts w:ascii="Times New Roman" w:hAnsi="Times New Roman" w:cs="Times New Roman"/>
          <w:sz w:val="24"/>
          <w:szCs w:val="24"/>
        </w:rPr>
      </w:pPr>
    </w:p>
    <w:p w14:paraId="1DA77289" w14:textId="77777777" w:rsidR="00CF7B89" w:rsidRDefault="00CF7B89" w:rsidP="00CF7B89">
      <w:pPr>
        <w:pStyle w:val="NoSpacing"/>
        <w:spacing w:line="360" w:lineRule="auto"/>
        <w:rPr>
          <w:rFonts w:ascii="Times New Roman" w:hAnsi="Times New Roman" w:cs="Times New Roman"/>
          <w:sz w:val="24"/>
          <w:szCs w:val="24"/>
        </w:rPr>
      </w:pPr>
    </w:p>
    <w:p w14:paraId="16E78150" w14:textId="77777777" w:rsidR="005473CA" w:rsidRDefault="005473CA" w:rsidP="00D200D0">
      <w:pPr>
        <w:pStyle w:val="NoSpacing"/>
        <w:spacing w:line="360" w:lineRule="auto"/>
        <w:rPr>
          <w:rFonts w:ascii="Times New Roman" w:hAnsi="Times New Roman" w:cs="Times New Roman"/>
          <w:sz w:val="24"/>
          <w:szCs w:val="24"/>
        </w:rPr>
      </w:pPr>
    </w:p>
    <w:p w14:paraId="41F5BBE9" w14:textId="77777777" w:rsidR="005473CA" w:rsidRDefault="005473CA" w:rsidP="00D200D0">
      <w:pPr>
        <w:pStyle w:val="NoSpacing"/>
        <w:spacing w:line="360" w:lineRule="auto"/>
        <w:rPr>
          <w:rFonts w:ascii="Times New Roman" w:hAnsi="Times New Roman" w:cs="Times New Roman"/>
          <w:sz w:val="24"/>
          <w:szCs w:val="24"/>
        </w:rPr>
      </w:pPr>
    </w:p>
    <w:p w14:paraId="4A124A6E" w14:textId="77777777" w:rsidR="005473CA" w:rsidRDefault="005473CA" w:rsidP="00D200D0">
      <w:pPr>
        <w:pStyle w:val="NoSpacing"/>
        <w:spacing w:line="360" w:lineRule="auto"/>
        <w:rPr>
          <w:rFonts w:ascii="Times New Roman" w:hAnsi="Times New Roman" w:cs="Times New Roman"/>
          <w:sz w:val="24"/>
          <w:szCs w:val="24"/>
        </w:rPr>
      </w:pPr>
    </w:p>
    <w:p w14:paraId="2D7E1002" w14:textId="77777777" w:rsidR="005473CA" w:rsidRDefault="005473CA" w:rsidP="00D200D0">
      <w:pPr>
        <w:pStyle w:val="NoSpacing"/>
        <w:spacing w:line="360" w:lineRule="auto"/>
        <w:rPr>
          <w:rFonts w:ascii="Times New Roman" w:hAnsi="Times New Roman" w:cs="Times New Roman"/>
          <w:sz w:val="24"/>
          <w:szCs w:val="24"/>
        </w:rPr>
      </w:pPr>
    </w:p>
    <w:p w14:paraId="3CF55B66" w14:textId="3ABE3182" w:rsidR="0041102F" w:rsidRDefault="00CF7B89" w:rsidP="00D200D0">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By includ</w:t>
      </w:r>
      <w:r w:rsidR="00AD4A85">
        <w:rPr>
          <w:rFonts w:ascii="Times New Roman" w:hAnsi="Times New Roman" w:cs="Times New Roman"/>
          <w:sz w:val="24"/>
          <w:szCs w:val="24"/>
        </w:rPr>
        <w:t xml:space="preserve">ing </w:t>
      </w:r>
      <w:r w:rsidR="006029B7">
        <w:rPr>
          <w:rFonts w:ascii="Times New Roman" w:hAnsi="Times New Roman" w:cs="Times New Roman"/>
          <w:sz w:val="24"/>
          <w:szCs w:val="24"/>
        </w:rPr>
        <w:t xml:space="preserve">and analysing </w:t>
      </w:r>
      <w:r>
        <w:rPr>
          <w:rFonts w:ascii="Times New Roman" w:hAnsi="Times New Roman" w:cs="Times New Roman"/>
          <w:sz w:val="24"/>
          <w:szCs w:val="24"/>
        </w:rPr>
        <w:t>the</w:t>
      </w:r>
      <w:r w:rsidR="006029B7">
        <w:rPr>
          <w:rFonts w:ascii="Times New Roman" w:hAnsi="Times New Roman" w:cs="Times New Roman"/>
          <w:sz w:val="24"/>
          <w:szCs w:val="24"/>
        </w:rPr>
        <w:t>se</w:t>
      </w:r>
      <w:r>
        <w:rPr>
          <w:rFonts w:ascii="Times New Roman" w:hAnsi="Times New Roman" w:cs="Times New Roman"/>
          <w:sz w:val="24"/>
          <w:szCs w:val="24"/>
        </w:rPr>
        <w:t xml:space="preserve"> presented quotes, from this we begin to understand that according to McIver, society is perceived as being more in connection to the usages and </w:t>
      </w:r>
      <w:r>
        <w:rPr>
          <w:rFonts w:ascii="Times New Roman" w:hAnsi="Times New Roman" w:cs="Times New Roman"/>
          <w:sz w:val="24"/>
          <w:szCs w:val="24"/>
        </w:rPr>
        <w:lastRenderedPageBreak/>
        <w:t>procedures regarding authorities and mutual aids for the groupings and the divisions. We see also that McIver quote is connected to the controlling of human behaviours and the liberties for these connections. McIver also states that society is perceived as being an everchanging complex system, as being the web for the social relationships. However, considering Gidden’s quote deeming society as a union, an organisation in comparison to McIver stating that society is connected to behaviours and interactions, whereas Gidden’s states that society is more connected to the sum for the formal relationship in association to the individuals which are bound together by relationships developed and formed within societies.</w:t>
      </w:r>
    </w:p>
    <w:p w14:paraId="19229EE2" w14:textId="60361300" w:rsidR="00D200D0" w:rsidRDefault="00D200D0" w:rsidP="00D200D0">
      <w:pPr>
        <w:pStyle w:val="NoSpacing"/>
        <w:spacing w:line="360" w:lineRule="auto"/>
        <w:rPr>
          <w:rFonts w:ascii="Times New Roman" w:hAnsi="Times New Roman" w:cs="Times New Roman"/>
          <w:sz w:val="24"/>
          <w:szCs w:val="24"/>
        </w:rPr>
      </w:pPr>
    </w:p>
    <w:p w14:paraId="1583CB1B" w14:textId="77777777" w:rsidR="00D200D0" w:rsidRDefault="00D200D0" w:rsidP="00D200D0">
      <w:pPr>
        <w:pStyle w:val="NoSpacing"/>
        <w:spacing w:line="360" w:lineRule="auto"/>
        <w:rPr>
          <w:rFonts w:ascii="Times New Roman" w:hAnsi="Times New Roman" w:cs="Times New Roman"/>
          <w:sz w:val="24"/>
          <w:szCs w:val="24"/>
        </w:rPr>
      </w:pPr>
    </w:p>
    <w:p w14:paraId="16198BB0" w14:textId="16AE6F6D" w:rsidR="00CF7B89" w:rsidRDefault="00CF7B89" w:rsidP="00CF7B89">
      <w:pPr>
        <w:spacing w:line="360" w:lineRule="auto"/>
        <w:rPr>
          <w:rFonts w:ascii="Times New Roman" w:hAnsi="Times New Roman" w:cs="Times New Roman"/>
          <w:sz w:val="24"/>
          <w:szCs w:val="24"/>
        </w:rPr>
      </w:pPr>
      <w:r w:rsidRPr="00015B08">
        <w:rPr>
          <w:rFonts w:ascii="Times New Roman" w:hAnsi="Times New Roman" w:cs="Times New Roman"/>
          <w:sz w:val="24"/>
          <w:szCs w:val="24"/>
        </w:rPr>
        <w:t>As we analyse this above information, it is clear to see that M</w:t>
      </w:r>
      <w:r>
        <w:rPr>
          <w:rFonts w:ascii="Times New Roman" w:hAnsi="Times New Roman" w:cs="Times New Roman"/>
          <w:sz w:val="24"/>
          <w:szCs w:val="24"/>
        </w:rPr>
        <w:t xml:space="preserve">cIver </w:t>
      </w:r>
      <w:r w:rsidRPr="00015B08">
        <w:rPr>
          <w:rFonts w:ascii="Times New Roman" w:hAnsi="Times New Roman" w:cs="Times New Roman"/>
          <w:sz w:val="24"/>
          <w:szCs w:val="24"/>
        </w:rPr>
        <w:t xml:space="preserve">and Giddens have their own personal opinions </w:t>
      </w:r>
      <w:r>
        <w:rPr>
          <w:rFonts w:ascii="Times New Roman" w:hAnsi="Times New Roman" w:cs="Times New Roman"/>
          <w:sz w:val="24"/>
          <w:szCs w:val="24"/>
        </w:rPr>
        <w:t xml:space="preserve">in connection to </w:t>
      </w:r>
      <w:r w:rsidRPr="00015B08">
        <w:rPr>
          <w:rFonts w:ascii="Times New Roman" w:hAnsi="Times New Roman" w:cs="Times New Roman"/>
          <w:sz w:val="24"/>
          <w:szCs w:val="24"/>
        </w:rPr>
        <w:t>the definitions of society.</w:t>
      </w:r>
      <w:r>
        <w:rPr>
          <w:rFonts w:ascii="Times New Roman" w:hAnsi="Times New Roman" w:cs="Times New Roman"/>
          <w:sz w:val="24"/>
          <w:szCs w:val="24"/>
        </w:rPr>
        <w:t xml:space="preserve"> Perceived from the presented quotes, we can understand that McIver believes that society is more connected to the systems for the usages and procedures and the authorities and mutual aids for the groups and divisions with the controls for the human behaviours and liberties. McIver also states that he believes that the included everchanging complex system is what we refer to society as. Society is deemed the web of social relationships in the terms of McIver. From this we clearly understand that McIver believes therefore that society is more of a system rather than an having the interactional purpose is what possibly deemed necessary for. </w:t>
      </w:r>
    </w:p>
    <w:p w14:paraId="6D109003" w14:textId="77777777" w:rsidR="00CF7B89" w:rsidRDefault="00CF7B89" w:rsidP="00CF7B89">
      <w:pPr>
        <w:spacing w:line="360" w:lineRule="auto"/>
        <w:rPr>
          <w:rFonts w:ascii="Times New Roman" w:hAnsi="Times New Roman" w:cs="Times New Roman"/>
          <w:sz w:val="24"/>
          <w:szCs w:val="24"/>
        </w:rPr>
      </w:pPr>
    </w:p>
    <w:p w14:paraId="2F71C252" w14:textId="68944889" w:rsidR="00CF7B89" w:rsidRDefault="00CF7B89" w:rsidP="00CF7B89">
      <w:pPr>
        <w:spacing w:line="360" w:lineRule="auto"/>
        <w:rPr>
          <w:rFonts w:ascii="Times New Roman" w:hAnsi="Times New Roman" w:cs="Times New Roman"/>
          <w:sz w:val="24"/>
          <w:szCs w:val="24"/>
        </w:rPr>
      </w:pPr>
      <w:r>
        <w:rPr>
          <w:rFonts w:ascii="Times New Roman" w:hAnsi="Times New Roman" w:cs="Times New Roman"/>
          <w:sz w:val="24"/>
          <w:szCs w:val="24"/>
        </w:rPr>
        <w:t xml:space="preserve">We can then compare this with Giddens opinion of society. “Society is the union itself, the organisation, the sum of formal relationships in which associating individuals are bound together”. Therefore, almost straight away from reading this quote, we can understand that Giddens believes that society is seen as more of a union, organisation, and the sum for the creation of the formal relationships of individuals when they become bound together. </w:t>
      </w:r>
      <w:r w:rsidR="00930367">
        <w:rPr>
          <w:rFonts w:ascii="Times New Roman" w:hAnsi="Times New Roman" w:cs="Times New Roman"/>
          <w:sz w:val="24"/>
          <w:szCs w:val="24"/>
        </w:rPr>
        <w:t>So,</w:t>
      </w:r>
      <w:r w:rsidR="00BB4B1F">
        <w:rPr>
          <w:rFonts w:ascii="Times New Roman" w:hAnsi="Times New Roman" w:cs="Times New Roman"/>
          <w:sz w:val="24"/>
          <w:szCs w:val="24"/>
        </w:rPr>
        <w:t xml:space="preserve"> in connection to this </w:t>
      </w:r>
      <w:r>
        <w:rPr>
          <w:rFonts w:ascii="Times New Roman" w:hAnsi="Times New Roman" w:cs="Times New Roman"/>
          <w:sz w:val="24"/>
          <w:szCs w:val="24"/>
        </w:rPr>
        <w:t xml:space="preserve">Giddens stresses that a society is more to do with the individuals themselves in comparison to McIver who believes society is more to do with usages, procedures, and the controlling of human behaviours among other factors. </w:t>
      </w:r>
      <w:r w:rsidR="00930367">
        <w:rPr>
          <w:rFonts w:ascii="Times New Roman" w:hAnsi="Times New Roman" w:cs="Times New Roman"/>
          <w:sz w:val="24"/>
          <w:szCs w:val="24"/>
        </w:rPr>
        <w:t xml:space="preserve">So, as we connect these two individuals quotes and beliefs to the beliefs of Thatcher, </w:t>
      </w:r>
      <w:r w:rsidR="003D3CB3">
        <w:rPr>
          <w:rFonts w:ascii="Times New Roman" w:hAnsi="Times New Roman" w:cs="Times New Roman"/>
          <w:sz w:val="24"/>
          <w:szCs w:val="24"/>
        </w:rPr>
        <w:t xml:space="preserve">as we develop and understanding of Gidden’s work, we can say that Gidden’s is against Thatcher’s beliefs. Gidden’s believes society revolves around unions and organisations which help to build stronger societies in connections to individuals and families wanting to build effective relationships within their societies. However, if we then consider McIver’s opinions and </w:t>
      </w:r>
      <w:r w:rsidR="003D3CB3">
        <w:rPr>
          <w:rFonts w:ascii="Times New Roman" w:hAnsi="Times New Roman" w:cs="Times New Roman"/>
          <w:sz w:val="24"/>
          <w:szCs w:val="24"/>
        </w:rPr>
        <w:lastRenderedPageBreak/>
        <w:t xml:space="preserve">beliefs of society, his work is more connected to the beliefs of Thatcher. McIver believes that society is in significant connection to systems of usages of procedures and authorities of groups and individuals which in turn control the human behaviours and liberties which can contradict how individuals may be able to behave within societies.   </w:t>
      </w:r>
    </w:p>
    <w:p w14:paraId="16BD5BB5" w14:textId="77777777" w:rsidR="00D200D0" w:rsidRDefault="00D200D0" w:rsidP="0010377D">
      <w:pPr>
        <w:pStyle w:val="NoSpacing"/>
        <w:spacing w:line="360" w:lineRule="auto"/>
        <w:rPr>
          <w:rFonts w:ascii="Times New Roman" w:hAnsi="Times New Roman" w:cs="Times New Roman"/>
          <w:sz w:val="24"/>
          <w:szCs w:val="24"/>
        </w:rPr>
      </w:pPr>
      <w:bookmarkStart w:id="2" w:name="_Hlk59976748"/>
    </w:p>
    <w:p w14:paraId="6DF44084" w14:textId="77777777" w:rsidR="00D200D0" w:rsidRDefault="00D200D0" w:rsidP="0010377D">
      <w:pPr>
        <w:pStyle w:val="NoSpacing"/>
        <w:spacing w:line="360" w:lineRule="auto"/>
        <w:rPr>
          <w:rFonts w:ascii="Times New Roman" w:hAnsi="Times New Roman" w:cs="Times New Roman"/>
          <w:sz w:val="24"/>
          <w:szCs w:val="24"/>
        </w:rPr>
      </w:pPr>
    </w:p>
    <w:p w14:paraId="4BC45ABE" w14:textId="322FEBCD" w:rsidR="00402768" w:rsidRDefault="00402768" w:rsidP="0010377D">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The commonality for the majority definitions for social capital focus specifically upon the social relations which result in the productive benefits.</w:t>
      </w:r>
      <w:r w:rsidR="00037E09">
        <w:rPr>
          <w:rFonts w:ascii="Times New Roman" w:hAnsi="Times New Roman" w:cs="Times New Roman"/>
          <w:sz w:val="24"/>
          <w:szCs w:val="24"/>
        </w:rPr>
        <w:t xml:space="preserve"> Social capital is specifically connected to the values within social networks with regards to the bonding of similar individuals and to encourage bridging relationships between the diverse individuals with consideration for reciprocity norms as propose</w:t>
      </w:r>
      <w:r w:rsidR="003D3CB3">
        <w:rPr>
          <w:rFonts w:ascii="Times New Roman" w:hAnsi="Times New Roman" w:cs="Times New Roman"/>
          <w:sz w:val="24"/>
          <w:szCs w:val="24"/>
        </w:rPr>
        <w:t>d</w:t>
      </w:r>
      <w:r w:rsidR="00037E09">
        <w:rPr>
          <w:rFonts w:ascii="Times New Roman" w:hAnsi="Times New Roman" w:cs="Times New Roman"/>
          <w:sz w:val="24"/>
          <w:szCs w:val="24"/>
        </w:rPr>
        <w:t xml:space="preserve"> by (Dekker and </w:t>
      </w:r>
      <w:proofErr w:type="spellStart"/>
      <w:r w:rsidR="00037E09">
        <w:rPr>
          <w:rFonts w:ascii="Times New Roman" w:hAnsi="Times New Roman" w:cs="Times New Roman"/>
          <w:sz w:val="24"/>
          <w:szCs w:val="24"/>
        </w:rPr>
        <w:t>Uslaner</w:t>
      </w:r>
      <w:proofErr w:type="spellEnd"/>
      <w:r w:rsidR="00037E09">
        <w:rPr>
          <w:rFonts w:ascii="Times New Roman" w:hAnsi="Times New Roman" w:cs="Times New Roman"/>
          <w:sz w:val="24"/>
          <w:szCs w:val="24"/>
        </w:rPr>
        <w:t xml:space="preserve"> 2001). Adler and Kwon (2002) identified that social capital is specifically all about goodwill which other individuals contribute towards individuals</w:t>
      </w:r>
      <w:r w:rsidR="00F77376">
        <w:rPr>
          <w:rFonts w:ascii="Times New Roman" w:hAnsi="Times New Roman" w:cs="Times New Roman"/>
          <w:sz w:val="24"/>
          <w:szCs w:val="24"/>
        </w:rPr>
        <w:t xml:space="preserve"> </w:t>
      </w:r>
      <w:proofErr w:type="gramStart"/>
      <w:r w:rsidR="00F77376">
        <w:rPr>
          <w:rFonts w:ascii="Times New Roman" w:hAnsi="Times New Roman" w:cs="Times New Roman"/>
          <w:sz w:val="24"/>
          <w:szCs w:val="24"/>
        </w:rPr>
        <w:t>ourselves</w:t>
      </w:r>
      <w:proofErr w:type="gramEnd"/>
      <w:r w:rsidR="00F77376">
        <w:rPr>
          <w:rFonts w:ascii="Times New Roman" w:hAnsi="Times New Roman" w:cs="Times New Roman"/>
          <w:sz w:val="24"/>
          <w:szCs w:val="24"/>
        </w:rPr>
        <w:t>, deemed</w:t>
      </w:r>
      <w:r w:rsidR="00037E09">
        <w:rPr>
          <w:rFonts w:ascii="Times New Roman" w:hAnsi="Times New Roman" w:cs="Times New Roman"/>
          <w:sz w:val="24"/>
          <w:szCs w:val="24"/>
        </w:rPr>
        <w:t xml:space="preserve"> as being a valuable resource.</w:t>
      </w:r>
      <w:r w:rsidR="00F77376">
        <w:rPr>
          <w:rFonts w:ascii="Times New Roman" w:hAnsi="Times New Roman" w:cs="Times New Roman"/>
          <w:sz w:val="24"/>
          <w:szCs w:val="24"/>
        </w:rPr>
        <w:t xml:space="preserve"> As Adler and Kwon (2002) define social capital as “the goodwill available to individuals or groups”. If we connect this quote back to the quote Thatcher </w:t>
      </w:r>
      <w:r w:rsidR="00AD6533">
        <w:rPr>
          <w:rFonts w:ascii="Times New Roman" w:hAnsi="Times New Roman" w:cs="Times New Roman"/>
          <w:sz w:val="24"/>
          <w:szCs w:val="24"/>
        </w:rPr>
        <w:t>presented, ‘</w:t>
      </w:r>
      <w:r w:rsidR="00AD6533" w:rsidRPr="00AD6533">
        <w:rPr>
          <w:rFonts w:ascii="Times New Roman" w:hAnsi="Times New Roman" w:cs="Times New Roman"/>
          <w:sz w:val="24"/>
          <w:szCs w:val="24"/>
        </w:rPr>
        <w:t>there is no such thing as society. There are individual men and women and there are families’</w:t>
      </w:r>
      <w:r w:rsidR="00F77376" w:rsidRPr="00AD6533">
        <w:rPr>
          <w:rFonts w:ascii="Times New Roman" w:hAnsi="Times New Roman" w:cs="Times New Roman"/>
          <w:sz w:val="24"/>
          <w:szCs w:val="24"/>
        </w:rPr>
        <w:t>,</w:t>
      </w:r>
      <w:r w:rsidR="00F77376">
        <w:rPr>
          <w:rFonts w:ascii="Times New Roman" w:hAnsi="Times New Roman" w:cs="Times New Roman"/>
          <w:sz w:val="24"/>
          <w:szCs w:val="24"/>
        </w:rPr>
        <w:t xml:space="preserve"> this quote</w:t>
      </w:r>
      <w:r w:rsidR="002128DB">
        <w:rPr>
          <w:rFonts w:ascii="Times New Roman" w:hAnsi="Times New Roman" w:cs="Times New Roman"/>
          <w:sz w:val="24"/>
          <w:szCs w:val="24"/>
        </w:rPr>
        <w:t xml:space="preserve"> presented by Adler and Kwon (2002) proves that the </w:t>
      </w:r>
      <w:r w:rsidR="00CA1FBD">
        <w:rPr>
          <w:rFonts w:ascii="Times New Roman" w:hAnsi="Times New Roman" w:cs="Times New Roman"/>
          <w:sz w:val="24"/>
          <w:szCs w:val="24"/>
        </w:rPr>
        <w:t>participation of individuals within society can better and improve the community and communal relationships between the families residing within these connected and close – knit societies</w:t>
      </w:r>
      <w:r w:rsidR="00F77376">
        <w:rPr>
          <w:rFonts w:ascii="Times New Roman" w:hAnsi="Times New Roman" w:cs="Times New Roman"/>
          <w:sz w:val="24"/>
          <w:szCs w:val="24"/>
        </w:rPr>
        <w:t xml:space="preserve"> </w:t>
      </w:r>
      <w:bookmarkEnd w:id="2"/>
      <w:sdt>
        <w:sdtPr>
          <w:rPr>
            <w:rFonts w:ascii="Times New Roman" w:hAnsi="Times New Roman" w:cs="Times New Roman"/>
            <w:sz w:val="24"/>
            <w:szCs w:val="24"/>
          </w:rPr>
          <w:id w:val="-1364122093"/>
          <w:citation/>
        </w:sdtPr>
        <w:sdtEndPr/>
        <w:sdtContent>
          <w:r w:rsidR="0090676A">
            <w:rPr>
              <w:rFonts w:ascii="Times New Roman" w:hAnsi="Times New Roman" w:cs="Times New Roman"/>
              <w:sz w:val="24"/>
              <w:szCs w:val="24"/>
            </w:rPr>
            <w:fldChar w:fldCharType="begin"/>
          </w:r>
          <w:r w:rsidR="0090676A">
            <w:rPr>
              <w:rFonts w:ascii="Times New Roman" w:hAnsi="Times New Roman" w:cs="Times New Roman"/>
              <w:sz w:val="24"/>
              <w:szCs w:val="24"/>
            </w:rPr>
            <w:instrText xml:space="preserve"> CITATION Soc20 \l 2057 </w:instrText>
          </w:r>
          <w:r w:rsidR="0090676A">
            <w:rPr>
              <w:rFonts w:ascii="Times New Roman" w:hAnsi="Times New Roman" w:cs="Times New Roman"/>
              <w:sz w:val="24"/>
              <w:szCs w:val="24"/>
            </w:rPr>
            <w:fldChar w:fldCharType="separate"/>
          </w:r>
          <w:r w:rsidR="00017D57" w:rsidRPr="00017D57">
            <w:rPr>
              <w:rFonts w:ascii="Times New Roman" w:hAnsi="Times New Roman" w:cs="Times New Roman"/>
              <w:noProof/>
              <w:sz w:val="24"/>
              <w:szCs w:val="24"/>
            </w:rPr>
            <w:t>(Research, 2004 - 2020)</w:t>
          </w:r>
          <w:r w:rsidR="0090676A">
            <w:rPr>
              <w:rFonts w:ascii="Times New Roman" w:hAnsi="Times New Roman" w:cs="Times New Roman"/>
              <w:sz w:val="24"/>
              <w:szCs w:val="24"/>
            </w:rPr>
            <w:fldChar w:fldCharType="end"/>
          </w:r>
        </w:sdtContent>
      </w:sdt>
    </w:p>
    <w:p w14:paraId="76F65E37" w14:textId="1BEE61AE" w:rsidR="00402768" w:rsidRDefault="00402768" w:rsidP="0010377D">
      <w:pPr>
        <w:pStyle w:val="NoSpacing"/>
        <w:spacing w:line="360" w:lineRule="auto"/>
        <w:rPr>
          <w:rFonts w:ascii="Times New Roman" w:hAnsi="Times New Roman" w:cs="Times New Roman"/>
          <w:sz w:val="24"/>
          <w:szCs w:val="24"/>
        </w:rPr>
      </w:pPr>
    </w:p>
    <w:p w14:paraId="23260D94" w14:textId="77777777" w:rsidR="0041102F" w:rsidRDefault="0041102F" w:rsidP="0010377D">
      <w:pPr>
        <w:pStyle w:val="NoSpacing"/>
        <w:spacing w:line="360" w:lineRule="auto"/>
        <w:rPr>
          <w:rFonts w:ascii="Times New Roman" w:hAnsi="Times New Roman" w:cs="Times New Roman"/>
          <w:sz w:val="24"/>
          <w:szCs w:val="24"/>
        </w:rPr>
      </w:pPr>
    </w:p>
    <w:p w14:paraId="1868D0E4" w14:textId="5838F704" w:rsidR="00D200D0" w:rsidRDefault="006C5BB7" w:rsidP="00603071">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Following on from presenting this information, we are clearly aware that the focusing upon social capitals and the social relations is clearly beneficial and effective in relation to societies. We can promote social capital as being effective as it is connected to social networking values for the evolution of the bonding of individuals with similarities and for the promotion of the encouragements for the bridging of relationships between individuals with diversities and differences with the considerations for the proposed reciprocity norms which were created by Dekker and </w:t>
      </w:r>
      <w:proofErr w:type="spellStart"/>
      <w:r>
        <w:rPr>
          <w:rFonts w:ascii="Times New Roman" w:hAnsi="Times New Roman" w:cs="Times New Roman"/>
          <w:sz w:val="24"/>
          <w:szCs w:val="24"/>
        </w:rPr>
        <w:t>Uslaner</w:t>
      </w:r>
      <w:proofErr w:type="spellEnd"/>
      <w:r>
        <w:rPr>
          <w:rFonts w:ascii="Times New Roman" w:hAnsi="Times New Roman" w:cs="Times New Roman"/>
          <w:sz w:val="24"/>
          <w:szCs w:val="24"/>
        </w:rPr>
        <w:t xml:space="preserve"> 2011 in relation to societal interactions. </w:t>
      </w:r>
      <w:r w:rsidR="00035A5E">
        <w:rPr>
          <w:rFonts w:ascii="Times New Roman" w:hAnsi="Times New Roman" w:cs="Times New Roman"/>
          <w:sz w:val="24"/>
          <w:szCs w:val="24"/>
        </w:rPr>
        <w:t xml:space="preserve">If we then consider the identified beliefs of Adler and Kwon (2002) in connection to social capital and the connection it has to goodwill creation within societies, deemed a valuable resource. </w:t>
      </w:r>
      <w:bookmarkStart w:id="3" w:name="_Hlk60229499"/>
    </w:p>
    <w:p w14:paraId="3032C6DE" w14:textId="77777777" w:rsidR="00D200D0" w:rsidRDefault="00D200D0" w:rsidP="00603071">
      <w:pPr>
        <w:pStyle w:val="NoSpacing"/>
        <w:spacing w:line="360" w:lineRule="auto"/>
        <w:rPr>
          <w:rFonts w:ascii="Times New Roman" w:hAnsi="Times New Roman" w:cs="Times New Roman"/>
          <w:sz w:val="24"/>
          <w:szCs w:val="24"/>
        </w:rPr>
      </w:pPr>
    </w:p>
    <w:p w14:paraId="31295EC7" w14:textId="7118ACF1" w:rsidR="00603071" w:rsidRDefault="00603071" w:rsidP="00603071">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Giddens’s theory in relation the structuration aims for the overcoming of the theoretical dualities, specifically in relation to agencies, structures, the micro / macro and lastly the </w:t>
      </w:r>
      <w:r>
        <w:rPr>
          <w:rFonts w:ascii="Times New Roman" w:hAnsi="Times New Roman" w:cs="Times New Roman"/>
          <w:sz w:val="24"/>
          <w:szCs w:val="24"/>
        </w:rPr>
        <w:lastRenderedPageBreak/>
        <w:t xml:space="preserve">qualitative and quantitative included methodological approaches. The acute necessity for the reconstruction social theory became of importance within the waking of the “orthodox consensus” breakdown. If we consider this with the association of structural functionalism with the work of Talcott Parsons. In relation to Parsons work, the orthodox specifically consists of three paramount components: functionalism, notion in which a society gains its own particular and specific needs apart from the individual members and so on. </w:t>
      </w:r>
      <w:r w:rsidR="00790B62">
        <w:rPr>
          <w:rFonts w:ascii="Times New Roman" w:hAnsi="Times New Roman" w:cs="Times New Roman"/>
          <w:sz w:val="24"/>
          <w:szCs w:val="24"/>
        </w:rPr>
        <w:t>By considering Giddens’s argument, the micro (agent centred) and the macro (society centred) approaches within society, he believed that these approaches should be replaced with the more paramount face – to – face interactions</w:t>
      </w:r>
      <w:bookmarkEnd w:id="3"/>
      <w:r w:rsidR="00790B62">
        <w:rPr>
          <w:rFonts w:ascii="Times New Roman" w:hAnsi="Times New Roman" w:cs="Times New Roman"/>
          <w:sz w:val="24"/>
          <w:szCs w:val="24"/>
        </w:rPr>
        <w:t xml:space="preserve">. </w:t>
      </w:r>
      <w:sdt>
        <w:sdtPr>
          <w:rPr>
            <w:rFonts w:ascii="Times New Roman" w:hAnsi="Times New Roman" w:cs="Times New Roman"/>
            <w:sz w:val="24"/>
            <w:szCs w:val="24"/>
          </w:rPr>
          <w:id w:val="1126422874"/>
          <w:citation/>
        </w:sdtPr>
        <w:sdtEndPr/>
        <w:sdtContent>
          <w:r w:rsidR="00790B62">
            <w:rPr>
              <w:rFonts w:ascii="Times New Roman" w:hAnsi="Times New Roman" w:cs="Times New Roman"/>
              <w:sz w:val="24"/>
              <w:szCs w:val="24"/>
            </w:rPr>
            <w:fldChar w:fldCharType="begin"/>
          </w:r>
          <w:r w:rsidR="00790B62">
            <w:rPr>
              <w:rFonts w:ascii="Times New Roman" w:hAnsi="Times New Roman" w:cs="Times New Roman"/>
              <w:sz w:val="24"/>
              <w:szCs w:val="24"/>
            </w:rPr>
            <w:instrText xml:space="preserve"> CITATION Ken98 \l 2057 </w:instrText>
          </w:r>
          <w:r w:rsidR="00790B62">
            <w:rPr>
              <w:rFonts w:ascii="Times New Roman" w:hAnsi="Times New Roman" w:cs="Times New Roman"/>
              <w:sz w:val="24"/>
              <w:szCs w:val="24"/>
            </w:rPr>
            <w:fldChar w:fldCharType="separate"/>
          </w:r>
          <w:r w:rsidR="00017D57" w:rsidRPr="00017D57">
            <w:rPr>
              <w:rFonts w:ascii="Times New Roman" w:hAnsi="Times New Roman" w:cs="Times New Roman"/>
              <w:noProof/>
              <w:sz w:val="24"/>
              <w:szCs w:val="24"/>
            </w:rPr>
            <w:t>(Kenneth H. Tucker, 1998)</w:t>
          </w:r>
          <w:r w:rsidR="00790B62">
            <w:rPr>
              <w:rFonts w:ascii="Times New Roman" w:hAnsi="Times New Roman" w:cs="Times New Roman"/>
              <w:sz w:val="24"/>
              <w:szCs w:val="24"/>
            </w:rPr>
            <w:fldChar w:fldCharType="end"/>
          </w:r>
        </w:sdtContent>
      </w:sdt>
    </w:p>
    <w:p w14:paraId="559BAB86" w14:textId="77777777" w:rsidR="00A23590" w:rsidRDefault="00A23590" w:rsidP="00603071">
      <w:pPr>
        <w:pStyle w:val="NoSpacing"/>
        <w:spacing w:line="360" w:lineRule="auto"/>
        <w:rPr>
          <w:rFonts w:ascii="Times New Roman" w:hAnsi="Times New Roman" w:cs="Times New Roman"/>
          <w:sz w:val="24"/>
          <w:szCs w:val="24"/>
        </w:rPr>
      </w:pPr>
    </w:p>
    <w:p w14:paraId="7556DDE9" w14:textId="208C2337" w:rsidR="00A23590" w:rsidRDefault="00A23590" w:rsidP="00603071">
      <w:pPr>
        <w:pStyle w:val="NoSpacing"/>
        <w:spacing w:line="360" w:lineRule="auto"/>
        <w:rPr>
          <w:rFonts w:ascii="Times New Roman" w:hAnsi="Times New Roman" w:cs="Times New Roman"/>
          <w:sz w:val="24"/>
          <w:szCs w:val="24"/>
        </w:rPr>
      </w:pPr>
    </w:p>
    <w:p w14:paraId="43FBEC5A" w14:textId="77777777" w:rsidR="008B7748" w:rsidRDefault="00A23590" w:rsidP="00603071">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If we connect this to development of society and the theories and structures within i.e. micro / macro, agencies, and qualitative and quantitative approaches within societies. As we know, specific approaches within societies can specifically support the social forms and developments which form within societies. From this we gather knowledge in which certain and / or multiple societies consist of more than just families, men, women, etc and Thatcher stated. There is a significance of community spirit within societies and communities.</w:t>
      </w:r>
      <w:r w:rsidR="00BA57FC">
        <w:rPr>
          <w:rFonts w:ascii="Times New Roman" w:hAnsi="Times New Roman" w:cs="Times New Roman"/>
          <w:sz w:val="24"/>
          <w:szCs w:val="24"/>
        </w:rPr>
        <w:t xml:space="preserve"> An example of community spirit within societies are for example, the circulation of a food bank. </w:t>
      </w:r>
    </w:p>
    <w:p w14:paraId="4C56FC46" w14:textId="77777777" w:rsidR="008B7748" w:rsidRDefault="008B7748" w:rsidP="00603071">
      <w:pPr>
        <w:pStyle w:val="NoSpacing"/>
        <w:spacing w:line="360" w:lineRule="auto"/>
        <w:rPr>
          <w:rFonts w:ascii="Times New Roman" w:hAnsi="Times New Roman" w:cs="Times New Roman"/>
          <w:sz w:val="24"/>
          <w:szCs w:val="24"/>
        </w:rPr>
      </w:pPr>
    </w:p>
    <w:p w14:paraId="139A7959" w14:textId="77777777" w:rsidR="008B7748" w:rsidRDefault="008B7748" w:rsidP="00603071">
      <w:pPr>
        <w:pStyle w:val="NoSpacing"/>
        <w:spacing w:line="360" w:lineRule="auto"/>
        <w:rPr>
          <w:rFonts w:ascii="Times New Roman" w:hAnsi="Times New Roman" w:cs="Times New Roman"/>
          <w:sz w:val="24"/>
          <w:szCs w:val="24"/>
        </w:rPr>
      </w:pPr>
    </w:p>
    <w:p w14:paraId="3B2FBA4A" w14:textId="2C8A047D" w:rsidR="00A23590" w:rsidRDefault="00BA57FC" w:rsidP="00603071">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Food banks have become the specific primary food resource in relation to ending food poverty in societies. In relation to this, individuals within societies are needed to run food banks. Specifically, food banks rely upon the health and social care professionals, local authority public health teams as well the families etc within the society. If we consider involved statistics, UNICEF have stated and estimated within the UK, there are 19% of children living under the age of 15 residing with another individual who are considered to be moderately struggling with food poverty, or the alternative term, food insecure. This makes the UK the worst performing nations within the European Union (Pereira et al, 2017).</w:t>
      </w:r>
      <w:r w:rsidR="00986511">
        <w:rPr>
          <w:rFonts w:ascii="Times New Roman" w:hAnsi="Times New Roman" w:cs="Times New Roman"/>
          <w:sz w:val="24"/>
          <w:szCs w:val="24"/>
        </w:rPr>
        <w:t xml:space="preserve"> Welfare policy is deemed as a structural barrier as it becomes increasingly informed as a behaviourist philosophy rely upon the deterrence’s, surveillances, </w:t>
      </w:r>
      <w:proofErr w:type="gramStart"/>
      <w:r w:rsidR="00986511">
        <w:rPr>
          <w:rFonts w:ascii="Times New Roman" w:hAnsi="Times New Roman" w:cs="Times New Roman"/>
          <w:sz w:val="24"/>
          <w:szCs w:val="24"/>
        </w:rPr>
        <w:t>stigmas</w:t>
      </w:r>
      <w:proofErr w:type="gramEnd"/>
      <w:r w:rsidR="00986511">
        <w:rPr>
          <w:rFonts w:ascii="Times New Roman" w:hAnsi="Times New Roman" w:cs="Times New Roman"/>
          <w:sz w:val="24"/>
          <w:szCs w:val="24"/>
        </w:rPr>
        <w:t xml:space="preserve"> and the graduated sanctions surrounding modifiable conducts (Wacquant, 2009). Within the UK, the opening of food banks </w:t>
      </w:r>
      <w:r w:rsidR="00793B9E">
        <w:rPr>
          <w:rFonts w:ascii="Times New Roman" w:hAnsi="Times New Roman" w:cs="Times New Roman"/>
          <w:sz w:val="24"/>
          <w:szCs w:val="24"/>
        </w:rPr>
        <w:t xml:space="preserve">become </w:t>
      </w:r>
      <w:r w:rsidR="00986511">
        <w:rPr>
          <w:rFonts w:ascii="Times New Roman" w:hAnsi="Times New Roman" w:cs="Times New Roman"/>
          <w:sz w:val="24"/>
          <w:szCs w:val="24"/>
        </w:rPr>
        <w:t>accumulated within societies which have ongoing cuts within the local spending and societies which receive the higher spending benefits for welfare sanctions (</w:t>
      </w:r>
      <w:proofErr w:type="spellStart"/>
      <w:r w:rsidR="00986511">
        <w:rPr>
          <w:rFonts w:ascii="Times New Roman" w:hAnsi="Times New Roman" w:cs="Times New Roman"/>
          <w:sz w:val="24"/>
          <w:szCs w:val="24"/>
        </w:rPr>
        <w:t>Loopstra</w:t>
      </w:r>
      <w:proofErr w:type="spellEnd"/>
      <w:r w:rsidR="00986511">
        <w:rPr>
          <w:rFonts w:ascii="Times New Roman" w:hAnsi="Times New Roman" w:cs="Times New Roman"/>
          <w:sz w:val="24"/>
          <w:szCs w:val="24"/>
        </w:rPr>
        <w:t xml:space="preserve"> et al, 2015).</w:t>
      </w:r>
      <w:r w:rsidR="00793B9E">
        <w:rPr>
          <w:rFonts w:ascii="Times New Roman" w:hAnsi="Times New Roman" w:cs="Times New Roman"/>
          <w:sz w:val="24"/>
          <w:szCs w:val="24"/>
        </w:rPr>
        <w:t xml:space="preserve"> Lastly, if we consider the reported data by the Trussell Trust within </w:t>
      </w:r>
      <w:r w:rsidR="00793B9E">
        <w:rPr>
          <w:rFonts w:ascii="Times New Roman" w:hAnsi="Times New Roman" w:cs="Times New Roman"/>
          <w:sz w:val="24"/>
          <w:szCs w:val="24"/>
        </w:rPr>
        <w:lastRenderedPageBreak/>
        <w:t>the UK (Trussell Trust being the largest food bank accumulator within the UK). Displayed were the main reasons as to why the visiting of food banks, including repeated visits by societal households (another example of societies of families coming</w:t>
      </w:r>
      <w:r w:rsidR="00CE5138">
        <w:rPr>
          <w:rFonts w:ascii="Times New Roman" w:hAnsi="Times New Roman" w:cs="Times New Roman"/>
          <w:sz w:val="24"/>
          <w:szCs w:val="24"/>
        </w:rPr>
        <w:t xml:space="preserve"> and developing</w:t>
      </w:r>
      <w:r w:rsidR="00793B9E">
        <w:rPr>
          <w:rFonts w:ascii="Times New Roman" w:hAnsi="Times New Roman" w:cs="Times New Roman"/>
          <w:sz w:val="24"/>
          <w:szCs w:val="24"/>
        </w:rPr>
        <w:t xml:space="preserve"> together)</w:t>
      </w:r>
      <w:sdt>
        <w:sdtPr>
          <w:rPr>
            <w:rFonts w:ascii="Times New Roman" w:hAnsi="Times New Roman" w:cs="Times New Roman"/>
            <w:sz w:val="24"/>
            <w:szCs w:val="24"/>
          </w:rPr>
          <w:id w:val="48845346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Tho18 \l 2057 </w:instrText>
          </w:r>
          <w:r>
            <w:rPr>
              <w:rFonts w:ascii="Times New Roman" w:hAnsi="Times New Roman" w:cs="Times New Roman"/>
              <w:sz w:val="24"/>
              <w:szCs w:val="24"/>
            </w:rPr>
            <w:fldChar w:fldCharType="separate"/>
          </w:r>
          <w:r w:rsidR="00017D57">
            <w:rPr>
              <w:rFonts w:ascii="Times New Roman" w:hAnsi="Times New Roman" w:cs="Times New Roman"/>
              <w:noProof/>
              <w:sz w:val="24"/>
              <w:szCs w:val="24"/>
            </w:rPr>
            <w:t xml:space="preserve"> </w:t>
          </w:r>
          <w:r w:rsidR="00017D57" w:rsidRPr="00017D57">
            <w:rPr>
              <w:rFonts w:ascii="Times New Roman" w:hAnsi="Times New Roman" w:cs="Times New Roman"/>
              <w:noProof/>
              <w:sz w:val="24"/>
              <w:szCs w:val="24"/>
            </w:rPr>
            <w:t>(Thomspon, et al., 2018)</w:t>
          </w:r>
          <w:r>
            <w:rPr>
              <w:rFonts w:ascii="Times New Roman" w:hAnsi="Times New Roman" w:cs="Times New Roman"/>
              <w:sz w:val="24"/>
              <w:szCs w:val="24"/>
            </w:rPr>
            <w:fldChar w:fldCharType="end"/>
          </w:r>
        </w:sdtContent>
      </w:sdt>
    </w:p>
    <w:p w14:paraId="6B7D5E5D" w14:textId="3C2639DE" w:rsidR="00CF7A1A" w:rsidRDefault="00CF7A1A" w:rsidP="00603071">
      <w:pPr>
        <w:pStyle w:val="NoSpacing"/>
        <w:spacing w:line="360" w:lineRule="auto"/>
        <w:rPr>
          <w:rFonts w:ascii="Times New Roman" w:hAnsi="Times New Roman" w:cs="Times New Roman"/>
          <w:sz w:val="24"/>
          <w:szCs w:val="24"/>
        </w:rPr>
      </w:pPr>
    </w:p>
    <w:p w14:paraId="49C06772" w14:textId="77777777" w:rsidR="00BC5F04" w:rsidRDefault="00BC5F04" w:rsidP="004F48BA">
      <w:pPr>
        <w:pStyle w:val="NoSpacing"/>
        <w:spacing w:line="360" w:lineRule="auto"/>
        <w:rPr>
          <w:rFonts w:ascii="Times New Roman" w:hAnsi="Times New Roman" w:cs="Times New Roman"/>
          <w:sz w:val="24"/>
          <w:szCs w:val="24"/>
        </w:rPr>
      </w:pPr>
    </w:p>
    <w:p w14:paraId="7A5D8E5D" w14:textId="33F98453" w:rsidR="00DD217B" w:rsidRDefault="00CF7A1A" w:rsidP="004F48BA">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As we analyse, the circulation of food banks within societies, specifically poorer considered communities</w:t>
      </w:r>
      <w:r w:rsidR="00BC5F04">
        <w:rPr>
          <w:rFonts w:ascii="Times New Roman" w:hAnsi="Times New Roman" w:cs="Times New Roman"/>
          <w:sz w:val="24"/>
          <w:szCs w:val="24"/>
        </w:rPr>
        <w:t xml:space="preserve">, these food banks </w:t>
      </w:r>
      <w:r>
        <w:rPr>
          <w:rFonts w:ascii="Times New Roman" w:hAnsi="Times New Roman" w:cs="Times New Roman"/>
          <w:sz w:val="24"/>
          <w:szCs w:val="24"/>
        </w:rPr>
        <w:t>are specifically run by organisations. However, individuals within the communities can take the time to take part within the volunteer scheme as part of the food bank. In connection to this volunteer system, the forming of relationships become created. To support this, for example, individuals living alone within their household could take part within the volunteer scheme to build bridges and relationships within their current societal environments. Friendships as a result can be conducted</w:t>
      </w:r>
      <w:r w:rsidR="00AE688C">
        <w:rPr>
          <w:rFonts w:ascii="Times New Roman" w:hAnsi="Times New Roman" w:cs="Times New Roman"/>
          <w:sz w:val="24"/>
          <w:szCs w:val="24"/>
        </w:rPr>
        <w:t xml:space="preserve"> and created</w:t>
      </w:r>
      <w:r>
        <w:rPr>
          <w:rFonts w:ascii="Times New Roman" w:hAnsi="Times New Roman" w:cs="Times New Roman"/>
          <w:sz w:val="24"/>
          <w:szCs w:val="24"/>
        </w:rPr>
        <w:t xml:space="preserve">, which </w:t>
      </w:r>
      <w:r w:rsidR="00AE688C">
        <w:rPr>
          <w:rFonts w:ascii="Times New Roman" w:hAnsi="Times New Roman" w:cs="Times New Roman"/>
          <w:sz w:val="24"/>
          <w:szCs w:val="24"/>
        </w:rPr>
        <w:t xml:space="preserve">in turn </w:t>
      </w:r>
      <w:r>
        <w:rPr>
          <w:rFonts w:ascii="Times New Roman" w:hAnsi="Times New Roman" w:cs="Times New Roman"/>
          <w:sz w:val="24"/>
          <w:szCs w:val="24"/>
        </w:rPr>
        <w:t xml:space="preserve">betters mental, physical, emotional health and perhaps break down any barriers an individual may have when building social bridges between other individuals. </w:t>
      </w:r>
    </w:p>
    <w:p w14:paraId="06563A66" w14:textId="77777777" w:rsidR="00E015A6" w:rsidRDefault="00E015A6" w:rsidP="004F48BA">
      <w:pPr>
        <w:pStyle w:val="NoSpacing"/>
        <w:spacing w:line="360" w:lineRule="auto"/>
        <w:rPr>
          <w:rFonts w:ascii="Times New Roman" w:hAnsi="Times New Roman" w:cs="Times New Roman"/>
          <w:sz w:val="24"/>
          <w:szCs w:val="24"/>
        </w:rPr>
      </w:pPr>
    </w:p>
    <w:p w14:paraId="6D2F2DC2" w14:textId="45FB6E9A" w:rsidR="00745DA5" w:rsidRDefault="00745DA5" w:rsidP="004F48BA">
      <w:pPr>
        <w:pStyle w:val="NoSpacing"/>
        <w:spacing w:line="360" w:lineRule="auto"/>
        <w:rPr>
          <w:rFonts w:ascii="Times New Roman" w:hAnsi="Times New Roman" w:cs="Times New Roman"/>
          <w:sz w:val="24"/>
          <w:szCs w:val="24"/>
        </w:rPr>
      </w:pPr>
    </w:p>
    <w:p w14:paraId="59CEDEFD" w14:textId="13E32CDA" w:rsidR="00745DA5" w:rsidRDefault="00745DA5" w:rsidP="004F48BA">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Within society, we can also consider the Welfare Dependency. Defined as a state where an individual or a full household becomes reliant upon the welfare benefits available and provided from the government to provide support with their income situation for a specific prolonged </w:t>
      </w:r>
      <w:r w:rsidR="00A1628A">
        <w:rPr>
          <w:rFonts w:ascii="Times New Roman" w:hAnsi="Times New Roman" w:cs="Times New Roman"/>
          <w:sz w:val="24"/>
          <w:szCs w:val="24"/>
        </w:rPr>
        <w:t>period</w:t>
      </w:r>
      <w:r>
        <w:rPr>
          <w:rFonts w:ascii="Times New Roman" w:hAnsi="Times New Roman" w:cs="Times New Roman"/>
          <w:sz w:val="24"/>
          <w:szCs w:val="24"/>
        </w:rPr>
        <w:t>.</w:t>
      </w:r>
      <w:r w:rsidR="00CE5C54">
        <w:rPr>
          <w:rFonts w:ascii="Times New Roman" w:hAnsi="Times New Roman" w:cs="Times New Roman"/>
          <w:sz w:val="24"/>
          <w:szCs w:val="24"/>
        </w:rPr>
        <w:t xml:space="preserve"> As we address poverties and inequalities within Britain, considered to be one of the wealthiest countries in the world, it is common knowledge that millions of children and adults are living through poverties. As we look back to the year 2010, income poverties and inequalities remained a major issue within the UK. We defined severe poverty as the following – a household receiving an income of lower than 40% of the stated median household income. In addition to this, relative poverties, defined as a household receiving a lower income of 60% in connection to the median household. The development of a low income can not only result within the lower living standards, can however also affect an individual’s chances and opportunities within their lifetime. </w:t>
      </w:r>
      <w:r>
        <w:rPr>
          <w:rFonts w:ascii="Times New Roman" w:hAnsi="Times New Roman" w:cs="Times New Roman"/>
          <w:sz w:val="24"/>
          <w:szCs w:val="24"/>
        </w:rPr>
        <w:t xml:space="preserve"> </w:t>
      </w:r>
      <w:sdt>
        <w:sdtPr>
          <w:rPr>
            <w:rFonts w:ascii="Times New Roman" w:hAnsi="Times New Roman" w:cs="Times New Roman"/>
            <w:sz w:val="24"/>
            <w:szCs w:val="24"/>
          </w:rPr>
          <w:id w:val="-55509562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HMG12 \l 2057 </w:instrText>
          </w:r>
          <w:r>
            <w:rPr>
              <w:rFonts w:ascii="Times New Roman" w:hAnsi="Times New Roman" w:cs="Times New Roman"/>
              <w:sz w:val="24"/>
              <w:szCs w:val="24"/>
            </w:rPr>
            <w:fldChar w:fldCharType="separate"/>
          </w:r>
          <w:r w:rsidR="00017D57" w:rsidRPr="00017D57">
            <w:rPr>
              <w:rFonts w:ascii="Times New Roman" w:hAnsi="Times New Roman" w:cs="Times New Roman"/>
              <w:noProof/>
              <w:sz w:val="24"/>
              <w:szCs w:val="24"/>
            </w:rPr>
            <w:t>(Government, 2012)</w:t>
          </w:r>
          <w:r>
            <w:rPr>
              <w:rFonts w:ascii="Times New Roman" w:hAnsi="Times New Roman" w:cs="Times New Roman"/>
              <w:sz w:val="24"/>
              <w:szCs w:val="24"/>
            </w:rPr>
            <w:fldChar w:fldCharType="end"/>
          </w:r>
        </w:sdtContent>
      </w:sdt>
    </w:p>
    <w:p w14:paraId="63D1F79C" w14:textId="45A5DF58" w:rsidR="00BE1C51" w:rsidRDefault="00BE1C51" w:rsidP="004F48BA">
      <w:pPr>
        <w:pStyle w:val="NoSpacing"/>
        <w:spacing w:line="360" w:lineRule="auto"/>
        <w:rPr>
          <w:rFonts w:ascii="Times New Roman" w:hAnsi="Times New Roman" w:cs="Times New Roman"/>
          <w:sz w:val="24"/>
          <w:szCs w:val="24"/>
        </w:rPr>
      </w:pPr>
    </w:p>
    <w:p w14:paraId="0775FD4D" w14:textId="54832DA4" w:rsidR="007F5D18" w:rsidRDefault="007F5D18" w:rsidP="004F48BA">
      <w:pPr>
        <w:pStyle w:val="NoSpacing"/>
        <w:spacing w:line="360" w:lineRule="auto"/>
        <w:rPr>
          <w:rFonts w:ascii="Times New Roman" w:hAnsi="Times New Roman" w:cs="Times New Roman"/>
          <w:sz w:val="24"/>
          <w:szCs w:val="24"/>
        </w:rPr>
      </w:pPr>
    </w:p>
    <w:p w14:paraId="65939683" w14:textId="77777777" w:rsidR="00C06D09" w:rsidRDefault="00C06D09" w:rsidP="004F48BA">
      <w:pPr>
        <w:pStyle w:val="NoSpacing"/>
        <w:spacing w:line="360" w:lineRule="auto"/>
        <w:rPr>
          <w:rFonts w:ascii="Times New Roman" w:hAnsi="Times New Roman" w:cs="Times New Roman"/>
          <w:sz w:val="24"/>
          <w:szCs w:val="24"/>
        </w:rPr>
      </w:pPr>
    </w:p>
    <w:p w14:paraId="477ACF09" w14:textId="08029179" w:rsidR="007F5D18" w:rsidRDefault="007F5D18" w:rsidP="004F48BA">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Basic ties included within families are at the core of our society. The family we as individuals reside within the government build policies in connection to welfare, educations, and care. </w:t>
      </w:r>
      <w:r>
        <w:rPr>
          <w:rFonts w:ascii="Times New Roman" w:hAnsi="Times New Roman" w:cs="Times New Roman"/>
          <w:sz w:val="24"/>
          <w:szCs w:val="24"/>
        </w:rPr>
        <w:lastRenderedPageBreak/>
        <w:t>However, as a factor, Thatcher argued in which families are deemed as being central to the civilized values within the social welfares. As we know, Thatcher famously quoted “There is no such thing as society: there are only individuals, and families. This quote specifically asserted the primacy of the familial ties and the included roles of the families. Thatcher believed this was specifically more necessary than the broader society meeting the expected needs. Thatcher proposed that the stronger families are considered the bedrock for the social cohesions and stabilities, as she quoted:</w:t>
      </w:r>
    </w:p>
    <w:p w14:paraId="3E5FB383" w14:textId="5C5D0FF2" w:rsidR="00BE1C51" w:rsidRDefault="00BE1C51" w:rsidP="004F48BA">
      <w:pPr>
        <w:pStyle w:val="NoSpacing"/>
        <w:spacing w:line="360" w:lineRule="auto"/>
        <w:rPr>
          <w:rFonts w:ascii="Times New Roman" w:hAnsi="Times New Roman" w:cs="Times New Roman"/>
          <w:sz w:val="24"/>
          <w:szCs w:val="24"/>
        </w:rPr>
      </w:pPr>
    </w:p>
    <w:p w14:paraId="7939AE46" w14:textId="5023147D" w:rsidR="007F5D18" w:rsidRDefault="007F5D18" w:rsidP="007F5D18">
      <w:pPr>
        <w:pStyle w:val="NoSpacing"/>
        <w:spacing w:line="360" w:lineRule="auto"/>
        <w:ind w:left="567"/>
        <w:rPr>
          <w:rFonts w:ascii="Times New Roman" w:hAnsi="Times New Roman" w:cs="Times New Roman"/>
          <w:sz w:val="24"/>
          <w:szCs w:val="24"/>
        </w:rPr>
      </w:pPr>
      <w:bookmarkStart w:id="4" w:name="_Hlk60586585"/>
      <w:r>
        <w:rPr>
          <w:rFonts w:ascii="Times New Roman" w:hAnsi="Times New Roman" w:cs="Times New Roman"/>
          <w:sz w:val="24"/>
          <w:szCs w:val="24"/>
        </w:rPr>
        <w:t>“we must strengthen the family. Unless we do so, we will be faced with heart-rending social problems which no government could possibly cure or perhaps even cope with.” (quoted in Wicks 1991)</w:t>
      </w:r>
    </w:p>
    <w:bookmarkEnd w:id="4"/>
    <w:p w14:paraId="42F2EF56" w14:textId="7CD4A030" w:rsidR="00C06D09" w:rsidRDefault="00C06D09" w:rsidP="00C06D09">
      <w:pPr>
        <w:pStyle w:val="NoSpacing"/>
        <w:spacing w:line="360" w:lineRule="auto"/>
        <w:rPr>
          <w:rFonts w:ascii="Times New Roman" w:hAnsi="Times New Roman" w:cs="Times New Roman"/>
          <w:sz w:val="24"/>
          <w:szCs w:val="24"/>
        </w:rPr>
      </w:pPr>
    </w:p>
    <w:p w14:paraId="6F8FA828" w14:textId="77777777" w:rsidR="0078186D" w:rsidRDefault="0078186D" w:rsidP="00C06D09">
      <w:pPr>
        <w:pStyle w:val="NoSpacing"/>
        <w:spacing w:line="360" w:lineRule="auto"/>
        <w:rPr>
          <w:rFonts w:ascii="Times New Roman" w:hAnsi="Times New Roman" w:cs="Times New Roman"/>
          <w:sz w:val="24"/>
          <w:szCs w:val="24"/>
        </w:rPr>
      </w:pPr>
    </w:p>
    <w:p w14:paraId="04124B80" w14:textId="3EE197F7" w:rsidR="00C06D09" w:rsidRDefault="00C06D09" w:rsidP="00C06D09">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The Thatcher / Major era became characterized by the rapid developmental work and the familial changes which developed through the new social movements – including feminisms – which as a result challenged the perceptions of the traditional family forms. </w:t>
      </w:r>
      <w:sdt>
        <w:sdtPr>
          <w:rPr>
            <w:rFonts w:ascii="Times New Roman" w:hAnsi="Times New Roman" w:cs="Times New Roman"/>
            <w:sz w:val="24"/>
            <w:szCs w:val="24"/>
          </w:rPr>
          <w:id w:val="-2095769066"/>
          <w:citation/>
        </w:sdtPr>
        <w:sdtContent>
          <w:r w:rsidR="003210B4">
            <w:rPr>
              <w:rFonts w:ascii="Times New Roman" w:hAnsi="Times New Roman" w:cs="Times New Roman"/>
              <w:sz w:val="24"/>
              <w:szCs w:val="24"/>
            </w:rPr>
            <w:fldChar w:fldCharType="begin"/>
          </w:r>
          <w:r w:rsidR="003210B4">
            <w:rPr>
              <w:rFonts w:ascii="Times New Roman" w:hAnsi="Times New Roman" w:cs="Times New Roman"/>
              <w:sz w:val="24"/>
              <w:szCs w:val="24"/>
            </w:rPr>
            <w:instrText xml:space="preserve"> CITATION Gil97 \l 2057 </w:instrText>
          </w:r>
          <w:r w:rsidR="003210B4">
            <w:rPr>
              <w:rFonts w:ascii="Times New Roman" w:hAnsi="Times New Roman" w:cs="Times New Roman"/>
              <w:sz w:val="24"/>
              <w:szCs w:val="24"/>
            </w:rPr>
            <w:fldChar w:fldCharType="separate"/>
          </w:r>
          <w:r w:rsidR="00017D57" w:rsidRPr="00017D57">
            <w:rPr>
              <w:rFonts w:ascii="Times New Roman" w:hAnsi="Times New Roman" w:cs="Times New Roman"/>
              <w:noProof/>
              <w:sz w:val="24"/>
              <w:szCs w:val="24"/>
            </w:rPr>
            <w:t>(Pascall, 1997)</w:t>
          </w:r>
          <w:r w:rsidR="003210B4">
            <w:rPr>
              <w:rFonts w:ascii="Times New Roman" w:hAnsi="Times New Roman" w:cs="Times New Roman"/>
              <w:sz w:val="24"/>
              <w:szCs w:val="24"/>
            </w:rPr>
            <w:fldChar w:fldCharType="end"/>
          </w:r>
        </w:sdtContent>
      </w:sdt>
    </w:p>
    <w:p w14:paraId="73B37AF9" w14:textId="4781879C" w:rsidR="00796665" w:rsidRDefault="00796665" w:rsidP="00C06D09">
      <w:pPr>
        <w:pStyle w:val="NoSpacing"/>
        <w:spacing w:line="360" w:lineRule="auto"/>
        <w:rPr>
          <w:rFonts w:ascii="Times New Roman" w:hAnsi="Times New Roman" w:cs="Times New Roman"/>
          <w:sz w:val="24"/>
          <w:szCs w:val="24"/>
        </w:rPr>
      </w:pPr>
    </w:p>
    <w:p w14:paraId="6E879029" w14:textId="77777777" w:rsidR="00017D57" w:rsidRDefault="00017D57" w:rsidP="00C06D09">
      <w:pPr>
        <w:pStyle w:val="NoSpacing"/>
        <w:spacing w:line="360" w:lineRule="auto"/>
        <w:rPr>
          <w:rFonts w:ascii="Times New Roman" w:hAnsi="Times New Roman" w:cs="Times New Roman"/>
          <w:sz w:val="24"/>
          <w:szCs w:val="24"/>
        </w:rPr>
      </w:pPr>
    </w:p>
    <w:p w14:paraId="1FD5D8B2" w14:textId="77777777" w:rsidR="00017D57" w:rsidRDefault="00796665" w:rsidP="00C06D09">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Therefore, as we analyse </w:t>
      </w:r>
      <w:r w:rsidR="00017D57">
        <w:rPr>
          <w:rFonts w:ascii="Times New Roman" w:hAnsi="Times New Roman" w:cs="Times New Roman"/>
          <w:sz w:val="24"/>
          <w:szCs w:val="24"/>
        </w:rPr>
        <w:t xml:space="preserve">the included research in regards to Welfare Dependency, we have learnt that individuals residing alone or families living within household, those who are receiving a lower wage than a certain percentage become highly dependable upon governments to fund the way in which they live their daily lives. The addressing of the developmental poverties and inequalities within Britain, was deemed as unbelievable, as Britain were one of the wealthiest countries in the world. However, contradicting this, is it common and known knowledge that children and adults are residing through developing poverties. As we supported this information with statistics from the same corresponding year, we then learnt that income poverties became to develop as a major issue within the UK. </w:t>
      </w:r>
    </w:p>
    <w:p w14:paraId="5AF86C7A" w14:textId="77777777" w:rsidR="00017D57" w:rsidRDefault="00017D57" w:rsidP="00C06D09">
      <w:pPr>
        <w:pStyle w:val="NoSpacing"/>
        <w:spacing w:line="360" w:lineRule="auto"/>
        <w:rPr>
          <w:rFonts w:ascii="Times New Roman" w:hAnsi="Times New Roman" w:cs="Times New Roman"/>
          <w:sz w:val="24"/>
          <w:szCs w:val="24"/>
        </w:rPr>
      </w:pPr>
    </w:p>
    <w:p w14:paraId="65E2D566" w14:textId="77777777" w:rsidR="00F01735" w:rsidRDefault="00F01735" w:rsidP="00C06D09">
      <w:pPr>
        <w:pStyle w:val="NoSpacing"/>
        <w:spacing w:line="360" w:lineRule="auto"/>
        <w:rPr>
          <w:rFonts w:ascii="Times New Roman" w:hAnsi="Times New Roman" w:cs="Times New Roman"/>
          <w:sz w:val="24"/>
          <w:szCs w:val="24"/>
        </w:rPr>
      </w:pPr>
    </w:p>
    <w:p w14:paraId="07EF5EC4" w14:textId="77777777" w:rsidR="00F01735" w:rsidRDefault="00F01735" w:rsidP="00C06D09">
      <w:pPr>
        <w:pStyle w:val="NoSpacing"/>
        <w:spacing w:line="360" w:lineRule="auto"/>
        <w:rPr>
          <w:rFonts w:ascii="Times New Roman" w:hAnsi="Times New Roman" w:cs="Times New Roman"/>
          <w:sz w:val="24"/>
          <w:szCs w:val="24"/>
        </w:rPr>
      </w:pPr>
    </w:p>
    <w:p w14:paraId="4CD9E3BD" w14:textId="77777777" w:rsidR="00F01735" w:rsidRDefault="00F01735" w:rsidP="00C06D09">
      <w:pPr>
        <w:pStyle w:val="NoSpacing"/>
        <w:spacing w:line="360" w:lineRule="auto"/>
        <w:rPr>
          <w:rFonts w:ascii="Times New Roman" w:hAnsi="Times New Roman" w:cs="Times New Roman"/>
          <w:sz w:val="24"/>
          <w:szCs w:val="24"/>
        </w:rPr>
      </w:pPr>
    </w:p>
    <w:p w14:paraId="3BC0568A" w14:textId="051334B6" w:rsidR="00017D57" w:rsidRDefault="00017D57" w:rsidP="00C06D09">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As we learnt from the Child Poverty in the UK report 2010,</w:t>
      </w:r>
      <w:r w:rsidR="006329AB">
        <w:rPr>
          <w:rFonts w:ascii="Times New Roman" w:hAnsi="Times New Roman" w:cs="Times New Roman"/>
          <w:sz w:val="24"/>
          <w:szCs w:val="24"/>
        </w:rPr>
        <w:t xml:space="preserve"> the aim was to lower child by 1.7 million by 2010 / 11, however this was not achieved and was lowered to 2.3 million children experiencing child poverty. Child poverty within workless households also became a factor. </w:t>
      </w:r>
      <w:r w:rsidR="006329AB">
        <w:rPr>
          <w:rFonts w:ascii="Times New Roman" w:hAnsi="Times New Roman" w:cs="Times New Roman"/>
          <w:sz w:val="24"/>
          <w:szCs w:val="24"/>
        </w:rPr>
        <w:lastRenderedPageBreak/>
        <w:t xml:space="preserve">The reduction of children living with a workless residency was however achieved by 2010 / 11. </w:t>
      </w:r>
      <w:sdt>
        <w:sdtPr>
          <w:rPr>
            <w:rFonts w:ascii="Times New Roman" w:hAnsi="Times New Roman" w:cs="Times New Roman"/>
            <w:sz w:val="24"/>
            <w:szCs w:val="24"/>
          </w:rPr>
          <w:id w:val="209836204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Dep12 \l 2057 </w:instrText>
          </w:r>
          <w:r>
            <w:rPr>
              <w:rFonts w:ascii="Times New Roman" w:hAnsi="Times New Roman" w:cs="Times New Roman"/>
              <w:sz w:val="24"/>
              <w:szCs w:val="24"/>
            </w:rPr>
            <w:fldChar w:fldCharType="separate"/>
          </w:r>
          <w:r w:rsidRPr="00017D57">
            <w:rPr>
              <w:rFonts w:ascii="Times New Roman" w:hAnsi="Times New Roman" w:cs="Times New Roman"/>
              <w:noProof/>
              <w:sz w:val="24"/>
              <w:szCs w:val="24"/>
            </w:rPr>
            <w:t>(Education, 2012)</w:t>
          </w:r>
          <w:r>
            <w:rPr>
              <w:rFonts w:ascii="Times New Roman" w:hAnsi="Times New Roman" w:cs="Times New Roman"/>
              <w:sz w:val="24"/>
              <w:szCs w:val="24"/>
            </w:rPr>
            <w:fldChar w:fldCharType="end"/>
          </w:r>
        </w:sdtContent>
      </w:sdt>
      <w:r w:rsidR="00796665">
        <w:rPr>
          <w:rFonts w:ascii="Times New Roman" w:hAnsi="Times New Roman" w:cs="Times New Roman"/>
          <w:sz w:val="24"/>
          <w:szCs w:val="24"/>
        </w:rPr>
        <w:t xml:space="preserve"> </w:t>
      </w:r>
    </w:p>
    <w:p w14:paraId="03B51597" w14:textId="77777777" w:rsidR="00017D57" w:rsidRDefault="00017D57" w:rsidP="00C06D09">
      <w:pPr>
        <w:pStyle w:val="NoSpacing"/>
        <w:spacing w:line="360" w:lineRule="auto"/>
        <w:rPr>
          <w:rFonts w:ascii="Times New Roman" w:hAnsi="Times New Roman" w:cs="Times New Roman"/>
          <w:sz w:val="24"/>
          <w:szCs w:val="24"/>
        </w:rPr>
      </w:pPr>
    </w:p>
    <w:p w14:paraId="15CA5743" w14:textId="77777777" w:rsidR="00017D57" w:rsidRDefault="00017D57" w:rsidP="00C06D09">
      <w:pPr>
        <w:pStyle w:val="NoSpacing"/>
        <w:spacing w:line="360" w:lineRule="auto"/>
        <w:rPr>
          <w:rFonts w:ascii="Times New Roman" w:hAnsi="Times New Roman" w:cs="Times New Roman"/>
          <w:sz w:val="24"/>
          <w:szCs w:val="24"/>
        </w:rPr>
      </w:pPr>
    </w:p>
    <w:p w14:paraId="4F3C4DE7" w14:textId="75AF295E" w:rsidR="00796665" w:rsidRDefault="00017D57" w:rsidP="00C06D09">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As we </w:t>
      </w:r>
      <w:r w:rsidR="002F24B8">
        <w:rPr>
          <w:rFonts w:ascii="Times New Roman" w:hAnsi="Times New Roman" w:cs="Times New Roman"/>
          <w:sz w:val="24"/>
          <w:szCs w:val="24"/>
        </w:rPr>
        <w:t xml:space="preserve">briefly </w:t>
      </w:r>
      <w:r>
        <w:rPr>
          <w:rFonts w:ascii="Times New Roman" w:hAnsi="Times New Roman" w:cs="Times New Roman"/>
          <w:sz w:val="24"/>
          <w:szCs w:val="24"/>
        </w:rPr>
        <w:t xml:space="preserve">analyse the proposed information, </w:t>
      </w:r>
      <w:r w:rsidR="00796665">
        <w:rPr>
          <w:rFonts w:ascii="Times New Roman" w:hAnsi="Times New Roman" w:cs="Times New Roman"/>
          <w:sz w:val="24"/>
          <w:szCs w:val="24"/>
        </w:rPr>
        <w:t>we have learnt that Thatcher, was more specifically focused upon the building of relationships for stronger families rather than the building of a stronger society, as she quoted that she believes society does not exist</w:t>
      </w:r>
      <w:r w:rsidR="00E27092">
        <w:rPr>
          <w:rFonts w:ascii="Times New Roman" w:hAnsi="Times New Roman" w:cs="Times New Roman"/>
          <w:sz w:val="24"/>
          <w:szCs w:val="24"/>
        </w:rPr>
        <w:t xml:space="preserve">, only the families and the men and women exist. </w:t>
      </w:r>
      <w:r w:rsidR="002F24B8">
        <w:rPr>
          <w:rFonts w:ascii="Times New Roman" w:hAnsi="Times New Roman" w:cs="Times New Roman"/>
          <w:sz w:val="24"/>
          <w:szCs w:val="24"/>
        </w:rPr>
        <w:t xml:space="preserve">Considered within were the families and the abilities they have </w:t>
      </w:r>
      <w:r w:rsidR="00F0103D">
        <w:rPr>
          <w:rFonts w:ascii="Times New Roman" w:hAnsi="Times New Roman" w:cs="Times New Roman"/>
          <w:sz w:val="24"/>
          <w:szCs w:val="24"/>
        </w:rPr>
        <w:t xml:space="preserve">when </w:t>
      </w:r>
      <w:r w:rsidR="002F24B8">
        <w:rPr>
          <w:rFonts w:ascii="Times New Roman" w:hAnsi="Times New Roman" w:cs="Times New Roman"/>
          <w:sz w:val="24"/>
          <w:szCs w:val="24"/>
        </w:rPr>
        <w:t>resid</w:t>
      </w:r>
      <w:r w:rsidR="00F0103D">
        <w:rPr>
          <w:rFonts w:ascii="Times New Roman" w:hAnsi="Times New Roman" w:cs="Times New Roman"/>
          <w:sz w:val="24"/>
          <w:szCs w:val="24"/>
        </w:rPr>
        <w:t>ing</w:t>
      </w:r>
      <w:r w:rsidR="002F24B8">
        <w:rPr>
          <w:rFonts w:ascii="Times New Roman" w:hAnsi="Times New Roman" w:cs="Times New Roman"/>
          <w:sz w:val="24"/>
          <w:szCs w:val="24"/>
        </w:rPr>
        <w:t xml:space="preserve"> within a government which as a </w:t>
      </w:r>
      <w:r w:rsidR="00F0103D">
        <w:rPr>
          <w:rFonts w:ascii="Times New Roman" w:hAnsi="Times New Roman" w:cs="Times New Roman"/>
          <w:sz w:val="24"/>
          <w:szCs w:val="24"/>
        </w:rPr>
        <w:t>factor</w:t>
      </w:r>
      <w:r w:rsidR="002F24B8">
        <w:rPr>
          <w:rFonts w:ascii="Times New Roman" w:hAnsi="Times New Roman" w:cs="Times New Roman"/>
          <w:sz w:val="24"/>
          <w:szCs w:val="24"/>
        </w:rPr>
        <w:t xml:space="preserve"> allowed them to build and propose policies in connection to welfare, </w:t>
      </w:r>
      <w:r w:rsidR="00F0103D">
        <w:rPr>
          <w:rFonts w:ascii="Times New Roman" w:hAnsi="Times New Roman" w:cs="Times New Roman"/>
          <w:sz w:val="24"/>
          <w:szCs w:val="24"/>
        </w:rPr>
        <w:t>educations,</w:t>
      </w:r>
      <w:r w:rsidR="002F24B8">
        <w:rPr>
          <w:rFonts w:ascii="Times New Roman" w:hAnsi="Times New Roman" w:cs="Times New Roman"/>
          <w:sz w:val="24"/>
          <w:szCs w:val="24"/>
        </w:rPr>
        <w:t xml:space="preserve"> and care. Thatcher, argued however, </w:t>
      </w:r>
      <w:r w:rsidR="00F0103D">
        <w:rPr>
          <w:rFonts w:ascii="Times New Roman" w:hAnsi="Times New Roman" w:cs="Times New Roman"/>
          <w:sz w:val="24"/>
          <w:szCs w:val="24"/>
        </w:rPr>
        <w:t>that the included families are deemed as being of central importance for the civilized values in connection to and within the social welfares. As we have discovered, Thatcher’s famous quote was asserted to the primacy of familial ties and the included roles of the families. The beliefs of Thatcher connected to the specifics of the more necessary factors rather than broader societies meeting expected social needs. And lastly, as Thatcher believed that the stronger families were to be considered bedrocks of social cohesions and stabilities which was confidently supported by the following quote:</w:t>
      </w:r>
    </w:p>
    <w:p w14:paraId="5BD2F1AF" w14:textId="468EAE33" w:rsidR="00F0103D" w:rsidRDefault="00F0103D" w:rsidP="00C06D09">
      <w:pPr>
        <w:pStyle w:val="NoSpacing"/>
        <w:spacing w:line="360" w:lineRule="auto"/>
        <w:rPr>
          <w:rFonts w:ascii="Times New Roman" w:hAnsi="Times New Roman" w:cs="Times New Roman"/>
          <w:sz w:val="24"/>
          <w:szCs w:val="24"/>
        </w:rPr>
      </w:pPr>
    </w:p>
    <w:p w14:paraId="72436A3D" w14:textId="1E93D1C4" w:rsidR="00F0103D" w:rsidRDefault="00F0103D" w:rsidP="00F0103D">
      <w:pPr>
        <w:pStyle w:val="NoSpacing"/>
        <w:spacing w:line="360" w:lineRule="auto"/>
        <w:ind w:left="567"/>
        <w:rPr>
          <w:rFonts w:ascii="Times New Roman" w:hAnsi="Times New Roman" w:cs="Times New Roman"/>
          <w:sz w:val="24"/>
          <w:szCs w:val="24"/>
        </w:rPr>
      </w:pPr>
      <w:r>
        <w:rPr>
          <w:rFonts w:ascii="Times New Roman" w:hAnsi="Times New Roman" w:cs="Times New Roman"/>
          <w:sz w:val="24"/>
          <w:szCs w:val="24"/>
        </w:rPr>
        <w:t>“we must strengthen the family. Unless we do so, we will be faced with heart-rending social problems which no government could possibly cure or perhaps even cope with.” (quoted in Wicks 1991)</w:t>
      </w:r>
    </w:p>
    <w:p w14:paraId="27E2FCD5" w14:textId="77777777" w:rsidR="00DE67DA" w:rsidRDefault="00DE67DA" w:rsidP="00F0103D">
      <w:pPr>
        <w:pStyle w:val="NoSpacing"/>
        <w:spacing w:line="360" w:lineRule="auto"/>
        <w:ind w:left="567"/>
        <w:rPr>
          <w:rFonts w:ascii="Times New Roman" w:hAnsi="Times New Roman" w:cs="Times New Roman"/>
          <w:sz w:val="24"/>
          <w:szCs w:val="24"/>
        </w:rPr>
      </w:pPr>
    </w:p>
    <w:p w14:paraId="6ABDBC62" w14:textId="77777777" w:rsidR="00F0103D" w:rsidRDefault="00F0103D" w:rsidP="00C06D09">
      <w:pPr>
        <w:pStyle w:val="NoSpacing"/>
        <w:spacing w:line="360" w:lineRule="auto"/>
        <w:rPr>
          <w:rFonts w:ascii="Times New Roman" w:hAnsi="Times New Roman" w:cs="Times New Roman"/>
          <w:sz w:val="24"/>
          <w:szCs w:val="24"/>
        </w:rPr>
      </w:pPr>
    </w:p>
    <w:p w14:paraId="02A8FCD3" w14:textId="110218EB" w:rsidR="00C06D09" w:rsidRDefault="00DE67DA" w:rsidP="00C06D09">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Therefore, in conclusion, we have discovered that society does exist depending on one’s persuasion and opinion. Society to one individual can mean on the one hand the people we live with and are familiar and close with. However, on the other hand society to another can simply be the co-workers they work with within their job rather than the individuals they live with within their living society. </w:t>
      </w:r>
      <w:r w:rsidR="00DF388F">
        <w:rPr>
          <w:rFonts w:ascii="Times New Roman" w:hAnsi="Times New Roman" w:cs="Times New Roman"/>
          <w:sz w:val="24"/>
          <w:szCs w:val="24"/>
        </w:rPr>
        <w:t>discovered also was clear information that society exist in the form of community spirit, as emphasized with the circulating of foods banks being maintained within societies to support families struggling with food provisions. And on the other hand, as we consider Thatcher’s beliefs</w:t>
      </w:r>
      <w:r w:rsidR="00E95BAD">
        <w:rPr>
          <w:rFonts w:ascii="Times New Roman" w:hAnsi="Times New Roman" w:cs="Times New Roman"/>
          <w:sz w:val="24"/>
          <w:szCs w:val="24"/>
        </w:rPr>
        <w:t>, we have significant information that it is simply in some society’s individuals i.e. men and women and their families which exist and are not remotely considered to be a society.</w:t>
      </w:r>
      <w:r w:rsidR="004F5098">
        <w:rPr>
          <w:rFonts w:ascii="Times New Roman" w:hAnsi="Times New Roman" w:cs="Times New Roman"/>
          <w:sz w:val="24"/>
          <w:szCs w:val="24"/>
        </w:rPr>
        <w:t xml:space="preserve"> discovered also through the course of this assignment, is that society has different descriptions, explanations and meanings also </w:t>
      </w:r>
      <w:r w:rsidR="004F5098">
        <w:rPr>
          <w:rFonts w:ascii="Times New Roman" w:hAnsi="Times New Roman" w:cs="Times New Roman"/>
          <w:sz w:val="24"/>
          <w:szCs w:val="24"/>
        </w:rPr>
        <w:lastRenderedPageBreak/>
        <w:t>depending on one’s personal persuasions. Individual read different meanings of society from various sources, and then to their liking chose the best description of the term they think best befits them.</w:t>
      </w:r>
      <w:r w:rsidR="00AE2344">
        <w:rPr>
          <w:rFonts w:ascii="Times New Roman" w:hAnsi="Times New Roman" w:cs="Times New Roman"/>
          <w:sz w:val="24"/>
          <w:szCs w:val="24"/>
        </w:rPr>
        <w:t xml:space="preserve"> Social relations are deemed paramount for the development of individuals mentally, socially, emotionally, and physically. We also took into consideration the welfare dependency factor which can develop within societies, resulting in financial governmental support for proposed families who are struggling significantly.</w:t>
      </w:r>
      <w:r w:rsidR="005473CA">
        <w:rPr>
          <w:rFonts w:ascii="Times New Roman" w:hAnsi="Times New Roman" w:cs="Times New Roman"/>
          <w:sz w:val="24"/>
          <w:szCs w:val="24"/>
        </w:rPr>
        <w:t xml:space="preserve"> For example, the developmental use of </w:t>
      </w:r>
      <w:r w:rsidR="005473CA" w:rsidRPr="005473CA">
        <w:rPr>
          <w:rFonts w:ascii="Times New Roman" w:hAnsi="Times New Roman" w:cs="Times New Roman"/>
          <w:sz w:val="24"/>
          <w:szCs w:val="24"/>
        </w:rPr>
        <w:t>usages</w:t>
      </w:r>
      <w:r w:rsidR="005473CA">
        <w:rPr>
          <w:rFonts w:ascii="Times New Roman" w:hAnsi="Times New Roman" w:cs="Times New Roman"/>
          <w:sz w:val="24"/>
          <w:szCs w:val="24"/>
        </w:rPr>
        <w:t xml:space="preserve">, </w:t>
      </w:r>
      <w:r w:rsidR="005473CA" w:rsidRPr="005473CA">
        <w:rPr>
          <w:rFonts w:ascii="Times New Roman" w:hAnsi="Times New Roman" w:cs="Times New Roman"/>
          <w:sz w:val="24"/>
          <w:szCs w:val="24"/>
        </w:rPr>
        <w:t>procedures</w:t>
      </w:r>
      <w:r w:rsidR="005473CA">
        <w:rPr>
          <w:rFonts w:ascii="Times New Roman" w:hAnsi="Times New Roman" w:cs="Times New Roman"/>
          <w:sz w:val="24"/>
          <w:szCs w:val="24"/>
        </w:rPr>
        <w:t xml:space="preserve">, </w:t>
      </w:r>
      <w:proofErr w:type="gramStart"/>
      <w:r w:rsidR="005473CA" w:rsidRPr="005473CA">
        <w:rPr>
          <w:rFonts w:ascii="Times New Roman" w:hAnsi="Times New Roman" w:cs="Times New Roman"/>
          <w:sz w:val="24"/>
          <w:szCs w:val="24"/>
        </w:rPr>
        <w:t>authorities</w:t>
      </w:r>
      <w:proofErr w:type="gramEnd"/>
      <w:r w:rsidR="005473CA" w:rsidRPr="005473CA">
        <w:rPr>
          <w:rFonts w:ascii="Times New Roman" w:hAnsi="Times New Roman" w:cs="Times New Roman"/>
          <w:sz w:val="24"/>
          <w:szCs w:val="24"/>
        </w:rPr>
        <w:t xml:space="preserve"> and mutual aids</w:t>
      </w:r>
      <w:r w:rsidR="005473CA">
        <w:rPr>
          <w:rFonts w:ascii="Times New Roman" w:hAnsi="Times New Roman" w:cs="Times New Roman"/>
          <w:sz w:val="24"/>
          <w:szCs w:val="24"/>
        </w:rPr>
        <w:t xml:space="preserve"> which can be provided for individuals struggling in whatever factor within societies.</w:t>
      </w:r>
      <w:r w:rsidR="005473CA" w:rsidRPr="005473CA">
        <w:rPr>
          <w:rFonts w:ascii="Times New Roman" w:hAnsi="Times New Roman" w:cs="Times New Roman"/>
          <w:sz w:val="24"/>
          <w:szCs w:val="24"/>
        </w:rPr>
        <w:t xml:space="preserve"> </w:t>
      </w:r>
      <w:r w:rsidR="00AE2344">
        <w:rPr>
          <w:rFonts w:ascii="Times New Roman" w:hAnsi="Times New Roman" w:cs="Times New Roman"/>
          <w:sz w:val="24"/>
          <w:szCs w:val="24"/>
        </w:rPr>
        <w:t>Therefore, as we are now aware, there is evidence and support out there to support and contradict Thatcher’s beliefs of the fact that society does and does not exist.</w:t>
      </w:r>
    </w:p>
    <w:p w14:paraId="2543B234" w14:textId="77777777" w:rsidR="00F005CF" w:rsidRDefault="00F005CF" w:rsidP="004F48BA">
      <w:pPr>
        <w:pStyle w:val="NoSpacing"/>
        <w:spacing w:line="360" w:lineRule="auto"/>
        <w:rPr>
          <w:rFonts w:ascii="Times New Roman" w:hAnsi="Times New Roman" w:cs="Times New Roman"/>
          <w:sz w:val="24"/>
          <w:szCs w:val="24"/>
        </w:rPr>
      </w:pPr>
    </w:p>
    <w:p w14:paraId="083F9D77" w14:textId="77777777" w:rsidR="00DD217B" w:rsidRDefault="00DD217B" w:rsidP="004F48BA">
      <w:pPr>
        <w:pStyle w:val="NoSpacing"/>
        <w:spacing w:line="360" w:lineRule="auto"/>
        <w:rPr>
          <w:rFonts w:ascii="Times New Roman" w:hAnsi="Times New Roman" w:cs="Times New Roman"/>
          <w:sz w:val="24"/>
          <w:szCs w:val="24"/>
        </w:rPr>
      </w:pPr>
    </w:p>
    <w:p w14:paraId="6F21B3EB" w14:textId="77777777" w:rsidR="00C31F11" w:rsidRDefault="00C31F11" w:rsidP="004F48BA">
      <w:pPr>
        <w:pStyle w:val="NoSpacing"/>
        <w:spacing w:line="360" w:lineRule="auto"/>
        <w:rPr>
          <w:rFonts w:ascii="Times New Roman" w:hAnsi="Times New Roman" w:cs="Times New Roman"/>
          <w:sz w:val="24"/>
          <w:szCs w:val="24"/>
        </w:rPr>
      </w:pPr>
      <w:bookmarkStart w:id="5" w:name="_Hlk59536752"/>
      <w:bookmarkEnd w:id="1"/>
    </w:p>
    <w:p w14:paraId="490082A8" w14:textId="33A14C69" w:rsidR="00563C71" w:rsidRDefault="00563C71" w:rsidP="004F48BA">
      <w:pPr>
        <w:pStyle w:val="NoSpacing"/>
        <w:spacing w:line="360" w:lineRule="auto"/>
        <w:rPr>
          <w:rFonts w:ascii="Times New Roman" w:hAnsi="Times New Roman" w:cs="Times New Roman"/>
          <w:sz w:val="24"/>
          <w:szCs w:val="24"/>
        </w:rPr>
      </w:pPr>
    </w:p>
    <w:p w14:paraId="625565DB" w14:textId="01316F49" w:rsidR="00CF6CA8" w:rsidRDefault="00CF6CA8" w:rsidP="004F48BA">
      <w:pPr>
        <w:pStyle w:val="NoSpacing"/>
        <w:spacing w:line="360" w:lineRule="auto"/>
        <w:rPr>
          <w:rFonts w:ascii="Times New Roman" w:hAnsi="Times New Roman" w:cs="Times New Roman"/>
          <w:sz w:val="24"/>
          <w:szCs w:val="24"/>
        </w:rPr>
      </w:pPr>
    </w:p>
    <w:p w14:paraId="52602F14" w14:textId="4EFAFCBD" w:rsidR="0090676A" w:rsidRDefault="0090676A" w:rsidP="004F48BA">
      <w:pPr>
        <w:pStyle w:val="NoSpacing"/>
        <w:spacing w:line="360" w:lineRule="auto"/>
        <w:rPr>
          <w:rFonts w:ascii="Times New Roman" w:hAnsi="Times New Roman" w:cs="Times New Roman"/>
          <w:sz w:val="24"/>
          <w:szCs w:val="24"/>
        </w:rPr>
      </w:pPr>
    </w:p>
    <w:p w14:paraId="0DBEBCC6" w14:textId="77777777" w:rsidR="0090676A" w:rsidRDefault="0090676A" w:rsidP="004F48BA">
      <w:pPr>
        <w:pStyle w:val="NoSpacing"/>
        <w:spacing w:line="360" w:lineRule="auto"/>
        <w:rPr>
          <w:rFonts w:ascii="Times New Roman" w:hAnsi="Times New Roman" w:cs="Times New Roman"/>
          <w:sz w:val="24"/>
          <w:szCs w:val="24"/>
        </w:rPr>
      </w:pPr>
    </w:p>
    <w:p w14:paraId="335FA837" w14:textId="77C5206A" w:rsidR="00E82D08" w:rsidRDefault="00E82D08" w:rsidP="004F48BA">
      <w:pPr>
        <w:pStyle w:val="NoSpacing"/>
        <w:spacing w:line="360" w:lineRule="auto"/>
        <w:rPr>
          <w:rFonts w:ascii="Times New Roman" w:hAnsi="Times New Roman" w:cs="Times New Roman"/>
          <w:sz w:val="24"/>
          <w:szCs w:val="24"/>
        </w:rPr>
      </w:pPr>
    </w:p>
    <w:bookmarkEnd w:id="5"/>
    <w:p w14:paraId="1CA1978B" w14:textId="67C9D416" w:rsidR="00E82D08" w:rsidRDefault="00E82D08" w:rsidP="004F48BA">
      <w:pPr>
        <w:pStyle w:val="NoSpacing"/>
        <w:spacing w:line="360" w:lineRule="auto"/>
        <w:rPr>
          <w:rFonts w:ascii="Times New Roman" w:hAnsi="Times New Roman" w:cs="Times New Roman"/>
          <w:sz w:val="24"/>
          <w:szCs w:val="24"/>
        </w:rPr>
      </w:pPr>
    </w:p>
    <w:p w14:paraId="44DA2DCD" w14:textId="011BFB33" w:rsidR="00BE1C51" w:rsidRDefault="00BE1C51" w:rsidP="004F48BA">
      <w:pPr>
        <w:pStyle w:val="NoSpacing"/>
        <w:spacing w:line="360" w:lineRule="auto"/>
        <w:rPr>
          <w:rFonts w:ascii="Times New Roman" w:hAnsi="Times New Roman" w:cs="Times New Roman"/>
          <w:sz w:val="24"/>
          <w:szCs w:val="24"/>
        </w:rPr>
      </w:pPr>
    </w:p>
    <w:p w14:paraId="29809252" w14:textId="447A0F82" w:rsidR="00BE1C51" w:rsidRDefault="00BE1C51" w:rsidP="004F48BA">
      <w:pPr>
        <w:pStyle w:val="NoSpacing"/>
        <w:spacing w:line="360" w:lineRule="auto"/>
        <w:rPr>
          <w:rFonts w:ascii="Times New Roman" w:hAnsi="Times New Roman" w:cs="Times New Roman"/>
          <w:sz w:val="24"/>
          <w:szCs w:val="24"/>
        </w:rPr>
      </w:pPr>
    </w:p>
    <w:p w14:paraId="19B1CAA7" w14:textId="54B83159" w:rsidR="00BE1C51" w:rsidRDefault="00BE1C51" w:rsidP="004F48BA">
      <w:pPr>
        <w:pStyle w:val="NoSpacing"/>
        <w:spacing w:line="360" w:lineRule="auto"/>
        <w:rPr>
          <w:rFonts w:ascii="Times New Roman" w:hAnsi="Times New Roman" w:cs="Times New Roman"/>
          <w:sz w:val="24"/>
          <w:szCs w:val="24"/>
        </w:rPr>
      </w:pPr>
    </w:p>
    <w:p w14:paraId="394A0484" w14:textId="679C05FB" w:rsidR="00BE1C51" w:rsidRDefault="00BE1C51" w:rsidP="004F48BA">
      <w:pPr>
        <w:pStyle w:val="NoSpacing"/>
        <w:spacing w:line="360" w:lineRule="auto"/>
        <w:rPr>
          <w:rFonts w:ascii="Times New Roman" w:hAnsi="Times New Roman" w:cs="Times New Roman"/>
          <w:sz w:val="24"/>
          <w:szCs w:val="24"/>
        </w:rPr>
      </w:pPr>
    </w:p>
    <w:p w14:paraId="679E59B4" w14:textId="77777777" w:rsidR="00BE1C51" w:rsidRDefault="00BE1C51" w:rsidP="004F48BA">
      <w:pPr>
        <w:pStyle w:val="NoSpacing"/>
        <w:spacing w:line="360" w:lineRule="auto"/>
        <w:rPr>
          <w:rFonts w:ascii="Times New Roman" w:hAnsi="Times New Roman" w:cs="Times New Roman"/>
          <w:sz w:val="24"/>
          <w:szCs w:val="24"/>
        </w:rPr>
      </w:pPr>
    </w:p>
    <w:p w14:paraId="3F8315EA" w14:textId="5F212EAC" w:rsidR="000F3046" w:rsidRDefault="000F3046" w:rsidP="004F48BA">
      <w:pPr>
        <w:pStyle w:val="NoSpacing"/>
        <w:spacing w:line="360" w:lineRule="auto"/>
        <w:rPr>
          <w:rFonts w:ascii="Times New Roman" w:hAnsi="Times New Roman" w:cs="Times New Roman"/>
          <w:sz w:val="24"/>
          <w:szCs w:val="24"/>
        </w:rPr>
      </w:pPr>
    </w:p>
    <w:p w14:paraId="17086C35" w14:textId="77777777" w:rsidR="000F3046" w:rsidRDefault="000F3046" w:rsidP="004F48BA">
      <w:pPr>
        <w:pStyle w:val="NoSpacing"/>
        <w:spacing w:line="360" w:lineRule="auto"/>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188835343"/>
        <w:docPartObj>
          <w:docPartGallery w:val="Bibliographies"/>
          <w:docPartUnique/>
        </w:docPartObj>
      </w:sdtPr>
      <w:sdtEndPr/>
      <w:sdtContent>
        <w:p w14:paraId="4A85E252" w14:textId="32C7F6B5" w:rsidR="000F3046" w:rsidRDefault="000F3046" w:rsidP="000F3046">
          <w:pPr>
            <w:pStyle w:val="Heading1"/>
            <w:rPr>
              <w:rFonts w:ascii="Times New Roman" w:hAnsi="Times New Roman" w:cs="Times New Roman"/>
            </w:rPr>
          </w:pPr>
          <w:r w:rsidRPr="000F3046">
            <w:rPr>
              <w:rFonts w:ascii="Times New Roman" w:hAnsi="Times New Roman" w:cs="Times New Roman"/>
            </w:rPr>
            <w:t>References</w:t>
          </w:r>
        </w:p>
        <w:p w14:paraId="3C50507A" w14:textId="77777777" w:rsidR="00930367" w:rsidRPr="00930367" w:rsidRDefault="00930367" w:rsidP="00930367">
          <w:pPr>
            <w:rPr>
              <w:lang w:val="en-US"/>
            </w:rPr>
          </w:pPr>
        </w:p>
        <w:sdt>
          <w:sdtPr>
            <w:rPr>
              <w:rFonts w:ascii="Times New Roman" w:hAnsi="Times New Roman" w:cs="Times New Roman"/>
            </w:rPr>
            <w:id w:val="-573587230"/>
            <w:bibliography/>
          </w:sdtPr>
          <w:sdtEndPr>
            <w:rPr>
              <w:rFonts w:asciiTheme="minorHAnsi" w:hAnsiTheme="minorHAnsi" w:cstheme="minorBidi"/>
            </w:rPr>
          </w:sdtEndPr>
          <w:sdtContent>
            <w:p w14:paraId="13649175" w14:textId="77777777" w:rsidR="00017D57" w:rsidRDefault="000F3046" w:rsidP="00017D57">
              <w:pPr>
                <w:pStyle w:val="Bibliography"/>
                <w:rPr>
                  <w:noProof/>
                  <w:sz w:val="24"/>
                  <w:szCs w:val="24"/>
                  <w:lang w:val="en-US"/>
                </w:rPr>
              </w:pPr>
              <w:r w:rsidRPr="000F3046">
                <w:rPr>
                  <w:rFonts w:ascii="Times New Roman" w:hAnsi="Times New Roman" w:cs="Times New Roman"/>
                </w:rPr>
                <w:fldChar w:fldCharType="begin"/>
              </w:r>
              <w:r w:rsidRPr="000F3046">
                <w:rPr>
                  <w:rFonts w:ascii="Times New Roman" w:hAnsi="Times New Roman" w:cs="Times New Roman"/>
                </w:rPr>
                <w:instrText xml:space="preserve"> BIBLIOGRAPHY </w:instrText>
              </w:r>
              <w:r w:rsidRPr="000F3046">
                <w:rPr>
                  <w:rFonts w:ascii="Times New Roman" w:hAnsi="Times New Roman" w:cs="Times New Roman"/>
                </w:rPr>
                <w:fldChar w:fldCharType="separate"/>
              </w:r>
              <w:r w:rsidR="00017D57">
                <w:rPr>
                  <w:noProof/>
                  <w:lang w:val="en-US"/>
                </w:rPr>
                <w:t xml:space="preserve">Education, D. f. W. a. P. D. f., 2012. </w:t>
              </w:r>
              <w:r w:rsidR="00017D57">
                <w:rPr>
                  <w:i/>
                  <w:iCs/>
                  <w:noProof/>
                  <w:lang w:val="en-US"/>
                </w:rPr>
                <w:t xml:space="preserve">Child Poverty in the UK: The report on the 2010 target, </w:t>
              </w:r>
              <w:r w:rsidR="00017D57">
                <w:rPr>
                  <w:noProof/>
                  <w:lang w:val="en-US"/>
                </w:rPr>
                <w:t>London: The Stationary Office Limited.</w:t>
              </w:r>
            </w:p>
            <w:p w14:paraId="142CFE56" w14:textId="77777777" w:rsidR="00017D57" w:rsidRDefault="00017D57" w:rsidP="00017D57">
              <w:pPr>
                <w:pStyle w:val="Bibliography"/>
                <w:rPr>
                  <w:noProof/>
                  <w:lang w:val="en-US"/>
                </w:rPr>
              </w:pPr>
              <w:r>
                <w:rPr>
                  <w:noProof/>
                  <w:lang w:val="en-US"/>
                </w:rPr>
                <w:t xml:space="preserve">Government, H., 2012. </w:t>
              </w:r>
              <w:r>
                <w:rPr>
                  <w:i/>
                  <w:iCs/>
                  <w:noProof/>
                  <w:lang w:val="en-US"/>
                </w:rPr>
                <w:t xml:space="preserve">State of the nation report: poverty, worklessness and welfare dependency in the UK, </w:t>
              </w:r>
              <w:r>
                <w:rPr>
                  <w:noProof/>
                  <w:lang w:val="en-US"/>
                </w:rPr>
                <w:t>London: Cabinet Office.</w:t>
              </w:r>
            </w:p>
            <w:p w14:paraId="1D25F200" w14:textId="77777777" w:rsidR="00017D57" w:rsidRDefault="00017D57" w:rsidP="00017D57">
              <w:pPr>
                <w:pStyle w:val="Bibliography"/>
                <w:rPr>
                  <w:noProof/>
                  <w:lang w:val="en-US"/>
                </w:rPr>
              </w:pPr>
              <w:r>
                <w:rPr>
                  <w:noProof/>
                  <w:lang w:val="en-US"/>
                </w:rPr>
                <w:t xml:space="preserve">Harrington, A., 2005. </w:t>
              </w:r>
              <w:r>
                <w:rPr>
                  <w:i/>
                  <w:iCs/>
                  <w:noProof/>
                  <w:lang w:val="en-US"/>
                </w:rPr>
                <w:t xml:space="preserve">Modern Social Theory: An Introduction. </w:t>
              </w:r>
              <w:r>
                <w:rPr>
                  <w:noProof/>
                  <w:lang w:val="en-US"/>
                </w:rPr>
                <w:t>s.l.:Oxford University Press.</w:t>
              </w:r>
            </w:p>
            <w:p w14:paraId="53C1ABC9" w14:textId="77777777" w:rsidR="00017D57" w:rsidRDefault="00017D57" w:rsidP="00017D57">
              <w:pPr>
                <w:pStyle w:val="Bibliography"/>
                <w:rPr>
                  <w:noProof/>
                  <w:lang w:val="en-US"/>
                </w:rPr>
              </w:pPr>
              <w:r>
                <w:rPr>
                  <w:noProof/>
                  <w:lang w:val="en-US"/>
                </w:rPr>
                <w:lastRenderedPageBreak/>
                <w:t xml:space="preserve">Kenneth H. Tucker, J., 1998. Anthony Giddens and Modern Social Theory. In: </w:t>
              </w:r>
              <w:r>
                <w:rPr>
                  <w:i/>
                  <w:iCs/>
                  <w:noProof/>
                  <w:lang w:val="en-US"/>
                </w:rPr>
                <w:t xml:space="preserve">The Reconstruction of Social Theory. </w:t>
              </w:r>
              <w:r>
                <w:rPr>
                  <w:noProof/>
                  <w:lang w:val="en-US"/>
                </w:rPr>
                <w:t>London: SAGE Publications, pp. 11 - 12 .</w:t>
              </w:r>
            </w:p>
            <w:p w14:paraId="47E82A4A" w14:textId="77777777" w:rsidR="00017D57" w:rsidRDefault="00017D57" w:rsidP="00017D57">
              <w:pPr>
                <w:pStyle w:val="Bibliography"/>
                <w:rPr>
                  <w:noProof/>
                  <w:lang w:val="en-US"/>
                </w:rPr>
              </w:pPr>
              <w:r>
                <w:rPr>
                  <w:noProof/>
                  <w:lang w:val="en-US"/>
                </w:rPr>
                <w:t xml:space="preserve">Pascall, G., 1997. Women and the Famiily in the British Welfare State: The Thatcher / Major Legacy. </w:t>
              </w:r>
              <w:r>
                <w:rPr>
                  <w:i/>
                  <w:iCs/>
                  <w:noProof/>
                  <w:lang w:val="en-US"/>
                </w:rPr>
                <w:t xml:space="preserve">Social Policy &amp; Administration , </w:t>
              </w:r>
              <w:r>
                <w:rPr>
                  <w:noProof/>
                  <w:lang w:val="en-US"/>
                </w:rPr>
                <w:t>31(3), pp. 290-305.</w:t>
              </w:r>
            </w:p>
            <w:p w14:paraId="30AB44C8" w14:textId="77777777" w:rsidR="00017D57" w:rsidRDefault="00017D57" w:rsidP="00017D57">
              <w:pPr>
                <w:pStyle w:val="Bibliography"/>
                <w:rPr>
                  <w:noProof/>
                  <w:lang w:val="en-US"/>
                </w:rPr>
              </w:pPr>
              <w:r>
                <w:rPr>
                  <w:noProof/>
                  <w:lang w:val="en-US"/>
                </w:rPr>
                <w:t xml:space="preserve">Research, S. C., 2004 - 2020. </w:t>
              </w:r>
              <w:r>
                <w:rPr>
                  <w:i/>
                  <w:iCs/>
                  <w:noProof/>
                  <w:lang w:val="en-US"/>
                </w:rPr>
                <w:t xml:space="preserve">Definitions of Social Capital. </w:t>
              </w:r>
              <w:r>
                <w:rPr>
                  <w:noProof/>
                  <w:lang w:val="en-US"/>
                </w:rPr>
                <w:t xml:space="preserve">[Online] </w:t>
              </w:r>
              <w:r>
                <w:rPr>
                  <w:noProof/>
                  <w:lang w:val="en-US"/>
                </w:rPr>
                <w:br/>
                <w:t xml:space="preserve">Available at: </w:t>
              </w:r>
              <w:r>
                <w:rPr>
                  <w:noProof/>
                  <w:u w:val="single"/>
                  <w:lang w:val="en-US"/>
                </w:rPr>
                <w:t>https://www.socialcapitalresearch.com/literature/definition/</w:t>
              </w:r>
              <w:r>
                <w:rPr>
                  <w:noProof/>
                  <w:lang w:val="en-US"/>
                </w:rPr>
                <w:br/>
                <w:t>[Accessed 27 December 2020].</w:t>
              </w:r>
            </w:p>
            <w:p w14:paraId="357A75B6" w14:textId="77777777" w:rsidR="00017D57" w:rsidRDefault="00017D57" w:rsidP="00017D57">
              <w:pPr>
                <w:pStyle w:val="Bibliography"/>
                <w:rPr>
                  <w:noProof/>
                  <w:lang w:val="en-US"/>
                </w:rPr>
              </w:pPr>
              <w:r>
                <w:rPr>
                  <w:noProof/>
                  <w:lang w:val="en-US"/>
                </w:rPr>
                <w:t xml:space="preserve">Thomspon, C., Smith, D. &amp; Cummins, S., 2018. Understanding the health and wellbeing challenges of the food banking system: A qualitative study of food bank users, providers and referrers in London. </w:t>
              </w:r>
              <w:r>
                <w:rPr>
                  <w:i/>
                  <w:iCs/>
                  <w:noProof/>
                  <w:lang w:val="en-US"/>
                </w:rPr>
                <w:t xml:space="preserve">Social Science and Medicine, </w:t>
              </w:r>
              <w:r>
                <w:rPr>
                  <w:noProof/>
                  <w:lang w:val="en-US"/>
                </w:rPr>
                <w:t>Volume 221, pp. 95 - 101.</w:t>
              </w:r>
            </w:p>
            <w:p w14:paraId="2873CF86" w14:textId="77777777" w:rsidR="000F3046" w:rsidRDefault="000F3046" w:rsidP="00017D57">
              <w:r w:rsidRPr="000F3046">
                <w:rPr>
                  <w:rFonts w:ascii="Times New Roman" w:hAnsi="Times New Roman" w:cs="Times New Roman"/>
                  <w:b/>
                  <w:bCs/>
                  <w:noProof/>
                </w:rPr>
                <w:fldChar w:fldCharType="end"/>
              </w:r>
            </w:p>
          </w:sdtContent>
        </w:sdt>
      </w:sdtContent>
    </w:sdt>
    <w:p w14:paraId="260DF1FD" w14:textId="77777777" w:rsidR="00DF4AE2" w:rsidRPr="004F48BA" w:rsidRDefault="00DF4AE2" w:rsidP="004F48BA">
      <w:pPr>
        <w:pStyle w:val="NoSpacing"/>
        <w:spacing w:line="360" w:lineRule="auto"/>
        <w:rPr>
          <w:rFonts w:ascii="Times New Roman" w:hAnsi="Times New Roman" w:cs="Times New Roman"/>
          <w:sz w:val="24"/>
          <w:szCs w:val="24"/>
        </w:rPr>
      </w:pPr>
    </w:p>
    <w:sectPr w:rsidR="00DF4AE2" w:rsidRPr="004F48BA">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1DFB45" w14:textId="77777777" w:rsidR="004F48BA" w:rsidRDefault="004F48BA" w:rsidP="004F48BA">
      <w:pPr>
        <w:spacing w:after="0" w:line="240" w:lineRule="auto"/>
      </w:pPr>
      <w:r>
        <w:separator/>
      </w:r>
    </w:p>
  </w:endnote>
  <w:endnote w:type="continuationSeparator" w:id="0">
    <w:p w14:paraId="10C1E73F" w14:textId="77777777" w:rsidR="004F48BA" w:rsidRDefault="004F48BA" w:rsidP="004F48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661B5A" w14:textId="77777777" w:rsidR="004F48BA" w:rsidRDefault="004F48BA" w:rsidP="004F48BA">
      <w:pPr>
        <w:spacing w:after="0" w:line="240" w:lineRule="auto"/>
      </w:pPr>
      <w:r>
        <w:separator/>
      </w:r>
    </w:p>
  </w:footnote>
  <w:footnote w:type="continuationSeparator" w:id="0">
    <w:p w14:paraId="25EE4737" w14:textId="77777777" w:rsidR="004F48BA" w:rsidRDefault="004F48BA" w:rsidP="004F48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BDF3EB" w14:textId="6EAAE390" w:rsidR="004F48BA" w:rsidRPr="004F48BA" w:rsidRDefault="004F48BA">
    <w:pPr>
      <w:pStyle w:val="Header"/>
      <w:rPr>
        <w:rFonts w:ascii="Times New Roman" w:hAnsi="Times New Roman" w:cs="Times New Roman"/>
        <w:sz w:val="24"/>
        <w:szCs w:val="24"/>
      </w:rPr>
    </w:pPr>
    <w:r>
      <w:rPr>
        <w:rFonts w:ascii="Times New Roman" w:hAnsi="Times New Roman" w:cs="Times New Roman"/>
        <w:sz w:val="24"/>
        <w:szCs w:val="24"/>
      </w:rPr>
      <w:t xml:space="preserve">Module Code: SJSI6022 </w:t>
    </w:r>
    <w:r>
      <w:rPr>
        <w:rFonts w:ascii="Times New Roman" w:hAnsi="Times New Roman" w:cs="Times New Roman"/>
        <w:sz w:val="24"/>
        <w:szCs w:val="24"/>
      </w:rPr>
      <w:tab/>
    </w:r>
    <w:r>
      <w:rPr>
        <w:rFonts w:ascii="Times New Roman" w:hAnsi="Times New Roman" w:cs="Times New Roman"/>
        <w:sz w:val="24"/>
        <w:szCs w:val="24"/>
      </w:rPr>
      <w:tab/>
      <w:t>Student Number: 1800463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E2048F"/>
    <w:multiLevelType w:val="hybridMultilevel"/>
    <w:tmpl w:val="A24229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8BA"/>
    <w:rsid w:val="0001751D"/>
    <w:rsid w:val="00017D57"/>
    <w:rsid w:val="00035A5E"/>
    <w:rsid w:val="00037E09"/>
    <w:rsid w:val="000D4A2A"/>
    <w:rsid w:val="000D710E"/>
    <w:rsid w:val="000F3046"/>
    <w:rsid w:val="0010377D"/>
    <w:rsid w:val="00104F40"/>
    <w:rsid w:val="00110DC9"/>
    <w:rsid w:val="001403F9"/>
    <w:rsid w:val="00171447"/>
    <w:rsid w:val="0017212D"/>
    <w:rsid w:val="001A5569"/>
    <w:rsid w:val="001D4709"/>
    <w:rsid w:val="001D690C"/>
    <w:rsid w:val="001E2544"/>
    <w:rsid w:val="002128DB"/>
    <w:rsid w:val="00224751"/>
    <w:rsid w:val="0024690E"/>
    <w:rsid w:val="00247198"/>
    <w:rsid w:val="0029620E"/>
    <w:rsid w:val="002969A3"/>
    <w:rsid w:val="002B02F2"/>
    <w:rsid w:val="002E5710"/>
    <w:rsid w:val="002F24B8"/>
    <w:rsid w:val="00303B16"/>
    <w:rsid w:val="00311B56"/>
    <w:rsid w:val="003210B4"/>
    <w:rsid w:val="00327430"/>
    <w:rsid w:val="00340299"/>
    <w:rsid w:val="00350090"/>
    <w:rsid w:val="0038734D"/>
    <w:rsid w:val="003A18E0"/>
    <w:rsid w:val="003A30B4"/>
    <w:rsid w:val="003A5A19"/>
    <w:rsid w:val="003D1809"/>
    <w:rsid w:val="003D3CB3"/>
    <w:rsid w:val="003F5D21"/>
    <w:rsid w:val="00400F2C"/>
    <w:rsid w:val="00402768"/>
    <w:rsid w:val="0041102F"/>
    <w:rsid w:val="00414950"/>
    <w:rsid w:val="004307F2"/>
    <w:rsid w:val="004459E6"/>
    <w:rsid w:val="00484B9A"/>
    <w:rsid w:val="00497CD4"/>
    <w:rsid w:val="004B5063"/>
    <w:rsid w:val="004F48BA"/>
    <w:rsid w:val="004F5098"/>
    <w:rsid w:val="004F6B77"/>
    <w:rsid w:val="00510772"/>
    <w:rsid w:val="00516CEF"/>
    <w:rsid w:val="00516D0F"/>
    <w:rsid w:val="00543A1E"/>
    <w:rsid w:val="00543DDF"/>
    <w:rsid w:val="005473CA"/>
    <w:rsid w:val="00563C71"/>
    <w:rsid w:val="00580B54"/>
    <w:rsid w:val="005848D6"/>
    <w:rsid w:val="005953AF"/>
    <w:rsid w:val="005A23C8"/>
    <w:rsid w:val="005D5C86"/>
    <w:rsid w:val="006029B7"/>
    <w:rsid w:val="00603071"/>
    <w:rsid w:val="006329AB"/>
    <w:rsid w:val="00642689"/>
    <w:rsid w:val="00676B97"/>
    <w:rsid w:val="00683ECD"/>
    <w:rsid w:val="006B2D20"/>
    <w:rsid w:val="006C5BB7"/>
    <w:rsid w:val="00724AED"/>
    <w:rsid w:val="00745DA5"/>
    <w:rsid w:val="00746F58"/>
    <w:rsid w:val="0078186D"/>
    <w:rsid w:val="00784116"/>
    <w:rsid w:val="00790B62"/>
    <w:rsid w:val="00793B9E"/>
    <w:rsid w:val="00796665"/>
    <w:rsid w:val="007B64EE"/>
    <w:rsid w:val="007B7F27"/>
    <w:rsid w:val="007C7470"/>
    <w:rsid w:val="007F5D18"/>
    <w:rsid w:val="00812561"/>
    <w:rsid w:val="00846A03"/>
    <w:rsid w:val="008504C2"/>
    <w:rsid w:val="00850906"/>
    <w:rsid w:val="00873A52"/>
    <w:rsid w:val="008A6959"/>
    <w:rsid w:val="008B7748"/>
    <w:rsid w:val="0090676A"/>
    <w:rsid w:val="0091270D"/>
    <w:rsid w:val="00913376"/>
    <w:rsid w:val="00930367"/>
    <w:rsid w:val="00965102"/>
    <w:rsid w:val="00986511"/>
    <w:rsid w:val="009C04B3"/>
    <w:rsid w:val="009F7ACA"/>
    <w:rsid w:val="00A11698"/>
    <w:rsid w:val="00A1628A"/>
    <w:rsid w:val="00A23590"/>
    <w:rsid w:val="00A5277D"/>
    <w:rsid w:val="00A648C2"/>
    <w:rsid w:val="00AD4A85"/>
    <w:rsid w:val="00AD6533"/>
    <w:rsid w:val="00AE2344"/>
    <w:rsid w:val="00AE688C"/>
    <w:rsid w:val="00B038F3"/>
    <w:rsid w:val="00B5767B"/>
    <w:rsid w:val="00BA0A46"/>
    <w:rsid w:val="00BA57FC"/>
    <w:rsid w:val="00BB36C5"/>
    <w:rsid w:val="00BB4B1F"/>
    <w:rsid w:val="00BC5F04"/>
    <w:rsid w:val="00BE1C51"/>
    <w:rsid w:val="00BF39EE"/>
    <w:rsid w:val="00BF5893"/>
    <w:rsid w:val="00C06D09"/>
    <w:rsid w:val="00C2603D"/>
    <w:rsid w:val="00C31F11"/>
    <w:rsid w:val="00C37786"/>
    <w:rsid w:val="00C447A1"/>
    <w:rsid w:val="00C75976"/>
    <w:rsid w:val="00C91BDE"/>
    <w:rsid w:val="00CA01C6"/>
    <w:rsid w:val="00CA1FBD"/>
    <w:rsid w:val="00CD3FDF"/>
    <w:rsid w:val="00CE5138"/>
    <w:rsid w:val="00CE5C54"/>
    <w:rsid w:val="00CF6CA8"/>
    <w:rsid w:val="00CF7A1A"/>
    <w:rsid w:val="00CF7B89"/>
    <w:rsid w:val="00D13B9C"/>
    <w:rsid w:val="00D14818"/>
    <w:rsid w:val="00D200D0"/>
    <w:rsid w:val="00D34567"/>
    <w:rsid w:val="00DA53BB"/>
    <w:rsid w:val="00DD217B"/>
    <w:rsid w:val="00DE1DBF"/>
    <w:rsid w:val="00DE47C3"/>
    <w:rsid w:val="00DE67DA"/>
    <w:rsid w:val="00DF388F"/>
    <w:rsid w:val="00DF4AE2"/>
    <w:rsid w:val="00E015A6"/>
    <w:rsid w:val="00E123F1"/>
    <w:rsid w:val="00E27092"/>
    <w:rsid w:val="00E35A6B"/>
    <w:rsid w:val="00E42568"/>
    <w:rsid w:val="00E622CE"/>
    <w:rsid w:val="00E82D08"/>
    <w:rsid w:val="00E95BAD"/>
    <w:rsid w:val="00EA200B"/>
    <w:rsid w:val="00EF736A"/>
    <w:rsid w:val="00F005CF"/>
    <w:rsid w:val="00F0103D"/>
    <w:rsid w:val="00F01735"/>
    <w:rsid w:val="00F10A8A"/>
    <w:rsid w:val="00F17BB9"/>
    <w:rsid w:val="00F20857"/>
    <w:rsid w:val="00F33AE2"/>
    <w:rsid w:val="00F46B64"/>
    <w:rsid w:val="00F750A4"/>
    <w:rsid w:val="00F77376"/>
    <w:rsid w:val="00F84092"/>
    <w:rsid w:val="00F877E5"/>
    <w:rsid w:val="00FC66D5"/>
    <w:rsid w:val="00FD6DD5"/>
    <w:rsid w:val="00FE345B"/>
    <w:rsid w:val="00FF23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0841E"/>
  <w15:chartTrackingRefBased/>
  <w15:docId w15:val="{20CF140D-7249-4F7A-86A0-5066178A97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3046"/>
  </w:style>
  <w:style w:type="paragraph" w:styleId="Heading1">
    <w:name w:val="heading 1"/>
    <w:basedOn w:val="Normal"/>
    <w:next w:val="Normal"/>
    <w:link w:val="Heading1Char"/>
    <w:uiPriority w:val="9"/>
    <w:qFormat/>
    <w:rsid w:val="000F304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48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48BA"/>
  </w:style>
  <w:style w:type="paragraph" w:styleId="Footer">
    <w:name w:val="footer"/>
    <w:basedOn w:val="Normal"/>
    <w:link w:val="FooterChar"/>
    <w:uiPriority w:val="99"/>
    <w:unhideWhenUsed/>
    <w:rsid w:val="004F48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48BA"/>
  </w:style>
  <w:style w:type="paragraph" w:styleId="NoSpacing">
    <w:name w:val="No Spacing"/>
    <w:uiPriority w:val="1"/>
    <w:qFormat/>
    <w:rsid w:val="004F48BA"/>
    <w:pPr>
      <w:spacing w:after="0" w:line="240" w:lineRule="auto"/>
    </w:pPr>
  </w:style>
  <w:style w:type="character" w:customStyle="1" w:styleId="Heading1Char">
    <w:name w:val="Heading 1 Char"/>
    <w:basedOn w:val="DefaultParagraphFont"/>
    <w:link w:val="Heading1"/>
    <w:uiPriority w:val="9"/>
    <w:rsid w:val="000F304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F30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639216">
      <w:bodyDiv w:val="1"/>
      <w:marLeft w:val="0"/>
      <w:marRight w:val="0"/>
      <w:marTop w:val="0"/>
      <w:marBottom w:val="0"/>
      <w:divBdr>
        <w:top w:val="none" w:sz="0" w:space="0" w:color="auto"/>
        <w:left w:val="none" w:sz="0" w:space="0" w:color="auto"/>
        <w:bottom w:val="none" w:sz="0" w:space="0" w:color="auto"/>
        <w:right w:val="none" w:sz="0" w:space="0" w:color="auto"/>
      </w:divBdr>
    </w:div>
    <w:div w:id="31075239">
      <w:bodyDiv w:val="1"/>
      <w:marLeft w:val="0"/>
      <w:marRight w:val="0"/>
      <w:marTop w:val="0"/>
      <w:marBottom w:val="0"/>
      <w:divBdr>
        <w:top w:val="none" w:sz="0" w:space="0" w:color="auto"/>
        <w:left w:val="none" w:sz="0" w:space="0" w:color="auto"/>
        <w:bottom w:val="none" w:sz="0" w:space="0" w:color="auto"/>
        <w:right w:val="none" w:sz="0" w:space="0" w:color="auto"/>
      </w:divBdr>
    </w:div>
    <w:div w:id="35743261">
      <w:bodyDiv w:val="1"/>
      <w:marLeft w:val="0"/>
      <w:marRight w:val="0"/>
      <w:marTop w:val="0"/>
      <w:marBottom w:val="0"/>
      <w:divBdr>
        <w:top w:val="none" w:sz="0" w:space="0" w:color="auto"/>
        <w:left w:val="none" w:sz="0" w:space="0" w:color="auto"/>
        <w:bottom w:val="none" w:sz="0" w:space="0" w:color="auto"/>
        <w:right w:val="none" w:sz="0" w:space="0" w:color="auto"/>
      </w:divBdr>
    </w:div>
    <w:div w:id="45758658">
      <w:bodyDiv w:val="1"/>
      <w:marLeft w:val="0"/>
      <w:marRight w:val="0"/>
      <w:marTop w:val="0"/>
      <w:marBottom w:val="0"/>
      <w:divBdr>
        <w:top w:val="none" w:sz="0" w:space="0" w:color="auto"/>
        <w:left w:val="none" w:sz="0" w:space="0" w:color="auto"/>
        <w:bottom w:val="none" w:sz="0" w:space="0" w:color="auto"/>
        <w:right w:val="none" w:sz="0" w:space="0" w:color="auto"/>
      </w:divBdr>
    </w:div>
    <w:div w:id="91363201">
      <w:bodyDiv w:val="1"/>
      <w:marLeft w:val="0"/>
      <w:marRight w:val="0"/>
      <w:marTop w:val="0"/>
      <w:marBottom w:val="0"/>
      <w:divBdr>
        <w:top w:val="none" w:sz="0" w:space="0" w:color="auto"/>
        <w:left w:val="none" w:sz="0" w:space="0" w:color="auto"/>
        <w:bottom w:val="none" w:sz="0" w:space="0" w:color="auto"/>
        <w:right w:val="none" w:sz="0" w:space="0" w:color="auto"/>
      </w:divBdr>
    </w:div>
    <w:div w:id="127864259">
      <w:bodyDiv w:val="1"/>
      <w:marLeft w:val="0"/>
      <w:marRight w:val="0"/>
      <w:marTop w:val="0"/>
      <w:marBottom w:val="0"/>
      <w:divBdr>
        <w:top w:val="none" w:sz="0" w:space="0" w:color="auto"/>
        <w:left w:val="none" w:sz="0" w:space="0" w:color="auto"/>
        <w:bottom w:val="none" w:sz="0" w:space="0" w:color="auto"/>
        <w:right w:val="none" w:sz="0" w:space="0" w:color="auto"/>
      </w:divBdr>
    </w:div>
    <w:div w:id="235095169">
      <w:bodyDiv w:val="1"/>
      <w:marLeft w:val="0"/>
      <w:marRight w:val="0"/>
      <w:marTop w:val="0"/>
      <w:marBottom w:val="0"/>
      <w:divBdr>
        <w:top w:val="none" w:sz="0" w:space="0" w:color="auto"/>
        <w:left w:val="none" w:sz="0" w:space="0" w:color="auto"/>
        <w:bottom w:val="none" w:sz="0" w:space="0" w:color="auto"/>
        <w:right w:val="none" w:sz="0" w:space="0" w:color="auto"/>
      </w:divBdr>
    </w:div>
    <w:div w:id="283730842">
      <w:bodyDiv w:val="1"/>
      <w:marLeft w:val="0"/>
      <w:marRight w:val="0"/>
      <w:marTop w:val="0"/>
      <w:marBottom w:val="0"/>
      <w:divBdr>
        <w:top w:val="none" w:sz="0" w:space="0" w:color="auto"/>
        <w:left w:val="none" w:sz="0" w:space="0" w:color="auto"/>
        <w:bottom w:val="none" w:sz="0" w:space="0" w:color="auto"/>
        <w:right w:val="none" w:sz="0" w:space="0" w:color="auto"/>
      </w:divBdr>
    </w:div>
    <w:div w:id="318269549">
      <w:bodyDiv w:val="1"/>
      <w:marLeft w:val="0"/>
      <w:marRight w:val="0"/>
      <w:marTop w:val="0"/>
      <w:marBottom w:val="0"/>
      <w:divBdr>
        <w:top w:val="none" w:sz="0" w:space="0" w:color="auto"/>
        <w:left w:val="none" w:sz="0" w:space="0" w:color="auto"/>
        <w:bottom w:val="none" w:sz="0" w:space="0" w:color="auto"/>
        <w:right w:val="none" w:sz="0" w:space="0" w:color="auto"/>
      </w:divBdr>
    </w:div>
    <w:div w:id="357585871">
      <w:bodyDiv w:val="1"/>
      <w:marLeft w:val="0"/>
      <w:marRight w:val="0"/>
      <w:marTop w:val="0"/>
      <w:marBottom w:val="0"/>
      <w:divBdr>
        <w:top w:val="none" w:sz="0" w:space="0" w:color="auto"/>
        <w:left w:val="none" w:sz="0" w:space="0" w:color="auto"/>
        <w:bottom w:val="none" w:sz="0" w:space="0" w:color="auto"/>
        <w:right w:val="none" w:sz="0" w:space="0" w:color="auto"/>
      </w:divBdr>
    </w:div>
    <w:div w:id="377510089">
      <w:bodyDiv w:val="1"/>
      <w:marLeft w:val="0"/>
      <w:marRight w:val="0"/>
      <w:marTop w:val="0"/>
      <w:marBottom w:val="0"/>
      <w:divBdr>
        <w:top w:val="none" w:sz="0" w:space="0" w:color="auto"/>
        <w:left w:val="none" w:sz="0" w:space="0" w:color="auto"/>
        <w:bottom w:val="none" w:sz="0" w:space="0" w:color="auto"/>
        <w:right w:val="none" w:sz="0" w:space="0" w:color="auto"/>
      </w:divBdr>
    </w:div>
    <w:div w:id="378482081">
      <w:bodyDiv w:val="1"/>
      <w:marLeft w:val="0"/>
      <w:marRight w:val="0"/>
      <w:marTop w:val="0"/>
      <w:marBottom w:val="0"/>
      <w:divBdr>
        <w:top w:val="none" w:sz="0" w:space="0" w:color="auto"/>
        <w:left w:val="none" w:sz="0" w:space="0" w:color="auto"/>
        <w:bottom w:val="none" w:sz="0" w:space="0" w:color="auto"/>
        <w:right w:val="none" w:sz="0" w:space="0" w:color="auto"/>
      </w:divBdr>
    </w:div>
    <w:div w:id="502548776">
      <w:bodyDiv w:val="1"/>
      <w:marLeft w:val="0"/>
      <w:marRight w:val="0"/>
      <w:marTop w:val="0"/>
      <w:marBottom w:val="0"/>
      <w:divBdr>
        <w:top w:val="none" w:sz="0" w:space="0" w:color="auto"/>
        <w:left w:val="none" w:sz="0" w:space="0" w:color="auto"/>
        <w:bottom w:val="none" w:sz="0" w:space="0" w:color="auto"/>
        <w:right w:val="none" w:sz="0" w:space="0" w:color="auto"/>
      </w:divBdr>
    </w:div>
    <w:div w:id="544490878">
      <w:bodyDiv w:val="1"/>
      <w:marLeft w:val="0"/>
      <w:marRight w:val="0"/>
      <w:marTop w:val="0"/>
      <w:marBottom w:val="0"/>
      <w:divBdr>
        <w:top w:val="none" w:sz="0" w:space="0" w:color="auto"/>
        <w:left w:val="none" w:sz="0" w:space="0" w:color="auto"/>
        <w:bottom w:val="none" w:sz="0" w:space="0" w:color="auto"/>
        <w:right w:val="none" w:sz="0" w:space="0" w:color="auto"/>
      </w:divBdr>
    </w:div>
    <w:div w:id="563494766">
      <w:bodyDiv w:val="1"/>
      <w:marLeft w:val="0"/>
      <w:marRight w:val="0"/>
      <w:marTop w:val="0"/>
      <w:marBottom w:val="0"/>
      <w:divBdr>
        <w:top w:val="none" w:sz="0" w:space="0" w:color="auto"/>
        <w:left w:val="none" w:sz="0" w:space="0" w:color="auto"/>
        <w:bottom w:val="none" w:sz="0" w:space="0" w:color="auto"/>
        <w:right w:val="none" w:sz="0" w:space="0" w:color="auto"/>
      </w:divBdr>
    </w:div>
    <w:div w:id="594706265">
      <w:bodyDiv w:val="1"/>
      <w:marLeft w:val="0"/>
      <w:marRight w:val="0"/>
      <w:marTop w:val="0"/>
      <w:marBottom w:val="0"/>
      <w:divBdr>
        <w:top w:val="none" w:sz="0" w:space="0" w:color="auto"/>
        <w:left w:val="none" w:sz="0" w:space="0" w:color="auto"/>
        <w:bottom w:val="none" w:sz="0" w:space="0" w:color="auto"/>
        <w:right w:val="none" w:sz="0" w:space="0" w:color="auto"/>
      </w:divBdr>
    </w:div>
    <w:div w:id="597100137">
      <w:bodyDiv w:val="1"/>
      <w:marLeft w:val="0"/>
      <w:marRight w:val="0"/>
      <w:marTop w:val="0"/>
      <w:marBottom w:val="0"/>
      <w:divBdr>
        <w:top w:val="none" w:sz="0" w:space="0" w:color="auto"/>
        <w:left w:val="none" w:sz="0" w:space="0" w:color="auto"/>
        <w:bottom w:val="none" w:sz="0" w:space="0" w:color="auto"/>
        <w:right w:val="none" w:sz="0" w:space="0" w:color="auto"/>
      </w:divBdr>
    </w:div>
    <w:div w:id="601962426">
      <w:bodyDiv w:val="1"/>
      <w:marLeft w:val="0"/>
      <w:marRight w:val="0"/>
      <w:marTop w:val="0"/>
      <w:marBottom w:val="0"/>
      <w:divBdr>
        <w:top w:val="none" w:sz="0" w:space="0" w:color="auto"/>
        <w:left w:val="none" w:sz="0" w:space="0" w:color="auto"/>
        <w:bottom w:val="none" w:sz="0" w:space="0" w:color="auto"/>
        <w:right w:val="none" w:sz="0" w:space="0" w:color="auto"/>
      </w:divBdr>
    </w:div>
    <w:div w:id="645479545">
      <w:bodyDiv w:val="1"/>
      <w:marLeft w:val="0"/>
      <w:marRight w:val="0"/>
      <w:marTop w:val="0"/>
      <w:marBottom w:val="0"/>
      <w:divBdr>
        <w:top w:val="none" w:sz="0" w:space="0" w:color="auto"/>
        <w:left w:val="none" w:sz="0" w:space="0" w:color="auto"/>
        <w:bottom w:val="none" w:sz="0" w:space="0" w:color="auto"/>
        <w:right w:val="none" w:sz="0" w:space="0" w:color="auto"/>
      </w:divBdr>
    </w:div>
    <w:div w:id="721951884">
      <w:bodyDiv w:val="1"/>
      <w:marLeft w:val="0"/>
      <w:marRight w:val="0"/>
      <w:marTop w:val="0"/>
      <w:marBottom w:val="0"/>
      <w:divBdr>
        <w:top w:val="none" w:sz="0" w:space="0" w:color="auto"/>
        <w:left w:val="none" w:sz="0" w:space="0" w:color="auto"/>
        <w:bottom w:val="none" w:sz="0" w:space="0" w:color="auto"/>
        <w:right w:val="none" w:sz="0" w:space="0" w:color="auto"/>
      </w:divBdr>
    </w:div>
    <w:div w:id="797644218">
      <w:bodyDiv w:val="1"/>
      <w:marLeft w:val="0"/>
      <w:marRight w:val="0"/>
      <w:marTop w:val="0"/>
      <w:marBottom w:val="0"/>
      <w:divBdr>
        <w:top w:val="none" w:sz="0" w:space="0" w:color="auto"/>
        <w:left w:val="none" w:sz="0" w:space="0" w:color="auto"/>
        <w:bottom w:val="none" w:sz="0" w:space="0" w:color="auto"/>
        <w:right w:val="none" w:sz="0" w:space="0" w:color="auto"/>
      </w:divBdr>
    </w:div>
    <w:div w:id="802650049">
      <w:bodyDiv w:val="1"/>
      <w:marLeft w:val="0"/>
      <w:marRight w:val="0"/>
      <w:marTop w:val="0"/>
      <w:marBottom w:val="0"/>
      <w:divBdr>
        <w:top w:val="none" w:sz="0" w:space="0" w:color="auto"/>
        <w:left w:val="none" w:sz="0" w:space="0" w:color="auto"/>
        <w:bottom w:val="none" w:sz="0" w:space="0" w:color="auto"/>
        <w:right w:val="none" w:sz="0" w:space="0" w:color="auto"/>
      </w:divBdr>
    </w:div>
    <w:div w:id="850949168">
      <w:bodyDiv w:val="1"/>
      <w:marLeft w:val="0"/>
      <w:marRight w:val="0"/>
      <w:marTop w:val="0"/>
      <w:marBottom w:val="0"/>
      <w:divBdr>
        <w:top w:val="none" w:sz="0" w:space="0" w:color="auto"/>
        <w:left w:val="none" w:sz="0" w:space="0" w:color="auto"/>
        <w:bottom w:val="none" w:sz="0" w:space="0" w:color="auto"/>
        <w:right w:val="none" w:sz="0" w:space="0" w:color="auto"/>
      </w:divBdr>
    </w:div>
    <w:div w:id="940993332">
      <w:bodyDiv w:val="1"/>
      <w:marLeft w:val="0"/>
      <w:marRight w:val="0"/>
      <w:marTop w:val="0"/>
      <w:marBottom w:val="0"/>
      <w:divBdr>
        <w:top w:val="none" w:sz="0" w:space="0" w:color="auto"/>
        <w:left w:val="none" w:sz="0" w:space="0" w:color="auto"/>
        <w:bottom w:val="none" w:sz="0" w:space="0" w:color="auto"/>
        <w:right w:val="none" w:sz="0" w:space="0" w:color="auto"/>
      </w:divBdr>
    </w:div>
    <w:div w:id="950665787">
      <w:bodyDiv w:val="1"/>
      <w:marLeft w:val="0"/>
      <w:marRight w:val="0"/>
      <w:marTop w:val="0"/>
      <w:marBottom w:val="0"/>
      <w:divBdr>
        <w:top w:val="none" w:sz="0" w:space="0" w:color="auto"/>
        <w:left w:val="none" w:sz="0" w:space="0" w:color="auto"/>
        <w:bottom w:val="none" w:sz="0" w:space="0" w:color="auto"/>
        <w:right w:val="none" w:sz="0" w:space="0" w:color="auto"/>
      </w:divBdr>
    </w:div>
    <w:div w:id="964965843">
      <w:bodyDiv w:val="1"/>
      <w:marLeft w:val="0"/>
      <w:marRight w:val="0"/>
      <w:marTop w:val="0"/>
      <w:marBottom w:val="0"/>
      <w:divBdr>
        <w:top w:val="none" w:sz="0" w:space="0" w:color="auto"/>
        <w:left w:val="none" w:sz="0" w:space="0" w:color="auto"/>
        <w:bottom w:val="none" w:sz="0" w:space="0" w:color="auto"/>
        <w:right w:val="none" w:sz="0" w:space="0" w:color="auto"/>
      </w:divBdr>
    </w:div>
    <w:div w:id="1055741898">
      <w:bodyDiv w:val="1"/>
      <w:marLeft w:val="0"/>
      <w:marRight w:val="0"/>
      <w:marTop w:val="0"/>
      <w:marBottom w:val="0"/>
      <w:divBdr>
        <w:top w:val="none" w:sz="0" w:space="0" w:color="auto"/>
        <w:left w:val="none" w:sz="0" w:space="0" w:color="auto"/>
        <w:bottom w:val="none" w:sz="0" w:space="0" w:color="auto"/>
        <w:right w:val="none" w:sz="0" w:space="0" w:color="auto"/>
      </w:divBdr>
    </w:div>
    <w:div w:id="1072043411">
      <w:bodyDiv w:val="1"/>
      <w:marLeft w:val="0"/>
      <w:marRight w:val="0"/>
      <w:marTop w:val="0"/>
      <w:marBottom w:val="0"/>
      <w:divBdr>
        <w:top w:val="none" w:sz="0" w:space="0" w:color="auto"/>
        <w:left w:val="none" w:sz="0" w:space="0" w:color="auto"/>
        <w:bottom w:val="none" w:sz="0" w:space="0" w:color="auto"/>
        <w:right w:val="none" w:sz="0" w:space="0" w:color="auto"/>
      </w:divBdr>
    </w:div>
    <w:div w:id="1075056016">
      <w:bodyDiv w:val="1"/>
      <w:marLeft w:val="0"/>
      <w:marRight w:val="0"/>
      <w:marTop w:val="0"/>
      <w:marBottom w:val="0"/>
      <w:divBdr>
        <w:top w:val="none" w:sz="0" w:space="0" w:color="auto"/>
        <w:left w:val="none" w:sz="0" w:space="0" w:color="auto"/>
        <w:bottom w:val="none" w:sz="0" w:space="0" w:color="auto"/>
        <w:right w:val="none" w:sz="0" w:space="0" w:color="auto"/>
      </w:divBdr>
    </w:div>
    <w:div w:id="1110121962">
      <w:bodyDiv w:val="1"/>
      <w:marLeft w:val="0"/>
      <w:marRight w:val="0"/>
      <w:marTop w:val="0"/>
      <w:marBottom w:val="0"/>
      <w:divBdr>
        <w:top w:val="none" w:sz="0" w:space="0" w:color="auto"/>
        <w:left w:val="none" w:sz="0" w:space="0" w:color="auto"/>
        <w:bottom w:val="none" w:sz="0" w:space="0" w:color="auto"/>
        <w:right w:val="none" w:sz="0" w:space="0" w:color="auto"/>
      </w:divBdr>
    </w:div>
    <w:div w:id="1123962829">
      <w:bodyDiv w:val="1"/>
      <w:marLeft w:val="0"/>
      <w:marRight w:val="0"/>
      <w:marTop w:val="0"/>
      <w:marBottom w:val="0"/>
      <w:divBdr>
        <w:top w:val="none" w:sz="0" w:space="0" w:color="auto"/>
        <w:left w:val="none" w:sz="0" w:space="0" w:color="auto"/>
        <w:bottom w:val="none" w:sz="0" w:space="0" w:color="auto"/>
        <w:right w:val="none" w:sz="0" w:space="0" w:color="auto"/>
      </w:divBdr>
    </w:div>
    <w:div w:id="1143692758">
      <w:bodyDiv w:val="1"/>
      <w:marLeft w:val="0"/>
      <w:marRight w:val="0"/>
      <w:marTop w:val="0"/>
      <w:marBottom w:val="0"/>
      <w:divBdr>
        <w:top w:val="none" w:sz="0" w:space="0" w:color="auto"/>
        <w:left w:val="none" w:sz="0" w:space="0" w:color="auto"/>
        <w:bottom w:val="none" w:sz="0" w:space="0" w:color="auto"/>
        <w:right w:val="none" w:sz="0" w:space="0" w:color="auto"/>
      </w:divBdr>
    </w:div>
    <w:div w:id="1179390081">
      <w:bodyDiv w:val="1"/>
      <w:marLeft w:val="0"/>
      <w:marRight w:val="0"/>
      <w:marTop w:val="0"/>
      <w:marBottom w:val="0"/>
      <w:divBdr>
        <w:top w:val="none" w:sz="0" w:space="0" w:color="auto"/>
        <w:left w:val="none" w:sz="0" w:space="0" w:color="auto"/>
        <w:bottom w:val="none" w:sz="0" w:space="0" w:color="auto"/>
        <w:right w:val="none" w:sz="0" w:space="0" w:color="auto"/>
      </w:divBdr>
    </w:div>
    <w:div w:id="1201668984">
      <w:bodyDiv w:val="1"/>
      <w:marLeft w:val="0"/>
      <w:marRight w:val="0"/>
      <w:marTop w:val="0"/>
      <w:marBottom w:val="0"/>
      <w:divBdr>
        <w:top w:val="none" w:sz="0" w:space="0" w:color="auto"/>
        <w:left w:val="none" w:sz="0" w:space="0" w:color="auto"/>
        <w:bottom w:val="none" w:sz="0" w:space="0" w:color="auto"/>
        <w:right w:val="none" w:sz="0" w:space="0" w:color="auto"/>
      </w:divBdr>
    </w:div>
    <w:div w:id="1252933288">
      <w:bodyDiv w:val="1"/>
      <w:marLeft w:val="0"/>
      <w:marRight w:val="0"/>
      <w:marTop w:val="0"/>
      <w:marBottom w:val="0"/>
      <w:divBdr>
        <w:top w:val="none" w:sz="0" w:space="0" w:color="auto"/>
        <w:left w:val="none" w:sz="0" w:space="0" w:color="auto"/>
        <w:bottom w:val="none" w:sz="0" w:space="0" w:color="auto"/>
        <w:right w:val="none" w:sz="0" w:space="0" w:color="auto"/>
      </w:divBdr>
    </w:div>
    <w:div w:id="1265454079">
      <w:bodyDiv w:val="1"/>
      <w:marLeft w:val="0"/>
      <w:marRight w:val="0"/>
      <w:marTop w:val="0"/>
      <w:marBottom w:val="0"/>
      <w:divBdr>
        <w:top w:val="none" w:sz="0" w:space="0" w:color="auto"/>
        <w:left w:val="none" w:sz="0" w:space="0" w:color="auto"/>
        <w:bottom w:val="none" w:sz="0" w:space="0" w:color="auto"/>
        <w:right w:val="none" w:sz="0" w:space="0" w:color="auto"/>
      </w:divBdr>
    </w:div>
    <w:div w:id="1269005822">
      <w:bodyDiv w:val="1"/>
      <w:marLeft w:val="0"/>
      <w:marRight w:val="0"/>
      <w:marTop w:val="0"/>
      <w:marBottom w:val="0"/>
      <w:divBdr>
        <w:top w:val="none" w:sz="0" w:space="0" w:color="auto"/>
        <w:left w:val="none" w:sz="0" w:space="0" w:color="auto"/>
        <w:bottom w:val="none" w:sz="0" w:space="0" w:color="auto"/>
        <w:right w:val="none" w:sz="0" w:space="0" w:color="auto"/>
      </w:divBdr>
    </w:div>
    <w:div w:id="1273633730">
      <w:bodyDiv w:val="1"/>
      <w:marLeft w:val="0"/>
      <w:marRight w:val="0"/>
      <w:marTop w:val="0"/>
      <w:marBottom w:val="0"/>
      <w:divBdr>
        <w:top w:val="none" w:sz="0" w:space="0" w:color="auto"/>
        <w:left w:val="none" w:sz="0" w:space="0" w:color="auto"/>
        <w:bottom w:val="none" w:sz="0" w:space="0" w:color="auto"/>
        <w:right w:val="none" w:sz="0" w:space="0" w:color="auto"/>
      </w:divBdr>
    </w:div>
    <w:div w:id="1293054537">
      <w:bodyDiv w:val="1"/>
      <w:marLeft w:val="0"/>
      <w:marRight w:val="0"/>
      <w:marTop w:val="0"/>
      <w:marBottom w:val="0"/>
      <w:divBdr>
        <w:top w:val="none" w:sz="0" w:space="0" w:color="auto"/>
        <w:left w:val="none" w:sz="0" w:space="0" w:color="auto"/>
        <w:bottom w:val="none" w:sz="0" w:space="0" w:color="auto"/>
        <w:right w:val="none" w:sz="0" w:space="0" w:color="auto"/>
      </w:divBdr>
    </w:div>
    <w:div w:id="1300453853">
      <w:bodyDiv w:val="1"/>
      <w:marLeft w:val="0"/>
      <w:marRight w:val="0"/>
      <w:marTop w:val="0"/>
      <w:marBottom w:val="0"/>
      <w:divBdr>
        <w:top w:val="none" w:sz="0" w:space="0" w:color="auto"/>
        <w:left w:val="none" w:sz="0" w:space="0" w:color="auto"/>
        <w:bottom w:val="none" w:sz="0" w:space="0" w:color="auto"/>
        <w:right w:val="none" w:sz="0" w:space="0" w:color="auto"/>
      </w:divBdr>
    </w:div>
    <w:div w:id="1364794391">
      <w:bodyDiv w:val="1"/>
      <w:marLeft w:val="0"/>
      <w:marRight w:val="0"/>
      <w:marTop w:val="0"/>
      <w:marBottom w:val="0"/>
      <w:divBdr>
        <w:top w:val="none" w:sz="0" w:space="0" w:color="auto"/>
        <w:left w:val="none" w:sz="0" w:space="0" w:color="auto"/>
        <w:bottom w:val="none" w:sz="0" w:space="0" w:color="auto"/>
        <w:right w:val="none" w:sz="0" w:space="0" w:color="auto"/>
      </w:divBdr>
    </w:div>
    <w:div w:id="1434782045">
      <w:bodyDiv w:val="1"/>
      <w:marLeft w:val="0"/>
      <w:marRight w:val="0"/>
      <w:marTop w:val="0"/>
      <w:marBottom w:val="0"/>
      <w:divBdr>
        <w:top w:val="none" w:sz="0" w:space="0" w:color="auto"/>
        <w:left w:val="none" w:sz="0" w:space="0" w:color="auto"/>
        <w:bottom w:val="none" w:sz="0" w:space="0" w:color="auto"/>
        <w:right w:val="none" w:sz="0" w:space="0" w:color="auto"/>
      </w:divBdr>
    </w:div>
    <w:div w:id="1593930865">
      <w:bodyDiv w:val="1"/>
      <w:marLeft w:val="0"/>
      <w:marRight w:val="0"/>
      <w:marTop w:val="0"/>
      <w:marBottom w:val="0"/>
      <w:divBdr>
        <w:top w:val="none" w:sz="0" w:space="0" w:color="auto"/>
        <w:left w:val="none" w:sz="0" w:space="0" w:color="auto"/>
        <w:bottom w:val="none" w:sz="0" w:space="0" w:color="auto"/>
        <w:right w:val="none" w:sz="0" w:space="0" w:color="auto"/>
      </w:divBdr>
    </w:div>
    <w:div w:id="1601181127">
      <w:bodyDiv w:val="1"/>
      <w:marLeft w:val="0"/>
      <w:marRight w:val="0"/>
      <w:marTop w:val="0"/>
      <w:marBottom w:val="0"/>
      <w:divBdr>
        <w:top w:val="none" w:sz="0" w:space="0" w:color="auto"/>
        <w:left w:val="none" w:sz="0" w:space="0" w:color="auto"/>
        <w:bottom w:val="none" w:sz="0" w:space="0" w:color="auto"/>
        <w:right w:val="none" w:sz="0" w:space="0" w:color="auto"/>
      </w:divBdr>
    </w:div>
    <w:div w:id="1638562910">
      <w:bodyDiv w:val="1"/>
      <w:marLeft w:val="0"/>
      <w:marRight w:val="0"/>
      <w:marTop w:val="0"/>
      <w:marBottom w:val="0"/>
      <w:divBdr>
        <w:top w:val="none" w:sz="0" w:space="0" w:color="auto"/>
        <w:left w:val="none" w:sz="0" w:space="0" w:color="auto"/>
        <w:bottom w:val="none" w:sz="0" w:space="0" w:color="auto"/>
        <w:right w:val="none" w:sz="0" w:space="0" w:color="auto"/>
      </w:divBdr>
    </w:div>
    <w:div w:id="1680155915">
      <w:bodyDiv w:val="1"/>
      <w:marLeft w:val="0"/>
      <w:marRight w:val="0"/>
      <w:marTop w:val="0"/>
      <w:marBottom w:val="0"/>
      <w:divBdr>
        <w:top w:val="none" w:sz="0" w:space="0" w:color="auto"/>
        <w:left w:val="none" w:sz="0" w:space="0" w:color="auto"/>
        <w:bottom w:val="none" w:sz="0" w:space="0" w:color="auto"/>
        <w:right w:val="none" w:sz="0" w:space="0" w:color="auto"/>
      </w:divBdr>
    </w:div>
    <w:div w:id="1683358463">
      <w:bodyDiv w:val="1"/>
      <w:marLeft w:val="0"/>
      <w:marRight w:val="0"/>
      <w:marTop w:val="0"/>
      <w:marBottom w:val="0"/>
      <w:divBdr>
        <w:top w:val="none" w:sz="0" w:space="0" w:color="auto"/>
        <w:left w:val="none" w:sz="0" w:space="0" w:color="auto"/>
        <w:bottom w:val="none" w:sz="0" w:space="0" w:color="auto"/>
        <w:right w:val="none" w:sz="0" w:space="0" w:color="auto"/>
      </w:divBdr>
    </w:div>
    <w:div w:id="1684551541">
      <w:bodyDiv w:val="1"/>
      <w:marLeft w:val="0"/>
      <w:marRight w:val="0"/>
      <w:marTop w:val="0"/>
      <w:marBottom w:val="0"/>
      <w:divBdr>
        <w:top w:val="none" w:sz="0" w:space="0" w:color="auto"/>
        <w:left w:val="none" w:sz="0" w:space="0" w:color="auto"/>
        <w:bottom w:val="none" w:sz="0" w:space="0" w:color="auto"/>
        <w:right w:val="none" w:sz="0" w:space="0" w:color="auto"/>
      </w:divBdr>
    </w:div>
    <w:div w:id="1687290643">
      <w:bodyDiv w:val="1"/>
      <w:marLeft w:val="0"/>
      <w:marRight w:val="0"/>
      <w:marTop w:val="0"/>
      <w:marBottom w:val="0"/>
      <w:divBdr>
        <w:top w:val="none" w:sz="0" w:space="0" w:color="auto"/>
        <w:left w:val="none" w:sz="0" w:space="0" w:color="auto"/>
        <w:bottom w:val="none" w:sz="0" w:space="0" w:color="auto"/>
        <w:right w:val="none" w:sz="0" w:space="0" w:color="auto"/>
      </w:divBdr>
    </w:div>
    <w:div w:id="1779908392">
      <w:bodyDiv w:val="1"/>
      <w:marLeft w:val="0"/>
      <w:marRight w:val="0"/>
      <w:marTop w:val="0"/>
      <w:marBottom w:val="0"/>
      <w:divBdr>
        <w:top w:val="none" w:sz="0" w:space="0" w:color="auto"/>
        <w:left w:val="none" w:sz="0" w:space="0" w:color="auto"/>
        <w:bottom w:val="none" w:sz="0" w:space="0" w:color="auto"/>
        <w:right w:val="none" w:sz="0" w:space="0" w:color="auto"/>
      </w:divBdr>
    </w:div>
    <w:div w:id="1802114001">
      <w:bodyDiv w:val="1"/>
      <w:marLeft w:val="0"/>
      <w:marRight w:val="0"/>
      <w:marTop w:val="0"/>
      <w:marBottom w:val="0"/>
      <w:divBdr>
        <w:top w:val="none" w:sz="0" w:space="0" w:color="auto"/>
        <w:left w:val="none" w:sz="0" w:space="0" w:color="auto"/>
        <w:bottom w:val="none" w:sz="0" w:space="0" w:color="auto"/>
        <w:right w:val="none" w:sz="0" w:space="0" w:color="auto"/>
      </w:divBdr>
    </w:div>
    <w:div w:id="1802725841">
      <w:bodyDiv w:val="1"/>
      <w:marLeft w:val="0"/>
      <w:marRight w:val="0"/>
      <w:marTop w:val="0"/>
      <w:marBottom w:val="0"/>
      <w:divBdr>
        <w:top w:val="none" w:sz="0" w:space="0" w:color="auto"/>
        <w:left w:val="none" w:sz="0" w:space="0" w:color="auto"/>
        <w:bottom w:val="none" w:sz="0" w:space="0" w:color="auto"/>
        <w:right w:val="none" w:sz="0" w:space="0" w:color="auto"/>
      </w:divBdr>
    </w:div>
    <w:div w:id="1928148576">
      <w:bodyDiv w:val="1"/>
      <w:marLeft w:val="0"/>
      <w:marRight w:val="0"/>
      <w:marTop w:val="0"/>
      <w:marBottom w:val="0"/>
      <w:divBdr>
        <w:top w:val="none" w:sz="0" w:space="0" w:color="auto"/>
        <w:left w:val="none" w:sz="0" w:space="0" w:color="auto"/>
        <w:bottom w:val="none" w:sz="0" w:space="0" w:color="auto"/>
        <w:right w:val="none" w:sz="0" w:space="0" w:color="auto"/>
      </w:divBdr>
    </w:div>
    <w:div w:id="1969048903">
      <w:bodyDiv w:val="1"/>
      <w:marLeft w:val="0"/>
      <w:marRight w:val="0"/>
      <w:marTop w:val="0"/>
      <w:marBottom w:val="0"/>
      <w:divBdr>
        <w:top w:val="none" w:sz="0" w:space="0" w:color="auto"/>
        <w:left w:val="none" w:sz="0" w:space="0" w:color="auto"/>
        <w:bottom w:val="none" w:sz="0" w:space="0" w:color="auto"/>
        <w:right w:val="none" w:sz="0" w:space="0" w:color="auto"/>
      </w:divBdr>
    </w:div>
    <w:div w:id="1976911993">
      <w:bodyDiv w:val="1"/>
      <w:marLeft w:val="0"/>
      <w:marRight w:val="0"/>
      <w:marTop w:val="0"/>
      <w:marBottom w:val="0"/>
      <w:divBdr>
        <w:top w:val="none" w:sz="0" w:space="0" w:color="auto"/>
        <w:left w:val="none" w:sz="0" w:space="0" w:color="auto"/>
        <w:bottom w:val="none" w:sz="0" w:space="0" w:color="auto"/>
        <w:right w:val="none" w:sz="0" w:space="0" w:color="auto"/>
      </w:divBdr>
    </w:div>
    <w:div w:id="1981574276">
      <w:bodyDiv w:val="1"/>
      <w:marLeft w:val="0"/>
      <w:marRight w:val="0"/>
      <w:marTop w:val="0"/>
      <w:marBottom w:val="0"/>
      <w:divBdr>
        <w:top w:val="none" w:sz="0" w:space="0" w:color="auto"/>
        <w:left w:val="none" w:sz="0" w:space="0" w:color="auto"/>
        <w:bottom w:val="none" w:sz="0" w:space="0" w:color="auto"/>
        <w:right w:val="none" w:sz="0" w:space="0" w:color="auto"/>
      </w:divBdr>
    </w:div>
    <w:div w:id="1992710806">
      <w:bodyDiv w:val="1"/>
      <w:marLeft w:val="0"/>
      <w:marRight w:val="0"/>
      <w:marTop w:val="0"/>
      <w:marBottom w:val="0"/>
      <w:divBdr>
        <w:top w:val="none" w:sz="0" w:space="0" w:color="auto"/>
        <w:left w:val="none" w:sz="0" w:space="0" w:color="auto"/>
        <w:bottom w:val="none" w:sz="0" w:space="0" w:color="auto"/>
        <w:right w:val="none" w:sz="0" w:space="0" w:color="auto"/>
      </w:divBdr>
    </w:div>
    <w:div w:id="2017342356">
      <w:bodyDiv w:val="1"/>
      <w:marLeft w:val="0"/>
      <w:marRight w:val="0"/>
      <w:marTop w:val="0"/>
      <w:marBottom w:val="0"/>
      <w:divBdr>
        <w:top w:val="none" w:sz="0" w:space="0" w:color="auto"/>
        <w:left w:val="none" w:sz="0" w:space="0" w:color="auto"/>
        <w:bottom w:val="none" w:sz="0" w:space="0" w:color="auto"/>
        <w:right w:val="none" w:sz="0" w:space="0" w:color="auto"/>
      </w:divBdr>
    </w:div>
    <w:div w:id="2038382014">
      <w:bodyDiv w:val="1"/>
      <w:marLeft w:val="0"/>
      <w:marRight w:val="0"/>
      <w:marTop w:val="0"/>
      <w:marBottom w:val="0"/>
      <w:divBdr>
        <w:top w:val="none" w:sz="0" w:space="0" w:color="auto"/>
        <w:left w:val="none" w:sz="0" w:space="0" w:color="auto"/>
        <w:bottom w:val="none" w:sz="0" w:space="0" w:color="auto"/>
        <w:right w:val="none" w:sz="0" w:space="0" w:color="auto"/>
      </w:divBdr>
    </w:div>
    <w:div w:id="2050839955">
      <w:bodyDiv w:val="1"/>
      <w:marLeft w:val="0"/>
      <w:marRight w:val="0"/>
      <w:marTop w:val="0"/>
      <w:marBottom w:val="0"/>
      <w:divBdr>
        <w:top w:val="none" w:sz="0" w:space="0" w:color="auto"/>
        <w:left w:val="none" w:sz="0" w:space="0" w:color="auto"/>
        <w:bottom w:val="none" w:sz="0" w:space="0" w:color="auto"/>
        <w:right w:val="none" w:sz="0" w:space="0" w:color="auto"/>
      </w:divBdr>
    </w:div>
    <w:div w:id="2064137901">
      <w:bodyDiv w:val="1"/>
      <w:marLeft w:val="0"/>
      <w:marRight w:val="0"/>
      <w:marTop w:val="0"/>
      <w:marBottom w:val="0"/>
      <w:divBdr>
        <w:top w:val="none" w:sz="0" w:space="0" w:color="auto"/>
        <w:left w:val="none" w:sz="0" w:space="0" w:color="auto"/>
        <w:bottom w:val="none" w:sz="0" w:space="0" w:color="auto"/>
        <w:right w:val="none" w:sz="0" w:space="0" w:color="auto"/>
      </w:divBdr>
    </w:div>
    <w:div w:id="2068649260">
      <w:bodyDiv w:val="1"/>
      <w:marLeft w:val="0"/>
      <w:marRight w:val="0"/>
      <w:marTop w:val="0"/>
      <w:marBottom w:val="0"/>
      <w:divBdr>
        <w:top w:val="none" w:sz="0" w:space="0" w:color="auto"/>
        <w:left w:val="none" w:sz="0" w:space="0" w:color="auto"/>
        <w:bottom w:val="none" w:sz="0" w:space="0" w:color="auto"/>
        <w:right w:val="none" w:sz="0" w:space="0" w:color="auto"/>
      </w:divBdr>
    </w:div>
    <w:div w:id="2073652234">
      <w:bodyDiv w:val="1"/>
      <w:marLeft w:val="0"/>
      <w:marRight w:val="0"/>
      <w:marTop w:val="0"/>
      <w:marBottom w:val="0"/>
      <w:divBdr>
        <w:top w:val="none" w:sz="0" w:space="0" w:color="auto"/>
        <w:left w:val="none" w:sz="0" w:space="0" w:color="auto"/>
        <w:bottom w:val="none" w:sz="0" w:space="0" w:color="auto"/>
        <w:right w:val="none" w:sz="0" w:space="0" w:color="auto"/>
      </w:divBdr>
    </w:div>
    <w:div w:id="2075010034">
      <w:bodyDiv w:val="1"/>
      <w:marLeft w:val="0"/>
      <w:marRight w:val="0"/>
      <w:marTop w:val="0"/>
      <w:marBottom w:val="0"/>
      <w:divBdr>
        <w:top w:val="none" w:sz="0" w:space="0" w:color="auto"/>
        <w:left w:val="none" w:sz="0" w:space="0" w:color="auto"/>
        <w:bottom w:val="none" w:sz="0" w:space="0" w:color="auto"/>
        <w:right w:val="none" w:sz="0" w:space="0" w:color="auto"/>
      </w:divBdr>
    </w:div>
    <w:div w:id="2141192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Ken98</b:Tag>
    <b:SourceType>BookSection</b:SourceType>
    <b:Guid>{C1B635F9-F997-482B-9BC6-0889E9E96029}</b:Guid>
    <b:Title>Anthony Giddens and Modern Social Theory</b:Title>
    <b:Year>1998</b:Year>
    <b:Author>
      <b:Author>
        <b:NameList>
          <b:Person>
            <b:Last>Kenneth H. Tucker</b:Last>
            <b:First>JR</b:First>
          </b:Person>
        </b:NameList>
      </b:Author>
    </b:Author>
    <b:BookTitle>The Reconstruction of Social Theory</b:BookTitle>
    <b:Pages>11 - 12 </b:Pages>
    <b:City>London</b:City>
    <b:Publisher>SAGE Publications</b:Publisher>
    <b:RefOrder>3</b:RefOrder>
  </b:Source>
  <b:Source>
    <b:Tag>Soc20</b:Tag>
    <b:SourceType>InternetSite</b:SourceType>
    <b:Guid>{3F1CDF4D-B1EF-4261-ABEC-AE5CBE76FA61}</b:Guid>
    <b:Title>Definitions of Social Capital</b:Title>
    <b:Year>2004 - 2020</b:Year>
    <b:Author>
      <b:Author>
        <b:NameList>
          <b:Person>
            <b:Last>Research</b:Last>
            <b:First>Social</b:First>
            <b:Middle>Capital</b:Middle>
          </b:Person>
        </b:NameList>
      </b:Author>
    </b:Author>
    <b:YearAccessed>2020</b:YearAccessed>
    <b:MonthAccessed>December</b:MonthAccessed>
    <b:DayAccessed>27</b:DayAccessed>
    <b:URL>https://www.socialcapitalresearch.com/literature/definition/</b:URL>
    <b:RefOrder>2</b:RefOrder>
  </b:Source>
  <b:Source>
    <b:Tag>Aus05</b:Tag>
    <b:SourceType>Book</b:SourceType>
    <b:Guid>{6E4EA5F5-6DA3-4C2C-964B-A5BAC2A38D84}</b:Guid>
    <b:Author>
      <b:Author>
        <b:NameList>
          <b:Person>
            <b:Last>Harrington</b:Last>
            <b:First>Austin</b:First>
          </b:Person>
        </b:NameList>
      </b:Author>
    </b:Author>
    <b:Title>Modern Social Theory: An Introduction</b:Title>
    <b:Year>2005</b:Year>
    <b:Publisher>Oxford University Press</b:Publisher>
    <b:RefOrder>1</b:RefOrder>
  </b:Source>
  <b:Source>
    <b:Tag>Tho18</b:Tag>
    <b:SourceType>JournalArticle</b:SourceType>
    <b:Guid>{5D37C6A4-3068-4CFB-8B56-88FCA9E30366}</b:Guid>
    <b:Title>Understanding the health and wellbeing challenges of the food banking system: A qualitative study of food bank users, providers and referrers in London</b:Title>
    <b:Year>2018</b:Year>
    <b:Author>
      <b:Author>
        <b:NameList>
          <b:Person>
            <b:Last>Thomspon</b:Last>
            <b:First>C.</b:First>
          </b:Person>
          <b:Person>
            <b:Last>Smith</b:Last>
            <b:First>D</b:First>
          </b:Person>
          <b:Person>
            <b:Last>Cummins</b:Last>
            <b:First>S</b:First>
          </b:Person>
        </b:NameList>
      </b:Author>
    </b:Author>
    <b:JournalName>Social Science and Medicine</b:JournalName>
    <b:Pages>95 - 101</b:Pages>
    <b:Volume>221</b:Volume>
    <b:RefOrder>4</b:RefOrder>
  </b:Source>
  <b:Source>
    <b:Tag>HMG12</b:Tag>
    <b:SourceType>Report</b:SourceType>
    <b:Guid>{934101A4-9D1F-4EE3-A363-41161905FF9C}</b:Guid>
    <b:Title>State of the nation report: poverty, worklessness and welfare dependency in the UK</b:Title>
    <b:Year>2012</b:Year>
    <b:Author>
      <b:Author>
        <b:NameList>
          <b:Person>
            <b:Last>Government</b:Last>
            <b:First>HM</b:First>
          </b:Person>
        </b:NameList>
      </b:Author>
    </b:Author>
    <b:Publisher>Cabinet Office</b:Publisher>
    <b:City>London</b:City>
    <b:RefOrder>5</b:RefOrder>
  </b:Source>
  <b:Source>
    <b:Tag>Gil97</b:Tag>
    <b:SourceType>JournalArticle</b:SourceType>
    <b:Guid>{ACA5584C-D923-4E8F-8702-2DC75805467B}</b:Guid>
    <b:Author>
      <b:Author>
        <b:NameList>
          <b:Person>
            <b:Last>Pascall</b:Last>
            <b:First>Gillian</b:First>
          </b:Person>
        </b:NameList>
      </b:Author>
    </b:Author>
    <b:Title>Women and the Famiily in the British Welfare State: The Thatcher / Major Legacy</b:Title>
    <b:JournalName>Social Policy &amp; Administration </b:JournalName>
    <b:Year>1997</b:Year>
    <b:Pages>290-305</b:Pages>
    <b:Volume>31</b:Volume>
    <b:Issue>3</b:Issue>
    <b:RefOrder>6</b:RefOrder>
  </b:Source>
  <b:Source>
    <b:Tag>Dep12</b:Tag>
    <b:SourceType>Report</b:SourceType>
    <b:Guid>{21D6B31C-F8F7-4946-8E82-7726F5ACE761}</b:Guid>
    <b:Title>Child Poverty in the UK: The report on the 2010 target</b:Title>
    <b:Year>2012</b:Year>
    <b:Author>
      <b:Author>
        <b:NameList>
          <b:Person>
            <b:Last>Education</b:Last>
            <b:First>Department</b:First>
            <b:Middle>for Work and Pensions Department for</b:Middle>
          </b:Person>
        </b:NameList>
      </b:Author>
    </b:Author>
    <b:Publisher>The Stationary Office Limited</b:Publisher>
    <b:City>London</b:City>
    <b:RefOrder>7</b:RefOrder>
  </b:Source>
</b:Sources>
</file>

<file path=customXml/itemProps1.xml><?xml version="1.0" encoding="utf-8"?>
<ds:datastoreItem xmlns:ds="http://schemas.openxmlformats.org/officeDocument/2006/customXml" ds:itemID="{02EEDB4B-7C59-4006-9936-57BFE388A6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3475</Words>
  <Characters>19808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Haf Seaton James</dc:creator>
  <cp:keywords/>
  <dc:description/>
  <cp:lastModifiedBy>Haf Seaton James</cp:lastModifiedBy>
  <cp:revision>2</cp:revision>
  <dcterms:created xsi:type="dcterms:W3CDTF">2021-01-03T17:33:00Z</dcterms:created>
  <dcterms:modified xsi:type="dcterms:W3CDTF">2021-01-03T17:33:00Z</dcterms:modified>
</cp:coreProperties>
</file>