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CF7CB" w14:textId="77777777" w:rsidR="00D277E4" w:rsidRPr="00B7033D" w:rsidRDefault="00D277E4">
      <w:pPr>
        <w:pStyle w:val="BodyText"/>
        <w:spacing w:before="7"/>
        <w:rPr>
          <w:rFonts w:cs="Arial"/>
          <w:color w:val="000000" w:themeColor="text1"/>
          <w:lang w:val="en-GB"/>
        </w:rPr>
      </w:pPr>
    </w:p>
    <w:p w14:paraId="1A2AF580" w14:textId="77777777" w:rsidR="00BE75A2" w:rsidRPr="00B7033D" w:rsidRDefault="00BE75A2" w:rsidP="009E5449">
      <w:pPr>
        <w:jc w:val="center"/>
        <w:rPr>
          <w:rFonts w:cs="Arial"/>
          <w:color w:val="000000" w:themeColor="text1"/>
          <w:spacing w:val="65"/>
          <w:position w:val="-3"/>
          <w:sz w:val="24"/>
          <w:szCs w:val="24"/>
          <w:lang w:val="en-GB"/>
        </w:rPr>
      </w:pPr>
      <w:r w:rsidRPr="00B7033D">
        <w:rPr>
          <w:rFonts w:cs="Arial"/>
          <w:noProof/>
          <w:color w:val="000000" w:themeColor="text1"/>
          <w:lang w:val="en-GB"/>
        </w:rPr>
        <w:drawing>
          <wp:inline distT="0" distB="0" distL="0" distR="0" wp14:anchorId="01630999" wp14:editId="4F73F4E5">
            <wp:extent cx="946206" cy="302182"/>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946452" cy="302261"/>
                    </a:xfrm>
                    <a:prstGeom prst="rect">
                      <a:avLst/>
                    </a:prstGeom>
                  </pic:spPr>
                </pic:pic>
              </a:graphicData>
            </a:graphic>
          </wp:inline>
        </w:drawing>
      </w:r>
      <w:r w:rsidR="00514825" w:rsidRPr="00B7033D">
        <w:rPr>
          <w:rFonts w:cs="Arial"/>
          <w:color w:val="000000" w:themeColor="text1"/>
          <w:spacing w:val="65"/>
          <w:position w:val="-3"/>
          <w:sz w:val="24"/>
          <w:szCs w:val="24"/>
          <w:lang w:val="en-GB"/>
        </w:rPr>
        <w:t xml:space="preserve"> </w:t>
      </w:r>
    </w:p>
    <w:p w14:paraId="0CF718CA" w14:textId="27E61634" w:rsidR="00BC0301" w:rsidRPr="00B7033D" w:rsidRDefault="00BE75A2" w:rsidP="00BC0301">
      <w:pPr>
        <w:jc w:val="center"/>
        <w:rPr>
          <w:rFonts w:cs="Arial"/>
          <w:lang w:val="en-GB"/>
        </w:rPr>
      </w:pPr>
      <w:r w:rsidRPr="00B7033D">
        <w:rPr>
          <w:rFonts w:cs="Arial"/>
          <w:b/>
          <w:bCs/>
          <w:color w:val="000000" w:themeColor="text1"/>
          <w:sz w:val="24"/>
          <w:szCs w:val="28"/>
          <w:shd w:val="clear" w:color="auto" w:fill="FFFFFF"/>
          <w:lang w:val="en-GB"/>
        </w:rPr>
        <w:t xml:space="preserve">Name: </w:t>
      </w:r>
      <w:r w:rsidR="004D148B">
        <w:rPr>
          <w:rFonts w:cs="Arial"/>
          <w:b/>
          <w:bCs/>
          <w:color w:val="000000" w:themeColor="text1"/>
          <w:sz w:val="24"/>
          <w:szCs w:val="28"/>
          <w:shd w:val="clear" w:color="auto" w:fill="FFFFFF"/>
          <w:lang w:val="en-GB"/>
        </w:rPr>
        <w:t xml:space="preserve">Rajput </w:t>
      </w:r>
      <w:proofErr w:type="spellStart"/>
      <w:r w:rsidR="004D148B">
        <w:rPr>
          <w:rFonts w:cs="Arial"/>
          <w:b/>
          <w:bCs/>
          <w:color w:val="000000" w:themeColor="text1"/>
          <w:sz w:val="24"/>
          <w:szCs w:val="28"/>
          <w:shd w:val="clear" w:color="auto" w:fill="FFFFFF"/>
          <w:lang w:val="en-GB"/>
        </w:rPr>
        <w:t>Kajalsingh</w:t>
      </w:r>
      <w:proofErr w:type="spellEnd"/>
      <w:r w:rsidR="004D148B">
        <w:rPr>
          <w:rFonts w:cs="Arial"/>
          <w:b/>
          <w:bCs/>
          <w:color w:val="000000" w:themeColor="text1"/>
          <w:sz w:val="24"/>
          <w:szCs w:val="28"/>
          <w:shd w:val="clear" w:color="auto" w:fill="FFFFFF"/>
          <w:lang w:val="en-GB"/>
        </w:rPr>
        <w:t xml:space="preserve"> </w:t>
      </w:r>
      <w:r w:rsidRPr="00B7033D">
        <w:rPr>
          <w:rFonts w:cs="Arial"/>
          <w:b/>
          <w:bCs/>
          <w:color w:val="000000" w:themeColor="text1"/>
          <w:sz w:val="24"/>
          <w:szCs w:val="28"/>
          <w:shd w:val="clear" w:color="auto" w:fill="FFFFFF"/>
          <w:lang w:val="en-GB"/>
        </w:rPr>
        <w:br/>
        <w:t>Student Id:</w:t>
      </w:r>
      <w:r w:rsidR="004D148B">
        <w:rPr>
          <w:rFonts w:cs="Arial"/>
          <w:b/>
          <w:bCs/>
          <w:color w:val="000000" w:themeColor="text1"/>
          <w:sz w:val="24"/>
          <w:szCs w:val="28"/>
          <w:shd w:val="clear" w:color="auto" w:fill="FFFFFF"/>
          <w:lang w:val="en-GB"/>
        </w:rPr>
        <w:t xml:space="preserve"> 2534452</w:t>
      </w:r>
    </w:p>
    <w:p w14:paraId="7E7EA89D"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Programme: MSc Public Health and Social Care in Practice</w:t>
      </w:r>
    </w:p>
    <w:p w14:paraId="5C1787D1"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Module: Community Care and Management of Longer-term Conditions</w:t>
      </w:r>
    </w:p>
    <w:p w14:paraId="0DC255A3"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 xml:space="preserve">Module code: LCHS7003 </w:t>
      </w:r>
    </w:p>
    <w:p w14:paraId="735C1997"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 xml:space="preserve">Lecturer: Muhammad Khan </w:t>
      </w:r>
    </w:p>
    <w:p w14:paraId="2F4EABB8"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Internal Verifier: Dr. Hamdi Hussain</w:t>
      </w:r>
    </w:p>
    <w:p w14:paraId="781E810A" w14:textId="77777777" w:rsidR="00BC0301" w:rsidRPr="00B7033D" w:rsidRDefault="00BC0301" w:rsidP="00BC0301">
      <w:pPr>
        <w:jc w:val="center"/>
        <w:rPr>
          <w:rFonts w:cs="Arial"/>
          <w:b/>
          <w:bCs/>
          <w:sz w:val="20"/>
          <w:szCs w:val="20"/>
          <w:lang w:val="en-GB"/>
        </w:rPr>
      </w:pPr>
      <w:r w:rsidRPr="00B7033D">
        <w:rPr>
          <w:rFonts w:cs="Arial"/>
          <w:b/>
          <w:bCs/>
          <w:sz w:val="20"/>
          <w:szCs w:val="20"/>
          <w:lang w:val="en-GB"/>
        </w:rPr>
        <w:t>Assignment Title: Component 1-Information Booklet of Long-term Condition Management</w:t>
      </w:r>
    </w:p>
    <w:p w14:paraId="7E3151D5" w14:textId="61BE2C79" w:rsidR="00BC0301" w:rsidRPr="00B7033D" w:rsidRDefault="00BC0301" w:rsidP="00BC0301">
      <w:pPr>
        <w:pStyle w:val="BodyText"/>
        <w:jc w:val="center"/>
        <w:rPr>
          <w:rFonts w:cs="Arial"/>
          <w:b/>
          <w:i/>
          <w:color w:val="000000" w:themeColor="text1"/>
          <w:sz w:val="28"/>
          <w:lang w:val="en-GB"/>
        </w:rPr>
      </w:pPr>
      <w:r w:rsidRPr="00B7033D">
        <w:rPr>
          <w:rFonts w:cs="Arial"/>
          <w:noProof/>
          <w:lang w:val="en-GB"/>
        </w:rPr>
        <w:drawing>
          <wp:inline distT="0" distB="0" distL="0" distR="0" wp14:anchorId="30EB2CB5" wp14:editId="18C12577">
            <wp:extent cx="3329940" cy="3329940"/>
            <wp:effectExtent l="0" t="0" r="3810" b="3810"/>
            <wp:docPr id="403960795" name="Picture 4" descr="Man Diabetic Patient Stock Illustrations – 373 Man Diabetic Patient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 Diabetic Patient Stock Illustrations – 373 Man Diabetic Patient Stock  Illustrations, Vectors &amp; Clipart - Dreamsti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9940" cy="3329940"/>
                    </a:xfrm>
                    <a:prstGeom prst="rect">
                      <a:avLst/>
                    </a:prstGeom>
                    <a:noFill/>
                    <a:ln>
                      <a:noFill/>
                    </a:ln>
                  </pic:spPr>
                </pic:pic>
              </a:graphicData>
            </a:graphic>
          </wp:inline>
        </w:drawing>
      </w:r>
    </w:p>
    <w:p w14:paraId="2A48DAC3" w14:textId="77777777" w:rsidR="00BC0301" w:rsidRPr="00B7033D" w:rsidRDefault="00BC0301" w:rsidP="00BC0301">
      <w:pPr>
        <w:pStyle w:val="BodyText"/>
        <w:jc w:val="left"/>
        <w:rPr>
          <w:rFonts w:cs="Arial"/>
          <w:b/>
          <w:i/>
          <w:color w:val="000000" w:themeColor="text1"/>
          <w:sz w:val="28"/>
          <w:lang w:val="en-GB"/>
        </w:rPr>
      </w:pPr>
    </w:p>
    <w:p w14:paraId="37366276" w14:textId="524B354E" w:rsidR="00D277E4" w:rsidRPr="00B7033D" w:rsidRDefault="009E5449" w:rsidP="009E5449">
      <w:pPr>
        <w:pStyle w:val="BodyText"/>
        <w:jc w:val="right"/>
        <w:rPr>
          <w:rFonts w:cs="Arial"/>
          <w:i/>
          <w:color w:val="000000" w:themeColor="text1"/>
          <w:sz w:val="28"/>
          <w:lang w:val="en-GB"/>
        </w:rPr>
        <w:sectPr w:rsidR="00D277E4" w:rsidRPr="00B7033D" w:rsidSect="004D148B">
          <w:type w:val="continuous"/>
          <w:pgSz w:w="8400" w:h="11910"/>
          <w:pgMar w:top="580" w:right="283" w:bottom="280" w:left="566" w:header="720" w:footer="720" w:gutter="0"/>
          <w:cols w:num="2" w:space="720"/>
          <w:docGrid w:linePitch="299"/>
        </w:sectPr>
      </w:pPr>
      <w:r w:rsidRPr="00B7033D">
        <w:rPr>
          <w:rFonts w:cs="Arial"/>
          <w:b/>
          <w:i/>
          <w:color w:val="000000" w:themeColor="text1"/>
          <w:sz w:val="28"/>
          <w:lang w:val="en-GB"/>
        </w:rPr>
        <w:t>LCHS7003 AND COMMUNITY CARE AND MANAGEMENT OF LONGER-TERM CONDITIONS</w:t>
      </w:r>
    </w:p>
    <w:p w14:paraId="3C6C1B97" w14:textId="77777777" w:rsidR="007F2D43" w:rsidRPr="00B7033D" w:rsidRDefault="007F2D43" w:rsidP="007F2D43">
      <w:pPr>
        <w:jc w:val="center"/>
        <w:rPr>
          <w:rFonts w:cs="Arial"/>
          <w:b/>
          <w:color w:val="000000" w:themeColor="text1"/>
          <w:sz w:val="24"/>
          <w:szCs w:val="24"/>
          <w:lang w:val="en-GB"/>
        </w:rPr>
      </w:pPr>
      <w:r w:rsidRPr="00B7033D">
        <w:rPr>
          <w:rFonts w:cs="Arial"/>
          <w:b/>
          <w:color w:val="000000" w:themeColor="text1"/>
          <w:sz w:val="24"/>
          <w:szCs w:val="24"/>
          <w:lang w:val="en-GB"/>
        </w:rPr>
        <w:lastRenderedPageBreak/>
        <w:t>INDEX</w:t>
      </w:r>
    </w:p>
    <w:sdt>
      <w:sdtPr>
        <w:rPr>
          <w:rFonts w:ascii="Arial" w:eastAsia="Arial MT" w:hAnsi="Arial" w:cs="Arial"/>
          <w:b/>
          <w:bCs w:val="0"/>
          <w:color w:val="000000" w:themeColor="text1"/>
          <w:sz w:val="24"/>
          <w:szCs w:val="24"/>
          <w:lang w:val="en-GB" w:eastAsia="en-US"/>
        </w:rPr>
        <w:id w:val="-396443254"/>
        <w:docPartObj>
          <w:docPartGallery w:val="Table of Contents"/>
          <w:docPartUnique/>
        </w:docPartObj>
      </w:sdtPr>
      <w:sdtEndPr>
        <w:rPr>
          <w:b w:val="0"/>
          <w:noProof/>
        </w:rPr>
      </w:sdtEndPr>
      <w:sdtContent>
        <w:p w14:paraId="1A6B37B7" w14:textId="77777777" w:rsidR="007F2D43" w:rsidRPr="00B7033D" w:rsidRDefault="007F2D43">
          <w:pPr>
            <w:pStyle w:val="TOCHeading"/>
            <w:rPr>
              <w:rFonts w:ascii="Arial" w:hAnsi="Arial" w:cs="Arial"/>
              <w:color w:val="000000" w:themeColor="text1"/>
              <w:sz w:val="24"/>
              <w:szCs w:val="24"/>
              <w:lang w:val="en-GB"/>
            </w:rPr>
          </w:pPr>
        </w:p>
        <w:p w14:paraId="47DEE81D" w14:textId="696006E3" w:rsidR="00DE5B43" w:rsidRPr="00B7033D" w:rsidRDefault="007F2D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r w:rsidRPr="00B7033D">
            <w:rPr>
              <w:rFonts w:cs="Arial"/>
              <w:color w:val="000000" w:themeColor="text1"/>
              <w:sz w:val="24"/>
              <w:szCs w:val="24"/>
              <w:lang w:val="en-GB"/>
            </w:rPr>
            <w:fldChar w:fldCharType="begin"/>
          </w:r>
          <w:r w:rsidRPr="00B7033D">
            <w:rPr>
              <w:rFonts w:cs="Arial"/>
              <w:color w:val="000000" w:themeColor="text1"/>
              <w:sz w:val="24"/>
              <w:szCs w:val="24"/>
              <w:lang w:val="en-GB"/>
            </w:rPr>
            <w:instrText xml:space="preserve"> TOC \o "1-3" \h \z \u </w:instrText>
          </w:r>
          <w:r w:rsidRPr="00B7033D">
            <w:rPr>
              <w:rFonts w:cs="Arial"/>
              <w:color w:val="000000" w:themeColor="text1"/>
              <w:sz w:val="24"/>
              <w:szCs w:val="24"/>
              <w:lang w:val="en-GB"/>
            </w:rPr>
            <w:fldChar w:fldCharType="separate"/>
          </w:r>
          <w:hyperlink w:anchor="_Toc235188731" w:history="1">
            <w:r w:rsidR="00DE5B43" w:rsidRPr="00B7033D">
              <w:rPr>
                <w:rStyle w:val="Hyperlink"/>
                <w:rFonts w:cs="Arial"/>
                <w:noProof/>
                <w:lang w:val="en-GB"/>
              </w:rPr>
              <w:t>Introduction</w:t>
            </w:r>
            <w:r w:rsidR="00DE5B43" w:rsidRPr="00B7033D">
              <w:rPr>
                <w:noProof/>
                <w:webHidden/>
                <w:lang w:val="en-GB"/>
              </w:rPr>
              <w:tab/>
            </w:r>
            <w:r w:rsidR="00DE5B43" w:rsidRPr="00B7033D">
              <w:rPr>
                <w:noProof/>
                <w:webHidden/>
                <w:lang w:val="en-GB"/>
              </w:rPr>
              <w:fldChar w:fldCharType="begin"/>
            </w:r>
            <w:r w:rsidR="00DE5B43" w:rsidRPr="00B7033D">
              <w:rPr>
                <w:noProof/>
                <w:webHidden/>
                <w:lang w:val="en-GB"/>
              </w:rPr>
              <w:instrText xml:space="preserve"> PAGEREF _Toc235188731 \h </w:instrText>
            </w:r>
            <w:r w:rsidR="00DE5B43" w:rsidRPr="00B7033D">
              <w:rPr>
                <w:noProof/>
                <w:webHidden/>
                <w:lang w:val="en-GB"/>
              </w:rPr>
            </w:r>
            <w:r w:rsidR="00DE5B43" w:rsidRPr="00B7033D">
              <w:rPr>
                <w:noProof/>
                <w:webHidden/>
                <w:lang w:val="en-GB"/>
              </w:rPr>
              <w:fldChar w:fldCharType="separate"/>
            </w:r>
            <w:r w:rsidR="00DE5B43" w:rsidRPr="00B7033D">
              <w:rPr>
                <w:noProof/>
                <w:webHidden/>
                <w:lang w:val="en-GB"/>
              </w:rPr>
              <w:t>4</w:t>
            </w:r>
            <w:r w:rsidR="00DE5B43" w:rsidRPr="00B7033D">
              <w:rPr>
                <w:noProof/>
                <w:webHidden/>
                <w:lang w:val="en-GB"/>
              </w:rPr>
              <w:fldChar w:fldCharType="end"/>
            </w:r>
          </w:hyperlink>
        </w:p>
        <w:p w14:paraId="4D7B6FF5" w14:textId="0C0DF0B1"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2" w:history="1">
            <w:r w:rsidRPr="00B7033D">
              <w:rPr>
                <w:rStyle w:val="Hyperlink"/>
                <w:rFonts w:cs="Arial"/>
                <w:noProof/>
                <w:lang w:val="en-GB"/>
              </w:rPr>
              <w:t>Explanation and Evaluation of Type 2 Diabetes as a Focused Long-term Condition</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_Toc235188732 \h </w:instrText>
            </w:r>
            <w:r w:rsidRPr="00B7033D">
              <w:rPr>
                <w:noProof/>
                <w:webHidden/>
                <w:lang w:val="en-GB"/>
              </w:rPr>
            </w:r>
            <w:r w:rsidRPr="00B7033D">
              <w:rPr>
                <w:noProof/>
                <w:webHidden/>
                <w:lang w:val="en-GB"/>
              </w:rPr>
              <w:fldChar w:fldCharType="separate"/>
            </w:r>
            <w:r w:rsidRPr="00B7033D">
              <w:rPr>
                <w:noProof/>
                <w:webHidden/>
                <w:lang w:val="en-GB"/>
              </w:rPr>
              <w:t>4</w:t>
            </w:r>
            <w:r w:rsidRPr="00B7033D">
              <w:rPr>
                <w:noProof/>
                <w:webHidden/>
                <w:lang w:val="en-GB"/>
              </w:rPr>
              <w:fldChar w:fldCharType="end"/>
            </w:r>
          </w:hyperlink>
        </w:p>
        <w:p w14:paraId="1382F887" w14:textId="1B91AE03"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3" w:history="1">
            <w:r w:rsidRPr="00B7033D">
              <w:rPr>
                <w:rStyle w:val="Hyperlink"/>
                <w:rFonts w:cs="Arial"/>
                <w:noProof/>
                <w:lang w:val="en-GB"/>
              </w:rPr>
              <w:t>Definition of Type 2 Diabetes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_Toc235188733 \h </w:instrText>
            </w:r>
            <w:r w:rsidRPr="00B7033D">
              <w:rPr>
                <w:noProof/>
                <w:webHidden/>
                <w:lang w:val="en-GB"/>
              </w:rPr>
            </w:r>
            <w:r w:rsidRPr="00B7033D">
              <w:rPr>
                <w:noProof/>
                <w:webHidden/>
                <w:lang w:val="en-GB"/>
              </w:rPr>
              <w:fldChar w:fldCharType="separate"/>
            </w:r>
            <w:r w:rsidRPr="00B7033D">
              <w:rPr>
                <w:noProof/>
                <w:webHidden/>
                <w:lang w:val="en-GB"/>
              </w:rPr>
              <w:t>4</w:t>
            </w:r>
            <w:r w:rsidRPr="00B7033D">
              <w:rPr>
                <w:noProof/>
                <w:webHidden/>
                <w:lang w:val="en-GB"/>
              </w:rPr>
              <w:fldChar w:fldCharType="end"/>
            </w:r>
          </w:hyperlink>
        </w:p>
        <w:p w14:paraId="22850373" w14:textId="686A8C94"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4" w:history="1">
            <w:r w:rsidRPr="00B7033D">
              <w:rPr>
                <w:rStyle w:val="Hyperlink"/>
                <w:rFonts w:cs="Arial"/>
                <w:noProof/>
                <w:lang w:val="en-GB"/>
              </w:rPr>
              <w:t>Burden and Prevalence of Type 2 (Diabetes with UK and Global Statistics)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_Toc235188734 \h </w:instrText>
            </w:r>
            <w:r w:rsidRPr="00B7033D">
              <w:rPr>
                <w:noProof/>
                <w:webHidden/>
                <w:lang w:val="en-GB"/>
              </w:rPr>
            </w:r>
            <w:r w:rsidRPr="00B7033D">
              <w:rPr>
                <w:noProof/>
                <w:webHidden/>
                <w:lang w:val="en-GB"/>
              </w:rPr>
              <w:fldChar w:fldCharType="separate"/>
            </w:r>
            <w:r w:rsidRPr="00B7033D">
              <w:rPr>
                <w:noProof/>
                <w:webHidden/>
                <w:lang w:val="en-GB"/>
              </w:rPr>
              <w:t>4</w:t>
            </w:r>
            <w:r w:rsidRPr="00B7033D">
              <w:rPr>
                <w:noProof/>
                <w:webHidden/>
                <w:lang w:val="en-GB"/>
              </w:rPr>
              <w:fldChar w:fldCharType="end"/>
            </w:r>
          </w:hyperlink>
        </w:p>
        <w:p w14:paraId="63E2134A" w14:textId="4424D4E2"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5" w:history="1">
            <w:r w:rsidRPr="00B7033D">
              <w:rPr>
                <w:rStyle w:val="Hyperlink"/>
                <w:rFonts w:cs="Arial"/>
                <w:noProof/>
                <w:lang w:val="en-GB"/>
              </w:rPr>
              <w:t>Risk Factors/Aetiology of Type 2 Diabetes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_Toc235188735 \h </w:instrText>
            </w:r>
            <w:r w:rsidRPr="00B7033D">
              <w:rPr>
                <w:noProof/>
                <w:webHidden/>
                <w:lang w:val="en-GB"/>
              </w:rPr>
            </w:r>
            <w:r w:rsidRPr="00B7033D">
              <w:rPr>
                <w:noProof/>
                <w:webHidden/>
                <w:lang w:val="en-GB"/>
              </w:rPr>
              <w:fldChar w:fldCharType="separate"/>
            </w:r>
            <w:r w:rsidRPr="00B7033D">
              <w:rPr>
                <w:noProof/>
                <w:webHidden/>
                <w:lang w:val="en-GB"/>
              </w:rPr>
              <w:t>6</w:t>
            </w:r>
            <w:r w:rsidRPr="00B7033D">
              <w:rPr>
                <w:noProof/>
                <w:webHidden/>
                <w:lang w:val="en-GB"/>
              </w:rPr>
              <w:fldChar w:fldCharType="end"/>
            </w:r>
          </w:hyperlink>
        </w:p>
        <w:p w14:paraId="730AE6C8" w14:textId="495CEBBB"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6" w:history="1">
            <w:r w:rsidRPr="00B7033D">
              <w:rPr>
                <w:rStyle w:val="Hyperlink"/>
                <w:rFonts w:cs="Arial"/>
                <w:noProof/>
                <w:lang w:val="en-GB"/>
              </w:rPr>
              <w:t>A critical evaluation of the impact of the long-term condition with focus on physical, psychological and social implications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_Toc235188736 \h </w:instrText>
            </w:r>
            <w:r w:rsidRPr="00B7033D">
              <w:rPr>
                <w:noProof/>
                <w:webHidden/>
                <w:lang w:val="en-GB"/>
              </w:rPr>
            </w:r>
            <w:r w:rsidRPr="00B7033D">
              <w:rPr>
                <w:noProof/>
                <w:webHidden/>
                <w:lang w:val="en-GB"/>
              </w:rPr>
              <w:fldChar w:fldCharType="separate"/>
            </w:r>
            <w:r w:rsidRPr="00B7033D">
              <w:rPr>
                <w:noProof/>
                <w:webHidden/>
                <w:lang w:val="en-GB"/>
              </w:rPr>
              <w:t>6</w:t>
            </w:r>
            <w:r w:rsidRPr="00B7033D">
              <w:rPr>
                <w:noProof/>
                <w:webHidden/>
                <w:lang w:val="en-GB"/>
              </w:rPr>
              <w:fldChar w:fldCharType="end"/>
            </w:r>
          </w:hyperlink>
        </w:p>
        <w:p w14:paraId="04446BE3" w14:textId="106BFC4E"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7" w:history="1">
            <w:r w:rsidRPr="00B7033D">
              <w:rPr>
                <w:rStyle w:val="Hyperlink"/>
                <w:rFonts w:cs="Arial"/>
                <w:noProof/>
                <w:lang w:val="en-GB"/>
              </w:rPr>
              <w:t>Physical Implication</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_Toc235188737 \h </w:instrText>
            </w:r>
            <w:r w:rsidRPr="00B7033D">
              <w:rPr>
                <w:noProof/>
                <w:webHidden/>
                <w:lang w:val="en-GB"/>
              </w:rPr>
            </w:r>
            <w:r w:rsidRPr="00B7033D">
              <w:rPr>
                <w:noProof/>
                <w:webHidden/>
                <w:lang w:val="en-GB"/>
              </w:rPr>
              <w:fldChar w:fldCharType="separate"/>
            </w:r>
            <w:r w:rsidRPr="00B7033D">
              <w:rPr>
                <w:noProof/>
                <w:webHidden/>
                <w:lang w:val="en-GB"/>
              </w:rPr>
              <w:t>6</w:t>
            </w:r>
            <w:r w:rsidRPr="00B7033D">
              <w:rPr>
                <w:noProof/>
                <w:webHidden/>
                <w:lang w:val="en-GB"/>
              </w:rPr>
              <w:fldChar w:fldCharType="end"/>
            </w:r>
          </w:hyperlink>
        </w:p>
        <w:p w14:paraId="4FEBA63A" w14:textId="36774EBD"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8" w:history="1">
            <w:r w:rsidRPr="00B7033D">
              <w:rPr>
                <w:rStyle w:val="Hyperlink"/>
                <w:rFonts w:cs="Arial"/>
                <w:noProof/>
                <w:lang w:val="en-GB"/>
              </w:rPr>
              <w:t>Psychological Implication</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_Toc235188738 \h </w:instrText>
            </w:r>
            <w:r w:rsidRPr="00B7033D">
              <w:rPr>
                <w:noProof/>
                <w:webHidden/>
                <w:lang w:val="en-GB"/>
              </w:rPr>
            </w:r>
            <w:r w:rsidRPr="00B7033D">
              <w:rPr>
                <w:noProof/>
                <w:webHidden/>
                <w:lang w:val="en-GB"/>
              </w:rPr>
              <w:fldChar w:fldCharType="separate"/>
            </w:r>
            <w:r w:rsidRPr="00B7033D">
              <w:rPr>
                <w:noProof/>
                <w:webHidden/>
                <w:lang w:val="en-GB"/>
              </w:rPr>
              <w:t>7</w:t>
            </w:r>
            <w:r w:rsidRPr="00B7033D">
              <w:rPr>
                <w:noProof/>
                <w:webHidden/>
                <w:lang w:val="en-GB"/>
              </w:rPr>
              <w:fldChar w:fldCharType="end"/>
            </w:r>
          </w:hyperlink>
        </w:p>
        <w:p w14:paraId="1E54D2D8" w14:textId="20D38F2E"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39" w:history="1">
            <w:r w:rsidRPr="00B7033D">
              <w:rPr>
                <w:rStyle w:val="Hyperlink"/>
                <w:rFonts w:cs="Arial"/>
                <w:noProof/>
                <w:lang w:val="en-GB"/>
              </w:rPr>
              <w:t>Social Implication</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_Toc235188739 \h </w:instrText>
            </w:r>
            <w:r w:rsidRPr="00B7033D">
              <w:rPr>
                <w:noProof/>
                <w:webHidden/>
                <w:lang w:val="en-GB"/>
              </w:rPr>
            </w:r>
            <w:r w:rsidRPr="00B7033D">
              <w:rPr>
                <w:noProof/>
                <w:webHidden/>
                <w:lang w:val="en-GB"/>
              </w:rPr>
              <w:fldChar w:fldCharType="separate"/>
            </w:r>
            <w:r w:rsidRPr="00B7033D">
              <w:rPr>
                <w:noProof/>
                <w:webHidden/>
                <w:lang w:val="en-GB"/>
              </w:rPr>
              <w:t>7</w:t>
            </w:r>
            <w:r w:rsidRPr="00B7033D">
              <w:rPr>
                <w:noProof/>
                <w:webHidden/>
                <w:lang w:val="en-GB"/>
              </w:rPr>
              <w:fldChar w:fldCharType="end"/>
            </w:r>
          </w:hyperlink>
        </w:p>
        <w:p w14:paraId="37295ECB" w14:textId="065E6957"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0" w:history="1">
            <w:r w:rsidRPr="00B7033D">
              <w:rPr>
                <w:rStyle w:val="Hyperlink"/>
                <w:rFonts w:eastAsia="Arial" w:cs="Arial"/>
                <w:noProof/>
                <w:lang w:val="en-GB"/>
              </w:rPr>
              <w:t>Evidence-based Treatment in UK through NHS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_Toc235188740 \h </w:instrText>
            </w:r>
            <w:r w:rsidRPr="00B7033D">
              <w:rPr>
                <w:noProof/>
                <w:webHidden/>
                <w:lang w:val="en-GB"/>
              </w:rPr>
            </w:r>
            <w:r w:rsidRPr="00B7033D">
              <w:rPr>
                <w:noProof/>
                <w:webHidden/>
                <w:lang w:val="en-GB"/>
              </w:rPr>
              <w:fldChar w:fldCharType="separate"/>
            </w:r>
            <w:r w:rsidRPr="00B7033D">
              <w:rPr>
                <w:noProof/>
                <w:webHidden/>
                <w:lang w:val="en-GB"/>
              </w:rPr>
              <w:t>8</w:t>
            </w:r>
            <w:r w:rsidRPr="00B7033D">
              <w:rPr>
                <w:noProof/>
                <w:webHidden/>
                <w:lang w:val="en-GB"/>
              </w:rPr>
              <w:fldChar w:fldCharType="end"/>
            </w:r>
          </w:hyperlink>
        </w:p>
        <w:p w14:paraId="49265FAC" w14:textId="4F25DC6C"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1" w:history="1">
            <w:r w:rsidRPr="00B7033D">
              <w:rPr>
                <w:rStyle w:val="Hyperlink"/>
                <w:rFonts w:eastAsia="Arial" w:cs="Arial"/>
                <w:noProof/>
                <w:lang w:val="en-GB"/>
              </w:rPr>
              <w:t xml:space="preserve">Investigating current theoretical perspectives and models for </w:t>
            </w:r>
            <w:r w:rsidRPr="00B7033D">
              <w:rPr>
                <w:rStyle w:val="Hyperlink"/>
                <w:rFonts w:eastAsia="Arial" w:cs="Arial"/>
                <w:noProof/>
                <w:lang w:val="en-GB"/>
              </w:rPr>
              <w:t>improved outcomes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_Toc235188741 \h </w:instrText>
            </w:r>
            <w:r w:rsidRPr="00B7033D">
              <w:rPr>
                <w:noProof/>
                <w:webHidden/>
                <w:lang w:val="en-GB"/>
              </w:rPr>
            </w:r>
            <w:r w:rsidRPr="00B7033D">
              <w:rPr>
                <w:noProof/>
                <w:webHidden/>
                <w:lang w:val="en-GB"/>
              </w:rPr>
              <w:fldChar w:fldCharType="separate"/>
            </w:r>
            <w:r w:rsidRPr="00B7033D">
              <w:rPr>
                <w:noProof/>
                <w:webHidden/>
                <w:lang w:val="en-GB"/>
              </w:rPr>
              <w:t>9</w:t>
            </w:r>
            <w:r w:rsidRPr="00B7033D">
              <w:rPr>
                <w:noProof/>
                <w:webHidden/>
                <w:lang w:val="en-GB"/>
              </w:rPr>
              <w:fldChar w:fldCharType="end"/>
            </w:r>
          </w:hyperlink>
        </w:p>
        <w:p w14:paraId="60311FBA" w14:textId="01651C94"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2" w:history="1">
            <w:r w:rsidRPr="00B7033D">
              <w:rPr>
                <w:rStyle w:val="Hyperlink"/>
                <w:noProof/>
                <w:lang w:val="en-GB"/>
              </w:rPr>
              <w:t>House of Care Model (UK based Model)</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_Toc235188742 \h </w:instrText>
            </w:r>
            <w:r w:rsidRPr="00B7033D">
              <w:rPr>
                <w:noProof/>
                <w:webHidden/>
                <w:lang w:val="en-GB"/>
              </w:rPr>
            </w:r>
            <w:r w:rsidRPr="00B7033D">
              <w:rPr>
                <w:noProof/>
                <w:webHidden/>
                <w:lang w:val="en-GB"/>
              </w:rPr>
              <w:fldChar w:fldCharType="separate"/>
            </w:r>
            <w:r w:rsidRPr="00B7033D">
              <w:rPr>
                <w:noProof/>
                <w:webHidden/>
                <w:lang w:val="en-GB"/>
              </w:rPr>
              <w:t>9</w:t>
            </w:r>
            <w:r w:rsidRPr="00B7033D">
              <w:rPr>
                <w:noProof/>
                <w:webHidden/>
                <w:lang w:val="en-GB"/>
              </w:rPr>
              <w:fldChar w:fldCharType="end"/>
            </w:r>
          </w:hyperlink>
        </w:p>
        <w:p w14:paraId="579AFF08" w14:textId="4384F43C"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3" w:history="1">
            <w:r w:rsidRPr="00B7033D">
              <w:rPr>
                <w:rStyle w:val="Hyperlink"/>
                <w:noProof/>
                <w:lang w:val="en-GB"/>
              </w:rPr>
              <w:t>WHO Innovative Care for Chronic Conditions Framework (International Model)</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_Toc235188743 \h </w:instrText>
            </w:r>
            <w:r w:rsidRPr="00B7033D">
              <w:rPr>
                <w:noProof/>
                <w:webHidden/>
                <w:lang w:val="en-GB"/>
              </w:rPr>
            </w:r>
            <w:r w:rsidRPr="00B7033D">
              <w:rPr>
                <w:noProof/>
                <w:webHidden/>
                <w:lang w:val="en-GB"/>
              </w:rPr>
              <w:fldChar w:fldCharType="separate"/>
            </w:r>
            <w:r w:rsidRPr="00B7033D">
              <w:rPr>
                <w:noProof/>
                <w:webHidden/>
                <w:lang w:val="en-GB"/>
              </w:rPr>
              <w:t>10</w:t>
            </w:r>
            <w:r w:rsidRPr="00B7033D">
              <w:rPr>
                <w:noProof/>
                <w:webHidden/>
                <w:lang w:val="en-GB"/>
              </w:rPr>
              <w:fldChar w:fldCharType="end"/>
            </w:r>
          </w:hyperlink>
        </w:p>
        <w:p w14:paraId="7036B54A" w14:textId="67EBF955"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4" w:history="1">
            <w:r w:rsidRPr="00B7033D">
              <w:rPr>
                <w:rStyle w:val="Hyperlink"/>
                <w:noProof/>
                <w:lang w:val="en-GB"/>
              </w:rPr>
              <w:t>Critical examination of implementation of local and national political health and social care agendas for type 2 diabetes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_Toc235188744 \h </w:instrText>
            </w:r>
            <w:r w:rsidRPr="00B7033D">
              <w:rPr>
                <w:noProof/>
                <w:webHidden/>
                <w:lang w:val="en-GB"/>
              </w:rPr>
            </w:r>
            <w:r w:rsidRPr="00B7033D">
              <w:rPr>
                <w:noProof/>
                <w:webHidden/>
                <w:lang w:val="en-GB"/>
              </w:rPr>
              <w:fldChar w:fldCharType="separate"/>
            </w:r>
            <w:r w:rsidRPr="00B7033D">
              <w:rPr>
                <w:noProof/>
                <w:webHidden/>
                <w:lang w:val="en-GB"/>
              </w:rPr>
              <w:t>12</w:t>
            </w:r>
            <w:r w:rsidRPr="00B7033D">
              <w:rPr>
                <w:noProof/>
                <w:webHidden/>
                <w:lang w:val="en-GB"/>
              </w:rPr>
              <w:fldChar w:fldCharType="end"/>
            </w:r>
          </w:hyperlink>
        </w:p>
        <w:p w14:paraId="7DD5BA7C" w14:textId="575A51ED"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5" w:history="1">
            <w:r w:rsidRPr="00B7033D">
              <w:rPr>
                <w:rStyle w:val="Hyperlink"/>
                <w:rFonts w:cs="Arial"/>
                <w:noProof/>
                <w:lang w:val="en-GB"/>
              </w:rPr>
              <w:t>Local health and social care agenda</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_Toc235188745 \h </w:instrText>
            </w:r>
            <w:r w:rsidRPr="00B7033D">
              <w:rPr>
                <w:noProof/>
                <w:webHidden/>
                <w:lang w:val="en-GB"/>
              </w:rPr>
            </w:r>
            <w:r w:rsidRPr="00B7033D">
              <w:rPr>
                <w:noProof/>
                <w:webHidden/>
                <w:lang w:val="en-GB"/>
              </w:rPr>
              <w:fldChar w:fldCharType="separate"/>
            </w:r>
            <w:r w:rsidRPr="00B7033D">
              <w:rPr>
                <w:noProof/>
                <w:webHidden/>
                <w:lang w:val="en-GB"/>
              </w:rPr>
              <w:t>12</w:t>
            </w:r>
            <w:r w:rsidRPr="00B7033D">
              <w:rPr>
                <w:noProof/>
                <w:webHidden/>
                <w:lang w:val="en-GB"/>
              </w:rPr>
              <w:fldChar w:fldCharType="end"/>
            </w:r>
          </w:hyperlink>
        </w:p>
        <w:p w14:paraId="0B6028C0" w14:textId="5E74D1C5"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6" w:history="1">
            <w:r w:rsidRPr="00B7033D">
              <w:rPr>
                <w:rStyle w:val="Hyperlink"/>
                <w:rFonts w:cs="Arial"/>
                <w:noProof/>
                <w:lang w:val="en-GB"/>
              </w:rPr>
              <w:t>National health and social care agenda</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_Toc235188746 \h </w:instrText>
            </w:r>
            <w:r w:rsidRPr="00B7033D">
              <w:rPr>
                <w:noProof/>
                <w:webHidden/>
                <w:lang w:val="en-GB"/>
              </w:rPr>
            </w:r>
            <w:r w:rsidRPr="00B7033D">
              <w:rPr>
                <w:noProof/>
                <w:webHidden/>
                <w:lang w:val="en-GB"/>
              </w:rPr>
              <w:fldChar w:fldCharType="separate"/>
            </w:r>
            <w:r w:rsidRPr="00B7033D">
              <w:rPr>
                <w:noProof/>
                <w:webHidden/>
                <w:lang w:val="en-GB"/>
              </w:rPr>
              <w:t>13</w:t>
            </w:r>
            <w:r w:rsidRPr="00B7033D">
              <w:rPr>
                <w:noProof/>
                <w:webHidden/>
                <w:lang w:val="en-GB"/>
              </w:rPr>
              <w:fldChar w:fldCharType="end"/>
            </w:r>
          </w:hyperlink>
        </w:p>
        <w:p w14:paraId="0308116A" w14:textId="1B7A79A0"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7" w:history="1">
            <w:r w:rsidRPr="00B7033D">
              <w:rPr>
                <w:rStyle w:val="Hyperlink"/>
                <w:rFonts w:cs="Arial"/>
                <w:noProof/>
                <w:lang w:val="en-GB"/>
              </w:rPr>
              <w:t>Political agenda and developmental initiatives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_Toc235188747 \h </w:instrText>
            </w:r>
            <w:r w:rsidRPr="00B7033D">
              <w:rPr>
                <w:noProof/>
                <w:webHidden/>
                <w:lang w:val="en-GB"/>
              </w:rPr>
            </w:r>
            <w:r w:rsidRPr="00B7033D">
              <w:rPr>
                <w:noProof/>
                <w:webHidden/>
                <w:lang w:val="en-GB"/>
              </w:rPr>
              <w:fldChar w:fldCharType="separate"/>
            </w:r>
            <w:r w:rsidRPr="00B7033D">
              <w:rPr>
                <w:noProof/>
                <w:webHidden/>
                <w:lang w:val="en-GB"/>
              </w:rPr>
              <w:t>14</w:t>
            </w:r>
            <w:r w:rsidRPr="00B7033D">
              <w:rPr>
                <w:noProof/>
                <w:webHidden/>
                <w:lang w:val="en-GB"/>
              </w:rPr>
              <w:fldChar w:fldCharType="end"/>
            </w:r>
          </w:hyperlink>
        </w:p>
        <w:p w14:paraId="6790C3CE" w14:textId="335FC90B"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8" w:history="1">
            <w:r w:rsidRPr="00B7033D">
              <w:rPr>
                <w:rStyle w:val="Hyperlink"/>
                <w:rFonts w:cs="Arial"/>
                <w:noProof/>
                <w:lang w:val="en-GB"/>
              </w:rPr>
              <w:t>Recommendations for improvement</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_Toc235188748 \h </w:instrText>
            </w:r>
            <w:r w:rsidRPr="00B7033D">
              <w:rPr>
                <w:noProof/>
                <w:webHidden/>
                <w:lang w:val="en-GB"/>
              </w:rPr>
            </w:r>
            <w:r w:rsidRPr="00B7033D">
              <w:rPr>
                <w:noProof/>
                <w:webHidden/>
                <w:lang w:val="en-GB"/>
              </w:rPr>
              <w:fldChar w:fldCharType="separate"/>
            </w:r>
            <w:r w:rsidRPr="00B7033D">
              <w:rPr>
                <w:noProof/>
                <w:webHidden/>
                <w:lang w:val="en-GB"/>
              </w:rPr>
              <w:t>15</w:t>
            </w:r>
            <w:r w:rsidRPr="00B7033D">
              <w:rPr>
                <w:noProof/>
                <w:webHidden/>
                <w:lang w:val="en-GB"/>
              </w:rPr>
              <w:fldChar w:fldCharType="end"/>
            </w:r>
          </w:hyperlink>
        </w:p>
        <w:p w14:paraId="37B4ADCD" w14:textId="18EAEE2E"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49" w:history="1">
            <w:r w:rsidRPr="00B7033D">
              <w:rPr>
                <w:rStyle w:val="Hyperlink"/>
                <w:rFonts w:cs="Arial"/>
                <w:noProof/>
                <w:lang w:val="en-GB"/>
              </w:rPr>
              <w:t>Recommendation 1: Implementing person-centred care</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_Toc235188749 \h </w:instrText>
            </w:r>
            <w:r w:rsidRPr="00B7033D">
              <w:rPr>
                <w:noProof/>
                <w:webHidden/>
                <w:lang w:val="en-GB"/>
              </w:rPr>
            </w:r>
            <w:r w:rsidRPr="00B7033D">
              <w:rPr>
                <w:noProof/>
                <w:webHidden/>
                <w:lang w:val="en-GB"/>
              </w:rPr>
              <w:fldChar w:fldCharType="separate"/>
            </w:r>
            <w:r w:rsidRPr="00B7033D">
              <w:rPr>
                <w:noProof/>
                <w:webHidden/>
                <w:lang w:val="en-GB"/>
              </w:rPr>
              <w:t>15</w:t>
            </w:r>
            <w:r w:rsidRPr="00B7033D">
              <w:rPr>
                <w:noProof/>
                <w:webHidden/>
                <w:lang w:val="en-GB"/>
              </w:rPr>
              <w:fldChar w:fldCharType="end"/>
            </w:r>
          </w:hyperlink>
        </w:p>
        <w:p w14:paraId="297C5489" w14:textId="6D579FD5"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50" w:history="1">
            <w:r w:rsidRPr="00B7033D">
              <w:rPr>
                <w:rStyle w:val="Hyperlink"/>
                <w:rFonts w:cs="Arial"/>
                <w:noProof/>
                <w:lang w:val="en-GB"/>
              </w:rPr>
              <w:t>Recommendation 2: Enhancing self-management</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_Toc235188750 \h </w:instrText>
            </w:r>
            <w:r w:rsidRPr="00B7033D">
              <w:rPr>
                <w:noProof/>
                <w:webHidden/>
                <w:lang w:val="en-GB"/>
              </w:rPr>
            </w:r>
            <w:r w:rsidRPr="00B7033D">
              <w:rPr>
                <w:noProof/>
                <w:webHidden/>
                <w:lang w:val="en-GB"/>
              </w:rPr>
              <w:fldChar w:fldCharType="separate"/>
            </w:r>
            <w:r w:rsidRPr="00B7033D">
              <w:rPr>
                <w:noProof/>
                <w:webHidden/>
                <w:lang w:val="en-GB"/>
              </w:rPr>
              <w:t>16</w:t>
            </w:r>
            <w:r w:rsidRPr="00B7033D">
              <w:rPr>
                <w:noProof/>
                <w:webHidden/>
                <w:lang w:val="en-GB"/>
              </w:rPr>
              <w:fldChar w:fldCharType="end"/>
            </w:r>
          </w:hyperlink>
        </w:p>
        <w:p w14:paraId="21C3D50D" w14:textId="4E12B811" w:rsidR="00DE5B43" w:rsidRPr="00B7033D" w:rsidRDefault="00DE5B43">
          <w:pPr>
            <w:pStyle w:val="TOC2"/>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51" w:history="1">
            <w:r w:rsidRPr="00B7033D">
              <w:rPr>
                <w:rStyle w:val="Hyperlink"/>
                <w:noProof/>
                <w:lang w:val="en-GB"/>
              </w:rPr>
              <w:t>Recommendation 3: Improving access to Community based palliative care</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_Toc235188751 \h </w:instrText>
            </w:r>
            <w:r w:rsidRPr="00B7033D">
              <w:rPr>
                <w:noProof/>
                <w:webHidden/>
                <w:lang w:val="en-GB"/>
              </w:rPr>
            </w:r>
            <w:r w:rsidRPr="00B7033D">
              <w:rPr>
                <w:noProof/>
                <w:webHidden/>
                <w:lang w:val="en-GB"/>
              </w:rPr>
              <w:fldChar w:fldCharType="separate"/>
            </w:r>
            <w:r w:rsidRPr="00B7033D">
              <w:rPr>
                <w:noProof/>
                <w:webHidden/>
                <w:lang w:val="en-GB"/>
              </w:rPr>
              <w:t>16</w:t>
            </w:r>
            <w:r w:rsidRPr="00B7033D">
              <w:rPr>
                <w:noProof/>
                <w:webHidden/>
                <w:lang w:val="en-GB"/>
              </w:rPr>
              <w:fldChar w:fldCharType="end"/>
            </w:r>
          </w:hyperlink>
        </w:p>
        <w:p w14:paraId="70D11FEC" w14:textId="22B52A33"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52" w:history="1">
            <w:r w:rsidRPr="00B7033D">
              <w:rPr>
                <w:rStyle w:val="Hyperlink"/>
                <w:rFonts w:eastAsia="Arial" w:cs="Arial"/>
                <w:noProof/>
                <w:lang w:val="en-GB"/>
              </w:rPr>
              <w:t>Conclusion</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_Toc235188752 \h </w:instrText>
            </w:r>
            <w:r w:rsidRPr="00B7033D">
              <w:rPr>
                <w:noProof/>
                <w:webHidden/>
                <w:lang w:val="en-GB"/>
              </w:rPr>
            </w:r>
            <w:r w:rsidRPr="00B7033D">
              <w:rPr>
                <w:noProof/>
                <w:webHidden/>
                <w:lang w:val="en-GB"/>
              </w:rPr>
              <w:fldChar w:fldCharType="separate"/>
            </w:r>
            <w:r w:rsidRPr="00B7033D">
              <w:rPr>
                <w:noProof/>
                <w:webHidden/>
                <w:lang w:val="en-GB"/>
              </w:rPr>
              <w:t>17</w:t>
            </w:r>
            <w:r w:rsidRPr="00B7033D">
              <w:rPr>
                <w:noProof/>
                <w:webHidden/>
                <w:lang w:val="en-GB"/>
              </w:rPr>
              <w:fldChar w:fldCharType="end"/>
            </w:r>
          </w:hyperlink>
        </w:p>
        <w:p w14:paraId="21C29686" w14:textId="5083DEB6" w:rsidR="00DE5B43" w:rsidRPr="00B7033D" w:rsidRDefault="00DE5B43">
          <w:pPr>
            <w:pStyle w:val="TOC1"/>
            <w:tabs>
              <w:tab w:val="right" w:leader="dot" w:pos="3508"/>
            </w:tabs>
            <w:rPr>
              <w:rFonts w:asciiTheme="minorHAnsi" w:eastAsiaTheme="minorEastAsia" w:hAnsiTheme="minorHAnsi" w:cstheme="minorBidi"/>
              <w:noProof/>
              <w:kern w:val="2"/>
              <w:sz w:val="24"/>
              <w:szCs w:val="24"/>
              <w:lang w:val="en-GB" w:eastAsia="en-IN"/>
              <w14:ligatures w14:val="standardContextual"/>
            </w:rPr>
          </w:pPr>
          <w:hyperlink w:anchor="_Toc235188753" w:history="1">
            <w:r w:rsidRPr="00B7033D">
              <w:rPr>
                <w:rStyle w:val="Hyperlink"/>
                <w:rFonts w:cs="Arial"/>
                <w:noProof/>
                <w:lang w:val="en-GB"/>
              </w:rPr>
              <w:t>References</w:t>
            </w:r>
            <w:r w:rsidRPr="00B7033D">
              <w:rPr>
                <w:noProof/>
                <w:webHidden/>
                <w:lang w:val="en-GB"/>
              </w:rPr>
              <w:tab/>
            </w:r>
            <w:r w:rsidRPr="00B7033D">
              <w:rPr>
                <w:noProof/>
                <w:webHidden/>
                <w:lang w:val="en-GB"/>
              </w:rPr>
              <w:fldChar w:fldCharType="begin"/>
            </w:r>
            <w:r w:rsidRPr="00B7033D">
              <w:rPr>
                <w:noProof/>
                <w:webHidden/>
                <w:lang w:val="en-GB"/>
              </w:rPr>
              <w:instrText xml:space="preserve"> PAGEREF _Toc235188753 \h </w:instrText>
            </w:r>
            <w:r w:rsidRPr="00B7033D">
              <w:rPr>
                <w:noProof/>
                <w:webHidden/>
                <w:lang w:val="en-GB"/>
              </w:rPr>
            </w:r>
            <w:r w:rsidRPr="00B7033D">
              <w:rPr>
                <w:noProof/>
                <w:webHidden/>
                <w:lang w:val="en-GB"/>
              </w:rPr>
              <w:fldChar w:fldCharType="separate"/>
            </w:r>
            <w:r w:rsidRPr="00B7033D">
              <w:rPr>
                <w:noProof/>
                <w:webHidden/>
                <w:lang w:val="en-GB"/>
              </w:rPr>
              <w:t>18</w:t>
            </w:r>
            <w:r w:rsidRPr="00B7033D">
              <w:rPr>
                <w:noProof/>
                <w:webHidden/>
                <w:lang w:val="en-GB"/>
              </w:rPr>
              <w:fldChar w:fldCharType="end"/>
            </w:r>
          </w:hyperlink>
        </w:p>
        <w:p w14:paraId="2AF4935F" w14:textId="41155AD6" w:rsidR="007F2D43" w:rsidRPr="00B7033D" w:rsidRDefault="007F2D43">
          <w:pPr>
            <w:rPr>
              <w:rFonts w:cs="Arial"/>
              <w:color w:val="000000" w:themeColor="text1"/>
              <w:sz w:val="24"/>
              <w:szCs w:val="24"/>
              <w:lang w:val="en-GB"/>
            </w:rPr>
          </w:pPr>
          <w:r w:rsidRPr="00B7033D">
            <w:rPr>
              <w:rFonts w:cs="Arial"/>
              <w:b/>
              <w:bCs/>
              <w:noProof/>
              <w:color w:val="000000" w:themeColor="text1"/>
              <w:sz w:val="24"/>
              <w:szCs w:val="24"/>
              <w:lang w:val="en-GB"/>
            </w:rPr>
            <w:fldChar w:fldCharType="end"/>
          </w:r>
        </w:p>
      </w:sdtContent>
    </w:sdt>
    <w:p w14:paraId="1B5F71FF" w14:textId="0AD8A132" w:rsidR="007F2D43" w:rsidRPr="00B7033D" w:rsidRDefault="007F2D43" w:rsidP="00D735CE">
      <w:pPr>
        <w:spacing w:line="240" w:lineRule="auto"/>
        <w:jc w:val="left"/>
        <w:rPr>
          <w:rFonts w:cs="Arial"/>
          <w:color w:val="000000" w:themeColor="text1"/>
          <w:sz w:val="24"/>
          <w:szCs w:val="24"/>
          <w:lang w:val="en-GB"/>
        </w:rPr>
      </w:pPr>
      <w:r w:rsidRPr="00B7033D">
        <w:rPr>
          <w:rFonts w:cs="Arial"/>
          <w:color w:val="000000" w:themeColor="text1"/>
          <w:sz w:val="24"/>
          <w:szCs w:val="24"/>
          <w:lang w:val="en-GB"/>
        </w:rPr>
        <w:br w:type="page"/>
      </w:r>
    </w:p>
    <w:p w14:paraId="33ACBCF4" w14:textId="77777777" w:rsidR="00D735CE" w:rsidRPr="00B7033D" w:rsidRDefault="00D735CE" w:rsidP="00D735CE">
      <w:pPr>
        <w:pStyle w:val="Heading1"/>
        <w:rPr>
          <w:rFonts w:cs="Arial"/>
          <w:lang w:val="en-GB"/>
        </w:rPr>
      </w:pPr>
      <w:bookmarkStart w:id="0" w:name="_Toc235188731"/>
      <w:bookmarkStart w:id="1" w:name="_Toc235186973"/>
      <w:r w:rsidRPr="00B7033D">
        <w:rPr>
          <w:rFonts w:cs="Arial"/>
          <w:lang w:val="en-GB"/>
        </w:rPr>
        <w:lastRenderedPageBreak/>
        <w:t>Introduction</w:t>
      </w:r>
      <w:bookmarkEnd w:id="0"/>
    </w:p>
    <w:p w14:paraId="3D2F5D57" w14:textId="77777777" w:rsidR="00D413B9" w:rsidRPr="00B7033D" w:rsidRDefault="00D735CE" w:rsidP="00D735CE">
      <w:pPr>
        <w:rPr>
          <w:rFonts w:cs="Arial"/>
          <w:lang w:val="en-GB"/>
        </w:rPr>
      </w:pPr>
      <w:r w:rsidRPr="00B7033D">
        <w:rPr>
          <w:rFonts w:cs="Arial"/>
          <w:lang w:val="en-GB"/>
        </w:rPr>
        <w:t xml:space="preserve">Community care is the provision of health and social care services within the community setting.  Effective management of community care requires overseeing and coordinating the services to ensure the specific needs of the patients are effectively met. Type 2 Diabetes is one of the most prevalent long-term health conditions in the UK and also globally. This booklet aims to critically evaluate the prevalence, impact, healthcare model and policies around Type 2 diabetes. This informative booklet on Type 2 diabetes intends to support community care professionals in understanding and managing Type 2 diabetes more effectively. </w:t>
      </w:r>
    </w:p>
    <w:p w14:paraId="5D1CA82C" w14:textId="77777777" w:rsidR="00D413B9" w:rsidRPr="00B7033D" w:rsidRDefault="00D413B9" w:rsidP="00D413B9">
      <w:pPr>
        <w:pStyle w:val="Heading1"/>
        <w:rPr>
          <w:rFonts w:cs="Arial"/>
          <w:lang w:val="en-GB"/>
        </w:rPr>
      </w:pPr>
      <w:bookmarkStart w:id="2" w:name="_Toc235188732"/>
      <w:r w:rsidRPr="00B7033D">
        <w:rPr>
          <w:rFonts w:cs="Arial"/>
          <w:lang w:val="en-GB"/>
        </w:rPr>
        <w:t>Explanation and Evaluation of Type 2 Diabetes as a Focused Long-term Condition</w:t>
      </w:r>
      <w:bookmarkEnd w:id="2"/>
    </w:p>
    <w:p w14:paraId="2F6C8A75" w14:textId="77777777" w:rsidR="00D413B9" w:rsidRPr="00B7033D" w:rsidRDefault="00D413B9" w:rsidP="00DD2771">
      <w:pPr>
        <w:pStyle w:val="Heading2"/>
        <w:ind w:left="0"/>
        <w:rPr>
          <w:rFonts w:cs="Arial"/>
          <w:lang w:val="en-GB"/>
        </w:rPr>
      </w:pPr>
      <w:bookmarkStart w:id="3" w:name="_1a9y6e6ib5dx" w:colFirst="0" w:colLast="0"/>
      <w:bookmarkStart w:id="4" w:name="_Toc235188733"/>
      <w:bookmarkEnd w:id="3"/>
      <w:r w:rsidRPr="00B7033D">
        <w:rPr>
          <w:rFonts w:cs="Arial"/>
          <w:lang w:val="en-GB"/>
        </w:rPr>
        <w:t>Definition of Type 2 Diabetes</w:t>
      </w:r>
      <w:bookmarkEnd w:id="4"/>
    </w:p>
    <w:p w14:paraId="7208889C" w14:textId="77777777" w:rsidR="00D413B9" w:rsidRPr="00B7033D" w:rsidRDefault="00D413B9" w:rsidP="00D413B9">
      <w:pPr>
        <w:rPr>
          <w:rFonts w:cs="Arial"/>
          <w:lang w:val="en-GB"/>
        </w:rPr>
      </w:pPr>
      <w:r w:rsidRPr="00B7033D">
        <w:rPr>
          <w:rFonts w:cs="Arial"/>
          <w:lang w:val="en-GB"/>
        </w:rPr>
        <w:t>Type 2 diabetes is a chronic long-</w:t>
      </w:r>
      <w:r w:rsidRPr="00B7033D">
        <w:rPr>
          <w:rFonts w:cs="Arial"/>
          <w:lang w:val="en-GB"/>
        </w:rPr>
        <w:t xml:space="preserve">term metabolic condition characterised by insulin resistance and a rapid decline in insulin production, which causes persistently high blood sugar levels (WHO, 2024). Type 2 diabetes develops slowly over the years, and it is closely linked with lifestyle factors. Over time, it causes serious damage to the body, specifically to the nerves and blood vessels.  </w:t>
      </w:r>
    </w:p>
    <w:p w14:paraId="4C6DCE45" w14:textId="77777777" w:rsidR="00D413B9" w:rsidRPr="00B7033D" w:rsidRDefault="00D413B9" w:rsidP="00D413B9">
      <w:pPr>
        <w:pStyle w:val="Heading2"/>
        <w:rPr>
          <w:rFonts w:cs="Arial"/>
          <w:lang w:val="en-GB"/>
        </w:rPr>
      </w:pPr>
      <w:bookmarkStart w:id="5" w:name="_p2jzgcg3budl" w:colFirst="0" w:colLast="0"/>
      <w:bookmarkStart w:id="6" w:name="_Toc235188734"/>
      <w:bookmarkEnd w:id="5"/>
      <w:r w:rsidRPr="00B7033D">
        <w:rPr>
          <w:rFonts w:cs="Arial"/>
          <w:lang w:val="en-GB"/>
        </w:rPr>
        <w:t>Burden and Prevalence of Type 2 (Diabetes with UK and Global Statistics)</w:t>
      </w:r>
      <w:bookmarkEnd w:id="6"/>
    </w:p>
    <w:p w14:paraId="2B8F01D0" w14:textId="66AF8F66" w:rsidR="00D413B9" w:rsidRPr="00B7033D" w:rsidRDefault="00D413B9" w:rsidP="00D413B9">
      <w:pPr>
        <w:rPr>
          <w:rFonts w:cs="Arial"/>
          <w:color w:val="000000"/>
          <w:lang w:val="en-GB"/>
        </w:rPr>
      </w:pPr>
      <w:r w:rsidRPr="00B7033D">
        <w:rPr>
          <w:rFonts w:cs="Arial"/>
          <w:lang w:val="en-GB"/>
        </w:rPr>
        <w:t>Type 2 diabetes is one of the most prevalent long-term health conditions across the UK and also g</w:t>
      </w:r>
      <w:r w:rsidRPr="00B7033D">
        <w:rPr>
          <w:rFonts w:cs="Arial"/>
          <w:color w:val="000000"/>
          <w:lang w:val="en-GB"/>
        </w:rPr>
        <w:t>lobally. As of 2024, 589 million people aged between 20 and 79 living with diabetes across the globe have been diagnosed (</w:t>
      </w:r>
      <w:r w:rsidRPr="00B7033D">
        <w:rPr>
          <w:rFonts w:cs="Arial"/>
          <w:lang w:val="en-GB"/>
        </w:rPr>
        <w:t>International Diabetes Federation, 2025)</w:t>
      </w:r>
      <w:r w:rsidRPr="00B7033D">
        <w:rPr>
          <w:rFonts w:cs="Arial"/>
          <w:color w:val="000000"/>
          <w:lang w:val="en-GB"/>
        </w:rPr>
        <w:t xml:space="preserve">. This </w:t>
      </w:r>
      <w:r w:rsidRPr="00B7033D">
        <w:rPr>
          <w:rFonts w:cs="Arial"/>
          <w:lang w:val="en-GB"/>
        </w:rPr>
        <w:t>indicates</w:t>
      </w:r>
      <w:r w:rsidRPr="00B7033D">
        <w:rPr>
          <w:rFonts w:cs="Arial"/>
          <w:color w:val="000000"/>
          <w:lang w:val="en-GB"/>
        </w:rPr>
        <w:t xml:space="preserve"> that 11</w:t>
      </w:r>
      <w:r w:rsidR="00E67886" w:rsidRPr="00B7033D">
        <w:rPr>
          <w:rFonts w:cs="Arial"/>
          <w:color w:val="000000"/>
          <w:lang w:val="en-GB"/>
        </w:rPr>
        <w:t>% of</w:t>
      </w:r>
      <w:r w:rsidRPr="00B7033D">
        <w:rPr>
          <w:rFonts w:cs="Arial"/>
          <w:color w:val="000000"/>
          <w:lang w:val="en-GB"/>
        </w:rPr>
        <w:t xml:space="preserve"> the global population is presently suffering </w:t>
      </w:r>
      <w:r w:rsidRPr="00B7033D">
        <w:rPr>
          <w:rFonts w:cs="Arial"/>
          <w:lang w:val="en-GB"/>
        </w:rPr>
        <w:t>from</w:t>
      </w:r>
      <w:r w:rsidRPr="00B7033D">
        <w:rPr>
          <w:rFonts w:cs="Arial"/>
          <w:color w:val="000000"/>
          <w:lang w:val="en-GB"/>
        </w:rPr>
        <w:t xml:space="preserve"> this chronic health condition. </w:t>
      </w:r>
      <w:r w:rsidRPr="00B7033D">
        <w:rPr>
          <w:rFonts w:cs="Arial"/>
          <w:lang w:val="en-GB"/>
        </w:rPr>
        <w:t>Currently,</w:t>
      </w:r>
      <w:r w:rsidRPr="00B7033D">
        <w:rPr>
          <w:rFonts w:cs="Arial"/>
          <w:color w:val="000000"/>
          <w:lang w:val="en-GB"/>
        </w:rPr>
        <w:t xml:space="preserve"> 1 out of every 9 </w:t>
      </w:r>
      <w:r w:rsidRPr="00B7033D">
        <w:rPr>
          <w:rFonts w:cs="Arial"/>
          <w:lang w:val="en-GB"/>
        </w:rPr>
        <w:t>adults is living with type 2 diabetes, with over 4 out of 10 people unaware of their condition.</w:t>
      </w:r>
      <w:r w:rsidRPr="00B7033D">
        <w:rPr>
          <w:rFonts w:cs="Arial"/>
          <w:color w:val="000000"/>
          <w:lang w:val="en-GB"/>
        </w:rPr>
        <w:t xml:space="preserve"> </w:t>
      </w:r>
      <w:r w:rsidRPr="00B7033D">
        <w:rPr>
          <w:rFonts w:cs="Arial"/>
          <w:lang w:val="en-GB"/>
        </w:rPr>
        <w:lastRenderedPageBreak/>
        <w:t>T</w:t>
      </w:r>
      <w:r w:rsidRPr="00B7033D">
        <w:rPr>
          <w:rFonts w:cs="Arial"/>
          <w:color w:val="000000"/>
          <w:lang w:val="en-GB"/>
        </w:rPr>
        <w:t xml:space="preserve">he prevalence is further projected to increase by 853 million by 2050 </w:t>
      </w:r>
      <w:r w:rsidRPr="00B7033D">
        <w:rPr>
          <w:rFonts w:cs="Arial"/>
          <w:lang w:val="en-GB"/>
        </w:rPr>
        <w:t>(International Diabetes Federation, 2025)</w:t>
      </w:r>
      <w:r w:rsidRPr="00B7033D">
        <w:rPr>
          <w:rFonts w:cs="Arial"/>
          <w:color w:val="000000"/>
          <w:lang w:val="en-GB"/>
        </w:rPr>
        <w:t>. Additionall</w:t>
      </w:r>
      <w:r w:rsidRPr="00B7033D">
        <w:rPr>
          <w:rFonts w:cs="Arial"/>
          <w:lang w:val="en-GB"/>
        </w:rPr>
        <w:t xml:space="preserve">y, diabetes was responsible for 3.4 million global deaths in 2024 (International Diabetes Federation, 2025). </w:t>
      </w:r>
      <w:r w:rsidRPr="00B7033D">
        <w:rPr>
          <w:rFonts w:cs="Arial"/>
          <w:color w:val="000000"/>
          <w:lang w:val="en-GB"/>
        </w:rPr>
        <w:t xml:space="preserve"> This reflects the burden and severity of </w:t>
      </w:r>
      <w:r w:rsidRPr="00B7033D">
        <w:rPr>
          <w:rFonts w:cs="Arial"/>
          <w:lang w:val="en-GB"/>
        </w:rPr>
        <w:t>type 2 diabetes</w:t>
      </w:r>
      <w:r w:rsidRPr="00B7033D">
        <w:rPr>
          <w:rFonts w:cs="Arial"/>
          <w:color w:val="000000"/>
          <w:lang w:val="en-GB"/>
        </w:rPr>
        <w:t xml:space="preserve"> at the global scale. </w:t>
      </w:r>
    </w:p>
    <w:p w14:paraId="33F87323" w14:textId="5D65E7CB" w:rsidR="004819C4" w:rsidRPr="00B7033D" w:rsidRDefault="004819C4" w:rsidP="00D413B9">
      <w:pPr>
        <w:rPr>
          <w:rFonts w:cs="Arial"/>
          <w:color w:val="000000"/>
          <w:lang w:val="en-GB"/>
        </w:rPr>
      </w:pPr>
      <w:r w:rsidRPr="00B7033D">
        <w:rPr>
          <w:rFonts w:cs="Arial"/>
          <w:noProof/>
          <w:lang w:val="en-GB"/>
        </w:rPr>
        <w:drawing>
          <wp:inline distT="114300" distB="114300" distL="114300" distR="114300" wp14:anchorId="297A4E09" wp14:editId="09F6DADD">
            <wp:extent cx="2168525" cy="1037926"/>
            <wp:effectExtent l="38100" t="38100" r="41275" b="2921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168525" cy="1037926"/>
                    </a:xfrm>
                    <a:prstGeom prst="rect">
                      <a:avLst/>
                    </a:prstGeom>
                    <a:ln w="25400">
                      <a:solidFill>
                        <a:srgbClr val="000000"/>
                      </a:solidFill>
                      <a:prstDash val="solid"/>
                    </a:ln>
                  </pic:spPr>
                </pic:pic>
              </a:graphicData>
            </a:graphic>
          </wp:inline>
        </w:drawing>
      </w:r>
    </w:p>
    <w:p w14:paraId="56D7D5AF" w14:textId="77777777" w:rsidR="00EC3236" w:rsidRPr="00B7033D" w:rsidRDefault="00EC3236" w:rsidP="00EC3236">
      <w:pPr>
        <w:jc w:val="center"/>
        <w:rPr>
          <w:rFonts w:cs="Arial"/>
          <w:b/>
          <w:bCs/>
          <w:lang w:val="en-GB"/>
        </w:rPr>
      </w:pPr>
      <w:r w:rsidRPr="00B7033D">
        <w:rPr>
          <w:rFonts w:cs="Arial"/>
          <w:b/>
          <w:bCs/>
          <w:lang w:val="en-GB"/>
        </w:rPr>
        <w:t>Figure 1: Type 2 Diabetes Prevalence Globally</w:t>
      </w:r>
    </w:p>
    <w:p w14:paraId="312D7790" w14:textId="77777777" w:rsidR="00EC3236" w:rsidRPr="00B7033D" w:rsidRDefault="00EC3236" w:rsidP="00EC3236">
      <w:pPr>
        <w:jc w:val="center"/>
        <w:rPr>
          <w:rFonts w:cs="Arial"/>
          <w:lang w:val="en-GB"/>
        </w:rPr>
      </w:pPr>
      <w:r w:rsidRPr="00B7033D">
        <w:rPr>
          <w:rFonts w:cs="Arial"/>
          <w:lang w:val="en-GB"/>
        </w:rPr>
        <w:t xml:space="preserve">(Source: International Diabetes Federation, 2025) </w:t>
      </w:r>
    </w:p>
    <w:p w14:paraId="385092C0" w14:textId="77777777" w:rsidR="00EC3236" w:rsidRPr="00B7033D" w:rsidRDefault="00EC3236" w:rsidP="00EC3236">
      <w:pPr>
        <w:rPr>
          <w:rFonts w:cs="Arial"/>
          <w:lang w:val="en-GB"/>
        </w:rPr>
      </w:pPr>
      <w:r w:rsidRPr="00B7033D">
        <w:rPr>
          <w:rFonts w:cs="Arial"/>
          <w:lang w:val="en-GB"/>
        </w:rPr>
        <w:t xml:space="preserve">The prevalence of type 2 diabetes is further significant in the UK. According to Diabetes UK 2025), as of 2025, over 6 million people in the UK are living with diabetes, and 90% of them are diagnosed with type 2 diabetes.  Additionally, 1.3 million people are estimated to be living with undiagnosed type 2 </w:t>
      </w:r>
      <w:r w:rsidRPr="00B7033D">
        <w:rPr>
          <w:rFonts w:cs="Arial"/>
          <w:lang w:val="en-GB"/>
        </w:rPr>
        <w:t xml:space="preserve">diabetes (Diabetes UK, 2025). The report by Diabetes UK. (2024) further revealed that type 2 diabetes diagnosis among people under 40 has risen to about 40% between 2016 and 2023, projecting a concerning trend towards young onset. Figure 2 reflects the prevalence of diagnosed and undiagnosed cases of type 2 diabetes across the different regions of England. The Midlands region has the highest prevalence with 8.6%, while the South East region has the lowest prevalence of 7% (Gov UK, 2025). Overall, the high prevalence of the long-term condition of type 2 diabetes is a major health concern across the UK and globally. </w:t>
      </w:r>
    </w:p>
    <w:p w14:paraId="28454CC0" w14:textId="27CAF9B1" w:rsidR="00D413B9" w:rsidRPr="00B7033D" w:rsidRDefault="00CA562C" w:rsidP="00D413B9">
      <w:pPr>
        <w:rPr>
          <w:rFonts w:cs="Arial"/>
          <w:lang w:val="en-GB"/>
        </w:rPr>
      </w:pPr>
      <w:r w:rsidRPr="00B7033D">
        <w:rPr>
          <w:rFonts w:cs="Arial"/>
          <w:noProof/>
          <w:lang w:val="en-GB"/>
        </w:rPr>
        <w:drawing>
          <wp:inline distT="114300" distB="114300" distL="114300" distR="114300" wp14:anchorId="30D9CBDA" wp14:editId="61FB9240">
            <wp:extent cx="2168525" cy="1283507"/>
            <wp:effectExtent l="38100" t="38100" r="41275" b="3111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168525" cy="1283507"/>
                    </a:xfrm>
                    <a:prstGeom prst="rect">
                      <a:avLst/>
                    </a:prstGeom>
                    <a:ln w="25400">
                      <a:solidFill>
                        <a:srgbClr val="000000"/>
                      </a:solidFill>
                      <a:prstDash val="solid"/>
                    </a:ln>
                  </pic:spPr>
                </pic:pic>
              </a:graphicData>
            </a:graphic>
          </wp:inline>
        </w:drawing>
      </w:r>
    </w:p>
    <w:p w14:paraId="5E3C8ED1" w14:textId="77777777" w:rsidR="00A73300" w:rsidRPr="00B7033D" w:rsidRDefault="00D735CE" w:rsidP="00A73300">
      <w:pPr>
        <w:jc w:val="center"/>
        <w:rPr>
          <w:rFonts w:cs="Arial"/>
          <w:b/>
          <w:bCs/>
          <w:lang w:val="en-GB"/>
        </w:rPr>
      </w:pPr>
      <w:r w:rsidRPr="00B7033D">
        <w:rPr>
          <w:rFonts w:cs="Arial"/>
          <w:lang w:val="en-GB"/>
        </w:rPr>
        <w:t xml:space="preserve"> </w:t>
      </w:r>
      <w:r w:rsidR="00A73300" w:rsidRPr="00B7033D">
        <w:rPr>
          <w:rFonts w:cs="Arial"/>
          <w:b/>
          <w:bCs/>
          <w:lang w:val="en-GB"/>
        </w:rPr>
        <w:t>Figure 2: Total Diagnosed and Undiagnosed Type 2 Diabetes Cases in England</w:t>
      </w:r>
    </w:p>
    <w:p w14:paraId="543FD1E0" w14:textId="77777777" w:rsidR="00A73300" w:rsidRPr="00B7033D" w:rsidRDefault="00A73300" w:rsidP="00A73300">
      <w:pPr>
        <w:jc w:val="center"/>
        <w:rPr>
          <w:rFonts w:cs="Arial"/>
          <w:lang w:val="en-GB"/>
        </w:rPr>
      </w:pPr>
      <w:r w:rsidRPr="00B7033D">
        <w:rPr>
          <w:rFonts w:cs="Arial"/>
          <w:lang w:val="en-GB"/>
        </w:rPr>
        <w:t>(Source: Gov UK, 2025)</w:t>
      </w:r>
    </w:p>
    <w:p w14:paraId="2F635212" w14:textId="77777777" w:rsidR="00A73300" w:rsidRPr="00B7033D" w:rsidRDefault="00A73300" w:rsidP="00A73300">
      <w:pPr>
        <w:pStyle w:val="Heading2"/>
        <w:rPr>
          <w:rFonts w:cs="Arial"/>
          <w:lang w:val="en-GB"/>
        </w:rPr>
      </w:pPr>
      <w:bookmarkStart w:id="7" w:name="_7qy6xdgnl006" w:colFirst="0" w:colLast="0"/>
      <w:bookmarkStart w:id="8" w:name="_Toc235188735"/>
      <w:bookmarkEnd w:id="7"/>
      <w:r w:rsidRPr="00B7033D">
        <w:rPr>
          <w:rFonts w:cs="Arial"/>
          <w:lang w:val="en-GB"/>
        </w:rPr>
        <w:lastRenderedPageBreak/>
        <w:t>Risk Factors/Aetiology of Type 2 Diabetes</w:t>
      </w:r>
      <w:bookmarkEnd w:id="8"/>
    </w:p>
    <w:p w14:paraId="10505243" w14:textId="77777777" w:rsidR="00A73300" w:rsidRPr="00B7033D" w:rsidRDefault="00A73300" w:rsidP="00A73300">
      <w:pPr>
        <w:rPr>
          <w:rFonts w:cs="Arial"/>
          <w:lang w:val="en-GB"/>
        </w:rPr>
      </w:pPr>
      <w:r w:rsidRPr="00B7033D">
        <w:rPr>
          <w:rFonts w:cs="Arial"/>
          <w:lang w:val="en-GB"/>
        </w:rPr>
        <w:t xml:space="preserve">The development of the long-term health condition of type 2 diabetes is caused by a critical interaction between genetic and lifestyle factors. Excess body weight is one of the most critical risk factors, as it directly contributes to insulin resistance (Bays, 2023). However, it is not necessary that everyone who is suffering from type 2 diabetes is overweight. Family history and genetic predisposition are other critical risk factors which significantly contribute to the development of type 2 diabetes (Bays, 2023). Additionally, socioeconomic deprivation further increases the risk of the condition, as half of the new diagnoses are occurring in the most deprived areas of the UK (Chan </w:t>
      </w:r>
      <w:r w:rsidRPr="00B7033D">
        <w:rPr>
          <w:rFonts w:cs="Arial"/>
          <w:i/>
          <w:iCs/>
          <w:lang w:val="en-GB"/>
        </w:rPr>
        <w:t>et al</w:t>
      </w:r>
      <w:r w:rsidRPr="00B7033D">
        <w:rPr>
          <w:rFonts w:cs="Arial"/>
          <w:lang w:val="en-GB"/>
        </w:rPr>
        <w:t xml:space="preserve">., 2025). The additional risk factors of type 2 diabetes include physical inactivity, poor diet, increasing age and so on. Overall, the risk factors of diabetes </w:t>
      </w:r>
      <w:r w:rsidRPr="00B7033D">
        <w:rPr>
          <w:rFonts w:cs="Arial"/>
          <w:lang w:val="en-GB"/>
        </w:rPr>
        <w:t xml:space="preserve">develop from various physical, social, and psychological dimensions. </w:t>
      </w:r>
    </w:p>
    <w:p w14:paraId="1F1FB3E0" w14:textId="77777777" w:rsidR="00A44E3F" w:rsidRPr="00B7033D" w:rsidRDefault="00A44E3F" w:rsidP="00A44E3F">
      <w:pPr>
        <w:pStyle w:val="Heading1"/>
        <w:rPr>
          <w:rFonts w:cs="Arial"/>
          <w:lang w:val="en-GB"/>
        </w:rPr>
      </w:pPr>
      <w:bookmarkStart w:id="9" w:name="_Toc235188736"/>
      <w:r w:rsidRPr="00B7033D">
        <w:rPr>
          <w:rFonts w:cs="Arial"/>
          <w:lang w:val="en-GB"/>
        </w:rPr>
        <w:t>A critical evaluation of the impact of the long-term condition with focus on physical, psychological and social implications</w:t>
      </w:r>
      <w:bookmarkEnd w:id="9"/>
      <w:r w:rsidRPr="00B7033D">
        <w:rPr>
          <w:rFonts w:cs="Arial"/>
          <w:lang w:val="en-GB"/>
        </w:rPr>
        <w:t xml:space="preserve"> </w:t>
      </w:r>
    </w:p>
    <w:p w14:paraId="1E444AE1" w14:textId="77777777" w:rsidR="00A44E3F" w:rsidRPr="00B7033D" w:rsidRDefault="00A44E3F" w:rsidP="00A44E3F">
      <w:pPr>
        <w:pStyle w:val="Heading1"/>
        <w:rPr>
          <w:rFonts w:cs="Arial"/>
          <w:lang w:val="en-GB"/>
        </w:rPr>
      </w:pPr>
      <w:bookmarkStart w:id="10" w:name="_aculx7bgcq7f" w:colFirst="0" w:colLast="0"/>
      <w:bookmarkStart w:id="11" w:name="_Toc235188737"/>
      <w:bookmarkEnd w:id="10"/>
      <w:r w:rsidRPr="00B7033D">
        <w:rPr>
          <w:rFonts w:cs="Arial"/>
          <w:lang w:val="en-GB"/>
        </w:rPr>
        <w:t>Physical Implication</w:t>
      </w:r>
      <w:bookmarkEnd w:id="11"/>
    </w:p>
    <w:p w14:paraId="3CF95D8D" w14:textId="77777777" w:rsidR="00A44E3F" w:rsidRPr="00B7033D" w:rsidRDefault="00A44E3F" w:rsidP="00A44E3F">
      <w:pPr>
        <w:rPr>
          <w:rFonts w:cs="Arial"/>
          <w:lang w:val="en-GB"/>
        </w:rPr>
      </w:pPr>
      <w:r w:rsidRPr="00B7033D">
        <w:rPr>
          <w:rFonts w:cs="Arial"/>
          <w:lang w:val="en-GB"/>
        </w:rPr>
        <w:t xml:space="preserve">Type 2 diabetes has a significant level of physical impact on the individual who has developed the condition. The high glucose level gradually damages the blood vessels and nerves of the individual, which further enhances the risk of cardiovascular disease, stroke, and kidney failure (Kaze </w:t>
      </w:r>
      <w:r w:rsidRPr="00B7033D">
        <w:rPr>
          <w:rFonts w:cs="Arial"/>
          <w:i/>
          <w:iCs/>
          <w:lang w:val="en-GB"/>
        </w:rPr>
        <w:t>et al</w:t>
      </w:r>
      <w:r w:rsidRPr="00B7033D">
        <w:rPr>
          <w:rFonts w:cs="Arial"/>
          <w:lang w:val="en-GB"/>
        </w:rPr>
        <w:t xml:space="preserve">. 2022). Additionally, it causes diabetic retinopathy, which damages the blood vessels in the retina and can cause complete or partial eyesight loss. In 2024, diabetes led to around 3.4 million deaths globally (International Diabetes Federation, 2025). Therefore, it can be said that type-2 diabetics have a critical impact on the physical health of individuals, which could lead to developing other health conditions and </w:t>
      </w:r>
      <w:r w:rsidRPr="00B7033D">
        <w:rPr>
          <w:rFonts w:cs="Arial"/>
          <w:lang w:val="en-GB"/>
        </w:rPr>
        <w:lastRenderedPageBreak/>
        <w:t xml:space="preserve">also cause death. </w:t>
      </w:r>
    </w:p>
    <w:p w14:paraId="4586AC76" w14:textId="77777777" w:rsidR="00A44E3F" w:rsidRPr="00B7033D" w:rsidRDefault="00A44E3F" w:rsidP="00DD2771">
      <w:pPr>
        <w:pStyle w:val="Heading2"/>
        <w:ind w:left="0"/>
        <w:rPr>
          <w:rFonts w:cs="Arial"/>
          <w:lang w:val="en-GB"/>
        </w:rPr>
      </w:pPr>
      <w:bookmarkStart w:id="12" w:name="_5gtuox6u8yj8" w:colFirst="0" w:colLast="0"/>
      <w:bookmarkStart w:id="13" w:name="_Toc235188738"/>
      <w:bookmarkEnd w:id="12"/>
      <w:r w:rsidRPr="00B7033D">
        <w:rPr>
          <w:rFonts w:cs="Arial"/>
          <w:lang w:val="en-GB"/>
        </w:rPr>
        <w:t>Psychological Implication</w:t>
      </w:r>
      <w:bookmarkEnd w:id="13"/>
    </w:p>
    <w:p w14:paraId="5A92F438" w14:textId="77777777" w:rsidR="00A44E3F" w:rsidRPr="00B7033D" w:rsidRDefault="00A44E3F" w:rsidP="00A44E3F">
      <w:pPr>
        <w:rPr>
          <w:rFonts w:cs="Arial"/>
          <w:lang w:val="en-GB"/>
        </w:rPr>
      </w:pPr>
      <w:r w:rsidRPr="00B7033D">
        <w:rPr>
          <w:rFonts w:cs="Arial"/>
          <w:lang w:val="en-GB"/>
        </w:rPr>
        <w:t xml:space="preserve">Living with type 2 diabetes has a considerable psychological impact on the patients and their families. As per, people with diabetes are three times more likely to report symptoms of depression than the general population (Zheng </w:t>
      </w:r>
      <w:r w:rsidRPr="00B7033D">
        <w:rPr>
          <w:rFonts w:cs="Arial"/>
          <w:i/>
          <w:iCs/>
          <w:lang w:val="en-GB"/>
        </w:rPr>
        <w:t>et al.</w:t>
      </w:r>
      <w:r w:rsidRPr="00B7033D">
        <w:rPr>
          <w:rFonts w:cs="Arial"/>
          <w:lang w:val="en-GB"/>
        </w:rPr>
        <w:t xml:space="preserve">, 2024). Diabetes distress is the emotional distress resulting from living with diabetes and the burden of relentless daily self-management. Diabetic distress occurred among 1 in every 5 people with non-insulin-treated type 2 diabetes, which is further associated with poorer </w:t>
      </w:r>
      <w:proofErr w:type="spellStart"/>
      <w:r w:rsidRPr="00B7033D">
        <w:rPr>
          <w:rFonts w:cs="Arial"/>
          <w:lang w:val="en-GB"/>
        </w:rPr>
        <w:t>glycemic</w:t>
      </w:r>
      <w:proofErr w:type="spellEnd"/>
      <w:r w:rsidRPr="00B7033D">
        <w:rPr>
          <w:rFonts w:cs="Arial"/>
          <w:lang w:val="en-GB"/>
        </w:rPr>
        <w:t xml:space="preserve"> control and reduced quality of life (Diabetes UK, 2025). Additionally, feelings of guilt, anxiety, and worry about long-term complications also impacted the individuals and their families. </w:t>
      </w:r>
    </w:p>
    <w:p w14:paraId="04D9B98C" w14:textId="1C15970F" w:rsidR="00D735CE" w:rsidRPr="00B7033D" w:rsidRDefault="00636B77" w:rsidP="00D735CE">
      <w:pPr>
        <w:rPr>
          <w:rFonts w:cs="Arial"/>
          <w:lang w:val="en-GB"/>
        </w:rPr>
      </w:pPr>
      <w:r w:rsidRPr="00B7033D">
        <w:rPr>
          <w:rFonts w:cs="Arial"/>
          <w:noProof/>
          <w:lang w:val="en-GB"/>
        </w:rPr>
        <w:drawing>
          <wp:inline distT="114300" distB="114300" distL="114300" distR="114300" wp14:anchorId="0350D80B" wp14:editId="29860A94">
            <wp:extent cx="2168525" cy="1942841"/>
            <wp:effectExtent l="38100" t="38100" r="41275" b="38735"/>
            <wp:docPr id="12848747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168525" cy="1942841"/>
                    </a:xfrm>
                    <a:prstGeom prst="rect">
                      <a:avLst/>
                    </a:prstGeom>
                    <a:ln w="25400">
                      <a:solidFill>
                        <a:srgbClr val="000000"/>
                      </a:solidFill>
                      <a:prstDash val="solid"/>
                    </a:ln>
                  </pic:spPr>
                </pic:pic>
              </a:graphicData>
            </a:graphic>
          </wp:inline>
        </w:drawing>
      </w:r>
    </w:p>
    <w:p w14:paraId="25AD6ECE" w14:textId="77777777" w:rsidR="00D735CE" w:rsidRPr="00B7033D" w:rsidRDefault="00D735CE" w:rsidP="00D735CE">
      <w:pPr>
        <w:rPr>
          <w:rFonts w:cs="Arial"/>
          <w:lang w:val="en-GB"/>
        </w:rPr>
      </w:pPr>
    </w:p>
    <w:p w14:paraId="7B15EB36" w14:textId="77777777" w:rsidR="003974E1" w:rsidRPr="00B7033D" w:rsidRDefault="003974E1" w:rsidP="003974E1">
      <w:pPr>
        <w:jc w:val="center"/>
        <w:rPr>
          <w:rFonts w:cs="Arial"/>
          <w:b/>
          <w:bCs/>
          <w:lang w:val="en-GB"/>
        </w:rPr>
      </w:pPr>
      <w:r w:rsidRPr="00B7033D">
        <w:rPr>
          <w:rFonts w:cs="Arial"/>
          <w:b/>
          <w:bCs/>
          <w:lang w:val="en-GB"/>
        </w:rPr>
        <w:t>Figure 3: Prevalence of Diabetic Distress</w:t>
      </w:r>
    </w:p>
    <w:p w14:paraId="12ED7F4A" w14:textId="77777777" w:rsidR="003974E1" w:rsidRPr="00B7033D" w:rsidRDefault="003974E1" w:rsidP="003974E1">
      <w:pPr>
        <w:jc w:val="center"/>
        <w:rPr>
          <w:rFonts w:cs="Arial"/>
          <w:lang w:val="en-GB"/>
        </w:rPr>
      </w:pPr>
      <w:r w:rsidRPr="00B7033D">
        <w:rPr>
          <w:rFonts w:cs="Arial"/>
          <w:lang w:val="en-GB"/>
        </w:rPr>
        <w:t xml:space="preserve">(Source: Diabetes UK, 2025). </w:t>
      </w:r>
    </w:p>
    <w:p w14:paraId="3C38F959" w14:textId="77777777" w:rsidR="003974E1" w:rsidRPr="00B7033D" w:rsidRDefault="003974E1" w:rsidP="003974E1">
      <w:pPr>
        <w:pStyle w:val="Heading2"/>
        <w:ind w:left="0"/>
        <w:rPr>
          <w:rFonts w:cs="Arial"/>
          <w:lang w:val="en-GB"/>
        </w:rPr>
      </w:pPr>
      <w:bookmarkStart w:id="14" w:name="_ea96hasylube" w:colFirst="0" w:colLast="0"/>
      <w:bookmarkStart w:id="15" w:name="_Toc235188739"/>
      <w:bookmarkEnd w:id="14"/>
      <w:r w:rsidRPr="00B7033D">
        <w:rPr>
          <w:rFonts w:cs="Arial"/>
          <w:lang w:val="en-GB"/>
        </w:rPr>
        <w:t>Social Implication</w:t>
      </w:r>
      <w:bookmarkEnd w:id="15"/>
    </w:p>
    <w:p w14:paraId="56F289D3" w14:textId="77777777" w:rsidR="006A209C" w:rsidRPr="00B7033D" w:rsidRDefault="003974E1" w:rsidP="00DD2771">
      <w:pPr>
        <w:rPr>
          <w:rFonts w:cs="Arial"/>
          <w:lang w:val="en-GB"/>
        </w:rPr>
      </w:pPr>
      <w:r w:rsidRPr="00B7033D">
        <w:rPr>
          <w:rFonts w:cs="Arial"/>
          <w:lang w:val="en-GB"/>
        </w:rPr>
        <w:t xml:space="preserve">Type 2 diabetics have a significant level of social implications for individuals and also their families. As per Diabetes UK (2025), 75% of people with diabetes experience blame or judgement due to their condition. They are also often treated unfairly and viewed as solely responsible for its onset due to life choices. This stigma often leads to secrecy, social withdrawal, and reluctance to seek support, particularly within some minority ethnic communities, where cultural pressures </w:t>
      </w:r>
      <w:r w:rsidRPr="00B7033D">
        <w:rPr>
          <w:rFonts w:cs="Arial"/>
          <w:lang w:val="en-GB"/>
        </w:rPr>
        <w:lastRenderedPageBreak/>
        <w:t xml:space="preserve">can intensify feelings of shame. For the families who care for members with type 2 diabetics often causes considerable emotional, practical, and financial strain. This often includes management of diet and medication and providing ongoing emotional support. According to Stenberg and Hjelm (2024), the caregiving role performed by family members tends to affect their relationships, employment opportunities, and also their own well-being. This causes family-level stress and an overall reduced quality of time. </w:t>
      </w:r>
    </w:p>
    <w:p w14:paraId="0366010C" w14:textId="77777777" w:rsidR="00255A1C" w:rsidRPr="00B7033D" w:rsidRDefault="00255A1C" w:rsidP="00255A1C">
      <w:pPr>
        <w:pStyle w:val="Heading1"/>
        <w:rPr>
          <w:rFonts w:eastAsia="Arial" w:cs="Arial"/>
          <w:sz w:val="22"/>
          <w:szCs w:val="22"/>
          <w:lang w:val="en-GB"/>
        </w:rPr>
      </w:pPr>
      <w:bookmarkStart w:id="16" w:name="_ucprnwt9g61o" w:colFirst="0" w:colLast="0"/>
      <w:bookmarkStart w:id="17" w:name="_Toc235188740"/>
      <w:bookmarkEnd w:id="16"/>
      <w:r w:rsidRPr="00B7033D">
        <w:rPr>
          <w:rFonts w:eastAsia="Arial" w:cs="Arial"/>
          <w:sz w:val="22"/>
          <w:szCs w:val="22"/>
          <w:lang w:val="en-GB"/>
        </w:rPr>
        <w:t>Evidence-based Treatment in UK through NHS</w:t>
      </w:r>
      <w:bookmarkEnd w:id="17"/>
    </w:p>
    <w:p w14:paraId="7B42CB39" w14:textId="77777777" w:rsidR="00255A1C" w:rsidRPr="00B7033D" w:rsidRDefault="00255A1C" w:rsidP="00255A1C">
      <w:pPr>
        <w:rPr>
          <w:rFonts w:eastAsia="Arial" w:cs="Arial"/>
          <w:lang w:val="en-GB"/>
        </w:rPr>
      </w:pPr>
      <w:r w:rsidRPr="00B7033D">
        <w:rPr>
          <w:rFonts w:eastAsia="Arial" w:cs="Arial"/>
          <w:lang w:val="en-GB"/>
        </w:rPr>
        <w:t xml:space="preserve">The management of type 2 diabetes within the NHS considers evidence-based recommendations developed by the NICE, emphasising on person centred and multidisciplinary care for combining lifestyle interventions. </w:t>
      </w:r>
      <w:proofErr w:type="spellStart"/>
      <w:r w:rsidRPr="00B7033D">
        <w:rPr>
          <w:rFonts w:eastAsia="Arial" w:cs="Arial"/>
          <w:lang w:val="en-GB"/>
        </w:rPr>
        <w:t>Alliabi</w:t>
      </w:r>
      <w:proofErr w:type="spellEnd"/>
      <w:r w:rsidRPr="00B7033D">
        <w:rPr>
          <w:rFonts w:eastAsia="Arial" w:cs="Arial"/>
          <w:lang w:val="en-GB"/>
        </w:rPr>
        <w:t xml:space="preserve"> </w:t>
      </w:r>
      <w:r w:rsidRPr="00B7033D">
        <w:rPr>
          <w:rFonts w:eastAsia="Arial" w:cs="Arial"/>
          <w:i/>
          <w:iCs/>
          <w:lang w:val="en-GB"/>
        </w:rPr>
        <w:t>et al.</w:t>
      </w:r>
      <w:r w:rsidRPr="00B7033D">
        <w:rPr>
          <w:rFonts w:eastAsia="Arial" w:cs="Arial"/>
          <w:lang w:val="en-GB"/>
        </w:rPr>
        <w:t xml:space="preserve"> (2022) have argued that compliance with evidence-based </w:t>
      </w:r>
      <w:r w:rsidRPr="00B7033D">
        <w:rPr>
          <w:rFonts w:eastAsia="Arial" w:cs="Arial"/>
          <w:lang w:val="en-GB"/>
        </w:rPr>
        <w:t xml:space="preserve">treatment guidelines is significant for the effective management of T2DM among patients with 56% improvement rate. NHS has embarked on structured tech education as the cornerstone of diabetes management after the accurate diagnosis of T2D for improving individual and community awareness of the issues and its effective management. For instance, DESMOND (Diabetes Education and Self-Management for Ongoing and Newly Diagnosed) assists patients understand diabetes management including monitoring glucose levels and maintaining a healthy lifestyle (Desmond, 2026). DESMOND is an effective evidence-based approach that is offered by the NHS for helping patients with daily management of T2D including monitoring glucose levels, eating healthy, medication adherence and physical activity. </w:t>
      </w:r>
    </w:p>
    <w:p w14:paraId="4C7B4DCE" w14:textId="77777777" w:rsidR="00255A1C" w:rsidRPr="00B7033D" w:rsidRDefault="00255A1C" w:rsidP="00255A1C">
      <w:pPr>
        <w:jc w:val="center"/>
        <w:rPr>
          <w:rFonts w:eastAsia="Arial" w:cs="Arial"/>
          <w:lang w:val="en-GB"/>
        </w:rPr>
      </w:pPr>
      <w:r w:rsidRPr="00B7033D">
        <w:rPr>
          <w:rFonts w:eastAsia="Arial" w:cs="Arial"/>
          <w:noProof/>
          <w:lang w:val="en-GB"/>
        </w:rPr>
        <w:lastRenderedPageBreak/>
        <w:drawing>
          <wp:inline distT="114300" distB="114300" distL="114300" distR="114300" wp14:anchorId="4DAF7F26" wp14:editId="4F41EAD6">
            <wp:extent cx="2185063" cy="1775631"/>
            <wp:effectExtent l="19050" t="19050" r="24765" b="1524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200975" cy="1788561"/>
                    </a:xfrm>
                    <a:prstGeom prst="rect">
                      <a:avLst/>
                    </a:prstGeom>
                    <a:ln w="12700">
                      <a:solidFill>
                        <a:srgbClr val="000000"/>
                      </a:solidFill>
                      <a:prstDash val="solid"/>
                    </a:ln>
                  </pic:spPr>
                </pic:pic>
              </a:graphicData>
            </a:graphic>
          </wp:inline>
        </w:drawing>
      </w:r>
    </w:p>
    <w:p w14:paraId="3164BAAB" w14:textId="1DEAD50C" w:rsidR="00255A1C" w:rsidRPr="00B7033D" w:rsidRDefault="00255A1C" w:rsidP="00255A1C">
      <w:pPr>
        <w:jc w:val="center"/>
        <w:rPr>
          <w:rFonts w:eastAsia="Arial" w:cs="Arial"/>
          <w:b/>
          <w:bCs/>
          <w:lang w:val="en-GB"/>
        </w:rPr>
      </w:pPr>
      <w:r w:rsidRPr="00B7033D">
        <w:rPr>
          <w:rFonts w:eastAsia="Arial" w:cs="Arial"/>
          <w:b/>
          <w:bCs/>
          <w:lang w:val="en-GB"/>
        </w:rPr>
        <w:t>Figure 4: Learning Outcome of DASMOND</w:t>
      </w:r>
    </w:p>
    <w:p w14:paraId="0059FC01" w14:textId="77777777" w:rsidR="00255A1C" w:rsidRPr="00B7033D" w:rsidRDefault="00255A1C" w:rsidP="00255A1C">
      <w:pPr>
        <w:jc w:val="center"/>
        <w:rPr>
          <w:rFonts w:eastAsia="Arial" w:cs="Arial"/>
          <w:lang w:val="en-GB"/>
        </w:rPr>
      </w:pPr>
      <w:r w:rsidRPr="00B7033D">
        <w:rPr>
          <w:rFonts w:eastAsia="Arial" w:cs="Arial"/>
          <w:lang w:val="en-GB"/>
        </w:rPr>
        <w:t>(Source: Desmond, 2022)</w:t>
      </w:r>
    </w:p>
    <w:p w14:paraId="17256997" w14:textId="77777777" w:rsidR="00255A1C" w:rsidRPr="00B7033D" w:rsidRDefault="00255A1C" w:rsidP="00255A1C">
      <w:pPr>
        <w:rPr>
          <w:rFonts w:eastAsia="Arial" w:cs="Arial"/>
          <w:lang w:val="en-GB"/>
        </w:rPr>
      </w:pPr>
      <w:r w:rsidRPr="00B7033D">
        <w:rPr>
          <w:rFonts w:eastAsia="Arial" w:cs="Arial"/>
          <w:lang w:val="en-GB"/>
        </w:rPr>
        <w:t xml:space="preserve">The NHS has also established pilot tests for initiative to enhance the management of Type 2 Diabetes in the UK. For example, NHS Type 2 Diabetes Path to Remission Programme (T2DR) is established by NHS for offering a 3-month specially formulated diet plan for weight management, consisting of total diet replacement, and improving blood sugar levels (NHS, 2026). NHS. (T2DR) has been established to offer free </w:t>
      </w:r>
      <w:proofErr w:type="gramStart"/>
      <w:r w:rsidRPr="00B7033D">
        <w:rPr>
          <w:rFonts w:eastAsia="Arial" w:cs="Arial"/>
          <w:lang w:val="en-GB"/>
        </w:rPr>
        <w:t>12 month</w:t>
      </w:r>
      <w:proofErr w:type="gramEnd"/>
      <w:r w:rsidRPr="00B7033D">
        <w:rPr>
          <w:rFonts w:eastAsia="Arial" w:cs="Arial"/>
          <w:lang w:val="en-GB"/>
        </w:rPr>
        <w:t xml:space="preserve"> behavioural service for weight management among patients through complete diet change and </w:t>
      </w:r>
      <w:r w:rsidRPr="00B7033D">
        <w:rPr>
          <w:rFonts w:eastAsia="Arial" w:cs="Arial"/>
          <w:lang w:val="en-GB"/>
        </w:rPr>
        <w:t>implementing medication adherence strategy (</w:t>
      </w:r>
      <w:proofErr w:type="spellStart"/>
      <w:r w:rsidRPr="00B7033D">
        <w:rPr>
          <w:rFonts w:eastAsia="Arial" w:cs="Arial"/>
          <w:lang w:val="en-GB"/>
        </w:rPr>
        <w:t>Gergi</w:t>
      </w:r>
      <w:proofErr w:type="spellEnd"/>
      <w:r w:rsidRPr="00B7033D">
        <w:rPr>
          <w:rFonts w:eastAsia="Arial" w:cs="Arial"/>
          <w:lang w:val="en-GB"/>
        </w:rPr>
        <w:t xml:space="preserve">, 2023). However, mediation and pharmacological treatment is also established and offered by the NHS for addressing the risk of T2D among patients. Pharmacological treatment is provided by the NHS for management of T2D among patients when lifestyle measures and education programs are ineffective and fail to address long-term impact of T2D. Approaches such as modified-release metformin in combination with SGLT-2 inhibitors are recommended by NHS as per NICE guidelines to prioritise cardiovascular and renal protection alongside glycaemic control (NHS, 2026). Thus, NHS programs are being established by the NHS for strengthening their approach to educate patients and improve self-management of diabetes through lifestyle change and medication adherence. </w:t>
      </w:r>
    </w:p>
    <w:p w14:paraId="11507451" w14:textId="77777777" w:rsidR="00255A1C" w:rsidRPr="00B7033D" w:rsidRDefault="00255A1C" w:rsidP="00255A1C">
      <w:pPr>
        <w:pStyle w:val="Heading1"/>
        <w:rPr>
          <w:rFonts w:eastAsia="Arial" w:cs="Arial"/>
          <w:sz w:val="22"/>
          <w:szCs w:val="22"/>
          <w:lang w:val="en-GB"/>
        </w:rPr>
      </w:pPr>
      <w:bookmarkStart w:id="18" w:name="_rvtsxahya7qz" w:colFirst="0" w:colLast="0"/>
      <w:bookmarkStart w:id="19" w:name="_Toc235188741"/>
      <w:bookmarkEnd w:id="18"/>
      <w:r w:rsidRPr="00B7033D">
        <w:rPr>
          <w:rFonts w:eastAsia="Arial" w:cs="Arial"/>
          <w:sz w:val="22"/>
          <w:szCs w:val="22"/>
          <w:lang w:val="en-GB"/>
        </w:rPr>
        <w:t>Investigating current theoretical perspectives and models for improved outcomes</w:t>
      </w:r>
      <w:bookmarkEnd w:id="19"/>
    </w:p>
    <w:p w14:paraId="568AFA95" w14:textId="77777777" w:rsidR="00255A1C" w:rsidRPr="00B7033D" w:rsidRDefault="00255A1C" w:rsidP="00F51DDA">
      <w:pPr>
        <w:pStyle w:val="Heading2"/>
        <w:rPr>
          <w:lang w:val="en-GB"/>
        </w:rPr>
      </w:pPr>
      <w:bookmarkStart w:id="20" w:name="_Toc235188742"/>
      <w:r w:rsidRPr="00B7033D">
        <w:rPr>
          <w:lang w:val="en-GB"/>
        </w:rPr>
        <w:t xml:space="preserve">House of Care Model (UK based </w:t>
      </w:r>
      <w:r w:rsidRPr="00B7033D">
        <w:rPr>
          <w:lang w:val="en-GB"/>
        </w:rPr>
        <w:lastRenderedPageBreak/>
        <w:t>Model)</w:t>
      </w:r>
      <w:bookmarkEnd w:id="20"/>
    </w:p>
    <w:p w14:paraId="2CBC0A24" w14:textId="69333408" w:rsidR="00255A1C" w:rsidRPr="00B7033D" w:rsidRDefault="00255A1C" w:rsidP="00255A1C">
      <w:pPr>
        <w:rPr>
          <w:rFonts w:eastAsia="Arial" w:cs="Arial"/>
          <w:lang w:val="en-GB"/>
        </w:rPr>
      </w:pPr>
      <w:r w:rsidRPr="00B7033D">
        <w:rPr>
          <w:rFonts w:eastAsia="Arial" w:cs="Arial"/>
          <w:lang w:val="en-GB"/>
        </w:rPr>
        <w:t>House of Care Model (HCM) in the UK is widely integrated for long-term conditions management including type 2 diabetes by placing person-centred care planning at the centre of service delivery. The framework comprises four interconnected components including informed and engaged patients, healthcare professionals’ commitment to partnership working, organisational processes and commissioning processes for coordinated services (Sridharan</w:t>
      </w:r>
      <w:r w:rsidRPr="00B7033D">
        <w:rPr>
          <w:rFonts w:eastAsia="Arial" w:cs="Arial"/>
          <w:i/>
          <w:iCs/>
          <w:lang w:val="en-GB"/>
        </w:rPr>
        <w:t xml:space="preserve"> et al.,</w:t>
      </w:r>
      <w:r w:rsidRPr="00B7033D">
        <w:rPr>
          <w:rFonts w:eastAsia="Arial" w:cs="Arial"/>
          <w:lang w:val="en-GB"/>
        </w:rPr>
        <w:t xml:space="preserve"> 2025). The HCM framework, unlike clinical-led approaches, recognises the significance of patients’ active participation in daily self-management, leading to medication adherence and patient activation through shared-decision making. Goodrich </w:t>
      </w:r>
      <w:r w:rsidRPr="00B7033D">
        <w:rPr>
          <w:rFonts w:eastAsia="Arial" w:cs="Arial"/>
          <w:i/>
          <w:iCs/>
          <w:lang w:val="en-GB"/>
        </w:rPr>
        <w:t>et al.</w:t>
      </w:r>
      <w:r w:rsidRPr="00B7033D">
        <w:rPr>
          <w:rFonts w:eastAsia="Arial" w:cs="Arial"/>
          <w:lang w:val="en-GB"/>
        </w:rPr>
        <w:t xml:space="preserve"> (2026) argued that HCM for people with long-term conditions emphasise on interdependency of each quality domain to ensure a well-</w:t>
      </w:r>
      <w:proofErr w:type="gramStart"/>
      <w:r w:rsidRPr="00B7033D">
        <w:rPr>
          <w:rFonts w:eastAsia="Arial" w:cs="Arial"/>
          <w:lang w:val="en-GB"/>
        </w:rPr>
        <w:t xml:space="preserve">functioning </w:t>
      </w:r>
      <w:r w:rsidRPr="00B7033D">
        <w:rPr>
          <w:rFonts w:eastAsia="Arial" w:cs="Arial"/>
          <w:lang w:val="en-GB"/>
        </w:rPr>
        <w:t>,</w:t>
      </w:r>
      <w:proofErr w:type="gramEnd"/>
      <w:r w:rsidRPr="00B7033D">
        <w:rPr>
          <w:rFonts w:eastAsia="Arial" w:cs="Arial"/>
          <w:lang w:val="en-GB"/>
        </w:rPr>
        <w:t xml:space="preserve"> coordinated and sustainable service delivery model. The HCM focuses on facilitating collaboration between medical teams and their collaboration with the patients and their families for ensuring educational compliance, active patient participation and collective decision making. Thus, the Model is effective for long-term management of T2D and is closely aligned with NHS priorities of personali</w:t>
      </w:r>
      <w:r w:rsidR="005D6C97" w:rsidRPr="00B7033D">
        <w:rPr>
          <w:rFonts w:eastAsia="Arial" w:cs="Arial"/>
          <w:lang w:val="en-GB"/>
        </w:rPr>
        <w:t>s</w:t>
      </w:r>
      <w:r w:rsidRPr="00B7033D">
        <w:rPr>
          <w:rFonts w:eastAsia="Arial" w:cs="Arial"/>
          <w:lang w:val="en-GB"/>
        </w:rPr>
        <w:t xml:space="preserve">ed care along with integrated services delivery, making it applicable for T2D management. </w:t>
      </w:r>
    </w:p>
    <w:p w14:paraId="44DDD53A" w14:textId="77777777" w:rsidR="00255A1C" w:rsidRPr="00B7033D" w:rsidRDefault="00255A1C" w:rsidP="00255A1C">
      <w:pPr>
        <w:jc w:val="center"/>
        <w:rPr>
          <w:rFonts w:eastAsia="Arial" w:cs="Arial"/>
          <w:lang w:val="en-GB"/>
        </w:rPr>
      </w:pPr>
      <w:r w:rsidRPr="00B7033D">
        <w:rPr>
          <w:rFonts w:eastAsia="Arial" w:cs="Arial"/>
          <w:noProof/>
          <w:lang w:val="en-GB"/>
        </w:rPr>
        <w:drawing>
          <wp:inline distT="114300" distB="114300" distL="114300" distR="114300" wp14:anchorId="02316032" wp14:editId="3098A88E">
            <wp:extent cx="2170941" cy="2048112"/>
            <wp:effectExtent l="19050" t="19050" r="20320" b="9525"/>
            <wp:docPr id="149233472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191169" cy="2067195"/>
                    </a:xfrm>
                    <a:prstGeom prst="rect">
                      <a:avLst/>
                    </a:prstGeom>
                    <a:ln w="12700">
                      <a:solidFill>
                        <a:srgbClr val="000000"/>
                      </a:solidFill>
                      <a:prstDash val="solid"/>
                    </a:ln>
                  </pic:spPr>
                </pic:pic>
              </a:graphicData>
            </a:graphic>
          </wp:inline>
        </w:drawing>
      </w:r>
    </w:p>
    <w:p w14:paraId="0D49FD39" w14:textId="609964A2" w:rsidR="00255A1C" w:rsidRPr="00B7033D" w:rsidRDefault="00255A1C" w:rsidP="00255A1C">
      <w:pPr>
        <w:jc w:val="center"/>
        <w:rPr>
          <w:rFonts w:eastAsia="Arial" w:cs="Arial"/>
          <w:b/>
          <w:bCs/>
          <w:lang w:val="en-GB"/>
        </w:rPr>
      </w:pPr>
      <w:r w:rsidRPr="00B7033D">
        <w:rPr>
          <w:rFonts w:eastAsia="Arial" w:cs="Arial"/>
          <w:b/>
          <w:bCs/>
          <w:lang w:val="en-GB"/>
        </w:rPr>
        <w:t xml:space="preserve">Figure 5: House of Care Model </w:t>
      </w:r>
    </w:p>
    <w:p w14:paraId="6A841D71" w14:textId="77777777" w:rsidR="00255A1C" w:rsidRPr="00B7033D" w:rsidRDefault="00255A1C" w:rsidP="00255A1C">
      <w:pPr>
        <w:jc w:val="center"/>
        <w:rPr>
          <w:rFonts w:eastAsia="Arial" w:cs="Arial"/>
          <w:lang w:val="en-GB"/>
        </w:rPr>
      </w:pPr>
      <w:r w:rsidRPr="00B7033D">
        <w:rPr>
          <w:rFonts w:eastAsia="Arial" w:cs="Arial"/>
          <w:lang w:val="en-GB"/>
        </w:rPr>
        <w:t>(Source: Alliance, 2026)</w:t>
      </w:r>
    </w:p>
    <w:p w14:paraId="696A588E" w14:textId="77777777" w:rsidR="00255A1C" w:rsidRPr="00B7033D" w:rsidRDefault="00255A1C" w:rsidP="00F51DDA">
      <w:pPr>
        <w:pStyle w:val="Heading2"/>
        <w:rPr>
          <w:lang w:val="en-GB"/>
        </w:rPr>
      </w:pPr>
      <w:bookmarkStart w:id="21" w:name="_Toc235188743"/>
      <w:r w:rsidRPr="00B7033D">
        <w:rPr>
          <w:lang w:val="en-GB"/>
        </w:rPr>
        <w:t>WHO Innovative Care for Chronic Conditions Framework (International Model)</w:t>
      </w:r>
      <w:bookmarkEnd w:id="21"/>
    </w:p>
    <w:p w14:paraId="2FD43DFE" w14:textId="7F69E0E7" w:rsidR="00255A1C" w:rsidRPr="00B7033D" w:rsidRDefault="00255A1C" w:rsidP="00255A1C">
      <w:pPr>
        <w:rPr>
          <w:rFonts w:eastAsia="Arial" w:cs="Arial"/>
          <w:lang w:val="en-GB"/>
        </w:rPr>
      </w:pPr>
      <w:r w:rsidRPr="00B7033D">
        <w:rPr>
          <w:rFonts w:eastAsia="Arial" w:cs="Arial"/>
          <w:lang w:val="en-GB"/>
        </w:rPr>
        <w:lastRenderedPageBreak/>
        <w:t xml:space="preserve">The development of WHO ICCC framework was developed for strengthening the healthcare systems across different countries for the prevention and management of chronic conditions such as Type 2 Diabetes. </w:t>
      </w:r>
      <w:proofErr w:type="spellStart"/>
      <w:r w:rsidRPr="00B7033D">
        <w:rPr>
          <w:rFonts w:eastAsia="Arial" w:cs="Arial"/>
          <w:lang w:val="en-GB"/>
        </w:rPr>
        <w:t>Lubaki</w:t>
      </w:r>
      <w:proofErr w:type="spellEnd"/>
      <w:r w:rsidRPr="00B7033D">
        <w:rPr>
          <w:rFonts w:eastAsia="Arial" w:cs="Arial"/>
          <w:lang w:val="en-GB"/>
        </w:rPr>
        <w:t xml:space="preserve"> </w:t>
      </w:r>
      <w:r w:rsidRPr="00B7033D">
        <w:rPr>
          <w:rFonts w:eastAsia="Arial" w:cs="Arial"/>
          <w:i/>
          <w:iCs/>
          <w:lang w:val="en-GB"/>
        </w:rPr>
        <w:t xml:space="preserve">et al. </w:t>
      </w:r>
      <w:r w:rsidRPr="00B7033D">
        <w:rPr>
          <w:rFonts w:eastAsia="Arial" w:cs="Arial"/>
          <w:lang w:val="en-GB"/>
        </w:rPr>
        <w:t>(2024) have outlined that the ICCC framework was established by WHO as a roadmap for the management of chronic conditions in developing countries, facilitating involvement of patients and communities for chronic condition management. The framework comprises fundamental components at the patient (micro), healthcare organi</w:t>
      </w:r>
      <w:r w:rsidR="005D6C97" w:rsidRPr="00B7033D">
        <w:rPr>
          <w:rFonts w:eastAsia="Arial" w:cs="Arial"/>
          <w:lang w:val="en-GB"/>
        </w:rPr>
        <w:t>s</w:t>
      </w:r>
      <w:r w:rsidRPr="00B7033D">
        <w:rPr>
          <w:rFonts w:eastAsia="Arial" w:cs="Arial"/>
          <w:lang w:val="en-GB"/>
        </w:rPr>
        <w:t>ation and community (</w:t>
      </w:r>
      <w:proofErr w:type="spellStart"/>
      <w:r w:rsidRPr="00B7033D">
        <w:rPr>
          <w:rFonts w:eastAsia="Arial" w:cs="Arial"/>
          <w:lang w:val="en-GB"/>
        </w:rPr>
        <w:t>meso</w:t>
      </w:r>
      <w:proofErr w:type="spellEnd"/>
      <w:r w:rsidRPr="00B7033D">
        <w:rPr>
          <w:rFonts w:eastAsia="Arial" w:cs="Arial"/>
          <w:lang w:val="en-GB"/>
        </w:rPr>
        <w:t>) and policy (macro) levels for emphasising on the management of conditions such as T2D. The framework is effective for the management of long-term conditions such as Diabetes through focusing beyond clinical care and includes healthcare organi</w:t>
      </w:r>
      <w:r w:rsidR="005D6C97" w:rsidRPr="00B7033D">
        <w:rPr>
          <w:rFonts w:eastAsia="Arial" w:cs="Arial"/>
          <w:lang w:val="en-GB"/>
        </w:rPr>
        <w:t>s</w:t>
      </w:r>
      <w:r w:rsidRPr="00B7033D">
        <w:rPr>
          <w:rFonts w:eastAsia="Arial" w:cs="Arial"/>
          <w:lang w:val="en-GB"/>
        </w:rPr>
        <w:t xml:space="preserve">ations, communities, and </w:t>
      </w:r>
      <w:r w:rsidRPr="00B7033D">
        <w:rPr>
          <w:rFonts w:eastAsia="Arial" w:cs="Arial"/>
          <w:lang w:val="en-GB"/>
        </w:rPr>
        <w:t>policy environments (WHO, 2025). The framework recogni</w:t>
      </w:r>
      <w:r w:rsidR="005D6C97" w:rsidRPr="00B7033D">
        <w:rPr>
          <w:rFonts w:eastAsia="Arial" w:cs="Arial"/>
          <w:lang w:val="en-GB"/>
        </w:rPr>
        <w:t>s</w:t>
      </w:r>
      <w:r w:rsidRPr="00B7033D">
        <w:rPr>
          <w:rFonts w:eastAsia="Arial" w:cs="Arial"/>
          <w:lang w:val="en-GB"/>
        </w:rPr>
        <w:t xml:space="preserve">es that successful long-term management of T2D requires coordinated action from patients, healthcare providers, communities, and government instead of relying solely on the medical treatment. </w:t>
      </w:r>
    </w:p>
    <w:p w14:paraId="7C5AFD28" w14:textId="77777777" w:rsidR="00255A1C" w:rsidRPr="00B7033D" w:rsidRDefault="00255A1C" w:rsidP="00255A1C">
      <w:pPr>
        <w:jc w:val="center"/>
        <w:rPr>
          <w:rFonts w:eastAsia="Arial" w:cs="Arial"/>
          <w:lang w:val="en-GB"/>
        </w:rPr>
      </w:pPr>
      <w:r w:rsidRPr="00B7033D">
        <w:rPr>
          <w:rFonts w:eastAsia="Arial" w:cs="Arial"/>
          <w:noProof/>
          <w:lang w:val="en-GB"/>
        </w:rPr>
        <w:drawing>
          <wp:inline distT="114300" distB="114300" distL="114300" distR="114300" wp14:anchorId="3C48FF0E" wp14:editId="4539689C">
            <wp:extent cx="2082118" cy="2260127"/>
            <wp:effectExtent l="19050" t="19050" r="13970" b="2603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099517" cy="2279013"/>
                    </a:xfrm>
                    <a:prstGeom prst="rect">
                      <a:avLst/>
                    </a:prstGeom>
                    <a:ln w="12700">
                      <a:solidFill>
                        <a:srgbClr val="000000"/>
                      </a:solidFill>
                      <a:prstDash val="solid"/>
                    </a:ln>
                  </pic:spPr>
                </pic:pic>
              </a:graphicData>
            </a:graphic>
          </wp:inline>
        </w:drawing>
      </w:r>
    </w:p>
    <w:p w14:paraId="49AED719" w14:textId="0D270D25" w:rsidR="00255A1C" w:rsidRPr="00B7033D" w:rsidRDefault="00255A1C" w:rsidP="00255A1C">
      <w:pPr>
        <w:jc w:val="center"/>
        <w:rPr>
          <w:rFonts w:eastAsia="Arial" w:cs="Arial"/>
          <w:b/>
          <w:bCs/>
          <w:lang w:val="en-GB"/>
        </w:rPr>
      </w:pPr>
      <w:r w:rsidRPr="00B7033D">
        <w:rPr>
          <w:rFonts w:eastAsia="Arial" w:cs="Arial"/>
          <w:b/>
          <w:bCs/>
          <w:lang w:val="en-GB"/>
        </w:rPr>
        <w:t>Figure 6: WHO ICCC Framework’ key elements</w:t>
      </w:r>
    </w:p>
    <w:p w14:paraId="537EC5C1" w14:textId="77777777" w:rsidR="00255A1C" w:rsidRPr="00B7033D" w:rsidRDefault="00255A1C" w:rsidP="00255A1C">
      <w:pPr>
        <w:jc w:val="center"/>
        <w:rPr>
          <w:rFonts w:eastAsia="Arial" w:cs="Arial"/>
          <w:lang w:val="en-GB"/>
        </w:rPr>
      </w:pPr>
      <w:r w:rsidRPr="00B7033D">
        <w:rPr>
          <w:rFonts w:eastAsia="Arial" w:cs="Arial"/>
          <w:lang w:val="en-GB"/>
        </w:rPr>
        <w:t xml:space="preserve">(Source: Marshall </w:t>
      </w:r>
      <w:r w:rsidRPr="00B7033D">
        <w:rPr>
          <w:rFonts w:eastAsia="Arial" w:cs="Arial"/>
          <w:i/>
          <w:iCs/>
          <w:lang w:val="en-GB"/>
        </w:rPr>
        <w:t xml:space="preserve">et al., </w:t>
      </w:r>
      <w:r w:rsidRPr="00B7033D">
        <w:rPr>
          <w:rFonts w:eastAsia="Arial" w:cs="Arial"/>
          <w:lang w:val="en-GB"/>
        </w:rPr>
        <w:t>2025)</w:t>
      </w:r>
    </w:p>
    <w:p w14:paraId="417557A0" w14:textId="77777777" w:rsidR="00255A1C" w:rsidRPr="00B7033D" w:rsidRDefault="00255A1C" w:rsidP="00255A1C">
      <w:pPr>
        <w:rPr>
          <w:rFonts w:eastAsia="Arial" w:cs="Arial"/>
          <w:lang w:val="en-GB"/>
        </w:rPr>
      </w:pPr>
      <w:r w:rsidRPr="00B7033D">
        <w:rPr>
          <w:rFonts w:eastAsia="Arial" w:cs="Arial"/>
          <w:lang w:val="en-GB"/>
        </w:rPr>
        <w:t xml:space="preserve">The figure outlined the key elements of the framework including development and allocation of human resources, promoting consistent financing, integrated policies, leadership, and partnership. Marshall </w:t>
      </w:r>
      <w:r w:rsidRPr="00B7033D">
        <w:rPr>
          <w:rFonts w:eastAsia="Arial" w:cs="Arial"/>
          <w:i/>
          <w:iCs/>
          <w:lang w:val="en-GB"/>
        </w:rPr>
        <w:t>et al.</w:t>
      </w:r>
      <w:r w:rsidRPr="00B7033D">
        <w:rPr>
          <w:rFonts w:eastAsia="Arial" w:cs="Arial"/>
          <w:lang w:val="en-GB"/>
        </w:rPr>
        <w:t xml:space="preserve"> (2025) outlined that WHO ICCC framework </w:t>
      </w:r>
      <w:r w:rsidRPr="00B7033D">
        <w:rPr>
          <w:rFonts w:eastAsia="Arial" w:cs="Arial"/>
          <w:lang w:val="en-GB"/>
        </w:rPr>
        <w:lastRenderedPageBreak/>
        <w:t xml:space="preserve">aligns with long-term disease management such as diabetes as it requires lifelong monitoring, behavioural change, and coordinated care across healthcare settings. The existing studies indicate that ICCC elements and principles achieve improved glycaemic control, greater patient engagement, and increased medication adherence through early identification of complications. </w:t>
      </w:r>
    </w:p>
    <w:p w14:paraId="17ECCB5A" w14:textId="77777777" w:rsidR="00255A1C" w:rsidRPr="00B7033D" w:rsidRDefault="00255A1C" w:rsidP="006A209C">
      <w:pPr>
        <w:pStyle w:val="Heading1"/>
        <w:rPr>
          <w:lang w:val="en-GB"/>
        </w:rPr>
      </w:pPr>
    </w:p>
    <w:p w14:paraId="2CE6535C" w14:textId="3AD1A67D" w:rsidR="00BC0301" w:rsidRPr="00B7033D" w:rsidRDefault="00BC0301" w:rsidP="006A209C">
      <w:pPr>
        <w:pStyle w:val="Heading1"/>
        <w:rPr>
          <w:lang w:val="en-GB"/>
        </w:rPr>
      </w:pPr>
      <w:bookmarkStart w:id="22" w:name="_Toc235188744"/>
      <w:r w:rsidRPr="00B7033D">
        <w:rPr>
          <w:lang w:val="en-GB"/>
        </w:rPr>
        <w:t>Critical examination of implementation of local and national political health and social care agendas for type 2 diabetes</w:t>
      </w:r>
      <w:bookmarkEnd w:id="1"/>
      <w:bookmarkEnd w:id="22"/>
    </w:p>
    <w:p w14:paraId="1B18AD1E" w14:textId="77777777" w:rsidR="00BC0301" w:rsidRPr="00B7033D" w:rsidRDefault="00BC0301" w:rsidP="00BC0301">
      <w:pPr>
        <w:pStyle w:val="Heading2"/>
        <w:rPr>
          <w:rFonts w:cs="Arial"/>
          <w:lang w:val="en-GB"/>
        </w:rPr>
      </w:pPr>
      <w:bookmarkStart w:id="23" w:name="_Toc235186974"/>
      <w:bookmarkStart w:id="24" w:name="_Toc235188745"/>
      <w:r w:rsidRPr="00B7033D">
        <w:rPr>
          <w:rFonts w:cs="Arial"/>
          <w:lang w:val="en-GB"/>
        </w:rPr>
        <w:t>Local health and social care agenda</w:t>
      </w:r>
      <w:bookmarkEnd w:id="23"/>
      <w:bookmarkEnd w:id="24"/>
    </w:p>
    <w:p w14:paraId="1CB61052" w14:textId="238184D5" w:rsidR="00BC0301" w:rsidRPr="00B7033D" w:rsidRDefault="00BC0301" w:rsidP="00BC0301">
      <w:pPr>
        <w:rPr>
          <w:rFonts w:cs="Arial"/>
          <w:lang w:val="en-GB"/>
        </w:rPr>
      </w:pPr>
      <w:r w:rsidRPr="00B7033D">
        <w:rPr>
          <w:rFonts w:cs="Arial"/>
          <w:lang w:val="en-GB"/>
        </w:rPr>
        <w:t xml:space="preserve">The type 2 diabetes management in the UK is provided primarily through Integrated Care Systems (ICSs) and neighbourhood health services (NHS England, 2024). This helps bring care closer to the </w:t>
      </w:r>
      <w:r w:rsidRPr="00B7033D">
        <w:rPr>
          <w:rFonts w:cs="Arial"/>
          <w:lang w:val="en-GB"/>
        </w:rPr>
        <w:t xml:space="preserve">communities by reducing health inequalities as well. Type 2 diabetes is one of the most prevalent in deprived urban areas with the highest rates recorded in some of the UK regions such as the West Midlands (8,6%), </w:t>
      </w:r>
      <w:r w:rsidR="00255A1C" w:rsidRPr="00B7033D">
        <w:rPr>
          <w:rFonts w:cs="Arial"/>
          <w:lang w:val="en-GB"/>
        </w:rPr>
        <w:t>Southeast</w:t>
      </w:r>
      <w:r w:rsidRPr="00B7033D">
        <w:rPr>
          <w:rFonts w:cs="Arial"/>
          <w:lang w:val="en-GB"/>
        </w:rPr>
        <w:t xml:space="preserve"> </w:t>
      </w:r>
      <w:proofErr w:type="gramStart"/>
      <w:r w:rsidRPr="00B7033D">
        <w:rPr>
          <w:rFonts w:cs="Arial"/>
          <w:lang w:val="en-GB"/>
        </w:rPr>
        <w:t>regions  (</w:t>
      </w:r>
      <w:proofErr w:type="gramEnd"/>
      <w:r w:rsidRPr="00B7033D">
        <w:rPr>
          <w:rFonts w:cs="Arial"/>
          <w:lang w:val="en-GB"/>
        </w:rPr>
        <w:t>7.0%) (Office for Health Improvement &amp; Disparities, 2025). Additionally, Diabetes UK (2023) reported that the adults living in the most deprived areas are twice as likely to develop type 2 diabetes compared to those in affluent regions. The prevalence among the South Asian and Black communities is significantly higher with onset may occur 10-12 years earlier than in White populations.</w:t>
      </w:r>
    </w:p>
    <w:p w14:paraId="0F9CEB04" w14:textId="64F19CF1" w:rsidR="00BC0301" w:rsidRPr="00B7033D" w:rsidRDefault="00BC0301" w:rsidP="00BC0301">
      <w:pPr>
        <w:rPr>
          <w:rFonts w:cs="Arial"/>
          <w:lang w:val="en-GB"/>
        </w:rPr>
      </w:pPr>
      <w:r w:rsidRPr="00B7033D">
        <w:rPr>
          <w:rFonts w:cs="Arial"/>
          <w:lang w:val="en-GB"/>
        </w:rPr>
        <w:t>Furthermore, Diabetes UK (2026) reported that the local commissioning bodies prioriti</w:t>
      </w:r>
      <w:r w:rsidR="005D6C97" w:rsidRPr="00B7033D">
        <w:rPr>
          <w:rFonts w:cs="Arial"/>
          <w:lang w:val="en-GB"/>
        </w:rPr>
        <w:t>s</w:t>
      </w:r>
      <w:r w:rsidRPr="00B7033D">
        <w:rPr>
          <w:rFonts w:cs="Arial"/>
          <w:lang w:val="en-GB"/>
        </w:rPr>
        <w:t xml:space="preserve">e community-based screening, culturally tailored dietary interventions and structured education programmes such as ‘Diabetes Education and Self-Management for Ongoing and Newly Diagnosed (DESMOND)’. These initiatives are beneficial for the local people to </w:t>
      </w:r>
      <w:r w:rsidRPr="00B7033D">
        <w:rPr>
          <w:rFonts w:cs="Arial"/>
          <w:lang w:val="en-GB"/>
        </w:rPr>
        <w:lastRenderedPageBreak/>
        <w:t>enhance early diagnosis and empower patients to self-manage their condition. For example, the higher prevalence has been enhanced around 9,1% (2021/22) from 6.6% (2019/20) of the adult populations. Neighbourhood health teams integrate GPs, pharmacists and diabetes specialist nurses to deliver personali</w:t>
      </w:r>
      <w:r w:rsidR="005D6C97" w:rsidRPr="00B7033D">
        <w:rPr>
          <w:rFonts w:cs="Arial"/>
          <w:lang w:val="en-GB"/>
        </w:rPr>
        <w:t>s</w:t>
      </w:r>
      <w:r w:rsidRPr="00B7033D">
        <w:rPr>
          <w:rFonts w:cs="Arial"/>
          <w:lang w:val="en-GB"/>
        </w:rPr>
        <w:t>ed care plans in Birmingham (Birmingham City Council, 2026).</w:t>
      </w:r>
    </w:p>
    <w:p w14:paraId="11F0A809" w14:textId="0F6D7D66" w:rsidR="00BC0301" w:rsidRPr="00B7033D" w:rsidRDefault="00BC0301" w:rsidP="00BC0301">
      <w:pPr>
        <w:rPr>
          <w:rFonts w:cs="Arial"/>
          <w:lang w:val="en-GB"/>
        </w:rPr>
      </w:pPr>
      <w:r w:rsidRPr="00B7033D">
        <w:rPr>
          <w:rFonts w:cs="Arial"/>
          <w:lang w:val="en-GB"/>
        </w:rPr>
        <w:t>The implementation is supported by the national diabetes audit (NDA) which provides locali</w:t>
      </w:r>
      <w:r w:rsidR="005D6C97" w:rsidRPr="00B7033D">
        <w:rPr>
          <w:rFonts w:cs="Arial"/>
          <w:lang w:val="en-GB"/>
        </w:rPr>
        <w:t>s</w:t>
      </w:r>
      <w:r w:rsidRPr="00B7033D">
        <w:rPr>
          <w:rFonts w:cs="Arial"/>
          <w:lang w:val="en-GB"/>
        </w:rPr>
        <w:t xml:space="preserve">ed data to find gaps in care (Diabetes UK, 2023). However, The Guardian (2023) reported </w:t>
      </w:r>
      <w:r w:rsidR="00E67886" w:rsidRPr="00B7033D">
        <w:rPr>
          <w:rFonts w:cs="Arial"/>
          <w:lang w:val="en-GB"/>
        </w:rPr>
        <w:t>that uptake</w:t>
      </w:r>
      <w:r w:rsidRPr="00B7033D">
        <w:rPr>
          <w:rFonts w:cs="Arial"/>
          <w:lang w:val="en-GB"/>
        </w:rPr>
        <w:t xml:space="preserve"> of structured education remains inconsistent with some of the areas achieving less than 30% participation. The workforce shortage is another concern in the diabetes sector which further constrains care delivery. The local agendas describe a strong commitment to person-centred, </w:t>
      </w:r>
      <w:r w:rsidRPr="00B7033D">
        <w:rPr>
          <w:rFonts w:cs="Arial"/>
          <w:lang w:val="en-GB"/>
        </w:rPr>
        <w:t>culturally sensitive and community-driven approaches identifying that controlling type 2 diabetes needs addressing both medical needs and the wider social determinants of health.</w:t>
      </w:r>
    </w:p>
    <w:p w14:paraId="586B21DB" w14:textId="77777777" w:rsidR="00BC0301" w:rsidRPr="00B7033D" w:rsidRDefault="00BC0301" w:rsidP="00BC0301">
      <w:pPr>
        <w:pStyle w:val="Heading2"/>
        <w:rPr>
          <w:rFonts w:cs="Arial"/>
          <w:lang w:val="en-GB"/>
        </w:rPr>
      </w:pPr>
      <w:bookmarkStart w:id="25" w:name="_Toc235186975"/>
      <w:bookmarkStart w:id="26" w:name="_Toc235188746"/>
      <w:r w:rsidRPr="00B7033D">
        <w:rPr>
          <w:rFonts w:cs="Arial"/>
          <w:lang w:val="en-GB"/>
        </w:rPr>
        <w:t>National health and social care agenda</w:t>
      </w:r>
      <w:bookmarkEnd w:id="25"/>
      <w:bookmarkEnd w:id="26"/>
    </w:p>
    <w:p w14:paraId="20FEBE6E" w14:textId="77777777" w:rsidR="00BC0301" w:rsidRPr="00B7033D" w:rsidRDefault="00BC0301" w:rsidP="00BC0301">
      <w:pPr>
        <w:rPr>
          <w:rFonts w:cs="Arial"/>
          <w:lang w:val="en-GB"/>
        </w:rPr>
      </w:pPr>
      <w:r w:rsidRPr="00B7033D">
        <w:rPr>
          <w:rFonts w:cs="Arial"/>
          <w:lang w:val="en-GB"/>
        </w:rPr>
        <w:t>The management of type 2 diabetes is guided by NICE Guideline NG28 which sets out evidenced-based recommendations for diagnosis, lifestyle modification, cardiovascular risk management and pharmacological treatment at the national level (</w:t>
      </w:r>
      <w:proofErr w:type="spellStart"/>
      <w:r w:rsidRPr="00B7033D">
        <w:rPr>
          <w:rFonts w:cs="Arial"/>
          <w:lang w:val="en-GB"/>
        </w:rPr>
        <w:t>Diabetesonthenet</w:t>
      </w:r>
      <w:proofErr w:type="spellEnd"/>
      <w:r w:rsidRPr="00B7033D">
        <w:rPr>
          <w:rFonts w:cs="Arial"/>
          <w:lang w:val="en-GB"/>
        </w:rPr>
        <w:t xml:space="preserve">, 2026). Furthermore, Scannell </w:t>
      </w:r>
      <w:r w:rsidRPr="00B7033D">
        <w:rPr>
          <w:rFonts w:cs="Arial"/>
          <w:i/>
          <w:iCs/>
          <w:lang w:val="en-GB"/>
        </w:rPr>
        <w:t>et al.</w:t>
      </w:r>
      <w:r w:rsidRPr="00B7033D">
        <w:rPr>
          <w:rFonts w:cs="Arial"/>
          <w:lang w:val="en-GB"/>
        </w:rPr>
        <w:t xml:space="preserve"> (2025) highlighted that the structured education programmes such as DESMOND are mandated nationally by aiming to empower patients for managing their conditions effectively. The Diabetes UK (2026) provided insights and a comprehensive assessment of implementation. This reported that only 45.2% of people with Type 2 diabetes achieved all three treatment targets (HbA1c, blood pressure and statin use) (GOV UK, </w:t>
      </w:r>
      <w:r w:rsidRPr="00B7033D">
        <w:rPr>
          <w:rFonts w:cs="Arial"/>
          <w:lang w:val="en-GB"/>
        </w:rPr>
        <w:lastRenderedPageBreak/>
        <w:t xml:space="preserve">2026). On the other </w:t>
      </w:r>
      <w:proofErr w:type="gramStart"/>
      <w:r w:rsidRPr="00B7033D">
        <w:rPr>
          <w:rFonts w:cs="Arial"/>
          <w:lang w:val="en-GB"/>
        </w:rPr>
        <w:t>hand,  GOV</w:t>
      </w:r>
      <w:proofErr w:type="gramEnd"/>
      <w:r w:rsidRPr="00B7033D">
        <w:rPr>
          <w:rFonts w:cs="Arial"/>
          <w:lang w:val="en-GB"/>
        </w:rPr>
        <w:t xml:space="preserve"> UK, (2026) has also reported that around 58.2% of adults diagnosed before age 40 are a growing subgroup with higher risks of complications and premature mortality. In this regard, NHS England (2022) documented that the national strategies also align with the NHS Long Term Plan targeting to prevent up to 200,000 cases </w:t>
      </w:r>
      <w:proofErr w:type="gramStart"/>
      <w:r w:rsidRPr="00B7033D">
        <w:rPr>
          <w:rFonts w:cs="Arial"/>
          <w:lang w:val="en-GB"/>
        </w:rPr>
        <w:t>of  type</w:t>
      </w:r>
      <w:proofErr w:type="gramEnd"/>
      <w:r w:rsidRPr="00B7033D">
        <w:rPr>
          <w:rFonts w:cs="Arial"/>
          <w:lang w:val="en-GB"/>
        </w:rPr>
        <w:t xml:space="preserve"> 2 diabetes through lifestyle interventions and weight management programmes. Although, the implementation is constrained by workforce shortages and national gaps to underscore the requirements of effective national coordination and equitable resource distribution. </w:t>
      </w:r>
    </w:p>
    <w:p w14:paraId="67DC3CB4" w14:textId="77777777" w:rsidR="00BC0301" w:rsidRPr="00B7033D" w:rsidRDefault="00BC0301" w:rsidP="00BC0301">
      <w:pPr>
        <w:pStyle w:val="Heading2"/>
        <w:rPr>
          <w:rFonts w:cs="Arial"/>
          <w:lang w:val="en-GB"/>
        </w:rPr>
      </w:pPr>
      <w:bookmarkStart w:id="27" w:name="_Toc235186976"/>
      <w:bookmarkStart w:id="28" w:name="_Toc235188747"/>
      <w:r w:rsidRPr="00B7033D">
        <w:rPr>
          <w:rFonts w:cs="Arial"/>
          <w:lang w:val="en-GB"/>
        </w:rPr>
        <w:t>Political agenda and developmental initiatives</w:t>
      </w:r>
      <w:bookmarkEnd w:id="27"/>
      <w:bookmarkEnd w:id="28"/>
    </w:p>
    <w:p w14:paraId="0711AED2" w14:textId="44B684AF" w:rsidR="00BC0301" w:rsidRPr="00B7033D" w:rsidRDefault="00BC0301" w:rsidP="00BC0301">
      <w:pPr>
        <w:rPr>
          <w:rFonts w:cs="Arial"/>
          <w:lang w:val="en-GB"/>
        </w:rPr>
      </w:pPr>
      <w:r w:rsidRPr="00B7033D">
        <w:rPr>
          <w:rFonts w:cs="Arial"/>
          <w:lang w:val="en-GB"/>
        </w:rPr>
        <w:t xml:space="preserve">The political agenda for type 2 diabetes in the UK is shaped by government commitments to prevent long-term healthcare conditions, enhance workforce and </w:t>
      </w:r>
      <w:r w:rsidRPr="00B7033D">
        <w:rPr>
          <w:rFonts w:cs="Arial"/>
          <w:lang w:val="en-GB"/>
        </w:rPr>
        <w:t>improve digital innovations. The Government's 10-year health plan focuses on the shifting care from hospitals to communities prioriti</w:t>
      </w:r>
      <w:r w:rsidR="005D6C97" w:rsidRPr="00B7033D">
        <w:rPr>
          <w:rFonts w:cs="Arial"/>
          <w:lang w:val="en-GB"/>
        </w:rPr>
        <w:t>s</w:t>
      </w:r>
      <w:r w:rsidRPr="00B7033D">
        <w:rPr>
          <w:rFonts w:cs="Arial"/>
          <w:lang w:val="en-GB"/>
        </w:rPr>
        <w:t>ing prevention over the treatment and enhancing access to technologies such as continuous glucose monitors (CGMs) and hybrid closed-loop insulin systems (Diabetes UK, 2025). These initiatives show a positive drive to moderni</w:t>
      </w:r>
      <w:r w:rsidR="005D6C97" w:rsidRPr="00B7033D">
        <w:rPr>
          <w:rFonts w:cs="Arial"/>
          <w:lang w:val="en-GB"/>
        </w:rPr>
        <w:t>s</w:t>
      </w:r>
      <w:r w:rsidRPr="00B7033D">
        <w:rPr>
          <w:rFonts w:cs="Arial"/>
          <w:lang w:val="en-GB"/>
        </w:rPr>
        <w:t>e diabetes care by reducing the long-term economic burdens. The NHS has experienced diabetes costs over £10 billion yearly with type 2 diabetes accounting for the majority (NHS England, 2022).</w:t>
      </w:r>
    </w:p>
    <w:p w14:paraId="4C6C5135" w14:textId="75D9488B" w:rsidR="00BC0301" w:rsidRPr="00B7033D" w:rsidRDefault="00BC0301" w:rsidP="00BC0301">
      <w:pPr>
        <w:rPr>
          <w:rFonts w:cs="Arial"/>
          <w:lang w:val="en-GB"/>
        </w:rPr>
      </w:pPr>
      <w:r w:rsidRPr="00B7033D">
        <w:rPr>
          <w:rFonts w:cs="Arial"/>
          <w:lang w:val="en-GB"/>
        </w:rPr>
        <w:t xml:space="preserve">The charities such as ‘Diabetes UK’ play a responsible role to influence political priorities of the UK. In line with this, </w:t>
      </w:r>
      <w:proofErr w:type="spellStart"/>
      <w:r w:rsidRPr="00B7033D">
        <w:rPr>
          <w:rFonts w:cs="Arial"/>
          <w:lang w:val="en-GB"/>
        </w:rPr>
        <w:t>Wihlander</w:t>
      </w:r>
      <w:proofErr w:type="spellEnd"/>
      <w:r w:rsidRPr="00B7033D">
        <w:rPr>
          <w:rFonts w:cs="Arial"/>
          <w:lang w:val="en-GB"/>
        </w:rPr>
        <w:t xml:space="preserve"> (2026) asserted that their Manifesto in 2025 calls for cross-government action to transform food environments by reducing obesity and managing the health inequalities effectively. This model can be utili</w:t>
      </w:r>
      <w:r w:rsidR="005D6C97" w:rsidRPr="00B7033D">
        <w:rPr>
          <w:rFonts w:cs="Arial"/>
          <w:lang w:val="en-GB"/>
        </w:rPr>
        <w:t>s</w:t>
      </w:r>
      <w:r w:rsidRPr="00B7033D">
        <w:rPr>
          <w:rFonts w:cs="Arial"/>
          <w:lang w:val="en-GB"/>
        </w:rPr>
        <w:t xml:space="preserve">ed to monitor routine diabetes checking and providing psychological support into </w:t>
      </w:r>
      <w:r w:rsidRPr="00B7033D">
        <w:rPr>
          <w:rFonts w:cs="Arial"/>
          <w:lang w:val="en-GB"/>
        </w:rPr>
        <w:lastRenderedPageBreak/>
        <w:t xml:space="preserve">standard care (NHS England, 2023). </w:t>
      </w:r>
    </w:p>
    <w:p w14:paraId="72742A74" w14:textId="77777777" w:rsidR="00BC0301" w:rsidRPr="00B7033D" w:rsidRDefault="00BC0301" w:rsidP="00BC0301">
      <w:pPr>
        <w:rPr>
          <w:rFonts w:cs="Arial"/>
          <w:lang w:val="en-GB"/>
        </w:rPr>
      </w:pPr>
      <w:r w:rsidRPr="00B7033D">
        <w:rPr>
          <w:rFonts w:cs="Arial"/>
          <w:noProof/>
          <w:lang w:val="en-GB"/>
        </w:rPr>
        <w:drawing>
          <wp:inline distT="114300" distB="114300" distL="114300" distR="114300" wp14:anchorId="3109FD14" wp14:editId="717FEED4">
            <wp:extent cx="2159189" cy="1149255"/>
            <wp:effectExtent l="38100" t="38100" r="31750" b="32385"/>
            <wp:docPr id="214203590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2173350" cy="1156793"/>
                    </a:xfrm>
                    <a:prstGeom prst="rect">
                      <a:avLst/>
                    </a:prstGeom>
                    <a:ln w="25400">
                      <a:solidFill>
                        <a:srgbClr val="000000"/>
                      </a:solidFill>
                      <a:prstDash val="solid"/>
                    </a:ln>
                  </pic:spPr>
                </pic:pic>
              </a:graphicData>
            </a:graphic>
          </wp:inline>
        </w:drawing>
      </w:r>
    </w:p>
    <w:p w14:paraId="6D8D99ED" w14:textId="426DFD20" w:rsidR="00BC0301" w:rsidRPr="00B7033D" w:rsidRDefault="00BC0301" w:rsidP="00BC0301">
      <w:pPr>
        <w:jc w:val="center"/>
        <w:rPr>
          <w:rFonts w:cs="Arial"/>
          <w:b/>
          <w:bCs/>
          <w:lang w:val="en-GB"/>
        </w:rPr>
      </w:pPr>
      <w:r w:rsidRPr="00B7033D">
        <w:rPr>
          <w:rFonts w:cs="Arial"/>
          <w:b/>
          <w:bCs/>
          <w:lang w:val="en-GB"/>
        </w:rPr>
        <w:t xml:space="preserve">Figure </w:t>
      </w:r>
      <w:r w:rsidR="00255A1C" w:rsidRPr="00B7033D">
        <w:rPr>
          <w:rFonts w:cs="Arial"/>
          <w:b/>
          <w:bCs/>
          <w:lang w:val="en-GB"/>
        </w:rPr>
        <w:t>7</w:t>
      </w:r>
      <w:r w:rsidRPr="00B7033D">
        <w:rPr>
          <w:rFonts w:cs="Arial"/>
          <w:b/>
          <w:bCs/>
          <w:lang w:val="en-GB"/>
        </w:rPr>
        <w:t>: Chronic Care Model</w:t>
      </w:r>
    </w:p>
    <w:p w14:paraId="6C57079D" w14:textId="77777777" w:rsidR="00BC0301" w:rsidRPr="00B7033D" w:rsidRDefault="00BC0301" w:rsidP="00BC0301">
      <w:pPr>
        <w:jc w:val="center"/>
        <w:rPr>
          <w:rFonts w:cs="Arial"/>
          <w:lang w:val="en-GB"/>
        </w:rPr>
      </w:pPr>
      <w:r w:rsidRPr="00B7033D">
        <w:rPr>
          <w:rFonts w:cs="Arial"/>
          <w:lang w:val="en-GB"/>
        </w:rPr>
        <w:t xml:space="preserve">(Source: </w:t>
      </w:r>
      <w:proofErr w:type="spellStart"/>
      <w:r w:rsidRPr="00B7033D">
        <w:rPr>
          <w:rFonts w:cs="Arial"/>
          <w:lang w:val="en-GB"/>
        </w:rPr>
        <w:t>Pomey</w:t>
      </w:r>
      <w:proofErr w:type="spellEnd"/>
      <w:r w:rsidRPr="00B7033D">
        <w:rPr>
          <w:rFonts w:cs="Arial"/>
          <w:i/>
          <w:iCs/>
          <w:lang w:val="en-GB"/>
        </w:rPr>
        <w:t xml:space="preserve"> et al.</w:t>
      </w:r>
      <w:r w:rsidRPr="00B7033D">
        <w:rPr>
          <w:rFonts w:cs="Arial"/>
          <w:lang w:val="en-GB"/>
        </w:rPr>
        <w:t>, 2024)</w:t>
      </w:r>
    </w:p>
    <w:p w14:paraId="61CC0F3D" w14:textId="77777777" w:rsidR="00BC0301" w:rsidRPr="00B7033D" w:rsidRDefault="00BC0301" w:rsidP="00BC0301">
      <w:pPr>
        <w:rPr>
          <w:rFonts w:cs="Arial"/>
          <w:lang w:val="en-GB"/>
        </w:rPr>
      </w:pPr>
      <w:r w:rsidRPr="00B7033D">
        <w:rPr>
          <w:rFonts w:cs="Arial"/>
          <w:lang w:val="en-GB"/>
        </w:rPr>
        <w:t xml:space="preserve">In alignment with the Chronic Care Model (CCM), </w:t>
      </w:r>
      <w:proofErr w:type="spellStart"/>
      <w:r w:rsidRPr="00B7033D">
        <w:rPr>
          <w:rFonts w:cs="Arial"/>
          <w:lang w:val="en-GB"/>
        </w:rPr>
        <w:t>Grudniewicz</w:t>
      </w:r>
      <w:proofErr w:type="spellEnd"/>
      <w:r w:rsidRPr="00B7033D">
        <w:rPr>
          <w:rFonts w:cs="Arial"/>
          <w:lang w:val="en-GB"/>
        </w:rPr>
        <w:t xml:space="preserve"> </w:t>
      </w:r>
      <w:r w:rsidRPr="00B7033D">
        <w:rPr>
          <w:rFonts w:cs="Arial"/>
          <w:i/>
          <w:iCs/>
          <w:lang w:val="en-GB"/>
        </w:rPr>
        <w:t>et al.</w:t>
      </w:r>
      <w:r w:rsidRPr="00B7033D">
        <w:rPr>
          <w:rFonts w:cs="Arial"/>
          <w:lang w:val="en-GB"/>
        </w:rPr>
        <w:t xml:space="preserve"> (2023) also mentioned that CCM model focuses on proactive, patient-centred care, integration of community resources and the use of information systems to support decision-making. The political strategies such as digital health expansion and neighbourhood services support this model by intending the empowerment of patients and improving outcomes (GOV UK, 2025). However, the workforce shortages, regional gaps and socio-economic issues persist. In order to mitigate these gaps, </w:t>
      </w:r>
      <w:r w:rsidRPr="00B7033D">
        <w:rPr>
          <w:rFonts w:cs="Arial"/>
          <w:lang w:val="en-GB"/>
        </w:rPr>
        <w:t>sustainable investment and collaborations are required for maintaining political commitments and risk falling to curb rising type 2 diabetes prevalence across the deprived areas of the UK.</w:t>
      </w:r>
    </w:p>
    <w:p w14:paraId="6C718514" w14:textId="77777777" w:rsidR="00BC0301" w:rsidRPr="00B7033D" w:rsidRDefault="00BC0301" w:rsidP="00BC0301">
      <w:pPr>
        <w:pStyle w:val="Heading1"/>
        <w:rPr>
          <w:rFonts w:cs="Arial"/>
          <w:lang w:val="en-GB"/>
        </w:rPr>
      </w:pPr>
      <w:bookmarkStart w:id="29" w:name="_Toc235186977"/>
      <w:bookmarkStart w:id="30" w:name="_Toc235188748"/>
      <w:r w:rsidRPr="00B7033D">
        <w:rPr>
          <w:rFonts w:cs="Arial"/>
          <w:lang w:val="en-GB"/>
        </w:rPr>
        <w:t>Recommendations for improvement</w:t>
      </w:r>
      <w:bookmarkEnd w:id="29"/>
      <w:bookmarkEnd w:id="30"/>
    </w:p>
    <w:p w14:paraId="5A0B3C03" w14:textId="77777777" w:rsidR="00BC0301" w:rsidRPr="00B7033D" w:rsidRDefault="00BC0301" w:rsidP="00BC0301">
      <w:pPr>
        <w:pStyle w:val="Heading2"/>
        <w:rPr>
          <w:rFonts w:cs="Arial"/>
          <w:lang w:val="en-GB"/>
        </w:rPr>
      </w:pPr>
      <w:bookmarkStart w:id="31" w:name="_Toc235186978"/>
      <w:bookmarkStart w:id="32" w:name="_Toc235188749"/>
      <w:r w:rsidRPr="00B7033D">
        <w:rPr>
          <w:rFonts w:cs="Arial"/>
          <w:lang w:val="en-GB"/>
        </w:rPr>
        <w:t>Recommendation 1: Implementing person-centred care</w:t>
      </w:r>
      <w:bookmarkEnd w:id="31"/>
      <w:bookmarkEnd w:id="32"/>
    </w:p>
    <w:p w14:paraId="7C0A20B8" w14:textId="26C20428" w:rsidR="00BC0301" w:rsidRPr="00B7033D" w:rsidRDefault="00BC0301" w:rsidP="00BC0301">
      <w:pPr>
        <w:rPr>
          <w:rFonts w:cs="Arial"/>
          <w:lang w:val="en-GB"/>
        </w:rPr>
      </w:pPr>
      <w:r w:rsidRPr="00B7033D">
        <w:rPr>
          <w:rFonts w:cs="Arial"/>
          <w:lang w:val="en-GB"/>
        </w:rPr>
        <w:t>The improvement outcomes for people having type 2 diabetes conditions needs a person-centred approach across all levels of care (</w:t>
      </w:r>
      <w:proofErr w:type="spellStart"/>
      <w:r w:rsidRPr="00B7033D">
        <w:rPr>
          <w:rFonts w:cs="Arial"/>
          <w:lang w:val="en-GB"/>
        </w:rPr>
        <w:t>Ingul</w:t>
      </w:r>
      <w:proofErr w:type="spellEnd"/>
      <w:r w:rsidRPr="00B7033D">
        <w:rPr>
          <w:rFonts w:cs="Arial"/>
          <w:i/>
          <w:iCs/>
          <w:lang w:val="en-GB"/>
        </w:rPr>
        <w:t xml:space="preserve"> et al., </w:t>
      </w:r>
      <w:r w:rsidRPr="00B7033D">
        <w:rPr>
          <w:rFonts w:cs="Arial"/>
          <w:lang w:val="en-GB"/>
        </w:rPr>
        <w:t>2025). This provides insights on effective treatment plans for diabetic people’s preferences, cultural needs and social circumstances instead of depending solely on standardi</w:t>
      </w:r>
      <w:r w:rsidR="005D6C97" w:rsidRPr="00B7033D">
        <w:rPr>
          <w:rFonts w:cs="Arial"/>
          <w:lang w:val="en-GB"/>
        </w:rPr>
        <w:t>s</w:t>
      </w:r>
      <w:r w:rsidRPr="00B7033D">
        <w:rPr>
          <w:rFonts w:cs="Arial"/>
          <w:lang w:val="en-GB"/>
        </w:rPr>
        <w:t xml:space="preserve">ed protocols. The House of Care model is widely adopted in the NHS by providing a useful framework for these long-term conditions.  Regarding this, Health and Social Care Alliance Scotland (2026) discussed that the application of this model ensures that </w:t>
      </w:r>
      <w:r w:rsidRPr="00B7033D">
        <w:rPr>
          <w:rFonts w:cs="Arial"/>
          <w:lang w:val="en-GB"/>
        </w:rPr>
        <w:lastRenderedPageBreak/>
        <w:t>patients are active participants in their care leading to higher satisfaction, better adherence to treatment and improved long-term outcomes. The person-centred care can be beneficial to enhance accessing community-based services such as dietetic counselling and psychological support to reduce hospital dependence and enhance quality of life.</w:t>
      </w:r>
    </w:p>
    <w:p w14:paraId="2B9626AF" w14:textId="77777777" w:rsidR="00BC0301" w:rsidRPr="00B7033D" w:rsidRDefault="00BC0301" w:rsidP="00BC0301">
      <w:pPr>
        <w:pStyle w:val="Heading2"/>
        <w:rPr>
          <w:rFonts w:cs="Arial"/>
          <w:lang w:val="en-GB"/>
        </w:rPr>
      </w:pPr>
      <w:bookmarkStart w:id="33" w:name="_Toc235186979"/>
      <w:bookmarkStart w:id="34" w:name="_Toc235188750"/>
      <w:r w:rsidRPr="00B7033D">
        <w:rPr>
          <w:rFonts w:cs="Arial"/>
          <w:lang w:val="en-GB"/>
        </w:rPr>
        <w:t>Recommendation 2: Enhancing self-management</w:t>
      </w:r>
      <w:bookmarkEnd w:id="33"/>
      <w:bookmarkEnd w:id="34"/>
    </w:p>
    <w:p w14:paraId="1362F899" w14:textId="77777777" w:rsidR="00255A1C" w:rsidRPr="00B7033D" w:rsidRDefault="00BC0301" w:rsidP="00255A1C">
      <w:pPr>
        <w:rPr>
          <w:rFonts w:cs="Arial"/>
          <w:lang w:val="en-GB"/>
        </w:rPr>
      </w:pPr>
      <w:r w:rsidRPr="00B7033D">
        <w:rPr>
          <w:rFonts w:cs="Arial"/>
          <w:lang w:val="en-GB"/>
        </w:rPr>
        <w:t xml:space="preserve">Self-management is highly effective type 2 diabetes control as daily behaviours around diet, exercise, medication and monitoring the potential outcomes. In this similar context, Hanson </w:t>
      </w:r>
      <w:r w:rsidRPr="00B7033D">
        <w:rPr>
          <w:rFonts w:cs="Arial"/>
          <w:i/>
          <w:iCs/>
          <w:lang w:val="en-GB"/>
        </w:rPr>
        <w:t>et al.</w:t>
      </w:r>
      <w:r w:rsidRPr="00B7033D">
        <w:rPr>
          <w:rFonts w:cs="Arial"/>
          <w:lang w:val="en-GB"/>
        </w:rPr>
        <w:t xml:space="preserve"> (2022) opined that self-management can enhance structured educational programmes such as DESMOND empowers patients with knowledge and confidence. Implementing self-management in routine care improves autonomy by reducing </w:t>
      </w:r>
      <w:r w:rsidRPr="00B7033D">
        <w:rPr>
          <w:rFonts w:cs="Arial"/>
          <w:lang w:val="en-GB"/>
        </w:rPr>
        <w:t>complications. This can align with the NHS’s prevention agenda by ensuring resilience and sustainable improvements in diabetes care.</w:t>
      </w:r>
    </w:p>
    <w:p w14:paraId="0F8814E0" w14:textId="16597C18" w:rsidR="00255A1C" w:rsidRPr="00B7033D" w:rsidRDefault="00255A1C" w:rsidP="00F51DDA">
      <w:pPr>
        <w:pStyle w:val="Heading2"/>
        <w:rPr>
          <w:rFonts w:eastAsia="Arial MT"/>
          <w:lang w:val="en-GB"/>
        </w:rPr>
      </w:pPr>
      <w:bookmarkStart w:id="35" w:name="_Toc235188751"/>
      <w:r w:rsidRPr="00B7033D">
        <w:rPr>
          <w:lang w:val="en-GB"/>
        </w:rPr>
        <w:t>Recommendation 3: Improving access to Community based palliative care</w:t>
      </w:r>
      <w:bookmarkEnd w:id="35"/>
      <w:r w:rsidRPr="00B7033D">
        <w:rPr>
          <w:lang w:val="en-GB"/>
        </w:rPr>
        <w:t xml:space="preserve"> </w:t>
      </w:r>
    </w:p>
    <w:p w14:paraId="729596C9" w14:textId="54803B36" w:rsidR="00255A1C" w:rsidRPr="00B7033D" w:rsidRDefault="00255A1C" w:rsidP="00255A1C">
      <w:pPr>
        <w:rPr>
          <w:rFonts w:eastAsia="Arial" w:cs="Arial"/>
          <w:lang w:val="en-GB"/>
        </w:rPr>
      </w:pPr>
      <w:r w:rsidRPr="00B7033D">
        <w:rPr>
          <w:rFonts w:eastAsia="Arial" w:cs="Arial"/>
          <w:lang w:val="en-GB"/>
        </w:rPr>
        <w:t xml:space="preserve">The management of T2D among patients can consist of approaches for </w:t>
      </w:r>
      <w:r w:rsidR="00E67886" w:rsidRPr="00B7033D">
        <w:rPr>
          <w:rFonts w:eastAsia="Arial" w:cs="Arial"/>
          <w:lang w:val="en-GB"/>
        </w:rPr>
        <w:t>end-of-life</w:t>
      </w:r>
      <w:r w:rsidRPr="00B7033D">
        <w:rPr>
          <w:rFonts w:eastAsia="Arial" w:cs="Arial"/>
          <w:lang w:val="en-GB"/>
        </w:rPr>
        <w:t xml:space="preserve"> care through improving access to community-based palliative care to enhance care and living quality of patients. </w:t>
      </w:r>
      <w:proofErr w:type="spellStart"/>
      <w:r w:rsidRPr="00B7033D">
        <w:rPr>
          <w:rFonts w:eastAsia="Arial" w:cs="Arial"/>
          <w:lang w:val="en-GB"/>
        </w:rPr>
        <w:t>Ndinawe</w:t>
      </w:r>
      <w:proofErr w:type="spellEnd"/>
      <w:r w:rsidRPr="00B7033D">
        <w:rPr>
          <w:rFonts w:eastAsia="Arial" w:cs="Arial"/>
          <w:i/>
          <w:iCs/>
          <w:lang w:val="en-GB"/>
        </w:rPr>
        <w:t xml:space="preserve"> et al. </w:t>
      </w:r>
      <w:r w:rsidRPr="00B7033D">
        <w:rPr>
          <w:rFonts w:eastAsia="Arial" w:cs="Arial"/>
          <w:lang w:val="en-GB"/>
        </w:rPr>
        <w:t xml:space="preserve">(2026) argued that community-based palliative care expands community nursing, and specialist palliative care for enabling patients to remain in preferred place and improve living quality. The improvement in accessibility to palliative care community nursing services and hospice at home programs can enable patients to receive symptoms management, psychological support, medication review to enhance care quality. Thus, the recommendations of accessibility to palliative care are effective in enhancing </w:t>
      </w:r>
      <w:r w:rsidRPr="00B7033D">
        <w:rPr>
          <w:rFonts w:eastAsia="Arial" w:cs="Arial"/>
          <w:lang w:val="en-GB"/>
        </w:rPr>
        <w:lastRenderedPageBreak/>
        <w:t xml:space="preserve">end of life care for patients with type 2 diabetes through offering in-home care that also aligns with NHS priorities to deliver care at home. </w:t>
      </w:r>
    </w:p>
    <w:p w14:paraId="6FC68CCF" w14:textId="77777777" w:rsidR="00255A1C" w:rsidRPr="00B7033D" w:rsidRDefault="00255A1C" w:rsidP="00255A1C">
      <w:pPr>
        <w:pStyle w:val="Heading1"/>
        <w:rPr>
          <w:rFonts w:eastAsia="Arial" w:cs="Arial"/>
          <w:sz w:val="22"/>
          <w:szCs w:val="22"/>
          <w:lang w:val="en-GB"/>
        </w:rPr>
      </w:pPr>
      <w:bookmarkStart w:id="36" w:name="_i01muvk3m2s2" w:colFirst="0" w:colLast="0"/>
      <w:bookmarkStart w:id="37" w:name="_Toc235188752"/>
      <w:bookmarkEnd w:id="36"/>
      <w:r w:rsidRPr="00B7033D">
        <w:rPr>
          <w:rFonts w:eastAsia="Arial" w:cs="Arial"/>
          <w:sz w:val="22"/>
          <w:szCs w:val="22"/>
          <w:lang w:val="en-GB"/>
        </w:rPr>
        <w:t>Conclusion</w:t>
      </w:r>
      <w:bookmarkEnd w:id="37"/>
    </w:p>
    <w:p w14:paraId="2F14E1B4" w14:textId="7D3D0AC0" w:rsidR="00255A1C" w:rsidRPr="00B7033D" w:rsidRDefault="00255A1C" w:rsidP="00255A1C">
      <w:pPr>
        <w:rPr>
          <w:rFonts w:eastAsia="Arial" w:cs="Arial"/>
          <w:lang w:val="en-GB"/>
        </w:rPr>
      </w:pPr>
      <w:r w:rsidRPr="00B7033D">
        <w:rPr>
          <w:rFonts w:eastAsia="Arial" w:cs="Arial"/>
          <w:lang w:val="en-GB"/>
        </w:rPr>
        <w:t xml:space="preserve">In conclusion, the management of type 2 diabetes as a long-term condition requires the identification of its risk’s factors and key determinants for early diagnosis and management of the condition. It has been outlined that the prevalence of T2D in the UK and global landscape is high due other health conditions such as obesity along with socioeconomic inequities and widespread reliance on processed foods. Thus, based on the issues, </w:t>
      </w:r>
      <w:r w:rsidR="00E67886" w:rsidRPr="00B7033D">
        <w:rPr>
          <w:rFonts w:eastAsia="Arial" w:cs="Arial"/>
          <w:lang w:val="en-GB"/>
        </w:rPr>
        <w:t>evidence-based</w:t>
      </w:r>
      <w:r w:rsidRPr="00B7033D">
        <w:rPr>
          <w:rFonts w:eastAsia="Arial" w:cs="Arial"/>
          <w:lang w:val="en-GB"/>
        </w:rPr>
        <w:t xml:space="preserve"> recommendations of education programs, self-management, and </w:t>
      </w:r>
      <w:r w:rsidR="00E67886" w:rsidRPr="00B7033D">
        <w:rPr>
          <w:rFonts w:eastAsia="Arial" w:cs="Arial"/>
          <w:lang w:val="en-GB"/>
        </w:rPr>
        <w:t>person-centred</w:t>
      </w:r>
      <w:r w:rsidRPr="00B7033D">
        <w:rPr>
          <w:rFonts w:eastAsia="Arial" w:cs="Arial"/>
          <w:lang w:val="en-GB"/>
        </w:rPr>
        <w:t xml:space="preserve"> care have been offered to enhance care outcomes. </w:t>
      </w:r>
    </w:p>
    <w:p w14:paraId="676A1A22" w14:textId="77777777" w:rsidR="00255A1C" w:rsidRPr="00B7033D" w:rsidRDefault="00255A1C" w:rsidP="009336D0">
      <w:pPr>
        <w:rPr>
          <w:rFonts w:cs="Arial"/>
          <w:color w:val="000000" w:themeColor="text1"/>
          <w:sz w:val="24"/>
          <w:szCs w:val="24"/>
          <w:lang w:val="en-GB"/>
        </w:rPr>
      </w:pPr>
    </w:p>
    <w:p w14:paraId="695A920B" w14:textId="4A0E97E7" w:rsidR="00255A1C" w:rsidRPr="00B7033D" w:rsidRDefault="00255A1C" w:rsidP="009336D0">
      <w:pPr>
        <w:rPr>
          <w:rFonts w:cs="Arial"/>
          <w:color w:val="000000" w:themeColor="text1"/>
          <w:sz w:val="24"/>
          <w:szCs w:val="24"/>
          <w:lang w:val="en-GB"/>
        </w:rPr>
        <w:sectPr w:rsidR="00255A1C" w:rsidRPr="00B7033D">
          <w:footerReference w:type="even" r:id="rId17"/>
          <w:footerReference w:type="default" r:id="rId18"/>
          <w:pgSz w:w="8400" w:h="11910"/>
          <w:pgMar w:top="860" w:right="283" w:bottom="660" w:left="566" w:header="0" w:footer="476" w:gutter="0"/>
          <w:cols w:num="2" w:space="720" w:equalWidth="0">
            <w:col w:w="3518" w:space="67"/>
            <w:col w:w="3966"/>
          </w:cols>
        </w:sectPr>
      </w:pPr>
    </w:p>
    <w:p w14:paraId="52A1B19F" w14:textId="77777777" w:rsidR="009336D0" w:rsidRPr="00B7033D" w:rsidRDefault="009336D0" w:rsidP="009336D0">
      <w:pPr>
        <w:pStyle w:val="Heading1"/>
        <w:rPr>
          <w:rFonts w:cs="Arial"/>
          <w:b w:val="0"/>
          <w:color w:val="000000" w:themeColor="text1"/>
          <w:szCs w:val="24"/>
          <w:lang w:val="en-GB"/>
        </w:rPr>
      </w:pPr>
      <w:bookmarkStart w:id="38" w:name="_Toc235188753"/>
      <w:r w:rsidRPr="00B7033D">
        <w:rPr>
          <w:rFonts w:cs="Arial"/>
          <w:color w:val="000000" w:themeColor="text1"/>
          <w:szCs w:val="24"/>
          <w:lang w:val="en-GB"/>
        </w:rPr>
        <w:lastRenderedPageBreak/>
        <w:t>References</w:t>
      </w:r>
      <w:bookmarkEnd w:id="38"/>
      <w:r w:rsidRPr="00B7033D">
        <w:rPr>
          <w:rFonts w:cs="Arial"/>
          <w:color w:val="000000" w:themeColor="text1"/>
          <w:szCs w:val="24"/>
          <w:lang w:val="en-GB"/>
        </w:rPr>
        <w:t xml:space="preserve"> </w:t>
      </w:r>
    </w:p>
    <w:p w14:paraId="743746BA" w14:textId="2A2A4E95" w:rsidR="00322080" w:rsidRPr="00B7033D" w:rsidRDefault="00322080" w:rsidP="00322080">
      <w:pPr>
        <w:rPr>
          <w:rFonts w:eastAsia="Arial" w:cs="Arial"/>
          <w:lang w:val="en-GB"/>
        </w:rPr>
      </w:pPr>
      <w:proofErr w:type="spellStart"/>
      <w:r w:rsidRPr="00B7033D">
        <w:rPr>
          <w:rFonts w:eastAsia="Arial" w:cs="Arial"/>
          <w:color w:val="222222"/>
          <w:highlight w:val="white"/>
          <w:lang w:val="en-GB"/>
        </w:rPr>
        <w:t>Alliabi</w:t>
      </w:r>
      <w:proofErr w:type="spellEnd"/>
      <w:r w:rsidRPr="00B7033D">
        <w:rPr>
          <w:rFonts w:eastAsia="Arial" w:cs="Arial"/>
          <w:color w:val="222222"/>
          <w:highlight w:val="white"/>
          <w:lang w:val="en-GB"/>
        </w:rPr>
        <w:t xml:space="preserve">, F.J.A., Jaber, A.A.S., Jallo, M.K.I. and Baig, M.R., (2022). ‘Adherence of physicians to evidence-based management guidelines for treating type 2 diabetes and atherosclerotic cardiovascular disease in Ajman, United Arab Emirates.’ </w:t>
      </w:r>
      <w:r w:rsidRPr="00B7033D">
        <w:rPr>
          <w:rFonts w:eastAsia="Arial" w:cs="Arial"/>
          <w:i/>
          <w:iCs/>
          <w:color w:val="222222"/>
          <w:highlight w:val="white"/>
          <w:lang w:val="en-GB"/>
        </w:rPr>
        <w:t>BMC Primary Care</w:t>
      </w:r>
      <w:r w:rsidRPr="00B7033D">
        <w:rPr>
          <w:rFonts w:eastAsia="Arial" w:cs="Arial"/>
          <w:color w:val="222222"/>
          <w:highlight w:val="white"/>
          <w:lang w:val="en-GB"/>
        </w:rPr>
        <w:t xml:space="preserve">, </w:t>
      </w:r>
      <w:r w:rsidRPr="00B7033D">
        <w:rPr>
          <w:rFonts w:eastAsia="Arial" w:cs="Arial"/>
          <w:i/>
          <w:iCs/>
          <w:color w:val="222222"/>
          <w:highlight w:val="white"/>
          <w:lang w:val="en-GB"/>
        </w:rPr>
        <w:t>23</w:t>
      </w:r>
      <w:r w:rsidRPr="00B7033D">
        <w:rPr>
          <w:rFonts w:eastAsia="Arial" w:cs="Arial"/>
          <w:color w:val="222222"/>
          <w:highlight w:val="white"/>
          <w:lang w:val="en-GB"/>
        </w:rPr>
        <w:t>(1), p.70.</w:t>
      </w:r>
      <w:r w:rsidRPr="00B7033D">
        <w:rPr>
          <w:rFonts w:eastAsia="Arial" w:cs="Arial"/>
          <w:lang w:val="en-GB"/>
        </w:rPr>
        <w:t xml:space="preserve"> </w:t>
      </w:r>
      <w:hyperlink r:id="rId19">
        <w:r w:rsidRPr="00B7033D">
          <w:rPr>
            <w:rFonts w:eastAsia="Arial" w:cs="Arial"/>
            <w:color w:val="1155CC"/>
            <w:u w:val="single"/>
            <w:lang w:val="en-GB"/>
          </w:rPr>
          <w:t>https://doi.org/10.1186/s12875-022-01672-4</w:t>
        </w:r>
      </w:hyperlink>
      <w:r w:rsidRPr="00B7033D">
        <w:rPr>
          <w:rFonts w:eastAsia="Arial" w:cs="Arial"/>
          <w:lang w:val="en-GB"/>
        </w:rPr>
        <w:t xml:space="preserve"> </w:t>
      </w:r>
    </w:p>
    <w:p w14:paraId="07A13E44" w14:textId="77777777" w:rsidR="00322080" w:rsidRPr="00B7033D" w:rsidRDefault="00322080" w:rsidP="00322080">
      <w:pPr>
        <w:rPr>
          <w:rFonts w:eastAsia="Arial" w:cs="Arial"/>
          <w:lang w:val="en-GB"/>
        </w:rPr>
      </w:pPr>
      <w:r w:rsidRPr="00B7033D">
        <w:rPr>
          <w:rFonts w:eastAsia="Arial" w:cs="Arial"/>
          <w:lang w:val="en-GB"/>
        </w:rPr>
        <w:t xml:space="preserve">Alliance (2026) </w:t>
      </w:r>
      <w:r w:rsidRPr="00B7033D">
        <w:rPr>
          <w:rFonts w:eastAsia="Arial" w:cs="Arial"/>
          <w:i/>
          <w:iCs/>
          <w:lang w:val="en-GB"/>
        </w:rPr>
        <w:t>The House of Care Model.</w:t>
      </w:r>
      <w:r w:rsidRPr="00B7033D">
        <w:rPr>
          <w:rFonts w:eastAsia="Arial" w:cs="Arial"/>
          <w:lang w:val="en-GB"/>
        </w:rPr>
        <w:t xml:space="preserve"> Available at: </w:t>
      </w:r>
      <w:hyperlink r:id="rId20">
        <w:r w:rsidRPr="00B7033D">
          <w:rPr>
            <w:rFonts w:eastAsia="Arial" w:cs="Arial"/>
            <w:color w:val="1155CC"/>
            <w:u w:val="single"/>
            <w:lang w:val="en-GB"/>
          </w:rPr>
          <w:t>https://www.alliance-scotland.org.uk/past-work-and-projects/scotlands-house-of-care/the-house-of-care-model/</w:t>
        </w:r>
      </w:hyperlink>
      <w:r w:rsidRPr="00B7033D">
        <w:rPr>
          <w:rFonts w:eastAsia="Arial" w:cs="Arial"/>
          <w:lang w:val="en-GB"/>
        </w:rPr>
        <w:t xml:space="preserve"> (Accessed: 17 July 2026).</w:t>
      </w:r>
    </w:p>
    <w:p w14:paraId="4FDE715F" w14:textId="77777777" w:rsidR="00322080" w:rsidRPr="00B7033D" w:rsidRDefault="00322080" w:rsidP="00322080">
      <w:pPr>
        <w:spacing w:after="160"/>
        <w:rPr>
          <w:rFonts w:cs="Arial"/>
          <w:lang w:val="en-GB"/>
        </w:rPr>
      </w:pPr>
      <w:r w:rsidRPr="00B7033D">
        <w:rPr>
          <w:rFonts w:cs="Arial"/>
          <w:lang w:val="en-GB"/>
        </w:rPr>
        <w:t xml:space="preserve">Bays, H.E., (2023). ‘Why does type 2 diabetes mellitus impair weight reduction in patients with obesity? A review’. </w:t>
      </w:r>
      <w:r w:rsidRPr="00B7033D">
        <w:rPr>
          <w:rFonts w:cs="Arial"/>
          <w:i/>
          <w:iCs/>
          <w:lang w:val="en-GB"/>
        </w:rPr>
        <w:t>Obesity Pillars</w:t>
      </w:r>
      <w:r w:rsidRPr="00B7033D">
        <w:rPr>
          <w:rFonts w:cs="Arial"/>
          <w:lang w:val="en-GB"/>
        </w:rPr>
        <w:t xml:space="preserve">, </w:t>
      </w:r>
      <w:r w:rsidRPr="00B7033D">
        <w:rPr>
          <w:rFonts w:cs="Arial"/>
          <w:i/>
          <w:iCs/>
          <w:lang w:val="en-GB"/>
        </w:rPr>
        <w:t>7</w:t>
      </w:r>
      <w:r w:rsidRPr="00B7033D">
        <w:rPr>
          <w:rFonts w:cs="Arial"/>
          <w:lang w:val="en-GB"/>
        </w:rPr>
        <w:t>, p.100076.</w:t>
      </w:r>
      <w:hyperlink r:id="rId21">
        <w:r w:rsidRPr="00B7033D">
          <w:rPr>
            <w:rFonts w:cs="Arial"/>
            <w:lang w:val="en-GB"/>
          </w:rPr>
          <w:t xml:space="preserve"> </w:t>
        </w:r>
      </w:hyperlink>
      <w:hyperlink r:id="rId22">
        <w:r w:rsidRPr="00B7033D">
          <w:rPr>
            <w:rFonts w:cs="Arial"/>
            <w:color w:val="1155CC"/>
            <w:u w:val="single"/>
            <w:lang w:val="en-GB"/>
          </w:rPr>
          <w:t>https://www.sciencedirect.com/science/article/pii/S2667368123000220</w:t>
        </w:r>
      </w:hyperlink>
    </w:p>
    <w:p w14:paraId="23B02BF8" w14:textId="77777777" w:rsidR="00322080" w:rsidRPr="00B7033D" w:rsidRDefault="00322080" w:rsidP="00322080">
      <w:pPr>
        <w:spacing w:after="160"/>
        <w:rPr>
          <w:rFonts w:cs="Arial"/>
          <w:lang w:val="en-GB"/>
        </w:rPr>
      </w:pPr>
      <w:r w:rsidRPr="00B7033D">
        <w:rPr>
          <w:rFonts w:cs="Arial"/>
          <w:lang w:val="en-GB"/>
        </w:rPr>
        <w:t xml:space="preserve">Birmingham City Council (2026) </w:t>
      </w:r>
      <w:r w:rsidRPr="00B7033D">
        <w:rPr>
          <w:rFonts w:cs="Arial"/>
          <w:i/>
          <w:iCs/>
          <w:lang w:val="en-GB"/>
        </w:rPr>
        <w:t>Socioeconomic and ethnic inequalities increase the risk of type 2 diabetes: An analysis of NHS health check attendees in Birmingham</w:t>
      </w:r>
      <w:r w:rsidRPr="00B7033D">
        <w:rPr>
          <w:rFonts w:cs="Arial"/>
          <w:lang w:val="en-GB"/>
        </w:rPr>
        <w:t>. Available at:</w:t>
      </w:r>
      <w:hyperlink r:id="rId23">
        <w:r w:rsidRPr="00B7033D">
          <w:rPr>
            <w:rFonts w:cs="Arial"/>
            <w:lang w:val="en-GB"/>
          </w:rPr>
          <w:t xml:space="preserve"> </w:t>
        </w:r>
      </w:hyperlink>
      <w:hyperlink r:id="rId24">
        <w:r w:rsidRPr="00B7033D">
          <w:rPr>
            <w:rFonts w:cs="Arial"/>
            <w:color w:val="1155CC"/>
            <w:u w:val="single"/>
            <w:lang w:val="en-GB"/>
          </w:rPr>
          <w:t>https://cityobservatory.birmingham.gov.uk/explore/assets/socioeconomic-and-ethnic-inequalities-increase-the-risk-of-type-2-diabetes-an-analysis-of-nhs-health-check-attendees-in-birmingham/</w:t>
        </w:r>
      </w:hyperlink>
      <w:r w:rsidRPr="00B7033D">
        <w:rPr>
          <w:rFonts w:cs="Arial"/>
          <w:lang w:val="en-GB"/>
        </w:rPr>
        <w:t xml:space="preserve"> (Accessed: 17 July 2026).</w:t>
      </w:r>
    </w:p>
    <w:p w14:paraId="3893967F" w14:textId="77777777" w:rsidR="00322080" w:rsidRPr="00B7033D" w:rsidRDefault="00322080" w:rsidP="00322080">
      <w:pPr>
        <w:spacing w:after="160"/>
        <w:rPr>
          <w:rFonts w:cs="Arial"/>
          <w:color w:val="1155CC"/>
          <w:u w:val="single"/>
          <w:lang w:val="en-GB"/>
        </w:rPr>
      </w:pPr>
      <w:r w:rsidRPr="00B7033D">
        <w:rPr>
          <w:rFonts w:cs="Arial"/>
          <w:lang w:val="en-GB"/>
        </w:rPr>
        <w:t xml:space="preserve">Chan, J., Narayan, P., Law, J.J., Dong, T. and Angelini, G.D., (2025). ‘Socioeconomic deprivation is associated with worse in-hospital survival after isolated coronary artery bypass grafting in the UK’. </w:t>
      </w:r>
      <w:r w:rsidRPr="00B7033D">
        <w:rPr>
          <w:rFonts w:cs="Arial"/>
          <w:i/>
          <w:iCs/>
          <w:lang w:val="en-GB"/>
        </w:rPr>
        <w:t xml:space="preserve">Interdisciplinary </w:t>
      </w:r>
      <w:proofErr w:type="spellStart"/>
      <w:r w:rsidRPr="00B7033D">
        <w:rPr>
          <w:rFonts w:cs="Arial"/>
          <w:i/>
          <w:iCs/>
          <w:lang w:val="en-GB"/>
        </w:rPr>
        <w:t>CardioVascular</w:t>
      </w:r>
      <w:proofErr w:type="spellEnd"/>
      <w:r w:rsidRPr="00B7033D">
        <w:rPr>
          <w:rFonts w:cs="Arial"/>
          <w:i/>
          <w:iCs/>
          <w:lang w:val="en-GB"/>
        </w:rPr>
        <w:t xml:space="preserve"> and Thoracic Surgery</w:t>
      </w:r>
      <w:r w:rsidRPr="00B7033D">
        <w:rPr>
          <w:rFonts w:cs="Arial"/>
          <w:lang w:val="en-GB"/>
        </w:rPr>
        <w:t xml:space="preserve">, </w:t>
      </w:r>
      <w:r w:rsidRPr="00B7033D">
        <w:rPr>
          <w:rFonts w:cs="Arial"/>
          <w:i/>
          <w:iCs/>
          <w:lang w:val="en-GB"/>
        </w:rPr>
        <w:t>40</w:t>
      </w:r>
      <w:r w:rsidRPr="00B7033D">
        <w:rPr>
          <w:rFonts w:cs="Arial"/>
          <w:lang w:val="en-GB"/>
        </w:rPr>
        <w:t xml:space="preserve">(6), </w:t>
      </w:r>
      <w:proofErr w:type="gramStart"/>
      <w:r w:rsidRPr="00B7033D">
        <w:rPr>
          <w:rFonts w:cs="Arial"/>
          <w:lang w:val="en-GB"/>
        </w:rPr>
        <w:t>p.ivaf</w:t>
      </w:r>
      <w:proofErr w:type="gramEnd"/>
      <w:r w:rsidRPr="00B7033D">
        <w:rPr>
          <w:rFonts w:cs="Arial"/>
          <w:lang w:val="en-GB"/>
        </w:rPr>
        <w:t>119.</w:t>
      </w:r>
      <w:hyperlink r:id="rId25">
        <w:r w:rsidRPr="00B7033D">
          <w:rPr>
            <w:rFonts w:cs="Arial"/>
            <w:lang w:val="en-GB"/>
          </w:rPr>
          <w:t xml:space="preserve"> </w:t>
        </w:r>
      </w:hyperlink>
      <w:hyperlink r:id="rId26">
        <w:r w:rsidRPr="00B7033D">
          <w:rPr>
            <w:rFonts w:cs="Arial"/>
            <w:color w:val="1155CC"/>
            <w:u w:val="single"/>
            <w:lang w:val="en-GB"/>
          </w:rPr>
          <w:t>https://academic.oup.com/icvts/article-pdf/40/6/ivaf119/63266395/ivaf119.pdf</w:t>
        </w:r>
      </w:hyperlink>
    </w:p>
    <w:p w14:paraId="110151F8" w14:textId="77777777" w:rsidR="00322080" w:rsidRPr="00B7033D" w:rsidRDefault="00322080" w:rsidP="00322080">
      <w:pPr>
        <w:rPr>
          <w:rFonts w:eastAsia="Arial" w:cs="Arial"/>
          <w:lang w:val="en-GB"/>
        </w:rPr>
      </w:pPr>
      <w:r w:rsidRPr="00B7033D">
        <w:rPr>
          <w:rFonts w:eastAsia="Arial" w:cs="Arial"/>
          <w:lang w:val="en-GB"/>
        </w:rPr>
        <w:t>Desmond (2022)</w:t>
      </w:r>
      <w:r w:rsidRPr="00B7033D">
        <w:rPr>
          <w:rFonts w:eastAsia="Arial" w:cs="Arial"/>
          <w:i/>
          <w:iCs/>
          <w:lang w:val="en-GB"/>
        </w:rPr>
        <w:t xml:space="preserve"> A Focus on: DESMOND across Nottinghamshire County Part Two. </w:t>
      </w:r>
      <w:r w:rsidRPr="00B7033D">
        <w:rPr>
          <w:rFonts w:eastAsia="Arial" w:cs="Arial"/>
          <w:lang w:val="en-GB"/>
        </w:rPr>
        <w:t xml:space="preserve">Available at: </w:t>
      </w:r>
      <w:hyperlink r:id="rId27">
        <w:r w:rsidRPr="00B7033D">
          <w:rPr>
            <w:rFonts w:eastAsia="Arial" w:cs="Arial"/>
            <w:color w:val="1155CC"/>
            <w:u w:val="single"/>
            <w:lang w:val="en-GB"/>
          </w:rPr>
          <w:t>https://www.desmond.nhs.uk/news-articles/a-focus-</w:t>
        </w:r>
        <w:r w:rsidRPr="00B7033D">
          <w:rPr>
            <w:rFonts w:eastAsia="Arial" w:cs="Arial"/>
            <w:color w:val="1155CC"/>
            <w:u w:val="single"/>
            <w:lang w:val="en-GB"/>
          </w:rPr>
          <w:lastRenderedPageBreak/>
          <w:t>on-desmond-across-nottinghamshire-county-part-two</w:t>
        </w:r>
      </w:hyperlink>
      <w:r w:rsidRPr="00B7033D">
        <w:rPr>
          <w:rFonts w:eastAsia="Arial" w:cs="Arial"/>
          <w:lang w:val="en-GB"/>
        </w:rPr>
        <w:t xml:space="preserve"> (Accessed: 17 July 2026).</w:t>
      </w:r>
    </w:p>
    <w:p w14:paraId="7AB243AC" w14:textId="77777777" w:rsidR="00322080" w:rsidRPr="00B7033D" w:rsidRDefault="00322080" w:rsidP="00322080">
      <w:pPr>
        <w:rPr>
          <w:rFonts w:eastAsia="Arial" w:cs="Arial"/>
          <w:lang w:val="en-GB"/>
        </w:rPr>
      </w:pPr>
      <w:r w:rsidRPr="00B7033D">
        <w:rPr>
          <w:rFonts w:eastAsia="Arial" w:cs="Arial"/>
          <w:lang w:val="en-GB"/>
        </w:rPr>
        <w:t xml:space="preserve">Desmond (2026) </w:t>
      </w:r>
      <w:r w:rsidRPr="00B7033D">
        <w:rPr>
          <w:rFonts w:eastAsia="Arial" w:cs="Arial"/>
          <w:i/>
          <w:iCs/>
          <w:lang w:val="en-GB"/>
        </w:rPr>
        <w:t>Our vision.</w:t>
      </w:r>
      <w:r w:rsidRPr="00B7033D">
        <w:rPr>
          <w:rFonts w:eastAsia="Arial" w:cs="Arial"/>
          <w:lang w:val="en-GB"/>
        </w:rPr>
        <w:t xml:space="preserve"> Available at: </w:t>
      </w:r>
      <w:hyperlink r:id="rId28">
        <w:r w:rsidRPr="00B7033D">
          <w:rPr>
            <w:rFonts w:eastAsia="Arial" w:cs="Arial"/>
            <w:color w:val="1155CC"/>
            <w:u w:val="single"/>
            <w:lang w:val="en-GB"/>
          </w:rPr>
          <w:t>https://www.desmond.nhs.uk/</w:t>
        </w:r>
      </w:hyperlink>
      <w:r w:rsidRPr="00B7033D">
        <w:rPr>
          <w:rFonts w:eastAsia="Arial" w:cs="Arial"/>
          <w:lang w:val="en-GB"/>
        </w:rPr>
        <w:t xml:space="preserve"> (Accessed: 17 July 2026).</w:t>
      </w:r>
    </w:p>
    <w:p w14:paraId="23DB209C" w14:textId="77777777" w:rsidR="00322080" w:rsidRPr="00B7033D" w:rsidRDefault="00322080" w:rsidP="00322080">
      <w:pPr>
        <w:spacing w:after="160"/>
        <w:rPr>
          <w:rFonts w:cs="Arial"/>
          <w:lang w:val="en-GB"/>
        </w:rPr>
      </w:pPr>
      <w:r w:rsidRPr="00B7033D">
        <w:rPr>
          <w:rFonts w:cs="Arial"/>
          <w:lang w:val="en-GB"/>
        </w:rPr>
        <w:t xml:space="preserve">Diabetes UK (2023) </w:t>
      </w:r>
      <w:r w:rsidRPr="00B7033D">
        <w:rPr>
          <w:rFonts w:cs="Arial"/>
          <w:i/>
          <w:iCs/>
          <w:lang w:val="en-GB"/>
        </w:rPr>
        <w:t>No One Left Behind</w:t>
      </w:r>
      <w:r w:rsidRPr="00B7033D">
        <w:rPr>
          <w:rFonts w:cs="Arial"/>
          <w:lang w:val="en-GB"/>
        </w:rPr>
        <w:t>. Available at:</w:t>
      </w:r>
      <w:hyperlink r:id="rId29">
        <w:r w:rsidRPr="00B7033D">
          <w:rPr>
            <w:rFonts w:cs="Arial"/>
            <w:lang w:val="en-GB"/>
          </w:rPr>
          <w:t xml:space="preserve"> </w:t>
        </w:r>
      </w:hyperlink>
      <w:hyperlink r:id="rId30">
        <w:r w:rsidRPr="00B7033D">
          <w:rPr>
            <w:rFonts w:cs="Arial"/>
            <w:color w:val="1155CC"/>
            <w:u w:val="single"/>
            <w:lang w:val="en-GB"/>
          </w:rPr>
          <w:t>https://www.diabetes.org.uk/sites/default/files/2025-07/Diabetes%20UK_Tackling%20Inequality%20Brochure_V9_27.06_Digital%20Use%20only.pdf</w:t>
        </w:r>
      </w:hyperlink>
      <w:r w:rsidRPr="00B7033D">
        <w:rPr>
          <w:rFonts w:cs="Arial"/>
          <w:lang w:val="en-GB"/>
        </w:rPr>
        <w:t xml:space="preserve"> (Accessed: 17 July 2026).</w:t>
      </w:r>
    </w:p>
    <w:p w14:paraId="287ED5B8" w14:textId="77777777" w:rsidR="00322080" w:rsidRPr="00B7033D" w:rsidRDefault="00322080" w:rsidP="00322080">
      <w:pPr>
        <w:spacing w:after="160"/>
        <w:rPr>
          <w:rFonts w:cs="Arial"/>
          <w:lang w:val="en-GB"/>
        </w:rPr>
      </w:pPr>
      <w:r w:rsidRPr="00B7033D">
        <w:rPr>
          <w:rFonts w:cs="Arial"/>
          <w:lang w:val="en-GB"/>
        </w:rPr>
        <w:t xml:space="preserve">Diabetes UK (2024) </w:t>
      </w:r>
      <w:r w:rsidRPr="00B7033D">
        <w:rPr>
          <w:rFonts w:cs="Arial"/>
          <w:i/>
          <w:iCs/>
          <w:lang w:val="en-GB"/>
        </w:rPr>
        <w:t>Quality Improvement with the National Diabetes Audit (NDA)</w:t>
      </w:r>
      <w:r w:rsidRPr="00B7033D">
        <w:rPr>
          <w:rFonts w:cs="Arial"/>
          <w:lang w:val="en-GB"/>
        </w:rPr>
        <w:t>. Available at:</w:t>
      </w:r>
      <w:hyperlink r:id="rId31">
        <w:r w:rsidRPr="00B7033D">
          <w:rPr>
            <w:rFonts w:cs="Arial"/>
            <w:lang w:val="en-GB"/>
          </w:rPr>
          <w:t xml:space="preserve"> </w:t>
        </w:r>
      </w:hyperlink>
      <w:hyperlink r:id="rId32">
        <w:r w:rsidRPr="00B7033D">
          <w:rPr>
            <w:rFonts w:cs="Arial"/>
            <w:color w:val="1155CC"/>
            <w:u w:val="single"/>
            <w:lang w:val="en-GB"/>
          </w:rPr>
          <w:t>https://www.diabetes.org.uk/for-professionals/improving-care/clinical-recommendations-for-professionals/national-diabetes-audit/NDA-Quality-Improvement</w:t>
        </w:r>
      </w:hyperlink>
      <w:r w:rsidRPr="00B7033D">
        <w:rPr>
          <w:rFonts w:cs="Arial"/>
          <w:lang w:val="en-GB"/>
        </w:rPr>
        <w:t xml:space="preserve"> (Accessed: 17 July 2026).</w:t>
      </w:r>
    </w:p>
    <w:p w14:paraId="24D9AD8A" w14:textId="77777777" w:rsidR="00322080" w:rsidRPr="00B7033D" w:rsidRDefault="00322080" w:rsidP="00322080">
      <w:pPr>
        <w:spacing w:after="160"/>
        <w:rPr>
          <w:rFonts w:cs="Arial"/>
          <w:lang w:val="en-GB"/>
        </w:rPr>
      </w:pPr>
      <w:r w:rsidRPr="00B7033D">
        <w:rPr>
          <w:rFonts w:cs="Arial"/>
          <w:lang w:val="en-GB"/>
        </w:rPr>
        <w:t xml:space="preserve">Diabetes UK (2025) </w:t>
      </w:r>
      <w:r w:rsidRPr="00B7033D">
        <w:rPr>
          <w:rFonts w:cs="Arial"/>
          <w:i/>
          <w:iCs/>
          <w:lang w:val="en-GB"/>
        </w:rPr>
        <w:t>Our response to the government’s 10 Year Health Plan</w:t>
      </w:r>
      <w:r w:rsidRPr="00B7033D">
        <w:rPr>
          <w:rFonts w:cs="Arial"/>
          <w:lang w:val="en-GB"/>
        </w:rPr>
        <w:t>. at:</w:t>
      </w:r>
      <w:hyperlink r:id="rId33">
        <w:r w:rsidRPr="00B7033D">
          <w:rPr>
            <w:rFonts w:cs="Arial"/>
            <w:lang w:val="en-GB"/>
          </w:rPr>
          <w:t xml:space="preserve"> </w:t>
        </w:r>
      </w:hyperlink>
      <w:hyperlink r:id="rId34">
        <w:r w:rsidRPr="00B7033D">
          <w:rPr>
            <w:rFonts w:cs="Arial"/>
            <w:color w:val="1155CC"/>
            <w:u w:val="single"/>
            <w:lang w:val="en-GB"/>
          </w:rPr>
          <w:t>https://www.diabetes.org.uk/about-us/news-and-views/our-response-governments-10-year-health-plan</w:t>
        </w:r>
      </w:hyperlink>
      <w:r w:rsidRPr="00B7033D">
        <w:rPr>
          <w:rFonts w:cs="Arial"/>
          <w:lang w:val="en-GB"/>
        </w:rPr>
        <w:t xml:space="preserve"> (Accessed: 17 July 2026).</w:t>
      </w:r>
    </w:p>
    <w:p w14:paraId="4DE35BBA" w14:textId="77777777" w:rsidR="00322080" w:rsidRPr="00B7033D" w:rsidRDefault="00322080" w:rsidP="00322080">
      <w:pPr>
        <w:spacing w:after="160"/>
        <w:rPr>
          <w:rFonts w:cs="Arial"/>
          <w:lang w:val="en-GB"/>
        </w:rPr>
      </w:pPr>
      <w:r w:rsidRPr="00B7033D">
        <w:rPr>
          <w:rFonts w:cs="Arial"/>
          <w:lang w:val="en-GB"/>
        </w:rPr>
        <w:t xml:space="preserve">Diabetes UK (2026) </w:t>
      </w:r>
      <w:r w:rsidRPr="00B7033D">
        <w:rPr>
          <w:rFonts w:cs="Arial"/>
          <w:i/>
          <w:iCs/>
          <w:lang w:val="en-GB"/>
        </w:rPr>
        <w:t>National Diabetes Audit</w:t>
      </w:r>
      <w:r w:rsidRPr="00B7033D">
        <w:rPr>
          <w:rFonts w:cs="Arial"/>
          <w:lang w:val="en-GB"/>
        </w:rPr>
        <w:t>. Available at:</w:t>
      </w:r>
      <w:hyperlink r:id="rId35">
        <w:r w:rsidRPr="00B7033D">
          <w:rPr>
            <w:rFonts w:cs="Arial"/>
            <w:lang w:val="en-GB"/>
          </w:rPr>
          <w:t xml:space="preserve"> </w:t>
        </w:r>
      </w:hyperlink>
      <w:hyperlink r:id="rId36">
        <w:r w:rsidRPr="00B7033D">
          <w:rPr>
            <w:rFonts w:cs="Arial"/>
            <w:color w:val="1155CC"/>
            <w:u w:val="single"/>
            <w:lang w:val="en-GB"/>
          </w:rPr>
          <w:t>https://www.diabetes.org.uk/for-professionals/improving-care/clinical-recommendations-for-professionals/national-diabetes-audit</w:t>
        </w:r>
      </w:hyperlink>
      <w:r w:rsidRPr="00B7033D">
        <w:rPr>
          <w:rFonts w:cs="Arial"/>
          <w:lang w:val="en-GB"/>
        </w:rPr>
        <w:t xml:space="preserve"> (Accessed: 17 July 2026).</w:t>
      </w:r>
    </w:p>
    <w:p w14:paraId="2642CB2F" w14:textId="77777777" w:rsidR="00322080" w:rsidRPr="00B7033D" w:rsidRDefault="00322080" w:rsidP="00322080">
      <w:pPr>
        <w:spacing w:after="160"/>
        <w:rPr>
          <w:rFonts w:cs="Arial"/>
          <w:lang w:val="en-GB"/>
        </w:rPr>
      </w:pPr>
      <w:r w:rsidRPr="00B7033D">
        <w:rPr>
          <w:rFonts w:cs="Arial"/>
          <w:lang w:val="en-GB"/>
        </w:rPr>
        <w:t xml:space="preserve">Diabetes UK (2026) </w:t>
      </w:r>
      <w:r w:rsidRPr="00B7033D">
        <w:rPr>
          <w:rFonts w:cs="Arial"/>
          <w:i/>
          <w:iCs/>
          <w:lang w:val="en-GB"/>
        </w:rPr>
        <w:t>Supporting people to live well with type 2 diabetes: DESMOND turns 20</w:t>
      </w:r>
      <w:r w:rsidRPr="00B7033D">
        <w:rPr>
          <w:rFonts w:cs="Arial"/>
          <w:lang w:val="en-GB"/>
        </w:rPr>
        <w:t>. Available at:</w:t>
      </w:r>
      <w:hyperlink r:id="rId37">
        <w:r w:rsidRPr="00B7033D">
          <w:rPr>
            <w:rFonts w:cs="Arial"/>
            <w:lang w:val="en-GB"/>
          </w:rPr>
          <w:t xml:space="preserve"> </w:t>
        </w:r>
      </w:hyperlink>
      <w:hyperlink r:id="rId38">
        <w:r w:rsidRPr="00B7033D">
          <w:rPr>
            <w:rFonts w:cs="Arial"/>
            <w:color w:val="1155CC"/>
            <w:u w:val="single"/>
            <w:lang w:val="en-GB"/>
          </w:rPr>
          <w:t>https://www.diabetes.org.uk/about-us/news-and-views/supporting-people-live-well-type-2-diabetes-desmond-turns-20</w:t>
        </w:r>
      </w:hyperlink>
      <w:r w:rsidRPr="00B7033D">
        <w:rPr>
          <w:rFonts w:cs="Arial"/>
          <w:lang w:val="en-GB"/>
        </w:rPr>
        <w:t xml:space="preserve"> (Accessed: 17 July 2026).</w:t>
      </w:r>
    </w:p>
    <w:p w14:paraId="6B799107" w14:textId="77777777" w:rsidR="00322080" w:rsidRPr="00B7033D" w:rsidRDefault="00322080" w:rsidP="00322080">
      <w:pPr>
        <w:spacing w:after="160"/>
        <w:rPr>
          <w:rFonts w:cs="Arial"/>
          <w:lang w:val="en-GB"/>
        </w:rPr>
      </w:pPr>
      <w:r w:rsidRPr="00B7033D">
        <w:rPr>
          <w:rFonts w:cs="Arial"/>
          <w:lang w:val="en-GB"/>
        </w:rPr>
        <w:t xml:space="preserve">Diabetes UK. (2025). </w:t>
      </w:r>
      <w:r w:rsidRPr="00B7033D">
        <w:rPr>
          <w:rFonts w:cs="Arial"/>
          <w:i/>
          <w:iCs/>
          <w:lang w:val="en-GB"/>
        </w:rPr>
        <w:t xml:space="preserve">How many people in the UK have </w:t>
      </w:r>
      <w:proofErr w:type="gramStart"/>
      <w:r w:rsidRPr="00B7033D">
        <w:rPr>
          <w:rFonts w:cs="Arial"/>
          <w:i/>
          <w:iCs/>
          <w:lang w:val="en-GB"/>
        </w:rPr>
        <w:t>diabetes?.</w:t>
      </w:r>
      <w:proofErr w:type="gramEnd"/>
      <w:r w:rsidRPr="00B7033D">
        <w:rPr>
          <w:rFonts w:cs="Arial"/>
          <w:lang w:val="en-GB"/>
        </w:rPr>
        <w:t xml:space="preserve"> Available at:</w:t>
      </w:r>
      <w:hyperlink r:id="rId39">
        <w:r w:rsidRPr="00B7033D">
          <w:rPr>
            <w:rFonts w:cs="Arial"/>
            <w:lang w:val="en-GB"/>
          </w:rPr>
          <w:t xml:space="preserve"> </w:t>
        </w:r>
      </w:hyperlink>
      <w:hyperlink r:id="rId40">
        <w:r w:rsidRPr="00B7033D">
          <w:rPr>
            <w:rFonts w:cs="Arial"/>
            <w:color w:val="1155CC"/>
            <w:u w:val="single"/>
            <w:lang w:val="en-GB"/>
          </w:rPr>
          <w:t>https://www.diabetes.org.uk/about-us/about-the-charity/our-</w:t>
        </w:r>
        <w:r w:rsidRPr="00B7033D">
          <w:rPr>
            <w:rFonts w:cs="Arial"/>
            <w:color w:val="1155CC"/>
            <w:u w:val="single"/>
            <w:lang w:val="en-GB"/>
          </w:rPr>
          <w:lastRenderedPageBreak/>
          <w:t>strategy/statistics</w:t>
        </w:r>
      </w:hyperlink>
      <w:r w:rsidRPr="00B7033D">
        <w:rPr>
          <w:rFonts w:cs="Arial"/>
          <w:lang w:val="en-GB"/>
        </w:rPr>
        <w:t xml:space="preserve"> (Accessed: 16 July 2026)</w:t>
      </w:r>
    </w:p>
    <w:p w14:paraId="31BDBA45" w14:textId="77777777" w:rsidR="00322080" w:rsidRPr="00B7033D" w:rsidRDefault="00322080" w:rsidP="00322080">
      <w:pPr>
        <w:spacing w:after="160"/>
        <w:rPr>
          <w:rFonts w:cs="Arial"/>
          <w:lang w:val="en-GB"/>
        </w:rPr>
      </w:pPr>
      <w:proofErr w:type="spellStart"/>
      <w:r w:rsidRPr="00B7033D">
        <w:rPr>
          <w:rFonts w:cs="Arial"/>
          <w:lang w:val="en-GB"/>
        </w:rPr>
        <w:t>Diabetesonthenet</w:t>
      </w:r>
      <w:proofErr w:type="spellEnd"/>
      <w:r w:rsidRPr="00B7033D">
        <w:rPr>
          <w:rFonts w:cs="Arial"/>
          <w:lang w:val="en-GB"/>
        </w:rPr>
        <w:t xml:space="preserve"> (2026) </w:t>
      </w:r>
      <w:r w:rsidRPr="00B7033D">
        <w:rPr>
          <w:rFonts w:cs="Arial"/>
          <w:i/>
          <w:iCs/>
          <w:lang w:val="en-GB"/>
        </w:rPr>
        <w:t>The NICE NG28 type 2 diabetes guideline: Management update – what’s new?</w:t>
      </w:r>
      <w:r w:rsidRPr="00B7033D">
        <w:rPr>
          <w:rFonts w:cs="Arial"/>
          <w:lang w:val="en-GB"/>
        </w:rPr>
        <w:t xml:space="preserve"> Available at:</w:t>
      </w:r>
      <w:hyperlink r:id="rId41">
        <w:r w:rsidRPr="00B7033D">
          <w:rPr>
            <w:rFonts w:cs="Arial"/>
            <w:lang w:val="en-GB"/>
          </w:rPr>
          <w:t xml:space="preserve"> </w:t>
        </w:r>
      </w:hyperlink>
      <w:hyperlink r:id="rId42">
        <w:r w:rsidRPr="00B7033D">
          <w:rPr>
            <w:rFonts w:cs="Arial"/>
            <w:color w:val="1155CC"/>
            <w:u w:val="single"/>
            <w:lang w:val="en-GB"/>
          </w:rPr>
          <w:t>https://diabetesonthenet.com/diabetes-primary-care/factsheet-nice-ng28-feb-2026/</w:t>
        </w:r>
      </w:hyperlink>
      <w:r w:rsidRPr="00B7033D">
        <w:rPr>
          <w:rFonts w:cs="Arial"/>
          <w:lang w:val="en-GB"/>
        </w:rPr>
        <w:t xml:space="preserve"> (Accessed: 17 July 2026).</w:t>
      </w:r>
    </w:p>
    <w:p w14:paraId="569FC54D" w14:textId="77777777" w:rsidR="00322080" w:rsidRPr="00B7033D" w:rsidRDefault="00322080" w:rsidP="00322080">
      <w:pPr>
        <w:spacing w:after="160"/>
        <w:rPr>
          <w:rFonts w:cs="Arial"/>
          <w:lang w:val="en-GB"/>
        </w:rPr>
      </w:pPr>
      <w:r w:rsidRPr="00B7033D">
        <w:rPr>
          <w:rFonts w:cs="Arial"/>
          <w:lang w:val="en-GB"/>
        </w:rPr>
        <w:t xml:space="preserve">Diabetics UK. (2024). </w:t>
      </w:r>
      <w:r w:rsidRPr="00B7033D">
        <w:rPr>
          <w:rFonts w:cs="Arial"/>
          <w:i/>
          <w:iCs/>
          <w:lang w:val="en-GB"/>
        </w:rPr>
        <w:t>Type 2 Diabetes Prevention Week 2024: Action needed to tackle rising type 2 cases among under-40s.</w:t>
      </w:r>
      <w:r w:rsidRPr="00B7033D">
        <w:rPr>
          <w:rFonts w:cs="Arial"/>
          <w:lang w:val="en-GB"/>
        </w:rPr>
        <w:t xml:space="preserve"> Available at:</w:t>
      </w:r>
      <w:hyperlink r:id="rId43">
        <w:r w:rsidRPr="00B7033D">
          <w:rPr>
            <w:rFonts w:cs="Arial"/>
            <w:lang w:val="en-GB"/>
          </w:rPr>
          <w:t xml:space="preserve"> </w:t>
        </w:r>
      </w:hyperlink>
      <w:hyperlink r:id="rId44">
        <w:r w:rsidRPr="00B7033D">
          <w:rPr>
            <w:rFonts w:cs="Arial"/>
            <w:color w:val="1155CC"/>
            <w:u w:val="single"/>
            <w:lang w:val="en-GB"/>
          </w:rPr>
          <w:t>https://www.diabetes.org.uk/about-us/news-and-views/diabetes-prevention-week-2024-action-needed-tackle-rising-type-2-cases</w:t>
        </w:r>
      </w:hyperlink>
      <w:r w:rsidRPr="00B7033D">
        <w:rPr>
          <w:rFonts w:cs="Arial"/>
          <w:lang w:val="en-GB"/>
        </w:rPr>
        <w:t xml:space="preserve"> (Accessed: 16 July 2026)</w:t>
      </w:r>
    </w:p>
    <w:p w14:paraId="4A610BD0" w14:textId="77777777" w:rsidR="00322080" w:rsidRPr="00B7033D" w:rsidRDefault="00322080" w:rsidP="00322080">
      <w:pPr>
        <w:spacing w:after="160"/>
        <w:rPr>
          <w:rFonts w:cs="Arial"/>
          <w:lang w:val="en-GB"/>
        </w:rPr>
      </w:pPr>
      <w:r w:rsidRPr="00B7033D">
        <w:rPr>
          <w:rFonts w:cs="Arial"/>
          <w:lang w:val="en-GB"/>
        </w:rPr>
        <w:t xml:space="preserve">Diabetics UK. (2025). </w:t>
      </w:r>
      <w:r w:rsidRPr="00B7033D">
        <w:rPr>
          <w:rFonts w:cs="Arial"/>
          <w:i/>
          <w:iCs/>
          <w:lang w:val="en-GB"/>
        </w:rPr>
        <w:t>86% of people with type 1 and 75% of people with type 2 experience judgement for their condition</w:t>
      </w:r>
      <w:r w:rsidRPr="00B7033D">
        <w:rPr>
          <w:rFonts w:cs="Arial"/>
          <w:lang w:val="en-GB"/>
        </w:rPr>
        <w:t>. Available at:</w:t>
      </w:r>
      <w:hyperlink r:id="rId45">
        <w:r w:rsidRPr="00B7033D">
          <w:rPr>
            <w:rFonts w:cs="Arial"/>
            <w:lang w:val="en-GB"/>
          </w:rPr>
          <w:t xml:space="preserve"> </w:t>
        </w:r>
      </w:hyperlink>
      <w:hyperlink r:id="rId46">
        <w:r w:rsidRPr="00B7033D">
          <w:rPr>
            <w:rFonts w:cs="Arial"/>
            <w:color w:val="1155CC"/>
            <w:u w:val="single"/>
            <w:lang w:val="en-GB"/>
          </w:rPr>
          <w:t>https://www.diabetes.org.uk/about-us/news-and-views/86-people-type-1-and-75-people-type-2-experience-judgement-their-condition\</w:t>
        </w:r>
      </w:hyperlink>
      <w:r w:rsidRPr="00B7033D">
        <w:rPr>
          <w:rFonts w:cs="Arial"/>
          <w:lang w:val="en-GB"/>
        </w:rPr>
        <w:t xml:space="preserve"> (Accessed: 16 July 2026)</w:t>
      </w:r>
    </w:p>
    <w:p w14:paraId="080F1989" w14:textId="77777777" w:rsidR="00322080" w:rsidRPr="00B7033D" w:rsidRDefault="00322080" w:rsidP="00322080">
      <w:pPr>
        <w:spacing w:after="160"/>
        <w:rPr>
          <w:rFonts w:cs="Arial"/>
          <w:lang w:val="en-GB"/>
        </w:rPr>
      </w:pPr>
      <w:r w:rsidRPr="00B7033D">
        <w:rPr>
          <w:rFonts w:cs="Arial"/>
          <w:lang w:val="en-GB"/>
        </w:rPr>
        <w:t xml:space="preserve">Diabetics UK. (2025). </w:t>
      </w:r>
      <w:r w:rsidRPr="00B7033D">
        <w:rPr>
          <w:rFonts w:cs="Arial"/>
          <w:i/>
          <w:iCs/>
          <w:lang w:val="en-GB"/>
        </w:rPr>
        <w:t>Chapter 3 - Diabetes distress</w:t>
      </w:r>
      <w:r w:rsidRPr="00B7033D">
        <w:rPr>
          <w:rFonts w:cs="Arial"/>
          <w:lang w:val="en-GB"/>
        </w:rPr>
        <w:t>. Available at:</w:t>
      </w:r>
      <w:hyperlink r:id="rId47">
        <w:r w:rsidRPr="00B7033D">
          <w:rPr>
            <w:rFonts w:cs="Arial"/>
            <w:lang w:val="en-GB"/>
          </w:rPr>
          <w:t xml:space="preserve"> </w:t>
        </w:r>
      </w:hyperlink>
      <w:hyperlink r:id="rId48">
        <w:r w:rsidRPr="00B7033D">
          <w:rPr>
            <w:rFonts w:cs="Arial"/>
            <w:color w:val="1155CC"/>
            <w:u w:val="single"/>
            <w:lang w:val="en-GB"/>
          </w:rPr>
          <w:t>https://www.diabetes.org.uk/for-professionals/improving-care/good-practice/psychological-care/emotional-health-professionals-guide/chapter-3-diabetes-distress</w:t>
        </w:r>
      </w:hyperlink>
      <w:r w:rsidRPr="00B7033D">
        <w:rPr>
          <w:rFonts w:cs="Arial"/>
          <w:lang w:val="en-GB"/>
        </w:rPr>
        <w:t xml:space="preserve"> (Accessed: 16 July 2026)</w:t>
      </w:r>
    </w:p>
    <w:p w14:paraId="4653509F" w14:textId="77777777" w:rsidR="00322080" w:rsidRPr="00B7033D" w:rsidRDefault="00322080" w:rsidP="00322080">
      <w:pPr>
        <w:rPr>
          <w:rFonts w:eastAsia="Arial" w:cs="Arial"/>
          <w:lang w:val="en-GB"/>
        </w:rPr>
      </w:pPr>
      <w:proofErr w:type="spellStart"/>
      <w:r w:rsidRPr="00B7033D">
        <w:rPr>
          <w:rFonts w:eastAsia="Arial" w:cs="Arial"/>
          <w:lang w:val="en-GB"/>
        </w:rPr>
        <w:t>Gergi</w:t>
      </w:r>
      <w:proofErr w:type="spellEnd"/>
      <w:r w:rsidRPr="00B7033D">
        <w:rPr>
          <w:rFonts w:eastAsia="Arial" w:cs="Arial"/>
          <w:lang w:val="en-GB"/>
        </w:rPr>
        <w:t>, L. (2024)</w:t>
      </w:r>
      <w:r w:rsidRPr="00B7033D">
        <w:rPr>
          <w:rFonts w:eastAsia="Arial" w:cs="Arial"/>
          <w:i/>
          <w:iCs/>
          <w:lang w:val="en-GB"/>
        </w:rPr>
        <w:t xml:space="preserve"> Real-World Type 2 Diabetes Remission Through NHS Diet Programme. </w:t>
      </w:r>
      <w:r w:rsidRPr="00B7033D">
        <w:rPr>
          <w:rFonts w:eastAsia="Arial" w:cs="Arial"/>
          <w:lang w:val="en-GB"/>
        </w:rPr>
        <w:t xml:space="preserve">Available at: </w:t>
      </w:r>
      <w:hyperlink r:id="rId49">
        <w:r w:rsidRPr="00B7033D">
          <w:rPr>
            <w:rFonts w:eastAsia="Arial" w:cs="Arial"/>
            <w:color w:val="1155CC"/>
            <w:u w:val="single"/>
            <w:lang w:val="en-GB"/>
          </w:rPr>
          <w:t>https://www.emjreviews.com/diabetes/news/real-world-type-2-diabetes-remission-through-nhs-diet-programme/</w:t>
        </w:r>
      </w:hyperlink>
      <w:r w:rsidRPr="00B7033D">
        <w:rPr>
          <w:rFonts w:eastAsia="Arial" w:cs="Arial"/>
          <w:lang w:val="en-GB"/>
        </w:rPr>
        <w:t xml:space="preserve"> (Accessed: 17 July 2026).</w:t>
      </w:r>
    </w:p>
    <w:p w14:paraId="0548B1EA" w14:textId="673824A1" w:rsidR="00322080" w:rsidRPr="00B7033D" w:rsidRDefault="00322080" w:rsidP="00322080">
      <w:pPr>
        <w:rPr>
          <w:rFonts w:eastAsia="Arial" w:cs="Arial"/>
          <w:lang w:val="en-GB"/>
        </w:rPr>
      </w:pPr>
      <w:r w:rsidRPr="00B7033D">
        <w:rPr>
          <w:rFonts w:eastAsia="Arial" w:cs="Arial"/>
          <w:color w:val="222222"/>
          <w:highlight w:val="white"/>
          <w:lang w:val="en-GB"/>
        </w:rPr>
        <w:t xml:space="preserve">Goodrich, J., Pask, S., </w:t>
      </w:r>
      <w:proofErr w:type="spellStart"/>
      <w:r w:rsidRPr="00B7033D">
        <w:rPr>
          <w:rFonts w:eastAsia="Arial" w:cs="Arial"/>
          <w:color w:val="222222"/>
          <w:highlight w:val="white"/>
          <w:lang w:val="en-GB"/>
        </w:rPr>
        <w:t>Okwuosa</w:t>
      </w:r>
      <w:proofErr w:type="spellEnd"/>
      <w:r w:rsidRPr="00B7033D">
        <w:rPr>
          <w:rFonts w:eastAsia="Arial" w:cs="Arial"/>
          <w:color w:val="222222"/>
          <w:highlight w:val="white"/>
          <w:lang w:val="en-GB"/>
        </w:rPr>
        <w:t xml:space="preserve">, C., Johansson, T., Laidlaw, L., Ghiglieri, C., Chambers, R., Bone, A.E., Barclay, S., Murtagh, F.E. and Sleeman, K.E., </w:t>
      </w:r>
      <w:r w:rsidRPr="00B7033D">
        <w:rPr>
          <w:rFonts w:eastAsia="Arial" w:cs="Arial"/>
          <w:color w:val="222222"/>
          <w:highlight w:val="white"/>
          <w:lang w:val="en-GB"/>
        </w:rPr>
        <w:lastRenderedPageBreak/>
        <w:t xml:space="preserve">(2026). ‘What is the quality of care at the end of life? Qualitative findings from a nationally-representative post-bereavement survey across England and Wales.’ </w:t>
      </w:r>
      <w:r w:rsidRPr="00B7033D">
        <w:rPr>
          <w:rFonts w:eastAsia="Arial" w:cs="Arial"/>
          <w:i/>
          <w:iCs/>
          <w:color w:val="222222"/>
          <w:highlight w:val="white"/>
          <w:lang w:val="en-GB"/>
        </w:rPr>
        <w:t>Journal of Health Services Research &amp; Policy</w:t>
      </w:r>
      <w:r w:rsidRPr="00B7033D">
        <w:rPr>
          <w:rFonts w:eastAsia="Arial" w:cs="Arial"/>
          <w:color w:val="222222"/>
          <w:highlight w:val="white"/>
          <w:lang w:val="en-GB"/>
        </w:rPr>
        <w:t xml:space="preserve">, </w:t>
      </w:r>
      <w:r w:rsidRPr="00B7033D">
        <w:rPr>
          <w:rFonts w:eastAsia="Arial" w:cs="Arial"/>
          <w:i/>
          <w:iCs/>
          <w:color w:val="222222"/>
          <w:highlight w:val="white"/>
          <w:lang w:val="en-GB"/>
        </w:rPr>
        <w:t>31</w:t>
      </w:r>
      <w:r w:rsidRPr="00B7033D">
        <w:rPr>
          <w:rFonts w:eastAsia="Arial" w:cs="Arial"/>
          <w:color w:val="222222"/>
          <w:highlight w:val="white"/>
          <w:lang w:val="en-GB"/>
        </w:rPr>
        <w:t>(2), pp.85-97.</w:t>
      </w:r>
      <w:r w:rsidRPr="00B7033D">
        <w:rPr>
          <w:rFonts w:eastAsia="Arial" w:cs="Arial"/>
          <w:lang w:val="en-GB"/>
        </w:rPr>
        <w:t xml:space="preserve"> </w:t>
      </w:r>
      <w:hyperlink r:id="rId50">
        <w:r w:rsidRPr="00B7033D">
          <w:rPr>
            <w:rFonts w:eastAsia="Arial" w:cs="Arial"/>
            <w:color w:val="1155CC"/>
            <w:u w:val="single"/>
            <w:lang w:val="en-GB"/>
          </w:rPr>
          <w:t>https://doi.org/10.1177/13558196251398678</w:t>
        </w:r>
      </w:hyperlink>
      <w:r w:rsidRPr="00B7033D">
        <w:rPr>
          <w:rFonts w:eastAsia="Arial" w:cs="Arial"/>
          <w:lang w:val="en-GB"/>
        </w:rPr>
        <w:t xml:space="preserve"> </w:t>
      </w:r>
    </w:p>
    <w:p w14:paraId="50DE22CB" w14:textId="77777777" w:rsidR="00322080" w:rsidRPr="00B7033D" w:rsidRDefault="00322080" w:rsidP="00322080">
      <w:pPr>
        <w:spacing w:after="160"/>
        <w:rPr>
          <w:rFonts w:cs="Arial"/>
          <w:lang w:val="en-GB"/>
        </w:rPr>
      </w:pPr>
      <w:r w:rsidRPr="00B7033D">
        <w:rPr>
          <w:rFonts w:cs="Arial"/>
          <w:lang w:val="en-GB"/>
        </w:rPr>
        <w:t xml:space="preserve">GOV UK (2025) </w:t>
      </w:r>
      <w:r w:rsidRPr="00B7033D">
        <w:rPr>
          <w:rFonts w:cs="Arial"/>
          <w:i/>
          <w:iCs/>
          <w:lang w:val="en-GB"/>
        </w:rPr>
        <w:t>Fit for the future: 10 Year Health Plan for England (accessible version)</w:t>
      </w:r>
      <w:r w:rsidRPr="00B7033D">
        <w:rPr>
          <w:rFonts w:cs="Arial"/>
          <w:lang w:val="en-GB"/>
        </w:rPr>
        <w:t>. Available at:</w:t>
      </w:r>
      <w:hyperlink r:id="rId51">
        <w:r w:rsidRPr="00B7033D">
          <w:rPr>
            <w:rFonts w:cs="Arial"/>
            <w:lang w:val="en-GB"/>
          </w:rPr>
          <w:t xml:space="preserve"> </w:t>
        </w:r>
      </w:hyperlink>
      <w:hyperlink r:id="rId52">
        <w:r w:rsidRPr="00B7033D">
          <w:rPr>
            <w:rFonts w:cs="Arial"/>
            <w:color w:val="1155CC"/>
            <w:u w:val="single"/>
            <w:lang w:val="en-GB"/>
          </w:rPr>
          <w:t>https://www.gov.uk/government/publications/10-year-health-plan-for-england-fit-for-the-future/fit-for-the-future-10-year-health-plan-for-england-accessible-version</w:t>
        </w:r>
      </w:hyperlink>
      <w:r w:rsidRPr="00B7033D">
        <w:rPr>
          <w:rFonts w:cs="Arial"/>
          <w:lang w:val="en-GB"/>
        </w:rPr>
        <w:t xml:space="preserve"> (Accessed: 17 July 2026).</w:t>
      </w:r>
    </w:p>
    <w:p w14:paraId="74E995D7" w14:textId="77777777" w:rsidR="00322080" w:rsidRPr="00B7033D" w:rsidRDefault="00322080" w:rsidP="00322080">
      <w:pPr>
        <w:spacing w:after="160"/>
        <w:rPr>
          <w:rFonts w:cs="Arial"/>
          <w:lang w:val="en-GB"/>
        </w:rPr>
      </w:pPr>
      <w:r w:rsidRPr="00B7033D">
        <w:rPr>
          <w:rFonts w:cs="Arial"/>
          <w:lang w:val="en-GB"/>
        </w:rPr>
        <w:t xml:space="preserve">Gov UK (2025). </w:t>
      </w:r>
      <w:r w:rsidRPr="00B7033D">
        <w:rPr>
          <w:rFonts w:cs="Arial"/>
          <w:i/>
          <w:iCs/>
          <w:lang w:val="en-GB"/>
        </w:rPr>
        <w:t>Diabetes profile: statistical commentary, March 2025</w:t>
      </w:r>
      <w:r w:rsidRPr="00B7033D">
        <w:rPr>
          <w:rFonts w:cs="Arial"/>
          <w:lang w:val="en-GB"/>
        </w:rPr>
        <w:t>. Available at:</w:t>
      </w:r>
      <w:hyperlink r:id="rId53">
        <w:r w:rsidRPr="00B7033D">
          <w:rPr>
            <w:rFonts w:cs="Arial"/>
            <w:lang w:val="en-GB"/>
          </w:rPr>
          <w:t xml:space="preserve"> </w:t>
        </w:r>
      </w:hyperlink>
      <w:hyperlink r:id="rId54">
        <w:r w:rsidRPr="00B7033D">
          <w:rPr>
            <w:rFonts w:cs="Arial"/>
            <w:color w:val="1155CC"/>
            <w:u w:val="single"/>
            <w:lang w:val="en-GB"/>
          </w:rPr>
          <w:t>https://www.gov.uk/government/statistics/diabetes-profile-update-march-2025/diabetes-profile-statistical-commentary-march-2025</w:t>
        </w:r>
      </w:hyperlink>
      <w:r w:rsidRPr="00B7033D">
        <w:rPr>
          <w:rFonts w:cs="Arial"/>
          <w:lang w:val="en-GB"/>
        </w:rPr>
        <w:t xml:space="preserve"> (Accessed: 16 July 2026)</w:t>
      </w:r>
    </w:p>
    <w:p w14:paraId="40265FFA" w14:textId="77777777" w:rsidR="00322080" w:rsidRPr="00B7033D" w:rsidRDefault="00322080" w:rsidP="00322080">
      <w:pPr>
        <w:spacing w:after="160"/>
        <w:rPr>
          <w:rFonts w:cs="Arial"/>
          <w:lang w:val="en-GB"/>
        </w:rPr>
      </w:pPr>
      <w:r w:rsidRPr="00B7033D">
        <w:rPr>
          <w:rFonts w:cs="Arial"/>
          <w:lang w:val="en-GB"/>
        </w:rPr>
        <w:t xml:space="preserve">GOV UK (2026) </w:t>
      </w:r>
      <w:r w:rsidRPr="00B7033D">
        <w:rPr>
          <w:rFonts w:cs="Arial"/>
          <w:i/>
          <w:iCs/>
          <w:lang w:val="en-GB"/>
        </w:rPr>
        <w:t>Diabetes profile: Statistical commentary, April 2026</w:t>
      </w:r>
      <w:r w:rsidRPr="00B7033D">
        <w:rPr>
          <w:rFonts w:cs="Arial"/>
          <w:lang w:val="en-GB"/>
        </w:rPr>
        <w:t>. Available at:</w:t>
      </w:r>
      <w:hyperlink r:id="rId55">
        <w:r w:rsidRPr="00B7033D">
          <w:rPr>
            <w:rFonts w:cs="Arial"/>
            <w:lang w:val="en-GB"/>
          </w:rPr>
          <w:t xml:space="preserve"> </w:t>
        </w:r>
      </w:hyperlink>
      <w:hyperlink r:id="rId56">
        <w:r w:rsidRPr="00B7033D">
          <w:rPr>
            <w:rFonts w:cs="Arial"/>
            <w:color w:val="1155CC"/>
            <w:u w:val="single"/>
            <w:lang w:val="en-GB"/>
          </w:rPr>
          <w:t>https://www.gov.uk/government/statistics/diabetes-profile-update-april-2026/diabetes-profile-statistical-commentary-april-2026</w:t>
        </w:r>
      </w:hyperlink>
      <w:r w:rsidRPr="00B7033D">
        <w:rPr>
          <w:rFonts w:cs="Arial"/>
          <w:lang w:val="en-GB"/>
        </w:rPr>
        <w:t xml:space="preserve"> (Accessed: 17 July 2026).</w:t>
      </w:r>
    </w:p>
    <w:p w14:paraId="1B3CD1DD" w14:textId="77777777" w:rsidR="00322080" w:rsidRPr="00B7033D" w:rsidRDefault="00322080" w:rsidP="00322080">
      <w:pPr>
        <w:spacing w:after="160"/>
        <w:rPr>
          <w:rFonts w:cs="Arial"/>
          <w:color w:val="1155CC"/>
          <w:u w:val="single"/>
          <w:lang w:val="en-GB"/>
        </w:rPr>
      </w:pPr>
      <w:r w:rsidRPr="00B7033D">
        <w:rPr>
          <w:rFonts w:cs="Arial"/>
          <w:lang w:val="en-GB"/>
        </w:rPr>
        <w:t xml:space="preserve">Grudniewicz, A., Gray, C.S., Boeckxstaens, P., </w:t>
      </w:r>
      <w:proofErr w:type="spellStart"/>
      <w:r w:rsidRPr="00B7033D">
        <w:rPr>
          <w:rFonts w:cs="Arial"/>
          <w:lang w:val="en-GB"/>
        </w:rPr>
        <w:t>Maeseneer</w:t>
      </w:r>
      <w:proofErr w:type="spellEnd"/>
      <w:r w:rsidRPr="00B7033D">
        <w:rPr>
          <w:rFonts w:cs="Arial"/>
          <w:lang w:val="en-GB"/>
        </w:rPr>
        <w:t xml:space="preserve">, J. De and Mold, J.W. (2023). ‘Operationalizing the Chronic Care Model with Goal-Oriented Care’. </w:t>
      </w:r>
      <w:r w:rsidRPr="00B7033D">
        <w:rPr>
          <w:rFonts w:cs="Arial"/>
          <w:i/>
          <w:iCs/>
          <w:lang w:val="en-GB"/>
        </w:rPr>
        <w:t>The Patient: Patient-</w:t>
      </w:r>
      <w:proofErr w:type="spellStart"/>
      <w:r w:rsidRPr="00B7033D">
        <w:rPr>
          <w:rFonts w:cs="Arial"/>
          <w:i/>
          <w:iCs/>
          <w:lang w:val="en-GB"/>
        </w:rPr>
        <w:t>Centered</w:t>
      </w:r>
      <w:proofErr w:type="spellEnd"/>
      <w:r w:rsidRPr="00B7033D">
        <w:rPr>
          <w:rFonts w:cs="Arial"/>
          <w:i/>
          <w:iCs/>
          <w:lang w:val="en-GB"/>
        </w:rPr>
        <w:t xml:space="preserve"> Outcomes Research</w:t>
      </w:r>
      <w:r w:rsidRPr="00B7033D">
        <w:rPr>
          <w:rFonts w:cs="Arial"/>
          <w:lang w:val="en-GB"/>
        </w:rPr>
        <w:t>, 16(6), pp.569–578. Available at:</w:t>
      </w:r>
      <w:hyperlink r:id="rId57">
        <w:r w:rsidRPr="00B7033D">
          <w:rPr>
            <w:rFonts w:cs="Arial"/>
            <w:lang w:val="en-GB"/>
          </w:rPr>
          <w:t xml:space="preserve"> </w:t>
        </w:r>
      </w:hyperlink>
      <w:hyperlink r:id="rId58">
        <w:r w:rsidRPr="00B7033D">
          <w:rPr>
            <w:rFonts w:cs="Arial"/>
            <w:color w:val="1155CC"/>
            <w:u w:val="single"/>
            <w:lang w:val="en-GB"/>
          </w:rPr>
          <w:t>https://doi.org/10.1007/s40271-023-00645-8</w:t>
        </w:r>
      </w:hyperlink>
    </w:p>
    <w:p w14:paraId="074BCF2D" w14:textId="77777777" w:rsidR="00322080" w:rsidRPr="00B7033D" w:rsidRDefault="00322080" w:rsidP="00322080">
      <w:pPr>
        <w:spacing w:after="160"/>
        <w:rPr>
          <w:rFonts w:cs="Arial"/>
          <w:lang w:val="en-GB"/>
        </w:rPr>
      </w:pPr>
      <w:r w:rsidRPr="00B7033D">
        <w:rPr>
          <w:rFonts w:cs="Arial"/>
          <w:lang w:val="en-GB"/>
        </w:rPr>
        <w:t xml:space="preserve">Hanson, P., Parmar, D., Deo, P., </w:t>
      </w:r>
      <w:proofErr w:type="spellStart"/>
      <w:r w:rsidRPr="00B7033D">
        <w:rPr>
          <w:rFonts w:cs="Arial"/>
          <w:lang w:val="en-GB"/>
        </w:rPr>
        <w:t>Whyteoshodi</w:t>
      </w:r>
      <w:proofErr w:type="spellEnd"/>
      <w:r w:rsidRPr="00B7033D">
        <w:rPr>
          <w:rFonts w:cs="Arial"/>
          <w:lang w:val="en-GB"/>
        </w:rPr>
        <w:t xml:space="preserve">, D., Gotts, C., O’Hare, P.J., </w:t>
      </w:r>
      <w:proofErr w:type="spellStart"/>
      <w:r w:rsidRPr="00B7033D">
        <w:rPr>
          <w:rFonts w:cs="Arial"/>
          <w:lang w:val="en-GB"/>
        </w:rPr>
        <w:t>Randeva</w:t>
      </w:r>
      <w:proofErr w:type="spellEnd"/>
      <w:r w:rsidRPr="00B7033D">
        <w:rPr>
          <w:rFonts w:cs="Arial"/>
          <w:lang w:val="en-GB"/>
        </w:rPr>
        <w:t>, H. and Barber, T.M. (2022). ‘Insights into optimising education for patients living with diabetes mellitus: A model for the post</w:t>
      </w:r>
      <w:r w:rsidRPr="00B7033D">
        <w:rPr>
          <w:rFonts w:ascii="Cambria Math" w:hAnsi="Cambria Math" w:cs="Cambria Math"/>
          <w:lang w:val="en-GB"/>
        </w:rPr>
        <w:t>‐</w:t>
      </w:r>
      <w:r w:rsidRPr="00B7033D">
        <w:rPr>
          <w:rFonts w:cs="Arial"/>
          <w:lang w:val="en-GB"/>
        </w:rPr>
        <w:t xml:space="preserve">pandemic era, informed by survey data’. </w:t>
      </w:r>
      <w:r w:rsidRPr="00B7033D">
        <w:rPr>
          <w:rFonts w:cs="Arial"/>
          <w:i/>
          <w:iCs/>
          <w:lang w:val="en-GB"/>
        </w:rPr>
        <w:t>Lifestyle Medicine</w:t>
      </w:r>
      <w:r w:rsidRPr="00B7033D">
        <w:rPr>
          <w:rFonts w:cs="Arial"/>
          <w:lang w:val="en-GB"/>
        </w:rPr>
        <w:t>, 3(3). Available at:</w:t>
      </w:r>
      <w:hyperlink r:id="rId59">
        <w:r w:rsidRPr="00B7033D">
          <w:rPr>
            <w:rFonts w:cs="Arial"/>
            <w:lang w:val="en-GB"/>
          </w:rPr>
          <w:t xml:space="preserve"> </w:t>
        </w:r>
      </w:hyperlink>
      <w:hyperlink r:id="rId60">
        <w:r w:rsidRPr="00B7033D">
          <w:rPr>
            <w:rFonts w:cs="Arial"/>
            <w:color w:val="1155CC"/>
            <w:u w:val="single"/>
            <w:lang w:val="en-GB"/>
          </w:rPr>
          <w:t>https://doi.org/10.1002/lim2.64</w:t>
        </w:r>
      </w:hyperlink>
    </w:p>
    <w:p w14:paraId="02579432" w14:textId="77777777" w:rsidR="00322080" w:rsidRPr="00B7033D" w:rsidRDefault="00322080" w:rsidP="00322080">
      <w:pPr>
        <w:spacing w:after="160"/>
        <w:rPr>
          <w:rFonts w:cs="Arial"/>
          <w:lang w:val="en-GB"/>
        </w:rPr>
      </w:pPr>
      <w:r w:rsidRPr="00B7033D">
        <w:rPr>
          <w:rFonts w:cs="Arial"/>
          <w:lang w:val="en-GB"/>
        </w:rPr>
        <w:t xml:space="preserve">Health and Social Care Alliance Scotland (2026) </w:t>
      </w:r>
      <w:r w:rsidRPr="00B7033D">
        <w:rPr>
          <w:rFonts w:cs="Arial"/>
          <w:i/>
          <w:iCs/>
          <w:lang w:val="en-GB"/>
        </w:rPr>
        <w:t>The House of Care Model</w:t>
      </w:r>
      <w:r w:rsidRPr="00B7033D">
        <w:rPr>
          <w:rFonts w:cs="Arial"/>
          <w:lang w:val="en-GB"/>
        </w:rPr>
        <w:t>. Available at:</w:t>
      </w:r>
      <w:hyperlink r:id="rId61">
        <w:r w:rsidRPr="00B7033D">
          <w:rPr>
            <w:rFonts w:cs="Arial"/>
            <w:lang w:val="en-GB"/>
          </w:rPr>
          <w:t xml:space="preserve"> </w:t>
        </w:r>
      </w:hyperlink>
      <w:hyperlink r:id="rId62">
        <w:r w:rsidRPr="00B7033D">
          <w:rPr>
            <w:rFonts w:cs="Arial"/>
            <w:color w:val="1155CC"/>
            <w:u w:val="single"/>
            <w:lang w:val="en-GB"/>
          </w:rPr>
          <w:t>https://www.alliance-scotland.org.uk/past-work-and-projects/scotlands-house-of-care/the-house-of-care-model/</w:t>
        </w:r>
      </w:hyperlink>
      <w:r w:rsidRPr="00B7033D">
        <w:rPr>
          <w:rFonts w:cs="Arial"/>
          <w:lang w:val="en-GB"/>
        </w:rPr>
        <w:t xml:space="preserve"> (Accessed: 17 July 2026).</w:t>
      </w:r>
    </w:p>
    <w:p w14:paraId="74DCE108" w14:textId="77777777" w:rsidR="00322080" w:rsidRPr="00B7033D" w:rsidRDefault="00322080" w:rsidP="00322080">
      <w:pPr>
        <w:spacing w:after="160"/>
        <w:rPr>
          <w:rFonts w:cs="Arial"/>
          <w:color w:val="1155CC"/>
          <w:u w:val="single"/>
          <w:lang w:val="en-GB"/>
        </w:rPr>
      </w:pPr>
      <w:proofErr w:type="spellStart"/>
      <w:r w:rsidRPr="00B7033D">
        <w:rPr>
          <w:rFonts w:cs="Arial"/>
          <w:lang w:val="en-GB"/>
        </w:rPr>
        <w:t>Ingul</w:t>
      </w:r>
      <w:proofErr w:type="spellEnd"/>
      <w:r w:rsidRPr="00B7033D">
        <w:rPr>
          <w:rFonts w:cs="Arial"/>
          <w:lang w:val="en-GB"/>
        </w:rPr>
        <w:t xml:space="preserve">, C.B., </w:t>
      </w:r>
      <w:proofErr w:type="spellStart"/>
      <w:r w:rsidRPr="00B7033D">
        <w:rPr>
          <w:rFonts w:cs="Arial"/>
          <w:lang w:val="en-GB"/>
        </w:rPr>
        <w:t>Hollekim</w:t>
      </w:r>
      <w:proofErr w:type="spellEnd"/>
      <w:r w:rsidRPr="00B7033D">
        <w:rPr>
          <w:rFonts w:cs="Arial"/>
          <w:lang w:val="en-GB"/>
        </w:rPr>
        <w:t xml:space="preserve">-Strand, S.M., Sandbakk, M.M., Grønseth, T.I., Rånes, T.I.K., </w:t>
      </w:r>
      <w:proofErr w:type="spellStart"/>
      <w:r w:rsidRPr="00B7033D">
        <w:rPr>
          <w:rFonts w:cs="Arial"/>
          <w:lang w:val="en-GB"/>
        </w:rPr>
        <w:t>Dyrendahl</w:t>
      </w:r>
      <w:proofErr w:type="spellEnd"/>
      <w:r w:rsidRPr="00B7033D">
        <w:rPr>
          <w:rFonts w:cs="Arial"/>
          <w:lang w:val="en-GB"/>
        </w:rPr>
        <w:t xml:space="preserve">, L.T., Eilertsen, K., Kristensen, S., Follestad, T. and </w:t>
      </w:r>
      <w:proofErr w:type="spellStart"/>
      <w:r w:rsidRPr="00B7033D">
        <w:rPr>
          <w:rFonts w:cs="Arial"/>
          <w:lang w:val="en-GB"/>
        </w:rPr>
        <w:t>Løfadli</w:t>
      </w:r>
      <w:proofErr w:type="spellEnd"/>
      <w:r w:rsidRPr="00B7033D">
        <w:rPr>
          <w:rFonts w:cs="Arial"/>
          <w:lang w:val="en-GB"/>
        </w:rPr>
        <w:t xml:space="preserve">, B. (2025). ‘Empowerment in Type 2 diabetes: A patient-centred approach for lifestyle change’. </w:t>
      </w:r>
      <w:r w:rsidRPr="00B7033D">
        <w:rPr>
          <w:rFonts w:cs="Arial"/>
          <w:i/>
          <w:iCs/>
          <w:lang w:val="en-GB"/>
        </w:rPr>
        <w:t>Diabetes Research and Clinical Practice</w:t>
      </w:r>
      <w:r w:rsidRPr="00B7033D">
        <w:rPr>
          <w:rFonts w:cs="Arial"/>
          <w:lang w:val="en-GB"/>
        </w:rPr>
        <w:t>, 220, p.111998. Available at:</w:t>
      </w:r>
      <w:hyperlink r:id="rId63">
        <w:r w:rsidRPr="00B7033D">
          <w:rPr>
            <w:rFonts w:cs="Arial"/>
            <w:lang w:val="en-GB"/>
          </w:rPr>
          <w:t xml:space="preserve"> </w:t>
        </w:r>
      </w:hyperlink>
      <w:hyperlink r:id="rId64">
        <w:r w:rsidRPr="00B7033D">
          <w:rPr>
            <w:rFonts w:cs="Arial"/>
            <w:color w:val="1155CC"/>
            <w:u w:val="single"/>
            <w:lang w:val="en-GB"/>
          </w:rPr>
          <w:t>https://doi.org/10.1016/j.diabres.2025.111998</w:t>
        </w:r>
      </w:hyperlink>
    </w:p>
    <w:p w14:paraId="58B1E9D1" w14:textId="77777777" w:rsidR="00322080" w:rsidRPr="00B7033D" w:rsidRDefault="00322080" w:rsidP="00322080">
      <w:pPr>
        <w:spacing w:after="160"/>
        <w:rPr>
          <w:rFonts w:cs="Arial"/>
          <w:lang w:val="en-GB"/>
        </w:rPr>
      </w:pPr>
      <w:r w:rsidRPr="00B7033D">
        <w:rPr>
          <w:rFonts w:cs="Arial"/>
          <w:lang w:val="en-GB"/>
        </w:rPr>
        <w:t xml:space="preserve">International Diabetes Federation (2025). </w:t>
      </w:r>
      <w:r w:rsidRPr="00B7033D">
        <w:rPr>
          <w:rFonts w:cs="Arial"/>
          <w:i/>
          <w:iCs/>
          <w:lang w:val="en-GB"/>
        </w:rPr>
        <w:t>Diabetes facts &amp; figures.</w:t>
      </w:r>
      <w:r w:rsidRPr="00B7033D">
        <w:rPr>
          <w:rFonts w:cs="Arial"/>
          <w:lang w:val="en-GB"/>
        </w:rPr>
        <w:t xml:space="preserve"> Available at:</w:t>
      </w:r>
      <w:hyperlink r:id="rId65">
        <w:r w:rsidRPr="00B7033D">
          <w:rPr>
            <w:rFonts w:cs="Arial"/>
            <w:lang w:val="en-GB"/>
          </w:rPr>
          <w:t xml:space="preserve"> </w:t>
        </w:r>
      </w:hyperlink>
      <w:hyperlink r:id="rId66">
        <w:r w:rsidRPr="00B7033D">
          <w:rPr>
            <w:rFonts w:cs="Arial"/>
            <w:color w:val="1155CC"/>
            <w:u w:val="single"/>
            <w:lang w:val="en-GB"/>
          </w:rPr>
          <w:t>https://idf.org/about-diabetes/diabetes-facts-figures/</w:t>
        </w:r>
      </w:hyperlink>
      <w:r w:rsidRPr="00B7033D">
        <w:rPr>
          <w:rFonts w:cs="Arial"/>
          <w:lang w:val="en-GB"/>
        </w:rPr>
        <w:t xml:space="preserve"> (Accessed: 16 July 2026)</w:t>
      </w:r>
    </w:p>
    <w:p w14:paraId="3C63D5B6" w14:textId="77777777" w:rsidR="00322080" w:rsidRPr="00B7033D" w:rsidRDefault="00322080" w:rsidP="00322080">
      <w:pPr>
        <w:spacing w:after="160"/>
        <w:rPr>
          <w:rFonts w:cs="Arial"/>
          <w:lang w:val="en-GB"/>
        </w:rPr>
      </w:pPr>
      <w:r w:rsidRPr="00B7033D">
        <w:rPr>
          <w:rFonts w:cs="Arial"/>
          <w:lang w:val="en-GB"/>
        </w:rPr>
        <w:t xml:space="preserve">International Diabetes Federation (2025). </w:t>
      </w:r>
      <w:r w:rsidRPr="00B7033D">
        <w:rPr>
          <w:rFonts w:cs="Arial"/>
          <w:i/>
          <w:iCs/>
          <w:lang w:val="en-GB"/>
        </w:rPr>
        <w:t>The Diabetes Atlas</w:t>
      </w:r>
      <w:r w:rsidRPr="00B7033D">
        <w:rPr>
          <w:rFonts w:cs="Arial"/>
          <w:lang w:val="en-GB"/>
        </w:rPr>
        <w:t>. Available at:</w:t>
      </w:r>
      <w:hyperlink r:id="rId67">
        <w:r w:rsidRPr="00B7033D">
          <w:rPr>
            <w:rFonts w:cs="Arial"/>
            <w:lang w:val="en-GB"/>
          </w:rPr>
          <w:t xml:space="preserve"> </w:t>
        </w:r>
      </w:hyperlink>
      <w:hyperlink r:id="rId68">
        <w:r w:rsidRPr="00B7033D">
          <w:rPr>
            <w:rFonts w:cs="Arial"/>
            <w:color w:val="1155CC"/>
            <w:u w:val="single"/>
            <w:lang w:val="en-GB"/>
          </w:rPr>
          <w:t>https://diabetesatlas.org/</w:t>
        </w:r>
      </w:hyperlink>
      <w:r w:rsidRPr="00B7033D">
        <w:rPr>
          <w:rFonts w:cs="Arial"/>
          <w:lang w:val="en-GB"/>
        </w:rPr>
        <w:t xml:space="preserve"> (Accessed: 16 July 2026)</w:t>
      </w:r>
    </w:p>
    <w:p w14:paraId="5D0A7857" w14:textId="77777777" w:rsidR="00322080" w:rsidRPr="00B7033D" w:rsidRDefault="00322080" w:rsidP="00322080">
      <w:pPr>
        <w:spacing w:after="160"/>
        <w:rPr>
          <w:rFonts w:cs="Arial"/>
          <w:color w:val="1155CC"/>
          <w:u w:val="single"/>
          <w:lang w:val="en-GB"/>
        </w:rPr>
      </w:pPr>
      <w:r w:rsidRPr="00B7033D">
        <w:rPr>
          <w:rFonts w:cs="Arial"/>
          <w:lang w:val="en-GB"/>
        </w:rPr>
        <w:t xml:space="preserve">Kaze, A.D., Jaar, B.G., </w:t>
      </w:r>
      <w:proofErr w:type="spellStart"/>
      <w:r w:rsidRPr="00B7033D">
        <w:rPr>
          <w:rFonts w:cs="Arial"/>
          <w:lang w:val="en-GB"/>
        </w:rPr>
        <w:t>Fonarow</w:t>
      </w:r>
      <w:proofErr w:type="spellEnd"/>
      <w:r w:rsidRPr="00B7033D">
        <w:rPr>
          <w:rFonts w:cs="Arial"/>
          <w:lang w:val="en-GB"/>
        </w:rPr>
        <w:t xml:space="preserve">, G.C. and Echouffo-Tcheugui, J.B. (2022). ‘Diabetic kidney disease and risk of incident stroke among adults with type 2 diabetes’. </w:t>
      </w:r>
      <w:r w:rsidRPr="00B7033D">
        <w:rPr>
          <w:rFonts w:cs="Arial"/>
          <w:i/>
          <w:iCs/>
          <w:lang w:val="en-GB"/>
        </w:rPr>
        <w:t>BMC medicine</w:t>
      </w:r>
      <w:r w:rsidRPr="00B7033D">
        <w:rPr>
          <w:rFonts w:cs="Arial"/>
          <w:lang w:val="en-GB"/>
        </w:rPr>
        <w:t xml:space="preserve">, </w:t>
      </w:r>
      <w:r w:rsidRPr="00B7033D">
        <w:rPr>
          <w:rFonts w:cs="Arial"/>
          <w:i/>
          <w:iCs/>
          <w:lang w:val="en-GB"/>
        </w:rPr>
        <w:t>20</w:t>
      </w:r>
      <w:r w:rsidRPr="00B7033D">
        <w:rPr>
          <w:rFonts w:cs="Arial"/>
          <w:lang w:val="en-GB"/>
        </w:rPr>
        <w:t>(1), p.127.</w:t>
      </w:r>
      <w:hyperlink r:id="rId69">
        <w:r w:rsidRPr="00B7033D">
          <w:rPr>
            <w:rFonts w:cs="Arial"/>
            <w:lang w:val="en-GB"/>
          </w:rPr>
          <w:t xml:space="preserve"> </w:t>
        </w:r>
      </w:hyperlink>
      <w:hyperlink r:id="rId70">
        <w:r w:rsidRPr="00B7033D">
          <w:rPr>
            <w:rFonts w:cs="Arial"/>
            <w:color w:val="1155CC"/>
            <w:u w:val="single"/>
            <w:lang w:val="en-GB"/>
          </w:rPr>
          <w:t>https://link.springer.com/content/pdf/10.1186/s12916-022-02317-0.pdf</w:t>
        </w:r>
      </w:hyperlink>
    </w:p>
    <w:p w14:paraId="75B7778C" w14:textId="2A8A37D6" w:rsidR="00322080" w:rsidRPr="00B7033D" w:rsidRDefault="00322080" w:rsidP="00322080">
      <w:pPr>
        <w:rPr>
          <w:rFonts w:eastAsia="Arial" w:cs="Arial"/>
          <w:lang w:val="en-GB"/>
        </w:rPr>
      </w:pPr>
      <w:proofErr w:type="spellStart"/>
      <w:r w:rsidRPr="00B7033D">
        <w:rPr>
          <w:rFonts w:eastAsia="Arial" w:cs="Arial"/>
          <w:color w:val="222222"/>
          <w:highlight w:val="white"/>
          <w:lang w:val="en-GB"/>
        </w:rPr>
        <w:t>Lubaki</w:t>
      </w:r>
      <w:proofErr w:type="spellEnd"/>
      <w:r w:rsidRPr="00B7033D">
        <w:rPr>
          <w:rFonts w:eastAsia="Arial" w:cs="Arial"/>
          <w:color w:val="222222"/>
          <w:highlight w:val="white"/>
          <w:lang w:val="en-GB"/>
        </w:rPr>
        <w:t xml:space="preserve">, J.P.F., Francis, J.M. and Omole, O.B., (2024). ‘Perspectives of healthcare providers and persons with type 2 diabetes mellitus on improving glycaemic control in Kinshasa, Democratic Republic of the Congo: a qualitative study.’ </w:t>
      </w:r>
      <w:r w:rsidRPr="00B7033D">
        <w:rPr>
          <w:rFonts w:eastAsia="Arial" w:cs="Arial"/>
          <w:i/>
          <w:iCs/>
          <w:color w:val="222222"/>
          <w:highlight w:val="white"/>
          <w:lang w:val="en-GB"/>
        </w:rPr>
        <w:t>BMJ Public Health</w:t>
      </w:r>
      <w:r w:rsidRPr="00B7033D">
        <w:rPr>
          <w:rFonts w:eastAsia="Arial" w:cs="Arial"/>
          <w:color w:val="222222"/>
          <w:highlight w:val="white"/>
          <w:lang w:val="en-GB"/>
        </w:rPr>
        <w:t xml:space="preserve">, </w:t>
      </w:r>
      <w:r w:rsidRPr="00B7033D">
        <w:rPr>
          <w:rFonts w:eastAsia="Arial" w:cs="Arial"/>
          <w:i/>
          <w:iCs/>
          <w:color w:val="222222"/>
          <w:highlight w:val="white"/>
          <w:lang w:val="en-GB"/>
        </w:rPr>
        <w:t>2</w:t>
      </w:r>
      <w:r w:rsidRPr="00B7033D">
        <w:rPr>
          <w:rFonts w:eastAsia="Arial" w:cs="Arial"/>
          <w:color w:val="222222"/>
          <w:highlight w:val="white"/>
          <w:lang w:val="en-GB"/>
        </w:rPr>
        <w:t>(1).</w:t>
      </w:r>
      <w:r w:rsidRPr="00B7033D">
        <w:rPr>
          <w:rFonts w:eastAsia="Arial" w:cs="Arial"/>
          <w:lang w:val="en-GB"/>
        </w:rPr>
        <w:t xml:space="preserve"> </w:t>
      </w:r>
      <w:hyperlink r:id="rId71">
        <w:r w:rsidRPr="00B7033D">
          <w:rPr>
            <w:rFonts w:eastAsia="Arial" w:cs="Arial"/>
            <w:color w:val="1155CC"/>
            <w:u w:val="single"/>
            <w:lang w:val="en-GB"/>
          </w:rPr>
          <w:t>https://doi.org/10.1136/bmjph-2023-000580</w:t>
        </w:r>
      </w:hyperlink>
      <w:r w:rsidRPr="00B7033D">
        <w:rPr>
          <w:rFonts w:eastAsia="Arial" w:cs="Arial"/>
          <w:lang w:val="en-GB"/>
        </w:rPr>
        <w:t xml:space="preserve"> </w:t>
      </w:r>
    </w:p>
    <w:p w14:paraId="1A721CD0" w14:textId="37958E3B" w:rsidR="00322080" w:rsidRPr="00B7033D" w:rsidRDefault="00322080" w:rsidP="00322080">
      <w:pPr>
        <w:rPr>
          <w:rFonts w:eastAsia="Arial" w:cs="Arial"/>
          <w:lang w:val="en-GB"/>
        </w:rPr>
      </w:pPr>
      <w:r w:rsidRPr="00B7033D">
        <w:rPr>
          <w:rFonts w:eastAsia="Arial" w:cs="Arial"/>
          <w:color w:val="222222"/>
          <w:highlight w:val="white"/>
          <w:lang w:val="en-GB"/>
        </w:rPr>
        <w:lastRenderedPageBreak/>
        <w:t xml:space="preserve">Marshall, C., </w:t>
      </w:r>
      <w:proofErr w:type="spellStart"/>
      <w:r w:rsidRPr="00B7033D">
        <w:rPr>
          <w:rFonts w:eastAsia="Arial" w:cs="Arial"/>
          <w:color w:val="222222"/>
          <w:highlight w:val="white"/>
          <w:lang w:val="en-GB"/>
        </w:rPr>
        <w:t>Virdun</w:t>
      </w:r>
      <w:proofErr w:type="spellEnd"/>
      <w:r w:rsidRPr="00B7033D">
        <w:rPr>
          <w:rFonts w:eastAsia="Arial" w:cs="Arial"/>
          <w:color w:val="222222"/>
          <w:highlight w:val="white"/>
          <w:lang w:val="en-GB"/>
        </w:rPr>
        <w:t xml:space="preserve">, C. and Phillips, J.L., (2025). ‘Strengthening care for adults with palliative care needs in high-income rural communities: a global policy environmental scan.’ </w:t>
      </w:r>
      <w:r w:rsidRPr="00B7033D">
        <w:rPr>
          <w:rFonts w:eastAsia="Arial" w:cs="Arial"/>
          <w:i/>
          <w:iCs/>
          <w:color w:val="222222"/>
          <w:highlight w:val="white"/>
          <w:lang w:val="en-GB"/>
        </w:rPr>
        <w:t>BMC Palliative Care</w:t>
      </w:r>
      <w:r w:rsidRPr="00B7033D">
        <w:rPr>
          <w:rFonts w:eastAsia="Arial" w:cs="Arial"/>
          <w:color w:val="222222"/>
          <w:highlight w:val="white"/>
          <w:lang w:val="en-GB"/>
        </w:rPr>
        <w:t xml:space="preserve">, </w:t>
      </w:r>
      <w:r w:rsidRPr="00B7033D">
        <w:rPr>
          <w:rFonts w:eastAsia="Arial" w:cs="Arial"/>
          <w:i/>
          <w:iCs/>
          <w:color w:val="222222"/>
          <w:highlight w:val="white"/>
          <w:lang w:val="en-GB"/>
        </w:rPr>
        <w:t>24</w:t>
      </w:r>
      <w:r w:rsidRPr="00B7033D">
        <w:rPr>
          <w:rFonts w:eastAsia="Arial" w:cs="Arial"/>
          <w:color w:val="222222"/>
          <w:highlight w:val="white"/>
          <w:lang w:val="en-GB"/>
        </w:rPr>
        <w:t>(1), p.253.</w:t>
      </w:r>
      <w:hyperlink r:id="rId72">
        <w:r w:rsidRPr="00B7033D">
          <w:rPr>
            <w:rFonts w:eastAsia="Arial" w:cs="Arial"/>
            <w:color w:val="1155CC"/>
            <w:u w:val="single"/>
            <w:lang w:val="en-GB"/>
          </w:rPr>
          <w:t>https://doi.org/10.1186/s12904-025-01797-0</w:t>
        </w:r>
      </w:hyperlink>
      <w:r w:rsidRPr="00B7033D">
        <w:rPr>
          <w:rFonts w:eastAsia="Arial" w:cs="Arial"/>
          <w:lang w:val="en-GB"/>
        </w:rPr>
        <w:t xml:space="preserve"> </w:t>
      </w:r>
    </w:p>
    <w:p w14:paraId="26C82138" w14:textId="3C07980D" w:rsidR="00322080" w:rsidRPr="00B7033D" w:rsidRDefault="00322080" w:rsidP="00322080">
      <w:pPr>
        <w:rPr>
          <w:rFonts w:eastAsia="Arial" w:cs="Arial"/>
          <w:lang w:val="en-GB"/>
        </w:rPr>
      </w:pPr>
      <w:proofErr w:type="spellStart"/>
      <w:r w:rsidRPr="00B7033D">
        <w:rPr>
          <w:rFonts w:eastAsia="Arial" w:cs="Arial"/>
          <w:color w:val="222222"/>
          <w:highlight w:val="white"/>
          <w:lang w:val="en-GB"/>
        </w:rPr>
        <w:t>Ndinawe</w:t>
      </w:r>
      <w:proofErr w:type="spellEnd"/>
      <w:r w:rsidRPr="00B7033D">
        <w:rPr>
          <w:rFonts w:eastAsia="Arial" w:cs="Arial"/>
          <w:color w:val="222222"/>
          <w:highlight w:val="white"/>
          <w:lang w:val="en-GB"/>
        </w:rPr>
        <w:t xml:space="preserve">, J.B., </w:t>
      </w:r>
      <w:proofErr w:type="spellStart"/>
      <w:r w:rsidRPr="00B7033D">
        <w:rPr>
          <w:rFonts w:eastAsia="Arial" w:cs="Arial"/>
          <w:color w:val="222222"/>
          <w:highlight w:val="white"/>
          <w:lang w:val="en-GB"/>
        </w:rPr>
        <w:t>Kabakyenga</w:t>
      </w:r>
      <w:proofErr w:type="spellEnd"/>
      <w:r w:rsidRPr="00B7033D">
        <w:rPr>
          <w:rFonts w:eastAsia="Arial" w:cs="Arial"/>
          <w:color w:val="222222"/>
          <w:highlight w:val="white"/>
          <w:lang w:val="en-GB"/>
        </w:rPr>
        <w:t xml:space="preserve">, J., Namukwaya, E., Mulogo, E.M. and Nagujja, F., (2026). ‘Identification and mapping of mHealth interventions applied in palliative care in Sub Saharan Africa: a scoping review.’ </w:t>
      </w:r>
      <w:r w:rsidRPr="00B7033D">
        <w:rPr>
          <w:rFonts w:eastAsia="Arial" w:cs="Arial"/>
          <w:i/>
          <w:iCs/>
          <w:color w:val="222222"/>
          <w:highlight w:val="white"/>
          <w:lang w:val="en-GB"/>
        </w:rPr>
        <w:t>BMC Palliative Care</w:t>
      </w:r>
      <w:r w:rsidRPr="00B7033D">
        <w:rPr>
          <w:rFonts w:eastAsia="Arial" w:cs="Arial"/>
          <w:color w:val="222222"/>
          <w:highlight w:val="white"/>
          <w:lang w:val="en-GB"/>
        </w:rPr>
        <w:t xml:space="preserve">, </w:t>
      </w:r>
      <w:r w:rsidRPr="00B7033D">
        <w:rPr>
          <w:rFonts w:eastAsia="Arial" w:cs="Arial"/>
          <w:i/>
          <w:iCs/>
          <w:color w:val="222222"/>
          <w:highlight w:val="white"/>
          <w:lang w:val="en-GB"/>
        </w:rPr>
        <w:t>25</w:t>
      </w:r>
      <w:r w:rsidRPr="00B7033D">
        <w:rPr>
          <w:rFonts w:eastAsia="Arial" w:cs="Arial"/>
          <w:color w:val="222222"/>
          <w:highlight w:val="white"/>
          <w:lang w:val="en-GB"/>
        </w:rPr>
        <w:t>(1), p.76.</w:t>
      </w:r>
      <w:r w:rsidRPr="00B7033D">
        <w:rPr>
          <w:rFonts w:eastAsia="Arial" w:cs="Arial"/>
          <w:lang w:val="en-GB"/>
        </w:rPr>
        <w:t xml:space="preserve"> </w:t>
      </w:r>
      <w:hyperlink r:id="rId73">
        <w:r w:rsidRPr="00B7033D">
          <w:rPr>
            <w:rFonts w:eastAsia="Arial" w:cs="Arial"/>
            <w:color w:val="1155CC"/>
            <w:u w:val="single"/>
            <w:lang w:val="en-GB"/>
          </w:rPr>
          <w:t>https://doi.org/10.1186/s12904-026-02034-y</w:t>
        </w:r>
      </w:hyperlink>
      <w:r w:rsidRPr="00B7033D">
        <w:rPr>
          <w:rFonts w:eastAsia="Arial" w:cs="Arial"/>
          <w:lang w:val="en-GB"/>
        </w:rPr>
        <w:t xml:space="preserve"> </w:t>
      </w:r>
    </w:p>
    <w:p w14:paraId="66AF2A06" w14:textId="77777777" w:rsidR="00322080" w:rsidRPr="00B7033D" w:rsidRDefault="00322080" w:rsidP="00322080">
      <w:pPr>
        <w:rPr>
          <w:rFonts w:eastAsia="Arial" w:cs="Arial"/>
          <w:lang w:val="en-GB"/>
        </w:rPr>
      </w:pPr>
      <w:r w:rsidRPr="00B7033D">
        <w:rPr>
          <w:rFonts w:eastAsia="Arial" w:cs="Arial"/>
          <w:lang w:val="en-GB"/>
        </w:rPr>
        <w:t xml:space="preserve">NHS (2026) </w:t>
      </w:r>
      <w:r w:rsidRPr="00B7033D">
        <w:rPr>
          <w:rFonts w:eastAsia="Arial" w:cs="Arial"/>
          <w:i/>
          <w:iCs/>
          <w:lang w:val="en-GB"/>
        </w:rPr>
        <w:t>NHS Type 2 Diabetes Path to Remission Programme.</w:t>
      </w:r>
      <w:r w:rsidRPr="00B7033D">
        <w:rPr>
          <w:rFonts w:eastAsia="Arial" w:cs="Arial"/>
          <w:lang w:val="en-GB"/>
        </w:rPr>
        <w:t xml:space="preserve"> Available at: </w:t>
      </w:r>
      <w:hyperlink r:id="rId74">
        <w:r w:rsidRPr="00B7033D">
          <w:rPr>
            <w:rFonts w:eastAsia="Arial" w:cs="Arial"/>
            <w:color w:val="1155CC"/>
            <w:u w:val="single"/>
            <w:lang w:val="en-GB"/>
          </w:rPr>
          <w:t>https://www.england.nhs.uk/diabetes/treatment-care/diabetes-remission/</w:t>
        </w:r>
      </w:hyperlink>
      <w:r w:rsidRPr="00B7033D">
        <w:rPr>
          <w:rFonts w:eastAsia="Arial" w:cs="Arial"/>
          <w:lang w:val="en-GB"/>
        </w:rPr>
        <w:t xml:space="preserve"> (Accessed: 17 July 2026).</w:t>
      </w:r>
    </w:p>
    <w:p w14:paraId="68EC095C" w14:textId="77777777" w:rsidR="00322080" w:rsidRPr="00B7033D" w:rsidRDefault="00322080" w:rsidP="00322080">
      <w:pPr>
        <w:rPr>
          <w:rFonts w:eastAsia="Arial" w:cs="Arial"/>
          <w:lang w:val="en-GB"/>
        </w:rPr>
      </w:pPr>
      <w:r w:rsidRPr="00B7033D">
        <w:rPr>
          <w:rFonts w:eastAsia="Arial" w:cs="Arial"/>
          <w:lang w:val="en-GB"/>
        </w:rPr>
        <w:t xml:space="preserve">NHS (2026) </w:t>
      </w:r>
      <w:r w:rsidRPr="00B7033D">
        <w:rPr>
          <w:rFonts w:eastAsia="Arial" w:cs="Arial"/>
          <w:i/>
          <w:iCs/>
          <w:lang w:val="en-GB"/>
        </w:rPr>
        <w:t>What are SGLT2 inhibitors.</w:t>
      </w:r>
      <w:r w:rsidRPr="00B7033D">
        <w:rPr>
          <w:rFonts w:eastAsia="Arial" w:cs="Arial"/>
          <w:lang w:val="en-GB"/>
        </w:rPr>
        <w:t xml:space="preserve"> Available at: </w:t>
      </w:r>
      <w:hyperlink r:id="rId75">
        <w:r w:rsidRPr="00B7033D">
          <w:rPr>
            <w:rFonts w:eastAsia="Arial" w:cs="Arial"/>
            <w:color w:val="1155CC"/>
            <w:u w:val="single"/>
            <w:lang w:val="en-GB"/>
          </w:rPr>
          <w:t>https://diabetesmyway.nhs.uk/resources/internal/what-are-sglt2-inhibitors/</w:t>
        </w:r>
      </w:hyperlink>
      <w:r w:rsidRPr="00B7033D">
        <w:rPr>
          <w:rFonts w:eastAsia="Arial" w:cs="Arial"/>
          <w:lang w:val="en-GB"/>
        </w:rPr>
        <w:t xml:space="preserve"> (Accessed: 17 July 2026).</w:t>
      </w:r>
    </w:p>
    <w:p w14:paraId="422FFED1" w14:textId="77777777" w:rsidR="00322080" w:rsidRPr="00B7033D" w:rsidRDefault="00322080" w:rsidP="00322080">
      <w:pPr>
        <w:spacing w:after="160"/>
        <w:rPr>
          <w:rFonts w:cs="Arial"/>
          <w:lang w:val="en-GB"/>
        </w:rPr>
      </w:pPr>
      <w:r w:rsidRPr="00B7033D">
        <w:rPr>
          <w:rFonts w:cs="Arial"/>
          <w:lang w:val="en-GB"/>
        </w:rPr>
        <w:t xml:space="preserve">NHS England (2022) </w:t>
      </w:r>
      <w:r w:rsidRPr="00B7033D">
        <w:rPr>
          <w:rFonts w:cs="Arial"/>
          <w:i/>
          <w:iCs/>
          <w:lang w:val="en-GB"/>
        </w:rPr>
        <w:t>NHS Prevention Programme cuts chances of Type 2 diabetes for thousands</w:t>
      </w:r>
      <w:r w:rsidRPr="00B7033D">
        <w:rPr>
          <w:rFonts w:cs="Arial"/>
          <w:lang w:val="en-GB"/>
        </w:rPr>
        <w:t>. Available at:</w:t>
      </w:r>
      <w:hyperlink r:id="rId76">
        <w:r w:rsidRPr="00B7033D">
          <w:rPr>
            <w:rFonts w:cs="Arial"/>
            <w:lang w:val="en-GB"/>
          </w:rPr>
          <w:t xml:space="preserve"> </w:t>
        </w:r>
      </w:hyperlink>
      <w:hyperlink r:id="rId77">
        <w:r w:rsidRPr="00B7033D">
          <w:rPr>
            <w:rFonts w:cs="Arial"/>
            <w:color w:val="1155CC"/>
            <w:u w:val="single"/>
            <w:lang w:val="en-GB"/>
          </w:rPr>
          <w:t>https://www.england.nhs.uk/2022/03/nhs-prevention-programme-cuts-chances-of-type-2-diabetes-for-thousands/</w:t>
        </w:r>
      </w:hyperlink>
      <w:r w:rsidRPr="00B7033D">
        <w:rPr>
          <w:rFonts w:cs="Arial"/>
          <w:lang w:val="en-GB"/>
        </w:rPr>
        <w:t xml:space="preserve"> (Accessed: 17 July 2026).</w:t>
      </w:r>
    </w:p>
    <w:p w14:paraId="464F5D16" w14:textId="77777777" w:rsidR="00322080" w:rsidRPr="00B7033D" w:rsidRDefault="00322080" w:rsidP="00322080">
      <w:pPr>
        <w:spacing w:after="160"/>
        <w:rPr>
          <w:rFonts w:cs="Arial"/>
          <w:lang w:val="en-GB"/>
        </w:rPr>
      </w:pPr>
      <w:r w:rsidRPr="00B7033D">
        <w:rPr>
          <w:rFonts w:cs="Arial"/>
          <w:lang w:val="en-GB"/>
        </w:rPr>
        <w:t xml:space="preserve">NHS England (2023) </w:t>
      </w:r>
      <w:r w:rsidRPr="00B7033D">
        <w:rPr>
          <w:rFonts w:cs="Arial"/>
          <w:i/>
          <w:iCs/>
          <w:lang w:val="en-GB"/>
        </w:rPr>
        <w:t>NHS England</w:t>
      </w:r>
      <w:r w:rsidRPr="00B7033D">
        <w:rPr>
          <w:rFonts w:cs="Arial"/>
          <w:lang w:val="en-GB"/>
        </w:rPr>
        <w:t>. Available at:</w:t>
      </w:r>
      <w:hyperlink r:id="rId78">
        <w:r w:rsidRPr="00B7033D">
          <w:rPr>
            <w:rFonts w:cs="Arial"/>
            <w:lang w:val="en-GB"/>
          </w:rPr>
          <w:t xml:space="preserve"> </w:t>
        </w:r>
      </w:hyperlink>
      <w:hyperlink r:id="rId79">
        <w:r w:rsidRPr="00B7033D">
          <w:rPr>
            <w:rFonts w:cs="Arial"/>
            <w:color w:val="1155CC"/>
            <w:u w:val="single"/>
            <w:lang w:val="en-GB"/>
          </w:rPr>
          <w:t>https://www.england.nhs.uk/</w:t>
        </w:r>
      </w:hyperlink>
      <w:r w:rsidRPr="00B7033D">
        <w:rPr>
          <w:rFonts w:cs="Arial"/>
          <w:lang w:val="en-GB"/>
        </w:rPr>
        <w:t xml:space="preserve"> (Accessed: 17 July 2026).</w:t>
      </w:r>
    </w:p>
    <w:p w14:paraId="6DB2E191" w14:textId="77777777" w:rsidR="00322080" w:rsidRPr="00B7033D" w:rsidRDefault="00322080" w:rsidP="00322080">
      <w:pPr>
        <w:spacing w:after="160"/>
        <w:rPr>
          <w:rFonts w:cs="Arial"/>
          <w:lang w:val="en-GB"/>
        </w:rPr>
      </w:pPr>
      <w:r w:rsidRPr="00B7033D">
        <w:rPr>
          <w:rFonts w:cs="Arial"/>
          <w:lang w:val="en-GB"/>
        </w:rPr>
        <w:t xml:space="preserve">NHS England (2024) </w:t>
      </w:r>
      <w:r w:rsidRPr="00B7033D">
        <w:rPr>
          <w:rFonts w:cs="Arial"/>
          <w:i/>
          <w:iCs/>
          <w:lang w:val="en-GB"/>
        </w:rPr>
        <w:t>NHS England » Diabetes treatment and care programme</w:t>
      </w:r>
      <w:r w:rsidRPr="00B7033D">
        <w:rPr>
          <w:rFonts w:cs="Arial"/>
          <w:lang w:val="en-GB"/>
        </w:rPr>
        <w:t>. Available at:</w:t>
      </w:r>
      <w:hyperlink r:id="rId80">
        <w:r w:rsidRPr="00B7033D">
          <w:rPr>
            <w:rFonts w:cs="Arial"/>
            <w:lang w:val="en-GB"/>
          </w:rPr>
          <w:t xml:space="preserve"> </w:t>
        </w:r>
      </w:hyperlink>
      <w:hyperlink r:id="rId81">
        <w:r w:rsidRPr="00B7033D">
          <w:rPr>
            <w:rFonts w:cs="Arial"/>
            <w:color w:val="1155CC"/>
            <w:u w:val="single"/>
            <w:lang w:val="en-GB"/>
          </w:rPr>
          <w:t>https://www.england.nhs.uk/diabetes/treatment-care/</w:t>
        </w:r>
      </w:hyperlink>
      <w:r w:rsidRPr="00B7033D">
        <w:rPr>
          <w:rFonts w:cs="Arial"/>
          <w:lang w:val="en-GB"/>
        </w:rPr>
        <w:t xml:space="preserve"> (Accessed: 17 July 2026).</w:t>
      </w:r>
    </w:p>
    <w:p w14:paraId="028469F2" w14:textId="77777777" w:rsidR="00322080" w:rsidRPr="00B7033D" w:rsidRDefault="00322080" w:rsidP="00322080">
      <w:pPr>
        <w:spacing w:after="160"/>
        <w:rPr>
          <w:rFonts w:cs="Arial"/>
          <w:lang w:val="en-GB"/>
        </w:rPr>
      </w:pPr>
      <w:r w:rsidRPr="00B7033D">
        <w:rPr>
          <w:rFonts w:cs="Arial"/>
          <w:lang w:val="en-GB"/>
        </w:rPr>
        <w:t xml:space="preserve">Office for Health Improvement &amp; Disparities (2025) </w:t>
      </w:r>
      <w:r w:rsidRPr="00B7033D">
        <w:rPr>
          <w:rFonts w:cs="Arial"/>
          <w:i/>
          <w:iCs/>
          <w:lang w:val="en-GB"/>
        </w:rPr>
        <w:t>Diabetes profile: Statistical commentary, March 2025</w:t>
      </w:r>
      <w:r w:rsidRPr="00B7033D">
        <w:rPr>
          <w:rFonts w:cs="Arial"/>
          <w:lang w:val="en-GB"/>
        </w:rPr>
        <w:t>. Available at:</w:t>
      </w:r>
      <w:hyperlink r:id="rId82">
        <w:r w:rsidRPr="00B7033D">
          <w:rPr>
            <w:rFonts w:cs="Arial"/>
            <w:lang w:val="en-GB"/>
          </w:rPr>
          <w:t xml:space="preserve"> </w:t>
        </w:r>
      </w:hyperlink>
      <w:hyperlink r:id="rId83">
        <w:r w:rsidRPr="00B7033D">
          <w:rPr>
            <w:rFonts w:cs="Arial"/>
            <w:color w:val="1155CC"/>
            <w:u w:val="single"/>
            <w:lang w:val="en-GB"/>
          </w:rPr>
          <w:t>https://www.gov.uk/government/statistics/diabetes-profile-update-march-2025/diabetes-profile-statistical-commentary-march-2025</w:t>
        </w:r>
      </w:hyperlink>
      <w:r w:rsidRPr="00B7033D">
        <w:rPr>
          <w:rFonts w:cs="Arial"/>
          <w:lang w:val="en-GB"/>
        </w:rPr>
        <w:t xml:space="preserve"> (Accessed: 17 July 2026).</w:t>
      </w:r>
    </w:p>
    <w:p w14:paraId="2CE11C8B" w14:textId="77777777" w:rsidR="00322080" w:rsidRPr="00B7033D" w:rsidRDefault="00322080" w:rsidP="00322080">
      <w:pPr>
        <w:spacing w:after="160"/>
        <w:rPr>
          <w:rFonts w:cs="Arial"/>
          <w:color w:val="1155CC"/>
          <w:u w:val="single"/>
          <w:lang w:val="en-GB"/>
        </w:rPr>
      </w:pPr>
      <w:proofErr w:type="spellStart"/>
      <w:r w:rsidRPr="00B7033D">
        <w:rPr>
          <w:rFonts w:cs="Arial"/>
          <w:lang w:val="en-GB"/>
        </w:rPr>
        <w:t>Pomey</w:t>
      </w:r>
      <w:proofErr w:type="spellEnd"/>
      <w:r w:rsidRPr="00B7033D">
        <w:rPr>
          <w:rFonts w:cs="Arial"/>
          <w:lang w:val="en-GB"/>
        </w:rPr>
        <w:t>, M.-P., Schaad, B., Lasserre</w:t>
      </w:r>
      <w:r w:rsidRPr="00B7033D">
        <w:rPr>
          <w:rFonts w:ascii="Cambria Math" w:hAnsi="Cambria Math" w:cs="Cambria Math"/>
          <w:lang w:val="en-GB"/>
        </w:rPr>
        <w:t>‐</w:t>
      </w:r>
      <w:r w:rsidRPr="00B7033D">
        <w:rPr>
          <w:rFonts w:cs="Arial"/>
          <w:lang w:val="en-GB"/>
        </w:rPr>
        <w:t xml:space="preserve">Moutet, A., Böhme, P. and Jackson, M. (2024). ‘Towards a New Integrated Model for Taking </w:t>
      </w:r>
      <w:proofErr w:type="gramStart"/>
      <w:r w:rsidRPr="00B7033D">
        <w:rPr>
          <w:rFonts w:cs="Arial"/>
          <w:lang w:val="en-GB"/>
        </w:rPr>
        <w:t>Into</w:t>
      </w:r>
      <w:proofErr w:type="gramEnd"/>
      <w:r w:rsidRPr="00B7033D">
        <w:rPr>
          <w:rFonts w:cs="Arial"/>
          <w:lang w:val="en-GB"/>
        </w:rPr>
        <w:t xml:space="preserve"> Account the Experiential Knowledge of People </w:t>
      </w:r>
      <w:proofErr w:type="gramStart"/>
      <w:r w:rsidRPr="00B7033D">
        <w:rPr>
          <w:rFonts w:cs="Arial"/>
          <w:lang w:val="en-GB"/>
        </w:rPr>
        <w:t>With</w:t>
      </w:r>
      <w:proofErr w:type="gramEnd"/>
      <w:r w:rsidRPr="00B7033D">
        <w:rPr>
          <w:rFonts w:cs="Arial"/>
          <w:lang w:val="en-GB"/>
        </w:rPr>
        <w:t xml:space="preserve"> Chronic Diseases, Integrating Mediation, Therapeutic Education and Partnership: The Expanded Chronic Care Patient–Professional Partnership Model’. </w:t>
      </w:r>
      <w:r w:rsidRPr="00B7033D">
        <w:rPr>
          <w:rFonts w:cs="Arial"/>
          <w:i/>
          <w:iCs/>
          <w:lang w:val="en-GB"/>
        </w:rPr>
        <w:t>Health Expectations</w:t>
      </w:r>
      <w:r w:rsidRPr="00B7033D">
        <w:rPr>
          <w:rFonts w:cs="Arial"/>
          <w:lang w:val="en-GB"/>
        </w:rPr>
        <w:t>, 27(5), p.e70054. Available at:</w:t>
      </w:r>
      <w:hyperlink r:id="rId84">
        <w:r w:rsidRPr="00B7033D">
          <w:rPr>
            <w:rFonts w:cs="Arial"/>
            <w:lang w:val="en-GB"/>
          </w:rPr>
          <w:t xml:space="preserve"> </w:t>
        </w:r>
      </w:hyperlink>
      <w:hyperlink r:id="rId85">
        <w:r w:rsidRPr="00B7033D">
          <w:rPr>
            <w:rFonts w:cs="Arial"/>
            <w:color w:val="1155CC"/>
            <w:u w:val="single"/>
            <w:lang w:val="en-GB"/>
          </w:rPr>
          <w:t>https://doi.org/10.1111/hex.70054</w:t>
        </w:r>
      </w:hyperlink>
    </w:p>
    <w:p w14:paraId="5310B9BE" w14:textId="77777777" w:rsidR="00322080" w:rsidRPr="00B7033D" w:rsidRDefault="00322080" w:rsidP="00322080">
      <w:pPr>
        <w:spacing w:after="160"/>
        <w:rPr>
          <w:rFonts w:cs="Arial"/>
          <w:color w:val="1155CC"/>
          <w:u w:val="single"/>
          <w:lang w:val="en-GB"/>
        </w:rPr>
      </w:pPr>
      <w:r w:rsidRPr="00B7033D">
        <w:rPr>
          <w:rFonts w:cs="Arial"/>
          <w:lang w:val="en-GB"/>
        </w:rPr>
        <w:t>Scannell, C., O’Neill, T. and Griffin, A. (2025). ‘The Effectiveness of a Primary Care Diabetes Education and Self</w:t>
      </w:r>
      <w:r w:rsidRPr="00B7033D">
        <w:rPr>
          <w:rFonts w:ascii="Cambria Math" w:hAnsi="Cambria Math" w:cs="Cambria Math"/>
          <w:lang w:val="en-GB"/>
        </w:rPr>
        <w:t>‐</w:t>
      </w:r>
      <w:r w:rsidRPr="00B7033D">
        <w:rPr>
          <w:rFonts w:cs="Arial"/>
          <w:lang w:val="en-GB"/>
        </w:rPr>
        <w:t>Management Program in Ireland: A 6</w:t>
      </w:r>
      <w:r w:rsidRPr="00B7033D">
        <w:rPr>
          <w:rFonts w:ascii="Cambria Math" w:hAnsi="Cambria Math" w:cs="Cambria Math"/>
          <w:lang w:val="en-GB"/>
        </w:rPr>
        <w:t>‐</w:t>
      </w:r>
      <w:r w:rsidRPr="00B7033D">
        <w:rPr>
          <w:rFonts w:cs="Arial"/>
          <w:lang w:val="en-GB"/>
        </w:rPr>
        <w:t>Month Follow</w:t>
      </w:r>
      <w:r w:rsidRPr="00B7033D">
        <w:rPr>
          <w:rFonts w:ascii="Cambria Math" w:hAnsi="Cambria Math" w:cs="Cambria Math"/>
          <w:lang w:val="en-GB"/>
        </w:rPr>
        <w:t>‐</w:t>
      </w:r>
      <w:r w:rsidRPr="00B7033D">
        <w:rPr>
          <w:rFonts w:cs="Arial"/>
          <w:lang w:val="en-GB"/>
        </w:rPr>
        <w:t xml:space="preserve">Up Study’. </w:t>
      </w:r>
      <w:r w:rsidRPr="00B7033D">
        <w:rPr>
          <w:rFonts w:cs="Arial"/>
          <w:i/>
          <w:iCs/>
          <w:lang w:val="en-GB"/>
        </w:rPr>
        <w:t>Endocrinology Diabetes &amp; Metabolism</w:t>
      </w:r>
      <w:r w:rsidRPr="00B7033D">
        <w:rPr>
          <w:rFonts w:cs="Arial"/>
          <w:lang w:val="en-GB"/>
        </w:rPr>
        <w:t>, 8(2), p.e70036. Available at:</w:t>
      </w:r>
      <w:hyperlink r:id="rId86">
        <w:r w:rsidRPr="00B7033D">
          <w:rPr>
            <w:rFonts w:cs="Arial"/>
            <w:lang w:val="en-GB"/>
          </w:rPr>
          <w:t xml:space="preserve"> </w:t>
        </w:r>
      </w:hyperlink>
      <w:hyperlink r:id="rId87">
        <w:r w:rsidRPr="00B7033D">
          <w:rPr>
            <w:rFonts w:cs="Arial"/>
            <w:color w:val="1155CC"/>
            <w:u w:val="single"/>
            <w:lang w:val="en-GB"/>
          </w:rPr>
          <w:t>https://doi.org/10.1002/edm2.70036</w:t>
        </w:r>
      </w:hyperlink>
    </w:p>
    <w:p w14:paraId="43B2962D" w14:textId="3EE81C76" w:rsidR="00322080" w:rsidRPr="00B7033D" w:rsidRDefault="00322080" w:rsidP="00322080">
      <w:pPr>
        <w:rPr>
          <w:rFonts w:eastAsia="Arial" w:cs="Arial"/>
          <w:lang w:val="en-GB"/>
        </w:rPr>
      </w:pPr>
      <w:r w:rsidRPr="00B7033D">
        <w:rPr>
          <w:rFonts w:eastAsia="Arial" w:cs="Arial"/>
          <w:color w:val="222222"/>
          <w:highlight w:val="white"/>
          <w:lang w:val="en-GB"/>
        </w:rPr>
        <w:t xml:space="preserve">Sridharan, S., Whynot, J., </w:t>
      </w:r>
      <w:proofErr w:type="spellStart"/>
      <w:r w:rsidRPr="00B7033D">
        <w:rPr>
          <w:rFonts w:eastAsia="Arial" w:cs="Arial"/>
          <w:color w:val="222222"/>
          <w:highlight w:val="white"/>
          <w:lang w:val="en-GB"/>
        </w:rPr>
        <w:t>Antflick</w:t>
      </w:r>
      <w:proofErr w:type="spellEnd"/>
      <w:r w:rsidRPr="00B7033D">
        <w:rPr>
          <w:rFonts w:eastAsia="Arial" w:cs="Arial"/>
          <w:color w:val="222222"/>
          <w:highlight w:val="white"/>
          <w:lang w:val="en-GB"/>
        </w:rPr>
        <w:t xml:space="preserve">, J., Shah, N., Macdougall, I. and Nakaima, A., (2025). ‘Building a House of Care: Movements Toward an Integration of Neuroscience and Community Solutions.’ In </w:t>
      </w:r>
      <w:r w:rsidRPr="00B7033D">
        <w:rPr>
          <w:rFonts w:eastAsia="Arial" w:cs="Arial"/>
          <w:i/>
          <w:iCs/>
          <w:color w:val="222222"/>
          <w:highlight w:val="white"/>
          <w:lang w:val="en-GB"/>
        </w:rPr>
        <w:t>A New Blueprint for Brain Health: How Community-Led Evaluations will Construct a Healthier Future</w:t>
      </w:r>
      <w:r w:rsidRPr="00B7033D">
        <w:rPr>
          <w:rFonts w:eastAsia="Arial" w:cs="Arial"/>
          <w:color w:val="222222"/>
          <w:highlight w:val="white"/>
          <w:lang w:val="en-GB"/>
        </w:rPr>
        <w:t xml:space="preserve"> (pp. 213-233). Cham: Springer Nature Switzerland.</w:t>
      </w:r>
      <w:r w:rsidRPr="00B7033D">
        <w:rPr>
          <w:rFonts w:eastAsia="Arial" w:cs="Arial"/>
          <w:lang w:val="en-GB"/>
        </w:rPr>
        <w:t xml:space="preserve"> </w:t>
      </w:r>
      <w:hyperlink r:id="rId88" w:anchor="DOI">
        <w:r w:rsidRPr="00B7033D">
          <w:rPr>
            <w:rFonts w:eastAsia="Arial" w:cs="Arial"/>
            <w:color w:val="1155CC"/>
            <w:u w:val="single"/>
            <w:lang w:val="en-GB"/>
          </w:rPr>
          <w:t>https://doi.org/10.1007/978-3-032-03833-3_11#DOI</w:t>
        </w:r>
      </w:hyperlink>
      <w:r w:rsidRPr="00B7033D">
        <w:rPr>
          <w:rFonts w:eastAsia="Arial" w:cs="Arial"/>
          <w:lang w:val="en-GB"/>
        </w:rPr>
        <w:t xml:space="preserve"> </w:t>
      </w:r>
    </w:p>
    <w:p w14:paraId="35380242" w14:textId="77777777" w:rsidR="00322080" w:rsidRPr="00B7033D" w:rsidRDefault="00322080" w:rsidP="00322080">
      <w:pPr>
        <w:spacing w:after="160"/>
        <w:rPr>
          <w:rFonts w:cs="Arial"/>
          <w:color w:val="1155CC"/>
          <w:u w:val="single"/>
          <w:lang w:val="en-GB"/>
        </w:rPr>
      </w:pPr>
      <w:r w:rsidRPr="00B7033D">
        <w:rPr>
          <w:rFonts w:cs="Arial"/>
          <w:lang w:val="en-GB"/>
        </w:rPr>
        <w:t xml:space="preserve">Stenberg, J. and Hjelm, K., (2024). ‘Social support as perceived, provided and needed by family-members of migrants with type 2 diabetes–a qualitative study’. </w:t>
      </w:r>
      <w:r w:rsidRPr="00B7033D">
        <w:rPr>
          <w:rFonts w:cs="Arial"/>
          <w:i/>
          <w:iCs/>
          <w:lang w:val="en-GB"/>
        </w:rPr>
        <w:t>BMC Public Health</w:t>
      </w:r>
      <w:r w:rsidRPr="00B7033D">
        <w:rPr>
          <w:rFonts w:cs="Arial"/>
          <w:lang w:val="en-GB"/>
        </w:rPr>
        <w:t xml:space="preserve">, </w:t>
      </w:r>
      <w:r w:rsidRPr="00B7033D">
        <w:rPr>
          <w:rFonts w:cs="Arial"/>
          <w:i/>
          <w:iCs/>
          <w:lang w:val="en-GB"/>
        </w:rPr>
        <w:t>24</w:t>
      </w:r>
      <w:r w:rsidRPr="00B7033D">
        <w:rPr>
          <w:rFonts w:cs="Arial"/>
          <w:lang w:val="en-GB"/>
        </w:rPr>
        <w:t>(1), p.1612.</w:t>
      </w:r>
      <w:hyperlink r:id="rId89">
        <w:r w:rsidRPr="00B7033D">
          <w:rPr>
            <w:rFonts w:cs="Arial"/>
            <w:lang w:val="en-GB"/>
          </w:rPr>
          <w:t xml:space="preserve"> </w:t>
        </w:r>
      </w:hyperlink>
      <w:hyperlink r:id="rId90">
        <w:r w:rsidRPr="00B7033D">
          <w:rPr>
            <w:rFonts w:cs="Arial"/>
            <w:color w:val="1155CC"/>
            <w:u w:val="single"/>
            <w:lang w:val="en-GB"/>
          </w:rPr>
          <w:t>https://link.springer.com/content/pdf/10.1186/s12889-024-19101-9.pdf</w:t>
        </w:r>
      </w:hyperlink>
    </w:p>
    <w:p w14:paraId="40BB6383" w14:textId="77777777" w:rsidR="00322080" w:rsidRPr="00B7033D" w:rsidRDefault="00322080" w:rsidP="00322080">
      <w:pPr>
        <w:spacing w:after="160"/>
        <w:rPr>
          <w:rFonts w:cs="Arial"/>
          <w:lang w:val="en-GB"/>
        </w:rPr>
      </w:pPr>
      <w:r w:rsidRPr="00B7033D">
        <w:rPr>
          <w:rFonts w:cs="Arial"/>
          <w:lang w:val="en-GB"/>
        </w:rPr>
        <w:t>The Guardian (2023) Census shows stark differences in people’s qualifications across England and Wales. Available at:</w:t>
      </w:r>
      <w:hyperlink r:id="rId91">
        <w:r w:rsidRPr="00B7033D">
          <w:rPr>
            <w:rFonts w:cs="Arial"/>
            <w:lang w:val="en-GB"/>
          </w:rPr>
          <w:t xml:space="preserve"> </w:t>
        </w:r>
      </w:hyperlink>
      <w:hyperlink r:id="rId92">
        <w:r w:rsidRPr="00B7033D">
          <w:rPr>
            <w:rFonts w:cs="Arial"/>
            <w:color w:val="1155CC"/>
            <w:u w:val="single"/>
            <w:lang w:val="en-GB"/>
          </w:rPr>
          <w:t>https://www.theguardian.com/uk-news/2023/jan/10/census-shows-stark-differences-in-peoples-qualifications-across-england-and-wales</w:t>
        </w:r>
      </w:hyperlink>
      <w:r w:rsidRPr="00B7033D">
        <w:rPr>
          <w:rFonts w:cs="Arial"/>
          <w:lang w:val="en-GB"/>
        </w:rPr>
        <w:t xml:space="preserve"> (Accessed: 17 July 2026).</w:t>
      </w:r>
    </w:p>
    <w:p w14:paraId="6FE561A4" w14:textId="77777777" w:rsidR="00322080" w:rsidRPr="00B7033D" w:rsidRDefault="00322080" w:rsidP="00322080">
      <w:pPr>
        <w:rPr>
          <w:rFonts w:eastAsia="Arial" w:cs="Arial"/>
          <w:lang w:val="en-GB"/>
        </w:rPr>
      </w:pPr>
      <w:r w:rsidRPr="00B7033D">
        <w:rPr>
          <w:rFonts w:eastAsia="Arial" w:cs="Arial"/>
          <w:lang w:val="en-GB"/>
        </w:rPr>
        <w:t xml:space="preserve">WHO (2025) </w:t>
      </w:r>
      <w:r w:rsidRPr="00B7033D">
        <w:rPr>
          <w:rFonts w:eastAsia="Arial" w:cs="Arial"/>
          <w:i/>
          <w:iCs/>
          <w:lang w:val="en-GB"/>
        </w:rPr>
        <w:t>Quality of care for chronic conditions.</w:t>
      </w:r>
      <w:r w:rsidRPr="00B7033D">
        <w:rPr>
          <w:rFonts w:eastAsia="Arial" w:cs="Arial"/>
          <w:lang w:val="en-GB"/>
        </w:rPr>
        <w:t xml:space="preserve"> Available at: </w:t>
      </w:r>
      <w:hyperlink r:id="rId93">
        <w:r w:rsidRPr="00B7033D">
          <w:rPr>
            <w:rFonts w:eastAsia="Arial" w:cs="Arial"/>
            <w:color w:val="1155CC"/>
            <w:u w:val="single"/>
            <w:lang w:val="en-GB"/>
          </w:rPr>
          <w:t>https://iris.who.int/server/api/core/bitstreams/21147cd6-f068-4f36-b9ad-0ad3a007e84b/content</w:t>
        </w:r>
      </w:hyperlink>
      <w:r w:rsidRPr="00B7033D">
        <w:rPr>
          <w:rFonts w:eastAsia="Arial" w:cs="Arial"/>
          <w:lang w:val="en-GB"/>
        </w:rPr>
        <w:t xml:space="preserve"> (Accessed: 17 July 2026).</w:t>
      </w:r>
    </w:p>
    <w:p w14:paraId="4DDFD49A" w14:textId="77777777" w:rsidR="00322080" w:rsidRPr="00B7033D" w:rsidRDefault="00322080" w:rsidP="00322080">
      <w:pPr>
        <w:spacing w:after="160"/>
        <w:rPr>
          <w:rFonts w:cs="Arial"/>
          <w:lang w:val="en-GB"/>
        </w:rPr>
      </w:pPr>
      <w:r w:rsidRPr="00B7033D">
        <w:rPr>
          <w:rFonts w:cs="Arial"/>
          <w:lang w:val="en-GB"/>
        </w:rPr>
        <w:t xml:space="preserve">WHO, (2024). </w:t>
      </w:r>
      <w:r w:rsidRPr="00B7033D">
        <w:rPr>
          <w:rFonts w:cs="Arial"/>
          <w:i/>
          <w:iCs/>
          <w:lang w:val="en-GB"/>
        </w:rPr>
        <w:t>Diabetes.</w:t>
      </w:r>
      <w:r w:rsidRPr="00B7033D">
        <w:rPr>
          <w:rFonts w:cs="Arial"/>
          <w:lang w:val="en-GB"/>
        </w:rPr>
        <w:t xml:space="preserve"> Available at:</w:t>
      </w:r>
      <w:hyperlink r:id="rId94">
        <w:r w:rsidRPr="00B7033D">
          <w:rPr>
            <w:rFonts w:cs="Arial"/>
            <w:lang w:val="en-GB"/>
          </w:rPr>
          <w:t xml:space="preserve"> </w:t>
        </w:r>
      </w:hyperlink>
      <w:hyperlink r:id="rId95">
        <w:r w:rsidRPr="00B7033D">
          <w:rPr>
            <w:rFonts w:cs="Arial"/>
            <w:color w:val="1155CC"/>
            <w:u w:val="single"/>
            <w:lang w:val="en-GB"/>
          </w:rPr>
          <w:t>https://www.who.int/news-room/fact-sheets/detail/diabetes</w:t>
        </w:r>
      </w:hyperlink>
      <w:r w:rsidRPr="00B7033D">
        <w:rPr>
          <w:rFonts w:cs="Arial"/>
          <w:lang w:val="en-GB"/>
        </w:rPr>
        <w:t xml:space="preserve"> (Accessed: 16 July 2026)</w:t>
      </w:r>
    </w:p>
    <w:p w14:paraId="1EEBF3E2" w14:textId="77777777" w:rsidR="00322080" w:rsidRPr="00B7033D" w:rsidRDefault="00322080" w:rsidP="00322080">
      <w:pPr>
        <w:spacing w:after="160"/>
        <w:rPr>
          <w:rFonts w:cs="Arial"/>
          <w:lang w:val="en-GB"/>
        </w:rPr>
      </w:pPr>
      <w:proofErr w:type="spellStart"/>
      <w:r w:rsidRPr="00B7033D">
        <w:rPr>
          <w:rFonts w:cs="Arial"/>
          <w:lang w:val="en-GB"/>
        </w:rPr>
        <w:t>Wihlander</w:t>
      </w:r>
      <w:proofErr w:type="spellEnd"/>
      <w:r w:rsidRPr="00B7033D">
        <w:rPr>
          <w:rFonts w:cs="Arial"/>
          <w:lang w:val="en-GB"/>
        </w:rPr>
        <w:t xml:space="preserve">, B. (2026) </w:t>
      </w:r>
      <w:r w:rsidRPr="00B7033D">
        <w:rPr>
          <w:rFonts w:cs="Arial"/>
          <w:i/>
          <w:iCs/>
          <w:lang w:val="en-GB"/>
        </w:rPr>
        <w:t>Members of UK Parliament urge government to confront food industry amid obesity epidemic</w:t>
      </w:r>
      <w:r w:rsidRPr="00B7033D">
        <w:rPr>
          <w:rFonts w:cs="Arial"/>
          <w:lang w:val="en-GB"/>
        </w:rPr>
        <w:t>. Available at:</w:t>
      </w:r>
      <w:hyperlink r:id="rId96">
        <w:r w:rsidRPr="00B7033D">
          <w:rPr>
            <w:rFonts w:cs="Arial"/>
            <w:lang w:val="en-GB"/>
          </w:rPr>
          <w:t xml:space="preserve"> </w:t>
        </w:r>
      </w:hyperlink>
      <w:hyperlink r:id="rId97">
        <w:r w:rsidRPr="00B7033D">
          <w:rPr>
            <w:rFonts w:cs="Arial"/>
            <w:color w:val="1155CC"/>
            <w:u w:val="single"/>
            <w:lang w:val="en-GB"/>
          </w:rPr>
          <w:t>https://www.nutritioninsight.com/news/uk-parliament-food-industry-obesity-action.html</w:t>
        </w:r>
      </w:hyperlink>
      <w:r w:rsidRPr="00B7033D">
        <w:rPr>
          <w:rFonts w:cs="Arial"/>
          <w:lang w:val="en-GB"/>
        </w:rPr>
        <w:t xml:space="preserve"> (Accessed: 17 July 2026).</w:t>
      </w:r>
    </w:p>
    <w:p w14:paraId="5CF7FA12" w14:textId="77777777" w:rsidR="00322080" w:rsidRPr="00B7033D" w:rsidRDefault="00322080" w:rsidP="00322080">
      <w:pPr>
        <w:spacing w:after="160"/>
        <w:rPr>
          <w:rFonts w:cs="Arial"/>
          <w:lang w:val="en-GB"/>
        </w:rPr>
      </w:pPr>
      <w:r w:rsidRPr="00B7033D">
        <w:rPr>
          <w:rFonts w:cs="Arial"/>
          <w:lang w:val="en-GB"/>
        </w:rPr>
        <w:t xml:space="preserve">Zheng, C., Yin, J., Wu, L., Hu, Z., Zhang, Y., Cao, L. and Qu, Y. (2024). ‘Association between depression and diabetes among American adults using NHANES data from 2005 to 2020’. </w:t>
      </w:r>
      <w:r w:rsidRPr="00B7033D">
        <w:rPr>
          <w:rFonts w:cs="Arial"/>
          <w:i/>
          <w:iCs/>
          <w:lang w:val="en-GB"/>
        </w:rPr>
        <w:t>Scientific Reports</w:t>
      </w:r>
      <w:r w:rsidRPr="00B7033D">
        <w:rPr>
          <w:rFonts w:cs="Arial"/>
          <w:lang w:val="en-GB"/>
        </w:rPr>
        <w:t xml:space="preserve">, </w:t>
      </w:r>
      <w:r w:rsidRPr="00B7033D">
        <w:rPr>
          <w:rFonts w:cs="Arial"/>
          <w:i/>
          <w:iCs/>
          <w:lang w:val="en-GB"/>
        </w:rPr>
        <w:t>14</w:t>
      </w:r>
      <w:r w:rsidRPr="00B7033D">
        <w:rPr>
          <w:rFonts w:cs="Arial"/>
          <w:lang w:val="en-GB"/>
        </w:rPr>
        <w:t>(1), p.27735.</w:t>
      </w:r>
      <w:hyperlink r:id="rId98">
        <w:r w:rsidRPr="00B7033D">
          <w:rPr>
            <w:rFonts w:cs="Arial"/>
            <w:lang w:val="en-GB"/>
          </w:rPr>
          <w:t xml:space="preserve"> </w:t>
        </w:r>
      </w:hyperlink>
      <w:hyperlink r:id="rId99">
        <w:r w:rsidRPr="00B7033D">
          <w:rPr>
            <w:rFonts w:cs="Arial"/>
            <w:color w:val="1155CC"/>
            <w:u w:val="single"/>
            <w:lang w:val="en-GB"/>
          </w:rPr>
          <w:t>https://www.nature.com/articles/s41598-024-78345-y.pdf</w:t>
        </w:r>
      </w:hyperlink>
    </w:p>
    <w:p w14:paraId="7D6CF14A" w14:textId="77777777" w:rsidR="00322080" w:rsidRPr="00B7033D" w:rsidRDefault="00322080" w:rsidP="00750B62">
      <w:pPr>
        <w:spacing w:after="160"/>
        <w:rPr>
          <w:rFonts w:cs="Arial"/>
          <w:color w:val="1155CC"/>
          <w:u w:val="single"/>
          <w:lang w:val="en-GB"/>
        </w:rPr>
      </w:pPr>
    </w:p>
    <w:p w14:paraId="1C40CDD9" w14:textId="77777777" w:rsidR="00750B62" w:rsidRPr="00B7033D" w:rsidRDefault="00750B62" w:rsidP="00750B62">
      <w:pPr>
        <w:rPr>
          <w:rFonts w:cs="Arial"/>
          <w:lang w:val="en-GB"/>
        </w:rPr>
      </w:pPr>
    </w:p>
    <w:p w14:paraId="350C19EF" w14:textId="77777777" w:rsidR="00750B62" w:rsidRPr="00B7033D" w:rsidRDefault="00750B62" w:rsidP="00BC0301">
      <w:pPr>
        <w:spacing w:after="160"/>
        <w:rPr>
          <w:rFonts w:cs="Arial"/>
          <w:lang w:val="en-GB"/>
        </w:rPr>
      </w:pPr>
    </w:p>
    <w:sectPr w:rsidR="00750B62" w:rsidRPr="00B7033D">
      <w:footerReference w:type="even" r:id="rId100"/>
      <w:pgSz w:w="8400" w:h="11910"/>
      <w:pgMar w:top="1340" w:right="283" w:bottom="0" w:left="566"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2E2F2" w14:textId="77777777" w:rsidR="0037490A" w:rsidRDefault="0037490A">
      <w:r>
        <w:separator/>
      </w:r>
    </w:p>
  </w:endnote>
  <w:endnote w:type="continuationSeparator" w:id="0">
    <w:p w14:paraId="7225883B" w14:textId="77777777" w:rsidR="0037490A" w:rsidRDefault="00374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2880A" w14:textId="77777777" w:rsidR="00D277E4" w:rsidRDefault="00514825">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5418CCBA" wp14:editId="5672E06C">
              <wp:simplePos x="0" y="0"/>
              <wp:positionH relativeFrom="page">
                <wp:posOffset>238539</wp:posOffset>
              </wp:positionH>
              <wp:positionV relativeFrom="page">
                <wp:posOffset>7116417</wp:posOffset>
              </wp:positionV>
              <wp:extent cx="1606164" cy="318053"/>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164" cy="318053"/>
                      </a:xfrm>
                      <a:prstGeom prst="rect">
                        <a:avLst/>
                      </a:prstGeom>
                    </wps:spPr>
                    <wps:txbx>
                      <w:txbxContent>
                        <w:p w14:paraId="11D51905" w14:textId="77777777" w:rsidR="00D277E4" w:rsidRDefault="00514825">
                          <w:pPr>
                            <w:tabs>
                              <w:tab w:val="left" w:pos="421"/>
                            </w:tabs>
                            <w:spacing w:before="16"/>
                            <w:ind w:left="60"/>
                            <w:rPr>
                              <w:rFonts w:ascii="Trebuchet MS"/>
                              <w:i/>
                              <w:sz w:val="18"/>
                            </w:rPr>
                          </w:pPr>
                          <w:r>
                            <w:rPr>
                              <w:color w:val="00AFDB"/>
                              <w:spacing w:val="-10"/>
                              <w:sz w:val="18"/>
                            </w:rPr>
                            <w:fldChar w:fldCharType="begin"/>
                          </w:r>
                          <w:r>
                            <w:rPr>
                              <w:color w:val="00AFDB"/>
                              <w:spacing w:val="-10"/>
                              <w:sz w:val="18"/>
                            </w:rPr>
                            <w:instrText xml:space="preserve"> PAGE </w:instrText>
                          </w:r>
                          <w:r>
                            <w:rPr>
                              <w:color w:val="00AFDB"/>
                              <w:spacing w:val="-10"/>
                              <w:sz w:val="18"/>
                            </w:rPr>
                            <w:fldChar w:fldCharType="separate"/>
                          </w:r>
                          <w:r w:rsidR="00347A93">
                            <w:rPr>
                              <w:noProof/>
                              <w:color w:val="00AFDB"/>
                              <w:spacing w:val="-10"/>
                              <w:sz w:val="18"/>
                            </w:rPr>
                            <w:t>4</w:t>
                          </w:r>
                          <w:r>
                            <w:rPr>
                              <w:color w:val="00AFDB"/>
                              <w:spacing w:val="-10"/>
                              <w:sz w:val="18"/>
                            </w:rPr>
                            <w:fldChar w:fldCharType="end"/>
                          </w:r>
                          <w:r>
                            <w:rPr>
                              <w:color w:val="00AFDB"/>
                              <w:sz w:val="18"/>
                            </w:rPr>
                            <w:tab/>
                          </w:r>
                          <w:r w:rsidR="007F2D43">
                            <w:rPr>
                              <w:rFonts w:ascii="Trebuchet MS"/>
                              <w:i/>
                              <w:color w:val="00AFDB"/>
                              <w:spacing w:val="-5"/>
                              <w:sz w:val="18"/>
                            </w:rPr>
                            <w:t>Parkinson</w:t>
                          </w:r>
                          <w:r w:rsidR="007F2D43">
                            <w:rPr>
                              <w:rFonts w:ascii="Trebuchet MS"/>
                              <w:i/>
                              <w:color w:val="00AFDB"/>
                              <w:spacing w:val="-5"/>
                              <w:sz w:val="18"/>
                            </w:rPr>
                            <w:t>’</w:t>
                          </w:r>
                          <w:r w:rsidR="007F2D43">
                            <w:rPr>
                              <w:rFonts w:ascii="Trebuchet MS"/>
                              <w:i/>
                              <w:color w:val="00AFDB"/>
                              <w:spacing w:val="-5"/>
                              <w:sz w:val="18"/>
                            </w:rPr>
                            <w:t>s disease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418CCBA" id="_x0000_t202" coordsize="21600,21600" o:spt="202" path="m,l,21600r21600,l21600,xe">
              <v:stroke joinstyle="miter"/>
              <v:path gradientshapeok="t" o:connecttype="rect"/>
            </v:shapetype>
            <v:shape id="Textbox 38" o:spid="_x0000_s1026" type="#_x0000_t202" style="position:absolute;left:0;text-align:left;margin-left:18.8pt;margin-top:560.35pt;width:126.45pt;height:25.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" filled="f" stroked="f">
              <v:textbox inset="0,0,0,0">
                <w:txbxContent>
                  <w:p w14:paraId="11D51905" w14:textId="77777777" w:rsidR="00D277E4" w:rsidRDefault="00514825">
                    <w:pPr>
                      <w:tabs>
                        <w:tab w:val="left" w:pos="421"/>
                      </w:tabs>
                      <w:spacing w:before="16"/>
                      <w:ind w:left="60"/>
                      <w:rPr>
                        <w:rFonts w:ascii="Trebuchet MS"/>
                        <w:i/>
                        <w:sz w:val="18"/>
                      </w:rPr>
                    </w:pPr>
                    <w:r>
                      <w:rPr>
                        <w:color w:val="00AFDB"/>
                        <w:spacing w:val="-10"/>
                        <w:sz w:val="18"/>
                      </w:rPr>
                      <w:fldChar w:fldCharType="begin"/>
                    </w:r>
                    <w:r>
                      <w:rPr>
                        <w:color w:val="00AFDB"/>
                        <w:spacing w:val="-10"/>
                        <w:sz w:val="18"/>
                      </w:rPr>
                      <w:instrText xml:space="preserve"> PAGE </w:instrText>
                    </w:r>
                    <w:r>
                      <w:rPr>
                        <w:color w:val="00AFDB"/>
                        <w:spacing w:val="-10"/>
                        <w:sz w:val="18"/>
                      </w:rPr>
                      <w:fldChar w:fldCharType="separate"/>
                    </w:r>
                    <w:r w:rsidR="00347A93">
                      <w:rPr>
                        <w:noProof/>
                        <w:color w:val="00AFDB"/>
                        <w:spacing w:val="-10"/>
                        <w:sz w:val="18"/>
                      </w:rPr>
                      <w:t>4</w:t>
                    </w:r>
                    <w:r>
                      <w:rPr>
                        <w:color w:val="00AFDB"/>
                        <w:spacing w:val="-10"/>
                        <w:sz w:val="18"/>
                      </w:rPr>
                      <w:fldChar w:fldCharType="end"/>
                    </w:r>
                    <w:r>
                      <w:rPr>
                        <w:color w:val="00AFDB"/>
                        <w:sz w:val="18"/>
                      </w:rPr>
                      <w:tab/>
                    </w:r>
                    <w:r w:rsidR="007F2D43">
                      <w:rPr>
                        <w:rFonts w:ascii="Trebuchet MS"/>
                        <w:i/>
                        <w:color w:val="00AFDB"/>
                        <w:spacing w:val="-5"/>
                        <w:sz w:val="18"/>
                      </w:rPr>
                      <w:t>Parkinson</w:t>
                    </w:r>
                    <w:r w:rsidR="007F2D43">
                      <w:rPr>
                        <w:rFonts w:ascii="Trebuchet MS"/>
                        <w:i/>
                        <w:color w:val="00AFDB"/>
                        <w:spacing w:val="-5"/>
                        <w:sz w:val="18"/>
                      </w:rPr>
                      <w:t>’</w:t>
                    </w:r>
                    <w:r w:rsidR="007F2D43">
                      <w:rPr>
                        <w:rFonts w:ascii="Trebuchet MS"/>
                        <w:i/>
                        <w:color w:val="00AFDB"/>
                        <w:spacing w:val="-5"/>
                        <w:sz w:val="18"/>
                      </w:rPr>
                      <w:t>s disease</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10187BCF" wp14:editId="16526F3F">
              <wp:simplePos x="0" y="0"/>
              <wp:positionH relativeFrom="page">
                <wp:posOffset>396932</wp:posOffset>
              </wp:positionH>
              <wp:positionV relativeFrom="page">
                <wp:posOffset>7119676</wp:posOffset>
              </wp:positionV>
              <wp:extent cx="53975" cy="16891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 cy="168910"/>
                      </a:xfrm>
                      <a:prstGeom prst="rect">
                        <a:avLst/>
                      </a:prstGeom>
                    </wps:spPr>
                    <wps:txbx>
                      <w:txbxContent>
                        <w:p w14:paraId="6C4AAEF4" w14:textId="77777777" w:rsidR="00D277E4" w:rsidRDefault="00514825">
                          <w:pPr>
                            <w:spacing w:before="14"/>
                            <w:ind w:left="20"/>
                            <w:rPr>
                              <w:sz w:val="20"/>
                            </w:rPr>
                          </w:pPr>
                          <w:r>
                            <w:rPr>
                              <w:color w:val="00AFDB"/>
                              <w:spacing w:val="-10"/>
                              <w:w w:val="95"/>
                              <w:sz w:val="20"/>
                            </w:rPr>
                            <w:t>|</w:t>
                          </w:r>
                        </w:p>
                      </w:txbxContent>
                    </wps:txbx>
                    <wps:bodyPr wrap="square" lIns="0" tIns="0" rIns="0" bIns="0" rtlCol="0">
                      <a:noAutofit/>
                    </wps:bodyPr>
                  </wps:wsp>
                </a:graphicData>
              </a:graphic>
            </wp:anchor>
          </w:drawing>
        </mc:Choice>
        <mc:Fallback>
          <w:pict>
            <v:shape w14:anchorId="10187BCF" id="Textbox 39" o:spid="_x0000_s1027" type="#_x0000_t202" style="position:absolute;left:0;text-align:left;margin-left:31.25pt;margin-top:560.6pt;width:4.25pt;height:13.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" filled="f" stroked="f">
              <v:textbox inset="0,0,0,0">
                <w:txbxContent>
                  <w:p w14:paraId="6C4AAEF4" w14:textId="77777777" w:rsidR="00D277E4" w:rsidRDefault="00514825">
                    <w:pPr>
                      <w:spacing w:before="14"/>
                      <w:ind w:left="20"/>
                      <w:rPr>
                        <w:sz w:val="20"/>
                      </w:rPr>
                    </w:pPr>
                    <w:r>
                      <w:rPr>
                        <w:color w:val="00AFDB"/>
                        <w:spacing w:val="-10"/>
                        <w:w w:val="95"/>
                        <w:sz w:val="20"/>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100778"/>
      <w:docPartObj>
        <w:docPartGallery w:val="Page Numbers (Bottom of Page)"/>
        <w:docPartUnique/>
      </w:docPartObj>
    </w:sdtPr>
    <w:sdtEndPr>
      <w:rPr>
        <w:rFonts w:ascii="Times New Roman" w:hAnsi="Times New Roman" w:cs="Times New Roman"/>
        <w:noProof/>
        <w:sz w:val="20"/>
      </w:rPr>
    </w:sdtEndPr>
    <w:sdtContent>
      <w:p w14:paraId="3F410B93" w14:textId="77777777" w:rsidR="00347A93" w:rsidRPr="00347A93" w:rsidRDefault="00347A93">
        <w:pPr>
          <w:pStyle w:val="Footer"/>
          <w:jc w:val="center"/>
          <w:rPr>
            <w:rFonts w:ascii="Times New Roman" w:hAnsi="Times New Roman" w:cs="Times New Roman"/>
            <w:sz w:val="20"/>
          </w:rPr>
        </w:pPr>
        <w:r w:rsidRPr="00347A93">
          <w:rPr>
            <w:rFonts w:ascii="Times New Roman" w:hAnsi="Times New Roman" w:cs="Times New Roman"/>
            <w:sz w:val="20"/>
          </w:rPr>
          <w:fldChar w:fldCharType="begin"/>
        </w:r>
        <w:r w:rsidRPr="00347A93">
          <w:rPr>
            <w:rFonts w:ascii="Times New Roman" w:hAnsi="Times New Roman" w:cs="Times New Roman"/>
            <w:sz w:val="20"/>
          </w:rPr>
          <w:instrText xml:space="preserve"> PAGE   \* MERGEFORMAT </w:instrText>
        </w:r>
        <w:r w:rsidRPr="00347A93">
          <w:rPr>
            <w:rFonts w:ascii="Times New Roman" w:hAnsi="Times New Roman" w:cs="Times New Roman"/>
            <w:sz w:val="20"/>
          </w:rPr>
          <w:fldChar w:fldCharType="separate"/>
        </w:r>
        <w:r w:rsidR="00DE2FFA" w:rsidRPr="00DE2FFA">
          <w:rPr>
            <w:rFonts w:cs="Times New Roman"/>
            <w:noProof/>
            <w:sz w:val="20"/>
          </w:rPr>
          <w:t>7</w:t>
        </w:r>
        <w:r w:rsidRPr="00347A93">
          <w:rPr>
            <w:rFonts w:ascii="Times New Roman" w:hAnsi="Times New Roman" w:cs="Times New Roman"/>
            <w:noProof/>
            <w:sz w:val="20"/>
          </w:rPr>
          <w:fldChar w:fldCharType="end"/>
        </w:r>
      </w:p>
    </w:sdtContent>
  </w:sdt>
  <w:p w14:paraId="3D65E88F" w14:textId="77777777" w:rsidR="00D277E4" w:rsidRDefault="00D277E4">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4D6C" w14:textId="77777777" w:rsidR="00D277E4" w:rsidRDefault="00D277E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B7185" w14:textId="77777777" w:rsidR="0037490A" w:rsidRDefault="0037490A">
      <w:r>
        <w:separator/>
      </w:r>
    </w:p>
  </w:footnote>
  <w:footnote w:type="continuationSeparator" w:id="0">
    <w:p w14:paraId="1811B2C2" w14:textId="77777777" w:rsidR="0037490A" w:rsidRDefault="003749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4351"/>
    <w:multiLevelType w:val="hybridMultilevel"/>
    <w:tmpl w:val="954C30F6"/>
    <w:lvl w:ilvl="0" w:tplc="9CBEB1BE">
      <w:numFmt w:val="bullet"/>
      <w:lvlText w:val="•"/>
      <w:lvlJc w:val="left"/>
      <w:pPr>
        <w:ind w:left="440" w:hanging="284"/>
      </w:pPr>
      <w:rPr>
        <w:rFonts w:ascii="Arial MT" w:eastAsia="Arial MT" w:hAnsi="Arial MT" w:cs="Arial MT" w:hint="default"/>
        <w:b w:val="0"/>
        <w:bCs w:val="0"/>
        <w:i w:val="0"/>
        <w:iCs w:val="0"/>
        <w:color w:val="00AFDB"/>
        <w:spacing w:val="0"/>
        <w:w w:val="142"/>
        <w:sz w:val="24"/>
        <w:szCs w:val="24"/>
        <w:lang w:val="en-US" w:eastAsia="en-US" w:bidi="ar-SA"/>
      </w:rPr>
    </w:lvl>
    <w:lvl w:ilvl="1" w:tplc="6AF0D668">
      <w:numFmt w:val="bullet"/>
      <w:lvlText w:val="•"/>
      <w:lvlJc w:val="left"/>
      <w:pPr>
        <w:ind w:left="791" w:hanging="284"/>
      </w:pPr>
      <w:rPr>
        <w:rFonts w:hint="default"/>
        <w:lang w:val="en-US" w:eastAsia="en-US" w:bidi="ar-SA"/>
      </w:rPr>
    </w:lvl>
    <w:lvl w:ilvl="2" w:tplc="F0B2852E">
      <w:numFmt w:val="bullet"/>
      <w:lvlText w:val="•"/>
      <w:lvlJc w:val="left"/>
      <w:pPr>
        <w:ind w:left="1143" w:hanging="284"/>
      </w:pPr>
      <w:rPr>
        <w:rFonts w:hint="default"/>
        <w:lang w:val="en-US" w:eastAsia="en-US" w:bidi="ar-SA"/>
      </w:rPr>
    </w:lvl>
    <w:lvl w:ilvl="3" w:tplc="AA62F4BA">
      <w:numFmt w:val="bullet"/>
      <w:lvlText w:val="•"/>
      <w:lvlJc w:val="left"/>
      <w:pPr>
        <w:ind w:left="1494" w:hanging="284"/>
      </w:pPr>
      <w:rPr>
        <w:rFonts w:hint="default"/>
        <w:lang w:val="en-US" w:eastAsia="en-US" w:bidi="ar-SA"/>
      </w:rPr>
    </w:lvl>
    <w:lvl w:ilvl="4" w:tplc="4A2CF514">
      <w:numFmt w:val="bullet"/>
      <w:lvlText w:val="•"/>
      <w:lvlJc w:val="left"/>
      <w:pPr>
        <w:ind w:left="1846" w:hanging="284"/>
      </w:pPr>
      <w:rPr>
        <w:rFonts w:hint="default"/>
        <w:lang w:val="en-US" w:eastAsia="en-US" w:bidi="ar-SA"/>
      </w:rPr>
    </w:lvl>
    <w:lvl w:ilvl="5" w:tplc="9A3A1A84">
      <w:numFmt w:val="bullet"/>
      <w:lvlText w:val="•"/>
      <w:lvlJc w:val="left"/>
      <w:pPr>
        <w:ind w:left="2198" w:hanging="284"/>
      </w:pPr>
      <w:rPr>
        <w:rFonts w:hint="default"/>
        <w:lang w:val="en-US" w:eastAsia="en-US" w:bidi="ar-SA"/>
      </w:rPr>
    </w:lvl>
    <w:lvl w:ilvl="6" w:tplc="B0EE3E28">
      <w:numFmt w:val="bullet"/>
      <w:lvlText w:val="•"/>
      <w:lvlJc w:val="left"/>
      <w:pPr>
        <w:ind w:left="2549" w:hanging="284"/>
      </w:pPr>
      <w:rPr>
        <w:rFonts w:hint="default"/>
        <w:lang w:val="en-US" w:eastAsia="en-US" w:bidi="ar-SA"/>
      </w:rPr>
    </w:lvl>
    <w:lvl w:ilvl="7" w:tplc="E938B68A">
      <w:numFmt w:val="bullet"/>
      <w:lvlText w:val="•"/>
      <w:lvlJc w:val="left"/>
      <w:pPr>
        <w:ind w:left="2901" w:hanging="284"/>
      </w:pPr>
      <w:rPr>
        <w:rFonts w:hint="default"/>
        <w:lang w:val="en-US" w:eastAsia="en-US" w:bidi="ar-SA"/>
      </w:rPr>
    </w:lvl>
    <w:lvl w:ilvl="8" w:tplc="848C53B0">
      <w:numFmt w:val="bullet"/>
      <w:lvlText w:val="•"/>
      <w:lvlJc w:val="left"/>
      <w:pPr>
        <w:ind w:left="3252" w:hanging="284"/>
      </w:pPr>
      <w:rPr>
        <w:rFonts w:hint="default"/>
        <w:lang w:val="en-US" w:eastAsia="en-US" w:bidi="ar-SA"/>
      </w:rPr>
    </w:lvl>
  </w:abstractNum>
  <w:abstractNum w:abstractNumId="1" w15:restartNumberingAfterBreak="0">
    <w:nsid w:val="2E367F4D"/>
    <w:multiLevelType w:val="multilevel"/>
    <w:tmpl w:val="8D9AC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8156EA"/>
    <w:multiLevelType w:val="hybridMultilevel"/>
    <w:tmpl w:val="339E96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13C0074"/>
    <w:multiLevelType w:val="hybridMultilevel"/>
    <w:tmpl w:val="29B6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DB2"/>
    <w:multiLevelType w:val="hybridMultilevel"/>
    <w:tmpl w:val="DDD827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AC6489"/>
    <w:multiLevelType w:val="hybridMultilevel"/>
    <w:tmpl w:val="DB386D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2766F9"/>
    <w:multiLevelType w:val="hybridMultilevel"/>
    <w:tmpl w:val="7340F182"/>
    <w:lvl w:ilvl="0" w:tplc="8D5A20E2">
      <w:numFmt w:val="bullet"/>
      <w:lvlText w:val="•"/>
      <w:lvlJc w:val="left"/>
      <w:pPr>
        <w:ind w:left="440" w:hanging="284"/>
      </w:pPr>
      <w:rPr>
        <w:rFonts w:ascii="Arial MT" w:eastAsia="Arial MT" w:hAnsi="Arial MT" w:cs="Arial MT" w:hint="default"/>
        <w:b w:val="0"/>
        <w:bCs w:val="0"/>
        <w:i w:val="0"/>
        <w:iCs w:val="0"/>
        <w:color w:val="00AFDB"/>
        <w:spacing w:val="0"/>
        <w:w w:val="142"/>
        <w:sz w:val="24"/>
        <w:szCs w:val="24"/>
        <w:lang w:val="en-US" w:eastAsia="en-US" w:bidi="ar-SA"/>
      </w:rPr>
    </w:lvl>
    <w:lvl w:ilvl="1" w:tplc="EBEA16FC">
      <w:numFmt w:val="bullet"/>
      <w:lvlText w:val="•"/>
      <w:lvlJc w:val="left"/>
      <w:pPr>
        <w:ind w:left="791" w:hanging="284"/>
      </w:pPr>
      <w:rPr>
        <w:rFonts w:hint="default"/>
        <w:lang w:val="en-US" w:eastAsia="en-US" w:bidi="ar-SA"/>
      </w:rPr>
    </w:lvl>
    <w:lvl w:ilvl="2" w:tplc="3ADA39F4">
      <w:numFmt w:val="bullet"/>
      <w:lvlText w:val="•"/>
      <w:lvlJc w:val="left"/>
      <w:pPr>
        <w:ind w:left="1143" w:hanging="284"/>
      </w:pPr>
      <w:rPr>
        <w:rFonts w:hint="default"/>
        <w:lang w:val="en-US" w:eastAsia="en-US" w:bidi="ar-SA"/>
      </w:rPr>
    </w:lvl>
    <w:lvl w:ilvl="3" w:tplc="A2FE6980">
      <w:numFmt w:val="bullet"/>
      <w:lvlText w:val="•"/>
      <w:lvlJc w:val="left"/>
      <w:pPr>
        <w:ind w:left="1494" w:hanging="284"/>
      </w:pPr>
      <w:rPr>
        <w:rFonts w:hint="default"/>
        <w:lang w:val="en-US" w:eastAsia="en-US" w:bidi="ar-SA"/>
      </w:rPr>
    </w:lvl>
    <w:lvl w:ilvl="4" w:tplc="C84CC8D2">
      <w:numFmt w:val="bullet"/>
      <w:lvlText w:val="•"/>
      <w:lvlJc w:val="left"/>
      <w:pPr>
        <w:ind w:left="1846" w:hanging="284"/>
      </w:pPr>
      <w:rPr>
        <w:rFonts w:hint="default"/>
        <w:lang w:val="en-US" w:eastAsia="en-US" w:bidi="ar-SA"/>
      </w:rPr>
    </w:lvl>
    <w:lvl w:ilvl="5" w:tplc="C6788788">
      <w:numFmt w:val="bullet"/>
      <w:lvlText w:val="•"/>
      <w:lvlJc w:val="left"/>
      <w:pPr>
        <w:ind w:left="2198" w:hanging="284"/>
      </w:pPr>
      <w:rPr>
        <w:rFonts w:hint="default"/>
        <w:lang w:val="en-US" w:eastAsia="en-US" w:bidi="ar-SA"/>
      </w:rPr>
    </w:lvl>
    <w:lvl w:ilvl="6" w:tplc="E7681590">
      <w:numFmt w:val="bullet"/>
      <w:lvlText w:val="•"/>
      <w:lvlJc w:val="left"/>
      <w:pPr>
        <w:ind w:left="2549" w:hanging="284"/>
      </w:pPr>
      <w:rPr>
        <w:rFonts w:hint="default"/>
        <w:lang w:val="en-US" w:eastAsia="en-US" w:bidi="ar-SA"/>
      </w:rPr>
    </w:lvl>
    <w:lvl w:ilvl="7" w:tplc="8C6C73DC">
      <w:numFmt w:val="bullet"/>
      <w:lvlText w:val="•"/>
      <w:lvlJc w:val="left"/>
      <w:pPr>
        <w:ind w:left="2901" w:hanging="284"/>
      </w:pPr>
      <w:rPr>
        <w:rFonts w:hint="default"/>
        <w:lang w:val="en-US" w:eastAsia="en-US" w:bidi="ar-SA"/>
      </w:rPr>
    </w:lvl>
    <w:lvl w:ilvl="8" w:tplc="4CF02910">
      <w:numFmt w:val="bullet"/>
      <w:lvlText w:val="•"/>
      <w:lvlJc w:val="left"/>
      <w:pPr>
        <w:ind w:left="3252" w:hanging="284"/>
      </w:pPr>
      <w:rPr>
        <w:rFonts w:hint="default"/>
        <w:lang w:val="en-US" w:eastAsia="en-US" w:bidi="ar-SA"/>
      </w:rPr>
    </w:lvl>
  </w:abstractNum>
  <w:num w:numId="1" w16cid:durableId="1518689812">
    <w:abstractNumId w:val="0"/>
  </w:num>
  <w:num w:numId="2" w16cid:durableId="1923176770">
    <w:abstractNumId w:val="6"/>
  </w:num>
  <w:num w:numId="3" w16cid:durableId="1480920631">
    <w:abstractNumId w:val="3"/>
  </w:num>
  <w:num w:numId="4" w16cid:durableId="513495644">
    <w:abstractNumId w:val="5"/>
  </w:num>
  <w:num w:numId="5" w16cid:durableId="2021544843">
    <w:abstractNumId w:val="4"/>
  </w:num>
  <w:num w:numId="6" w16cid:durableId="1408109817">
    <w:abstractNumId w:val="1"/>
  </w:num>
  <w:num w:numId="7" w16cid:durableId="140509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7E4"/>
    <w:rsid w:val="00072D70"/>
    <w:rsid w:val="00080181"/>
    <w:rsid w:val="000C7944"/>
    <w:rsid w:val="00145630"/>
    <w:rsid w:val="00165740"/>
    <w:rsid w:val="0017263D"/>
    <w:rsid w:val="001C2FA8"/>
    <w:rsid w:val="00255A1C"/>
    <w:rsid w:val="002C3ECF"/>
    <w:rsid w:val="002C41A8"/>
    <w:rsid w:val="00322080"/>
    <w:rsid w:val="00347A93"/>
    <w:rsid w:val="0037490A"/>
    <w:rsid w:val="003974E1"/>
    <w:rsid w:val="0046435F"/>
    <w:rsid w:val="004819C4"/>
    <w:rsid w:val="004C39DA"/>
    <w:rsid w:val="004D148B"/>
    <w:rsid w:val="004F0B9B"/>
    <w:rsid w:val="004F5C44"/>
    <w:rsid w:val="00514825"/>
    <w:rsid w:val="00542CFB"/>
    <w:rsid w:val="005D6C97"/>
    <w:rsid w:val="00616E2B"/>
    <w:rsid w:val="00633769"/>
    <w:rsid w:val="00636B77"/>
    <w:rsid w:val="006A209C"/>
    <w:rsid w:val="006A48EA"/>
    <w:rsid w:val="006B320E"/>
    <w:rsid w:val="00750B62"/>
    <w:rsid w:val="007F2D43"/>
    <w:rsid w:val="00817B14"/>
    <w:rsid w:val="00875F1D"/>
    <w:rsid w:val="008D129D"/>
    <w:rsid w:val="009336D0"/>
    <w:rsid w:val="009E5449"/>
    <w:rsid w:val="00A25DCD"/>
    <w:rsid w:val="00A44E3F"/>
    <w:rsid w:val="00A5772D"/>
    <w:rsid w:val="00A73300"/>
    <w:rsid w:val="00B05992"/>
    <w:rsid w:val="00B120C0"/>
    <w:rsid w:val="00B53D19"/>
    <w:rsid w:val="00B7033D"/>
    <w:rsid w:val="00B73D4A"/>
    <w:rsid w:val="00BC0301"/>
    <w:rsid w:val="00BE75A2"/>
    <w:rsid w:val="00BF1B11"/>
    <w:rsid w:val="00C05847"/>
    <w:rsid w:val="00CA562C"/>
    <w:rsid w:val="00CA5896"/>
    <w:rsid w:val="00CF3F77"/>
    <w:rsid w:val="00D15753"/>
    <w:rsid w:val="00D277E4"/>
    <w:rsid w:val="00D413B9"/>
    <w:rsid w:val="00D735CE"/>
    <w:rsid w:val="00DA00C3"/>
    <w:rsid w:val="00DA02A6"/>
    <w:rsid w:val="00DC0CFD"/>
    <w:rsid w:val="00DD2771"/>
    <w:rsid w:val="00DE2FFA"/>
    <w:rsid w:val="00DE5B43"/>
    <w:rsid w:val="00E000CE"/>
    <w:rsid w:val="00E62754"/>
    <w:rsid w:val="00E67886"/>
    <w:rsid w:val="00EC3236"/>
    <w:rsid w:val="00EF0E10"/>
    <w:rsid w:val="00F51DDA"/>
    <w:rsid w:val="00F715C4"/>
    <w:rsid w:val="00FA2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FCC4F"/>
  <w15:docId w15:val="{09550AF5-DA83-40DC-8DD2-9719CB3F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0301"/>
    <w:pPr>
      <w:spacing w:line="360" w:lineRule="auto"/>
      <w:jc w:val="both"/>
    </w:pPr>
    <w:rPr>
      <w:rFonts w:ascii="Arial" w:eastAsia="Arial MT" w:hAnsi="Arial" w:cs="Arial MT"/>
    </w:rPr>
  </w:style>
  <w:style w:type="paragraph" w:styleId="Heading1">
    <w:name w:val="heading 1"/>
    <w:basedOn w:val="Normal"/>
    <w:uiPriority w:val="1"/>
    <w:qFormat/>
    <w:rsid w:val="00BC0301"/>
    <w:pPr>
      <w:outlineLvl w:val="0"/>
    </w:pPr>
    <w:rPr>
      <w:b/>
      <w:sz w:val="24"/>
      <w:szCs w:val="32"/>
    </w:rPr>
  </w:style>
  <w:style w:type="paragraph" w:styleId="Heading2">
    <w:name w:val="heading 2"/>
    <w:basedOn w:val="Normal"/>
    <w:uiPriority w:val="1"/>
    <w:qFormat/>
    <w:rsid w:val="00DD2771"/>
    <w:pPr>
      <w:ind w:left="156"/>
      <w:outlineLvl w:val="1"/>
    </w:pPr>
    <w:rPr>
      <w:rFonts w:eastAsia="Trebuchet MS" w:cs="Trebuchet MS"/>
      <w:b/>
      <w:bCs/>
      <w:i/>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qFormat/>
    <w:pPr>
      <w:ind w:left="832"/>
    </w:pPr>
    <w:rPr>
      <w:rFonts w:ascii="Trebuchet MS" w:eastAsia="Trebuchet MS" w:hAnsi="Trebuchet MS" w:cs="Trebuchet MS"/>
      <w:b/>
      <w:bCs/>
      <w:i/>
      <w:iCs/>
      <w:sz w:val="38"/>
      <w:szCs w:val="38"/>
    </w:rPr>
  </w:style>
  <w:style w:type="paragraph" w:styleId="ListParagraph">
    <w:name w:val="List Paragraph"/>
    <w:basedOn w:val="Normal"/>
    <w:uiPriority w:val="1"/>
    <w:qFormat/>
    <w:pPr>
      <w:spacing w:before="116"/>
      <w:ind w:left="440"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E5449"/>
    <w:rPr>
      <w:rFonts w:ascii="Tahoma" w:hAnsi="Tahoma" w:cs="Tahoma"/>
      <w:sz w:val="16"/>
      <w:szCs w:val="16"/>
    </w:rPr>
  </w:style>
  <w:style w:type="character" w:customStyle="1" w:styleId="BalloonTextChar">
    <w:name w:val="Balloon Text Char"/>
    <w:basedOn w:val="DefaultParagraphFont"/>
    <w:link w:val="BalloonText"/>
    <w:uiPriority w:val="99"/>
    <w:semiHidden/>
    <w:rsid w:val="009E5449"/>
    <w:rPr>
      <w:rFonts w:ascii="Tahoma" w:eastAsia="Arial MT" w:hAnsi="Tahoma" w:cs="Tahoma"/>
      <w:sz w:val="16"/>
      <w:szCs w:val="16"/>
    </w:rPr>
  </w:style>
  <w:style w:type="paragraph" w:styleId="Header">
    <w:name w:val="header"/>
    <w:basedOn w:val="Normal"/>
    <w:link w:val="HeaderChar"/>
    <w:uiPriority w:val="99"/>
    <w:unhideWhenUsed/>
    <w:rsid w:val="009336D0"/>
    <w:pPr>
      <w:tabs>
        <w:tab w:val="center" w:pos="4680"/>
        <w:tab w:val="right" w:pos="9360"/>
      </w:tabs>
    </w:pPr>
  </w:style>
  <w:style w:type="character" w:customStyle="1" w:styleId="HeaderChar">
    <w:name w:val="Header Char"/>
    <w:basedOn w:val="DefaultParagraphFont"/>
    <w:link w:val="Header"/>
    <w:uiPriority w:val="99"/>
    <w:rsid w:val="009336D0"/>
    <w:rPr>
      <w:rFonts w:ascii="Arial MT" w:eastAsia="Arial MT" w:hAnsi="Arial MT" w:cs="Arial MT"/>
    </w:rPr>
  </w:style>
  <w:style w:type="paragraph" w:styleId="Footer">
    <w:name w:val="footer"/>
    <w:basedOn w:val="Normal"/>
    <w:link w:val="FooterChar"/>
    <w:uiPriority w:val="99"/>
    <w:unhideWhenUsed/>
    <w:rsid w:val="009336D0"/>
    <w:pPr>
      <w:tabs>
        <w:tab w:val="center" w:pos="4680"/>
        <w:tab w:val="right" w:pos="9360"/>
      </w:tabs>
    </w:pPr>
  </w:style>
  <w:style w:type="character" w:customStyle="1" w:styleId="FooterChar">
    <w:name w:val="Footer Char"/>
    <w:basedOn w:val="DefaultParagraphFont"/>
    <w:link w:val="Footer"/>
    <w:uiPriority w:val="99"/>
    <w:rsid w:val="009336D0"/>
    <w:rPr>
      <w:rFonts w:ascii="Arial MT" w:eastAsia="Arial MT" w:hAnsi="Arial MT" w:cs="Arial MT"/>
    </w:rPr>
  </w:style>
  <w:style w:type="paragraph" w:styleId="TOCHeading">
    <w:name w:val="TOC Heading"/>
    <w:basedOn w:val="Heading1"/>
    <w:next w:val="Normal"/>
    <w:uiPriority w:val="39"/>
    <w:unhideWhenUsed/>
    <w:qFormat/>
    <w:rsid w:val="007F2D43"/>
    <w:pPr>
      <w:keepNext/>
      <w:keepLines/>
      <w:widowControl/>
      <w:autoSpaceDE/>
      <w:autoSpaceDN/>
      <w:spacing w:before="480" w:line="276" w:lineRule="auto"/>
      <w:outlineLvl w:val="9"/>
    </w:pPr>
    <w:rPr>
      <w:rFonts w:asciiTheme="majorHAnsi" w:eastAsiaTheme="majorEastAsia" w:hAnsiTheme="majorHAnsi" w:cstheme="majorBidi"/>
      <w:b w:val="0"/>
      <w:bCs/>
      <w:color w:val="365F91" w:themeColor="accent1" w:themeShade="BF"/>
      <w:sz w:val="28"/>
      <w:szCs w:val="28"/>
      <w:lang w:eastAsia="ja-JP"/>
    </w:rPr>
  </w:style>
  <w:style w:type="paragraph" w:styleId="TOC1">
    <w:name w:val="toc 1"/>
    <w:basedOn w:val="Normal"/>
    <w:next w:val="Normal"/>
    <w:autoRedefine/>
    <w:uiPriority w:val="39"/>
    <w:unhideWhenUsed/>
    <w:rsid w:val="007F2D43"/>
    <w:pPr>
      <w:spacing w:after="100"/>
    </w:pPr>
  </w:style>
  <w:style w:type="paragraph" w:styleId="TOC2">
    <w:name w:val="toc 2"/>
    <w:basedOn w:val="Normal"/>
    <w:next w:val="Normal"/>
    <w:autoRedefine/>
    <w:uiPriority w:val="39"/>
    <w:unhideWhenUsed/>
    <w:rsid w:val="007F2D43"/>
    <w:pPr>
      <w:spacing w:after="100"/>
      <w:ind w:left="220"/>
    </w:pPr>
  </w:style>
  <w:style w:type="character" w:styleId="Hyperlink">
    <w:name w:val="Hyperlink"/>
    <w:basedOn w:val="DefaultParagraphFont"/>
    <w:uiPriority w:val="99"/>
    <w:unhideWhenUsed/>
    <w:rsid w:val="007F2D43"/>
    <w:rPr>
      <w:color w:val="0000FF" w:themeColor="hyperlink"/>
      <w:u w:val="single"/>
    </w:rPr>
  </w:style>
  <w:style w:type="paragraph" w:styleId="EndnoteText">
    <w:name w:val="endnote text"/>
    <w:basedOn w:val="Normal"/>
    <w:link w:val="EndnoteTextChar"/>
    <w:uiPriority w:val="99"/>
    <w:semiHidden/>
    <w:unhideWhenUsed/>
    <w:rsid w:val="00B120C0"/>
    <w:rPr>
      <w:sz w:val="20"/>
      <w:szCs w:val="20"/>
    </w:rPr>
  </w:style>
  <w:style w:type="character" w:customStyle="1" w:styleId="EndnoteTextChar">
    <w:name w:val="Endnote Text Char"/>
    <w:basedOn w:val="DefaultParagraphFont"/>
    <w:link w:val="EndnoteText"/>
    <w:uiPriority w:val="99"/>
    <w:semiHidden/>
    <w:rsid w:val="00B120C0"/>
    <w:rPr>
      <w:rFonts w:ascii="Arial MT" w:eastAsia="Arial MT" w:hAnsi="Arial MT" w:cs="Arial MT"/>
      <w:sz w:val="20"/>
      <w:szCs w:val="20"/>
    </w:rPr>
  </w:style>
  <w:style w:type="character" w:styleId="EndnoteReference">
    <w:name w:val="endnote reference"/>
    <w:basedOn w:val="DefaultParagraphFont"/>
    <w:uiPriority w:val="99"/>
    <w:semiHidden/>
    <w:unhideWhenUsed/>
    <w:rsid w:val="00B120C0"/>
    <w:rPr>
      <w:vertAlign w:val="superscript"/>
    </w:rPr>
  </w:style>
  <w:style w:type="paragraph" w:styleId="NormalWeb">
    <w:name w:val="Normal (Web)"/>
    <w:basedOn w:val="Normal"/>
    <w:uiPriority w:val="99"/>
    <w:unhideWhenUsed/>
    <w:rsid w:val="00BE75A2"/>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066398">
      <w:bodyDiv w:val="1"/>
      <w:marLeft w:val="0"/>
      <w:marRight w:val="0"/>
      <w:marTop w:val="0"/>
      <w:marBottom w:val="0"/>
      <w:divBdr>
        <w:top w:val="none" w:sz="0" w:space="0" w:color="auto"/>
        <w:left w:val="none" w:sz="0" w:space="0" w:color="auto"/>
        <w:bottom w:val="none" w:sz="0" w:space="0" w:color="auto"/>
        <w:right w:val="none" w:sz="0" w:space="0" w:color="auto"/>
      </w:divBdr>
    </w:div>
    <w:div w:id="645596611">
      <w:bodyDiv w:val="1"/>
      <w:marLeft w:val="0"/>
      <w:marRight w:val="0"/>
      <w:marTop w:val="0"/>
      <w:marBottom w:val="0"/>
      <w:divBdr>
        <w:top w:val="none" w:sz="0" w:space="0" w:color="auto"/>
        <w:left w:val="none" w:sz="0" w:space="0" w:color="auto"/>
        <w:bottom w:val="none" w:sz="0" w:space="0" w:color="auto"/>
        <w:right w:val="none" w:sz="0" w:space="0" w:color="auto"/>
      </w:divBdr>
    </w:div>
    <w:div w:id="949044585">
      <w:bodyDiv w:val="1"/>
      <w:marLeft w:val="0"/>
      <w:marRight w:val="0"/>
      <w:marTop w:val="0"/>
      <w:marBottom w:val="0"/>
      <w:divBdr>
        <w:top w:val="none" w:sz="0" w:space="0" w:color="auto"/>
        <w:left w:val="none" w:sz="0" w:space="0" w:color="auto"/>
        <w:bottom w:val="none" w:sz="0" w:space="0" w:color="auto"/>
        <w:right w:val="none" w:sz="0" w:space="0" w:color="auto"/>
      </w:divBdr>
    </w:div>
    <w:div w:id="1272935622">
      <w:bodyDiv w:val="1"/>
      <w:marLeft w:val="0"/>
      <w:marRight w:val="0"/>
      <w:marTop w:val="0"/>
      <w:marBottom w:val="0"/>
      <w:divBdr>
        <w:top w:val="none" w:sz="0" w:space="0" w:color="auto"/>
        <w:left w:val="none" w:sz="0" w:space="0" w:color="auto"/>
        <w:bottom w:val="none" w:sz="0" w:space="0" w:color="auto"/>
        <w:right w:val="none" w:sz="0" w:space="0" w:color="auto"/>
      </w:divBdr>
    </w:div>
    <w:div w:id="1321927411">
      <w:bodyDiv w:val="1"/>
      <w:marLeft w:val="0"/>
      <w:marRight w:val="0"/>
      <w:marTop w:val="0"/>
      <w:marBottom w:val="0"/>
      <w:divBdr>
        <w:top w:val="none" w:sz="0" w:space="0" w:color="auto"/>
        <w:left w:val="none" w:sz="0" w:space="0" w:color="auto"/>
        <w:bottom w:val="none" w:sz="0" w:space="0" w:color="auto"/>
        <w:right w:val="none" w:sz="0" w:space="0" w:color="auto"/>
      </w:divBdr>
    </w:div>
    <w:div w:id="1404451070">
      <w:bodyDiv w:val="1"/>
      <w:marLeft w:val="0"/>
      <w:marRight w:val="0"/>
      <w:marTop w:val="0"/>
      <w:marBottom w:val="0"/>
      <w:divBdr>
        <w:top w:val="none" w:sz="0" w:space="0" w:color="auto"/>
        <w:left w:val="none" w:sz="0" w:space="0" w:color="auto"/>
        <w:bottom w:val="none" w:sz="0" w:space="0" w:color="auto"/>
        <w:right w:val="none" w:sz="0" w:space="0" w:color="auto"/>
      </w:divBdr>
      <w:divsChild>
        <w:div w:id="2020083201">
          <w:marLeft w:val="0"/>
          <w:marRight w:val="0"/>
          <w:marTop w:val="0"/>
          <w:marBottom w:val="0"/>
          <w:divBdr>
            <w:top w:val="none" w:sz="0" w:space="0" w:color="auto"/>
            <w:left w:val="none" w:sz="0" w:space="0" w:color="auto"/>
            <w:bottom w:val="none" w:sz="0" w:space="0" w:color="auto"/>
            <w:right w:val="none" w:sz="0" w:space="0" w:color="auto"/>
          </w:divBdr>
        </w:div>
      </w:divsChild>
    </w:div>
    <w:div w:id="1524442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cademic.oup.com/icvts/article-pdf/40/6/ivaf119/63266395/ivaf119.pdf" TargetMode="External"/><Relationship Id="rId21" Type="http://schemas.openxmlformats.org/officeDocument/2006/relationships/hyperlink" Target="https://www.sciencedirect.com/science/article/pii/S2667368123000220" TargetMode="External"/><Relationship Id="rId42" Type="http://schemas.openxmlformats.org/officeDocument/2006/relationships/hyperlink" Target="https://diabetesonthenet.com/diabetes-primary-care/factsheet-nice-ng28-feb-2026/" TargetMode="External"/><Relationship Id="rId47" Type="http://schemas.openxmlformats.org/officeDocument/2006/relationships/hyperlink" Target="https://www.diabetes.org.uk/for-professionals/improving-care/good-practice/psychological-care/emotional-health-professionals-guide/chapter-3-diabetes-distress" TargetMode="External"/><Relationship Id="rId63" Type="http://schemas.openxmlformats.org/officeDocument/2006/relationships/hyperlink" Target="https://doi.org/10.1016/j.diabres.2025.111998" TargetMode="External"/><Relationship Id="rId68" Type="http://schemas.openxmlformats.org/officeDocument/2006/relationships/hyperlink" Target="https://diabetesatlas.org/" TargetMode="External"/><Relationship Id="rId84" Type="http://schemas.openxmlformats.org/officeDocument/2006/relationships/hyperlink" Target="https://doi.org/10.1111/hex.70054" TargetMode="External"/><Relationship Id="rId89" Type="http://schemas.openxmlformats.org/officeDocument/2006/relationships/hyperlink" Target="https://link.springer.com/content/pdf/10.1186/s12889-024-19101-9.pdf"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diabetes.org.uk/for-professionals/improving-care/clinical-recommendations-for-professionals/national-diabetes-audit/NDA-Quality-Improvement" TargetMode="External"/><Relationship Id="rId37" Type="http://schemas.openxmlformats.org/officeDocument/2006/relationships/hyperlink" Target="https://www.diabetes.org.uk/about-us/news-and-views/supporting-people-live-well-type-2-diabetes-desmond-turns-20" TargetMode="External"/><Relationship Id="rId53" Type="http://schemas.openxmlformats.org/officeDocument/2006/relationships/hyperlink" Target="https://www.gov.uk/government/statistics/diabetes-profile-update-march-2025/diabetes-profile-statistical-commentary-march-2025" TargetMode="External"/><Relationship Id="rId58" Type="http://schemas.openxmlformats.org/officeDocument/2006/relationships/hyperlink" Target="https://doi.org/10.1007/s40271-023-00645-8" TargetMode="External"/><Relationship Id="rId74" Type="http://schemas.openxmlformats.org/officeDocument/2006/relationships/hyperlink" Target="https://www.england.nhs.uk/diabetes/treatment-care/diabetes-remission/" TargetMode="External"/><Relationship Id="rId79" Type="http://schemas.openxmlformats.org/officeDocument/2006/relationships/hyperlink" Target="https://www.england.nhs.uk/"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link.springer.com/content/pdf/10.1186/s12889-024-19101-9.pdf" TargetMode="External"/><Relationship Id="rId95" Type="http://schemas.openxmlformats.org/officeDocument/2006/relationships/hyperlink" Target="https://www.who.int/news-room/fact-sheets/detail/diabetes" TargetMode="External"/><Relationship Id="rId22" Type="http://schemas.openxmlformats.org/officeDocument/2006/relationships/hyperlink" Target="https://www.sciencedirect.com/science/article/pii/S2667368123000220" TargetMode="External"/><Relationship Id="rId27" Type="http://schemas.openxmlformats.org/officeDocument/2006/relationships/hyperlink" Target="https://www.desmond.nhs.uk/news-articles/a-focus-on-desmond-across-nottinghamshire-county-part-two" TargetMode="External"/><Relationship Id="rId43" Type="http://schemas.openxmlformats.org/officeDocument/2006/relationships/hyperlink" Target="https://www.diabetes.org.uk/about-us/news-and-views/diabetes-prevention-week-2024-action-needed-tackle-rising-type-2-cases" TargetMode="External"/><Relationship Id="rId48" Type="http://schemas.openxmlformats.org/officeDocument/2006/relationships/hyperlink" Target="https://www.diabetes.org.uk/for-professionals/improving-care/good-practice/psychological-care/emotional-health-professionals-guide/chapter-3-diabetes-distress" TargetMode="External"/><Relationship Id="rId64" Type="http://schemas.openxmlformats.org/officeDocument/2006/relationships/hyperlink" Target="https://doi.org/10.1016/j.diabres.2025.111998" TargetMode="External"/><Relationship Id="rId69" Type="http://schemas.openxmlformats.org/officeDocument/2006/relationships/hyperlink" Target="https://link.springer.com/content/pdf/10.1186/s12916-022-02317-0.pdf" TargetMode="External"/><Relationship Id="rId80" Type="http://schemas.openxmlformats.org/officeDocument/2006/relationships/hyperlink" Target="https://www.england.nhs.uk/diabetes/treatment-care/" TargetMode="External"/><Relationship Id="rId85" Type="http://schemas.openxmlformats.org/officeDocument/2006/relationships/hyperlink" Target="https://doi.org/10.1111/hex.70054" TargetMode="Externa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hyperlink" Target="https://academic.oup.com/icvts/article-pdf/40/6/ivaf119/63266395/ivaf119.pdf" TargetMode="External"/><Relationship Id="rId33" Type="http://schemas.openxmlformats.org/officeDocument/2006/relationships/hyperlink" Target="https://www.diabetes.org.uk/about-us/news-and-views/our-response-governments-10-year-health-plan" TargetMode="External"/><Relationship Id="rId38" Type="http://schemas.openxmlformats.org/officeDocument/2006/relationships/hyperlink" Target="https://www.diabetes.org.uk/about-us/news-and-views/supporting-people-live-well-type-2-diabetes-desmond-turns-20" TargetMode="External"/><Relationship Id="rId46" Type="http://schemas.openxmlformats.org/officeDocument/2006/relationships/hyperlink" Target="https://www.diabetes.org.uk/about-us/news-and-views/86-people-type-1-and-75-people-type-2-experience-judgement-their-condition/" TargetMode="External"/><Relationship Id="rId59" Type="http://schemas.openxmlformats.org/officeDocument/2006/relationships/hyperlink" Target="https://doi.org/10.1002/lim2.64" TargetMode="External"/><Relationship Id="rId67" Type="http://schemas.openxmlformats.org/officeDocument/2006/relationships/hyperlink" Target="https://diabetesatlas.org/" TargetMode="External"/><Relationship Id="rId20" Type="http://schemas.openxmlformats.org/officeDocument/2006/relationships/hyperlink" Target="https://www.alliance-scotland.org.uk/past-work-and-projects/scotlands-house-of-care/the-house-of-care-model/" TargetMode="External"/><Relationship Id="rId41" Type="http://schemas.openxmlformats.org/officeDocument/2006/relationships/hyperlink" Target="https://diabetesonthenet.com/diabetes-primary-care/factsheet-nice-ng28-feb-2026/" TargetMode="External"/><Relationship Id="rId54" Type="http://schemas.openxmlformats.org/officeDocument/2006/relationships/hyperlink" Target="https://www.gov.uk/government/statistics/diabetes-profile-update-march-2025/diabetes-profile-statistical-commentary-march-2025" TargetMode="External"/><Relationship Id="rId62" Type="http://schemas.openxmlformats.org/officeDocument/2006/relationships/hyperlink" Target="https://www.alliance-scotland.org.uk/past-work-and-projects/scotlands-house-of-care/the-house-of-care-model/" TargetMode="External"/><Relationship Id="rId70" Type="http://schemas.openxmlformats.org/officeDocument/2006/relationships/hyperlink" Target="https://link.springer.com/content/pdf/10.1186/s12916-022-02317-0.pdf" TargetMode="External"/><Relationship Id="rId75" Type="http://schemas.openxmlformats.org/officeDocument/2006/relationships/hyperlink" Target="https://diabetesmyway.nhs.uk/resources/internal/what-are-sglt2-inhibitors/" TargetMode="External"/><Relationship Id="rId83" Type="http://schemas.openxmlformats.org/officeDocument/2006/relationships/hyperlink" Target="https://www.gov.uk/government/statistics/diabetes-profile-update-march-2025/diabetes-profile-statistical-commentary-march-2025" TargetMode="External"/><Relationship Id="rId88" Type="http://schemas.openxmlformats.org/officeDocument/2006/relationships/hyperlink" Target="https://doi.org/10.1007/978-3-032-03833-3_11" TargetMode="External"/><Relationship Id="rId91" Type="http://schemas.openxmlformats.org/officeDocument/2006/relationships/hyperlink" Target="https://www.theguardian.com/uk-news/2023/jan/10/census-shows-stark-differences-in-peoples-qualifications-across-england-and-wales" TargetMode="External"/><Relationship Id="rId96" Type="http://schemas.openxmlformats.org/officeDocument/2006/relationships/hyperlink" Target="https://www.nutritioninsight.com/news/uk-parliament-food-industry-obesity-action.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cityobservatory.birmingham.gov.uk/explore/assets/socioeconomic-and-ethnic-inequalities-increase-the-risk-of-type-2-diabetes-an-analysis-of-nhs-health-check-attendees-in-birmingham/" TargetMode="External"/><Relationship Id="rId28" Type="http://schemas.openxmlformats.org/officeDocument/2006/relationships/hyperlink" Target="https://www.desmond.nhs.uk/" TargetMode="External"/><Relationship Id="rId36" Type="http://schemas.openxmlformats.org/officeDocument/2006/relationships/hyperlink" Target="https://www.diabetes.org.uk/for-professionals/improving-care/clinical-recommendations-for-professionals/national-diabetes-audit" TargetMode="External"/><Relationship Id="rId49" Type="http://schemas.openxmlformats.org/officeDocument/2006/relationships/hyperlink" Target="https://www.emjreviews.com/diabetes/news/real-world-type-2-diabetes-remission-through-nhs-diet-programme/" TargetMode="External"/><Relationship Id="rId57" Type="http://schemas.openxmlformats.org/officeDocument/2006/relationships/hyperlink" Target="https://doi.org/10.1007/s40271-023-00645-8" TargetMode="External"/><Relationship Id="rId10" Type="http://schemas.openxmlformats.org/officeDocument/2006/relationships/image" Target="media/image3.png"/><Relationship Id="rId31" Type="http://schemas.openxmlformats.org/officeDocument/2006/relationships/hyperlink" Target="https://www.diabetes.org.uk/for-professionals/improving-care/clinical-recommendations-for-professionals/national-diabetes-audit/NDA-Quality-Improvement" TargetMode="External"/><Relationship Id="rId44" Type="http://schemas.openxmlformats.org/officeDocument/2006/relationships/hyperlink" Target="https://www.diabetes.org.uk/about-us/news-and-views/diabetes-prevention-week-2024-action-needed-tackle-rising-type-2-cases" TargetMode="External"/><Relationship Id="rId52" Type="http://schemas.openxmlformats.org/officeDocument/2006/relationships/hyperlink" Target="https://www.gov.uk/government/publications/10-year-health-plan-for-england-fit-for-the-future/fit-for-the-future-10-year-health-plan-for-england-accessible-version" TargetMode="External"/><Relationship Id="rId60" Type="http://schemas.openxmlformats.org/officeDocument/2006/relationships/hyperlink" Target="https://doi.org/10.1002/lim2.64" TargetMode="External"/><Relationship Id="rId65" Type="http://schemas.openxmlformats.org/officeDocument/2006/relationships/hyperlink" Target="https://idf.org/about-diabetes/diabetes-facts-figures/" TargetMode="External"/><Relationship Id="rId73" Type="http://schemas.openxmlformats.org/officeDocument/2006/relationships/hyperlink" Target="https://doi.org/10.1186/s12904-026-02034-y" TargetMode="External"/><Relationship Id="rId78" Type="http://schemas.openxmlformats.org/officeDocument/2006/relationships/hyperlink" Target="https://www.england.nhs.uk/" TargetMode="External"/><Relationship Id="rId81" Type="http://schemas.openxmlformats.org/officeDocument/2006/relationships/hyperlink" Target="https://www.england.nhs.uk/diabetes/treatment-care/" TargetMode="External"/><Relationship Id="rId86" Type="http://schemas.openxmlformats.org/officeDocument/2006/relationships/hyperlink" Target="https://doi.org/10.1002/edm2.70036" TargetMode="External"/><Relationship Id="rId94" Type="http://schemas.openxmlformats.org/officeDocument/2006/relationships/hyperlink" Target="https://www.who.int/news-room/fact-sheets/detail/diabetes" TargetMode="External"/><Relationship Id="rId99" Type="http://schemas.openxmlformats.org/officeDocument/2006/relationships/hyperlink" Target="https://www.nature.com/articles/s41598-024-78345-y.pdf"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footer" Target="footer2.xml"/><Relationship Id="rId39" Type="http://schemas.openxmlformats.org/officeDocument/2006/relationships/hyperlink" Target="https://www.diabetes.org.uk/about-us/about-the-charity/our-strategy/statistics" TargetMode="External"/><Relationship Id="rId34" Type="http://schemas.openxmlformats.org/officeDocument/2006/relationships/hyperlink" Target="https://www.diabetes.org.uk/about-us/news-and-views/our-response-governments-10-year-health-plan" TargetMode="External"/><Relationship Id="rId50" Type="http://schemas.openxmlformats.org/officeDocument/2006/relationships/hyperlink" Target="https://doi.org/10.1177/13558196251398678" TargetMode="External"/><Relationship Id="rId55" Type="http://schemas.openxmlformats.org/officeDocument/2006/relationships/hyperlink" Target="https://www.gov.uk/government/statistics/diabetes-profile-update-april-2026/diabetes-profile-statistical-commentary-april-2026" TargetMode="External"/><Relationship Id="rId76" Type="http://schemas.openxmlformats.org/officeDocument/2006/relationships/hyperlink" Target="https://www.england.nhs.uk/2022/03/nhs-prevention-programme-cuts-chances-of-type-2-diabetes-for-thousands/" TargetMode="External"/><Relationship Id="rId97" Type="http://schemas.openxmlformats.org/officeDocument/2006/relationships/hyperlink" Target="https://www.nutritioninsight.com/news/uk-parliament-food-industry-obesity-action.html" TargetMode="External"/><Relationship Id="rId7" Type="http://schemas.openxmlformats.org/officeDocument/2006/relationships/endnotes" Target="endnotes.xml"/><Relationship Id="rId71" Type="http://schemas.openxmlformats.org/officeDocument/2006/relationships/hyperlink" Target="https://doi.org/10.1136/bmjph-2023-000580" TargetMode="External"/><Relationship Id="rId92" Type="http://schemas.openxmlformats.org/officeDocument/2006/relationships/hyperlink" Target="https://www.theguardian.com/uk-news/2023/jan/10/census-shows-stark-differences-in-peoples-qualifications-across-england-and-wales" TargetMode="External"/><Relationship Id="rId2" Type="http://schemas.openxmlformats.org/officeDocument/2006/relationships/numbering" Target="numbering.xml"/><Relationship Id="rId29" Type="http://schemas.openxmlformats.org/officeDocument/2006/relationships/hyperlink" Target="https://www.diabetes.org.uk/sites/default/files/2025-07/Diabetes%20UK_Tackling%20Inequality%20Brochure_V9_27.06_Digital%20Use%20only.pdf" TargetMode="External"/><Relationship Id="rId24" Type="http://schemas.openxmlformats.org/officeDocument/2006/relationships/hyperlink" Target="https://cityobservatory.birmingham.gov.uk/explore/assets/socioeconomic-and-ethnic-inequalities-increase-the-risk-of-type-2-diabetes-an-analysis-of-nhs-health-check-attendees-in-birmingham/" TargetMode="External"/><Relationship Id="rId40" Type="http://schemas.openxmlformats.org/officeDocument/2006/relationships/hyperlink" Target="https://www.diabetes.org.uk/about-us/about-the-charity/our-strategy/statistics" TargetMode="External"/><Relationship Id="rId45" Type="http://schemas.openxmlformats.org/officeDocument/2006/relationships/hyperlink" Target="https://www.diabetes.org.uk/about-us/news-and-views/86-people-type-1-and-75-people-type-2-experience-judgement-their-condition/" TargetMode="External"/><Relationship Id="rId66" Type="http://schemas.openxmlformats.org/officeDocument/2006/relationships/hyperlink" Target="https://idf.org/about-diabetes/diabetes-facts-figures/" TargetMode="External"/><Relationship Id="rId87" Type="http://schemas.openxmlformats.org/officeDocument/2006/relationships/hyperlink" Target="https://doi.org/10.1002/edm2.70036" TargetMode="External"/><Relationship Id="rId61" Type="http://schemas.openxmlformats.org/officeDocument/2006/relationships/hyperlink" Target="https://www.alliance-scotland.org.uk/past-work-and-projects/scotlands-house-of-care/the-house-of-care-model/" TargetMode="External"/><Relationship Id="rId82" Type="http://schemas.openxmlformats.org/officeDocument/2006/relationships/hyperlink" Target="https://www.gov.uk/government/statistics/diabetes-profile-update-march-2025/diabetes-profile-statistical-commentary-march-2025" TargetMode="External"/><Relationship Id="rId19" Type="http://schemas.openxmlformats.org/officeDocument/2006/relationships/hyperlink" Target="https://doi.org/10.1186/s12875-022-01672-4" TargetMode="External"/><Relationship Id="rId14" Type="http://schemas.openxmlformats.org/officeDocument/2006/relationships/image" Target="media/image7.png"/><Relationship Id="rId30" Type="http://schemas.openxmlformats.org/officeDocument/2006/relationships/hyperlink" Target="https://www.diabetes.org.uk/sites/default/files/2025-07/Diabetes%20UK_Tackling%20Inequality%20Brochure_V9_27.06_Digital%20Use%20only.pdf" TargetMode="External"/><Relationship Id="rId35" Type="http://schemas.openxmlformats.org/officeDocument/2006/relationships/hyperlink" Target="https://www.diabetes.org.uk/for-professionals/improving-care/clinical-recommendations-for-professionals/national-diabetes-audit" TargetMode="External"/><Relationship Id="rId56" Type="http://schemas.openxmlformats.org/officeDocument/2006/relationships/hyperlink" Target="https://www.gov.uk/government/statistics/diabetes-profile-update-april-2026/diabetes-profile-statistical-commentary-april-2026" TargetMode="External"/><Relationship Id="rId77" Type="http://schemas.openxmlformats.org/officeDocument/2006/relationships/hyperlink" Target="https://www.england.nhs.uk/2022/03/nhs-prevention-programme-cuts-chances-of-type-2-diabetes-for-thousands/" TargetMode="External"/><Relationship Id="rId100"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www.gov.uk/government/publications/10-year-health-plan-for-england-fit-for-the-future/fit-for-the-future-10-year-health-plan-for-england-accessible-version" TargetMode="External"/><Relationship Id="rId72" Type="http://schemas.openxmlformats.org/officeDocument/2006/relationships/hyperlink" Target="https://doi.org/10.1186/s12904-025-01797-0" TargetMode="External"/><Relationship Id="rId93" Type="http://schemas.openxmlformats.org/officeDocument/2006/relationships/hyperlink" Target="https://iris.who.int/server/api/core/bitstreams/21147cd6-f068-4f36-b9ad-0ad3a007e84b/content" TargetMode="External"/><Relationship Id="rId98" Type="http://schemas.openxmlformats.org/officeDocument/2006/relationships/hyperlink" Target="https://www.nature.com/articles/s41598-024-78345-y.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647FC-1928-4CC2-87A9-D65A8A498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6679</Words>
  <Characters>38074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seema saxena</dc:creator>
  <cp:lastModifiedBy>seema saxena</cp:lastModifiedBy>
  <cp:revision>2</cp:revision>
  <dcterms:created xsi:type="dcterms:W3CDTF">2026-07-17T08:56:00Z</dcterms:created>
  <dcterms:modified xsi:type="dcterms:W3CDTF">2026-07-17T08:56:00Z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2014-02-07T00:00:00Z</vt:filetime>
  </property>
  <property fmtid="{D5CDD505-2E9C-101B-9397-08002B2CF9AE}" pid="3" name="Creator">
    <vt:lpwstr>Adobe InDesign CS6 (Macintosh)</vt:lpwstr>
  </property>
  <property fmtid="{D5CDD505-2E9C-101B-9397-08002B2CF9AE}" pid="4" name="LastSaved">
    <vt:filetime>2025-03-10T00:00:00Z</vt:filetime>
  </property>
  <property fmtid="{D5CDD505-2E9C-101B-9397-08002B2CF9AE}" pid="5" name="Producer">
    <vt:lpwstr>Adobe PDF Library 10.0.1</vt:lpwstr>
  </property>
  <property fmtid="{D5CDD505-2E9C-101B-9397-08002B2CF9AE}" pid="6" name="GrammarlyDocumentId">
    <vt:lpwstr>959f7fc6-65ab-4834-9906-a144399899e0</vt:lpwstr>
  </property>
</Properties>
</file>