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631BE6">
        <w:t>Peter Devonshire</w:t>
      </w:r>
      <w:r w:rsidRPr="00451AB2">
        <w:rPr>
          <w:b/>
        </w:rPr>
        <w:t xml:space="preserve"> </w:t>
      </w:r>
    </w:p>
    <w:p w:rsidR="007E4409" w:rsidRDefault="00451AB2">
      <w:r w:rsidRPr="00451AB2">
        <w:rPr>
          <w:b/>
        </w:rPr>
        <w:t>Force Number:</w:t>
      </w:r>
      <w:r>
        <w:rPr>
          <w:b/>
        </w:rPr>
        <w:t>-</w:t>
      </w:r>
      <w:r>
        <w:tab/>
      </w:r>
      <w:r>
        <w:tab/>
      </w:r>
      <w:r w:rsidR="00575AC9">
        <w:t>PC</w:t>
      </w:r>
      <w:r w:rsidR="00631BE6">
        <w:t>6915</w:t>
      </w:r>
      <w:r w:rsidR="00575AC9">
        <w:t xml:space="preserve"> </w:t>
      </w:r>
      <w:r w:rsidR="007E4409">
        <w:t xml:space="preserve"> South Wales Police</w:t>
      </w:r>
    </w:p>
    <w:p w:rsidR="0006582D" w:rsidRPr="00451AB2" w:rsidRDefault="007E4409">
      <w:pPr>
        <w:rPr>
          <w:b/>
        </w:rPr>
      </w:pPr>
      <w:r w:rsidRPr="00451AB2">
        <w:rPr>
          <w:b/>
        </w:rPr>
        <w:t>Student Number:</w:t>
      </w:r>
      <w:r w:rsidR="00451AB2">
        <w:rPr>
          <w:b/>
        </w:rPr>
        <w:t>-</w:t>
      </w:r>
      <w:r w:rsidR="00451AB2">
        <w:rPr>
          <w:b/>
        </w:rPr>
        <w:tab/>
        <w:t xml:space="preserve"> </w:t>
      </w:r>
      <w:r w:rsidR="00631BE6">
        <w:t>2029388</w:t>
      </w:r>
      <w:r w:rsidRPr="00451AB2">
        <w:rPr>
          <w:b/>
        </w:rPr>
        <w:t xml:space="preserve"> </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631BE6">
        <w:t>23</w:t>
      </w:r>
      <w:r w:rsidR="00451AB2" w:rsidRPr="00451AB2">
        <w:t>/</w:t>
      </w:r>
      <w:r w:rsidR="00631BE6">
        <w:t>08/2021</w:t>
      </w:r>
    </w:p>
    <w:p w:rsidR="00682F3B" w:rsidRDefault="00682F3B"/>
    <w:p w:rsidR="00682F3B" w:rsidRDefault="00682F3B">
      <w:r w:rsidRPr="00451AB2">
        <w:rPr>
          <w:b/>
        </w:rPr>
        <w:t>Question 1</w:t>
      </w:r>
      <w:r w:rsidR="00451AB2">
        <w:rPr>
          <w:b/>
        </w:rPr>
        <w:br/>
      </w:r>
      <w:r w:rsidR="00A1595B">
        <w:t>A</w:t>
      </w:r>
      <w:r w:rsidR="0006582D">
        <w:t xml:space="preserve"> person driving a motor vehicle on a road must stop on being required to do so by an officer in uniform or a traffic office</w:t>
      </w:r>
      <w:r w:rsidR="00870FCC">
        <w:t>r.</w:t>
      </w:r>
    </w:p>
    <w:p w:rsidR="00870FCC" w:rsidRDefault="00870FCC">
      <w:r>
        <w:t xml:space="preserve">A person riding a cycle on a road must stop on being required to do so by an officer in uniform or a traffic officer. </w:t>
      </w:r>
    </w:p>
    <w:p w:rsidR="00870FCC" w:rsidRDefault="00870FCC">
      <w:r>
        <w:t>Any person who fails to confor</w:t>
      </w:r>
      <w:r w:rsidR="00B02E95">
        <w:t xml:space="preserve">m </w:t>
      </w:r>
      <w:bookmarkStart w:id="0" w:name="_GoBack"/>
      <w:bookmarkEnd w:id="0"/>
      <w:r w:rsidR="00925488">
        <w:t>to</w:t>
      </w:r>
      <w:r>
        <w:t xml:space="preserve"> the officer’s direction w</w:t>
      </w:r>
      <w:r w:rsidR="00B02E95">
        <w:t xml:space="preserve">ill be guilty of the offence </w:t>
      </w:r>
      <w:r>
        <w:t>failing to stop.</w:t>
      </w:r>
    </w:p>
    <w:p w:rsidR="00682F3B" w:rsidRDefault="00682F3B"/>
    <w:p w:rsidR="00682F3B" w:rsidRPr="00451AB2" w:rsidRDefault="00682F3B">
      <w:pPr>
        <w:rPr>
          <w:b/>
        </w:rPr>
      </w:pPr>
      <w:r w:rsidRPr="00451AB2">
        <w:rPr>
          <w:b/>
        </w:rPr>
        <w:t>Question 2</w:t>
      </w:r>
    </w:p>
    <w:p w:rsidR="00682F3B" w:rsidRDefault="0030271E">
      <w:r>
        <w:t>A constable has the power to require a person to conduct a preliminary test in pursuance with a requirement impose under this section if he has reasonable case to suspect that a person was driving or has been driving at the time that a moving traffic offence occurred.</w:t>
      </w:r>
    </w:p>
    <w:p w:rsidR="00682F3B" w:rsidRDefault="00682F3B"/>
    <w:p w:rsidR="00682F3B" w:rsidRPr="00451AB2" w:rsidRDefault="00682F3B" w:rsidP="00682F3B">
      <w:pPr>
        <w:rPr>
          <w:b/>
        </w:rPr>
      </w:pPr>
      <w:r w:rsidRPr="00451AB2">
        <w:rPr>
          <w:b/>
        </w:rPr>
        <w:t>Question 3</w:t>
      </w:r>
    </w:p>
    <w:p w:rsidR="00682F3B" w:rsidRDefault="0006582D">
      <w:r>
        <w:t xml:space="preserve">S3 RTA 1988: a person who drives a mechanically propelled vehicle on a road or other public place, without due care and attention, or reasonable consideration for other persons using the road or place is guilty of an offence </w:t>
      </w:r>
    </w:p>
    <w:p w:rsidR="00682F3B" w:rsidRDefault="00682F3B"/>
    <w:p w:rsidR="00682F3B" w:rsidRPr="00451AB2" w:rsidRDefault="00682F3B" w:rsidP="00682F3B">
      <w:pPr>
        <w:rPr>
          <w:b/>
        </w:rPr>
      </w:pPr>
      <w:r w:rsidRPr="00451AB2">
        <w:rPr>
          <w:b/>
        </w:rPr>
        <w:t>Question 4</w:t>
      </w:r>
    </w:p>
    <w:p w:rsidR="00096925" w:rsidRDefault="00096925">
      <w:r>
        <w:t xml:space="preserve">The effective use of road traffic powers can help reduce wider unlawful activity by enabling officers to utilise powers under the RTA 1988 to ascertain further information about persons using vehicles. Officers can lawfully stop vehicles if the criteria is met under section 163 RTA 1988 and request details and document under section 164/165. This enables an officer to request details of person in the vehicle and check those using police systems (PNC/NICHE). This could lead to the identification of wanted persons and lead to arrests. </w:t>
      </w:r>
    </w:p>
    <w:p w:rsidR="00682F3B" w:rsidRDefault="00096925">
      <w:r>
        <w:t xml:space="preserve">Another instance is when a vehicle commits a relevant offence an officer can stop the vehicle and request details. When the officer approaches the vehicle he may be able to ascertain, either by smell or sight, whether the person is under the influence of any drug or alcohol. The officer may then take necessary action. </w:t>
      </w:r>
    </w:p>
    <w:p w:rsidR="00096925" w:rsidRDefault="00096925">
      <w:r>
        <w:t xml:space="preserve">Though ANPR systems, officers can seize vehicle which are outstanding stolen or being driven in contravention of the RTA 1988, thereby leading to the reduction of wider unlawful activity. </w:t>
      </w:r>
    </w:p>
    <w:p w:rsidR="00682F3B" w:rsidRDefault="00682F3B"/>
    <w:p w:rsidR="00682F3B" w:rsidRPr="00451AB2" w:rsidRDefault="00682F3B" w:rsidP="00682F3B">
      <w:pPr>
        <w:rPr>
          <w:b/>
        </w:rPr>
      </w:pPr>
      <w:r w:rsidRPr="00451AB2">
        <w:rPr>
          <w:b/>
        </w:rPr>
        <w:t>Question 5</w:t>
      </w:r>
    </w:p>
    <w:p w:rsidR="00682F3B" w:rsidRDefault="0006582D">
      <w:r>
        <w:lastRenderedPageBreak/>
        <w:t xml:space="preserve">A constable may seize a motor vehicle under 165A RTA which: </w:t>
      </w:r>
    </w:p>
    <w:p w:rsidR="0006582D" w:rsidRDefault="0006582D" w:rsidP="00096925">
      <w:pPr>
        <w:pStyle w:val="ListParagraph"/>
        <w:numPr>
          <w:ilvl w:val="0"/>
          <w:numId w:val="5"/>
        </w:numPr>
      </w:pPr>
      <w:r>
        <w:t xml:space="preserve">Is being driven on a road without a licence or insurance </w:t>
      </w:r>
    </w:p>
    <w:p w:rsidR="0006582D" w:rsidRDefault="00096925" w:rsidP="00096925">
      <w:pPr>
        <w:pStyle w:val="ListParagraph"/>
        <w:numPr>
          <w:ilvl w:val="0"/>
          <w:numId w:val="5"/>
        </w:numPr>
      </w:pPr>
      <w:r>
        <w:t xml:space="preserve">or </w:t>
      </w:r>
      <w:r w:rsidR="0006582D">
        <w:t xml:space="preserve">has failed to stop </w:t>
      </w:r>
    </w:p>
    <w:p w:rsidR="0006582D" w:rsidRDefault="0006582D" w:rsidP="00096925">
      <w:pPr>
        <w:pStyle w:val="ListParagraph"/>
        <w:numPr>
          <w:ilvl w:val="0"/>
          <w:numId w:val="5"/>
        </w:numPr>
      </w:pPr>
      <w:r>
        <w:t>Is being driven otherwise in accordance with a licence authorising that person to drive a vehicle of that class</w:t>
      </w:r>
    </w:p>
    <w:p w:rsidR="00096925" w:rsidRDefault="00096925" w:rsidP="00096925">
      <w:pPr>
        <w:pStyle w:val="ListParagraph"/>
        <w:numPr>
          <w:ilvl w:val="0"/>
          <w:numId w:val="5"/>
        </w:numPr>
      </w:pPr>
      <w:r>
        <w:t xml:space="preserve">Or is involved in a specified offence e.g. stolen. </w:t>
      </w:r>
    </w:p>
    <w:p w:rsidR="00682F3B" w:rsidRDefault="00682F3B"/>
    <w:p w:rsidR="00682F3B" w:rsidRDefault="00682F3B" w:rsidP="00682F3B">
      <w:pPr>
        <w:rPr>
          <w:b/>
        </w:rPr>
      </w:pPr>
      <w:r w:rsidRPr="00451AB2">
        <w:rPr>
          <w:b/>
        </w:rPr>
        <w:t>Question 6</w:t>
      </w:r>
    </w:p>
    <w:p w:rsidR="0006582D" w:rsidRDefault="00EC5464" w:rsidP="00682F3B">
      <w:r>
        <w:t>Owing</w:t>
      </w:r>
      <w:r w:rsidR="0006582D">
        <w:t xml:space="preserve"> to the presence of a mechanically propelled vehicle on a road or other public place, an accident occurs where: </w:t>
      </w:r>
    </w:p>
    <w:p w:rsidR="0006582D" w:rsidRDefault="0006582D" w:rsidP="00096925">
      <w:pPr>
        <w:pStyle w:val="ListParagraph"/>
        <w:numPr>
          <w:ilvl w:val="0"/>
          <w:numId w:val="6"/>
        </w:numPr>
      </w:pPr>
      <w:r>
        <w:t>injury is caused to any person other than the driver of the MPV</w:t>
      </w:r>
    </w:p>
    <w:p w:rsidR="0006582D" w:rsidRDefault="00EC5464" w:rsidP="00682F3B">
      <w:r>
        <w:t>Or</w:t>
      </w:r>
      <w:r w:rsidR="0006582D">
        <w:t xml:space="preserve"> damage is caused to any: </w:t>
      </w:r>
    </w:p>
    <w:p w:rsidR="0006582D" w:rsidRDefault="0006582D" w:rsidP="00096925">
      <w:pPr>
        <w:pStyle w:val="ListParagraph"/>
        <w:numPr>
          <w:ilvl w:val="0"/>
          <w:numId w:val="6"/>
        </w:numPr>
      </w:pPr>
      <w:r>
        <w:t>animal, other than one being carried in or on the MPV</w:t>
      </w:r>
    </w:p>
    <w:p w:rsidR="0006582D" w:rsidRDefault="0006582D" w:rsidP="00096925">
      <w:pPr>
        <w:pStyle w:val="ListParagraph"/>
        <w:numPr>
          <w:ilvl w:val="0"/>
          <w:numId w:val="6"/>
        </w:numPr>
      </w:pPr>
      <w:r>
        <w:t xml:space="preserve">vehicle, other than the driver’s vehicle </w:t>
      </w:r>
    </w:p>
    <w:p w:rsidR="0006582D" w:rsidRPr="0006582D" w:rsidRDefault="0006582D" w:rsidP="00096925">
      <w:pPr>
        <w:pStyle w:val="ListParagraph"/>
        <w:numPr>
          <w:ilvl w:val="0"/>
          <w:numId w:val="6"/>
        </w:numPr>
      </w:pPr>
      <w:r>
        <w:t>Property, whether fixed on or forms part of a road.</w:t>
      </w:r>
    </w:p>
    <w:p w:rsidR="00682F3B" w:rsidRDefault="00682F3B"/>
    <w:p w:rsidR="00682F3B" w:rsidRPr="00451AB2" w:rsidRDefault="00682F3B">
      <w:r w:rsidRPr="00451AB2">
        <w:rPr>
          <w:b/>
        </w:rPr>
        <w:t>Question 7</w:t>
      </w:r>
      <w:r w:rsidR="00451AB2">
        <w:rPr>
          <w:b/>
        </w:rPr>
        <w:br/>
      </w:r>
      <w:r w:rsidR="0006582D">
        <w:t xml:space="preserve">A family liaison officer (FLO) acts as a special point of contact for the families involved. They assist with taking statements from members of the family and walk the family through the identification process of individuals killed in road traffic collisions. The FLO also provides reassurance and advice to the family concerned and sign posts them to appropriate partner agencies for ongoing assistance after the collision. </w:t>
      </w:r>
    </w:p>
    <w:p w:rsidR="00682F3B" w:rsidRDefault="00682F3B"/>
    <w:p w:rsidR="00682F3B" w:rsidRDefault="00682F3B" w:rsidP="00682F3B">
      <w:r w:rsidRPr="00451AB2">
        <w:rPr>
          <w:b/>
        </w:rPr>
        <w:t>Question 8</w:t>
      </w:r>
      <w:r w:rsidR="00451AB2">
        <w:rPr>
          <w:b/>
        </w:rPr>
        <w:br/>
      </w:r>
      <w:r w:rsidR="0006582D">
        <w:t>RTA S170</w:t>
      </w:r>
      <w:r w:rsidR="00EC5464">
        <w:t xml:space="preserve"> </w:t>
      </w:r>
      <w:r w:rsidR="0006582D">
        <w:t>(2): a person must stay at the scene of a collision long enough to enable any person who has reasonable cause to request the details of the driver(s) involved. This includes, insurance documents and contact details.</w:t>
      </w:r>
    </w:p>
    <w:p w:rsidR="0006582D" w:rsidRDefault="0006582D" w:rsidP="00682F3B">
      <w:r>
        <w:t xml:space="preserve">RTA 170(3) A person must provide relevant details to any person who has reasonable cause to request such details owing to a road traffic collision occurring </w:t>
      </w:r>
    </w:p>
    <w:p w:rsidR="0006582D" w:rsidRPr="00451AB2" w:rsidRDefault="0006582D" w:rsidP="00682F3B">
      <w:r>
        <w:t xml:space="preserve">RTA 170(4) a person who makes off from a road traffic collision without providing any of the above is guilty of failing to stop. </w:t>
      </w:r>
    </w:p>
    <w:p w:rsidR="00682F3B" w:rsidRDefault="00682F3B"/>
    <w:p w:rsidR="00682F3B" w:rsidRDefault="00682F3B" w:rsidP="00682F3B">
      <w:r w:rsidRPr="00451AB2">
        <w:rPr>
          <w:b/>
        </w:rPr>
        <w:t>Question 9</w:t>
      </w:r>
      <w:r w:rsidR="00451AB2">
        <w:rPr>
          <w:b/>
        </w:rPr>
        <w:br/>
      </w:r>
      <w:r w:rsidR="00A1595B">
        <w:t>A</w:t>
      </w:r>
      <w:r w:rsidR="0006582D">
        <w:t xml:space="preserve"> constable can enter any premises and use reasonable force if necessary to: </w:t>
      </w:r>
    </w:p>
    <w:p w:rsidR="0006582D" w:rsidRDefault="0006582D" w:rsidP="0004389F">
      <w:pPr>
        <w:pStyle w:val="ListParagraph"/>
        <w:numPr>
          <w:ilvl w:val="0"/>
          <w:numId w:val="12"/>
        </w:numPr>
      </w:pPr>
      <w:r>
        <w:t>Require a person who was driving, attempting to drive, or in charge of a motor vehicle on a road or other public place, and at the time, owing to the presence of the vehicle an accident occurred, to provide a preliminary test under section 6 Road Traffic Act</w:t>
      </w:r>
    </w:p>
    <w:p w:rsidR="0006582D" w:rsidRDefault="0006582D" w:rsidP="0004389F">
      <w:pPr>
        <w:pStyle w:val="ListParagraph"/>
        <w:numPr>
          <w:ilvl w:val="0"/>
          <w:numId w:val="12"/>
        </w:numPr>
      </w:pPr>
      <w:r>
        <w:t>Arrest a person who has provided a positive preliminary test</w:t>
      </w:r>
    </w:p>
    <w:p w:rsidR="0006582D" w:rsidRPr="00451AB2" w:rsidRDefault="0006582D" w:rsidP="0004389F">
      <w:pPr>
        <w:pStyle w:val="ListParagraph"/>
        <w:numPr>
          <w:ilvl w:val="0"/>
          <w:numId w:val="12"/>
        </w:numPr>
      </w:pPr>
      <w:r>
        <w:lastRenderedPageBreak/>
        <w:t xml:space="preserve">Arrest a person who, without reasonable excuse, fails or refuses to cooperate with one or more preliminary tests, and the constable reasonably suspects that that person has in his body alcohol or a drug, or is under the influence of a drug. </w:t>
      </w:r>
    </w:p>
    <w:p w:rsidR="00682F3B" w:rsidRDefault="00682F3B"/>
    <w:p w:rsidR="00682F3B" w:rsidRDefault="00682F3B" w:rsidP="00682F3B">
      <w:r w:rsidRPr="00451AB2">
        <w:rPr>
          <w:b/>
        </w:rPr>
        <w:t>Question 10</w:t>
      </w:r>
      <w:r w:rsidR="00A1595B">
        <w:br/>
        <w:t>A</w:t>
      </w:r>
      <w:r w:rsidR="0006582D">
        <w:t xml:space="preserve"> person who causes the death of another whilst drives a mechanically propelled vehicle dangerously on a road or other public place is guilty of an offence </w:t>
      </w:r>
    </w:p>
    <w:p w:rsidR="00682F3B" w:rsidRDefault="00682F3B"/>
    <w:p w:rsidR="0006582D" w:rsidRDefault="00682F3B">
      <w:pPr>
        <w:rPr>
          <w:b/>
        </w:rPr>
      </w:pPr>
      <w:r w:rsidRPr="00451AB2">
        <w:rPr>
          <w:b/>
        </w:rPr>
        <w:t>Question 11</w:t>
      </w:r>
    </w:p>
    <w:p w:rsidR="0006582D" w:rsidRDefault="0006582D">
      <w:r>
        <w:t xml:space="preserve">Limits for alcohol: </w:t>
      </w:r>
    </w:p>
    <w:p w:rsidR="0030271E" w:rsidRDefault="0006582D" w:rsidP="0030271E">
      <w:pPr>
        <w:pStyle w:val="ListParagraph"/>
        <w:numPr>
          <w:ilvl w:val="0"/>
          <w:numId w:val="3"/>
        </w:numPr>
      </w:pPr>
      <w:r>
        <w:t>Breath</w:t>
      </w:r>
      <w:r w:rsidR="0030271E">
        <w:t>: 35microgams alcohol per 100ml</w:t>
      </w:r>
    </w:p>
    <w:p w:rsidR="00682F3B" w:rsidRDefault="0006582D" w:rsidP="0030271E">
      <w:pPr>
        <w:pStyle w:val="ListParagraph"/>
        <w:numPr>
          <w:ilvl w:val="0"/>
          <w:numId w:val="3"/>
        </w:numPr>
      </w:pPr>
      <w:r>
        <w:t>Blood: 80ml alcohol per 100ml</w:t>
      </w:r>
    </w:p>
    <w:p w:rsidR="0006582D" w:rsidRDefault="0006582D" w:rsidP="0030271E">
      <w:pPr>
        <w:pStyle w:val="ListParagraph"/>
        <w:numPr>
          <w:ilvl w:val="0"/>
          <w:numId w:val="3"/>
        </w:numPr>
      </w:pPr>
      <w:r>
        <w:t>Urine: 107ml alcohol per 100ml</w:t>
      </w:r>
    </w:p>
    <w:p w:rsidR="0006582D" w:rsidRDefault="0006582D"/>
    <w:p w:rsidR="0006582D" w:rsidRDefault="0006582D">
      <w:r>
        <w:t xml:space="preserve">Limits for drugs: </w:t>
      </w:r>
    </w:p>
    <w:p w:rsidR="0006582D" w:rsidRDefault="0006582D" w:rsidP="0030271E">
      <w:pPr>
        <w:pStyle w:val="ListParagraph"/>
        <w:numPr>
          <w:ilvl w:val="0"/>
          <w:numId w:val="4"/>
        </w:numPr>
      </w:pPr>
      <w:r>
        <w:t>Cocaine: 10mg per 100ml blood/urine</w:t>
      </w:r>
    </w:p>
    <w:p w:rsidR="0006582D" w:rsidRDefault="0006582D" w:rsidP="0030271E">
      <w:pPr>
        <w:pStyle w:val="ListParagraph"/>
        <w:numPr>
          <w:ilvl w:val="0"/>
          <w:numId w:val="4"/>
        </w:numPr>
      </w:pPr>
      <w:r>
        <w:t>Cannabis: 2mg per 100ml blood/urine</w:t>
      </w:r>
    </w:p>
    <w:p w:rsidR="0006582D" w:rsidRDefault="0006582D"/>
    <w:p w:rsidR="00682F3B" w:rsidRDefault="00682F3B" w:rsidP="00682F3B">
      <w:r w:rsidRPr="00451AB2">
        <w:rPr>
          <w:b/>
        </w:rPr>
        <w:t>Question 12</w:t>
      </w:r>
      <w:r w:rsidR="00451AB2">
        <w:rPr>
          <w:b/>
        </w:rPr>
        <w:br/>
      </w:r>
      <w:r w:rsidR="00A1595B">
        <w:t>P</w:t>
      </w:r>
      <w:r w:rsidR="0006582D">
        <w:t xml:space="preserve">ersons who could /should be present in a suspect interview: </w:t>
      </w:r>
    </w:p>
    <w:p w:rsidR="0006582D" w:rsidRDefault="0006582D" w:rsidP="00096925">
      <w:pPr>
        <w:pStyle w:val="ListParagraph"/>
        <w:numPr>
          <w:ilvl w:val="0"/>
          <w:numId w:val="7"/>
        </w:numPr>
      </w:pPr>
      <w:r>
        <w:t xml:space="preserve">Solicitor: a suspect is entitled to free and independent legal advice and should be made aware of this prior to interview. A solicitor is there to provide legal advice to the subject and ensure that they fully understand what is being said to them. They also ensure that the officer(s) conducting the interview abide by the Police and Criminal Evidence Act requirements. A solicitor cannot answer questions on behalf of the subject, nor can they interrupt the subject when he is mid speech, however they can provide the subject with a prepared statement. </w:t>
      </w:r>
    </w:p>
    <w:p w:rsidR="0006582D" w:rsidRDefault="0006582D" w:rsidP="00096925">
      <w:pPr>
        <w:pStyle w:val="ListParagraph"/>
        <w:numPr>
          <w:ilvl w:val="0"/>
          <w:numId w:val="7"/>
        </w:numPr>
      </w:pPr>
      <w:r>
        <w:t xml:space="preserve">Appropriate Adult: a suspect who is vulnerable may take an appropriate adult into interview with them. The Appropriate adult is not there to provide the subject with legal advice, however they are there to ensure that the subject understands what they are being asked. They are also there to provide support to the subject and ensure that the police are conducting the interview lawfully. An appropriate cannot be involved with the case and they must be 18 or over. They can be professional workers such as social workers, or they can be friends/members of the family. </w:t>
      </w:r>
    </w:p>
    <w:p w:rsidR="0006582D" w:rsidRPr="0004389F" w:rsidRDefault="0006582D" w:rsidP="00096925">
      <w:pPr>
        <w:pStyle w:val="ListParagraph"/>
        <w:numPr>
          <w:ilvl w:val="0"/>
          <w:numId w:val="7"/>
        </w:numPr>
        <w:rPr>
          <w:b/>
        </w:rPr>
      </w:pPr>
      <w:r>
        <w:t xml:space="preserve">Supporting officer: an interviewing officer can also have a supporting officer in interview to assist him in the investigation. </w:t>
      </w:r>
    </w:p>
    <w:p w:rsidR="0004389F" w:rsidRPr="00096925" w:rsidRDefault="0004389F" w:rsidP="00096925">
      <w:pPr>
        <w:pStyle w:val="ListParagraph"/>
        <w:numPr>
          <w:ilvl w:val="0"/>
          <w:numId w:val="7"/>
        </w:numPr>
        <w:rPr>
          <w:b/>
        </w:rPr>
      </w:pPr>
      <w:r>
        <w:t>Translator: if it is required then the subject of the interview may have an interpreter to assist with communicating with the interviewer.</w:t>
      </w:r>
    </w:p>
    <w:p w:rsidR="00682F3B" w:rsidRDefault="00682F3B"/>
    <w:p w:rsidR="0006582D" w:rsidRDefault="00682F3B" w:rsidP="00682F3B">
      <w:r w:rsidRPr="00451AB2">
        <w:rPr>
          <w:b/>
        </w:rPr>
        <w:lastRenderedPageBreak/>
        <w:t>Question 13</w:t>
      </w:r>
      <w:r w:rsidR="00451AB2">
        <w:rPr>
          <w:b/>
        </w:rPr>
        <w:br/>
      </w:r>
      <w:r w:rsidR="0006582D">
        <w:t xml:space="preserve">The Nation Police Interview model follows various stages comprised within PEACE: </w:t>
      </w:r>
    </w:p>
    <w:p w:rsidR="0006582D" w:rsidRDefault="0006582D" w:rsidP="00D54A94">
      <w:pPr>
        <w:pStyle w:val="ListParagraph"/>
        <w:numPr>
          <w:ilvl w:val="0"/>
          <w:numId w:val="1"/>
        </w:numPr>
      </w:pPr>
      <w:r>
        <w:t xml:space="preserve">Planning and preparation: at this stage the officer plans what he is going to as in interview and what he hopes to achieve. </w:t>
      </w:r>
    </w:p>
    <w:p w:rsidR="0006582D" w:rsidRDefault="0006582D" w:rsidP="00D54A94">
      <w:pPr>
        <w:pStyle w:val="ListParagraph"/>
        <w:numPr>
          <w:ilvl w:val="0"/>
          <w:numId w:val="1"/>
        </w:numPr>
      </w:pPr>
      <w:r>
        <w:t xml:space="preserve">Engage and explain: This stage the officer Greets the subject, and goes through the routine of the interview, the reason they are there, and the route map. </w:t>
      </w:r>
    </w:p>
    <w:p w:rsidR="0006582D" w:rsidRDefault="0006582D" w:rsidP="00D54A94">
      <w:pPr>
        <w:pStyle w:val="ListParagraph"/>
        <w:numPr>
          <w:ilvl w:val="0"/>
          <w:numId w:val="1"/>
        </w:numPr>
      </w:pPr>
      <w:r>
        <w:t xml:space="preserve">Account: the officer asks a series of open questions to the subject to encourage them to tell, explain and describe what happened during the event in question. The officer will then pick topics and as probing questions around any person, location, action and time to allow for a more detailed and comprehensive account from the subject. Then the officer will ask closed questions to </w:t>
      </w:r>
      <w:r w:rsidR="00D54A94">
        <w:t xml:space="preserve">give closure to certain areas discussed in the account. </w:t>
      </w:r>
      <w:r w:rsidR="00D54A94">
        <w:br/>
        <w:t xml:space="preserve">In a suspect interview, an officer will bring in police agenda and challenge the suspects account – this Is not the case in witness interviews. </w:t>
      </w:r>
    </w:p>
    <w:p w:rsidR="00D54A94" w:rsidRDefault="00D54A94" w:rsidP="00D54A94">
      <w:pPr>
        <w:pStyle w:val="ListParagraph"/>
        <w:numPr>
          <w:ilvl w:val="0"/>
          <w:numId w:val="1"/>
        </w:numPr>
      </w:pPr>
      <w:r>
        <w:t xml:space="preserve">Closure stage: the officer closes the interview by asking the subject whether there is anything else they wish to add to their account. </w:t>
      </w:r>
    </w:p>
    <w:p w:rsidR="00D54A94" w:rsidRPr="00451AB2" w:rsidRDefault="00D54A94" w:rsidP="00D54A94">
      <w:pPr>
        <w:pStyle w:val="ListParagraph"/>
        <w:numPr>
          <w:ilvl w:val="0"/>
          <w:numId w:val="1"/>
        </w:numPr>
      </w:pPr>
      <w:r>
        <w:t xml:space="preserve">Evaluate: the officer then goes away and evaluates the account and how it fits in with the investigation – are there any other lines of enquiry as a result, or do you have all the information you need. </w:t>
      </w:r>
    </w:p>
    <w:p w:rsidR="00682F3B" w:rsidRDefault="00682F3B"/>
    <w:p w:rsidR="0030271E" w:rsidRPr="00451AB2" w:rsidRDefault="00682F3B" w:rsidP="00682F3B">
      <w:r w:rsidRPr="00451AB2">
        <w:rPr>
          <w:b/>
        </w:rPr>
        <w:t>Question 14</w:t>
      </w:r>
      <w:r w:rsidR="00451AB2">
        <w:rPr>
          <w:b/>
        </w:rPr>
        <w:br/>
      </w:r>
      <w:r w:rsidR="00A1595B">
        <w:t>A</w:t>
      </w:r>
      <w:r w:rsidR="0030271E">
        <w:t xml:space="preserve"> person (A) is guilty of an offence if he repeatedly or continuously engages in behaviour towards another (B) which is controlling or coercive and at the time of the behaviour A and B are personally connected, the behaviour has a serious effect on B, and A knows or ought to know that the behaviour will have a serious effect on B</w:t>
      </w:r>
    </w:p>
    <w:p w:rsidR="00682F3B" w:rsidRDefault="00451AB2">
      <w:pPr>
        <w:rPr>
          <w:b/>
        </w:rPr>
      </w:pPr>
      <w:r>
        <w:br/>
      </w:r>
      <w:r w:rsidR="0030271E">
        <w:rPr>
          <w:b/>
        </w:rPr>
        <w:t>Question 15</w:t>
      </w:r>
    </w:p>
    <w:p w:rsidR="0030271E" w:rsidRPr="0030271E" w:rsidRDefault="0030271E">
      <w:r>
        <w:t xml:space="preserve">The offence of coercive control is important because it helps officers identify offences which are not so obviously domestic abuse. It underlines subtle actions and behaviours which amount to coercive control and gives officers a power of arrest to combat certain situations by removing the offender and engaging with the victim. This gives the victim breathing space and gives them the opportunity to speak about their situation in a safe environment with the offender out of the picture for a period of time. </w:t>
      </w:r>
    </w:p>
    <w:p w:rsidR="00682F3B" w:rsidRDefault="00682F3B"/>
    <w:p w:rsidR="00682F3B" w:rsidRDefault="00682F3B">
      <w:r w:rsidRPr="00451AB2">
        <w:rPr>
          <w:b/>
        </w:rPr>
        <w:t>Question 16</w:t>
      </w:r>
      <w:r w:rsidR="00451AB2">
        <w:rPr>
          <w:b/>
        </w:rPr>
        <w:br/>
      </w:r>
      <w:r w:rsidR="00A1595B">
        <w:t>W</w:t>
      </w:r>
      <w:r w:rsidR="0030271E">
        <w:t xml:space="preserve">here an officer has reasonable cause to believe that a child would otherwise suffer significant harm, they may: </w:t>
      </w:r>
    </w:p>
    <w:p w:rsidR="0030271E" w:rsidRDefault="0030271E" w:rsidP="00096925">
      <w:pPr>
        <w:pStyle w:val="ListParagraph"/>
        <w:numPr>
          <w:ilvl w:val="0"/>
          <w:numId w:val="9"/>
        </w:numPr>
      </w:pPr>
      <w:r>
        <w:t>Remove that child to a place of safety and keep them there, and</w:t>
      </w:r>
    </w:p>
    <w:p w:rsidR="0030271E" w:rsidRPr="0030271E" w:rsidRDefault="0030271E" w:rsidP="00096925">
      <w:pPr>
        <w:pStyle w:val="ListParagraph"/>
        <w:numPr>
          <w:ilvl w:val="0"/>
          <w:numId w:val="9"/>
        </w:numPr>
      </w:pPr>
      <w:r>
        <w:t xml:space="preserve">Take such steps as are reasonable to ensure that the removal of the child from any hospital or other accommodation in which they are being kept is prevented. </w:t>
      </w:r>
    </w:p>
    <w:p w:rsidR="00682F3B" w:rsidRDefault="00682F3B"/>
    <w:p w:rsidR="00682F3B" w:rsidRPr="00451AB2" w:rsidRDefault="00682F3B" w:rsidP="00682F3B">
      <w:pPr>
        <w:rPr>
          <w:b/>
        </w:rPr>
      </w:pPr>
      <w:r w:rsidRPr="00451AB2">
        <w:rPr>
          <w:b/>
        </w:rPr>
        <w:t>Question 17</w:t>
      </w:r>
      <w:r w:rsidR="00451AB2">
        <w:rPr>
          <w:b/>
        </w:rPr>
        <w:br/>
      </w:r>
      <w:r w:rsidR="00A1595B">
        <w:t>A</w:t>
      </w:r>
      <w:r w:rsidR="0030271E">
        <w:t xml:space="preserve"> person commits an offence if, they are 16 or over, who having responsibility for a child aged under </w:t>
      </w:r>
      <w:r w:rsidR="0030271E">
        <w:lastRenderedPageBreak/>
        <w:t xml:space="preserve">16, wilfully assaults, ill-treats, neglects, abandons or exposes them in a manner likely to cause them unnecessary suffering or injury to health </w:t>
      </w:r>
    </w:p>
    <w:p w:rsidR="00682F3B" w:rsidRDefault="00682F3B"/>
    <w:p w:rsidR="0030271E" w:rsidRPr="0030271E" w:rsidRDefault="00682F3B" w:rsidP="00682F3B">
      <w:r w:rsidRPr="00451AB2">
        <w:rPr>
          <w:b/>
        </w:rPr>
        <w:t>Question 18</w:t>
      </w:r>
      <w:r w:rsidR="00451AB2">
        <w:rPr>
          <w:b/>
        </w:rPr>
        <w:br/>
      </w:r>
      <w:r w:rsidR="0030271E">
        <w:t>The Domestic Abuse, Stalking and Harassment (DASH) model is used to help identify risks posed to a person who is a victim of domestic abuse. It comprises 29 questions which are specific to DASH, 18 of which are high risk questions, which can be found in a Public Protection Notification. Based on the answers to these questions the level of threat and risk is identified and marked as standard, medium or high. As a result of the grading, officers can apply for specific safeguarding measures to be put into place to protect the victim from actual or perceived harm. This can be done through DVPN/DVPOs or DAPN/DAPOs.</w:t>
      </w:r>
    </w:p>
    <w:p w:rsidR="00682F3B" w:rsidRDefault="00682F3B"/>
    <w:p w:rsidR="00682F3B" w:rsidRPr="00451AB2" w:rsidRDefault="00682F3B" w:rsidP="00682F3B">
      <w:pPr>
        <w:rPr>
          <w:b/>
        </w:rPr>
      </w:pPr>
      <w:r w:rsidRPr="00451AB2">
        <w:rPr>
          <w:b/>
        </w:rPr>
        <w:t>Question 19</w:t>
      </w:r>
      <w:r w:rsidR="00451AB2">
        <w:rPr>
          <w:b/>
        </w:rPr>
        <w:br/>
      </w:r>
      <w:r w:rsidR="00A1595B">
        <w:t>A</w:t>
      </w:r>
      <w:r w:rsidR="0030271E">
        <w:t xml:space="preserve"> Public Protection Notification (PPN) is used by officers, and other agencies, to identify risks and concerns of an individual who is vulnerable and/or a victim of a serious offence. The officer asks the subject a series of questions based on their circumstances. The answers to the questions helps the officer identify the level of risk posed to the subject as a result of their circumstances. The levels of risk are, standard, medium or high. As well as the questions, the officer can voice his own concerns in a text box at the bottom of the PPN to help provide a further understanding of the circumstances where the questions fails to explore/explain. When the PPN is completed it goes to the Public Protection Unit and is shared with partner agencies who can implement safeguarding measure for the subject or offer them support/advice to help better their circumstances. </w:t>
      </w:r>
    </w:p>
    <w:p w:rsidR="00682F3B" w:rsidRDefault="00682F3B"/>
    <w:p w:rsidR="00682F3B" w:rsidRDefault="00682F3B">
      <w:r w:rsidRPr="00451AB2">
        <w:rPr>
          <w:b/>
        </w:rPr>
        <w:t>Question 20</w:t>
      </w:r>
      <w:r w:rsidR="00451AB2">
        <w:rPr>
          <w:b/>
        </w:rPr>
        <w:br/>
      </w:r>
      <w:r w:rsidR="0030271E">
        <w:t xml:space="preserve">A Domestic Violence Protection Notice (DVPN) can be applied for by an officer in circumstances where a suspect has used, or threatened to use violence against a person whom they are personally connected to. The DVPN is a safeguarding measure which imposes prohibitions on an offender such as not visiting certain address, or visiting certain people. It enables victims of Domestic Violence (DV) a period of 48hours protection and ‘breathing’ space. The 48 hours starts when the DVPN is issued to the offender. </w:t>
      </w:r>
    </w:p>
    <w:p w:rsidR="0030271E" w:rsidRDefault="0030271E">
      <w:r>
        <w:t xml:space="preserve">In order for a DVPN to be issued, it must pass the authorisation of a superintendent who has reasonable cause to believe that its issue is necessary to prevent harm being done to the victim based the circumstances and probability. </w:t>
      </w:r>
    </w:p>
    <w:p w:rsidR="0030271E" w:rsidRPr="00451AB2" w:rsidRDefault="0030271E">
      <w:pPr>
        <w:rPr>
          <w:b/>
        </w:rPr>
      </w:pPr>
      <w:r>
        <w:t xml:space="preserve">Within 48 hours of issue the DVPN must be heard in a magistrate’s court. Here the police can apply for a Domestic Violence Protection Order which extends the prohibitions imposed on the offender to 14-28 days. Its issue is based on the probability of the offender using or threatening violence against the victim. </w:t>
      </w:r>
    </w:p>
    <w:p w:rsidR="00682F3B" w:rsidRDefault="00682F3B"/>
    <w:p w:rsidR="00682F3B" w:rsidRPr="00451AB2" w:rsidRDefault="00682F3B" w:rsidP="00682F3B">
      <w:pPr>
        <w:rPr>
          <w:b/>
        </w:rPr>
      </w:pPr>
      <w:r w:rsidRPr="00451AB2">
        <w:rPr>
          <w:b/>
        </w:rPr>
        <w:t>Question 21</w:t>
      </w:r>
      <w:r w:rsidR="00451AB2">
        <w:rPr>
          <w:b/>
        </w:rPr>
        <w:br/>
      </w:r>
      <w:r w:rsidR="0030271E">
        <w:t xml:space="preserve">Child abuse is a form of child sexual exploitation. It occurs when an individual or group takes advantage of an imbalance of power in order to coerce, manipulate or deceive a child or young </w:t>
      </w:r>
      <w:r w:rsidR="0030271E">
        <w:lastRenderedPageBreak/>
        <w:t xml:space="preserve">person under the age of 18 to engage in a sexual activity in exchange for something the victim needs or wants, or for the financial advantage or increased status of the perpetrator or facilitator </w:t>
      </w:r>
    </w:p>
    <w:p w:rsidR="00682F3B" w:rsidRDefault="00682F3B"/>
    <w:p w:rsidR="00682F3B" w:rsidRDefault="00682F3B" w:rsidP="00682F3B">
      <w:r w:rsidRPr="00451AB2">
        <w:rPr>
          <w:b/>
        </w:rPr>
        <w:t>Question 22</w:t>
      </w:r>
      <w:r w:rsidR="00451AB2">
        <w:rPr>
          <w:b/>
        </w:rPr>
        <w:br/>
      </w:r>
      <w:r w:rsidR="0030271E">
        <w:t>Sarah’s Law is a scheme where persons can apply to the police in circumstances where an individual is around children</w:t>
      </w:r>
    </w:p>
    <w:p w:rsidR="0030271E" w:rsidRPr="00451AB2" w:rsidRDefault="0030271E" w:rsidP="00682F3B">
      <w:r>
        <w:t>Persons can apply to the police to find out whether a person has a history of child sexual abuse or if they pose any threat or danger to children.</w:t>
      </w:r>
    </w:p>
    <w:p w:rsidR="00682F3B" w:rsidRDefault="00682F3B"/>
    <w:p w:rsidR="00682F3B" w:rsidRDefault="00682F3B" w:rsidP="00682F3B">
      <w:r w:rsidRPr="00451AB2">
        <w:rPr>
          <w:b/>
        </w:rPr>
        <w:t>Question 23</w:t>
      </w:r>
      <w:r w:rsidR="00451AB2">
        <w:rPr>
          <w:b/>
        </w:rPr>
        <w:br/>
      </w:r>
      <w:r w:rsidR="0030271E">
        <w:t xml:space="preserve">Section 75 of the Sexual offences Act 2003: </w:t>
      </w:r>
    </w:p>
    <w:p w:rsidR="0030271E" w:rsidRDefault="0030271E" w:rsidP="00682F3B">
      <w:r>
        <w:t xml:space="preserve">If it is proved in court that: </w:t>
      </w:r>
    </w:p>
    <w:p w:rsidR="0030271E" w:rsidRDefault="0030271E" w:rsidP="00682F3B">
      <w:r>
        <w:t xml:space="preserve">The defendant did the sexual act, and any of the specified circumstances existed: </w:t>
      </w:r>
    </w:p>
    <w:p w:rsidR="0030271E" w:rsidRDefault="0030271E" w:rsidP="0030271E">
      <w:pPr>
        <w:pStyle w:val="ListParagraph"/>
        <w:numPr>
          <w:ilvl w:val="0"/>
          <w:numId w:val="2"/>
        </w:numPr>
      </w:pPr>
      <w:r>
        <w:t>Use of or fear of violence</w:t>
      </w:r>
    </w:p>
    <w:p w:rsidR="0030271E" w:rsidRDefault="0030271E" w:rsidP="0030271E">
      <w:pPr>
        <w:pStyle w:val="ListParagraph"/>
        <w:numPr>
          <w:ilvl w:val="0"/>
          <w:numId w:val="2"/>
        </w:numPr>
      </w:pPr>
      <w:r>
        <w:t>Unlawful detention of the victim</w:t>
      </w:r>
    </w:p>
    <w:p w:rsidR="0030271E" w:rsidRDefault="0030271E" w:rsidP="0030271E">
      <w:pPr>
        <w:pStyle w:val="ListParagraph"/>
        <w:numPr>
          <w:ilvl w:val="0"/>
          <w:numId w:val="2"/>
        </w:numPr>
      </w:pPr>
      <w:r>
        <w:t>The victim was asleep or unconscious</w:t>
      </w:r>
    </w:p>
    <w:p w:rsidR="0030271E" w:rsidRDefault="0030271E" w:rsidP="0030271E">
      <w:pPr>
        <w:pStyle w:val="ListParagraph"/>
        <w:numPr>
          <w:ilvl w:val="0"/>
          <w:numId w:val="2"/>
        </w:numPr>
      </w:pPr>
      <w:r>
        <w:t xml:space="preserve">The victim was unable to communicate due to physical disability </w:t>
      </w:r>
    </w:p>
    <w:p w:rsidR="0030271E" w:rsidRDefault="0030271E" w:rsidP="0030271E">
      <w:pPr>
        <w:pStyle w:val="ListParagraph"/>
        <w:numPr>
          <w:ilvl w:val="0"/>
          <w:numId w:val="2"/>
        </w:numPr>
      </w:pPr>
      <w:r>
        <w:t>A substance was non-consensually administered to the victim capable of overpowering or stupefying</w:t>
      </w:r>
    </w:p>
    <w:p w:rsidR="0030271E" w:rsidRPr="00451AB2" w:rsidRDefault="0030271E" w:rsidP="0030271E">
      <w:r>
        <w:t xml:space="preserve">And the defendant knows that any of the circumstances existed. Then the court will make the presumption that the victim did not consent. </w:t>
      </w:r>
    </w:p>
    <w:p w:rsidR="00682F3B" w:rsidRDefault="00682F3B"/>
    <w:p w:rsidR="00682F3B" w:rsidRDefault="00682F3B" w:rsidP="00682F3B">
      <w:pPr>
        <w:rPr>
          <w:b/>
        </w:rPr>
      </w:pPr>
      <w:r w:rsidRPr="00451AB2">
        <w:rPr>
          <w:b/>
        </w:rPr>
        <w:t>Question 24</w:t>
      </w:r>
    </w:p>
    <w:p w:rsidR="00096925" w:rsidRDefault="00CA0628" w:rsidP="00682F3B">
      <w:r>
        <w:t xml:space="preserve">Overriding objectives of the procedural code regarding justice being done in court: </w:t>
      </w:r>
    </w:p>
    <w:p w:rsidR="00CA0628" w:rsidRDefault="00CA0628" w:rsidP="00CA0628">
      <w:pPr>
        <w:pStyle w:val="ListParagraph"/>
        <w:numPr>
          <w:ilvl w:val="0"/>
          <w:numId w:val="11"/>
        </w:numPr>
      </w:pPr>
      <w:r>
        <w:t xml:space="preserve">It must be ethical </w:t>
      </w:r>
    </w:p>
    <w:p w:rsidR="00CA0628" w:rsidRDefault="00CA0628" w:rsidP="00CA0628">
      <w:pPr>
        <w:pStyle w:val="ListParagraph"/>
        <w:numPr>
          <w:ilvl w:val="0"/>
          <w:numId w:val="11"/>
        </w:numPr>
      </w:pPr>
      <w:r>
        <w:t>Must be in the public interest</w:t>
      </w:r>
    </w:p>
    <w:p w:rsidR="00CA0628" w:rsidRDefault="00CA0628" w:rsidP="00CA0628">
      <w:pPr>
        <w:pStyle w:val="ListParagraph"/>
        <w:numPr>
          <w:ilvl w:val="0"/>
          <w:numId w:val="11"/>
        </w:numPr>
      </w:pPr>
      <w:r>
        <w:t>Must be proportionate to the alleged offence i.e. the most suitable method of disposal</w:t>
      </w:r>
    </w:p>
    <w:p w:rsidR="00CA0628" w:rsidRDefault="00861F91" w:rsidP="00CA0628">
      <w:pPr>
        <w:pStyle w:val="ListParagraph"/>
        <w:numPr>
          <w:ilvl w:val="0"/>
          <w:numId w:val="11"/>
        </w:numPr>
      </w:pPr>
      <w:r>
        <w:t>Must be heard by an independent jury/magistrates</w:t>
      </w:r>
    </w:p>
    <w:p w:rsidR="00CA0628" w:rsidRPr="00096925" w:rsidRDefault="00861F91" w:rsidP="00682F3B">
      <w:pPr>
        <w:pStyle w:val="ListParagraph"/>
        <w:numPr>
          <w:ilvl w:val="0"/>
          <w:numId w:val="11"/>
        </w:numPr>
      </w:pPr>
      <w:r>
        <w:t>Must be a lawful and fair trial</w:t>
      </w:r>
    </w:p>
    <w:p w:rsidR="00682F3B" w:rsidRDefault="00682F3B"/>
    <w:p w:rsidR="0030271E" w:rsidRDefault="00682F3B" w:rsidP="00682F3B">
      <w:r w:rsidRPr="00451AB2">
        <w:rPr>
          <w:b/>
        </w:rPr>
        <w:t>Question 25</w:t>
      </w:r>
      <w:r w:rsidR="00451AB2">
        <w:rPr>
          <w:b/>
        </w:rPr>
        <w:br/>
      </w:r>
      <w:r w:rsidR="0030271E">
        <w:t xml:space="preserve">The Full Code test must be met when an officer is making a decision to charge. The test is broken down into two stages: the evidential and the public interest test. </w:t>
      </w:r>
    </w:p>
    <w:p w:rsidR="0030271E" w:rsidRDefault="0030271E" w:rsidP="00096925">
      <w:pPr>
        <w:pStyle w:val="ListParagraph"/>
        <w:numPr>
          <w:ilvl w:val="0"/>
          <w:numId w:val="10"/>
        </w:numPr>
      </w:pPr>
      <w:r>
        <w:t xml:space="preserve">The evidential test is where there is enough evidence to achieve a realistic prospect of prosecution. It must be rationale by the charging officer that there is enough evidence to achieve prosecution. </w:t>
      </w:r>
    </w:p>
    <w:p w:rsidR="0030271E" w:rsidRDefault="0030271E" w:rsidP="00096925">
      <w:pPr>
        <w:pStyle w:val="ListParagraph"/>
        <w:numPr>
          <w:ilvl w:val="0"/>
          <w:numId w:val="10"/>
        </w:numPr>
      </w:pPr>
      <w:r>
        <w:lastRenderedPageBreak/>
        <w:t xml:space="preserve">The public interest test is whether the prosecution is within the public interest. It must be considered if prosecution is the right method of disposal for the relevant offence. Officers should consider whether there are any other disposal methods available. </w:t>
      </w:r>
    </w:p>
    <w:p w:rsidR="0030271E" w:rsidRDefault="0030271E" w:rsidP="00682F3B">
      <w:r>
        <w:t xml:space="preserve">If there is not enough evidence to pass the evidential test, then the decision will not pass on to the public interest stage. </w:t>
      </w:r>
    </w:p>
    <w:p w:rsidR="0030271E" w:rsidRDefault="0030271E" w:rsidP="00682F3B"/>
    <w:p w:rsidR="0030271E" w:rsidRDefault="0030271E" w:rsidP="00682F3B"/>
    <w:sectPr w:rsidR="0030271E" w:rsidSect="00631BE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582D" w:rsidRDefault="0006582D" w:rsidP="00631BE6">
      <w:pPr>
        <w:spacing w:after="0" w:line="240" w:lineRule="auto"/>
      </w:pPr>
      <w:r>
        <w:separator/>
      </w:r>
    </w:p>
  </w:endnote>
  <w:endnote w:type="continuationSeparator" w:id="0">
    <w:p w:rsidR="0006582D" w:rsidRDefault="0006582D" w:rsidP="00631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A94" w:rsidRDefault="008C4D33" w:rsidP="008C4D33">
    <w:pPr>
      <w:pStyle w:val="Footer"/>
      <w:rPr>
        <w:color w:val="000000"/>
        <w:sz w:val="17"/>
      </w:rPr>
    </w:pPr>
    <w:bookmarkStart w:id="3" w:name="TITUS1FooterEvenPages"/>
    <w:r>
      <w:rPr>
        <w:color w:val="000000"/>
        <w:sz w:val="17"/>
      </w:rPr>
      <w:t> </w:t>
    </w:r>
  </w:p>
  <w:bookmarkEnd w:id="3"/>
  <w:p w:rsidR="00D54A94" w:rsidRDefault="00D54A94" w:rsidP="00D54A94">
    <w:pPr>
      <w:pStyle w:val="Footer"/>
    </w:pPr>
  </w:p>
  <w:p w:rsidR="0006582D" w:rsidRDefault="000658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582D" w:rsidRDefault="008C4D33" w:rsidP="008C4D33">
    <w:pPr>
      <w:pStyle w:val="Footer"/>
      <w:rPr>
        <w:color w:val="000000"/>
        <w:sz w:val="17"/>
      </w:rPr>
    </w:pPr>
    <w:bookmarkStart w:id="4" w:name="TITUS1FooterPrimary"/>
    <w:r>
      <w:rPr>
        <w:color w:val="000000"/>
        <w:sz w:val="17"/>
      </w:rPr>
      <w:t> </w:t>
    </w:r>
  </w:p>
  <w:bookmarkEnd w:id="4"/>
  <w:p w:rsidR="0006582D" w:rsidRDefault="000658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582D" w:rsidRDefault="008C4D33" w:rsidP="008C4D33">
    <w:pPr>
      <w:pStyle w:val="Footer"/>
      <w:rPr>
        <w:color w:val="000000"/>
        <w:sz w:val="17"/>
      </w:rPr>
    </w:pPr>
    <w:bookmarkStart w:id="6" w:name="TITUS1FooterFirstPage"/>
    <w:r>
      <w:rPr>
        <w:color w:val="000000"/>
        <w:sz w:val="17"/>
      </w:rPr>
      <w:t> </w:t>
    </w:r>
  </w:p>
  <w:bookmarkEnd w:id="6"/>
  <w:p w:rsidR="0006582D" w:rsidRDefault="000658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582D" w:rsidRDefault="0006582D" w:rsidP="00631BE6">
      <w:pPr>
        <w:spacing w:after="0" w:line="240" w:lineRule="auto"/>
      </w:pPr>
      <w:r>
        <w:separator/>
      </w:r>
    </w:p>
  </w:footnote>
  <w:footnote w:type="continuationSeparator" w:id="0">
    <w:p w:rsidR="0006582D" w:rsidRDefault="0006582D" w:rsidP="00631B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A94" w:rsidRDefault="008C4D33" w:rsidP="008C4D33">
    <w:pPr>
      <w:pStyle w:val="Header"/>
      <w:rPr>
        <w:color w:val="000000"/>
        <w:sz w:val="17"/>
      </w:rPr>
    </w:pPr>
    <w:bookmarkStart w:id="1" w:name="TITUS1HeaderEvenPages"/>
    <w:r>
      <w:rPr>
        <w:color w:val="000000"/>
        <w:sz w:val="17"/>
      </w:rPr>
      <w:t> </w:t>
    </w:r>
  </w:p>
  <w:bookmarkEnd w:id="1"/>
  <w:p w:rsidR="00D54A94" w:rsidRDefault="00D54A94" w:rsidP="00D54A94">
    <w:pPr>
      <w:pStyle w:val="Header"/>
    </w:pPr>
  </w:p>
  <w:p w:rsidR="0006582D" w:rsidRDefault="000658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582D" w:rsidRDefault="008C4D33" w:rsidP="008C4D33">
    <w:pPr>
      <w:pStyle w:val="Header"/>
      <w:rPr>
        <w:color w:val="000000"/>
        <w:sz w:val="17"/>
      </w:rPr>
    </w:pPr>
    <w:bookmarkStart w:id="2" w:name="TITUS1HeaderPrimary"/>
    <w:r>
      <w:rPr>
        <w:color w:val="000000"/>
        <w:sz w:val="17"/>
      </w:rPr>
      <w:t> </w:t>
    </w:r>
  </w:p>
  <w:bookmarkEnd w:id="2"/>
  <w:p w:rsidR="0006582D" w:rsidRDefault="000658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582D" w:rsidRDefault="008C4D33" w:rsidP="008C4D33">
    <w:pPr>
      <w:pStyle w:val="Header"/>
      <w:rPr>
        <w:color w:val="000000"/>
        <w:sz w:val="17"/>
      </w:rPr>
    </w:pPr>
    <w:bookmarkStart w:id="5" w:name="TITUS1HeaderFirstPage"/>
    <w:r>
      <w:rPr>
        <w:color w:val="000000"/>
        <w:sz w:val="17"/>
      </w:rPr>
      <w:t> </w:t>
    </w:r>
  </w:p>
  <w:bookmarkEnd w:id="5"/>
  <w:p w:rsidR="0006582D" w:rsidRDefault="000658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92409"/>
    <w:multiLevelType w:val="hybridMultilevel"/>
    <w:tmpl w:val="28EA0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A2346"/>
    <w:multiLevelType w:val="hybridMultilevel"/>
    <w:tmpl w:val="BE705CA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5F6E85"/>
    <w:multiLevelType w:val="hybridMultilevel"/>
    <w:tmpl w:val="44107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D3960"/>
    <w:multiLevelType w:val="hybridMultilevel"/>
    <w:tmpl w:val="D436D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940B5E"/>
    <w:multiLevelType w:val="hybridMultilevel"/>
    <w:tmpl w:val="6E40120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C113BC"/>
    <w:multiLevelType w:val="hybridMultilevel"/>
    <w:tmpl w:val="806A0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217177"/>
    <w:multiLevelType w:val="hybridMultilevel"/>
    <w:tmpl w:val="4D307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6121DE"/>
    <w:multiLevelType w:val="hybridMultilevel"/>
    <w:tmpl w:val="0DAE0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D60F5"/>
    <w:multiLevelType w:val="hybridMultilevel"/>
    <w:tmpl w:val="DD4C4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4A3F1D"/>
    <w:multiLevelType w:val="hybridMultilevel"/>
    <w:tmpl w:val="18A60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284DAE"/>
    <w:multiLevelType w:val="hybridMultilevel"/>
    <w:tmpl w:val="A6B4F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7011DE"/>
    <w:multiLevelType w:val="hybridMultilevel"/>
    <w:tmpl w:val="485C4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3"/>
  </w:num>
  <w:num w:numId="4">
    <w:abstractNumId w:val="10"/>
  </w:num>
  <w:num w:numId="5">
    <w:abstractNumId w:val="0"/>
  </w:num>
  <w:num w:numId="6">
    <w:abstractNumId w:val="5"/>
  </w:num>
  <w:num w:numId="7">
    <w:abstractNumId w:val="6"/>
  </w:num>
  <w:num w:numId="8">
    <w:abstractNumId w:val="1"/>
  </w:num>
  <w:num w:numId="9">
    <w:abstractNumId w:val="4"/>
  </w:num>
  <w:num w:numId="10">
    <w:abstractNumId w:val="7"/>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4389F"/>
    <w:rsid w:val="0006582D"/>
    <w:rsid w:val="00096925"/>
    <w:rsid w:val="000D1E64"/>
    <w:rsid w:val="001162AA"/>
    <w:rsid w:val="00121DF7"/>
    <w:rsid w:val="00170ADB"/>
    <w:rsid w:val="0022274D"/>
    <w:rsid w:val="0030271E"/>
    <w:rsid w:val="00451AB2"/>
    <w:rsid w:val="004E5A61"/>
    <w:rsid w:val="00575AC9"/>
    <w:rsid w:val="00631BE6"/>
    <w:rsid w:val="00682F3B"/>
    <w:rsid w:val="007E4409"/>
    <w:rsid w:val="00861F91"/>
    <w:rsid w:val="00870FCC"/>
    <w:rsid w:val="00877432"/>
    <w:rsid w:val="008C4D33"/>
    <w:rsid w:val="00925488"/>
    <w:rsid w:val="009A08D0"/>
    <w:rsid w:val="00A1595B"/>
    <w:rsid w:val="00B02E95"/>
    <w:rsid w:val="00CA0628"/>
    <w:rsid w:val="00D54A94"/>
    <w:rsid w:val="00E44309"/>
    <w:rsid w:val="00EC5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B14405"/>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1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1BE6"/>
  </w:style>
  <w:style w:type="paragraph" w:styleId="Footer">
    <w:name w:val="footer"/>
    <w:basedOn w:val="Normal"/>
    <w:link w:val="FooterChar"/>
    <w:uiPriority w:val="99"/>
    <w:unhideWhenUsed/>
    <w:rsid w:val="00631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1BE6"/>
  </w:style>
  <w:style w:type="paragraph" w:styleId="ListParagraph">
    <w:name w:val="List Paragraph"/>
    <w:basedOn w:val="Normal"/>
    <w:uiPriority w:val="34"/>
    <w:qFormat/>
    <w:rsid w:val="00D54A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2081</Words>
  <Characters>11864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Devonshire,Peter swp6915</cp:lastModifiedBy>
  <cp:revision>3</cp:revision>
  <dcterms:created xsi:type="dcterms:W3CDTF">2021-08-23T14:01:00Z</dcterms:created>
  <dcterms:modified xsi:type="dcterms:W3CDTF">2021-08-23T14:02:00Z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