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DE7E1" w14:textId="5A910E8F" w:rsidR="5D692789" w:rsidRDefault="5D692789" w:rsidP="5D692789">
      <w:pPr>
        <w:spacing w:after="0" w:line="360" w:lineRule="auto"/>
        <w:jc w:val="center"/>
        <w:rPr>
          <w:rFonts w:ascii="Arial" w:eastAsia="Arial" w:hAnsi="Arial" w:cs="Arial"/>
          <w:b/>
          <w:bCs/>
          <w:color w:val="000000" w:themeColor="text1"/>
        </w:rPr>
      </w:pPr>
    </w:p>
    <w:p w14:paraId="68C3EAC0" w14:textId="259DE399" w:rsidR="5D692789" w:rsidRDefault="5D692789" w:rsidP="5D692789">
      <w:pPr>
        <w:spacing w:after="0" w:line="360" w:lineRule="auto"/>
        <w:jc w:val="center"/>
        <w:rPr>
          <w:rFonts w:ascii="Arial" w:eastAsia="Arial" w:hAnsi="Arial" w:cs="Arial"/>
          <w:b/>
          <w:bCs/>
          <w:color w:val="000000" w:themeColor="text1"/>
        </w:rPr>
      </w:pPr>
    </w:p>
    <w:p w14:paraId="0EDA5E66" w14:textId="24D86D6C" w:rsidR="5D692789" w:rsidRDefault="5D692789" w:rsidP="5D692789">
      <w:pPr>
        <w:spacing w:after="0" w:line="360" w:lineRule="auto"/>
        <w:jc w:val="center"/>
        <w:rPr>
          <w:rFonts w:ascii="Arial" w:eastAsia="Arial" w:hAnsi="Arial" w:cs="Arial"/>
          <w:b/>
          <w:bCs/>
          <w:color w:val="000000" w:themeColor="text1"/>
        </w:rPr>
      </w:pPr>
    </w:p>
    <w:p w14:paraId="03D2418C" w14:textId="430B78F2" w:rsidR="5D692789" w:rsidRDefault="5D692789" w:rsidP="5D692789">
      <w:pPr>
        <w:spacing w:after="0" w:line="360" w:lineRule="auto"/>
        <w:jc w:val="center"/>
        <w:rPr>
          <w:rFonts w:ascii="Arial" w:eastAsia="Arial" w:hAnsi="Arial" w:cs="Arial"/>
          <w:b/>
          <w:bCs/>
          <w:color w:val="000000" w:themeColor="text1"/>
        </w:rPr>
      </w:pPr>
    </w:p>
    <w:p w14:paraId="643362A3" w14:textId="4CE79FAF" w:rsidR="02E92FA5" w:rsidRDefault="02E92FA5" w:rsidP="02E92FA5">
      <w:pPr>
        <w:spacing w:after="0" w:line="360" w:lineRule="auto"/>
        <w:jc w:val="center"/>
        <w:rPr>
          <w:rFonts w:ascii="Arial" w:eastAsia="Arial" w:hAnsi="Arial" w:cs="Arial"/>
          <w:b/>
          <w:bCs/>
          <w:color w:val="000000" w:themeColor="text1"/>
        </w:rPr>
      </w:pPr>
    </w:p>
    <w:p w14:paraId="562A467A" w14:textId="4F92FDBC" w:rsidR="02E92FA5" w:rsidRDefault="02E92FA5" w:rsidP="02E92FA5">
      <w:pPr>
        <w:spacing w:after="0" w:line="360" w:lineRule="auto"/>
        <w:jc w:val="center"/>
        <w:rPr>
          <w:rFonts w:ascii="Arial" w:eastAsia="Arial" w:hAnsi="Arial" w:cs="Arial"/>
          <w:b/>
          <w:bCs/>
          <w:color w:val="000000" w:themeColor="text1"/>
        </w:rPr>
      </w:pPr>
    </w:p>
    <w:p w14:paraId="3874AF75" w14:textId="156CC7B8" w:rsidR="02E92FA5" w:rsidRDefault="02E92FA5" w:rsidP="02E92FA5">
      <w:pPr>
        <w:spacing w:after="0" w:line="360" w:lineRule="auto"/>
        <w:jc w:val="center"/>
        <w:rPr>
          <w:rFonts w:ascii="Arial" w:eastAsia="Arial" w:hAnsi="Arial" w:cs="Arial"/>
          <w:b/>
          <w:bCs/>
          <w:color w:val="000000" w:themeColor="text1"/>
        </w:rPr>
      </w:pPr>
    </w:p>
    <w:p w14:paraId="00000001" w14:textId="3BDD74B2" w:rsidR="00974F52" w:rsidRDefault="21EAFE4E" w:rsidP="02E92FA5">
      <w:pPr>
        <w:spacing w:after="0" w:line="360" w:lineRule="auto"/>
        <w:jc w:val="center"/>
        <w:rPr>
          <w:rFonts w:ascii="Arial" w:eastAsia="Arial" w:hAnsi="Arial" w:cs="Arial"/>
          <w:b/>
          <w:bCs/>
          <w:color w:val="000000"/>
        </w:rPr>
      </w:pPr>
      <w:r w:rsidRPr="02E92FA5">
        <w:rPr>
          <w:rFonts w:ascii="Arial" w:eastAsia="Arial" w:hAnsi="Arial" w:cs="Arial"/>
          <w:b/>
          <w:bCs/>
          <w:color w:val="000000" w:themeColor="text1"/>
        </w:rPr>
        <w:t xml:space="preserve">A Critical Analysis of </w:t>
      </w:r>
      <w:r w:rsidR="2704062D" w:rsidRPr="02E92FA5">
        <w:rPr>
          <w:rFonts w:ascii="Arial" w:eastAsia="Arial" w:hAnsi="Arial" w:cs="Arial"/>
          <w:b/>
          <w:bCs/>
          <w:color w:val="000000" w:themeColor="text1"/>
        </w:rPr>
        <w:t xml:space="preserve">Schizophrenia in the UK: </w:t>
      </w:r>
      <w:r w:rsidR="13A648AE" w:rsidRPr="02E92FA5">
        <w:rPr>
          <w:rFonts w:ascii="Arial" w:eastAsia="Arial" w:hAnsi="Arial" w:cs="Arial"/>
          <w:b/>
          <w:bCs/>
          <w:color w:val="000000" w:themeColor="text1"/>
        </w:rPr>
        <w:t>Classification</w:t>
      </w:r>
      <w:r w:rsidR="05E594BD" w:rsidRPr="02E92FA5">
        <w:rPr>
          <w:rFonts w:ascii="Arial" w:eastAsia="Arial" w:hAnsi="Arial" w:cs="Arial"/>
          <w:b/>
          <w:bCs/>
          <w:color w:val="000000" w:themeColor="text1"/>
        </w:rPr>
        <w:t>,</w:t>
      </w:r>
      <w:r w:rsidR="13A648AE" w:rsidRPr="02E92FA5">
        <w:rPr>
          <w:rFonts w:ascii="Arial" w:eastAsia="Arial" w:hAnsi="Arial" w:cs="Arial"/>
          <w:b/>
          <w:bCs/>
          <w:color w:val="000000" w:themeColor="text1"/>
        </w:rPr>
        <w:t xml:space="preserve"> </w:t>
      </w:r>
      <w:r w:rsidR="718EB579" w:rsidRPr="02E92FA5">
        <w:rPr>
          <w:rFonts w:ascii="Arial" w:eastAsia="Arial" w:hAnsi="Arial" w:cs="Arial"/>
          <w:b/>
          <w:bCs/>
          <w:color w:val="000000" w:themeColor="text1"/>
        </w:rPr>
        <w:t>Diagnosis, Treatment</w:t>
      </w:r>
      <w:r w:rsidR="1F06A4C3" w:rsidRPr="02E92FA5">
        <w:rPr>
          <w:rFonts w:ascii="Arial" w:eastAsia="Arial" w:hAnsi="Arial" w:cs="Arial"/>
          <w:b/>
          <w:bCs/>
          <w:color w:val="000000" w:themeColor="text1"/>
        </w:rPr>
        <w:t>, and Emerging Challenge</w:t>
      </w:r>
      <w:r w:rsidR="0819DB98" w:rsidRPr="02E92FA5">
        <w:rPr>
          <w:rFonts w:ascii="Arial" w:eastAsia="Arial" w:hAnsi="Arial" w:cs="Arial"/>
          <w:b/>
          <w:bCs/>
          <w:color w:val="000000" w:themeColor="text1"/>
        </w:rPr>
        <w:t>s in Mental Health Care</w:t>
      </w:r>
    </w:p>
    <w:p w14:paraId="00000002" w14:textId="77777777" w:rsidR="00974F52" w:rsidRDefault="00974F52" w:rsidP="5D692789">
      <w:pPr>
        <w:spacing w:after="0" w:line="360" w:lineRule="auto"/>
        <w:jc w:val="center"/>
        <w:rPr>
          <w:rFonts w:ascii="Arial" w:eastAsia="Arial" w:hAnsi="Arial" w:cs="Arial"/>
          <w:b/>
          <w:bCs/>
          <w:color w:val="000000"/>
        </w:rPr>
      </w:pPr>
    </w:p>
    <w:p w14:paraId="00000005" w14:textId="11858CBC" w:rsidR="00974F52" w:rsidRDefault="00C86472" w:rsidP="5D692789">
      <w:pPr>
        <w:spacing w:after="0" w:line="360" w:lineRule="auto"/>
        <w:jc w:val="center"/>
        <w:rPr>
          <w:rFonts w:ascii="Arial" w:eastAsia="Arial" w:hAnsi="Arial" w:cs="Arial"/>
          <w:b/>
          <w:bCs/>
          <w:color w:val="000000"/>
        </w:rPr>
      </w:pPr>
      <w:r w:rsidRPr="5D692789">
        <w:rPr>
          <w:rFonts w:ascii="Arial" w:eastAsia="Arial" w:hAnsi="Arial" w:cs="Arial"/>
          <w:b/>
          <w:bCs/>
          <w:color w:val="000000" w:themeColor="text1"/>
        </w:rPr>
        <w:t xml:space="preserve">Name: </w:t>
      </w:r>
      <w:r w:rsidR="14C05029" w:rsidRPr="5D692789">
        <w:rPr>
          <w:rFonts w:ascii="Arial" w:eastAsia="Arial" w:hAnsi="Arial" w:cs="Arial"/>
          <w:b/>
          <w:bCs/>
          <w:color w:val="000000" w:themeColor="text1"/>
        </w:rPr>
        <w:t>Shahnila Mehmood</w:t>
      </w:r>
    </w:p>
    <w:p w14:paraId="40F7380F" w14:textId="77777777" w:rsidR="00B67F6B" w:rsidRDefault="00C86472" w:rsidP="00B67F6B">
      <w:pPr>
        <w:spacing w:after="0" w:line="360" w:lineRule="auto"/>
        <w:jc w:val="center"/>
        <w:rPr>
          <w:rFonts w:ascii="Arial" w:eastAsia="Arial" w:hAnsi="Arial" w:cs="Arial"/>
          <w:b/>
          <w:bCs/>
          <w:color w:val="000000" w:themeColor="text1"/>
        </w:rPr>
      </w:pPr>
      <w:r w:rsidRPr="5D692789">
        <w:rPr>
          <w:rFonts w:ascii="Arial" w:eastAsia="Arial" w:hAnsi="Arial" w:cs="Arial"/>
          <w:b/>
          <w:bCs/>
          <w:color w:val="000000" w:themeColor="text1"/>
        </w:rPr>
        <w:t>Student N</w:t>
      </w:r>
      <w:r w:rsidR="7DFD33C1" w:rsidRPr="5D692789">
        <w:rPr>
          <w:rFonts w:ascii="Arial" w:eastAsia="Arial" w:hAnsi="Arial" w:cs="Arial"/>
          <w:b/>
          <w:bCs/>
          <w:color w:val="000000" w:themeColor="text1"/>
        </w:rPr>
        <w:t>o</w:t>
      </w:r>
      <w:r w:rsidRPr="5D692789">
        <w:rPr>
          <w:rFonts w:ascii="Arial" w:eastAsia="Arial" w:hAnsi="Arial" w:cs="Arial"/>
          <w:b/>
          <w:bCs/>
          <w:color w:val="000000" w:themeColor="text1"/>
        </w:rPr>
        <w:t xml:space="preserve">: </w:t>
      </w:r>
      <w:r w:rsidR="4055454F" w:rsidRPr="5D692789">
        <w:rPr>
          <w:rFonts w:ascii="Arial" w:eastAsia="Arial" w:hAnsi="Arial" w:cs="Arial"/>
          <w:b/>
          <w:bCs/>
          <w:color w:val="000000" w:themeColor="text1"/>
        </w:rPr>
        <w:t>232440</w:t>
      </w:r>
      <w:r w:rsidR="00B67F6B">
        <w:rPr>
          <w:rFonts w:ascii="Arial" w:eastAsia="Arial" w:hAnsi="Arial" w:cs="Arial"/>
          <w:b/>
          <w:bCs/>
          <w:color w:val="000000" w:themeColor="text1"/>
        </w:rPr>
        <w:t>4</w:t>
      </w:r>
    </w:p>
    <w:p w14:paraId="5DC13DDB" w14:textId="77777777" w:rsidR="00B67F6B" w:rsidRDefault="00C86472" w:rsidP="00B67F6B">
      <w:pPr>
        <w:spacing w:after="0" w:line="360" w:lineRule="auto"/>
        <w:jc w:val="center"/>
        <w:rPr>
          <w:rFonts w:ascii="Arial" w:eastAsia="Arial" w:hAnsi="Arial" w:cs="Arial"/>
          <w:b/>
          <w:bCs/>
          <w:color w:val="000000"/>
        </w:rPr>
      </w:pPr>
      <w:r w:rsidRPr="02E92FA5">
        <w:rPr>
          <w:rFonts w:ascii="Arial" w:eastAsia="Arial" w:hAnsi="Arial" w:cs="Arial"/>
          <w:b/>
          <w:bCs/>
          <w:color w:val="000000" w:themeColor="text1"/>
        </w:rPr>
        <w:t>Module Code:</w:t>
      </w:r>
      <w:r w:rsidR="4CB6DA2B" w:rsidRPr="02E92FA5">
        <w:rPr>
          <w:rFonts w:ascii="Arial" w:eastAsia="Arial" w:hAnsi="Arial" w:cs="Arial"/>
          <w:b/>
          <w:bCs/>
          <w:color w:val="000000" w:themeColor="text1"/>
        </w:rPr>
        <w:t xml:space="preserve"> </w:t>
      </w:r>
      <w:r w:rsidR="4D4CB92F" w:rsidRPr="02E92FA5">
        <w:rPr>
          <w:rFonts w:ascii="Arial" w:eastAsia="Arial" w:hAnsi="Arial" w:cs="Arial"/>
          <w:b/>
          <w:bCs/>
          <w:color w:val="000000" w:themeColor="text1"/>
        </w:rPr>
        <w:t>BMHP6029</w:t>
      </w:r>
    </w:p>
    <w:p w14:paraId="1E9A6FB3" w14:textId="77777777" w:rsidR="00B67F6B" w:rsidRDefault="031CD836" w:rsidP="00B67F6B">
      <w:pPr>
        <w:spacing w:after="0" w:line="360" w:lineRule="auto"/>
        <w:jc w:val="center"/>
        <w:rPr>
          <w:rFonts w:ascii="Arial" w:eastAsia="Arial" w:hAnsi="Arial" w:cs="Arial"/>
          <w:b/>
          <w:bCs/>
          <w:color w:val="000000"/>
        </w:rPr>
      </w:pPr>
      <w:r w:rsidRPr="02E92FA5">
        <w:rPr>
          <w:rFonts w:ascii="Arial" w:eastAsia="Arial" w:hAnsi="Arial" w:cs="Arial"/>
          <w:b/>
          <w:bCs/>
          <w:color w:val="000000" w:themeColor="text1"/>
        </w:rPr>
        <w:t>Lecturer’s Name: Neale Haddon</w:t>
      </w:r>
    </w:p>
    <w:p w14:paraId="37B48E64" w14:textId="4910A518" w:rsidR="00974F52" w:rsidRPr="00B67F6B" w:rsidRDefault="7A3EA736" w:rsidP="00B67F6B">
      <w:pPr>
        <w:spacing w:after="0" w:line="360" w:lineRule="auto"/>
        <w:jc w:val="center"/>
        <w:rPr>
          <w:rFonts w:ascii="Arial" w:eastAsia="Arial" w:hAnsi="Arial" w:cs="Arial"/>
          <w:b/>
          <w:bCs/>
          <w:color w:val="000000"/>
        </w:rPr>
      </w:pPr>
      <w:r w:rsidRPr="02E92FA5">
        <w:rPr>
          <w:rFonts w:ascii="Arial" w:eastAsia="Arial" w:hAnsi="Arial" w:cs="Arial"/>
          <w:b/>
          <w:bCs/>
          <w:color w:val="000000" w:themeColor="text1"/>
        </w:rPr>
        <w:t>Assignment Title: component 2</w:t>
      </w:r>
      <w:r w:rsidR="00C86472" w:rsidRPr="02E92FA5">
        <w:rPr>
          <w:rFonts w:ascii="Arial" w:eastAsia="Arial" w:hAnsi="Arial" w:cs="Arial"/>
          <w:b/>
          <w:bCs/>
          <w:color w:val="000000" w:themeColor="text1"/>
        </w:rPr>
        <w:t xml:space="preserve"> </w:t>
      </w:r>
    </w:p>
    <w:p w14:paraId="10C70C13" w14:textId="5EB7E7C6"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718E9BE7" w14:textId="131DAF1B"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775A0174" w14:textId="38BA6619"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683F2619" w14:textId="6F53F95A"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0B0C2FD4" w14:textId="60BC5BE4"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32189C16" w14:textId="12176C6B"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41080D13" w14:textId="36D08317"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79C68DB5" w14:textId="07CC6C83"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300643C5" w14:textId="7A7FE332" w:rsidR="00974F52" w:rsidRDefault="00974F52" w:rsidP="02E92FA5">
      <w:pPr>
        <w:keepNext/>
        <w:keepLines/>
        <w:spacing w:before="240" w:after="0" w:line="360" w:lineRule="auto"/>
        <w:jc w:val="center"/>
        <w:rPr>
          <w:rFonts w:ascii="Arial" w:eastAsia="Arial" w:hAnsi="Arial" w:cs="Arial"/>
          <w:b/>
          <w:bCs/>
          <w:color w:val="000000" w:themeColor="text1"/>
          <w:sz w:val="22"/>
          <w:szCs w:val="22"/>
        </w:rPr>
      </w:pPr>
    </w:p>
    <w:p w14:paraId="68622BBA" w14:textId="77777777" w:rsidR="005E7CA8" w:rsidRDefault="005E7CA8" w:rsidP="005E7CA8">
      <w:pPr>
        <w:keepNext/>
        <w:keepLines/>
        <w:spacing w:before="240" w:after="0" w:line="360" w:lineRule="auto"/>
        <w:rPr>
          <w:rFonts w:ascii="Arial" w:eastAsia="Arial" w:hAnsi="Arial" w:cs="Arial"/>
          <w:b/>
          <w:bCs/>
          <w:color w:val="000000" w:themeColor="text1"/>
          <w:sz w:val="22"/>
          <w:szCs w:val="22"/>
        </w:rPr>
      </w:pPr>
    </w:p>
    <w:p w14:paraId="00000009" w14:textId="344223BF" w:rsidR="00974F52" w:rsidRDefault="00C86472" w:rsidP="005E7CA8">
      <w:pPr>
        <w:keepNext/>
        <w:keepLines/>
        <w:spacing w:before="240" w:after="0" w:line="360" w:lineRule="auto"/>
        <w:jc w:val="center"/>
        <w:rPr>
          <w:rFonts w:ascii="Arial" w:eastAsia="Arial" w:hAnsi="Arial" w:cs="Arial"/>
          <w:b/>
          <w:bCs/>
          <w:color w:val="000000"/>
          <w:sz w:val="22"/>
          <w:szCs w:val="22"/>
        </w:rPr>
      </w:pPr>
      <w:r w:rsidRPr="02E92FA5">
        <w:rPr>
          <w:rFonts w:ascii="Arial" w:eastAsia="Arial" w:hAnsi="Arial" w:cs="Arial"/>
          <w:b/>
          <w:bCs/>
          <w:color w:val="000000" w:themeColor="text1"/>
          <w:sz w:val="22"/>
          <w:szCs w:val="22"/>
        </w:rPr>
        <w:t>Table of Contents</w:t>
      </w:r>
    </w:p>
    <w:sdt>
      <w:sdtPr>
        <w:id w:val="957188436"/>
        <w:docPartObj>
          <w:docPartGallery w:val="Table of Contents"/>
          <w:docPartUnique/>
        </w:docPartObj>
      </w:sdtPr>
      <w:sdtContent>
        <w:p w14:paraId="7783C189" w14:textId="28D0DD99" w:rsidR="002011C5" w:rsidRDefault="00C86472" w:rsidP="02E92FA5">
          <w:pPr>
            <w:pStyle w:val="TOC1"/>
            <w:tabs>
              <w:tab w:val="right" w:leader="dot" w:pos="9350"/>
            </w:tabs>
            <w:rPr>
              <w:rFonts w:asciiTheme="minorHAnsi" w:eastAsiaTheme="minorEastAsia" w:hAnsiTheme="minorHAnsi" w:cstheme="minorBidi"/>
              <w:noProof/>
              <w:kern w:val="2"/>
              <w:lang w:eastAsia="ja-JP"/>
              <w14:ligatures w14:val="standardContextual"/>
            </w:rPr>
          </w:pPr>
          <w:r>
            <w:fldChar w:fldCharType="begin"/>
          </w:r>
          <w:r>
            <w:instrText xml:space="preserve"> TOC \h \u \z \t "Heading 1,1,Heading 2,2,Heading 3,3,"</w:instrText>
          </w:r>
          <w:r>
            <w:fldChar w:fldCharType="separate"/>
          </w:r>
          <w:hyperlink w:anchor="_Toc225580056" w:history="1">
            <w:r w:rsidR="002011C5" w:rsidRPr="009C16CA">
              <w:rPr>
                <w:rStyle w:val="Hyperlink"/>
                <w:b/>
                <w:bCs/>
                <w:noProof/>
              </w:rPr>
              <w:t>1. Introduction</w:t>
            </w:r>
            <w:r w:rsidR="002011C5">
              <w:rPr>
                <w:noProof/>
                <w:webHidden/>
              </w:rPr>
              <w:tab/>
            </w:r>
            <w:r w:rsidR="002011C5">
              <w:rPr>
                <w:noProof/>
                <w:webHidden/>
              </w:rPr>
              <w:fldChar w:fldCharType="begin"/>
            </w:r>
            <w:r w:rsidR="002011C5">
              <w:rPr>
                <w:noProof/>
                <w:webHidden/>
              </w:rPr>
              <w:instrText xml:space="preserve"> PAGEREF _Toc225580056 \h </w:instrText>
            </w:r>
            <w:r w:rsidR="002011C5">
              <w:rPr>
                <w:noProof/>
                <w:webHidden/>
              </w:rPr>
            </w:r>
            <w:r w:rsidR="002011C5">
              <w:rPr>
                <w:noProof/>
                <w:webHidden/>
              </w:rPr>
              <w:fldChar w:fldCharType="separate"/>
            </w:r>
            <w:r w:rsidR="002011C5">
              <w:rPr>
                <w:noProof/>
                <w:webHidden/>
              </w:rPr>
              <w:t>2</w:t>
            </w:r>
            <w:r w:rsidR="002011C5">
              <w:rPr>
                <w:noProof/>
                <w:webHidden/>
              </w:rPr>
              <w:fldChar w:fldCharType="end"/>
            </w:r>
          </w:hyperlink>
        </w:p>
        <w:p w14:paraId="14A4A221" w14:textId="690C0E0F" w:rsidR="002011C5" w:rsidRDefault="002011C5" w:rsidP="02E92FA5">
          <w:pPr>
            <w:pStyle w:val="TOC1"/>
            <w:tabs>
              <w:tab w:val="right" w:leader="dot" w:pos="9350"/>
            </w:tabs>
            <w:rPr>
              <w:rFonts w:asciiTheme="minorHAnsi" w:eastAsiaTheme="minorEastAsia" w:hAnsiTheme="minorHAnsi" w:cstheme="minorBidi"/>
              <w:noProof/>
              <w:kern w:val="2"/>
              <w:lang w:eastAsia="ja-JP"/>
              <w14:ligatures w14:val="standardContextual"/>
            </w:rPr>
          </w:pPr>
          <w:hyperlink w:anchor="_Toc225580057" w:history="1">
            <w:r w:rsidRPr="009C16CA">
              <w:rPr>
                <w:rStyle w:val="Hyperlink"/>
                <w:b/>
                <w:bCs/>
                <w:noProof/>
              </w:rPr>
              <w:t>2. Classification and Diagnosis</w:t>
            </w:r>
            <w:r>
              <w:rPr>
                <w:noProof/>
                <w:webHidden/>
              </w:rPr>
              <w:tab/>
            </w:r>
            <w:r>
              <w:rPr>
                <w:noProof/>
                <w:webHidden/>
              </w:rPr>
              <w:fldChar w:fldCharType="begin"/>
            </w:r>
            <w:r>
              <w:rPr>
                <w:noProof/>
                <w:webHidden/>
              </w:rPr>
              <w:instrText xml:space="preserve"> PAGEREF _Toc225580057 \h </w:instrText>
            </w:r>
            <w:r>
              <w:rPr>
                <w:noProof/>
                <w:webHidden/>
              </w:rPr>
            </w:r>
            <w:r>
              <w:rPr>
                <w:noProof/>
                <w:webHidden/>
              </w:rPr>
              <w:fldChar w:fldCharType="separate"/>
            </w:r>
            <w:r>
              <w:rPr>
                <w:noProof/>
                <w:webHidden/>
              </w:rPr>
              <w:t>2</w:t>
            </w:r>
            <w:r>
              <w:rPr>
                <w:noProof/>
                <w:webHidden/>
              </w:rPr>
              <w:fldChar w:fldCharType="end"/>
            </w:r>
          </w:hyperlink>
        </w:p>
        <w:p w14:paraId="0AEC7B1F" w14:textId="03AED22D" w:rsidR="002011C5" w:rsidRDefault="002011C5" w:rsidP="02E92FA5">
          <w:pPr>
            <w:pStyle w:val="TOC1"/>
            <w:tabs>
              <w:tab w:val="right" w:leader="dot" w:pos="9350"/>
            </w:tabs>
            <w:rPr>
              <w:rFonts w:asciiTheme="minorHAnsi" w:eastAsiaTheme="minorEastAsia" w:hAnsiTheme="minorHAnsi" w:cstheme="minorBidi"/>
              <w:noProof/>
              <w:kern w:val="2"/>
              <w:lang w:eastAsia="ja-JP"/>
              <w14:ligatures w14:val="standardContextual"/>
            </w:rPr>
          </w:pPr>
          <w:hyperlink w:anchor="_Toc225580058" w:history="1">
            <w:r w:rsidRPr="009C16CA">
              <w:rPr>
                <w:rStyle w:val="Hyperlink"/>
                <w:b/>
                <w:bCs/>
                <w:noProof/>
              </w:rPr>
              <w:t>3. Treatment and Rehabilitation</w:t>
            </w:r>
            <w:r>
              <w:rPr>
                <w:noProof/>
                <w:webHidden/>
              </w:rPr>
              <w:tab/>
            </w:r>
            <w:r>
              <w:rPr>
                <w:noProof/>
                <w:webHidden/>
              </w:rPr>
              <w:fldChar w:fldCharType="begin"/>
            </w:r>
            <w:r>
              <w:rPr>
                <w:noProof/>
                <w:webHidden/>
              </w:rPr>
              <w:instrText xml:space="preserve"> PAGEREF _Toc225580058 \h </w:instrText>
            </w:r>
            <w:r>
              <w:rPr>
                <w:noProof/>
                <w:webHidden/>
              </w:rPr>
            </w:r>
            <w:r>
              <w:rPr>
                <w:noProof/>
                <w:webHidden/>
              </w:rPr>
              <w:fldChar w:fldCharType="separate"/>
            </w:r>
            <w:r>
              <w:rPr>
                <w:noProof/>
                <w:webHidden/>
              </w:rPr>
              <w:t>3</w:t>
            </w:r>
            <w:r>
              <w:rPr>
                <w:noProof/>
                <w:webHidden/>
              </w:rPr>
              <w:fldChar w:fldCharType="end"/>
            </w:r>
          </w:hyperlink>
        </w:p>
        <w:p w14:paraId="2D3C1168" w14:textId="751638EE" w:rsidR="002011C5" w:rsidRDefault="002011C5" w:rsidP="02E92FA5">
          <w:pPr>
            <w:pStyle w:val="TOC1"/>
            <w:tabs>
              <w:tab w:val="right" w:leader="dot" w:pos="9350"/>
            </w:tabs>
            <w:rPr>
              <w:rFonts w:asciiTheme="minorHAnsi" w:eastAsiaTheme="minorEastAsia" w:hAnsiTheme="minorHAnsi" w:cstheme="minorBidi"/>
              <w:noProof/>
              <w:kern w:val="2"/>
              <w:lang w:eastAsia="ja-JP"/>
              <w14:ligatures w14:val="standardContextual"/>
            </w:rPr>
          </w:pPr>
          <w:hyperlink w:anchor="_Toc225580059" w:history="1">
            <w:r w:rsidRPr="009C16CA">
              <w:rPr>
                <w:rStyle w:val="Hyperlink"/>
                <w:b/>
                <w:bCs/>
                <w:noProof/>
              </w:rPr>
              <w:t>4. Current Debates and Emerging Issues</w:t>
            </w:r>
            <w:r>
              <w:rPr>
                <w:noProof/>
                <w:webHidden/>
              </w:rPr>
              <w:tab/>
            </w:r>
            <w:r>
              <w:rPr>
                <w:noProof/>
                <w:webHidden/>
              </w:rPr>
              <w:fldChar w:fldCharType="begin"/>
            </w:r>
            <w:r>
              <w:rPr>
                <w:noProof/>
                <w:webHidden/>
              </w:rPr>
              <w:instrText xml:space="preserve"> PAGEREF _Toc225580059 \h </w:instrText>
            </w:r>
            <w:r>
              <w:rPr>
                <w:noProof/>
                <w:webHidden/>
              </w:rPr>
            </w:r>
            <w:r>
              <w:rPr>
                <w:noProof/>
                <w:webHidden/>
              </w:rPr>
              <w:fldChar w:fldCharType="separate"/>
            </w:r>
            <w:r>
              <w:rPr>
                <w:noProof/>
                <w:webHidden/>
              </w:rPr>
              <w:t>5</w:t>
            </w:r>
            <w:r>
              <w:rPr>
                <w:noProof/>
                <w:webHidden/>
              </w:rPr>
              <w:fldChar w:fldCharType="end"/>
            </w:r>
          </w:hyperlink>
        </w:p>
        <w:p w14:paraId="74747EA5" w14:textId="4E95B6A6" w:rsidR="002011C5" w:rsidRDefault="002011C5" w:rsidP="02E92FA5">
          <w:pPr>
            <w:pStyle w:val="TOC1"/>
            <w:tabs>
              <w:tab w:val="right" w:leader="dot" w:pos="9350"/>
            </w:tabs>
            <w:rPr>
              <w:rFonts w:asciiTheme="minorHAnsi" w:eastAsiaTheme="minorEastAsia" w:hAnsiTheme="minorHAnsi" w:cstheme="minorBidi"/>
              <w:noProof/>
              <w:kern w:val="2"/>
              <w:lang w:eastAsia="ja-JP"/>
              <w14:ligatures w14:val="standardContextual"/>
            </w:rPr>
          </w:pPr>
          <w:hyperlink w:anchor="_Toc225580060" w:history="1">
            <w:r w:rsidRPr="009C16CA">
              <w:rPr>
                <w:rStyle w:val="Hyperlink"/>
                <w:b/>
                <w:bCs/>
                <w:noProof/>
              </w:rPr>
              <w:t>5. Recommendations</w:t>
            </w:r>
            <w:r>
              <w:rPr>
                <w:noProof/>
                <w:webHidden/>
              </w:rPr>
              <w:tab/>
            </w:r>
            <w:r>
              <w:rPr>
                <w:noProof/>
                <w:webHidden/>
              </w:rPr>
              <w:fldChar w:fldCharType="begin"/>
            </w:r>
            <w:r>
              <w:rPr>
                <w:noProof/>
                <w:webHidden/>
              </w:rPr>
              <w:instrText xml:space="preserve"> PAGEREF _Toc225580060 \h </w:instrText>
            </w:r>
            <w:r>
              <w:rPr>
                <w:noProof/>
                <w:webHidden/>
              </w:rPr>
            </w:r>
            <w:r>
              <w:rPr>
                <w:noProof/>
                <w:webHidden/>
              </w:rPr>
              <w:fldChar w:fldCharType="separate"/>
            </w:r>
            <w:r>
              <w:rPr>
                <w:noProof/>
                <w:webHidden/>
              </w:rPr>
              <w:t>6</w:t>
            </w:r>
            <w:r>
              <w:rPr>
                <w:noProof/>
                <w:webHidden/>
              </w:rPr>
              <w:fldChar w:fldCharType="end"/>
            </w:r>
          </w:hyperlink>
        </w:p>
        <w:p w14:paraId="342B852A" w14:textId="164155A2" w:rsidR="002011C5" w:rsidRDefault="002011C5" w:rsidP="02E92FA5">
          <w:pPr>
            <w:pStyle w:val="TOC1"/>
            <w:tabs>
              <w:tab w:val="right" w:leader="dot" w:pos="9350"/>
            </w:tabs>
            <w:rPr>
              <w:rFonts w:asciiTheme="minorHAnsi" w:eastAsiaTheme="minorEastAsia" w:hAnsiTheme="minorHAnsi" w:cstheme="minorBidi"/>
              <w:noProof/>
              <w:kern w:val="2"/>
              <w:lang w:eastAsia="ja-JP"/>
              <w14:ligatures w14:val="standardContextual"/>
            </w:rPr>
          </w:pPr>
          <w:hyperlink w:anchor="_Toc225580061" w:history="1">
            <w:r w:rsidRPr="009C16CA">
              <w:rPr>
                <w:rStyle w:val="Hyperlink"/>
                <w:b/>
                <w:bCs/>
                <w:noProof/>
              </w:rPr>
              <w:t>6. Conclusion</w:t>
            </w:r>
            <w:r>
              <w:rPr>
                <w:noProof/>
                <w:webHidden/>
              </w:rPr>
              <w:tab/>
            </w:r>
            <w:r>
              <w:rPr>
                <w:noProof/>
                <w:webHidden/>
              </w:rPr>
              <w:fldChar w:fldCharType="begin"/>
            </w:r>
            <w:r>
              <w:rPr>
                <w:noProof/>
                <w:webHidden/>
              </w:rPr>
              <w:instrText xml:space="preserve"> PAGEREF _Toc225580061 \h </w:instrText>
            </w:r>
            <w:r>
              <w:rPr>
                <w:noProof/>
                <w:webHidden/>
              </w:rPr>
            </w:r>
            <w:r>
              <w:rPr>
                <w:noProof/>
                <w:webHidden/>
              </w:rPr>
              <w:fldChar w:fldCharType="separate"/>
            </w:r>
            <w:r>
              <w:rPr>
                <w:noProof/>
                <w:webHidden/>
              </w:rPr>
              <w:t>6</w:t>
            </w:r>
            <w:r>
              <w:rPr>
                <w:noProof/>
                <w:webHidden/>
              </w:rPr>
              <w:fldChar w:fldCharType="end"/>
            </w:r>
          </w:hyperlink>
        </w:p>
        <w:p w14:paraId="04A0749A" w14:textId="17181B84" w:rsidR="002011C5" w:rsidRDefault="002011C5" w:rsidP="02E92FA5">
          <w:pPr>
            <w:pStyle w:val="TOC1"/>
            <w:tabs>
              <w:tab w:val="right" w:leader="dot" w:pos="9350"/>
            </w:tabs>
            <w:rPr>
              <w:rFonts w:asciiTheme="minorHAnsi" w:eastAsiaTheme="minorEastAsia" w:hAnsiTheme="minorHAnsi" w:cstheme="minorBidi"/>
              <w:noProof/>
              <w:kern w:val="2"/>
              <w:lang w:eastAsia="ja-JP"/>
              <w14:ligatures w14:val="standardContextual"/>
            </w:rPr>
          </w:pPr>
          <w:hyperlink w:anchor="_Toc225580062" w:history="1">
            <w:r w:rsidRPr="009C16CA">
              <w:rPr>
                <w:rStyle w:val="Hyperlink"/>
                <w:b/>
                <w:bCs/>
                <w:noProof/>
              </w:rPr>
              <w:t>References</w:t>
            </w:r>
            <w:r>
              <w:rPr>
                <w:noProof/>
                <w:webHidden/>
              </w:rPr>
              <w:tab/>
            </w:r>
            <w:r>
              <w:rPr>
                <w:noProof/>
                <w:webHidden/>
              </w:rPr>
              <w:fldChar w:fldCharType="begin"/>
            </w:r>
            <w:r>
              <w:rPr>
                <w:noProof/>
                <w:webHidden/>
              </w:rPr>
              <w:instrText xml:space="preserve"> PAGEREF _Toc225580062 \h </w:instrText>
            </w:r>
            <w:r>
              <w:rPr>
                <w:noProof/>
                <w:webHidden/>
              </w:rPr>
            </w:r>
            <w:r>
              <w:rPr>
                <w:noProof/>
                <w:webHidden/>
              </w:rPr>
              <w:fldChar w:fldCharType="separate"/>
            </w:r>
            <w:r>
              <w:rPr>
                <w:noProof/>
                <w:webHidden/>
              </w:rPr>
              <w:t>8</w:t>
            </w:r>
            <w:r>
              <w:rPr>
                <w:noProof/>
                <w:webHidden/>
              </w:rPr>
              <w:fldChar w:fldCharType="end"/>
            </w:r>
          </w:hyperlink>
        </w:p>
        <w:p w14:paraId="00000011" w14:textId="1AA5F158" w:rsidR="00974F52" w:rsidRDefault="00C86472">
          <w:pPr>
            <w:spacing w:line="360" w:lineRule="auto"/>
            <w:rPr>
              <w:sz w:val="22"/>
              <w:szCs w:val="22"/>
            </w:rPr>
          </w:pPr>
          <w:r>
            <w:fldChar w:fldCharType="end"/>
          </w:r>
        </w:p>
      </w:sdtContent>
    </w:sdt>
    <w:p w14:paraId="00000012" w14:textId="77777777" w:rsidR="00974F52" w:rsidRDefault="00C86472">
      <w:pPr>
        <w:spacing w:line="360" w:lineRule="auto"/>
        <w:rPr>
          <w:b/>
          <w:bCs/>
          <w:color w:val="000000"/>
          <w:sz w:val="22"/>
          <w:szCs w:val="22"/>
        </w:rPr>
      </w:pPr>
      <w:r>
        <w:br w:type="page"/>
      </w:r>
    </w:p>
    <w:p w14:paraId="00000013" w14:textId="77777777" w:rsidR="00974F52" w:rsidRDefault="00C86472" w:rsidP="02E92FA5">
      <w:pPr>
        <w:pStyle w:val="Heading1"/>
        <w:spacing w:before="0" w:after="0" w:line="360" w:lineRule="auto"/>
        <w:rPr>
          <w:rFonts w:ascii="Arial" w:eastAsia="Arial" w:hAnsi="Arial" w:cs="Arial"/>
          <w:color w:val="000000"/>
          <w:sz w:val="22"/>
          <w:szCs w:val="22"/>
        </w:rPr>
      </w:pPr>
      <w:bookmarkStart w:id="0" w:name="_Toc225580056"/>
      <w:r w:rsidRPr="02E92FA5">
        <w:rPr>
          <w:rFonts w:ascii="Arial" w:eastAsia="Arial" w:hAnsi="Arial" w:cs="Arial"/>
          <w:b/>
          <w:bCs/>
          <w:color w:val="000000" w:themeColor="text1"/>
          <w:sz w:val="22"/>
          <w:szCs w:val="22"/>
        </w:rPr>
        <w:lastRenderedPageBreak/>
        <w:t>1. Introduction</w:t>
      </w:r>
      <w:bookmarkEnd w:id="0"/>
    </w:p>
    <w:p w14:paraId="00000014"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Schizophrenia is a chronic and severely disabling mental health condition that defines the perceptions of people, the interpretation of experiences, and the management of thoughts, emotions, and behaviour. Schizophrenia is known to be one of the most vicious forms of psychotic disorders in the United Kingdom and usually develops in the late adolescence or early adulthood mostly within the age range of 16 and 30. The epidemiological data show that schizophrenia is prevalent in the UK with the percentage of around 1 per 100 people in the population, which is associated with the long-term illness and general social influence of the illness (Mental Health UK, 2026). It has been indicated in population level surveys of psychotic disorders in England that approximately 0.7% of adults have </w:t>
      </w:r>
      <w:proofErr w:type="gramStart"/>
      <w:r w:rsidRPr="02E92FA5">
        <w:rPr>
          <w:rFonts w:ascii="Arial" w:eastAsia="Arial" w:hAnsi="Arial" w:cs="Arial"/>
          <w:color w:val="000000" w:themeColor="text1"/>
          <w:sz w:val="22"/>
          <w:szCs w:val="22"/>
          <w:lang w:val="en-US"/>
        </w:rPr>
        <w:t>an experience</w:t>
      </w:r>
      <w:proofErr w:type="gramEnd"/>
      <w:r w:rsidRPr="02E92FA5">
        <w:rPr>
          <w:rFonts w:ascii="Arial" w:eastAsia="Arial" w:hAnsi="Arial" w:cs="Arial"/>
          <w:color w:val="000000" w:themeColor="text1"/>
          <w:sz w:val="22"/>
          <w:szCs w:val="22"/>
          <w:lang w:val="en-US"/>
        </w:rPr>
        <w:t xml:space="preserve"> of a condition </w:t>
      </w:r>
      <w:proofErr w:type="gramStart"/>
      <w:r w:rsidRPr="02E92FA5">
        <w:rPr>
          <w:rFonts w:ascii="Arial" w:eastAsia="Arial" w:hAnsi="Arial" w:cs="Arial"/>
          <w:color w:val="000000" w:themeColor="text1"/>
          <w:sz w:val="22"/>
          <w:szCs w:val="22"/>
          <w:lang w:val="en-US"/>
        </w:rPr>
        <w:t>similar to</w:t>
      </w:r>
      <w:proofErr w:type="gramEnd"/>
      <w:r w:rsidRPr="02E92FA5">
        <w:rPr>
          <w:rFonts w:ascii="Arial" w:eastAsia="Arial" w:hAnsi="Arial" w:cs="Arial"/>
          <w:color w:val="000000" w:themeColor="text1"/>
          <w:sz w:val="22"/>
          <w:szCs w:val="22"/>
          <w:lang w:val="en-US"/>
        </w:rPr>
        <w:t xml:space="preserve"> schizophrenia which translates to </w:t>
      </w:r>
      <w:proofErr w:type="gramStart"/>
      <w:r w:rsidRPr="02E92FA5">
        <w:rPr>
          <w:rFonts w:ascii="Arial" w:eastAsia="Arial" w:hAnsi="Arial" w:cs="Arial"/>
          <w:color w:val="000000" w:themeColor="text1"/>
          <w:sz w:val="22"/>
          <w:szCs w:val="22"/>
          <w:lang w:val="en-US"/>
        </w:rPr>
        <w:t>a number of</w:t>
      </w:r>
      <w:proofErr w:type="gramEnd"/>
      <w:r w:rsidRPr="02E92FA5">
        <w:rPr>
          <w:rFonts w:ascii="Arial" w:eastAsia="Arial" w:hAnsi="Arial" w:cs="Arial"/>
          <w:color w:val="000000" w:themeColor="text1"/>
          <w:sz w:val="22"/>
          <w:szCs w:val="22"/>
          <w:lang w:val="en-US"/>
        </w:rPr>
        <w:t xml:space="preserve"> several hundred thousand people needing care and support in the healthcare system (Think ahead, 2026). </w:t>
      </w:r>
    </w:p>
    <w:p w14:paraId="00000015"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It is estimated by the national clinical audits that more than 220,000 individuals in England and Wales have been diagnosed with schizophrenia proving that it imposes a significant burden on secondary mental health services and multidisciplinary care pathways (The Royal College of Psychiatrists, 2012). In addition to its clinical burden, schizophrenia </w:t>
      </w:r>
      <w:r w:rsidRPr="02E92FA5">
        <w:rPr>
          <w:rFonts w:ascii="Arial" w:eastAsia="Arial" w:hAnsi="Arial" w:cs="Arial"/>
          <w:sz w:val="22"/>
          <w:szCs w:val="22"/>
          <w:lang w:val="en-US"/>
        </w:rPr>
        <w:t>has a high</w:t>
      </w:r>
      <w:r w:rsidRPr="02E92FA5">
        <w:rPr>
          <w:rFonts w:ascii="Arial" w:eastAsia="Arial" w:hAnsi="Arial" w:cs="Arial"/>
          <w:color w:val="000000" w:themeColor="text1"/>
          <w:sz w:val="22"/>
          <w:szCs w:val="22"/>
          <w:lang w:val="en-US"/>
        </w:rPr>
        <w:t xml:space="preserve"> cost of adult mental health expenditure in the National </w:t>
      </w:r>
      <w:r w:rsidRPr="02E92FA5">
        <w:rPr>
          <w:rFonts w:ascii="Arial" w:eastAsia="Arial" w:hAnsi="Arial" w:cs="Arial"/>
          <w:sz w:val="22"/>
          <w:szCs w:val="22"/>
          <w:lang w:val="en-US"/>
        </w:rPr>
        <w:t>Health</w:t>
      </w:r>
      <w:r w:rsidRPr="02E92FA5">
        <w:rPr>
          <w:rFonts w:ascii="Arial" w:eastAsia="Arial" w:hAnsi="Arial" w:cs="Arial"/>
          <w:color w:val="000000" w:themeColor="text1"/>
          <w:sz w:val="22"/>
          <w:szCs w:val="22"/>
          <w:lang w:val="en-US"/>
        </w:rPr>
        <w:t xml:space="preserve"> Service which is a measure of the level of service demands and subsequent costs imposed on </w:t>
      </w:r>
      <w:proofErr w:type="gramStart"/>
      <w:r w:rsidRPr="02E92FA5">
        <w:rPr>
          <w:rFonts w:ascii="Arial" w:eastAsia="Arial" w:hAnsi="Arial" w:cs="Arial"/>
          <w:color w:val="000000" w:themeColor="text1"/>
          <w:sz w:val="22"/>
          <w:szCs w:val="22"/>
          <w:lang w:val="en-US"/>
        </w:rPr>
        <w:t>the society</w:t>
      </w:r>
      <w:proofErr w:type="gramEnd"/>
      <w:r w:rsidRPr="02E92FA5">
        <w:rPr>
          <w:rFonts w:ascii="Arial" w:eastAsia="Arial" w:hAnsi="Arial" w:cs="Arial"/>
          <w:color w:val="000000" w:themeColor="text1"/>
          <w:sz w:val="22"/>
          <w:szCs w:val="22"/>
          <w:lang w:val="en-US"/>
        </w:rPr>
        <w:t xml:space="preserve">. This report is aimed at critically discussing the classification, diagnosis, treatment and rehabilitation of schizophrenia according to ICD-11 Chapter 6. The report will also examine the debates that are still ongoing in the classification and treatment of the </w:t>
      </w:r>
      <w:proofErr w:type="gramStart"/>
      <w:r w:rsidRPr="02E92FA5">
        <w:rPr>
          <w:rFonts w:ascii="Arial" w:eastAsia="Arial" w:hAnsi="Arial" w:cs="Arial"/>
          <w:color w:val="000000" w:themeColor="text1"/>
          <w:sz w:val="22"/>
          <w:szCs w:val="22"/>
          <w:lang w:val="en-US"/>
        </w:rPr>
        <w:t>same, and</w:t>
      </w:r>
      <w:proofErr w:type="gramEnd"/>
      <w:r w:rsidRPr="02E92FA5">
        <w:rPr>
          <w:rFonts w:ascii="Arial" w:eastAsia="Arial" w:hAnsi="Arial" w:cs="Arial"/>
          <w:color w:val="000000" w:themeColor="text1"/>
          <w:sz w:val="22"/>
          <w:szCs w:val="22"/>
          <w:lang w:val="en-US"/>
        </w:rPr>
        <w:t xml:space="preserve"> provide evidence-based suggestions on how to enhance mental health care </w:t>
      </w:r>
      <w:r w:rsidRPr="02E92FA5">
        <w:rPr>
          <w:rFonts w:ascii="Arial" w:eastAsia="Arial" w:hAnsi="Arial" w:cs="Arial"/>
          <w:sz w:val="22"/>
          <w:szCs w:val="22"/>
          <w:lang w:val="en-US"/>
        </w:rPr>
        <w:t>in the</w:t>
      </w:r>
      <w:r w:rsidRPr="02E92FA5">
        <w:rPr>
          <w:rFonts w:ascii="Arial" w:eastAsia="Arial" w:hAnsi="Arial" w:cs="Arial"/>
          <w:color w:val="000000" w:themeColor="text1"/>
          <w:sz w:val="22"/>
          <w:szCs w:val="22"/>
          <w:lang w:val="en-US"/>
        </w:rPr>
        <w:t xml:space="preserve"> UK context.</w:t>
      </w:r>
    </w:p>
    <w:p w14:paraId="00000016" w14:textId="77777777" w:rsidR="00974F52" w:rsidRDefault="00974F52" w:rsidP="02E92FA5">
      <w:pPr>
        <w:spacing w:after="0" w:line="360" w:lineRule="auto"/>
        <w:jc w:val="both"/>
        <w:rPr>
          <w:rFonts w:ascii="Arial" w:eastAsia="Arial" w:hAnsi="Arial" w:cs="Arial"/>
          <w:color w:val="000000"/>
          <w:sz w:val="22"/>
          <w:szCs w:val="22"/>
        </w:rPr>
      </w:pPr>
    </w:p>
    <w:p w14:paraId="00000017" w14:textId="77777777" w:rsidR="00974F52" w:rsidRDefault="00C86472" w:rsidP="02E92FA5">
      <w:pPr>
        <w:pStyle w:val="Heading1"/>
        <w:spacing w:before="0" w:after="0" w:line="360" w:lineRule="auto"/>
        <w:rPr>
          <w:rFonts w:ascii="Arial" w:eastAsia="Arial" w:hAnsi="Arial" w:cs="Arial"/>
          <w:b/>
          <w:bCs/>
          <w:color w:val="000000"/>
          <w:sz w:val="22"/>
          <w:szCs w:val="22"/>
        </w:rPr>
      </w:pPr>
      <w:bookmarkStart w:id="1" w:name="_Toc225580057"/>
      <w:r w:rsidRPr="02E92FA5">
        <w:rPr>
          <w:rFonts w:ascii="Arial" w:eastAsia="Arial" w:hAnsi="Arial" w:cs="Arial"/>
          <w:b/>
          <w:bCs/>
          <w:color w:val="000000" w:themeColor="text1"/>
          <w:sz w:val="22"/>
          <w:szCs w:val="22"/>
        </w:rPr>
        <w:t>2. Classification and Diagnosis</w:t>
      </w:r>
      <w:bookmarkEnd w:id="1"/>
    </w:p>
    <w:p w14:paraId="00000018"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In ICD-11 Chapter 6, Schizophrenia is categorised as Mental, Behavioural or Neurodevelopmental Disorders (6A 20) in the Schizophrenia Spectrum and Other Primary Psychotic Disorders (6A 20) classification (Krawczyk and Święcicki, 2020). ICD-11 is a more detailed diagnostic scheme than ICD-10, which places emphasis on the severity of psychotic symptoms, as well as duration of such episodes. According to Crecan-Suciu and Păunescu (2022), to make a diagnosis of schizophrenia, there must be at least two core symptoms (hallucinations, delusions, or disorganised thinking), and the core symptoms </w:t>
      </w:r>
      <w:proofErr w:type="gramStart"/>
      <w:r w:rsidRPr="02E92FA5">
        <w:rPr>
          <w:rFonts w:ascii="Arial" w:eastAsia="Arial" w:hAnsi="Arial" w:cs="Arial"/>
          <w:color w:val="000000" w:themeColor="text1"/>
          <w:sz w:val="22"/>
          <w:szCs w:val="22"/>
          <w:lang w:val="en-US"/>
        </w:rPr>
        <w:t>have to</w:t>
      </w:r>
      <w:proofErr w:type="gramEnd"/>
      <w:r w:rsidRPr="02E92FA5">
        <w:rPr>
          <w:rFonts w:ascii="Arial" w:eastAsia="Arial" w:hAnsi="Arial" w:cs="Arial"/>
          <w:color w:val="000000" w:themeColor="text1"/>
          <w:sz w:val="22"/>
          <w:szCs w:val="22"/>
          <w:lang w:val="en-US"/>
        </w:rPr>
        <w:t xml:space="preserve"> be present at least one month, causing major impairment in functioning.</w:t>
      </w:r>
    </w:p>
    <w:p w14:paraId="00000019"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The diagnostic criteria used in the diagnosis of schizophrenia are a blend of </w:t>
      </w:r>
      <w:proofErr w:type="gramStart"/>
      <w:r w:rsidRPr="02E92FA5">
        <w:rPr>
          <w:rFonts w:ascii="Arial" w:eastAsia="Arial" w:hAnsi="Arial" w:cs="Arial"/>
          <w:color w:val="000000" w:themeColor="text1"/>
          <w:sz w:val="22"/>
          <w:szCs w:val="22"/>
          <w:lang w:val="en-US"/>
        </w:rPr>
        <w:t>the clinical</w:t>
      </w:r>
      <w:proofErr w:type="gramEnd"/>
      <w:r w:rsidRPr="02E92FA5">
        <w:rPr>
          <w:rFonts w:ascii="Arial" w:eastAsia="Arial" w:hAnsi="Arial" w:cs="Arial"/>
          <w:color w:val="000000" w:themeColor="text1"/>
          <w:sz w:val="22"/>
          <w:szCs w:val="22"/>
          <w:lang w:val="en-US"/>
        </w:rPr>
        <w:t xml:space="preserve"> observation, self-reports and structured diagnostic interviews. There are also similar criteria in </w:t>
      </w:r>
      <w:r w:rsidRPr="02E92FA5">
        <w:rPr>
          <w:rFonts w:ascii="Arial" w:eastAsia="Arial" w:hAnsi="Arial" w:cs="Arial"/>
          <w:color w:val="000000" w:themeColor="text1"/>
          <w:sz w:val="22"/>
          <w:szCs w:val="22"/>
          <w:lang w:val="en-US"/>
        </w:rPr>
        <w:lastRenderedPageBreak/>
        <w:t xml:space="preserve">DSM-5, yet ICD-11 pays more attention to the social and functional impairments that may occur </w:t>
      </w:r>
      <w:proofErr w:type="gramStart"/>
      <w:r w:rsidRPr="02E92FA5">
        <w:rPr>
          <w:rFonts w:ascii="Arial" w:eastAsia="Arial" w:hAnsi="Arial" w:cs="Arial"/>
          <w:color w:val="000000" w:themeColor="text1"/>
          <w:sz w:val="22"/>
          <w:szCs w:val="22"/>
          <w:lang w:val="en-US"/>
        </w:rPr>
        <w:t>as a result of</w:t>
      </w:r>
      <w:proofErr w:type="gramEnd"/>
      <w:r w:rsidRPr="02E92FA5">
        <w:rPr>
          <w:rFonts w:ascii="Arial" w:eastAsia="Arial" w:hAnsi="Arial" w:cs="Arial"/>
          <w:color w:val="000000" w:themeColor="text1"/>
          <w:sz w:val="22"/>
          <w:szCs w:val="22"/>
          <w:lang w:val="en-US"/>
        </w:rPr>
        <w:t xml:space="preserve"> the disorder which is a very important aspect in the UK NHS diagnostic processes (First et al., 2021). The term schizophrenia has been a source of continuous debate over the years especially </w:t>
      </w:r>
      <w:proofErr w:type="gramStart"/>
      <w:r w:rsidRPr="02E92FA5">
        <w:rPr>
          <w:rFonts w:ascii="Arial" w:eastAsia="Arial" w:hAnsi="Arial" w:cs="Arial"/>
          <w:color w:val="000000" w:themeColor="text1"/>
          <w:sz w:val="22"/>
          <w:szCs w:val="22"/>
          <w:lang w:val="en-US"/>
        </w:rPr>
        <w:t>with regard to</w:t>
      </w:r>
      <w:proofErr w:type="gramEnd"/>
      <w:r w:rsidRPr="02E92FA5">
        <w:rPr>
          <w:rFonts w:ascii="Arial" w:eastAsia="Arial" w:hAnsi="Arial" w:cs="Arial"/>
          <w:color w:val="000000" w:themeColor="text1"/>
          <w:sz w:val="22"/>
          <w:szCs w:val="22"/>
          <w:lang w:val="en-US"/>
        </w:rPr>
        <w:t xml:space="preserve"> the language applied in defining the condition. Such concepts as disorder and condition are also involved in such debates, with some people promoting a more neutral one to minimise stigma and enhance the awareness of fewer people in society.</w:t>
      </w:r>
    </w:p>
    <w:p w14:paraId="0000001A"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The UK still experiences issues </w:t>
      </w:r>
      <w:proofErr w:type="gramStart"/>
      <w:r w:rsidRPr="02E92FA5">
        <w:rPr>
          <w:rFonts w:ascii="Arial" w:eastAsia="Arial" w:hAnsi="Arial" w:cs="Arial"/>
          <w:color w:val="000000" w:themeColor="text1"/>
          <w:sz w:val="22"/>
          <w:szCs w:val="22"/>
          <w:lang w:val="en-US"/>
        </w:rPr>
        <w:t>on</w:t>
      </w:r>
      <w:proofErr w:type="gramEnd"/>
      <w:r w:rsidRPr="02E92FA5">
        <w:rPr>
          <w:rFonts w:ascii="Arial" w:eastAsia="Arial" w:hAnsi="Arial" w:cs="Arial"/>
          <w:color w:val="000000" w:themeColor="text1"/>
          <w:sz w:val="22"/>
          <w:szCs w:val="22"/>
          <w:lang w:val="en-US"/>
        </w:rPr>
        <w:t xml:space="preserve"> diagnostic delays. The issues of early intervention are complicated by the problems of long waiting lines to mental health services which are vital in treating schizophrenia. NHS argues that on average, the waiting time to be diagnosed with a mental health condition, including schizophrenia, is most frequently more than optimal, which can impact the results of early treatment and long-term recovery chances (Rethink Mental Illness, 2026). The impact of low accessibility of timely diagnosis and treatment worsens the burden of schizophrenia on both </w:t>
      </w:r>
      <w:r w:rsidRPr="02E92FA5">
        <w:rPr>
          <w:rFonts w:ascii="Arial" w:eastAsia="Arial" w:hAnsi="Arial" w:cs="Arial"/>
          <w:sz w:val="22"/>
          <w:szCs w:val="22"/>
          <w:lang w:val="en-US"/>
        </w:rPr>
        <w:t>individuals</w:t>
      </w:r>
      <w:r w:rsidRPr="02E92FA5">
        <w:rPr>
          <w:rFonts w:ascii="Arial" w:eastAsia="Arial" w:hAnsi="Arial" w:cs="Arial"/>
          <w:color w:val="000000" w:themeColor="text1"/>
          <w:sz w:val="22"/>
          <w:szCs w:val="22"/>
          <w:lang w:val="en-US"/>
        </w:rPr>
        <w:t xml:space="preserve"> and the healthcare </w:t>
      </w:r>
      <w:r w:rsidRPr="02E92FA5">
        <w:rPr>
          <w:rFonts w:ascii="Arial" w:eastAsia="Arial" w:hAnsi="Arial" w:cs="Arial"/>
          <w:sz w:val="22"/>
          <w:szCs w:val="22"/>
          <w:lang w:val="en-US"/>
        </w:rPr>
        <w:t>system, making</w:t>
      </w:r>
      <w:r w:rsidRPr="02E92FA5">
        <w:rPr>
          <w:rFonts w:ascii="Arial" w:eastAsia="Arial" w:hAnsi="Arial" w:cs="Arial"/>
          <w:color w:val="000000" w:themeColor="text1"/>
          <w:sz w:val="22"/>
          <w:szCs w:val="22"/>
          <w:lang w:val="en-US"/>
        </w:rPr>
        <w:t xml:space="preserve"> the need to make reforms toward reducing the number of wait times and enhancing the process of early intervention promptly.</w:t>
      </w:r>
    </w:p>
    <w:p w14:paraId="0000001B" w14:textId="77777777" w:rsidR="00974F52" w:rsidRDefault="00974F52" w:rsidP="02E92FA5">
      <w:pPr>
        <w:spacing w:after="0" w:line="360" w:lineRule="auto"/>
        <w:rPr>
          <w:rFonts w:ascii="Arial" w:eastAsia="Arial" w:hAnsi="Arial" w:cs="Arial"/>
          <w:color w:val="000000"/>
          <w:sz w:val="22"/>
          <w:szCs w:val="22"/>
        </w:rPr>
      </w:pPr>
    </w:p>
    <w:p w14:paraId="0000001C" w14:textId="77777777" w:rsidR="00974F52" w:rsidRDefault="00C86472" w:rsidP="02E92FA5">
      <w:pPr>
        <w:pStyle w:val="Heading1"/>
        <w:spacing w:before="0" w:after="0" w:line="360" w:lineRule="auto"/>
        <w:rPr>
          <w:rFonts w:ascii="Arial" w:eastAsia="Arial" w:hAnsi="Arial" w:cs="Arial"/>
          <w:color w:val="000000"/>
          <w:sz w:val="22"/>
          <w:szCs w:val="22"/>
        </w:rPr>
      </w:pPr>
      <w:bookmarkStart w:id="2" w:name="_Toc225580058"/>
      <w:r w:rsidRPr="02E92FA5">
        <w:rPr>
          <w:rFonts w:ascii="Arial" w:eastAsia="Arial" w:hAnsi="Arial" w:cs="Arial"/>
          <w:b/>
          <w:bCs/>
          <w:color w:val="000000" w:themeColor="text1"/>
          <w:sz w:val="22"/>
          <w:szCs w:val="22"/>
        </w:rPr>
        <w:t>3. Treatment and Rehabilitation</w:t>
      </w:r>
      <w:bookmarkEnd w:id="2"/>
    </w:p>
    <w:p w14:paraId="0000001D"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Schizophrenia treatment is a complicated process that involves a mixture of pharmacological and psychosocial interventions. The medications used to treat bipolar disorder are antipsychotics that assist in controlling the positive symptoms of the condition, which include hallucinations, delusions, and incoherent thoughts (Nasim et al., 2025). Such drugs as clozapine and risperidone are frequently used, clozapine is especially effective in cases of resistance to treatment. Yet, () explained that antipsychotic drugs are associated with various side effects, such as weight gain, sedation, and motor symptoms, including tremors, that have a negative effect on patient adherence and quality of life (Stroup and Grey, 2018). These side effects may become the cause of non-adherence that is one of the biggest problems in schizophrenia treatment and may cause relapses and deterioration of the symptoms. In response to this, long-acting injectable antipsychotics (LAIs) have been created, which have lower dosing schedules, which also improve compliance. These drugs including aripiprazole lauroxil and paliperidone palmitate are a viable option to patients with adherence issues with oral medication, as patients can enjoy better symptom control and lower rates of relapse.</w:t>
      </w:r>
    </w:p>
    <w:p w14:paraId="0000001E"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Psychosocial treatments are also necessary in the rehabilitation of schizophrenic individuals on top of medication. Two interventions that can be mentioned are Cognitive Behavioural Therapy (CBT) and family therapy that facilitates the recovery and management of the symptoms exhibited </w:t>
      </w:r>
      <w:r w:rsidRPr="02E92FA5">
        <w:rPr>
          <w:rFonts w:ascii="Arial" w:eastAsia="Arial" w:hAnsi="Arial" w:cs="Arial"/>
          <w:color w:val="000000" w:themeColor="text1"/>
          <w:sz w:val="22"/>
          <w:szCs w:val="22"/>
          <w:lang w:val="en-US"/>
        </w:rPr>
        <w:lastRenderedPageBreak/>
        <w:t xml:space="preserve">by patients with schizophrenia (Xu and Zhang, 2023). CBT assists the patients to recognise and dispute the irrationality of their thoughts and beliefs and learn ways to cope with delusions and hallucinations. Zheng et al. (2022) demonstrates that CBT has a significant positive effect on the functioning and the severity of symptoms, especially when it is provided at the beginning of the disorder. It is also essential to do family therapy, which entails educating and supporting family members (Hanna, 2018). It assists in decreasing the levels of stress in the family unit, enhancing the level of communication and overall improvement of the quality of life to the patients as they have improved tools to manage their condition. CBT is available as part of the Improving Access to Psychological Therapies (IAPT) initiative in the UK to patients with schizophrenia, administered through certain services, but the access to it is not universal (Knight et al., 2020). The accessibility is restricted in certain localities because of inaccessibility of resources and patients normally </w:t>
      </w:r>
      <w:proofErr w:type="gramStart"/>
      <w:r w:rsidRPr="02E92FA5">
        <w:rPr>
          <w:rFonts w:ascii="Arial" w:eastAsia="Arial" w:hAnsi="Arial" w:cs="Arial"/>
          <w:color w:val="000000" w:themeColor="text1"/>
          <w:sz w:val="22"/>
          <w:szCs w:val="22"/>
          <w:lang w:val="en-US"/>
        </w:rPr>
        <w:t>have to</w:t>
      </w:r>
      <w:proofErr w:type="gramEnd"/>
      <w:r w:rsidRPr="02E92FA5">
        <w:rPr>
          <w:rFonts w:ascii="Arial" w:eastAsia="Arial" w:hAnsi="Arial" w:cs="Arial"/>
          <w:color w:val="000000" w:themeColor="text1"/>
          <w:sz w:val="22"/>
          <w:szCs w:val="22"/>
          <w:lang w:val="en-US"/>
        </w:rPr>
        <w:t xml:space="preserve"> endure lengthy queues in gaining psychological treatments. Such delays in receiving the relevant care may prove to be a serious obstacle to the recovery process because immediate action is essential to better the outcome in the </w:t>
      </w:r>
      <w:proofErr w:type="gramStart"/>
      <w:r w:rsidRPr="02E92FA5">
        <w:rPr>
          <w:rFonts w:ascii="Arial" w:eastAsia="Arial" w:hAnsi="Arial" w:cs="Arial"/>
          <w:color w:val="000000" w:themeColor="text1"/>
          <w:sz w:val="22"/>
          <w:szCs w:val="22"/>
          <w:lang w:val="en-US"/>
        </w:rPr>
        <w:t>long-run</w:t>
      </w:r>
      <w:proofErr w:type="gramEnd"/>
      <w:r w:rsidRPr="02E92FA5">
        <w:rPr>
          <w:rFonts w:ascii="Arial" w:eastAsia="Arial" w:hAnsi="Arial" w:cs="Arial"/>
          <w:color w:val="000000" w:themeColor="text1"/>
          <w:sz w:val="22"/>
          <w:szCs w:val="22"/>
          <w:lang w:val="en-US"/>
        </w:rPr>
        <w:t>.</w:t>
      </w:r>
    </w:p>
    <w:p w14:paraId="0000001F" w14:textId="77777777" w:rsidR="00974F52" w:rsidRDefault="00C86472" w:rsidP="02E92FA5">
      <w:pPr>
        <w:spacing w:after="0" w:line="360" w:lineRule="auto"/>
        <w:jc w:val="both"/>
        <w:rPr>
          <w:rFonts w:ascii="Arial" w:eastAsia="Arial" w:hAnsi="Arial" w:cs="Arial"/>
          <w:color w:val="000000"/>
          <w:sz w:val="22"/>
          <w:szCs w:val="22"/>
          <w:lang w:val="en-US"/>
        </w:rPr>
      </w:pPr>
      <w:proofErr w:type="gramStart"/>
      <w:r w:rsidRPr="02E92FA5">
        <w:rPr>
          <w:rFonts w:ascii="Arial" w:eastAsia="Arial" w:hAnsi="Arial" w:cs="Arial"/>
          <w:color w:val="000000" w:themeColor="text1"/>
          <w:sz w:val="22"/>
          <w:szCs w:val="22"/>
          <w:lang w:val="en-US"/>
        </w:rPr>
        <w:t>The equitable</w:t>
      </w:r>
      <w:proofErr w:type="gramEnd"/>
      <w:r w:rsidRPr="02E92FA5">
        <w:rPr>
          <w:rFonts w:ascii="Arial" w:eastAsia="Arial" w:hAnsi="Arial" w:cs="Arial"/>
          <w:color w:val="000000" w:themeColor="text1"/>
          <w:sz w:val="22"/>
          <w:szCs w:val="22"/>
          <w:lang w:val="en-US"/>
        </w:rPr>
        <w:t xml:space="preserve"> access to both psychosocial and pharmacological treatment to schizophrenia is one of the major challenges in the UK. Geographical disparities in the provision of mental health services are also a major problem, particularly the rural and less urbanised regions where the specialised healthcare is less accessible (Albert, 2025). Patients in these areas can take up more time to drive to get care and they do not always have equal access to specialised mental health care professionals as those in urban areas. Other than regional differences, the NHS still has serious problems with the waiting times </w:t>
      </w:r>
      <w:proofErr w:type="gramStart"/>
      <w:r w:rsidRPr="02E92FA5">
        <w:rPr>
          <w:rFonts w:ascii="Arial" w:eastAsia="Arial" w:hAnsi="Arial" w:cs="Arial"/>
          <w:color w:val="000000" w:themeColor="text1"/>
          <w:sz w:val="22"/>
          <w:szCs w:val="22"/>
          <w:lang w:val="en-US"/>
        </w:rPr>
        <w:t>of</w:t>
      </w:r>
      <w:proofErr w:type="gramEnd"/>
      <w:r w:rsidRPr="02E92FA5">
        <w:rPr>
          <w:rFonts w:ascii="Arial" w:eastAsia="Arial" w:hAnsi="Arial" w:cs="Arial"/>
          <w:color w:val="000000" w:themeColor="text1"/>
          <w:sz w:val="22"/>
          <w:szCs w:val="22"/>
          <w:lang w:val="en-US"/>
        </w:rPr>
        <w:t xml:space="preserve"> psychological interventions, such as CBT that may take several months (Dodd et al., 2025). This </w:t>
      </w:r>
      <w:r w:rsidRPr="02E92FA5">
        <w:rPr>
          <w:rFonts w:ascii="Arial" w:eastAsia="Arial" w:hAnsi="Arial" w:cs="Arial"/>
          <w:sz w:val="22"/>
          <w:szCs w:val="22"/>
          <w:lang w:val="en-US"/>
        </w:rPr>
        <w:t>procrastination</w:t>
      </w:r>
      <w:r w:rsidRPr="02E92FA5">
        <w:rPr>
          <w:rFonts w:ascii="Arial" w:eastAsia="Arial" w:hAnsi="Arial" w:cs="Arial"/>
          <w:color w:val="000000" w:themeColor="text1"/>
          <w:sz w:val="22"/>
          <w:szCs w:val="22"/>
          <w:lang w:val="en-US"/>
        </w:rPr>
        <w:t xml:space="preserve"> may aggravate the patient, early interventions and continuous support would be essential in the management of the disorder.</w:t>
      </w:r>
    </w:p>
    <w:p w14:paraId="00000020"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Schizophrenia models of treatment differ across countries, and in some, like in the United States, focus on community-based treatment. Interventions such as the Assertive Community Treatment (ACT) feature a multidisciplinary team that advocates continuous care to the patients at home (Munch Nielsen et al., 2023). A combination of psychiatrists, nurses, social workers, and peer support specialists is usually involved in these teams, and they provide intensive care to make sure the disorder is constantly managed. The intention is to help its patients in their community and decrease the dependency on hospitalisation. Though the UK has been more accustomed to inpatient care as a hub of acute episodes, the importance of community-based approaches to care has become more visible (Barnes et al., 2020). The shift towards community-based care is supposed to help patients with their condition outside of hospitals, assisting them in taking up social roles and living on their own. </w:t>
      </w:r>
    </w:p>
    <w:p w14:paraId="00000021" w14:textId="77777777" w:rsidR="00974F52" w:rsidRDefault="00974F52" w:rsidP="02E92FA5">
      <w:pPr>
        <w:spacing w:after="0" w:line="360" w:lineRule="auto"/>
        <w:jc w:val="both"/>
        <w:rPr>
          <w:rFonts w:ascii="Arial" w:eastAsia="Arial" w:hAnsi="Arial" w:cs="Arial"/>
          <w:color w:val="000000"/>
          <w:sz w:val="22"/>
          <w:szCs w:val="22"/>
        </w:rPr>
      </w:pPr>
    </w:p>
    <w:p w14:paraId="00000022" w14:textId="77777777" w:rsidR="00974F52" w:rsidRDefault="00C86472" w:rsidP="02E92FA5">
      <w:pPr>
        <w:pStyle w:val="Heading1"/>
        <w:spacing w:before="0" w:after="0" w:line="360" w:lineRule="auto"/>
        <w:rPr>
          <w:rFonts w:ascii="Arial" w:eastAsia="Arial" w:hAnsi="Arial" w:cs="Arial"/>
          <w:color w:val="000000"/>
          <w:sz w:val="22"/>
          <w:szCs w:val="22"/>
        </w:rPr>
      </w:pPr>
      <w:bookmarkStart w:id="3" w:name="_Toc225580059"/>
      <w:r w:rsidRPr="02E92FA5">
        <w:rPr>
          <w:rFonts w:ascii="Arial" w:eastAsia="Arial" w:hAnsi="Arial" w:cs="Arial"/>
          <w:b/>
          <w:bCs/>
          <w:color w:val="000000" w:themeColor="text1"/>
          <w:sz w:val="22"/>
          <w:szCs w:val="22"/>
        </w:rPr>
        <w:t>4. Current Debates and Emerging Issues</w:t>
      </w:r>
      <w:bookmarkEnd w:id="3"/>
    </w:p>
    <w:p w14:paraId="00000023"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Schizophrenia classification and treatment remain a subject of major controversy especially as it relates to classification and medical management. The argument that attracts the greatest level of disagreement is the contribution to the redefinition of schizophrenia of neurodivergence (Lyons, 2023). According to Perrotta (2020), </w:t>
      </w:r>
      <w:r w:rsidRPr="02E92FA5">
        <w:rPr>
          <w:rFonts w:ascii="Arial" w:eastAsia="Arial" w:hAnsi="Arial" w:cs="Arial"/>
          <w:sz w:val="22"/>
          <w:szCs w:val="22"/>
          <w:lang w:val="en-US"/>
        </w:rPr>
        <w:t>categorising schizophrenia</w:t>
      </w:r>
      <w:r w:rsidRPr="02E92FA5">
        <w:rPr>
          <w:rFonts w:ascii="Arial" w:eastAsia="Arial" w:hAnsi="Arial" w:cs="Arial"/>
          <w:color w:val="000000" w:themeColor="text1"/>
          <w:sz w:val="22"/>
          <w:szCs w:val="22"/>
          <w:lang w:val="en-US"/>
        </w:rPr>
        <w:t xml:space="preserve"> as a discrete disorder does not reflect the heterogeneous experience and capacities that accompany psychotic disorders. Such an approach is consistent with the principles of neurodiversity, which calls </w:t>
      </w:r>
      <w:r w:rsidRPr="02E92FA5">
        <w:rPr>
          <w:rFonts w:ascii="Arial" w:eastAsia="Arial" w:hAnsi="Arial" w:cs="Arial"/>
          <w:sz w:val="22"/>
          <w:szCs w:val="22"/>
          <w:lang w:val="en-US"/>
        </w:rPr>
        <w:t>for a more</w:t>
      </w:r>
      <w:r w:rsidRPr="02E92FA5">
        <w:rPr>
          <w:rFonts w:ascii="Arial" w:eastAsia="Arial" w:hAnsi="Arial" w:cs="Arial"/>
          <w:color w:val="000000" w:themeColor="text1"/>
          <w:sz w:val="22"/>
          <w:szCs w:val="22"/>
          <w:lang w:val="en-US"/>
        </w:rPr>
        <w:t xml:space="preserve"> inclusive and broad understanding of psychosis by including the concept that such states can occur on a continuum. The supporters of neurodiversity argue that schizophrenia, </w:t>
      </w:r>
      <w:proofErr w:type="gramStart"/>
      <w:r w:rsidRPr="02E92FA5">
        <w:rPr>
          <w:rFonts w:ascii="Arial" w:eastAsia="Arial" w:hAnsi="Arial" w:cs="Arial"/>
          <w:color w:val="000000" w:themeColor="text1"/>
          <w:sz w:val="22"/>
          <w:szCs w:val="22"/>
          <w:lang w:val="en-US"/>
        </w:rPr>
        <w:t>similar to</w:t>
      </w:r>
      <w:proofErr w:type="gramEnd"/>
      <w:r w:rsidRPr="02E92FA5">
        <w:rPr>
          <w:rFonts w:ascii="Arial" w:eastAsia="Arial" w:hAnsi="Arial" w:cs="Arial"/>
          <w:color w:val="000000" w:themeColor="text1"/>
          <w:sz w:val="22"/>
          <w:szCs w:val="22"/>
          <w:lang w:val="en-US"/>
        </w:rPr>
        <w:t xml:space="preserve"> other disorders, need not be regarded as a pathology that should be cured but as a form of human diversity (</w:t>
      </w:r>
      <w:proofErr w:type="gramStart"/>
      <w:r w:rsidRPr="02E92FA5">
        <w:rPr>
          <w:rFonts w:ascii="Arial" w:eastAsia="Arial" w:hAnsi="Arial" w:cs="Arial"/>
          <w:color w:val="000000" w:themeColor="text1"/>
          <w:sz w:val="22"/>
          <w:szCs w:val="22"/>
          <w:lang w:val="en-US"/>
        </w:rPr>
        <w:t>May,</w:t>
      </w:r>
      <w:proofErr w:type="gramEnd"/>
      <w:r w:rsidRPr="02E92FA5">
        <w:rPr>
          <w:rFonts w:ascii="Arial" w:eastAsia="Arial" w:hAnsi="Arial" w:cs="Arial"/>
          <w:color w:val="000000" w:themeColor="text1"/>
          <w:sz w:val="22"/>
          <w:szCs w:val="22"/>
          <w:lang w:val="en-US"/>
        </w:rPr>
        <w:t xml:space="preserve"> 2025). This discussion has spawned some re-classification arguments, some being that psychosis should be redefined to be less committed to the traditional diagnostic categories, and more open to individual experiences and in need of a more nuanced definition, not a one-size-fits-all term.</w:t>
      </w:r>
    </w:p>
    <w:p w14:paraId="00000024"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To make the discourse even more complicated, there is the medicalization of mental health problems and </w:t>
      </w:r>
      <w:proofErr w:type="gramStart"/>
      <w:r w:rsidRPr="02E92FA5">
        <w:rPr>
          <w:rFonts w:ascii="Arial" w:eastAsia="Arial" w:hAnsi="Arial" w:cs="Arial"/>
          <w:color w:val="000000" w:themeColor="text1"/>
          <w:sz w:val="22"/>
          <w:szCs w:val="22"/>
          <w:lang w:val="en-US"/>
        </w:rPr>
        <w:t>schizophrenia in particular</w:t>
      </w:r>
      <w:proofErr w:type="gramEnd"/>
      <w:r w:rsidRPr="02E92FA5">
        <w:rPr>
          <w:rFonts w:ascii="Arial" w:eastAsia="Arial" w:hAnsi="Arial" w:cs="Arial"/>
          <w:color w:val="000000" w:themeColor="text1"/>
          <w:sz w:val="22"/>
          <w:szCs w:val="22"/>
          <w:lang w:val="en-US"/>
        </w:rPr>
        <w:t xml:space="preserve">. According to Stępnicki et al. (2018), the situation with the emphasis on pharmacological therapy, mostly antipsychotic medications, may lead to the over-dependence on the use of medication, frequently at the cost of the non-pharmacological ones. These are some of the therapies that have been found to be effective like Cognitive Behavioural Therapy (CBT), family therapy, which have shown to have better long-term outcomes and quality of life. Critics of the medical model indicate that excessive focus on the use of medication may conceal the social, cultural, and psychological reasons that may lead to the occurrence of schizophrenia. On the other hand, Davidson and Carpenter (2204) mentioned that the advocates of pharmacological approach focus on the efficiency of antipsychotics in the management of the severe symptoms and deterrence of the relapse, particularly in acute-stage cases, and are convinced that they cannot be dispensed </w:t>
      </w:r>
      <w:proofErr w:type="gramStart"/>
      <w:r w:rsidRPr="02E92FA5">
        <w:rPr>
          <w:rFonts w:ascii="Arial" w:eastAsia="Arial" w:hAnsi="Arial" w:cs="Arial"/>
          <w:color w:val="000000" w:themeColor="text1"/>
          <w:sz w:val="22"/>
          <w:szCs w:val="22"/>
          <w:lang w:val="en-US"/>
        </w:rPr>
        <w:t>with in</w:t>
      </w:r>
      <w:proofErr w:type="gramEnd"/>
      <w:r w:rsidRPr="02E92FA5">
        <w:rPr>
          <w:rFonts w:ascii="Arial" w:eastAsia="Arial" w:hAnsi="Arial" w:cs="Arial"/>
          <w:color w:val="000000" w:themeColor="text1"/>
          <w:sz w:val="22"/>
          <w:szCs w:val="22"/>
          <w:lang w:val="en-US"/>
        </w:rPr>
        <w:t xml:space="preserve"> effective management of </w:t>
      </w:r>
      <w:proofErr w:type="gramStart"/>
      <w:r w:rsidRPr="02E92FA5">
        <w:rPr>
          <w:rFonts w:ascii="Arial" w:eastAsia="Arial" w:hAnsi="Arial" w:cs="Arial"/>
          <w:color w:val="000000" w:themeColor="text1"/>
          <w:sz w:val="22"/>
          <w:szCs w:val="22"/>
          <w:lang w:val="en-US"/>
        </w:rPr>
        <w:t>the schizophrenia</w:t>
      </w:r>
      <w:proofErr w:type="gramEnd"/>
      <w:r w:rsidRPr="02E92FA5">
        <w:rPr>
          <w:rFonts w:ascii="Arial" w:eastAsia="Arial" w:hAnsi="Arial" w:cs="Arial"/>
          <w:color w:val="000000" w:themeColor="text1"/>
          <w:sz w:val="22"/>
          <w:szCs w:val="22"/>
          <w:lang w:val="en-US"/>
        </w:rPr>
        <w:t>.</w:t>
      </w:r>
    </w:p>
    <w:p w14:paraId="00000025"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The Equality Act (2010) is essential in the UK in the treatment and societal perception of schizophrenia (Mohr et al., 2018). The Act requires the employers to make reasonable accommodations </w:t>
      </w:r>
      <w:proofErr w:type="gramStart"/>
      <w:r w:rsidRPr="02E92FA5">
        <w:rPr>
          <w:rFonts w:ascii="Arial" w:eastAsia="Arial" w:hAnsi="Arial" w:cs="Arial"/>
          <w:color w:val="000000" w:themeColor="text1"/>
          <w:sz w:val="22"/>
          <w:szCs w:val="22"/>
          <w:lang w:val="en-US"/>
        </w:rPr>
        <w:t>to</w:t>
      </w:r>
      <w:proofErr w:type="gramEnd"/>
      <w:r w:rsidRPr="02E92FA5">
        <w:rPr>
          <w:rFonts w:ascii="Arial" w:eastAsia="Arial" w:hAnsi="Arial" w:cs="Arial"/>
          <w:color w:val="000000" w:themeColor="text1"/>
          <w:sz w:val="22"/>
          <w:szCs w:val="22"/>
          <w:lang w:val="en-US"/>
        </w:rPr>
        <w:t xml:space="preserve"> </w:t>
      </w:r>
      <w:proofErr w:type="gramStart"/>
      <w:r w:rsidRPr="02E92FA5">
        <w:rPr>
          <w:rFonts w:ascii="Arial" w:eastAsia="Arial" w:hAnsi="Arial" w:cs="Arial"/>
          <w:color w:val="000000" w:themeColor="text1"/>
          <w:sz w:val="22"/>
          <w:szCs w:val="22"/>
          <w:lang w:val="en-US"/>
        </w:rPr>
        <w:t>persons</w:t>
      </w:r>
      <w:proofErr w:type="gramEnd"/>
      <w:r w:rsidRPr="02E92FA5">
        <w:rPr>
          <w:rFonts w:ascii="Arial" w:eastAsia="Arial" w:hAnsi="Arial" w:cs="Arial"/>
          <w:color w:val="000000" w:themeColor="text1"/>
          <w:sz w:val="22"/>
          <w:szCs w:val="22"/>
          <w:lang w:val="en-US"/>
        </w:rPr>
        <w:t xml:space="preserve"> with schizophrenia at the workplace to prevent discrimination and creation of equal opportunities. Although these are the legal safeguards, schizophrenics still experience the issue of social stigma, which can have a very negative effect on their employment opportunities and socialisation. A large proportion of schizophrenic reports difficulties locating and </w:t>
      </w:r>
      <w:r w:rsidRPr="02E92FA5">
        <w:rPr>
          <w:rFonts w:ascii="Arial" w:eastAsia="Arial" w:hAnsi="Arial" w:cs="Arial"/>
          <w:color w:val="000000" w:themeColor="text1"/>
          <w:sz w:val="22"/>
          <w:szCs w:val="22"/>
          <w:lang w:val="en-US"/>
        </w:rPr>
        <w:lastRenderedPageBreak/>
        <w:t>keeping employment, and stigma is associated with the formation of negative perceptions and workforce discrimination on the part of employers and fellow workers (Hampson et al., 2020). The stigma may make matters worse and difficult to recover because social support plays a very important role in dealing with the condition. Therefore, it is critical to consider both legal and social aspects of schizophrenia to enhance the outcome of people with the disorder.</w:t>
      </w:r>
    </w:p>
    <w:p w14:paraId="00000026" w14:textId="77777777" w:rsidR="00974F52" w:rsidRDefault="00974F52" w:rsidP="02E92FA5">
      <w:pPr>
        <w:pStyle w:val="Heading1"/>
        <w:spacing w:before="0" w:after="0" w:line="360" w:lineRule="auto"/>
        <w:rPr>
          <w:rFonts w:ascii="Arial" w:eastAsia="Arial" w:hAnsi="Arial" w:cs="Arial"/>
          <w:color w:val="000000"/>
          <w:sz w:val="22"/>
          <w:szCs w:val="22"/>
        </w:rPr>
      </w:pPr>
    </w:p>
    <w:p w14:paraId="00000027" w14:textId="77777777" w:rsidR="00974F52" w:rsidRDefault="00C86472" w:rsidP="02E92FA5">
      <w:pPr>
        <w:pStyle w:val="Heading1"/>
        <w:spacing w:before="0" w:after="0" w:line="360" w:lineRule="auto"/>
        <w:rPr>
          <w:rFonts w:ascii="Arial" w:eastAsia="Arial" w:hAnsi="Arial" w:cs="Arial"/>
          <w:color w:val="000000"/>
          <w:sz w:val="22"/>
          <w:szCs w:val="22"/>
        </w:rPr>
      </w:pPr>
      <w:bookmarkStart w:id="4" w:name="_Toc225580060"/>
      <w:r w:rsidRPr="02E92FA5">
        <w:rPr>
          <w:rFonts w:ascii="Arial" w:eastAsia="Arial" w:hAnsi="Arial" w:cs="Arial"/>
          <w:b/>
          <w:bCs/>
          <w:color w:val="000000" w:themeColor="text1"/>
          <w:sz w:val="22"/>
          <w:szCs w:val="22"/>
        </w:rPr>
        <w:t>5. Recommendations</w:t>
      </w:r>
      <w:bookmarkEnd w:id="4"/>
    </w:p>
    <w:p w14:paraId="00000028" w14:textId="77777777" w:rsidR="00974F52" w:rsidRDefault="00C86472" w:rsidP="02E92FA5">
      <w:pPr>
        <w:spacing w:after="0" w:line="360" w:lineRule="auto"/>
        <w:rPr>
          <w:rFonts w:ascii="Arial" w:eastAsia="Arial" w:hAnsi="Arial" w:cs="Arial"/>
          <w:color w:val="000000"/>
          <w:sz w:val="22"/>
          <w:szCs w:val="22"/>
        </w:rPr>
      </w:pPr>
      <w:r w:rsidRPr="02E92FA5">
        <w:rPr>
          <w:rFonts w:ascii="Arial" w:eastAsia="Arial" w:hAnsi="Arial" w:cs="Arial"/>
          <w:color w:val="000000" w:themeColor="text1"/>
          <w:sz w:val="22"/>
          <w:szCs w:val="22"/>
        </w:rPr>
        <w:t>Considering the existing problems with the diagnosis and treatment of schizophrenia, the following improvements are suggested:</w:t>
      </w:r>
    </w:p>
    <w:p w14:paraId="00000029" w14:textId="77777777" w:rsidR="00974F52" w:rsidRDefault="00C86472" w:rsidP="02E92FA5">
      <w:pPr>
        <w:numPr>
          <w:ilvl w:val="0"/>
          <w:numId w:val="1"/>
        </w:numPr>
        <w:spacing w:after="0" w:line="360" w:lineRule="auto"/>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An emphasis on lessening diagnostic delays by allocating more funds to mental health and enhancing strategies of early intervention. This may involve increasing the coverage of early psychosis interventions programmes to offer care at the earliest stages of the signs of schizophrenia </w:t>
      </w:r>
      <w:proofErr w:type="gramStart"/>
      <w:r w:rsidRPr="02E92FA5">
        <w:rPr>
          <w:rFonts w:ascii="Arial" w:eastAsia="Arial" w:hAnsi="Arial" w:cs="Arial"/>
          <w:color w:val="000000" w:themeColor="text1"/>
          <w:sz w:val="22"/>
          <w:szCs w:val="22"/>
          <w:lang w:val="en-US"/>
        </w:rPr>
        <w:t>in order to</w:t>
      </w:r>
      <w:proofErr w:type="gramEnd"/>
      <w:r w:rsidRPr="02E92FA5">
        <w:rPr>
          <w:rFonts w:ascii="Arial" w:eastAsia="Arial" w:hAnsi="Arial" w:cs="Arial"/>
          <w:color w:val="000000" w:themeColor="text1"/>
          <w:sz w:val="22"/>
          <w:szCs w:val="22"/>
          <w:lang w:val="en-US"/>
        </w:rPr>
        <w:t xml:space="preserve"> enhance the long-term outcomes. </w:t>
      </w:r>
    </w:p>
    <w:p w14:paraId="0000002A" w14:textId="77777777" w:rsidR="00974F52" w:rsidRDefault="00C86472" w:rsidP="02E92FA5">
      <w:pPr>
        <w:numPr>
          <w:ilvl w:val="0"/>
          <w:numId w:val="1"/>
        </w:numPr>
        <w:spacing w:after="0" w:line="360" w:lineRule="auto"/>
        <w:rPr>
          <w:rFonts w:ascii="Arial" w:eastAsia="Arial" w:hAnsi="Arial" w:cs="Arial"/>
          <w:color w:val="000000"/>
          <w:sz w:val="22"/>
          <w:szCs w:val="22"/>
        </w:rPr>
      </w:pPr>
      <w:r w:rsidRPr="02E92FA5">
        <w:rPr>
          <w:rFonts w:ascii="Arial" w:eastAsia="Arial" w:hAnsi="Arial" w:cs="Arial"/>
          <w:color w:val="000000" w:themeColor="text1"/>
          <w:sz w:val="22"/>
          <w:szCs w:val="22"/>
        </w:rPr>
        <w:t xml:space="preserve">Promoting combined care methods which involve a combination of pharmacological and psychosocial interventions. Such models are supposed to have multidisciplinary teams, which would consist of psychiatrists, psychologists, social workers, and occupational therapists, to offer holistic treatment. </w:t>
      </w:r>
    </w:p>
    <w:p w14:paraId="0000002B" w14:textId="77777777" w:rsidR="00974F52" w:rsidRDefault="00C86472" w:rsidP="02E92FA5">
      <w:pPr>
        <w:numPr>
          <w:ilvl w:val="0"/>
          <w:numId w:val="1"/>
        </w:numPr>
        <w:spacing w:after="0" w:line="360" w:lineRule="auto"/>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De-stigmatising schizophrenia by having community education campaigns. Such campaigns ought to be directed towards educating people on the disorder as a medical problem and not a personal weakness. </w:t>
      </w:r>
    </w:p>
    <w:p w14:paraId="0000002C" w14:textId="77777777" w:rsidR="00974F52" w:rsidRDefault="00C86472" w:rsidP="02E92FA5">
      <w:pPr>
        <w:numPr>
          <w:ilvl w:val="0"/>
          <w:numId w:val="1"/>
        </w:numPr>
        <w:spacing w:after="0" w:line="360" w:lineRule="auto"/>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Revising the Mental Health Act (1983) to enhance the rights of people with a diagnosis of schizophrenia to guarantee treatment in a more patient-centred manner and </w:t>
      </w:r>
      <w:r w:rsidRPr="02E92FA5">
        <w:rPr>
          <w:rFonts w:ascii="Arial" w:eastAsia="Arial" w:hAnsi="Arial" w:cs="Arial"/>
          <w:sz w:val="22"/>
          <w:szCs w:val="22"/>
          <w:lang w:val="en-US"/>
        </w:rPr>
        <w:t>safety</w:t>
      </w:r>
      <w:r w:rsidRPr="02E92FA5">
        <w:rPr>
          <w:rFonts w:ascii="Arial" w:eastAsia="Arial" w:hAnsi="Arial" w:cs="Arial"/>
          <w:color w:val="000000" w:themeColor="text1"/>
          <w:sz w:val="22"/>
          <w:szCs w:val="22"/>
          <w:lang w:val="en-US"/>
        </w:rPr>
        <w:t xml:space="preserve"> as well. Besides, there </w:t>
      </w:r>
      <w:r w:rsidRPr="02E92FA5">
        <w:rPr>
          <w:rFonts w:ascii="Arial" w:eastAsia="Arial" w:hAnsi="Arial" w:cs="Arial"/>
          <w:sz w:val="22"/>
          <w:szCs w:val="22"/>
          <w:lang w:val="en-US"/>
        </w:rPr>
        <w:t>is a need</w:t>
      </w:r>
      <w:r w:rsidRPr="02E92FA5">
        <w:rPr>
          <w:rFonts w:ascii="Arial" w:eastAsia="Arial" w:hAnsi="Arial" w:cs="Arial"/>
          <w:color w:val="000000" w:themeColor="text1"/>
          <w:sz w:val="22"/>
          <w:szCs w:val="22"/>
          <w:lang w:val="en-US"/>
        </w:rPr>
        <w:t xml:space="preserve"> to improve the accessibility of community-based rehabilitation services to minimise inpatient care. </w:t>
      </w:r>
    </w:p>
    <w:p w14:paraId="0000002D" w14:textId="77777777" w:rsidR="00974F52" w:rsidRDefault="00974F52" w:rsidP="02E92FA5">
      <w:pPr>
        <w:spacing w:after="0" w:line="360" w:lineRule="auto"/>
        <w:rPr>
          <w:rFonts w:ascii="Arial" w:eastAsia="Arial" w:hAnsi="Arial" w:cs="Arial"/>
          <w:color w:val="000000"/>
          <w:sz w:val="22"/>
          <w:szCs w:val="22"/>
        </w:rPr>
      </w:pPr>
    </w:p>
    <w:p w14:paraId="0000002E" w14:textId="77777777" w:rsidR="00974F52" w:rsidRDefault="00C86472" w:rsidP="02E92FA5">
      <w:pPr>
        <w:pStyle w:val="Heading1"/>
        <w:spacing w:before="0" w:after="0" w:line="360" w:lineRule="auto"/>
        <w:rPr>
          <w:rFonts w:ascii="Arial" w:eastAsia="Arial" w:hAnsi="Arial" w:cs="Arial"/>
          <w:color w:val="000000"/>
          <w:sz w:val="22"/>
          <w:szCs w:val="22"/>
        </w:rPr>
      </w:pPr>
      <w:bookmarkStart w:id="5" w:name="_Toc225580061"/>
      <w:r w:rsidRPr="02E92FA5">
        <w:rPr>
          <w:rFonts w:ascii="Arial" w:eastAsia="Arial" w:hAnsi="Arial" w:cs="Arial"/>
          <w:b/>
          <w:bCs/>
          <w:color w:val="000000" w:themeColor="text1"/>
          <w:sz w:val="22"/>
          <w:szCs w:val="22"/>
        </w:rPr>
        <w:t>6. Conclusion</w:t>
      </w:r>
      <w:bookmarkEnd w:id="5"/>
    </w:p>
    <w:p w14:paraId="0000002F" w14:textId="77777777" w:rsidR="00974F52" w:rsidRDefault="00C86472" w:rsidP="02E92FA5">
      <w:pPr>
        <w:spacing w:after="0" w:line="360" w:lineRule="auto"/>
        <w:jc w:val="both"/>
        <w:rPr>
          <w:rFonts w:ascii="Arial" w:eastAsia="Arial" w:hAnsi="Arial" w:cs="Arial"/>
          <w:color w:val="000000"/>
          <w:sz w:val="22"/>
          <w:szCs w:val="22"/>
          <w:lang w:val="en-US"/>
        </w:rPr>
      </w:pPr>
      <w:r w:rsidRPr="02E92FA5">
        <w:rPr>
          <w:rFonts w:ascii="Arial" w:eastAsia="Arial" w:hAnsi="Arial" w:cs="Arial"/>
          <w:color w:val="000000" w:themeColor="text1"/>
          <w:sz w:val="22"/>
          <w:szCs w:val="22"/>
          <w:lang w:val="en-US"/>
        </w:rPr>
        <w:t xml:space="preserve">Schizophrenia is a challenging and multidimensional condition, and it poses constant challenges both to healthcare providers and patients. Although, over time, progress in treatment, especially in antipsychotic drugs and psychosocial therapies have shown to have brought about a tremendous difference in symptom management and patient outcomes, there have been huge gaps in service provision and access to care. The controversies that remain unresolved, such as its classification, treatment strategies, and the importance of neurodivergence, still affect mental health policy and clinical practise. A holistic strategy is required to solve those problems, such as earlier diagnosis, integrated care models, the need to dispel stigma through educating the public, </w:t>
      </w:r>
      <w:r w:rsidRPr="02E92FA5">
        <w:rPr>
          <w:rFonts w:ascii="Arial" w:eastAsia="Arial" w:hAnsi="Arial" w:cs="Arial"/>
          <w:color w:val="000000" w:themeColor="text1"/>
          <w:sz w:val="22"/>
          <w:szCs w:val="22"/>
          <w:lang w:val="en-US"/>
        </w:rPr>
        <w:lastRenderedPageBreak/>
        <w:t xml:space="preserve">and the required legal changes. The policy changes and the strengthening of the mental health funding will play a significant role in the areas where the people with schizophrenia will get the care and </w:t>
      </w:r>
      <w:proofErr w:type="gramStart"/>
      <w:r w:rsidRPr="02E92FA5">
        <w:rPr>
          <w:rFonts w:ascii="Arial" w:eastAsia="Arial" w:hAnsi="Arial" w:cs="Arial"/>
          <w:color w:val="000000" w:themeColor="text1"/>
          <w:sz w:val="22"/>
          <w:szCs w:val="22"/>
          <w:lang w:val="en-US"/>
        </w:rPr>
        <w:t>support</w:t>
      </w:r>
      <w:proofErr w:type="gramEnd"/>
      <w:r w:rsidRPr="02E92FA5">
        <w:rPr>
          <w:rFonts w:ascii="Arial" w:eastAsia="Arial" w:hAnsi="Arial" w:cs="Arial"/>
          <w:color w:val="000000" w:themeColor="text1"/>
          <w:sz w:val="22"/>
          <w:szCs w:val="22"/>
          <w:lang w:val="en-US"/>
        </w:rPr>
        <w:t xml:space="preserve"> they require. By addressing these issues, </w:t>
      </w:r>
      <w:r w:rsidRPr="02E92FA5">
        <w:rPr>
          <w:rFonts w:ascii="Arial" w:eastAsia="Arial" w:hAnsi="Arial" w:cs="Arial"/>
          <w:sz w:val="22"/>
          <w:szCs w:val="22"/>
          <w:lang w:val="en-US"/>
        </w:rPr>
        <w:t>the UK will</w:t>
      </w:r>
      <w:r w:rsidRPr="02E92FA5">
        <w:rPr>
          <w:rFonts w:ascii="Arial" w:eastAsia="Arial" w:hAnsi="Arial" w:cs="Arial"/>
          <w:color w:val="000000" w:themeColor="text1"/>
          <w:sz w:val="22"/>
          <w:szCs w:val="22"/>
          <w:lang w:val="en-US"/>
        </w:rPr>
        <w:t xml:space="preserve"> be able to improve the quality of life and social inclusion of the people living with schizophrenia so that they may live more fulfilling and independent lives.</w:t>
      </w:r>
    </w:p>
    <w:p w14:paraId="00000030" w14:textId="77777777" w:rsidR="00974F52" w:rsidRDefault="00C86472" w:rsidP="02E92FA5">
      <w:pPr>
        <w:spacing w:after="0" w:line="360" w:lineRule="auto"/>
        <w:rPr>
          <w:rFonts w:ascii="Arial" w:eastAsia="Arial" w:hAnsi="Arial" w:cs="Arial"/>
          <w:color w:val="000000"/>
          <w:sz w:val="22"/>
          <w:szCs w:val="22"/>
        </w:rPr>
      </w:pPr>
      <w:r w:rsidRPr="02E92FA5">
        <w:rPr>
          <w:rFonts w:ascii="Arial" w:eastAsia="Arial" w:hAnsi="Arial" w:cs="Arial"/>
          <w:sz w:val="22"/>
          <w:szCs w:val="22"/>
        </w:rPr>
        <w:br w:type="page"/>
      </w:r>
    </w:p>
    <w:p w14:paraId="00000031" w14:textId="0E16184D" w:rsidR="00974F52" w:rsidRDefault="00C86472" w:rsidP="02E92FA5">
      <w:pPr>
        <w:pStyle w:val="Heading1"/>
        <w:spacing w:before="0" w:after="0" w:line="360" w:lineRule="auto"/>
        <w:rPr>
          <w:rFonts w:ascii="Arial" w:eastAsia="Arial" w:hAnsi="Arial" w:cs="Arial"/>
          <w:b/>
          <w:bCs/>
          <w:color w:val="000000"/>
          <w:sz w:val="22"/>
          <w:szCs w:val="22"/>
        </w:rPr>
      </w:pPr>
      <w:bookmarkStart w:id="6" w:name="_Toc225580062"/>
      <w:r w:rsidRPr="02E92FA5">
        <w:rPr>
          <w:rFonts w:ascii="Arial" w:eastAsia="Arial" w:hAnsi="Arial" w:cs="Arial"/>
          <w:b/>
          <w:bCs/>
          <w:color w:val="000000" w:themeColor="text1"/>
          <w:sz w:val="22"/>
          <w:szCs w:val="22"/>
        </w:rPr>
        <w:lastRenderedPageBreak/>
        <w:t>References</w:t>
      </w:r>
      <w:bookmarkEnd w:id="6"/>
    </w:p>
    <w:p w14:paraId="00000032"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Albert, M.G., 2025. Mental health disparities across regions: exploring the roles of inequality, socioeconomic factors and regional public Health Service. Regional Science Policy &amp; Practice, p.100265.</w:t>
      </w:r>
    </w:p>
    <w:p w14:paraId="00000033"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Barnes, T.R., Drake, R., Paton, C., Cooper, S.J., Deakin, B., Ferrier, I.N., Gregory, C.J., Haddad, P.M., Howes, O.D., Jones, I. and Joyce, E.M., 2020. Evidence-based guidelines for the pharmacological treatment of schizophrenia: updated recommendations from the British Association for Psychopharmacology. Journal of Psychopharmacology, 34(1), pp.3-78.</w:t>
      </w:r>
    </w:p>
    <w:p w14:paraId="00000034"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Crecan-Suciu, B.D. and Păunescu, R., 2022. New Directions for Symptoms and Diagnosis in Schizophrenia. In Schizophrenia-Recent Advances and Patient-Centered Treatment Perspectives. IntechOpen.</w:t>
      </w:r>
    </w:p>
    <w:p w14:paraId="00000035"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Davidson, M. and Carpenter Jr, W.T., 2024. Targeted treatment of schizophrenia symptoms as they manifest, or continuous treatment to reduce the risk of psychosis recurrence. Schizophrenia Bulletin, 50(1), pp.14-21.</w:t>
      </w:r>
    </w:p>
    <w:p w14:paraId="00000036"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Dodd, J., Munford, L., Sutton, M. and Francetic, I., 2025. The effect of area-level waiting times for psychological therapies on individual-level labour market outcomes. Labour Economics, 96, p.102748.</w:t>
      </w:r>
    </w:p>
    <w:p w14:paraId="00000037"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First, M.B., Gaebel, W., Maj, M., Stein, D.J., Kogan, C.S., Saunders, J.B., Poznyak, V.B., Gureje, O., Lewis‐Fernández, R., Maercker, A. and Brewin, C.R., 2021. An organization‐and category‐level comparison of diagnostic requirements for mental disorders in ICD‐11 and DSM‐5. World Psychiatry, 20(1), pp.34-51.</w:t>
      </w:r>
    </w:p>
    <w:p w14:paraId="00000038" w14:textId="77777777" w:rsidR="00974F52" w:rsidRDefault="00C86472" w:rsidP="02E92FA5">
      <w:pPr>
        <w:spacing w:after="0" w:line="360" w:lineRule="auto"/>
        <w:ind w:left="720" w:hanging="720"/>
        <w:jc w:val="both"/>
        <w:rPr>
          <w:rFonts w:ascii="Arial" w:eastAsia="Arial" w:hAnsi="Arial" w:cs="Arial"/>
          <w:sz w:val="22"/>
          <w:szCs w:val="22"/>
        </w:rPr>
      </w:pPr>
      <w:r w:rsidRPr="02E92FA5">
        <w:rPr>
          <w:rFonts w:ascii="Arial" w:eastAsia="Arial" w:hAnsi="Arial" w:cs="Arial"/>
          <w:sz w:val="22"/>
          <w:szCs w:val="22"/>
        </w:rPr>
        <w:t>Hampson, M.E., Watt, B.D. and Hicks, R.E., 2020. Impacts of stigma and discrimination in the workplace on people living with psychosis. BMC psychiatry, 20(1), p.288.</w:t>
      </w:r>
    </w:p>
    <w:p w14:paraId="00000039" w14:textId="77777777" w:rsidR="00974F52" w:rsidRDefault="00C86472" w:rsidP="02E92FA5">
      <w:pPr>
        <w:spacing w:after="0" w:line="360" w:lineRule="auto"/>
        <w:ind w:left="720" w:hanging="720"/>
        <w:jc w:val="both"/>
        <w:rPr>
          <w:rFonts w:ascii="Arial" w:eastAsia="Arial" w:hAnsi="Arial" w:cs="Arial"/>
          <w:sz w:val="22"/>
          <w:szCs w:val="22"/>
        </w:rPr>
      </w:pPr>
      <w:r w:rsidRPr="02E92FA5">
        <w:rPr>
          <w:rFonts w:ascii="Arial" w:eastAsia="Arial" w:hAnsi="Arial" w:cs="Arial"/>
          <w:sz w:val="22"/>
          <w:szCs w:val="22"/>
        </w:rPr>
        <w:t>Hanna, S.M., 2018. The practice of family therapy: Key elements across models. Routledge.</w:t>
      </w:r>
    </w:p>
    <w:p w14:paraId="0000003A" w14:textId="77777777" w:rsidR="00974F52" w:rsidRDefault="00C86472" w:rsidP="02E92FA5">
      <w:pPr>
        <w:spacing w:after="0" w:line="360" w:lineRule="auto"/>
        <w:ind w:left="720" w:hanging="720"/>
        <w:jc w:val="both"/>
        <w:rPr>
          <w:rFonts w:ascii="Arial" w:eastAsia="Arial" w:hAnsi="Arial" w:cs="Arial"/>
          <w:sz w:val="22"/>
          <w:szCs w:val="22"/>
          <w:lang w:val="en-US"/>
        </w:rPr>
      </w:pPr>
      <w:r w:rsidRPr="02E92FA5">
        <w:rPr>
          <w:rFonts w:ascii="Arial" w:eastAsia="Arial" w:hAnsi="Arial" w:cs="Arial"/>
          <w:sz w:val="22"/>
          <w:szCs w:val="22"/>
          <w:lang w:val="en-US"/>
        </w:rPr>
        <w:t>Knight, C., Russo, D., Stochl, J., Croudace, T., Fowler, D., Grey, N., Reeve, N., Jones, P.B. and Perez, J., 2020. Prevalence of and recovery from common mental disorder including psychotic experiences in the UK primary care improving access to psychological therapies (IAPT) programme. Journal of Affective Disorders, 272, pp.84-90.</w:t>
      </w:r>
    </w:p>
    <w:p w14:paraId="0000003B" w14:textId="77777777" w:rsidR="00974F52" w:rsidRDefault="00C86472" w:rsidP="5D692789">
      <w:pPr>
        <w:spacing w:after="0" w:line="360" w:lineRule="auto"/>
        <w:ind w:left="720" w:hanging="720"/>
        <w:jc w:val="both"/>
        <w:rPr>
          <w:sz w:val="22"/>
          <w:szCs w:val="22"/>
          <w:lang w:val="en-US"/>
        </w:rPr>
      </w:pPr>
      <w:r w:rsidRPr="02E92FA5">
        <w:rPr>
          <w:rFonts w:ascii="Arial" w:eastAsia="Arial" w:hAnsi="Arial" w:cs="Arial"/>
          <w:sz w:val="22"/>
          <w:szCs w:val="22"/>
          <w:lang w:val="en-US"/>
        </w:rPr>
        <w:t>Krawczyk, P. and Święcicki, Ł., 2020. ICD-11 vs. ICD-10-a review of updates and novelties introduced in the latest version of the WHO International Classification of Diseases. Psychiatr Pol, 54(1), pp.7-</w:t>
      </w:r>
      <w:r w:rsidRPr="02E92FA5">
        <w:rPr>
          <w:sz w:val="22"/>
          <w:szCs w:val="22"/>
          <w:lang w:val="en-US"/>
        </w:rPr>
        <w:t>20.</w:t>
      </w:r>
    </w:p>
    <w:p w14:paraId="0000003C" w14:textId="77777777" w:rsidR="00974F52" w:rsidRDefault="00C86472">
      <w:pPr>
        <w:spacing w:after="0" w:line="360" w:lineRule="auto"/>
        <w:ind w:left="720" w:hanging="720"/>
        <w:jc w:val="both"/>
        <w:rPr>
          <w:sz w:val="22"/>
          <w:szCs w:val="22"/>
        </w:rPr>
      </w:pPr>
      <w:r>
        <w:rPr>
          <w:sz w:val="22"/>
          <w:szCs w:val="22"/>
        </w:rPr>
        <w:t>Lyons, K., 2023. The neurodiversity paradigm and abolition of psychiatric incarceration. </w:t>
      </w:r>
      <w:r>
        <w:rPr>
          <w:i/>
          <w:iCs/>
          <w:sz w:val="22"/>
          <w:szCs w:val="22"/>
        </w:rPr>
        <w:t>Colum. L. Rev.</w:t>
      </w:r>
      <w:r>
        <w:rPr>
          <w:sz w:val="22"/>
          <w:szCs w:val="22"/>
        </w:rPr>
        <w:t>, </w:t>
      </w:r>
      <w:r>
        <w:rPr>
          <w:i/>
          <w:iCs/>
          <w:sz w:val="22"/>
          <w:szCs w:val="22"/>
        </w:rPr>
        <w:t>123</w:t>
      </w:r>
      <w:r>
        <w:rPr>
          <w:sz w:val="22"/>
          <w:szCs w:val="22"/>
        </w:rPr>
        <w:t>, p.1993.</w:t>
      </w:r>
    </w:p>
    <w:p w14:paraId="0000003D" w14:textId="77777777" w:rsidR="00974F52" w:rsidRDefault="00C86472" w:rsidP="5D692789">
      <w:pPr>
        <w:spacing w:after="0" w:line="360" w:lineRule="auto"/>
        <w:ind w:left="720" w:hanging="720"/>
        <w:jc w:val="both"/>
        <w:rPr>
          <w:sz w:val="22"/>
          <w:szCs w:val="22"/>
          <w:lang w:val="en-US"/>
        </w:rPr>
      </w:pPr>
      <w:r w:rsidRPr="5D692789">
        <w:rPr>
          <w:sz w:val="22"/>
          <w:szCs w:val="22"/>
          <w:lang w:val="en-US"/>
        </w:rPr>
        <w:lastRenderedPageBreak/>
        <w:t>May, J., 2025. Neurodiversity with nuance. </w:t>
      </w:r>
      <w:r w:rsidRPr="5D692789">
        <w:rPr>
          <w:i/>
          <w:iCs/>
          <w:sz w:val="22"/>
          <w:szCs w:val="22"/>
          <w:lang w:val="en-US"/>
        </w:rPr>
        <w:t>Neuroethics</w:t>
      </w:r>
      <w:r w:rsidRPr="5D692789">
        <w:rPr>
          <w:sz w:val="22"/>
          <w:szCs w:val="22"/>
          <w:lang w:val="en-US"/>
        </w:rPr>
        <w:t>, </w:t>
      </w:r>
      <w:r w:rsidRPr="5D692789">
        <w:rPr>
          <w:i/>
          <w:iCs/>
          <w:sz w:val="22"/>
          <w:szCs w:val="22"/>
          <w:lang w:val="en-US"/>
        </w:rPr>
        <w:t>18</w:t>
      </w:r>
      <w:r w:rsidRPr="5D692789">
        <w:rPr>
          <w:sz w:val="22"/>
          <w:szCs w:val="22"/>
          <w:lang w:val="en-US"/>
        </w:rPr>
        <w:t>(2), p.30. Stępnicki, P., Kondej, M. and Kaczor, A.A., 2018. Current concepts and treatments of schizophrenia. </w:t>
      </w:r>
      <w:r w:rsidRPr="5D692789">
        <w:rPr>
          <w:i/>
          <w:iCs/>
          <w:sz w:val="22"/>
          <w:szCs w:val="22"/>
          <w:lang w:val="en-US"/>
        </w:rPr>
        <w:t>Molecules</w:t>
      </w:r>
      <w:r w:rsidRPr="5D692789">
        <w:rPr>
          <w:sz w:val="22"/>
          <w:szCs w:val="22"/>
          <w:lang w:val="en-US"/>
        </w:rPr>
        <w:t>, </w:t>
      </w:r>
      <w:r w:rsidRPr="5D692789">
        <w:rPr>
          <w:i/>
          <w:iCs/>
          <w:sz w:val="22"/>
          <w:szCs w:val="22"/>
          <w:lang w:val="en-US"/>
        </w:rPr>
        <w:t>23</w:t>
      </w:r>
      <w:r w:rsidRPr="5D692789">
        <w:rPr>
          <w:sz w:val="22"/>
          <w:szCs w:val="22"/>
          <w:lang w:val="en-US"/>
        </w:rPr>
        <w:t>(8), p.2087.</w:t>
      </w:r>
    </w:p>
    <w:p w14:paraId="0000003E"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 xml:space="preserve">Mental Health UK, 2026. What is schizophrenia? Available at: </w:t>
      </w:r>
      <w:hyperlink r:id="rId8">
        <w:r w:rsidRPr="5D692789">
          <w:rPr>
            <w:color w:val="0563C1"/>
            <w:sz w:val="22"/>
            <w:szCs w:val="22"/>
            <w:u w:val="single"/>
            <w:lang w:val="en-US"/>
          </w:rPr>
          <w:t>https://mentalhealth-uk.org/help-and-information/conditions/schizophrenia/</w:t>
        </w:r>
      </w:hyperlink>
    </w:p>
    <w:p w14:paraId="0000003F"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Mohr, P., Galderisi, S., Boyer, P., Wasserman, D., Arteel, P., Ieven, A., Karkkainen, H., Pereira, E., Guldemond, N., Winkler, P. and Gaebel, W., 2018. Value of schizophrenia treatment I: The patient journey. </w:t>
      </w:r>
      <w:r w:rsidRPr="5D692789">
        <w:rPr>
          <w:i/>
          <w:iCs/>
          <w:sz w:val="22"/>
          <w:szCs w:val="22"/>
          <w:lang w:val="en-US"/>
        </w:rPr>
        <w:t>European Psychiatry</w:t>
      </w:r>
      <w:r w:rsidRPr="5D692789">
        <w:rPr>
          <w:sz w:val="22"/>
          <w:szCs w:val="22"/>
          <w:lang w:val="en-US"/>
        </w:rPr>
        <w:t>, </w:t>
      </w:r>
      <w:r w:rsidRPr="5D692789">
        <w:rPr>
          <w:i/>
          <w:iCs/>
          <w:sz w:val="22"/>
          <w:szCs w:val="22"/>
          <w:lang w:val="en-US"/>
        </w:rPr>
        <w:t>53</w:t>
      </w:r>
      <w:r w:rsidRPr="5D692789">
        <w:rPr>
          <w:sz w:val="22"/>
          <w:szCs w:val="22"/>
          <w:lang w:val="en-US"/>
        </w:rPr>
        <w:t>, pp.107-115.</w:t>
      </w:r>
    </w:p>
    <w:p w14:paraId="00000040"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Munch Nielsen, C., Hjorthøj, C., Arnfred, B.T. and Nordentoft, M., 2023. Patient outcomes of flexible assertive community treatment compared with assertive community treatment. </w:t>
      </w:r>
      <w:r w:rsidRPr="5D692789">
        <w:rPr>
          <w:i/>
          <w:iCs/>
          <w:sz w:val="22"/>
          <w:szCs w:val="22"/>
          <w:lang w:val="en-US"/>
        </w:rPr>
        <w:t>Psychiatric services</w:t>
      </w:r>
      <w:r w:rsidRPr="5D692789">
        <w:rPr>
          <w:sz w:val="22"/>
          <w:szCs w:val="22"/>
          <w:lang w:val="en-US"/>
        </w:rPr>
        <w:t>, </w:t>
      </w:r>
      <w:r w:rsidRPr="5D692789">
        <w:rPr>
          <w:i/>
          <w:iCs/>
          <w:sz w:val="22"/>
          <w:szCs w:val="22"/>
          <w:lang w:val="en-US"/>
        </w:rPr>
        <w:t>74</w:t>
      </w:r>
      <w:r w:rsidRPr="5D692789">
        <w:rPr>
          <w:sz w:val="22"/>
          <w:szCs w:val="22"/>
          <w:lang w:val="en-US"/>
        </w:rPr>
        <w:t>(7), pp.695-701.</w:t>
      </w:r>
    </w:p>
    <w:p w14:paraId="00000041"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Nasim, R., Nawaz, S. and Nasim, M.T., 2025. The effects of antipsychotic drugs and non-pharmacological therapies on schizophrenia. </w:t>
      </w:r>
      <w:r w:rsidRPr="5D692789">
        <w:rPr>
          <w:i/>
          <w:iCs/>
          <w:sz w:val="22"/>
          <w:szCs w:val="22"/>
          <w:lang w:val="en-US"/>
        </w:rPr>
        <w:t>Targets</w:t>
      </w:r>
      <w:r w:rsidRPr="5D692789">
        <w:rPr>
          <w:sz w:val="22"/>
          <w:szCs w:val="22"/>
          <w:lang w:val="en-US"/>
        </w:rPr>
        <w:t>, </w:t>
      </w:r>
      <w:r w:rsidRPr="5D692789">
        <w:rPr>
          <w:i/>
          <w:iCs/>
          <w:sz w:val="22"/>
          <w:szCs w:val="22"/>
          <w:lang w:val="en-US"/>
        </w:rPr>
        <w:t>3</w:t>
      </w:r>
      <w:r w:rsidRPr="5D692789">
        <w:rPr>
          <w:sz w:val="22"/>
          <w:szCs w:val="22"/>
          <w:lang w:val="en-US"/>
        </w:rPr>
        <w:t>(1), p.10.</w:t>
      </w:r>
    </w:p>
    <w:p w14:paraId="00000042"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 xml:space="preserve">Perrotta, G., 2020. Psychotic spectrum disorders: definitions, classifications, neural </w:t>
      </w:r>
      <w:proofErr w:type="gramStart"/>
      <w:r w:rsidRPr="5D692789">
        <w:rPr>
          <w:sz w:val="22"/>
          <w:szCs w:val="22"/>
          <w:lang w:val="en-US"/>
        </w:rPr>
        <w:t>correlates</w:t>
      </w:r>
      <w:proofErr w:type="gramEnd"/>
      <w:r w:rsidRPr="5D692789">
        <w:rPr>
          <w:sz w:val="22"/>
          <w:szCs w:val="22"/>
          <w:lang w:val="en-US"/>
        </w:rPr>
        <w:t xml:space="preserve"> and clinical profiles. </w:t>
      </w:r>
      <w:r w:rsidRPr="5D692789">
        <w:rPr>
          <w:i/>
          <w:iCs/>
          <w:sz w:val="22"/>
          <w:szCs w:val="22"/>
          <w:lang w:val="en-US"/>
        </w:rPr>
        <w:t>Ann Psychiatry Treatm</w:t>
      </w:r>
      <w:r w:rsidRPr="5D692789">
        <w:rPr>
          <w:sz w:val="22"/>
          <w:szCs w:val="22"/>
          <w:lang w:val="en-US"/>
        </w:rPr>
        <w:t>, </w:t>
      </w:r>
      <w:r w:rsidRPr="5D692789">
        <w:rPr>
          <w:i/>
          <w:iCs/>
          <w:sz w:val="22"/>
          <w:szCs w:val="22"/>
          <w:lang w:val="en-US"/>
        </w:rPr>
        <w:t>4</w:t>
      </w:r>
      <w:r w:rsidRPr="5D692789">
        <w:rPr>
          <w:sz w:val="22"/>
          <w:szCs w:val="22"/>
          <w:lang w:val="en-US"/>
        </w:rPr>
        <w:t>(1), pp.070-084.</w:t>
      </w:r>
    </w:p>
    <w:p w14:paraId="00000043" w14:textId="77777777" w:rsidR="00974F52" w:rsidRDefault="00C86472">
      <w:pPr>
        <w:spacing w:after="0" w:line="360" w:lineRule="auto"/>
        <w:ind w:left="720" w:hanging="720"/>
        <w:jc w:val="both"/>
        <w:rPr>
          <w:sz w:val="22"/>
          <w:szCs w:val="22"/>
        </w:rPr>
      </w:pPr>
      <w:r>
        <w:rPr>
          <w:sz w:val="22"/>
          <w:szCs w:val="22"/>
        </w:rPr>
        <w:t xml:space="preserve">Rethink Mental Illness, 2026. How long are NHS mental health waiting lists? Available at: </w:t>
      </w:r>
      <w:hyperlink r:id="rId9">
        <w:r>
          <w:rPr>
            <w:color w:val="0563C1"/>
            <w:sz w:val="22"/>
            <w:szCs w:val="22"/>
            <w:u w:val="single"/>
          </w:rPr>
          <w:t>https://www.rethink.org/news-and-stories/commonly-asked-mental-health-questions/how/how-long-are-nhs-mental-health-waiting-lists/</w:t>
        </w:r>
      </w:hyperlink>
    </w:p>
    <w:p w14:paraId="00000044"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Stroup, T.S. and Gray, N., 2018. Management of common adverse effects of antipsychotic medications. </w:t>
      </w:r>
      <w:r w:rsidRPr="5D692789">
        <w:rPr>
          <w:i/>
          <w:iCs/>
          <w:sz w:val="22"/>
          <w:szCs w:val="22"/>
          <w:lang w:val="en-US"/>
        </w:rPr>
        <w:t>World Psychiatry</w:t>
      </w:r>
      <w:r w:rsidRPr="5D692789">
        <w:rPr>
          <w:sz w:val="22"/>
          <w:szCs w:val="22"/>
          <w:lang w:val="en-US"/>
        </w:rPr>
        <w:t>, </w:t>
      </w:r>
      <w:r w:rsidRPr="5D692789">
        <w:rPr>
          <w:i/>
          <w:iCs/>
          <w:sz w:val="22"/>
          <w:szCs w:val="22"/>
          <w:lang w:val="en-US"/>
        </w:rPr>
        <w:t>17</w:t>
      </w:r>
      <w:r w:rsidRPr="5D692789">
        <w:rPr>
          <w:sz w:val="22"/>
          <w:szCs w:val="22"/>
          <w:lang w:val="en-US"/>
        </w:rPr>
        <w:t>(3), pp.341-356.</w:t>
      </w:r>
    </w:p>
    <w:p w14:paraId="00000045"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 xml:space="preserve">The Royal College of Psychiatrists, 2012. National Audit of Schizophrenia. Available at: </w:t>
      </w:r>
      <w:hyperlink r:id="rId10">
        <w:r w:rsidRPr="5D692789">
          <w:rPr>
            <w:color w:val="0563C1"/>
            <w:sz w:val="22"/>
            <w:szCs w:val="22"/>
            <w:u w:val="single"/>
            <w:lang w:val="en-US"/>
          </w:rPr>
          <w:t>https://www.rcpsych.ac.uk/docs/default-source/improving-care/ccqi/national-clinical-audits/ncap-library/national-audit-of-schizophrenia-document-library/nas-round-1-what-you-need-to-know.pdf</w:t>
        </w:r>
      </w:hyperlink>
    </w:p>
    <w:p w14:paraId="00000046" w14:textId="77777777" w:rsidR="00974F52" w:rsidRDefault="00C86472">
      <w:pPr>
        <w:spacing w:after="0" w:line="360" w:lineRule="auto"/>
        <w:ind w:left="720" w:hanging="720"/>
        <w:jc w:val="both"/>
        <w:rPr>
          <w:b/>
          <w:bCs/>
          <w:sz w:val="22"/>
          <w:szCs w:val="22"/>
        </w:rPr>
      </w:pPr>
      <w:r>
        <w:rPr>
          <w:sz w:val="22"/>
          <w:szCs w:val="22"/>
        </w:rPr>
        <w:t xml:space="preserve">Think ahead, 2026. </w:t>
      </w:r>
      <w:r>
        <w:rPr>
          <w:b/>
          <w:bCs/>
          <w:sz w:val="22"/>
          <w:szCs w:val="22"/>
        </w:rPr>
        <w:t xml:space="preserve">Our impact: references. Available at: </w:t>
      </w:r>
      <w:hyperlink r:id="rId11">
        <w:r>
          <w:rPr>
            <w:b/>
            <w:bCs/>
            <w:color w:val="0563C1"/>
            <w:sz w:val="22"/>
            <w:szCs w:val="22"/>
            <w:u w:val="single"/>
          </w:rPr>
          <w:t>https://thinkahead.org/impact-references/</w:t>
        </w:r>
      </w:hyperlink>
    </w:p>
    <w:p w14:paraId="00000047"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Xu, F. and Zhang, H., 2023. The application of cognitive behavioral therapy in patients with schizophrenia: A review. </w:t>
      </w:r>
      <w:r w:rsidRPr="5D692789">
        <w:rPr>
          <w:i/>
          <w:iCs/>
          <w:sz w:val="22"/>
          <w:szCs w:val="22"/>
          <w:lang w:val="en-US"/>
        </w:rPr>
        <w:t>Medicine</w:t>
      </w:r>
      <w:r w:rsidRPr="5D692789">
        <w:rPr>
          <w:sz w:val="22"/>
          <w:szCs w:val="22"/>
          <w:lang w:val="en-US"/>
        </w:rPr>
        <w:t>, </w:t>
      </w:r>
      <w:r w:rsidRPr="5D692789">
        <w:rPr>
          <w:i/>
          <w:iCs/>
          <w:sz w:val="22"/>
          <w:szCs w:val="22"/>
          <w:lang w:val="en-US"/>
        </w:rPr>
        <w:t>102</w:t>
      </w:r>
      <w:r w:rsidRPr="5D692789">
        <w:rPr>
          <w:sz w:val="22"/>
          <w:szCs w:val="22"/>
          <w:lang w:val="en-US"/>
        </w:rPr>
        <w:t>(32), p.e34827.</w:t>
      </w:r>
    </w:p>
    <w:p w14:paraId="00000048" w14:textId="77777777" w:rsidR="00974F52" w:rsidRDefault="00C86472" w:rsidP="5D692789">
      <w:pPr>
        <w:spacing w:after="0" w:line="360" w:lineRule="auto"/>
        <w:ind w:left="720" w:hanging="720"/>
        <w:jc w:val="both"/>
        <w:rPr>
          <w:sz w:val="22"/>
          <w:szCs w:val="22"/>
          <w:lang w:val="en-US"/>
        </w:rPr>
      </w:pPr>
      <w:r w:rsidRPr="5D692789">
        <w:rPr>
          <w:sz w:val="22"/>
          <w:szCs w:val="22"/>
          <w:lang w:val="en-US"/>
        </w:rPr>
        <w:t>Zheng, Y., Xu, T., Zhu, Y., Li, C., Wang, J., Livingstone, S. and Zhang, T., 2022. Cognitive behavioral therapy for prodromal stage of psychosis—outcomes for transition, functioning, distress, and quality of life: a systematic review and meta-analysis. </w:t>
      </w:r>
      <w:r w:rsidRPr="5D692789">
        <w:rPr>
          <w:i/>
          <w:iCs/>
          <w:sz w:val="22"/>
          <w:szCs w:val="22"/>
          <w:lang w:val="en-US"/>
        </w:rPr>
        <w:t>Schizophrenia bulletin</w:t>
      </w:r>
      <w:r w:rsidRPr="5D692789">
        <w:rPr>
          <w:sz w:val="22"/>
          <w:szCs w:val="22"/>
          <w:lang w:val="en-US"/>
        </w:rPr>
        <w:t>, </w:t>
      </w:r>
      <w:r w:rsidRPr="5D692789">
        <w:rPr>
          <w:i/>
          <w:iCs/>
          <w:sz w:val="22"/>
          <w:szCs w:val="22"/>
          <w:lang w:val="en-US"/>
        </w:rPr>
        <w:t>48</w:t>
      </w:r>
      <w:r w:rsidRPr="5D692789">
        <w:rPr>
          <w:sz w:val="22"/>
          <w:szCs w:val="22"/>
          <w:lang w:val="en-US"/>
        </w:rPr>
        <w:t>(1), pp.8-19.</w:t>
      </w:r>
    </w:p>
    <w:p w14:paraId="00000049" w14:textId="77777777" w:rsidR="00974F52" w:rsidRDefault="00974F52">
      <w:pPr>
        <w:spacing w:after="0" w:line="360" w:lineRule="auto"/>
        <w:rPr>
          <w:b/>
          <w:bCs/>
          <w:color w:val="000000"/>
          <w:sz w:val="22"/>
          <w:szCs w:val="22"/>
        </w:rPr>
      </w:pPr>
    </w:p>
    <w:sectPr w:rsidR="00974F52">
      <w:headerReference w:type="default" r:id="rId1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1284B" w14:textId="77777777" w:rsidR="00B258A4" w:rsidRDefault="00B258A4">
      <w:pPr>
        <w:spacing w:after="0" w:line="240" w:lineRule="auto"/>
      </w:pPr>
      <w:r>
        <w:separator/>
      </w:r>
    </w:p>
  </w:endnote>
  <w:endnote w:type="continuationSeparator" w:id="0">
    <w:p w14:paraId="18CCB73A" w14:textId="77777777" w:rsidR="00B258A4" w:rsidRDefault="00B25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swiss"/>
    <w:pitch w:val="variable"/>
    <w:sig w:usb0="00000003" w:usb1="0200E0A0" w:usb2="00000000" w:usb3="00000000" w:csb0="00000001" w:csb1="00000000"/>
    <w:embedRegular r:id="rId1" w:fontKey="{B18C00B3-3539-4C19-915A-180561A46AC8}"/>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4FDA8DB2-642C-4826-89A1-635740DBA89E}"/>
    <w:embedBold r:id="rId3" w:fontKey="{28626A3B-928B-46A9-B20F-14B6F78DFC70}"/>
    <w:embedItalic r:id="rId4" w:fontKey="{010E3302-A613-48B1-9D16-1C605E930257}"/>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5" w:fontKey="{B9D65441-F7B9-4800-ABC9-7754DC61CD76}"/>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7BBA9" w14:textId="77777777" w:rsidR="00B258A4" w:rsidRDefault="00B258A4">
      <w:pPr>
        <w:spacing w:after="0" w:line="240" w:lineRule="auto"/>
      </w:pPr>
      <w:r>
        <w:separator/>
      </w:r>
    </w:p>
  </w:footnote>
  <w:footnote w:type="continuationSeparator" w:id="0">
    <w:p w14:paraId="770A25F1" w14:textId="77777777" w:rsidR="00B258A4" w:rsidRDefault="00B25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A" w14:textId="19E7F4BB" w:rsidR="00974F52" w:rsidRDefault="00C86472">
    <w:pPr>
      <w:pBdr>
        <w:top w:val="nil"/>
        <w:left w:val="nil"/>
        <w:bottom w:val="nil"/>
        <w:right w:val="nil"/>
        <w:between w:val="nil"/>
      </w:pBdr>
      <w:tabs>
        <w:tab w:val="center" w:pos="4680"/>
        <w:tab w:val="right" w:pos="9360"/>
      </w:tabs>
      <w:spacing w:after="0"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2011C5">
      <w:rPr>
        <w:noProof/>
        <w:color w:val="000000"/>
        <w:sz w:val="22"/>
        <w:szCs w:val="22"/>
      </w:rPr>
      <w:t>1</w:t>
    </w:r>
    <w:r>
      <w:rPr>
        <w:color w:val="000000"/>
        <w:sz w:val="22"/>
        <w:szCs w:val="22"/>
      </w:rPr>
      <w:fldChar w:fldCharType="end"/>
    </w:r>
  </w:p>
  <w:p w14:paraId="0000004B" w14:textId="77777777" w:rsidR="00974F52" w:rsidRDefault="00974F52">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B4A9B"/>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558010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F52"/>
    <w:rsid w:val="00191ADC"/>
    <w:rsid w:val="00194CE0"/>
    <w:rsid w:val="002011C5"/>
    <w:rsid w:val="005E7CA8"/>
    <w:rsid w:val="00974F52"/>
    <w:rsid w:val="00A87701"/>
    <w:rsid w:val="00B258A4"/>
    <w:rsid w:val="00B67F6B"/>
    <w:rsid w:val="00C47EB2"/>
    <w:rsid w:val="00C86472"/>
    <w:rsid w:val="00F0001F"/>
    <w:rsid w:val="00F03E8B"/>
    <w:rsid w:val="00F05267"/>
    <w:rsid w:val="02E92FA5"/>
    <w:rsid w:val="031CD836"/>
    <w:rsid w:val="03386099"/>
    <w:rsid w:val="05E594BD"/>
    <w:rsid w:val="0819DB98"/>
    <w:rsid w:val="0AF18E03"/>
    <w:rsid w:val="0BAD28F6"/>
    <w:rsid w:val="1335F1AA"/>
    <w:rsid w:val="13A648AE"/>
    <w:rsid w:val="14A62C42"/>
    <w:rsid w:val="14C05029"/>
    <w:rsid w:val="14D2F191"/>
    <w:rsid w:val="177B8FF5"/>
    <w:rsid w:val="1E67EDB8"/>
    <w:rsid w:val="1F06A4C3"/>
    <w:rsid w:val="2155F00F"/>
    <w:rsid w:val="21EAFE4E"/>
    <w:rsid w:val="2704062D"/>
    <w:rsid w:val="2A19A929"/>
    <w:rsid w:val="2B5610E0"/>
    <w:rsid w:val="2B5E2C48"/>
    <w:rsid w:val="2D0B7250"/>
    <w:rsid w:val="2D86EE6E"/>
    <w:rsid w:val="2F432267"/>
    <w:rsid w:val="392FDC90"/>
    <w:rsid w:val="3B5F58DE"/>
    <w:rsid w:val="3C5A3214"/>
    <w:rsid w:val="3D266477"/>
    <w:rsid w:val="4055454F"/>
    <w:rsid w:val="41FCF1DF"/>
    <w:rsid w:val="453DA204"/>
    <w:rsid w:val="456D767E"/>
    <w:rsid w:val="4A866BF8"/>
    <w:rsid w:val="4B74DF29"/>
    <w:rsid w:val="4CB6DA2B"/>
    <w:rsid w:val="4D4CB92F"/>
    <w:rsid w:val="4D93DEAA"/>
    <w:rsid w:val="53CAC5BC"/>
    <w:rsid w:val="559D785E"/>
    <w:rsid w:val="5C051ABF"/>
    <w:rsid w:val="5C61A351"/>
    <w:rsid w:val="5D692789"/>
    <w:rsid w:val="5F55CD8E"/>
    <w:rsid w:val="5F6DC7FF"/>
    <w:rsid w:val="60A5B82B"/>
    <w:rsid w:val="610C14C1"/>
    <w:rsid w:val="6B5FE31D"/>
    <w:rsid w:val="6F834ABD"/>
    <w:rsid w:val="718EB579"/>
    <w:rsid w:val="76AD0A98"/>
    <w:rsid w:val="781AB752"/>
    <w:rsid w:val="7883517C"/>
    <w:rsid w:val="7A3EA736"/>
    <w:rsid w:val="7ADD2D0C"/>
    <w:rsid w:val="7BCA7B00"/>
    <w:rsid w:val="7DFD33C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E1A12"/>
  <w15:docId w15:val="{D53FBA12-9CBD-1E44-A26E-1BCF868AE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A14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4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4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BA14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14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14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14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14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14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4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4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400"/>
    <w:rPr>
      <w:rFonts w:eastAsiaTheme="majorEastAsia" w:cstheme="majorBidi"/>
      <w:color w:val="272727" w:themeColor="text1" w:themeTint="D8"/>
    </w:rPr>
  </w:style>
  <w:style w:type="character" w:customStyle="1" w:styleId="TitleChar">
    <w:name w:val="Title Char"/>
    <w:basedOn w:val="DefaultParagraphFont"/>
    <w:link w:val="Title"/>
    <w:uiPriority w:val="10"/>
    <w:rsid w:val="00BA140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A14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400"/>
    <w:pPr>
      <w:spacing w:before="160"/>
      <w:jc w:val="center"/>
    </w:pPr>
    <w:rPr>
      <w:i/>
      <w:iCs/>
      <w:color w:val="404040" w:themeColor="text1" w:themeTint="BF"/>
    </w:rPr>
  </w:style>
  <w:style w:type="character" w:customStyle="1" w:styleId="QuoteChar">
    <w:name w:val="Quote Char"/>
    <w:basedOn w:val="DefaultParagraphFont"/>
    <w:link w:val="Quote"/>
    <w:uiPriority w:val="29"/>
    <w:rsid w:val="00BA1400"/>
    <w:rPr>
      <w:i/>
      <w:iCs/>
      <w:color w:val="404040" w:themeColor="text1" w:themeTint="BF"/>
    </w:rPr>
  </w:style>
  <w:style w:type="paragraph" w:styleId="ListParagraph">
    <w:name w:val="List Paragraph"/>
    <w:basedOn w:val="Normal"/>
    <w:uiPriority w:val="34"/>
    <w:qFormat/>
    <w:rsid w:val="00BA1400"/>
    <w:pPr>
      <w:ind w:left="720"/>
      <w:contextualSpacing/>
    </w:pPr>
  </w:style>
  <w:style w:type="character" w:styleId="IntenseEmphasis">
    <w:name w:val="Intense Emphasis"/>
    <w:basedOn w:val="DefaultParagraphFont"/>
    <w:uiPriority w:val="21"/>
    <w:qFormat/>
    <w:rsid w:val="00BA1400"/>
    <w:rPr>
      <w:i/>
      <w:iCs/>
      <w:color w:val="2F5496" w:themeColor="accent1" w:themeShade="BF"/>
    </w:rPr>
  </w:style>
  <w:style w:type="paragraph" w:styleId="IntenseQuote">
    <w:name w:val="Intense Quote"/>
    <w:basedOn w:val="Normal"/>
    <w:next w:val="Normal"/>
    <w:link w:val="IntenseQuoteChar"/>
    <w:uiPriority w:val="30"/>
    <w:qFormat/>
    <w:rsid w:val="00BA14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1400"/>
    <w:rPr>
      <w:i/>
      <w:iCs/>
      <w:color w:val="2F5496" w:themeColor="accent1" w:themeShade="BF"/>
    </w:rPr>
  </w:style>
  <w:style w:type="character" w:styleId="IntenseReference">
    <w:name w:val="Intense Reference"/>
    <w:basedOn w:val="DefaultParagraphFont"/>
    <w:uiPriority w:val="32"/>
    <w:qFormat/>
    <w:rsid w:val="00BA1400"/>
    <w:rPr>
      <w:b/>
      <w:bCs/>
      <w:smallCaps/>
      <w:color w:val="2F5496" w:themeColor="accent1" w:themeShade="BF"/>
      <w:spacing w:val="5"/>
    </w:rPr>
  </w:style>
  <w:style w:type="paragraph" w:styleId="NormalWeb">
    <w:name w:val="Normal (Web)"/>
    <w:basedOn w:val="Normal"/>
    <w:uiPriority w:val="99"/>
    <w:semiHidden/>
    <w:unhideWhenUsed/>
    <w:rsid w:val="0041305A"/>
    <w:rPr>
      <w:rFonts w:ascii="Times New Roman" w:hAnsi="Times New Roman" w:cs="Times New Roman"/>
    </w:rPr>
  </w:style>
  <w:style w:type="paragraph" w:styleId="Header">
    <w:name w:val="header"/>
    <w:basedOn w:val="Normal"/>
    <w:link w:val="HeaderChar"/>
    <w:uiPriority w:val="99"/>
    <w:unhideWhenUsed/>
    <w:rsid w:val="00944B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4BDC"/>
  </w:style>
  <w:style w:type="paragraph" w:styleId="Footer">
    <w:name w:val="footer"/>
    <w:basedOn w:val="Normal"/>
    <w:link w:val="FooterChar"/>
    <w:uiPriority w:val="99"/>
    <w:unhideWhenUsed/>
    <w:rsid w:val="00944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4BDC"/>
  </w:style>
  <w:style w:type="character" w:styleId="Hyperlink">
    <w:name w:val="Hyperlink"/>
    <w:basedOn w:val="DefaultParagraphFont"/>
    <w:uiPriority w:val="99"/>
    <w:unhideWhenUsed/>
    <w:rsid w:val="00944BDC"/>
    <w:rPr>
      <w:color w:val="0563C1" w:themeColor="hyperlink"/>
      <w:u w:val="single"/>
    </w:rPr>
  </w:style>
  <w:style w:type="paragraph" w:styleId="TOCHeading">
    <w:name w:val="TOC Heading"/>
    <w:basedOn w:val="Heading1"/>
    <w:next w:val="Normal"/>
    <w:uiPriority w:val="39"/>
    <w:unhideWhenUsed/>
    <w:qFormat/>
    <w:rsid w:val="007B3DFE"/>
    <w:pPr>
      <w:spacing w:before="240" w:after="0" w:line="259" w:lineRule="auto"/>
      <w:outlineLvl w:val="9"/>
    </w:pPr>
    <w:rPr>
      <w:sz w:val="32"/>
      <w:szCs w:val="32"/>
    </w:rPr>
  </w:style>
  <w:style w:type="paragraph" w:styleId="TOC1">
    <w:name w:val="toc 1"/>
    <w:basedOn w:val="Normal"/>
    <w:next w:val="Normal"/>
    <w:autoRedefine/>
    <w:uiPriority w:val="39"/>
    <w:unhideWhenUsed/>
    <w:rsid w:val="007B3DFE"/>
    <w:pPr>
      <w:spacing w:after="100"/>
    </w:p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entalhealth-uk.org/help-and-information/conditions/schizophrenia/"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inkahead.org/impact-references/" TargetMode="External"/><Relationship Id="rId5" Type="http://schemas.openxmlformats.org/officeDocument/2006/relationships/webSettings" Target="webSettings.xml"/><Relationship Id="rId10" Type="http://schemas.openxmlformats.org/officeDocument/2006/relationships/hyperlink" Target="https://www.rcpsych.ac.uk/docs/default-source/improving-care/ccqi/national-clinical-audits/ncap-library/national-audit-of-schizophrenia-document-library/nas-round-1-what-you-need-to-know.pdf" TargetMode="External"/><Relationship Id="rId4" Type="http://schemas.openxmlformats.org/officeDocument/2006/relationships/settings" Target="settings.xml"/><Relationship Id="rId9" Type="http://schemas.openxmlformats.org/officeDocument/2006/relationships/hyperlink" Target="https://www.rethink.org/news-and-stories/commonly-asked-mental-health-questions/how/how-long-are-nhs-mental-health-waiting-list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gKEEg+9P29VmvE/AHOSKzd/5Q==">CgMxLjAyDmgua3N2cTZlOTU4MzQyMg5oLngyb3UyODJ3eThpMDIOaC55ZW40cjV1dnk1dHAyDmgucHZ5Nnp0YnQ5Y2oyMg5oLjZyeGRsd2cydG9paTIOaC4yc2c5Y2xrdHFzZGgyDmgueG91eXk3MTVnMmY1OAByITFDNl9HVWdhbEl0ci10UXJST3FYRXlTNVkxcFBPbkg0LQ==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3114</Words>
  <Characters>17755</Characters>
  <Application>Microsoft Office Word</Application>
  <DocSecurity>0</DocSecurity>
  <Lines>147</Lines>
  <Paragraphs>41</Paragraphs>
  <ScaleCrop>false</ScaleCrop>
  <Company/>
  <LinksUpToDate>false</LinksUpToDate>
  <CharactersWithSpaces>20828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shahnila mehmood</cp:lastModifiedBy>
  <cp:revision>2</cp:revision>
  <dcterms:created xsi:type="dcterms:W3CDTF">2026-03-28T18:31:00Z</dcterms:created>
  <dcterms:modified xsi:type="dcterms:W3CDTF">2026-03-28T18:31:00Z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ca15aba7-16e5-47f0-82c7-4b74fa40c1c3</vt:lpwstr>
  </property>
</Properties>
</file>