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A2C37" w14:textId="37A31AEA" w:rsidR="001C0910" w:rsidRDefault="001C0910" w:rsidP="2266423E">
      <w:pPr>
        <w:spacing w:after="0" w:line="360" w:lineRule="auto"/>
        <w:rPr>
          <w:rFonts w:ascii="Arial" w:eastAsia="Arial" w:hAnsi="Arial" w:cs="Arial"/>
          <w:sz w:val="24"/>
          <w:szCs w:val="24"/>
        </w:rPr>
      </w:pPr>
    </w:p>
    <w:p w14:paraId="3A73D8F9" w14:textId="1F3D3EA9" w:rsidR="001C0910" w:rsidRDefault="001C0910" w:rsidP="2266423E">
      <w:pPr>
        <w:spacing w:after="0" w:line="360" w:lineRule="auto"/>
        <w:rPr>
          <w:rFonts w:ascii="Arial" w:eastAsia="Arial" w:hAnsi="Arial" w:cs="Arial"/>
          <w:sz w:val="24"/>
          <w:szCs w:val="24"/>
        </w:rPr>
      </w:pPr>
    </w:p>
    <w:p w14:paraId="2E04F562" w14:textId="6DE356D1" w:rsidR="001C0910" w:rsidRDefault="001C0910" w:rsidP="2266423E">
      <w:pPr>
        <w:spacing w:after="0" w:line="360" w:lineRule="auto"/>
        <w:rPr>
          <w:rFonts w:ascii="Arial" w:eastAsia="Arial" w:hAnsi="Arial" w:cs="Arial"/>
          <w:sz w:val="24"/>
          <w:szCs w:val="24"/>
        </w:rPr>
      </w:pPr>
    </w:p>
    <w:p w14:paraId="5A27078A" w14:textId="7E3F48FB" w:rsidR="001C0910" w:rsidRDefault="001C0910" w:rsidP="2266423E">
      <w:pPr>
        <w:spacing w:after="0" w:line="360" w:lineRule="auto"/>
        <w:rPr>
          <w:rFonts w:ascii="Arial" w:eastAsia="Arial" w:hAnsi="Arial" w:cs="Arial"/>
          <w:sz w:val="24"/>
          <w:szCs w:val="24"/>
        </w:rPr>
      </w:pPr>
    </w:p>
    <w:p w14:paraId="69067A58" w14:textId="39543C61" w:rsidR="001C0910" w:rsidRDefault="001C0910" w:rsidP="2266423E">
      <w:pPr>
        <w:spacing w:after="0" w:line="360" w:lineRule="auto"/>
        <w:rPr>
          <w:rFonts w:ascii="Arial" w:eastAsia="Arial" w:hAnsi="Arial" w:cs="Arial"/>
          <w:sz w:val="24"/>
          <w:szCs w:val="24"/>
        </w:rPr>
      </w:pPr>
    </w:p>
    <w:p w14:paraId="437C4DA4" w14:textId="75C1BD6E" w:rsidR="001C0910" w:rsidRDefault="001C0910" w:rsidP="2266423E">
      <w:pPr>
        <w:spacing w:after="0" w:line="360" w:lineRule="auto"/>
        <w:rPr>
          <w:rFonts w:ascii="Arial" w:eastAsia="Arial" w:hAnsi="Arial" w:cs="Arial"/>
          <w:sz w:val="24"/>
          <w:szCs w:val="24"/>
        </w:rPr>
      </w:pPr>
    </w:p>
    <w:p w14:paraId="673AE350" w14:textId="4AC1778C" w:rsidR="001C0910" w:rsidRDefault="001C0910" w:rsidP="2266423E">
      <w:pPr>
        <w:spacing w:after="0" w:line="360" w:lineRule="auto"/>
        <w:rPr>
          <w:rFonts w:ascii="Arial" w:eastAsia="Arial" w:hAnsi="Arial" w:cs="Arial"/>
          <w:sz w:val="24"/>
          <w:szCs w:val="24"/>
        </w:rPr>
      </w:pPr>
    </w:p>
    <w:p w14:paraId="547DAC59" w14:textId="5BCCAB27" w:rsidR="001C0910" w:rsidRDefault="001C0910" w:rsidP="2266423E">
      <w:pPr>
        <w:spacing w:after="0" w:line="360" w:lineRule="auto"/>
        <w:rPr>
          <w:rFonts w:ascii="Arial" w:eastAsia="Arial" w:hAnsi="Arial" w:cs="Arial"/>
          <w:sz w:val="24"/>
          <w:szCs w:val="24"/>
        </w:rPr>
      </w:pPr>
    </w:p>
    <w:p w14:paraId="07B0E58F" w14:textId="1180B5FD" w:rsidR="001C0910" w:rsidRDefault="001C0910" w:rsidP="2266423E">
      <w:pPr>
        <w:spacing w:after="0" w:line="360" w:lineRule="auto"/>
        <w:rPr>
          <w:rFonts w:ascii="Arial" w:eastAsia="Arial" w:hAnsi="Arial" w:cs="Arial"/>
          <w:sz w:val="24"/>
          <w:szCs w:val="24"/>
        </w:rPr>
      </w:pPr>
    </w:p>
    <w:p w14:paraId="01E07F7A" w14:textId="5F9736FF" w:rsidR="001C0910" w:rsidRDefault="2266423E" w:rsidP="006E3E7A">
      <w:pPr>
        <w:spacing w:after="0" w:line="360" w:lineRule="auto"/>
        <w:jc w:val="center"/>
        <w:rPr>
          <w:rFonts w:ascii="Arial" w:eastAsia="Arial" w:hAnsi="Arial" w:cs="Arial"/>
          <w:b/>
          <w:bCs/>
          <w:sz w:val="24"/>
          <w:szCs w:val="24"/>
        </w:rPr>
      </w:pPr>
      <w:r w:rsidRPr="2266423E">
        <w:rPr>
          <w:rFonts w:ascii="Arial" w:eastAsia="Arial" w:hAnsi="Arial" w:cs="Arial"/>
          <w:b/>
          <w:bCs/>
          <w:sz w:val="24"/>
          <w:szCs w:val="24"/>
        </w:rPr>
        <w:t>HOTEL STANDARDS, REPUTATION MANAGEMENT, AND SERVICE CULTURE</w:t>
      </w:r>
    </w:p>
    <w:p w14:paraId="7009E083" w14:textId="31A26AA8" w:rsidR="001C0910" w:rsidRDefault="001C0910" w:rsidP="006E3E7A">
      <w:pPr>
        <w:spacing w:after="0" w:line="360" w:lineRule="auto"/>
        <w:jc w:val="center"/>
        <w:rPr>
          <w:rFonts w:ascii="Arial" w:eastAsia="Arial" w:hAnsi="Arial" w:cs="Arial"/>
          <w:sz w:val="24"/>
          <w:szCs w:val="24"/>
        </w:rPr>
      </w:pPr>
    </w:p>
    <w:p w14:paraId="1A7B1701" w14:textId="5F2CDF15" w:rsidR="001C0910" w:rsidRDefault="2266423E" w:rsidP="006E3E7A">
      <w:pPr>
        <w:spacing w:after="0" w:line="360" w:lineRule="auto"/>
        <w:jc w:val="center"/>
        <w:rPr>
          <w:rFonts w:ascii="Arial" w:eastAsia="Arial" w:hAnsi="Arial" w:cs="Arial"/>
          <w:b/>
          <w:bCs/>
          <w:sz w:val="24"/>
          <w:szCs w:val="24"/>
        </w:rPr>
      </w:pPr>
      <w:r w:rsidRPr="2266423E">
        <w:rPr>
          <w:rFonts w:ascii="Arial" w:eastAsia="Arial" w:hAnsi="Arial" w:cs="Arial"/>
          <w:b/>
          <w:bCs/>
          <w:sz w:val="24"/>
          <w:szCs w:val="24"/>
        </w:rPr>
        <w:t>Student id</w:t>
      </w:r>
      <w:r w:rsidR="008378B0">
        <w:rPr>
          <w:rFonts w:ascii="Arial" w:eastAsia="Arial" w:hAnsi="Arial" w:cs="Arial"/>
          <w:b/>
          <w:bCs/>
          <w:sz w:val="24"/>
          <w:szCs w:val="24"/>
        </w:rPr>
        <w:t>:</w:t>
      </w:r>
      <w:r w:rsidR="00524AAD">
        <w:rPr>
          <w:rFonts w:ascii="Arial" w:eastAsia="Arial" w:hAnsi="Arial" w:cs="Arial"/>
          <w:b/>
          <w:bCs/>
          <w:sz w:val="24"/>
          <w:szCs w:val="24"/>
        </w:rPr>
        <w:t xml:space="preserve"> 2231303</w:t>
      </w:r>
    </w:p>
    <w:p w14:paraId="3C777CBA" w14:textId="59AC8C42" w:rsidR="001C0910" w:rsidRDefault="00524AAD" w:rsidP="006E3E7A">
      <w:pPr>
        <w:spacing w:after="0" w:line="360" w:lineRule="auto"/>
        <w:jc w:val="center"/>
        <w:rPr>
          <w:rFonts w:ascii="Arial" w:eastAsia="Arial" w:hAnsi="Arial" w:cs="Arial"/>
          <w:b/>
          <w:bCs/>
          <w:sz w:val="24"/>
          <w:szCs w:val="24"/>
        </w:rPr>
      </w:pPr>
      <w:r>
        <w:rPr>
          <w:rFonts w:ascii="Arial" w:eastAsia="Arial" w:hAnsi="Arial" w:cs="Arial"/>
          <w:b/>
          <w:bCs/>
          <w:sz w:val="24"/>
          <w:szCs w:val="24"/>
        </w:rPr>
        <w:t xml:space="preserve">                                            </w:t>
      </w:r>
      <w:r w:rsidR="2266423E" w:rsidRPr="2266423E">
        <w:rPr>
          <w:rFonts w:ascii="Arial" w:eastAsia="Arial" w:hAnsi="Arial" w:cs="Arial"/>
          <w:b/>
          <w:bCs/>
          <w:sz w:val="24"/>
          <w:szCs w:val="24"/>
        </w:rPr>
        <w:t>Student name</w:t>
      </w:r>
      <w:r>
        <w:rPr>
          <w:rFonts w:ascii="Arial" w:eastAsia="Arial" w:hAnsi="Arial" w:cs="Arial"/>
          <w:b/>
          <w:bCs/>
          <w:sz w:val="24"/>
          <w:szCs w:val="24"/>
        </w:rPr>
        <w:t>: SILVANA MIHAELA LORENCZ</w:t>
      </w:r>
    </w:p>
    <w:p w14:paraId="2B004E07" w14:textId="501AAB11" w:rsidR="001C0910" w:rsidRDefault="00CA4ED6" w:rsidP="00CA4ED6">
      <w:pPr>
        <w:spacing w:after="0" w:line="360" w:lineRule="auto"/>
        <w:rPr>
          <w:rFonts w:ascii="Arial" w:eastAsia="Arial" w:hAnsi="Arial" w:cs="Arial"/>
          <w:b/>
          <w:bCs/>
          <w:sz w:val="24"/>
          <w:szCs w:val="24"/>
        </w:rPr>
      </w:pPr>
      <w:r>
        <w:rPr>
          <w:rFonts w:ascii="Arial" w:eastAsia="Arial" w:hAnsi="Arial" w:cs="Arial"/>
          <w:b/>
          <w:bCs/>
          <w:sz w:val="24"/>
          <w:szCs w:val="24"/>
        </w:rPr>
        <w:t xml:space="preserve">                                                      </w:t>
      </w:r>
      <w:r w:rsidR="2266423E" w:rsidRPr="2266423E">
        <w:rPr>
          <w:rFonts w:ascii="Arial" w:eastAsia="Arial" w:hAnsi="Arial" w:cs="Arial"/>
          <w:b/>
          <w:bCs/>
          <w:sz w:val="24"/>
          <w:szCs w:val="24"/>
        </w:rPr>
        <w:t>Module id</w:t>
      </w:r>
      <w:r w:rsidR="00B73861">
        <w:rPr>
          <w:rFonts w:ascii="Arial" w:eastAsia="Arial" w:hAnsi="Arial" w:cs="Arial"/>
          <w:b/>
          <w:bCs/>
          <w:sz w:val="24"/>
          <w:szCs w:val="24"/>
        </w:rPr>
        <w:t>:</w:t>
      </w:r>
      <w:r w:rsidR="009E2403">
        <w:rPr>
          <w:rFonts w:ascii="Arial" w:eastAsia="Arial" w:hAnsi="Arial" w:cs="Arial"/>
          <w:b/>
          <w:bCs/>
          <w:sz w:val="24"/>
          <w:szCs w:val="24"/>
        </w:rPr>
        <w:t xml:space="preserve"> </w:t>
      </w:r>
      <w:r w:rsidR="00B73861">
        <w:rPr>
          <w:rFonts w:ascii="Arial" w:eastAsia="Arial" w:hAnsi="Arial" w:cs="Arial"/>
          <w:b/>
          <w:bCs/>
          <w:sz w:val="24"/>
          <w:szCs w:val="24"/>
        </w:rPr>
        <w:t>B</w:t>
      </w:r>
      <w:r w:rsidR="00D81BEA">
        <w:rPr>
          <w:rFonts w:ascii="Arial" w:eastAsia="Arial" w:hAnsi="Arial" w:cs="Arial"/>
          <w:b/>
          <w:bCs/>
          <w:sz w:val="24"/>
          <w:szCs w:val="24"/>
        </w:rPr>
        <w:t>MIH4003</w:t>
      </w:r>
    </w:p>
    <w:p w14:paraId="3DF285B5" w14:textId="29373FE1" w:rsidR="001C0910" w:rsidRDefault="00CA4ED6" w:rsidP="00CA4ED6">
      <w:pPr>
        <w:spacing w:after="0" w:line="360" w:lineRule="auto"/>
        <w:rPr>
          <w:rFonts w:ascii="Arial" w:eastAsia="Arial" w:hAnsi="Arial" w:cs="Arial"/>
          <w:b/>
          <w:bCs/>
          <w:sz w:val="24"/>
          <w:szCs w:val="24"/>
        </w:rPr>
      </w:pPr>
      <w:r>
        <w:rPr>
          <w:rFonts w:ascii="Arial" w:eastAsia="Arial" w:hAnsi="Arial" w:cs="Arial"/>
          <w:b/>
          <w:bCs/>
          <w:sz w:val="24"/>
          <w:szCs w:val="24"/>
        </w:rPr>
        <w:t xml:space="preserve">                                                      </w:t>
      </w:r>
      <w:r w:rsidR="2266423E" w:rsidRPr="2266423E">
        <w:rPr>
          <w:rFonts w:ascii="Arial" w:eastAsia="Arial" w:hAnsi="Arial" w:cs="Arial"/>
          <w:b/>
          <w:bCs/>
          <w:sz w:val="24"/>
          <w:szCs w:val="24"/>
        </w:rPr>
        <w:t>Module name</w:t>
      </w:r>
      <w:r w:rsidR="00A12541">
        <w:rPr>
          <w:rFonts w:ascii="Arial" w:eastAsia="Arial" w:hAnsi="Arial" w:cs="Arial"/>
          <w:b/>
          <w:bCs/>
          <w:sz w:val="24"/>
          <w:szCs w:val="24"/>
        </w:rPr>
        <w:t>:</w:t>
      </w:r>
      <w:r w:rsidR="009E2403">
        <w:rPr>
          <w:rFonts w:ascii="Arial" w:eastAsia="Arial" w:hAnsi="Arial" w:cs="Arial"/>
          <w:b/>
          <w:bCs/>
          <w:sz w:val="24"/>
          <w:szCs w:val="24"/>
        </w:rPr>
        <w:t xml:space="preserve"> </w:t>
      </w:r>
      <w:r w:rsidR="00D81BEA">
        <w:rPr>
          <w:rFonts w:ascii="Arial" w:eastAsia="Arial" w:hAnsi="Arial" w:cs="Arial"/>
          <w:b/>
          <w:bCs/>
          <w:sz w:val="24"/>
          <w:szCs w:val="24"/>
        </w:rPr>
        <w:t>HOSPITALITY</w:t>
      </w:r>
      <w:r w:rsidR="009E2403">
        <w:rPr>
          <w:rFonts w:ascii="Arial" w:eastAsia="Arial" w:hAnsi="Arial" w:cs="Arial"/>
          <w:b/>
          <w:bCs/>
          <w:sz w:val="24"/>
          <w:szCs w:val="24"/>
        </w:rPr>
        <w:t>&amp;GUEST SERVICE</w:t>
      </w:r>
    </w:p>
    <w:p w14:paraId="4A6A2BEF" w14:textId="0E8FBBCA" w:rsidR="001C0910" w:rsidRDefault="00CA4ED6" w:rsidP="00CA4ED6">
      <w:pPr>
        <w:spacing w:after="0" w:line="360" w:lineRule="auto"/>
        <w:rPr>
          <w:rFonts w:ascii="Arial" w:eastAsia="Arial" w:hAnsi="Arial" w:cs="Arial"/>
          <w:b/>
          <w:bCs/>
          <w:sz w:val="24"/>
          <w:szCs w:val="24"/>
        </w:rPr>
      </w:pPr>
      <w:r>
        <w:rPr>
          <w:rFonts w:ascii="Arial" w:eastAsia="Arial" w:hAnsi="Arial" w:cs="Arial"/>
          <w:b/>
          <w:bCs/>
          <w:sz w:val="24"/>
          <w:szCs w:val="24"/>
        </w:rPr>
        <w:t xml:space="preserve">                                                      </w:t>
      </w:r>
      <w:r w:rsidR="2266423E" w:rsidRPr="2266423E">
        <w:rPr>
          <w:rFonts w:ascii="Arial" w:eastAsia="Arial" w:hAnsi="Arial" w:cs="Arial"/>
          <w:b/>
          <w:bCs/>
          <w:sz w:val="24"/>
          <w:szCs w:val="24"/>
        </w:rPr>
        <w:t>Lecturer</w:t>
      </w:r>
      <w:r w:rsidR="00676172">
        <w:rPr>
          <w:rFonts w:ascii="Arial" w:eastAsia="Arial" w:hAnsi="Arial" w:cs="Arial"/>
          <w:b/>
          <w:bCs/>
          <w:sz w:val="24"/>
          <w:szCs w:val="24"/>
        </w:rPr>
        <w:t>:</w:t>
      </w:r>
      <w:r w:rsidR="009305E6">
        <w:rPr>
          <w:rFonts w:ascii="Arial" w:eastAsia="Arial" w:hAnsi="Arial" w:cs="Arial"/>
          <w:b/>
          <w:bCs/>
          <w:sz w:val="24"/>
          <w:szCs w:val="24"/>
        </w:rPr>
        <w:t xml:space="preserve"> CHARLOTTE JOYNER</w:t>
      </w:r>
    </w:p>
    <w:p w14:paraId="213842AE" w14:textId="13C85153" w:rsidR="001C0910" w:rsidRDefault="008839A9" w:rsidP="008839A9">
      <w:pPr>
        <w:spacing w:after="0" w:line="360" w:lineRule="auto"/>
        <w:rPr>
          <w:rFonts w:ascii="Arial" w:eastAsia="Arial" w:hAnsi="Arial" w:cs="Arial"/>
          <w:b/>
          <w:bCs/>
          <w:sz w:val="24"/>
          <w:szCs w:val="24"/>
        </w:rPr>
      </w:pPr>
      <w:r>
        <w:rPr>
          <w:rFonts w:ascii="Arial" w:eastAsia="Arial" w:hAnsi="Arial" w:cs="Arial"/>
          <w:b/>
          <w:bCs/>
          <w:sz w:val="24"/>
          <w:szCs w:val="24"/>
        </w:rPr>
        <w:t xml:space="preserve">                                                    </w:t>
      </w:r>
      <w:r w:rsidR="00D44F0E">
        <w:rPr>
          <w:rFonts w:ascii="Arial" w:eastAsia="Arial" w:hAnsi="Arial" w:cs="Arial"/>
          <w:b/>
          <w:bCs/>
          <w:sz w:val="24"/>
          <w:szCs w:val="24"/>
        </w:rPr>
        <w:t xml:space="preserve"> </w:t>
      </w:r>
      <w:r>
        <w:rPr>
          <w:rFonts w:ascii="Arial" w:eastAsia="Arial" w:hAnsi="Arial" w:cs="Arial"/>
          <w:b/>
          <w:bCs/>
          <w:sz w:val="24"/>
          <w:szCs w:val="24"/>
        </w:rPr>
        <w:t xml:space="preserve"> </w:t>
      </w:r>
      <w:r w:rsidR="2266423E" w:rsidRPr="2266423E">
        <w:rPr>
          <w:rFonts w:ascii="Arial" w:eastAsia="Arial" w:hAnsi="Arial" w:cs="Arial"/>
          <w:b/>
          <w:bCs/>
          <w:sz w:val="24"/>
          <w:szCs w:val="24"/>
        </w:rPr>
        <w:t>Submission date</w:t>
      </w:r>
      <w:r>
        <w:rPr>
          <w:rFonts w:ascii="Arial" w:eastAsia="Arial" w:hAnsi="Arial" w:cs="Arial"/>
          <w:b/>
          <w:bCs/>
          <w:sz w:val="24"/>
          <w:szCs w:val="24"/>
        </w:rPr>
        <w:t>:11/06/2023</w:t>
      </w:r>
    </w:p>
    <w:p w14:paraId="5EA256E9" w14:textId="0D8A7E26" w:rsidR="001C0910" w:rsidRDefault="001C0910" w:rsidP="2266423E">
      <w:pPr>
        <w:spacing w:after="0" w:line="360" w:lineRule="auto"/>
        <w:rPr>
          <w:rFonts w:ascii="Arial" w:eastAsia="Arial" w:hAnsi="Arial" w:cs="Arial"/>
          <w:sz w:val="24"/>
          <w:szCs w:val="24"/>
        </w:rPr>
      </w:pPr>
    </w:p>
    <w:p w14:paraId="5E035F0C" w14:textId="29797B08" w:rsidR="001C0910" w:rsidRDefault="00270C77" w:rsidP="2266423E">
      <w:pPr>
        <w:spacing w:line="360" w:lineRule="auto"/>
        <w:rPr>
          <w:rFonts w:ascii="Arial" w:eastAsia="Arial" w:hAnsi="Arial" w:cs="Arial"/>
          <w:sz w:val="24"/>
          <w:szCs w:val="24"/>
        </w:rPr>
      </w:pPr>
      <w:r w:rsidRPr="2266423E">
        <w:rPr>
          <w:rFonts w:ascii="Arial" w:eastAsia="Arial" w:hAnsi="Arial" w:cs="Arial"/>
          <w:sz w:val="24"/>
          <w:szCs w:val="24"/>
        </w:rPr>
        <w:br w:type="page"/>
      </w:r>
    </w:p>
    <w:p w14:paraId="64DC1A5E" w14:textId="66B0826A" w:rsidR="001C0910" w:rsidRPr="006E3E7A" w:rsidRDefault="2266423E" w:rsidP="006E3E7A">
      <w:pPr>
        <w:pStyle w:val="Heading1"/>
        <w:spacing w:line="240" w:lineRule="auto"/>
        <w:rPr>
          <w:rFonts w:ascii="Arial" w:eastAsia="Arial" w:hAnsi="Arial" w:cs="Arial"/>
          <w:b/>
          <w:bCs/>
          <w:color w:val="auto"/>
          <w:sz w:val="24"/>
          <w:szCs w:val="24"/>
        </w:rPr>
      </w:pPr>
      <w:bookmarkStart w:id="0" w:name="_Toc137376595"/>
      <w:r w:rsidRPr="2266423E">
        <w:rPr>
          <w:rFonts w:ascii="Arial" w:eastAsia="Arial" w:hAnsi="Arial" w:cs="Arial"/>
          <w:b/>
          <w:bCs/>
          <w:color w:val="auto"/>
          <w:sz w:val="24"/>
          <w:szCs w:val="24"/>
        </w:rPr>
        <w:lastRenderedPageBreak/>
        <w:t>Executive Summary</w:t>
      </w:r>
      <w:bookmarkEnd w:id="0"/>
    </w:p>
    <w:p w14:paraId="0C776D10" w14:textId="418C98B3" w:rsidR="001C0910"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critical facets of expectations for hotels, management of credibility, and customer service culture in the tourism industry are examined in this paper. The purpose of uniform brand requirements is examined, as are distinctions in hotel standards, successful reputation management techniques, the value of managing guest reviews, the effects of unfavourable reviews, the idea of customer service culture, how it differs from the culture of corporations, and what it means in the hospitality sector (</w:t>
      </w:r>
      <w:proofErr w:type="spellStart"/>
      <w:r w:rsidRPr="2266423E">
        <w:rPr>
          <w:rFonts w:ascii="Arial" w:eastAsia="Arial" w:hAnsi="Arial" w:cs="Arial"/>
          <w:sz w:val="24"/>
          <w:szCs w:val="24"/>
        </w:rPr>
        <w:t>Heppell</w:t>
      </w:r>
      <w:proofErr w:type="spellEnd"/>
      <w:r w:rsidRPr="2266423E">
        <w:rPr>
          <w:rFonts w:ascii="Arial" w:eastAsia="Arial" w:hAnsi="Arial" w:cs="Arial"/>
          <w:sz w:val="24"/>
          <w:szCs w:val="24"/>
        </w:rPr>
        <w:t xml:space="preserve"> et al., 2015). This research offers practical suggestions for hotels to stay ahead of market changes and solve challenges through the examination of case histories and industry analyses.</w:t>
      </w:r>
    </w:p>
    <w:p w14:paraId="3D5F32F7" w14:textId="2A2D0174" w:rsidR="006E3E7A" w:rsidRDefault="006E3E7A">
      <w:r>
        <w:br w:type="page"/>
      </w:r>
    </w:p>
    <w:sdt>
      <w:sdtPr>
        <w:rPr>
          <w:rFonts w:ascii="Arial" w:eastAsiaTheme="minorHAnsi" w:hAnsi="Arial" w:cs="Arial"/>
          <w:color w:val="auto"/>
          <w:sz w:val="24"/>
          <w:szCs w:val="24"/>
          <w:lang w:val="en-GB"/>
        </w:rPr>
        <w:id w:val="-1091695975"/>
        <w:docPartObj>
          <w:docPartGallery w:val="Table of Contents"/>
          <w:docPartUnique/>
        </w:docPartObj>
      </w:sdtPr>
      <w:sdtEndPr>
        <w:rPr>
          <w:noProof/>
        </w:rPr>
      </w:sdtEndPr>
      <w:sdtContent>
        <w:p w14:paraId="1DB3F673" w14:textId="670254AE" w:rsidR="006E3E7A" w:rsidRPr="006E3E7A" w:rsidRDefault="006E3E7A">
          <w:pPr>
            <w:pStyle w:val="TOCHeading"/>
            <w:rPr>
              <w:rFonts w:ascii="Arial" w:hAnsi="Arial" w:cs="Arial"/>
              <w:b/>
              <w:bCs/>
              <w:color w:val="auto"/>
              <w:sz w:val="24"/>
              <w:szCs w:val="24"/>
            </w:rPr>
          </w:pPr>
          <w:r w:rsidRPr="006E3E7A">
            <w:rPr>
              <w:rFonts w:ascii="Arial" w:hAnsi="Arial" w:cs="Arial"/>
              <w:b/>
              <w:bCs/>
              <w:color w:val="auto"/>
              <w:sz w:val="24"/>
              <w:szCs w:val="24"/>
            </w:rPr>
            <w:t>Table of Contents</w:t>
          </w:r>
        </w:p>
        <w:p w14:paraId="134C775B" w14:textId="51807A3A" w:rsidR="006E3E7A" w:rsidRPr="006E3E7A" w:rsidRDefault="006E3E7A">
          <w:pPr>
            <w:pStyle w:val="TOC1"/>
            <w:tabs>
              <w:tab w:val="right" w:leader="dot" w:pos="9350"/>
            </w:tabs>
            <w:rPr>
              <w:rFonts w:ascii="Arial" w:eastAsiaTheme="minorEastAsia" w:hAnsi="Arial" w:cs="Arial"/>
              <w:noProof/>
              <w:kern w:val="2"/>
              <w:sz w:val="24"/>
              <w:szCs w:val="24"/>
              <w:lang/>
              <w14:ligatures w14:val="standardContextual"/>
            </w:rPr>
          </w:pPr>
          <w:r w:rsidRPr="006E3E7A">
            <w:rPr>
              <w:rFonts w:ascii="Arial" w:hAnsi="Arial" w:cs="Arial"/>
              <w:sz w:val="24"/>
              <w:szCs w:val="24"/>
            </w:rPr>
            <w:fldChar w:fldCharType="begin"/>
          </w:r>
          <w:r w:rsidRPr="006E3E7A">
            <w:rPr>
              <w:rFonts w:ascii="Arial" w:hAnsi="Arial" w:cs="Arial"/>
              <w:sz w:val="24"/>
              <w:szCs w:val="24"/>
            </w:rPr>
            <w:instrText xml:space="preserve"> TOC \o "1-3" \h \z \u </w:instrText>
          </w:r>
          <w:r w:rsidRPr="006E3E7A">
            <w:rPr>
              <w:rFonts w:ascii="Arial" w:hAnsi="Arial" w:cs="Arial"/>
              <w:sz w:val="24"/>
              <w:szCs w:val="24"/>
            </w:rPr>
            <w:fldChar w:fldCharType="separate"/>
          </w:r>
          <w:hyperlink w:anchor="_Toc137376595" w:history="1">
            <w:r w:rsidRPr="006E3E7A">
              <w:rPr>
                <w:rStyle w:val="Hyperlink"/>
                <w:rFonts w:ascii="Arial" w:eastAsia="Arial" w:hAnsi="Arial" w:cs="Arial"/>
                <w:noProof/>
                <w:color w:val="auto"/>
                <w:sz w:val="24"/>
                <w:szCs w:val="24"/>
              </w:rPr>
              <w:t>Executive Summary</w:t>
            </w:r>
            <w:r w:rsidRPr="006E3E7A">
              <w:rPr>
                <w:rFonts w:ascii="Arial" w:hAnsi="Arial" w:cs="Arial"/>
                <w:noProof/>
                <w:webHidden/>
                <w:sz w:val="24"/>
                <w:szCs w:val="24"/>
              </w:rPr>
              <w:tab/>
            </w:r>
            <w:r w:rsidRPr="006E3E7A">
              <w:rPr>
                <w:rFonts w:ascii="Arial" w:hAnsi="Arial" w:cs="Arial"/>
                <w:noProof/>
                <w:webHidden/>
                <w:sz w:val="24"/>
                <w:szCs w:val="24"/>
              </w:rPr>
              <w:fldChar w:fldCharType="begin"/>
            </w:r>
            <w:r w:rsidRPr="006E3E7A">
              <w:rPr>
                <w:rFonts w:ascii="Arial" w:hAnsi="Arial" w:cs="Arial"/>
                <w:noProof/>
                <w:webHidden/>
                <w:sz w:val="24"/>
                <w:szCs w:val="24"/>
              </w:rPr>
              <w:instrText xml:space="preserve"> PAGEREF _Toc137376595 \h </w:instrText>
            </w:r>
            <w:r w:rsidRPr="006E3E7A">
              <w:rPr>
                <w:rFonts w:ascii="Arial" w:hAnsi="Arial" w:cs="Arial"/>
                <w:noProof/>
                <w:webHidden/>
                <w:sz w:val="24"/>
                <w:szCs w:val="24"/>
              </w:rPr>
            </w:r>
            <w:r w:rsidRPr="006E3E7A">
              <w:rPr>
                <w:rFonts w:ascii="Arial" w:hAnsi="Arial" w:cs="Arial"/>
                <w:noProof/>
                <w:webHidden/>
                <w:sz w:val="24"/>
                <w:szCs w:val="24"/>
              </w:rPr>
              <w:fldChar w:fldCharType="separate"/>
            </w:r>
            <w:r w:rsidRPr="006E3E7A">
              <w:rPr>
                <w:rFonts w:ascii="Arial" w:hAnsi="Arial" w:cs="Arial"/>
                <w:noProof/>
                <w:webHidden/>
                <w:sz w:val="24"/>
                <w:szCs w:val="24"/>
              </w:rPr>
              <w:t>2</w:t>
            </w:r>
            <w:r w:rsidRPr="006E3E7A">
              <w:rPr>
                <w:rFonts w:ascii="Arial" w:hAnsi="Arial" w:cs="Arial"/>
                <w:noProof/>
                <w:webHidden/>
                <w:sz w:val="24"/>
                <w:szCs w:val="24"/>
              </w:rPr>
              <w:fldChar w:fldCharType="end"/>
            </w:r>
          </w:hyperlink>
        </w:p>
        <w:p w14:paraId="778BA0F7" w14:textId="3F0E0980" w:rsidR="006E3E7A" w:rsidRPr="006E3E7A" w:rsidRDefault="00270C77">
          <w:pPr>
            <w:pStyle w:val="TOC1"/>
            <w:tabs>
              <w:tab w:val="right" w:leader="dot" w:pos="9350"/>
            </w:tabs>
            <w:rPr>
              <w:rFonts w:ascii="Arial" w:eastAsiaTheme="minorEastAsia" w:hAnsi="Arial" w:cs="Arial"/>
              <w:noProof/>
              <w:kern w:val="2"/>
              <w:sz w:val="24"/>
              <w:szCs w:val="24"/>
              <w:lang/>
              <w14:ligatures w14:val="standardContextual"/>
            </w:rPr>
          </w:pPr>
          <w:hyperlink w:anchor="_Toc137376596" w:history="1">
            <w:r w:rsidR="006E3E7A" w:rsidRPr="006E3E7A">
              <w:rPr>
                <w:rStyle w:val="Hyperlink"/>
                <w:rFonts w:ascii="Arial" w:eastAsia="Arial" w:hAnsi="Arial" w:cs="Arial"/>
                <w:noProof/>
                <w:color w:val="auto"/>
                <w:sz w:val="24"/>
                <w:szCs w:val="24"/>
              </w:rPr>
              <w:t>Introduction:</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_Toc137376596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4</w:t>
            </w:r>
            <w:r w:rsidR="006E3E7A" w:rsidRPr="006E3E7A">
              <w:rPr>
                <w:rFonts w:ascii="Arial" w:hAnsi="Arial" w:cs="Arial"/>
                <w:noProof/>
                <w:webHidden/>
                <w:sz w:val="24"/>
                <w:szCs w:val="24"/>
              </w:rPr>
              <w:fldChar w:fldCharType="end"/>
            </w:r>
          </w:hyperlink>
        </w:p>
        <w:p w14:paraId="42AB2BCD" w14:textId="43BC0FC7" w:rsidR="006E3E7A" w:rsidRPr="006E3E7A" w:rsidRDefault="00270C77">
          <w:pPr>
            <w:pStyle w:val="TOC2"/>
            <w:tabs>
              <w:tab w:val="right" w:leader="dot" w:pos="9350"/>
            </w:tabs>
            <w:rPr>
              <w:rFonts w:ascii="Arial" w:eastAsiaTheme="minorEastAsia" w:hAnsi="Arial" w:cs="Arial"/>
              <w:noProof/>
              <w:kern w:val="2"/>
              <w:sz w:val="24"/>
              <w:szCs w:val="24"/>
              <w:lang/>
              <w14:ligatures w14:val="standardContextual"/>
            </w:rPr>
          </w:pPr>
          <w:hyperlink w:anchor="_Toc137376597" w:history="1">
            <w:r w:rsidR="006E3E7A" w:rsidRPr="006E3E7A">
              <w:rPr>
                <w:rStyle w:val="Hyperlink"/>
                <w:rFonts w:ascii="Arial" w:eastAsia="Arial" w:hAnsi="Arial" w:cs="Arial"/>
                <w:noProof/>
                <w:color w:val="auto"/>
                <w:sz w:val="24"/>
                <w:szCs w:val="24"/>
              </w:rPr>
              <w:t>2.1 Hotel Standards: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_Toc137376597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4</w:t>
            </w:r>
            <w:r w:rsidR="006E3E7A" w:rsidRPr="006E3E7A">
              <w:rPr>
                <w:rFonts w:ascii="Arial" w:hAnsi="Arial" w:cs="Arial"/>
                <w:noProof/>
                <w:webHidden/>
                <w:sz w:val="24"/>
                <w:szCs w:val="24"/>
              </w:rPr>
              <w:fldChar w:fldCharType="end"/>
            </w:r>
          </w:hyperlink>
        </w:p>
        <w:p w14:paraId="3BBC2BEB" w14:textId="6400E1DE"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598" w:history="1">
            <w:r w:rsidR="006E3E7A" w:rsidRPr="006E3E7A">
              <w:rPr>
                <w:rStyle w:val="Hyperlink"/>
                <w:rFonts w:ascii="Arial" w:eastAsia="Arial" w:hAnsi="Arial" w:cs="Arial"/>
                <w:noProof/>
                <w:color w:val="auto"/>
                <w:sz w:val="24"/>
                <w:szCs w:val="24"/>
              </w:rPr>
              <w:t>2.1.1 Purpose of Brand Consistency Standards: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_Toc137376598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4</w:t>
            </w:r>
            <w:r w:rsidR="006E3E7A" w:rsidRPr="006E3E7A">
              <w:rPr>
                <w:rFonts w:ascii="Arial" w:hAnsi="Arial" w:cs="Arial"/>
                <w:noProof/>
                <w:webHidden/>
                <w:sz w:val="24"/>
                <w:szCs w:val="24"/>
              </w:rPr>
              <w:fldChar w:fldCharType="end"/>
            </w:r>
          </w:hyperlink>
        </w:p>
        <w:p w14:paraId="3CEDA50C" w14:textId="591CFC75"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599" w:history="1">
            <w:r w:rsidR="006E3E7A" w:rsidRPr="006E3E7A">
              <w:rPr>
                <w:rStyle w:val="Hyperlink"/>
                <w:rFonts w:ascii="Arial" w:eastAsia="Arial" w:hAnsi="Arial" w:cs="Arial"/>
                <w:noProof/>
                <w:color w:val="auto"/>
                <w:sz w:val="24"/>
                <w:szCs w:val="24"/>
              </w:rPr>
              <w:t>2.1.2 Variation in Hotel Standards: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_Toc137376599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4</w:t>
            </w:r>
            <w:r w:rsidR="006E3E7A" w:rsidRPr="006E3E7A">
              <w:rPr>
                <w:rFonts w:ascii="Arial" w:hAnsi="Arial" w:cs="Arial"/>
                <w:noProof/>
                <w:webHidden/>
                <w:sz w:val="24"/>
                <w:szCs w:val="24"/>
              </w:rPr>
              <w:fldChar w:fldCharType="end"/>
            </w:r>
          </w:hyperlink>
        </w:p>
        <w:p w14:paraId="03E18C90" w14:textId="3345A21D" w:rsidR="006E3E7A" w:rsidRPr="006E3E7A" w:rsidRDefault="00270C77">
          <w:pPr>
            <w:pStyle w:val="TOC2"/>
            <w:tabs>
              <w:tab w:val="right" w:leader="dot" w:pos="9350"/>
            </w:tabs>
            <w:rPr>
              <w:rFonts w:ascii="Arial" w:eastAsiaTheme="minorEastAsia" w:hAnsi="Arial" w:cs="Arial"/>
              <w:noProof/>
              <w:kern w:val="2"/>
              <w:sz w:val="24"/>
              <w:szCs w:val="24"/>
              <w:lang/>
              <w14:ligatures w14:val="standardContextual"/>
            </w:rPr>
          </w:pPr>
          <w:hyperlink w:anchor="_Toc137376600" w:history="1">
            <w:r w:rsidR="006E3E7A" w:rsidRPr="006E3E7A">
              <w:rPr>
                <w:rStyle w:val="Hyperlink"/>
                <w:rFonts w:ascii="Arial" w:eastAsia="Arial" w:hAnsi="Arial" w:cs="Arial"/>
                <w:noProof/>
                <w:color w:val="auto"/>
                <w:sz w:val="24"/>
                <w:szCs w:val="24"/>
              </w:rPr>
              <w:t>2.2 Reputation Management</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_Toc137376600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5</w:t>
            </w:r>
            <w:r w:rsidR="006E3E7A" w:rsidRPr="006E3E7A">
              <w:rPr>
                <w:rFonts w:ascii="Arial" w:hAnsi="Arial" w:cs="Arial"/>
                <w:noProof/>
                <w:webHidden/>
                <w:sz w:val="24"/>
                <w:szCs w:val="24"/>
              </w:rPr>
              <w:fldChar w:fldCharType="end"/>
            </w:r>
          </w:hyperlink>
        </w:p>
        <w:p w14:paraId="7EDA238F" w14:textId="270621E9"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1" w:history="1">
            <w:r w:rsidR="006E3E7A" w:rsidRPr="006E3E7A">
              <w:rPr>
                <w:rStyle w:val="Hyperlink"/>
                <w:rFonts w:ascii="Arial" w:eastAsia="Arial" w:hAnsi="Arial" w:cs="Arial"/>
                <w:noProof/>
                <w:color w:val="auto"/>
                <w:sz w:val="24"/>
                <w:szCs w:val="24"/>
              </w:rPr>
              <w:t>2.2.1 Effective Reputation Management Strategies: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_Toc137376601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5</w:t>
            </w:r>
            <w:r w:rsidR="006E3E7A" w:rsidRPr="006E3E7A">
              <w:rPr>
                <w:rFonts w:ascii="Arial" w:hAnsi="Arial" w:cs="Arial"/>
                <w:noProof/>
                <w:webHidden/>
                <w:sz w:val="24"/>
                <w:szCs w:val="24"/>
              </w:rPr>
              <w:fldChar w:fldCharType="end"/>
            </w:r>
          </w:hyperlink>
        </w:p>
        <w:p w14:paraId="11932E72" w14:textId="511E1274"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2" w:history="1">
            <w:r w:rsidR="006E3E7A" w:rsidRPr="006E3E7A">
              <w:rPr>
                <w:rStyle w:val="Hyperlink"/>
                <w:rFonts w:ascii="Arial" w:eastAsia="Arial" w:hAnsi="Arial" w:cs="Arial"/>
                <w:noProof/>
                <w:color w:val="auto"/>
                <w:sz w:val="24"/>
                <w:szCs w:val="24"/>
              </w:rPr>
              <w:t>2.2.2 Significance of Guest Reviews Management:</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_Toc137376602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5</w:t>
            </w:r>
            <w:r w:rsidR="006E3E7A" w:rsidRPr="006E3E7A">
              <w:rPr>
                <w:rFonts w:ascii="Arial" w:hAnsi="Arial" w:cs="Arial"/>
                <w:noProof/>
                <w:webHidden/>
                <w:sz w:val="24"/>
                <w:szCs w:val="24"/>
              </w:rPr>
              <w:fldChar w:fldCharType="end"/>
            </w:r>
          </w:hyperlink>
        </w:p>
        <w:p w14:paraId="56698AE1" w14:textId="75F89D12"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3" w:history="1">
            <w:r w:rsidR="006E3E7A" w:rsidRPr="006E3E7A">
              <w:rPr>
                <w:rStyle w:val="Hyperlink"/>
                <w:rFonts w:ascii="Arial" w:eastAsia="Arial" w:hAnsi="Arial" w:cs="Arial"/>
                <w:noProof/>
                <w:color w:val="auto"/>
                <w:sz w:val="24"/>
                <w:szCs w:val="24"/>
              </w:rPr>
              <w:t>2.2.3 Impact of Negative Reviews: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_Toc137376603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6</w:t>
            </w:r>
            <w:r w:rsidR="006E3E7A" w:rsidRPr="006E3E7A">
              <w:rPr>
                <w:rFonts w:ascii="Arial" w:hAnsi="Arial" w:cs="Arial"/>
                <w:noProof/>
                <w:webHidden/>
                <w:sz w:val="24"/>
                <w:szCs w:val="24"/>
              </w:rPr>
              <w:fldChar w:fldCharType="end"/>
            </w:r>
          </w:hyperlink>
        </w:p>
        <w:p w14:paraId="2A01ADCF" w14:textId="23C1A9A1" w:rsidR="006E3E7A" w:rsidRPr="006E3E7A" w:rsidRDefault="00270C77">
          <w:pPr>
            <w:pStyle w:val="TOC2"/>
            <w:tabs>
              <w:tab w:val="right" w:leader="dot" w:pos="9350"/>
            </w:tabs>
            <w:rPr>
              <w:rFonts w:ascii="Arial" w:eastAsiaTheme="minorEastAsia" w:hAnsi="Arial" w:cs="Arial"/>
              <w:noProof/>
              <w:kern w:val="2"/>
              <w:sz w:val="24"/>
              <w:szCs w:val="24"/>
              <w:lang/>
              <w14:ligatures w14:val="standardContextual"/>
            </w:rPr>
          </w:pPr>
          <w:hyperlink w:anchor="_Toc137376604" w:history="1">
            <w:r w:rsidR="006E3E7A" w:rsidRPr="006E3E7A">
              <w:rPr>
                <w:rStyle w:val="Hyperlink"/>
                <w:rFonts w:ascii="Arial" w:eastAsia="Arial" w:hAnsi="Arial" w:cs="Arial"/>
                <w:noProof/>
                <w:color w:val="auto"/>
                <w:sz w:val="24"/>
                <w:szCs w:val="24"/>
              </w:rPr>
              <w:t>2.3 service culture</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_Toc137376604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6</w:t>
            </w:r>
            <w:r w:rsidR="006E3E7A" w:rsidRPr="006E3E7A">
              <w:rPr>
                <w:rFonts w:ascii="Arial" w:hAnsi="Arial" w:cs="Arial"/>
                <w:noProof/>
                <w:webHidden/>
                <w:sz w:val="24"/>
                <w:szCs w:val="24"/>
              </w:rPr>
              <w:fldChar w:fldCharType="end"/>
            </w:r>
          </w:hyperlink>
        </w:p>
        <w:p w14:paraId="1D75B066" w14:textId="3D333DAA"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5" w:history="1">
            <w:r w:rsidR="006E3E7A" w:rsidRPr="006E3E7A">
              <w:rPr>
                <w:rStyle w:val="Hyperlink"/>
                <w:rFonts w:ascii="Arial" w:eastAsia="Arial" w:hAnsi="Arial" w:cs="Arial"/>
                <w:noProof/>
                <w:color w:val="auto"/>
                <w:sz w:val="24"/>
                <w:szCs w:val="24"/>
              </w:rPr>
              <w:t>2.3.1 Definition of Service Culture:</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_Toc137376605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6</w:t>
            </w:r>
            <w:r w:rsidR="006E3E7A" w:rsidRPr="006E3E7A">
              <w:rPr>
                <w:rFonts w:ascii="Arial" w:hAnsi="Arial" w:cs="Arial"/>
                <w:noProof/>
                <w:webHidden/>
                <w:sz w:val="24"/>
                <w:szCs w:val="24"/>
              </w:rPr>
              <w:fldChar w:fldCharType="end"/>
            </w:r>
          </w:hyperlink>
        </w:p>
        <w:p w14:paraId="46FCF67F" w14:textId="1CA9EC3E"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6" w:history="1">
            <w:r w:rsidR="006E3E7A" w:rsidRPr="006E3E7A">
              <w:rPr>
                <w:rStyle w:val="Hyperlink"/>
                <w:rFonts w:ascii="Arial" w:eastAsia="Arial" w:hAnsi="Arial" w:cs="Arial"/>
                <w:noProof/>
                <w:color w:val="auto"/>
                <w:sz w:val="24"/>
                <w:szCs w:val="24"/>
              </w:rPr>
              <w:t>2.3.2 Distinction from Corporate Culture:</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_Toc137376606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7</w:t>
            </w:r>
            <w:r w:rsidR="006E3E7A" w:rsidRPr="006E3E7A">
              <w:rPr>
                <w:rFonts w:ascii="Arial" w:hAnsi="Arial" w:cs="Arial"/>
                <w:noProof/>
                <w:webHidden/>
                <w:sz w:val="24"/>
                <w:szCs w:val="24"/>
              </w:rPr>
              <w:fldChar w:fldCharType="end"/>
            </w:r>
          </w:hyperlink>
        </w:p>
        <w:p w14:paraId="71893DE0" w14:textId="1FCF3888" w:rsidR="006E3E7A" w:rsidRPr="006E3E7A" w:rsidRDefault="00270C77">
          <w:pPr>
            <w:pStyle w:val="TOC3"/>
            <w:tabs>
              <w:tab w:val="right" w:leader="dot" w:pos="9350"/>
            </w:tabs>
            <w:rPr>
              <w:rFonts w:ascii="Arial" w:eastAsiaTheme="minorEastAsia" w:hAnsi="Arial" w:cs="Arial"/>
              <w:noProof/>
              <w:kern w:val="2"/>
              <w:sz w:val="24"/>
              <w:szCs w:val="24"/>
              <w:lang/>
              <w14:ligatures w14:val="standardContextual"/>
            </w:rPr>
          </w:pPr>
          <w:hyperlink w:anchor="_Toc137376607" w:history="1">
            <w:r w:rsidR="006E3E7A" w:rsidRPr="006E3E7A">
              <w:rPr>
                <w:rStyle w:val="Hyperlink"/>
                <w:rFonts w:ascii="Arial" w:eastAsia="Arial" w:hAnsi="Arial" w:cs="Arial"/>
                <w:noProof/>
                <w:color w:val="auto"/>
                <w:sz w:val="24"/>
                <w:szCs w:val="24"/>
              </w:rPr>
              <w:t>2.3.3 Importance in the Hotel Industry:</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_Toc137376607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7</w:t>
            </w:r>
            <w:r w:rsidR="006E3E7A" w:rsidRPr="006E3E7A">
              <w:rPr>
                <w:rFonts w:ascii="Arial" w:hAnsi="Arial" w:cs="Arial"/>
                <w:noProof/>
                <w:webHidden/>
                <w:sz w:val="24"/>
                <w:szCs w:val="24"/>
              </w:rPr>
              <w:fldChar w:fldCharType="end"/>
            </w:r>
          </w:hyperlink>
        </w:p>
        <w:p w14:paraId="3917AF1D" w14:textId="0EFE977C" w:rsidR="006E3E7A" w:rsidRPr="006E3E7A" w:rsidRDefault="00270C77">
          <w:pPr>
            <w:pStyle w:val="TOC1"/>
            <w:tabs>
              <w:tab w:val="right" w:leader="dot" w:pos="9350"/>
            </w:tabs>
            <w:rPr>
              <w:rFonts w:ascii="Arial" w:eastAsiaTheme="minorEastAsia" w:hAnsi="Arial" w:cs="Arial"/>
              <w:noProof/>
              <w:kern w:val="2"/>
              <w:sz w:val="24"/>
              <w:szCs w:val="24"/>
              <w:lang/>
              <w14:ligatures w14:val="standardContextual"/>
            </w:rPr>
          </w:pPr>
          <w:hyperlink w:anchor="_Toc137376608" w:history="1">
            <w:r w:rsidR="006E3E7A" w:rsidRPr="006E3E7A">
              <w:rPr>
                <w:rStyle w:val="Hyperlink"/>
                <w:rFonts w:ascii="Arial" w:eastAsia="Arial" w:hAnsi="Arial" w:cs="Arial"/>
                <w:noProof/>
                <w:color w:val="auto"/>
                <w:sz w:val="24"/>
                <w:szCs w:val="24"/>
              </w:rPr>
              <w:t>Conclusion:</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_Toc137376608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7</w:t>
            </w:r>
            <w:r w:rsidR="006E3E7A" w:rsidRPr="006E3E7A">
              <w:rPr>
                <w:rFonts w:ascii="Arial" w:hAnsi="Arial" w:cs="Arial"/>
                <w:noProof/>
                <w:webHidden/>
                <w:sz w:val="24"/>
                <w:szCs w:val="24"/>
              </w:rPr>
              <w:fldChar w:fldCharType="end"/>
            </w:r>
          </w:hyperlink>
        </w:p>
        <w:p w14:paraId="5CA5C55F" w14:textId="782EF9D2" w:rsidR="006E3E7A" w:rsidRPr="006E3E7A" w:rsidRDefault="00270C77">
          <w:pPr>
            <w:pStyle w:val="TOC1"/>
            <w:tabs>
              <w:tab w:val="right" w:leader="dot" w:pos="9350"/>
            </w:tabs>
            <w:rPr>
              <w:rFonts w:ascii="Arial" w:eastAsiaTheme="minorEastAsia" w:hAnsi="Arial" w:cs="Arial"/>
              <w:noProof/>
              <w:kern w:val="2"/>
              <w:sz w:val="24"/>
              <w:szCs w:val="24"/>
              <w:lang/>
              <w14:ligatures w14:val="standardContextual"/>
            </w:rPr>
          </w:pPr>
          <w:hyperlink w:anchor="_Toc137376609" w:history="1">
            <w:r w:rsidR="006E3E7A" w:rsidRPr="006E3E7A">
              <w:rPr>
                <w:rStyle w:val="Hyperlink"/>
                <w:rFonts w:ascii="Arial" w:eastAsia="Arial" w:hAnsi="Arial" w:cs="Arial"/>
                <w:noProof/>
                <w:color w:val="auto"/>
                <w:sz w:val="24"/>
                <w:szCs w:val="24"/>
              </w:rPr>
              <w:t>Recommendations: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_Toc137376609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8</w:t>
            </w:r>
            <w:r w:rsidR="006E3E7A" w:rsidRPr="006E3E7A">
              <w:rPr>
                <w:rFonts w:ascii="Arial" w:hAnsi="Arial" w:cs="Arial"/>
                <w:noProof/>
                <w:webHidden/>
                <w:sz w:val="24"/>
                <w:szCs w:val="24"/>
              </w:rPr>
              <w:fldChar w:fldCharType="end"/>
            </w:r>
          </w:hyperlink>
        </w:p>
        <w:p w14:paraId="5E91C58C" w14:textId="295D0B4C" w:rsidR="006E3E7A" w:rsidRPr="006E3E7A" w:rsidRDefault="00270C77">
          <w:pPr>
            <w:pStyle w:val="TOC1"/>
            <w:tabs>
              <w:tab w:val="right" w:leader="dot" w:pos="9350"/>
            </w:tabs>
            <w:rPr>
              <w:rFonts w:ascii="Arial" w:eastAsiaTheme="minorEastAsia" w:hAnsi="Arial" w:cs="Arial"/>
              <w:noProof/>
              <w:kern w:val="2"/>
              <w:sz w:val="24"/>
              <w:szCs w:val="24"/>
              <w:lang/>
              <w14:ligatures w14:val="standardContextual"/>
            </w:rPr>
          </w:pPr>
          <w:hyperlink w:anchor="_Toc137376610" w:history="1">
            <w:r w:rsidR="006E3E7A" w:rsidRPr="006E3E7A">
              <w:rPr>
                <w:rStyle w:val="Hyperlink"/>
                <w:rFonts w:ascii="Arial" w:eastAsia="Arial" w:hAnsi="Arial" w:cs="Arial"/>
                <w:noProof/>
                <w:color w:val="auto"/>
                <w:sz w:val="24"/>
                <w:szCs w:val="24"/>
              </w:rPr>
              <w:t>References</w:t>
            </w:r>
            <w:r w:rsidR="006E3E7A" w:rsidRPr="006E3E7A">
              <w:rPr>
                <w:rFonts w:ascii="Arial" w:hAnsi="Arial" w:cs="Arial"/>
                <w:noProof/>
                <w:webHidden/>
                <w:sz w:val="24"/>
                <w:szCs w:val="24"/>
              </w:rPr>
              <w:tab/>
            </w:r>
            <w:r w:rsidR="006E3E7A" w:rsidRPr="006E3E7A">
              <w:rPr>
                <w:rFonts w:ascii="Arial" w:hAnsi="Arial" w:cs="Arial"/>
                <w:noProof/>
                <w:webHidden/>
                <w:sz w:val="24"/>
                <w:szCs w:val="24"/>
              </w:rPr>
              <w:fldChar w:fldCharType="begin"/>
            </w:r>
            <w:r w:rsidR="006E3E7A" w:rsidRPr="006E3E7A">
              <w:rPr>
                <w:rFonts w:ascii="Arial" w:hAnsi="Arial" w:cs="Arial"/>
                <w:noProof/>
                <w:webHidden/>
                <w:sz w:val="24"/>
                <w:szCs w:val="24"/>
              </w:rPr>
              <w:instrText xml:space="preserve"> PAGEREF _Toc137376610 \h </w:instrText>
            </w:r>
            <w:r w:rsidR="006E3E7A" w:rsidRPr="006E3E7A">
              <w:rPr>
                <w:rFonts w:ascii="Arial" w:hAnsi="Arial" w:cs="Arial"/>
                <w:noProof/>
                <w:webHidden/>
                <w:sz w:val="24"/>
                <w:szCs w:val="24"/>
              </w:rPr>
            </w:r>
            <w:r w:rsidR="006E3E7A" w:rsidRPr="006E3E7A">
              <w:rPr>
                <w:rFonts w:ascii="Arial" w:hAnsi="Arial" w:cs="Arial"/>
                <w:noProof/>
                <w:webHidden/>
                <w:sz w:val="24"/>
                <w:szCs w:val="24"/>
              </w:rPr>
              <w:fldChar w:fldCharType="separate"/>
            </w:r>
            <w:r w:rsidR="006E3E7A" w:rsidRPr="006E3E7A">
              <w:rPr>
                <w:rFonts w:ascii="Arial" w:hAnsi="Arial" w:cs="Arial"/>
                <w:noProof/>
                <w:webHidden/>
                <w:sz w:val="24"/>
                <w:szCs w:val="24"/>
              </w:rPr>
              <w:t>8</w:t>
            </w:r>
            <w:r w:rsidR="006E3E7A" w:rsidRPr="006E3E7A">
              <w:rPr>
                <w:rFonts w:ascii="Arial" w:hAnsi="Arial" w:cs="Arial"/>
                <w:noProof/>
                <w:webHidden/>
                <w:sz w:val="24"/>
                <w:szCs w:val="24"/>
              </w:rPr>
              <w:fldChar w:fldCharType="end"/>
            </w:r>
          </w:hyperlink>
        </w:p>
        <w:p w14:paraId="1C025CC4" w14:textId="71871A21" w:rsidR="006E3E7A" w:rsidRDefault="006E3E7A">
          <w:r w:rsidRPr="006E3E7A">
            <w:rPr>
              <w:rFonts w:ascii="Arial" w:hAnsi="Arial" w:cs="Arial"/>
              <w:noProof/>
              <w:sz w:val="24"/>
              <w:szCs w:val="24"/>
            </w:rPr>
            <w:fldChar w:fldCharType="end"/>
          </w:r>
        </w:p>
      </w:sdtContent>
    </w:sdt>
    <w:p w14:paraId="3D10E637" w14:textId="22F1BEBE" w:rsidR="001C0910" w:rsidRDefault="001C0910" w:rsidP="2266423E">
      <w:pPr>
        <w:spacing w:after="0" w:line="360" w:lineRule="auto"/>
        <w:rPr>
          <w:rFonts w:ascii="Arial" w:eastAsia="Arial" w:hAnsi="Arial" w:cs="Arial"/>
          <w:sz w:val="24"/>
          <w:szCs w:val="24"/>
        </w:rPr>
      </w:pPr>
    </w:p>
    <w:p w14:paraId="2C078E63" w14:textId="4CDDC7BD" w:rsidR="001C0910" w:rsidRDefault="001C0910" w:rsidP="2266423E">
      <w:pPr>
        <w:spacing w:line="360" w:lineRule="auto"/>
        <w:rPr>
          <w:rFonts w:ascii="Arial" w:eastAsia="Arial" w:hAnsi="Arial" w:cs="Arial"/>
          <w:sz w:val="24"/>
          <w:szCs w:val="24"/>
        </w:rPr>
      </w:pPr>
    </w:p>
    <w:p w14:paraId="7F43484D" w14:textId="3BA01DF6" w:rsidR="7D5F22A8" w:rsidRDefault="7D5F22A8" w:rsidP="2266423E">
      <w:pPr>
        <w:spacing w:line="360" w:lineRule="auto"/>
        <w:rPr>
          <w:rFonts w:ascii="Arial" w:eastAsia="Arial" w:hAnsi="Arial" w:cs="Arial"/>
          <w:sz w:val="24"/>
          <w:szCs w:val="24"/>
        </w:rPr>
      </w:pPr>
      <w:r w:rsidRPr="2266423E">
        <w:rPr>
          <w:rFonts w:ascii="Arial" w:eastAsia="Arial" w:hAnsi="Arial" w:cs="Arial"/>
          <w:sz w:val="24"/>
          <w:szCs w:val="24"/>
        </w:rPr>
        <w:br w:type="page"/>
      </w:r>
    </w:p>
    <w:p w14:paraId="1C47DFBB" w14:textId="07A98ADE" w:rsidR="7D5F22A8" w:rsidRPr="006E3E7A" w:rsidRDefault="2266423E" w:rsidP="006E3E7A">
      <w:pPr>
        <w:pStyle w:val="Heading1"/>
        <w:spacing w:line="240" w:lineRule="auto"/>
        <w:rPr>
          <w:rFonts w:ascii="Arial" w:eastAsia="Arial" w:hAnsi="Arial" w:cs="Arial"/>
          <w:b/>
          <w:bCs/>
          <w:color w:val="auto"/>
          <w:sz w:val="24"/>
          <w:szCs w:val="24"/>
        </w:rPr>
      </w:pPr>
      <w:bookmarkStart w:id="1" w:name="_Toc137376596"/>
      <w:r w:rsidRPr="2266423E">
        <w:rPr>
          <w:rFonts w:ascii="Arial" w:eastAsia="Arial" w:hAnsi="Arial" w:cs="Arial"/>
          <w:b/>
          <w:bCs/>
          <w:color w:val="auto"/>
          <w:sz w:val="24"/>
          <w:szCs w:val="24"/>
        </w:rPr>
        <w:lastRenderedPageBreak/>
        <w:t>Introduction:</w:t>
      </w:r>
      <w:bookmarkEnd w:id="1"/>
      <w:r w:rsidRPr="2266423E">
        <w:rPr>
          <w:rFonts w:ascii="Arial" w:eastAsia="Arial" w:hAnsi="Arial" w:cs="Arial"/>
          <w:b/>
          <w:bCs/>
          <w:color w:val="auto"/>
          <w:sz w:val="24"/>
          <w:szCs w:val="24"/>
        </w:rPr>
        <w:t xml:space="preserve"> </w:t>
      </w:r>
    </w:p>
    <w:p w14:paraId="3CD6292C" w14:textId="66F6558E"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hotel sector is extremely competitive; therefore, companies must keep up with the most recent developments to match client expectations. The issues of expectations for hotels, managing a good reputation, and customer service culture are explored in this research. It attempts to shed light on these topics and their importance to the hotel business (Johnston et al., 2012).</w:t>
      </w:r>
    </w:p>
    <w:p w14:paraId="564AE33F" w14:textId="74689A37" w:rsidR="7D5F22A8" w:rsidRPr="006E3E7A" w:rsidRDefault="2266423E" w:rsidP="006E3E7A">
      <w:pPr>
        <w:pStyle w:val="Heading2"/>
        <w:spacing w:before="120" w:line="240" w:lineRule="auto"/>
        <w:rPr>
          <w:rFonts w:ascii="Arial" w:eastAsia="Arial" w:hAnsi="Arial" w:cs="Arial"/>
          <w:b/>
          <w:bCs/>
          <w:color w:val="auto"/>
          <w:sz w:val="24"/>
          <w:szCs w:val="24"/>
        </w:rPr>
      </w:pPr>
      <w:bookmarkStart w:id="2" w:name="_Toc137376597"/>
      <w:r w:rsidRPr="2266423E">
        <w:rPr>
          <w:rFonts w:ascii="Arial" w:eastAsia="Arial" w:hAnsi="Arial" w:cs="Arial"/>
          <w:b/>
          <w:bCs/>
          <w:color w:val="auto"/>
          <w:sz w:val="24"/>
          <w:szCs w:val="24"/>
        </w:rPr>
        <w:t>2.1 Hotel Standards:</w:t>
      </w:r>
      <w:bookmarkEnd w:id="2"/>
    </w:p>
    <w:p w14:paraId="4B742B98" w14:textId="6BF11C2D" w:rsidR="7D5F22A8" w:rsidRPr="006E3E7A" w:rsidRDefault="2266423E" w:rsidP="006E3E7A">
      <w:pPr>
        <w:pStyle w:val="Heading3"/>
        <w:spacing w:before="120" w:line="240" w:lineRule="auto"/>
        <w:rPr>
          <w:rFonts w:ascii="Arial" w:eastAsia="Arial" w:hAnsi="Arial" w:cs="Arial"/>
          <w:b/>
          <w:bCs/>
          <w:color w:val="auto"/>
        </w:rPr>
      </w:pPr>
      <w:bookmarkStart w:id="3" w:name="_Toc137376598"/>
      <w:r w:rsidRPr="2266423E">
        <w:rPr>
          <w:rFonts w:ascii="Arial" w:eastAsia="Arial" w:hAnsi="Arial" w:cs="Arial"/>
          <w:b/>
          <w:bCs/>
          <w:color w:val="auto"/>
        </w:rPr>
        <w:t>2.1.1 Purpose of Brand Consistency Standards:</w:t>
      </w:r>
      <w:bookmarkEnd w:id="3"/>
      <w:r w:rsidRPr="2266423E">
        <w:rPr>
          <w:rFonts w:ascii="Arial" w:eastAsia="Arial" w:hAnsi="Arial" w:cs="Arial"/>
          <w:b/>
          <w:bCs/>
          <w:color w:val="auto"/>
        </w:rPr>
        <w:t xml:space="preserve"> </w:t>
      </w:r>
    </w:p>
    <w:p w14:paraId="3C94E643" w14:textId="351C0D0E"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Standards for brand consistency serve a vital function in the hospitality sector. They serve as standards to make sure that visitors at numerous hotels that operate under the exact same brand have a uniform experience. Brand consistency requirements aid in creating a recognisable identity for the accommodation brand by upholding uniformity in advertising components, service standards, and interactions with guests.</w:t>
      </w:r>
    </w:p>
    <w:p w14:paraId="4B17279A" w14:textId="57FC1E7A"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Enhancing consumer commitment to a brand is one of the main goals of consistency in brand guidelines. When visitors enjoy a consistent experience at many hotels, they grow to trust and recognise the brand. Their opinions are reinforced by the consistency, which raises the possibility that they would select the same product for subsequent stays (Jones et al., 2016).</w:t>
      </w:r>
    </w:p>
    <w:p w14:paraId="78418C6B" w14:textId="053AAD8F"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Additionally, sustaining quality standards across the whole organisation depends heavily on uniformity in brand requirements. Hotels can guarantee that their customers receive a uniform level of excellent service and accommodations no matter which property they visit by creating clear criteria for the execution of services, guest connections, visual appeal, and amenities.</w:t>
      </w:r>
    </w:p>
    <w:p w14:paraId="0CA561BB" w14:textId="0B19645F"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Operational efficiency is also influenced by marketing and standards of service compliance. It facilitates staff training and enhances performance by enabling the efficient sharing of information and best practises between premises.</w:t>
      </w:r>
    </w:p>
    <w:p w14:paraId="0EADD12E" w14:textId="1BD2CF47" w:rsidR="7D5F22A8" w:rsidRPr="006E3E7A" w:rsidRDefault="2266423E" w:rsidP="006E3E7A">
      <w:pPr>
        <w:pStyle w:val="Heading3"/>
        <w:spacing w:before="120" w:line="240" w:lineRule="auto"/>
        <w:rPr>
          <w:rFonts w:ascii="Arial" w:eastAsia="Arial" w:hAnsi="Arial" w:cs="Arial"/>
          <w:b/>
          <w:bCs/>
          <w:color w:val="auto"/>
        </w:rPr>
      </w:pPr>
      <w:bookmarkStart w:id="4" w:name="_Toc137376599"/>
      <w:r w:rsidRPr="2266423E">
        <w:rPr>
          <w:rFonts w:ascii="Arial" w:eastAsia="Arial" w:hAnsi="Arial" w:cs="Arial"/>
          <w:b/>
          <w:bCs/>
          <w:color w:val="auto"/>
        </w:rPr>
        <w:t>2.1.2 Variation in Hotel Standards:</w:t>
      </w:r>
      <w:bookmarkEnd w:id="4"/>
      <w:r w:rsidRPr="2266423E">
        <w:rPr>
          <w:rFonts w:ascii="Arial" w:eastAsia="Arial" w:hAnsi="Arial" w:cs="Arial"/>
          <w:b/>
          <w:bCs/>
          <w:color w:val="auto"/>
        </w:rPr>
        <w:t xml:space="preserve"> </w:t>
      </w:r>
    </w:p>
    <w:p w14:paraId="44C75F60" w14:textId="7B330E94"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Hotel standards might differ depending on several circumstances, even though a company's consistency is crucial. Location, target demographic, and pricing strategy are a few factors that affect these discrepancies. As an example, luxury hotels frequently maintain higher standards than budget hotels, demonstrating their emphasis on providing a more opulent and private experience (Kim et al., 2018).</w:t>
      </w:r>
    </w:p>
    <w:p w14:paraId="16333073" w14:textId="2EEDCBD9"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lastRenderedPageBreak/>
        <w:t>However, variances in hotel quality can be seen regardless of the category. This is due to the specific positioning and marketing features that each hotel possesses. While certain resorts may place more emphasis on designs for architecture or innovative facilities, others may prioritise personalised services. Hotels can adjust their offerings to a variety of visitor preferences and stand out in a crowded market because of these disparities in standards.</w:t>
      </w:r>
    </w:p>
    <w:p w14:paraId="18F6EF34" w14:textId="59B01E40"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Both hotel staff and visitors must comprehend these variances and make accommodations for them. To successfully exceed guest expectations, hoteliers must connect their criteria with their market's preferences and branding (O'Fallon et al., 2016).</w:t>
      </w:r>
    </w:p>
    <w:p w14:paraId="035011B1" w14:textId="54855870" w:rsidR="7D5F22A8" w:rsidRDefault="2266423E" w:rsidP="006E3E7A">
      <w:pPr>
        <w:spacing w:before="120" w:after="0" w:line="240" w:lineRule="auto"/>
        <w:rPr>
          <w:rFonts w:ascii="Arial" w:eastAsia="Arial" w:hAnsi="Arial" w:cs="Arial"/>
          <w:sz w:val="24"/>
          <w:szCs w:val="24"/>
        </w:rPr>
      </w:pPr>
      <w:bookmarkStart w:id="5" w:name="_Toc137376600"/>
      <w:r w:rsidRPr="2266423E">
        <w:rPr>
          <w:rStyle w:val="Heading2Char"/>
          <w:rFonts w:ascii="Arial" w:eastAsia="Arial" w:hAnsi="Arial" w:cs="Arial"/>
          <w:b/>
          <w:bCs/>
          <w:color w:val="auto"/>
          <w:sz w:val="24"/>
          <w:szCs w:val="24"/>
        </w:rPr>
        <w:t>2.2 Reputation Management</w:t>
      </w:r>
      <w:bookmarkEnd w:id="5"/>
      <w:r w:rsidRPr="2266423E">
        <w:rPr>
          <w:rFonts w:ascii="Arial" w:eastAsia="Arial" w:hAnsi="Arial" w:cs="Arial"/>
          <w:sz w:val="24"/>
          <w:szCs w:val="24"/>
        </w:rPr>
        <w:t>:</w:t>
      </w:r>
    </w:p>
    <w:p w14:paraId="604E7D62" w14:textId="1A9EA82B" w:rsidR="7D5F22A8" w:rsidRPr="006E3E7A" w:rsidRDefault="2266423E" w:rsidP="006E3E7A">
      <w:pPr>
        <w:pStyle w:val="Heading3"/>
        <w:spacing w:before="120" w:line="240" w:lineRule="auto"/>
        <w:rPr>
          <w:rFonts w:ascii="Arial" w:eastAsia="Arial" w:hAnsi="Arial" w:cs="Arial"/>
          <w:b/>
          <w:bCs/>
          <w:color w:val="auto"/>
        </w:rPr>
      </w:pPr>
      <w:bookmarkStart w:id="6" w:name="_Toc137376601"/>
      <w:r w:rsidRPr="2266423E">
        <w:rPr>
          <w:rFonts w:ascii="Arial" w:eastAsia="Arial" w:hAnsi="Arial" w:cs="Arial"/>
          <w:b/>
          <w:bCs/>
          <w:color w:val="auto"/>
        </w:rPr>
        <w:t>2.2.1 Effective Reputation Management Strategies:</w:t>
      </w:r>
      <w:bookmarkEnd w:id="6"/>
      <w:r w:rsidRPr="2266423E">
        <w:rPr>
          <w:rFonts w:ascii="Arial" w:eastAsia="Arial" w:hAnsi="Arial" w:cs="Arial"/>
          <w:b/>
          <w:bCs/>
          <w:color w:val="auto"/>
        </w:rPr>
        <w:t xml:space="preserve"> </w:t>
      </w:r>
    </w:p>
    <w:p w14:paraId="3639D2B2" w14:textId="283A986D"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Hotels may use proactive techniques that help create a favourable image and foster trust among prospective visitors to manage their reputations in an efficient manner. Monitoring online evaluations on multiple platforms, such as social media and web-based travel review sites, is a crucial tactic. Hotels can quickly resolve any complaints or problems that may develop by keeping up with customer feedback. Monitoring evaluations on a regular basis also reveals areas that need development and enables businesses to make the required changes to increase visitor satisfaction (O'Fallon et al., 2016).</w:t>
      </w:r>
    </w:p>
    <w:p w14:paraId="6568EED7" w14:textId="53A6272D"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Another essential component of reputation management is engaging visitors. Hotels show their dedication to visitor pleasure by strongly reacting to assessments, whether positive or negative. The hotel's willingness to fix any issues and importance of guest input are demonstrated by its swift and courteous response. Meaningful interaction with visitors also promotes rapport-building and a good connection between previous and prospective customers.</w:t>
      </w:r>
    </w:p>
    <w:p w14:paraId="553F5BDD" w14:textId="4D85BD24" w:rsidR="7D5F22A8" w:rsidRPr="006E3E7A" w:rsidRDefault="2266423E" w:rsidP="006E3E7A">
      <w:pPr>
        <w:pStyle w:val="Heading3"/>
        <w:spacing w:before="120" w:line="240" w:lineRule="auto"/>
        <w:rPr>
          <w:rFonts w:ascii="Arial" w:eastAsia="Arial" w:hAnsi="Arial" w:cs="Arial"/>
          <w:b/>
          <w:bCs/>
          <w:color w:val="auto"/>
        </w:rPr>
      </w:pPr>
      <w:bookmarkStart w:id="7" w:name="_Toc137376602"/>
      <w:r w:rsidRPr="2266423E">
        <w:rPr>
          <w:rFonts w:ascii="Arial" w:eastAsia="Arial" w:hAnsi="Arial" w:cs="Arial"/>
          <w:b/>
          <w:bCs/>
          <w:color w:val="auto"/>
        </w:rPr>
        <w:t>2.2.2 Significance of Guest Reviews Management:</w:t>
      </w:r>
      <w:bookmarkEnd w:id="7"/>
    </w:p>
    <w:p w14:paraId="6574E55B" w14:textId="01BAEB62"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 xml:space="preserve">The decision-making of potential visitors is significantly influenced by customer feedback. In today's digital era, potential customers frequently rely on the testimonials of past visitors to judge the calibre and popularity of a hotel. Positive evaluations serve as social evidence, boosting the credibility of a hotel and giving prospective customers </w:t>
      </w:r>
      <w:r w:rsidRPr="2266423E">
        <w:rPr>
          <w:rFonts w:ascii="Arial" w:eastAsia="Arial" w:hAnsi="Arial" w:cs="Arial"/>
          <w:sz w:val="24"/>
          <w:szCs w:val="24"/>
        </w:rPr>
        <w:lastRenderedPageBreak/>
        <w:t>more assurance. They are proof of the hotel's ambitious standards for cleanliness, facilities, and visitor satisfaction (Kim et al., 2018).</w:t>
      </w:r>
    </w:p>
    <w:p w14:paraId="4597B822" w14:textId="1EB5E512"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Hotels may respond to criticism, address any problems, and demonstrate their dedication to client pleasure by actively controlling their online ratings. Hotels may thank customers and highlight the best parts of their establishment by responding to favourable reviews. It is critical to respond quickly and professionally to bad evaluations (Walker et al., 2017).</w:t>
      </w:r>
    </w:p>
    <w:p w14:paraId="658B5B11" w14:textId="4321B8F5" w:rsidR="7D5F22A8" w:rsidRDefault="2266423E" w:rsidP="006E3E7A">
      <w:pPr>
        <w:spacing w:before="120" w:after="0" w:line="240" w:lineRule="auto"/>
        <w:rPr>
          <w:rFonts w:ascii="Arial" w:eastAsia="Arial" w:hAnsi="Arial" w:cs="Arial"/>
          <w:sz w:val="24"/>
          <w:szCs w:val="24"/>
        </w:rPr>
      </w:pPr>
      <w:bookmarkStart w:id="8" w:name="_Toc137376603"/>
      <w:r w:rsidRPr="2266423E">
        <w:rPr>
          <w:rStyle w:val="Heading3Char"/>
          <w:rFonts w:ascii="Arial" w:eastAsia="Arial" w:hAnsi="Arial" w:cs="Arial"/>
          <w:b/>
          <w:bCs/>
          <w:color w:val="auto"/>
        </w:rPr>
        <w:t>2.2.3 Impact of Negative Reviews:</w:t>
      </w:r>
      <w:bookmarkEnd w:id="8"/>
      <w:r w:rsidRPr="2266423E">
        <w:rPr>
          <w:rFonts w:ascii="Arial" w:eastAsia="Arial" w:hAnsi="Arial" w:cs="Arial"/>
          <w:sz w:val="24"/>
          <w:szCs w:val="24"/>
        </w:rPr>
        <w:t xml:space="preserve"> </w:t>
      </w:r>
    </w:p>
    <w:p w14:paraId="30013D13" w14:textId="46969470"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reputation and income of a hotel may be significantly impacted by unfavourable reviews. When choosing where to stay, prospective visitors frequently give bad evaluations a lot of weight. Bookings and income may drop because of potential customers being deterred by unfavourable reviews from staying at a certain hotel. Negative evaluations can also harm a hotel's reputation because they are readily available to a large online audience (O’Gorman et al., 2010).</w:t>
      </w:r>
    </w:p>
    <w:p w14:paraId="4617D8DA" w14:textId="7FC16B89"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Negative evaluations, however, also give hotels a chance to demonstrate their dedication to providing guests with outstanding service and contentment.</w:t>
      </w:r>
    </w:p>
    <w:p w14:paraId="07A91EF2" w14:textId="3A47737C" w:rsidR="7D5F22A8" w:rsidRPr="006E3E7A" w:rsidRDefault="2266423E" w:rsidP="006E3E7A">
      <w:pPr>
        <w:pStyle w:val="Heading2"/>
        <w:spacing w:before="120" w:line="240" w:lineRule="auto"/>
        <w:rPr>
          <w:rFonts w:ascii="Arial" w:eastAsia="Arial" w:hAnsi="Arial" w:cs="Arial"/>
          <w:b/>
          <w:bCs/>
          <w:color w:val="auto"/>
          <w:sz w:val="24"/>
          <w:szCs w:val="24"/>
        </w:rPr>
      </w:pPr>
      <w:bookmarkStart w:id="9" w:name="_Toc137376604"/>
      <w:r w:rsidRPr="2266423E">
        <w:rPr>
          <w:rFonts w:ascii="Arial" w:eastAsia="Arial" w:hAnsi="Arial" w:cs="Arial"/>
          <w:b/>
          <w:bCs/>
          <w:color w:val="auto"/>
          <w:sz w:val="24"/>
          <w:szCs w:val="24"/>
        </w:rPr>
        <w:t>2.3 service culture</w:t>
      </w:r>
      <w:bookmarkEnd w:id="9"/>
    </w:p>
    <w:p w14:paraId="27B09BB9" w14:textId="62263AAE" w:rsidR="7D5F22A8" w:rsidRPr="006E3E7A" w:rsidRDefault="2266423E" w:rsidP="006E3E7A">
      <w:pPr>
        <w:pStyle w:val="Heading3"/>
        <w:spacing w:before="120" w:line="240" w:lineRule="auto"/>
        <w:rPr>
          <w:rFonts w:ascii="Arial" w:eastAsia="Arial" w:hAnsi="Arial" w:cs="Arial"/>
          <w:b/>
          <w:bCs/>
          <w:color w:val="auto"/>
        </w:rPr>
      </w:pPr>
      <w:bookmarkStart w:id="10" w:name="_Toc137376605"/>
      <w:r w:rsidRPr="2266423E">
        <w:rPr>
          <w:rFonts w:ascii="Arial" w:eastAsia="Arial" w:hAnsi="Arial" w:cs="Arial"/>
          <w:b/>
          <w:bCs/>
          <w:color w:val="auto"/>
        </w:rPr>
        <w:t>2.3.1 Definition of Service Culture:</w:t>
      </w:r>
      <w:bookmarkEnd w:id="10"/>
      <w:r w:rsidRPr="2266423E">
        <w:rPr>
          <w:rFonts w:ascii="Arial" w:eastAsia="Arial" w:hAnsi="Arial" w:cs="Arial"/>
          <w:b/>
          <w:bCs/>
          <w:color w:val="auto"/>
        </w:rPr>
        <w:t xml:space="preserve"> </w:t>
      </w:r>
    </w:p>
    <w:p w14:paraId="776D045A" w14:textId="18FBC9BB"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An organisation's common values, attitudes, and behaviours that influence how it approaches customer service are referred to as its service culture. It serves as the cornerstone of a customer-centric mentality that places a high value on continually providing excellent service. A service-oriented culture includes the attitudes, practises, and educational programmes that foster a culture of excellent customer service in addition to the provision of fundamental customer service (</w:t>
      </w:r>
      <w:proofErr w:type="spellStart"/>
      <w:r w:rsidRPr="2266423E">
        <w:rPr>
          <w:rFonts w:ascii="Arial" w:eastAsia="Arial" w:hAnsi="Arial" w:cs="Arial"/>
          <w:sz w:val="24"/>
          <w:szCs w:val="24"/>
        </w:rPr>
        <w:t>Paraskevas</w:t>
      </w:r>
      <w:proofErr w:type="spellEnd"/>
      <w:r w:rsidRPr="2266423E">
        <w:rPr>
          <w:rFonts w:ascii="Arial" w:eastAsia="Arial" w:hAnsi="Arial" w:cs="Arial"/>
          <w:sz w:val="24"/>
          <w:szCs w:val="24"/>
        </w:rPr>
        <w:t xml:space="preserve"> et al., 2017).</w:t>
      </w:r>
    </w:p>
    <w:p w14:paraId="203A97E2" w14:textId="27F24F38"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Every person in an application culture, from front-line workers to management, is aware of how important it is to satisfy customers and actively strives to go beyond their expectations. Instilling a sense of pride and responsibility in providing outstanding service as well as cultivating a customer-centric mentality are both necessary.</w:t>
      </w:r>
    </w:p>
    <w:p w14:paraId="051BAC2F" w14:textId="6FA60EDB" w:rsidR="7D5F22A8" w:rsidRDefault="2266423E" w:rsidP="006E3E7A">
      <w:pPr>
        <w:spacing w:before="120" w:after="0" w:line="240" w:lineRule="auto"/>
        <w:rPr>
          <w:rFonts w:ascii="Arial" w:eastAsia="Arial" w:hAnsi="Arial" w:cs="Arial"/>
          <w:sz w:val="24"/>
          <w:szCs w:val="24"/>
        </w:rPr>
      </w:pPr>
      <w:bookmarkStart w:id="11" w:name="_Toc137376606"/>
      <w:r w:rsidRPr="2266423E">
        <w:rPr>
          <w:rStyle w:val="Heading3Char"/>
          <w:rFonts w:ascii="Arial" w:eastAsia="Arial" w:hAnsi="Arial" w:cs="Arial"/>
          <w:b/>
          <w:bCs/>
          <w:color w:val="auto"/>
        </w:rPr>
        <w:t>2.3.2 Distinction from Corporate Culture:</w:t>
      </w:r>
      <w:bookmarkEnd w:id="11"/>
      <w:r w:rsidRPr="2266423E">
        <w:rPr>
          <w:rFonts w:ascii="Arial" w:eastAsia="Arial" w:hAnsi="Arial" w:cs="Arial"/>
          <w:sz w:val="24"/>
          <w:szCs w:val="24"/>
        </w:rPr>
        <w:t xml:space="preserve"> </w:t>
      </w:r>
    </w:p>
    <w:p w14:paraId="21E130DA" w14:textId="638CAC75"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 xml:space="preserve">Even though they are intertwined, service culture is separate from corporate culture. Whereas service culture is more particularly concerned with customer-centric ideals and </w:t>
      </w:r>
      <w:r w:rsidRPr="2266423E">
        <w:rPr>
          <w:rFonts w:ascii="Arial" w:eastAsia="Arial" w:hAnsi="Arial" w:cs="Arial"/>
          <w:sz w:val="24"/>
          <w:szCs w:val="24"/>
        </w:rPr>
        <w:lastRenderedPageBreak/>
        <w:t>service excellence, organisational culture covers all the values, conventions, and practises that exist inside an organisation. Service culture focuses on the visitor experience and unites all divisions to deliver great service, whereas business culture might involve elements like innovation, cooperation, or staff development (Schneider et al., 2013).</w:t>
      </w:r>
    </w:p>
    <w:p w14:paraId="6CA27C4C" w14:textId="5094EC1B"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Customer happiness is prioritised in service culture, a component of the business environment that directs how an organisation interacts with visitors. It creates a culture of customer attention throughout the whole organisation, ensuring that each employee is aware of their responsibility for providing great service (</w:t>
      </w:r>
      <w:proofErr w:type="spellStart"/>
      <w:r w:rsidRPr="2266423E">
        <w:rPr>
          <w:rFonts w:ascii="Arial" w:eastAsia="Arial" w:hAnsi="Arial" w:cs="Arial"/>
          <w:sz w:val="24"/>
          <w:szCs w:val="24"/>
        </w:rPr>
        <w:t>Vallen</w:t>
      </w:r>
      <w:proofErr w:type="spellEnd"/>
      <w:r w:rsidRPr="2266423E">
        <w:rPr>
          <w:rFonts w:ascii="Arial" w:eastAsia="Arial" w:hAnsi="Arial" w:cs="Arial"/>
          <w:sz w:val="24"/>
          <w:szCs w:val="24"/>
        </w:rPr>
        <w:t xml:space="preserve"> et al., 2014).</w:t>
      </w:r>
    </w:p>
    <w:p w14:paraId="03ED2655" w14:textId="3F4D5982" w:rsidR="7D5F22A8" w:rsidRPr="006E3E7A" w:rsidRDefault="2266423E" w:rsidP="006E3E7A">
      <w:pPr>
        <w:pStyle w:val="Heading3"/>
        <w:spacing w:before="120" w:line="240" w:lineRule="auto"/>
        <w:rPr>
          <w:rFonts w:ascii="Arial" w:eastAsia="Arial" w:hAnsi="Arial" w:cs="Arial"/>
          <w:b/>
          <w:bCs/>
          <w:color w:val="auto"/>
        </w:rPr>
      </w:pPr>
      <w:bookmarkStart w:id="12" w:name="_Toc137376607"/>
      <w:r w:rsidRPr="2266423E">
        <w:rPr>
          <w:rFonts w:ascii="Arial" w:eastAsia="Arial" w:hAnsi="Arial" w:cs="Arial"/>
          <w:b/>
          <w:bCs/>
          <w:color w:val="auto"/>
        </w:rPr>
        <w:t>2.3.3 Importance in the Hotel Industry:</w:t>
      </w:r>
      <w:bookmarkEnd w:id="12"/>
    </w:p>
    <w:p w14:paraId="712EA14F" w14:textId="66D6C420"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hotel sector places a high value on service culture. A strong service culture is crucial to attaining this aim since the hotel industry is focused on providing excellent visitor experiences. Hotel staff can predict and surpass guests' expectations by practising a customer service-focused mentality, which will boost patron happiness and loyalty (</w:t>
      </w:r>
      <w:proofErr w:type="spellStart"/>
      <w:r w:rsidRPr="2266423E">
        <w:rPr>
          <w:rFonts w:ascii="Arial" w:eastAsia="Arial" w:hAnsi="Arial" w:cs="Arial"/>
          <w:sz w:val="24"/>
          <w:szCs w:val="24"/>
        </w:rPr>
        <w:t>Swarbrooke</w:t>
      </w:r>
      <w:proofErr w:type="spellEnd"/>
      <w:r w:rsidRPr="2266423E">
        <w:rPr>
          <w:rFonts w:ascii="Arial" w:eastAsia="Arial" w:hAnsi="Arial" w:cs="Arial"/>
          <w:sz w:val="24"/>
          <w:szCs w:val="24"/>
        </w:rPr>
        <w:t xml:space="preserve"> et al., 2011).</w:t>
      </w:r>
    </w:p>
    <w:p w14:paraId="6DC9D595" w14:textId="6A8ADC99"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reputation of a hotel is strongly impacted by its strong service culture. Positive evaluations, suggestions, and word-of-mouth referrals from satisfied customers are important forces behind business expansion. Instead, a lack of attitude towards service can result in unpleasant visitor encounters, which can damage a hotel's image and cost it money.</w:t>
      </w:r>
    </w:p>
    <w:p w14:paraId="5DF52F22" w14:textId="15D5D47D"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hotel sector places a high value on service culture. A strong attitude towards service is crucial to attaining this aim since the hotel industry is focused on providing excellent visitor experiences (</w:t>
      </w:r>
      <w:proofErr w:type="spellStart"/>
      <w:r w:rsidRPr="2266423E">
        <w:rPr>
          <w:rFonts w:ascii="Arial" w:eastAsia="Arial" w:hAnsi="Arial" w:cs="Arial"/>
          <w:sz w:val="24"/>
          <w:szCs w:val="24"/>
        </w:rPr>
        <w:t>Tesone</w:t>
      </w:r>
      <w:proofErr w:type="spellEnd"/>
      <w:r w:rsidRPr="2266423E">
        <w:rPr>
          <w:rFonts w:ascii="Arial" w:eastAsia="Arial" w:hAnsi="Arial" w:cs="Arial"/>
          <w:sz w:val="24"/>
          <w:szCs w:val="24"/>
        </w:rPr>
        <w:t xml:space="preserve"> et al., 2014). Hotel staff may anticipate and surpass guests' expectations by practising a customer service-focused mentality, which will boost patron happiness and loyalty.</w:t>
      </w:r>
    </w:p>
    <w:p w14:paraId="5BA235AC" w14:textId="156FB010" w:rsidR="7D5F22A8" w:rsidRDefault="2266423E" w:rsidP="006E3E7A">
      <w:pPr>
        <w:spacing w:before="240" w:after="0" w:line="240" w:lineRule="auto"/>
        <w:rPr>
          <w:rFonts w:ascii="Arial" w:eastAsia="Arial" w:hAnsi="Arial" w:cs="Arial"/>
          <w:sz w:val="24"/>
          <w:szCs w:val="24"/>
        </w:rPr>
      </w:pPr>
      <w:bookmarkStart w:id="13" w:name="_Toc137376608"/>
      <w:r w:rsidRPr="2266423E">
        <w:rPr>
          <w:rStyle w:val="Heading1Char"/>
          <w:rFonts w:ascii="Arial" w:eastAsia="Arial" w:hAnsi="Arial" w:cs="Arial"/>
          <w:b/>
          <w:bCs/>
          <w:color w:val="auto"/>
          <w:sz w:val="24"/>
          <w:szCs w:val="24"/>
        </w:rPr>
        <w:t>Conclusion:</w:t>
      </w:r>
      <w:bookmarkEnd w:id="13"/>
      <w:r w:rsidRPr="2266423E">
        <w:rPr>
          <w:rFonts w:ascii="Arial" w:eastAsia="Arial" w:hAnsi="Arial" w:cs="Arial"/>
          <w:sz w:val="24"/>
          <w:szCs w:val="24"/>
        </w:rPr>
        <w:t xml:space="preserve"> </w:t>
      </w:r>
    </w:p>
    <w:p w14:paraId="263F084B" w14:textId="671E3B19"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 xml:space="preserve">In the hospitality business, this research emphasises the value of the norm for hotels, managing reputations, and customer service culture. It places a focus on the goals of maintaining brand requirements, deviations in standards among hotels, operational reputation administration strategies, the significance of managing guest reviews, the </w:t>
      </w:r>
      <w:r w:rsidRPr="2266423E">
        <w:rPr>
          <w:rFonts w:ascii="Arial" w:eastAsia="Arial" w:hAnsi="Arial" w:cs="Arial"/>
          <w:sz w:val="24"/>
          <w:szCs w:val="24"/>
        </w:rPr>
        <w:lastRenderedPageBreak/>
        <w:t>effects of unfavourable reviews, the defining characteristics of service culture, how it is different from organisational culture, and its significance in the hospitality sector.</w:t>
      </w:r>
    </w:p>
    <w:p w14:paraId="4ED3120F" w14:textId="78C21580" w:rsidR="7D5F22A8" w:rsidRPr="006E3E7A" w:rsidRDefault="2266423E" w:rsidP="006E3E7A">
      <w:pPr>
        <w:pStyle w:val="Heading1"/>
        <w:spacing w:line="240" w:lineRule="auto"/>
        <w:rPr>
          <w:rFonts w:ascii="Arial" w:eastAsia="Arial" w:hAnsi="Arial" w:cs="Arial"/>
          <w:b/>
          <w:bCs/>
          <w:color w:val="auto"/>
          <w:sz w:val="24"/>
          <w:szCs w:val="24"/>
        </w:rPr>
      </w:pPr>
      <w:bookmarkStart w:id="14" w:name="_Toc137376609"/>
      <w:r w:rsidRPr="2266423E">
        <w:rPr>
          <w:rFonts w:ascii="Arial" w:eastAsia="Arial" w:hAnsi="Arial" w:cs="Arial"/>
          <w:b/>
          <w:bCs/>
          <w:color w:val="auto"/>
          <w:sz w:val="24"/>
          <w:szCs w:val="24"/>
        </w:rPr>
        <w:t>Recommendations:</w:t>
      </w:r>
      <w:bookmarkEnd w:id="14"/>
      <w:r w:rsidRPr="2266423E">
        <w:rPr>
          <w:rFonts w:ascii="Arial" w:eastAsia="Arial" w:hAnsi="Arial" w:cs="Arial"/>
          <w:b/>
          <w:bCs/>
          <w:color w:val="auto"/>
          <w:sz w:val="24"/>
          <w:szCs w:val="24"/>
        </w:rPr>
        <w:t xml:space="preserve"> </w:t>
      </w:r>
    </w:p>
    <w:p w14:paraId="7872E73E" w14:textId="2074928D" w:rsidR="7D5F22A8" w:rsidRDefault="2266423E" w:rsidP="2266423E">
      <w:pPr>
        <w:spacing w:after="0" w:line="360" w:lineRule="auto"/>
        <w:rPr>
          <w:rFonts w:ascii="Arial" w:eastAsia="Arial" w:hAnsi="Arial" w:cs="Arial"/>
          <w:sz w:val="24"/>
          <w:szCs w:val="24"/>
        </w:rPr>
      </w:pPr>
      <w:r w:rsidRPr="2266423E">
        <w:rPr>
          <w:rFonts w:ascii="Arial" w:eastAsia="Arial" w:hAnsi="Arial" w:cs="Arial"/>
          <w:sz w:val="24"/>
          <w:szCs w:val="24"/>
        </w:rPr>
        <w:t>The following suggestions are put forth considering the study and market knowledge:</w:t>
      </w:r>
    </w:p>
    <w:p w14:paraId="78013DF4" w14:textId="648EE088" w:rsidR="7D5F22A8" w:rsidRDefault="2266423E" w:rsidP="2266423E">
      <w:pPr>
        <w:pStyle w:val="ListParagraph"/>
        <w:numPr>
          <w:ilvl w:val="0"/>
          <w:numId w:val="2"/>
        </w:numPr>
        <w:spacing w:after="0" w:line="360" w:lineRule="auto"/>
        <w:rPr>
          <w:rFonts w:ascii="Arial" w:eastAsia="Arial" w:hAnsi="Arial" w:cs="Arial"/>
          <w:sz w:val="24"/>
          <w:szCs w:val="24"/>
        </w:rPr>
      </w:pPr>
      <w:r w:rsidRPr="2266423E">
        <w:rPr>
          <w:rFonts w:ascii="Arial" w:eastAsia="Arial" w:hAnsi="Arial" w:cs="Arial"/>
          <w:sz w:val="24"/>
          <w:szCs w:val="24"/>
        </w:rPr>
        <w:t>To adjust to shifting guest tastes and market trends, hotels should examine and modify their company's integrity requirements on a regular basis.</w:t>
      </w:r>
    </w:p>
    <w:p w14:paraId="5AA9C8F7" w14:textId="4F8D8511" w:rsidR="7D5F22A8" w:rsidRDefault="2266423E" w:rsidP="2266423E">
      <w:pPr>
        <w:pStyle w:val="ListParagraph"/>
        <w:numPr>
          <w:ilvl w:val="0"/>
          <w:numId w:val="2"/>
        </w:numPr>
        <w:spacing w:after="0" w:line="360" w:lineRule="auto"/>
        <w:rPr>
          <w:rFonts w:ascii="Arial" w:eastAsia="Arial" w:hAnsi="Arial" w:cs="Arial"/>
          <w:sz w:val="24"/>
          <w:szCs w:val="24"/>
        </w:rPr>
      </w:pPr>
      <w:r w:rsidRPr="2266423E">
        <w:rPr>
          <w:rFonts w:ascii="Arial" w:eastAsia="Arial" w:hAnsi="Arial" w:cs="Arial"/>
          <w:sz w:val="24"/>
          <w:szCs w:val="24"/>
        </w:rPr>
        <w:t>Implement thorough handling of reputation tactics, such as keeping an eye on and quickly responding to internet reviews.</w:t>
      </w:r>
      <w:r w:rsidR="7D5F22A8">
        <w:br/>
      </w:r>
      <w:r w:rsidRPr="2266423E">
        <w:rPr>
          <w:rFonts w:ascii="Arial" w:eastAsia="Arial" w:hAnsi="Arial" w:cs="Arial"/>
          <w:sz w:val="24"/>
          <w:szCs w:val="24"/>
        </w:rPr>
        <w:t>To efficiently gather, assess, and address customer feedback, make an investment in client evaluation management tools.</w:t>
      </w:r>
    </w:p>
    <w:p w14:paraId="6EA660C2" w14:textId="08C8EAE6" w:rsidR="7D5F22A8" w:rsidRDefault="2266423E" w:rsidP="2266423E">
      <w:pPr>
        <w:pStyle w:val="ListParagraph"/>
        <w:numPr>
          <w:ilvl w:val="0"/>
          <w:numId w:val="2"/>
        </w:numPr>
        <w:spacing w:after="0" w:line="360" w:lineRule="auto"/>
        <w:rPr>
          <w:rFonts w:ascii="Arial" w:eastAsia="Arial" w:hAnsi="Arial" w:cs="Arial"/>
          <w:sz w:val="24"/>
          <w:szCs w:val="24"/>
        </w:rPr>
      </w:pPr>
      <w:r w:rsidRPr="2266423E">
        <w:rPr>
          <w:rFonts w:ascii="Arial" w:eastAsia="Arial" w:hAnsi="Arial" w:cs="Arial"/>
          <w:sz w:val="24"/>
          <w:szCs w:val="24"/>
        </w:rPr>
        <w:t>Encourage a strong commitment to service among workers by offering ongoing training and growth opportunities.</w:t>
      </w:r>
    </w:p>
    <w:p w14:paraId="56C1E029" w14:textId="0A22023A" w:rsidR="7D5F22A8" w:rsidRDefault="2266423E" w:rsidP="2266423E">
      <w:pPr>
        <w:pStyle w:val="ListParagraph"/>
        <w:numPr>
          <w:ilvl w:val="0"/>
          <w:numId w:val="2"/>
        </w:numPr>
        <w:spacing w:after="0" w:line="360" w:lineRule="auto"/>
        <w:rPr>
          <w:rFonts w:ascii="Arial" w:eastAsia="Arial" w:hAnsi="Arial" w:cs="Arial"/>
          <w:sz w:val="24"/>
          <w:szCs w:val="24"/>
        </w:rPr>
      </w:pPr>
      <w:r w:rsidRPr="2266423E">
        <w:rPr>
          <w:rFonts w:ascii="Arial" w:eastAsia="Arial" w:hAnsi="Arial" w:cs="Arial"/>
          <w:sz w:val="24"/>
          <w:szCs w:val="24"/>
        </w:rPr>
        <w:t>To improve relations with clients, simplify processes, and personalise services, embrace technological innovations.</w:t>
      </w:r>
    </w:p>
    <w:p w14:paraId="4E4E9657" w14:textId="331C7D0E" w:rsidR="7D5F22A8" w:rsidRPr="006E3E7A" w:rsidRDefault="2266423E" w:rsidP="2266423E">
      <w:pPr>
        <w:pStyle w:val="ListParagraph"/>
        <w:numPr>
          <w:ilvl w:val="0"/>
          <w:numId w:val="2"/>
        </w:numPr>
        <w:spacing w:after="0" w:line="360" w:lineRule="auto"/>
        <w:rPr>
          <w:rFonts w:ascii="Arial" w:eastAsia="Arial" w:hAnsi="Arial" w:cs="Arial"/>
          <w:sz w:val="24"/>
          <w:szCs w:val="24"/>
        </w:rPr>
      </w:pPr>
      <w:r w:rsidRPr="2266423E">
        <w:rPr>
          <w:rFonts w:ascii="Arial" w:eastAsia="Arial" w:hAnsi="Arial" w:cs="Arial"/>
          <w:sz w:val="24"/>
          <w:szCs w:val="24"/>
        </w:rPr>
        <w:t>Boost pleasant visitor experiences and increase brand recognition by working with advocates and using social networking platforms.</w:t>
      </w:r>
    </w:p>
    <w:p w14:paraId="2DA72EEA" w14:textId="20ECA70F" w:rsidR="7D5F22A8" w:rsidRDefault="2266423E" w:rsidP="2266423E">
      <w:pPr>
        <w:spacing w:after="0" w:line="360" w:lineRule="auto"/>
        <w:rPr>
          <w:rFonts w:ascii="Arial" w:eastAsia="Arial" w:hAnsi="Arial" w:cs="Arial"/>
          <w:sz w:val="24"/>
          <w:szCs w:val="24"/>
          <w:lang w:val="en-US"/>
        </w:rPr>
      </w:pPr>
      <w:r w:rsidRPr="2266423E">
        <w:rPr>
          <w:rFonts w:ascii="Arial" w:eastAsia="Arial" w:hAnsi="Arial" w:cs="Arial"/>
          <w:sz w:val="24"/>
          <w:szCs w:val="24"/>
        </w:rPr>
        <w:t>By putting these suggestions into practise, hotels may successfully navigate marketplace developments, overcome challenges, and provide excellent experiences for customers, ensuring their ongoing viability in the competitive hospitality sector.</w:t>
      </w:r>
    </w:p>
    <w:p w14:paraId="78FEA9ED" w14:textId="75AAA6F0" w:rsidR="7D5F22A8" w:rsidRDefault="7D5F22A8" w:rsidP="2266423E">
      <w:pPr>
        <w:spacing w:after="0" w:line="360" w:lineRule="auto"/>
        <w:rPr>
          <w:rFonts w:ascii="Arial" w:eastAsia="Arial" w:hAnsi="Arial" w:cs="Arial"/>
          <w:sz w:val="24"/>
          <w:szCs w:val="24"/>
        </w:rPr>
      </w:pPr>
    </w:p>
    <w:p w14:paraId="72030426" w14:textId="2D899150" w:rsidR="7D5F22A8" w:rsidRDefault="2266423E" w:rsidP="006E3E7A">
      <w:pPr>
        <w:pStyle w:val="Heading1"/>
        <w:spacing w:line="240" w:lineRule="auto"/>
        <w:rPr>
          <w:rFonts w:ascii="Arial" w:eastAsia="Arial" w:hAnsi="Arial" w:cs="Arial"/>
          <w:b/>
          <w:bCs/>
          <w:color w:val="auto"/>
          <w:sz w:val="24"/>
          <w:szCs w:val="24"/>
        </w:rPr>
      </w:pPr>
      <w:bookmarkStart w:id="15" w:name="_Toc137376610"/>
      <w:r w:rsidRPr="2266423E">
        <w:rPr>
          <w:rFonts w:ascii="Arial" w:eastAsia="Arial" w:hAnsi="Arial" w:cs="Arial"/>
          <w:b/>
          <w:bCs/>
          <w:color w:val="auto"/>
          <w:sz w:val="24"/>
          <w:szCs w:val="24"/>
        </w:rPr>
        <w:t>References</w:t>
      </w:r>
      <w:bookmarkEnd w:id="15"/>
    </w:p>
    <w:p w14:paraId="7C2515CB" w14:textId="20CAF789" w:rsidR="7D5F22A8" w:rsidRDefault="2266423E" w:rsidP="2266423E">
      <w:pPr>
        <w:spacing w:after="0" w:line="360" w:lineRule="auto"/>
        <w:ind w:left="720" w:hanging="720"/>
        <w:rPr>
          <w:rFonts w:ascii="Arial" w:eastAsia="Arial" w:hAnsi="Arial" w:cs="Arial"/>
          <w:sz w:val="24"/>
          <w:szCs w:val="24"/>
        </w:rPr>
      </w:pPr>
      <w:proofErr w:type="spellStart"/>
      <w:r w:rsidRPr="2266423E">
        <w:rPr>
          <w:rFonts w:ascii="Arial" w:eastAsia="Arial" w:hAnsi="Arial" w:cs="Arial"/>
          <w:sz w:val="24"/>
          <w:szCs w:val="24"/>
        </w:rPr>
        <w:t>Heppell</w:t>
      </w:r>
      <w:proofErr w:type="spellEnd"/>
      <w:r w:rsidRPr="2266423E">
        <w:rPr>
          <w:rFonts w:ascii="Arial" w:eastAsia="Arial" w:hAnsi="Arial" w:cs="Arial"/>
          <w:sz w:val="24"/>
          <w:szCs w:val="24"/>
        </w:rPr>
        <w:t>, M. (2015) Five Star Service: How to deliver Exceptional Customer Service, Pearson, London</w:t>
      </w:r>
    </w:p>
    <w:p w14:paraId="4E031D02" w14:textId="1C54616F"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 xml:space="preserve">Johnston, R. Clark, G. &amp; </w:t>
      </w:r>
      <w:proofErr w:type="spellStart"/>
      <w:r w:rsidRPr="2266423E">
        <w:rPr>
          <w:rFonts w:ascii="Arial" w:eastAsia="Arial" w:hAnsi="Arial" w:cs="Arial"/>
          <w:sz w:val="24"/>
          <w:szCs w:val="24"/>
        </w:rPr>
        <w:t>Shulver</w:t>
      </w:r>
      <w:proofErr w:type="spellEnd"/>
      <w:r w:rsidRPr="2266423E">
        <w:rPr>
          <w:rFonts w:ascii="Arial" w:eastAsia="Arial" w:hAnsi="Arial" w:cs="Arial"/>
          <w:sz w:val="24"/>
          <w:szCs w:val="24"/>
        </w:rPr>
        <w:t>, M. (2012) Service Operations Management, Pearson, London</w:t>
      </w:r>
    </w:p>
    <w:p w14:paraId="6E582572" w14:textId="450A5801"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Jones, P., Hillier, D., &amp; Comfort, D. (2016). Sustainability in the global hotel industry. Routledge.</w:t>
      </w:r>
    </w:p>
    <w:p w14:paraId="32406738" w14:textId="1284B36F"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Kim, S. (2018). The impact of online reviews on hotel booking intentions and perception of trust. Tourism Management, 66, 53-74.</w:t>
      </w:r>
    </w:p>
    <w:p w14:paraId="5BCC2A0B" w14:textId="37F9A3D0"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lastRenderedPageBreak/>
        <w:t>O'Fallon, M.J. and Rutherford, D.G., 2010. Hotel management and operations, 5thEd, John Wiley &amp; Sons.</w:t>
      </w:r>
    </w:p>
    <w:p w14:paraId="7FFA13D9" w14:textId="4D6F43BB"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O’Gorman, K. (2010) The Origins of Hospitality and Tourism, Goodfellow, Oxford</w:t>
      </w:r>
    </w:p>
    <w:p w14:paraId="7B9E3EF9" w14:textId="2F626BE8" w:rsidR="7D5F22A8" w:rsidRDefault="2266423E" w:rsidP="2266423E">
      <w:pPr>
        <w:spacing w:after="0" w:line="360" w:lineRule="auto"/>
        <w:ind w:left="720" w:hanging="720"/>
        <w:rPr>
          <w:rFonts w:ascii="Arial" w:eastAsia="Arial" w:hAnsi="Arial" w:cs="Arial"/>
          <w:sz w:val="24"/>
          <w:szCs w:val="24"/>
        </w:rPr>
      </w:pPr>
      <w:proofErr w:type="spellStart"/>
      <w:r w:rsidRPr="2266423E">
        <w:rPr>
          <w:rFonts w:ascii="Arial" w:eastAsia="Arial" w:hAnsi="Arial" w:cs="Arial"/>
          <w:sz w:val="24"/>
          <w:szCs w:val="24"/>
        </w:rPr>
        <w:t>Paraskevas</w:t>
      </w:r>
      <w:proofErr w:type="spellEnd"/>
      <w:r w:rsidRPr="2266423E">
        <w:rPr>
          <w:rFonts w:ascii="Arial" w:eastAsia="Arial" w:hAnsi="Arial" w:cs="Arial"/>
          <w:sz w:val="24"/>
          <w:szCs w:val="24"/>
        </w:rPr>
        <w:t>, A. (2017). Reputation management in tourism: a hedonic-pragmatic framework. Journal of Destination Marketing &amp; Management, 6(1), 50-62.</w:t>
      </w:r>
    </w:p>
    <w:p w14:paraId="4CD605D7" w14:textId="406F4271"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Schneider, B., Ehrhart, M. G., &amp; Macey, W. H. (2013). Organizational service climate drivers of the American Customer Satisfaction Index (ACSI). Journal of Service Research, 16(1), 3-21.</w:t>
      </w:r>
    </w:p>
    <w:p w14:paraId="06BC2D80" w14:textId="7A742783" w:rsidR="7D5F22A8" w:rsidRDefault="2266423E" w:rsidP="2266423E">
      <w:pPr>
        <w:spacing w:after="0" w:line="360" w:lineRule="auto"/>
        <w:ind w:left="720" w:hanging="720"/>
        <w:rPr>
          <w:rFonts w:ascii="Arial" w:eastAsia="Arial" w:hAnsi="Arial" w:cs="Arial"/>
          <w:sz w:val="24"/>
          <w:szCs w:val="24"/>
        </w:rPr>
      </w:pPr>
      <w:proofErr w:type="spellStart"/>
      <w:r w:rsidRPr="2266423E">
        <w:rPr>
          <w:rFonts w:ascii="Arial" w:eastAsia="Arial" w:hAnsi="Arial" w:cs="Arial"/>
          <w:sz w:val="24"/>
          <w:szCs w:val="24"/>
        </w:rPr>
        <w:t>Swarbrooke</w:t>
      </w:r>
      <w:proofErr w:type="spellEnd"/>
      <w:r w:rsidRPr="2266423E">
        <w:rPr>
          <w:rFonts w:ascii="Arial" w:eastAsia="Arial" w:hAnsi="Arial" w:cs="Arial"/>
          <w:sz w:val="24"/>
          <w:szCs w:val="24"/>
        </w:rPr>
        <w:t xml:space="preserve"> J &amp; Horner S (2011) Consumer Behaviour in Tourism 2ndEd, Oxford, Butterworth</w:t>
      </w:r>
    </w:p>
    <w:p w14:paraId="573654B7" w14:textId="6B54DA66" w:rsidR="7D5F22A8" w:rsidRDefault="2266423E" w:rsidP="2266423E">
      <w:pPr>
        <w:spacing w:after="0" w:line="360" w:lineRule="auto"/>
        <w:ind w:left="720" w:hanging="720"/>
        <w:rPr>
          <w:rFonts w:ascii="Arial" w:eastAsia="Arial" w:hAnsi="Arial" w:cs="Arial"/>
          <w:sz w:val="24"/>
          <w:szCs w:val="24"/>
        </w:rPr>
      </w:pPr>
      <w:proofErr w:type="spellStart"/>
      <w:r w:rsidRPr="2266423E">
        <w:rPr>
          <w:rFonts w:ascii="Arial" w:eastAsia="Arial" w:hAnsi="Arial" w:cs="Arial"/>
          <w:sz w:val="24"/>
          <w:szCs w:val="24"/>
        </w:rPr>
        <w:t>Tesone</w:t>
      </w:r>
      <w:proofErr w:type="spellEnd"/>
      <w:r w:rsidRPr="2266423E">
        <w:rPr>
          <w:rFonts w:ascii="Arial" w:eastAsia="Arial" w:hAnsi="Arial" w:cs="Arial"/>
          <w:sz w:val="24"/>
          <w:szCs w:val="24"/>
        </w:rPr>
        <w:t>, V. (2014) Principles of Management for the Hospitality Industry, Butterworth Heineman, Oxford</w:t>
      </w:r>
    </w:p>
    <w:p w14:paraId="513565B6" w14:textId="2BDCAD24" w:rsidR="7D5F22A8" w:rsidRDefault="2266423E" w:rsidP="2266423E">
      <w:pPr>
        <w:spacing w:after="0" w:line="360" w:lineRule="auto"/>
        <w:ind w:left="720" w:hanging="720"/>
        <w:rPr>
          <w:rFonts w:ascii="Arial" w:eastAsia="Arial" w:hAnsi="Arial" w:cs="Arial"/>
          <w:sz w:val="24"/>
          <w:szCs w:val="24"/>
        </w:rPr>
      </w:pPr>
      <w:proofErr w:type="spellStart"/>
      <w:r w:rsidRPr="2266423E">
        <w:rPr>
          <w:rFonts w:ascii="Arial" w:eastAsia="Arial" w:hAnsi="Arial" w:cs="Arial"/>
          <w:sz w:val="24"/>
          <w:szCs w:val="24"/>
        </w:rPr>
        <w:t>Vallen</w:t>
      </w:r>
      <w:proofErr w:type="spellEnd"/>
      <w:r w:rsidRPr="2266423E">
        <w:rPr>
          <w:rFonts w:ascii="Arial" w:eastAsia="Arial" w:hAnsi="Arial" w:cs="Arial"/>
          <w:sz w:val="24"/>
          <w:szCs w:val="24"/>
        </w:rPr>
        <w:t xml:space="preserve">, G.K. &amp; </w:t>
      </w:r>
      <w:proofErr w:type="spellStart"/>
      <w:r w:rsidRPr="2266423E">
        <w:rPr>
          <w:rFonts w:ascii="Arial" w:eastAsia="Arial" w:hAnsi="Arial" w:cs="Arial"/>
          <w:sz w:val="24"/>
          <w:szCs w:val="24"/>
        </w:rPr>
        <w:t>Vallen</w:t>
      </w:r>
      <w:proofErr w:type="spellEnd"/>
      <w:r w:rsidRPr="2266423E">
        <w:rPr>
          <w:rFonts w:ascii="Arial" w:eastAsia="Arial" w:hAnsi="Arial" w:cs="Arial"/>
          <w:sz w:val="24"/>
          <w:szCs w:val="24"/>
        </w:rPr>
        <w:t>, Jerome J. (2014) Check-in check-out: managing hotel operations Ninth edition.; Pearson new international.,</w:t>
      </w:r>
    </w:p>
    <w:p w14:paraId="6B5C2251" w14:textId="6EB33A1B"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Walker, J. (2013) Introduction to Hospitality Management, Pearson, London</w:t>
      </w:r>
    </w:p>
    <w:p w14:paraId="4E92FB29" w14:textId="67F9B69A" w:rsidR="7D5F22A8" w:rsidRDefault="2266423E" w:rsidP="2266423E">
      <w:pPr>
        <w:spacing w:after="0" w:line="360" w:lineRule="auto"/>
        <w:ind w:left="720" w:hanging="720"/>
        <w:rPr>
          <w:rFonts w:ascii="Arial" w:eastAsia="Arial" w:hAnsi="Arial" w:cs="Arial"/>
          <w:sz w:val="24"/>
          <w:szCs w:val="24"/>
        </w:rPr>
      </w:pPr>
      <w:r w:rsidRPr="2266423E">
        <w:rPr>
          <w:rFonts w:ascii="Arial" w:eastAsia="Arial" w:hAnsi="Arial" w:cs="Arial"/>
          <w:sz w:val="24"/>
          <w:szCs w:val="24"/>
        </w:rPr>
        <w:t>Wood, R.C., 2015. Hospitality Management: a brief introduction, Sage, London</w:t>
      </w:r>
    </w:p>
    <w:p w14:paraId="2EC29727" w14:textId="0963AD06" w:rsidR="7D5F22A8" w:rsidRDefault="7D5F22A8" w:rsidP="2266423E">
      <w:pPr>
        <w:spacing w:line="360" w:lineRule="auto"/>
        <w:rPr>
          <w:rFonts w:ascii="Arial" w:eastAsia="Arial" w:hAnsi="Arial" w:cs="Arial"/>
          <w:sz w:val="24"/>
          <w:szCs w:val="24"/>
        </w:rPr>
      </w:pPr>
    </w:p>
    <w:sectPr w:rsidR="7D5F22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iAS63ymvpNJ77" int2:id="cjGMiit3">
      <int2:state int2:value="Rejected" int2:type="AugLoop_Text_Critique"/>
    </int2:textHash>
    <int2:textHash int2:hashCode="6Nh8NNOYw+jR4d" int2:id="T3tPC89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D5A99"/>
    <w:multiLevelType w:val="hybridMultilevel"/>
    <w:tmpl w:val="53DEBF60"/>
    <w:lvl w:ilvl="0" w:tplc="3822FF76">
      <w:start w:val="1"/>
      <w:numFmt w:val="bullet"/>
      <w:lvlText w:val=""/>
      <w:lvlJc w:val="left"/>
      <w:pPr>
        <w:ind w:left="720" w:hanging="360"/>
      </w:pPr>
      <w:rPr>
        <w:rFonts w:ascii="Symbol" w:hAnsi="Symbol" w:hint="default"/>
      </w:rPr>
    </w:lvl>
    <w:lvl w:ilvl="1" w:tplc="F6F0FC94">
      <w:start w:val="1"/>
      <w:numFmt w:val="bullet"/>
      <w:lvlText w:val="o"/>
      <w:lvlJc w:val="left"/>
      <w:pPr>
        <w:ind w:left="1440" w:hanging="360"/>
      </w:pPr>
      <w:rPr>
        <w:rFonts w:ascii="Courier New" w:hAnsi="Courier New" w:hint="default"/>
      </w:rPr>
    </w:lvl>
    <w:lvl w:ilvl="2" w:tplc="7832A396">
      <w:start w:val="1"/>
      <w:numFmt w:val="bullet"/>
      <w:lvlText w:val=""/>
      <w:lvlJc w:val="left"/>
      <w:pPr>
        <w:ind w:left="2160" w:hanging="360"/>
      </w:pPr>
      <w:rPr>
        <w:rFonts w:ascii="Wingdings" w:hAnsi="Wingdings" w:hint="default"/>
      </w:rPr>
    </w:lvl>
    <w:lvl w:ilvl="3" w:tplc="23783A7E">
      <w:start w:val="1"/>
      <w:numFmt w:val="bullet"/>
      <w:lvlText w:val=""/>
      <w:lvlJc w:val="left"/>
      <w:pPr>
        <w:ind w:left="2880" w:hanging="360"/>
      </w:pPr>
      <w:rPr>
        <w:rFonts w:ascii="Symbol" w:hAnsi="Symbol" w:hint="default"/>
      </w:rPr>
    </w:lvl>
    <w:lvl w:ilvl="4" w:tplc="596A8A2E">
      <w:start w:val="1"/>
      <w:numFmt w:val="bullet"/>
      <w:lvlText w:val="o"/>
      <w:lvlJc w:val="left"/>
      <w:pPr>
        <w:ind w:left="3600" w:hanging="360"/>
      </w:pPr>
      <w:rPr>
        <w:rFonts w:ascii="Courier New" w:hAnsi="Courier New" w:hint="default"/>
      </w:rPr>
    </w:lvl>
    <w:lvl w:ilvl="5" w:tplc="82E626AA">
      <w:start w:val="1"/>
      <w:numFmt w:val="bullet"/>
      <w:lvlText w:val=""/>
      <w:lvlJc w:val="left"/>
      <w:pPr>
        <w:ind w:left="4320" w:hanging="360"/>
      </w:pPr>
      <w:rPr>
        <w:rFonts w:ascii="Wingdings" w:hAnsi="Wingdings" w:hint="default"/>
      </w:rPr>
    </w:lvl>
    <w:lvl w:ilvl="6" w:tplc="B0FC27D4">
      <w:start w:val="1"/>
      <w:numFmt w:val="bullet"/>
      <w:lvlText w:val=""/>
      <w:lvlJc w:val="left"/>
      <w:pPr>
        <w:ind w:left="5040" w:hanging="360"/>
      </w:pPr>
      <w:rPr>
        <w:rFonts w:ascii="Symbol" w:hAnsi="Symbol" w:hint="default"/>
      </w:rPr>
    </w:lvl>
    <w:lvl w:ilvl="7" w:tplc="46C6977C">
      <w:start w:val="1"/>
      <w:numFmt w:val="bullet"/>
      <w:lvlText w:val="o"/>
      <w:lvlJc w:val="left"/>
      <w:pPr>
        <w:ind w:left="5760" w:hanging="360"/>
      </w:pPr>
      <w:rPr>
        <w:rFonts w:ascii="Courier New" w:hAnsi="Courier New" w:hint="default"/>
      </w:rPr>
    </w:lvl>
    <w:lvl w:ilvl="8" w:tplc="03BEF0A2">
      <w:start w:val="1"/>
      <w:numFmt w:val="bullet"/>
      <w:lvlText w:val=""/>
      <w:lvlJc w:val="left"/>
      <w:pPr>
        <w:ind w:left="6480" w:hanging="360"/>
      </w:pPr>
      <w:rPr>
        <w:rFonts w:ascii="Wingdings" w:hAnsi="Wingdings" w:hint="default"/>
      </w:rPr>
    </w:lvl>
  </w:abstractNum>
  <w:abstractNum w:abstractNumId="1" w15:restartNumberingAfterBreak="0">
    <w:nsid w:val="3F26A561"/>
    <w:multiLevelType w:val="hybridMultilevel"/>
    <w:tmpl w:val="65BC5D44"/>
    <w:lvl w:ilvl="0" w:tplc="6AEA0272">
      <w:start w:val="1"/>
      <w:numFmt w:val="decimal"/>
      <w:lvlText w:val="%1."/>
      <w:lvlJc w:val="left"/>
      <w:pPr>
        <w:ind w:left="720" w:hanging="360"/>
      </w:pPr>
    </w:lvl>
    <w:lvl w:ilvl="1" w:tplc="443ACAEC">
      <w:start w:val="1"/>
      <w:numFmt w:val="lowerLetter"/>
      <w:lvlText w:val="%2."/>
      <w:lvlJc w:val="left"/>
      <w:pPr>
        <w:ind w:left="1440" w:hanging="360"/>
      </w:pPr>
    </w:lvl>
    <w:lvl w:ilvl="2" w:tplc="4A2A9B28">
      <w:start w:val="1"/>
      <w:numFmt w:val="lowerRoman"/>
      <w:lvlText w:val="%3."/>
      <w:lvlJc w:val="right"/>
      <w:pPr>
        <w:ind w:left="2160" w:hanging="180"/>
      </w:pPr>
    </w:lvl>
    <w:lvl w:ilvl="3" w:tplc="DBF84AA6">
      <w:start w:val="1"/>
      <w:numFmt w:val="decimal"/>
      <w:lvlText w:val="%4."/>
      <w:lvlJc w:val="left"/>
      <w:pPr>
        <w:ind w:left="2880" w:hanging="360"/>
      </w:pPr>
    </w:lvl>
    <w:lvl w:ilvl="4" w:tplc="1CF6726E">
      <w:start w:val="1"/>
      <w:numFmt w:val="lowerLetter"/>
      <w:lvlText w:val="%5."/>
      <w:lvlJc w:val="left"/>
      <w:pPr>
        <w:ind w:left="3600" w:hanging="360"/>
      </w:pPr>
    </w:lvl>
    <w:lvl w:ilvl="5" w:tplc="6B680D80">
      <w:start w:val="1"/>
      <w:numFmt w:val="lowerRoman"/>
      <w:lvlText w:val="%6."/>
      <w:lvlJc w:val="right"/>
      <w:pPr>
        <w:ind w:left="4320" w:hanging="180"/>
      </w:pPr>
    </w:lvl>
    <w:lvl w:ilvl="6" w:tplc="3F0C0B8E">
      <w:start w:val="1"/>
      <w:numFmt w:val="decimal"/>
      <w:lvlText w:val="%7."/>
      <w:lvlJc w:val="left"/>
      <w:pPr>
        <w:ind w:left="5040" w:hanging="360"/>
      </w:pPr>
    </w:lvl>
    <w:lvl w:ilvl="7" w:tplc="B7C0C030">
      <w:start w:val="1"/>
      <w:numFmt w:val="lowerLetter"/>
      <w:lvlText w:val="%8."/>
      <w:lvlJc w:val="left"/>
      <w:pPr>
        <w:ind w:left="5760" w:hanging="360"/>
      </w:pPr>
    </w:lvl>
    <w:lvl w:ilvl="8" w:tplc="82B60460">
      <w:start w:val="1"/>
      <w:numFmt w:val="lowerRoman"/>
      <w:lvlText w:val="%9."/>
      <w:lvlJc w:val="right"/>
      <w:pPr>
        <w:ind w:left="6480" w:hanging="180"/>
      </w:pPr>
    </w:lvl>
  </w:abstractNum>
  <w:abstractNum w:abstractNumId="2" w15:restartNumberingAfterBreak="0">
    <w:nsid w:val="7B6D5216"/>
    <w:multiLevelType w:val="hybridMultilevel"/>
    <w:tmpl w:val="F87EB4D8"/>
    <w:lvl w:ilvl="0" w:tplc="30E8897E">
      <w:start w:val="1"/>
      <w:numFmt w:val="decimal"/>
      <w:lvlText w:val="%1."/>
      <w:lvlJc w:val="left"/>
      <w:pPr>
        <w:ind w:left="720" w:hanging="360"/>
      </w:pPr>
    </w:lvl>
    <w:lvl w:ilvl="1" w:tplc="173CDC80">
      <w:start w:val="1"/>
      <w:numFmt w:val="lowerLetter"/>
      <w:lvlText w:val="%2."/>
      <w:lvlJc w:val="left"/>
      <w:pPr>
        <w:ind w:left="1440" w:hanging="360"/>
      </w:pPr>
    </w:lvl>
    <w:lvl w:ilvl="2" w:tplc="BE764768">
      <w:start w:val="1"/>
      <w:numFmt w:val="lowerRoman"/>
      <w:lvlText w:val="%3."/>
      <w:lvlJc w:val="right"/>
      <w:pPr>
        <w:ind w:left="2160" w:hanging="180"/>
      </w:pPr>
    </w:lvl>
    <w:lvl w:ilvl="3" w:tplc="EA4E6F6C">
      <w:start w:val="1"/>
      <w:numFmt w:val="decimal"/>
      <w:lvlText w:val="%4."/>
      <w:lvlJc w:val="left"/>
      <w:pPr>
        <w:ind w:left="2880" w:hanging="360"/>
      </w:pPr>
    </w:lvl>
    <w:lvl w:ilvl="4" w:tplc="06D6B70E">
      <w:start w:val="1"/>
      <w:numFmt w:val="lowerLetter"/>
      <w:lvlText w:val="%5."/>
      <w:lvlJc w:val="left"/>
      <w:pPr>
        <w:ind w:left="3600" w:hanging="360"/>
      </w:pPr>
    </w:lvl>
    <w:lvl w:ilvl="5" w:tplc="448AD9A2">
      <w:start w:val="1"/>
      <w:numFmt w:val="lowerRoman"/>
      <w:lvlText w:val="%6."/>
      <w:lvlJc w:val="right"/>
      <w:pPr>
        <w:ind w:left="4320" w:hanging="180"/>
      </w:pPr>
    </w:lvl>
    <w:lvl w:ilvl="6" w:tplc="B7E6A64A">
      <w:start w:val="1"/>
      <w:numFmt w:val="decimal"/>
      <w:lvlText w:val="%7."/>
      <w:lvlJc w:val="left"/>
      <w:pPr>
        <w:ind w:left="5040" w:hanging="360"/>
      </w:pPr>
    </w:lvl>
    <w:lvl w:ilvl="7" w:tplc="E98AF1F2">
      <w:start w:val="1"/>
      <w:numFmt w:val="lowerLetter"/>
      <w:lvlText w:val="%8."/>
      <w:lvlJc w:val="left"/>
      <w:pPr>
        <w:ind w:left="5760" w:hanging="360"/>
      </w:pPr>
    </w:lvl>
    <w:lvl w:ilvl="8" w:tplc="66DC8446">
      <w:start w:val="1"/>
      <w:numFmt w:val="lowerRoman"/>
      <w:lvlText w:val="%9."/>
      <w:lvlJc w:val="right"/>
      <w:pPr>
        <w:ind w:left="6480" w:hanging="180"/>
      </w:pPr>
    </w:lvl>
  </w:abstractNum>
  <w:num w:numId="1" w16cid:durableId="317618000">
    <w:abstractNumId w:val="2"/>
  </w:num>
  <w:num w:numId="2" w16cid:durableId="425811132">
    <w:abstractNumId w:val="0"/>
  </w:num>
  <w:num w:numId="3" w16cid:durableId="2045789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D6543B"/>
    <w:rsid w:val="0015499F"/>
    <w:rsid w:val="001C0910"/>
    <w:rsid w:val="00524AAD"/>
    <w:rsid w:val="00676172"/>
    <w:rsid w:val="006E3E7A"/>
    <w:rsid w:val="008378B0"/>
    <w:rsid w:val="008839A9"/>
    <w:rsid w:val="009305E6"/>
    <w:rsid w:val="009E2403"/>
    <w:rsid w:val="00A12541"/>
    <w:rsid w:val="00B73861"/>
    <w:rsid w:val="00CA4ED6"/>
    <w:rsid w:val="00D44F0E"/>
    <w:rsid w:val="00D81BEA"/>
    <w:rsid w:val="08D6543B"/>
    <w:rsid w:val="2266423E"/>
    <w:rsid w:val="702C6592"/>
    <w:rsid w:val="7D5F2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C6592"/>
  <w15:chartTrackingRefBased/>
  <w15:docId w15:val="{F844D160-F9ED-450F-82B0-33BC93D9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5F22A8"/>
    <w:rPr>
      <w:lang w:val="en-GB"/>
    </w:rPr>
  </w:style>
  <w:style w:type="paragraph" w:styleId="Heading1">
    <w:name w:val="heading 1"/>
    <w:basedOn w:val="Normal"/>
    <w:next w:val="Normal"/>
    <w:link w:val="Heading1Char"/>
    <w:uiPriority w:val="9"/>
    <w:qFormat/>
    <w:rsid w:val="7D5F22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D5F2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D5F22A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D5F22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D5F22A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D5F22A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D5F22A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D5F22A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D5F22A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D5F22A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D5F22A8"/>
    <w:rPr>
      <w:rFonts w:eastAsiaTheme="minorEastAsia"/>
      <w:color w:val="5A5A5A"/>
    </w:rPr>
  </w:style>
  <w:style w:type="paragraph" w:styleId="Quote">
    <w:name w:val="Quote"/>
    <w:basedOn w:val="Normal"/>
    <w:next w:val="Normal"/>
    <w:link w:val="QuoteChar"/>
    <w:uiPriority w:val="29"/>
    <w:qFormat/>
    <w:rsid w:val="7D5F22A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D5F22A8"/>
    <w:pPr>
      <w:spacing w:before="360" w:after="360"/>
      <w:ind w:left="864" w:right="864"/>
      <w:jc w:val="center"/>
    </w:pPr>
    <w:rPr>
      <w:i/>
      <w:iCs/>
      <w:color w:val="4472C4" w:themeColor="accent1"/>
    </w:rPr>
  </w:style>
  <w:style w:type="paragraph" w:styleId="ListParagraph">
    <w:name w:val="List Paragraph"/>
    <w:basedOn w:val="Normal"/>
    <w:uiPriority w:val="34"/>
    <w:qFormat/>
    <w:rsid w:val="7D5F22A8"/>
    <w:pPr>
      <w:ind w:left="720"/>
      <w:contextualSpacing/>
    </w:pPr>
  </w:style>
  <w:style w:type="character" w:customStyle="1" w:styleId="Heading1Char">
    <w:name w:val="Heading 1 Char"/>
    <w:basedOn w:val="DefaultParagraphFont"/>
    <w:link w:val="Heading1"/>
    <w:uiPriority w:val="9"/>
    <w:rsid w:val="7D5F22A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D5F22A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D5F22A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D5F22A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D5F22A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D5F22A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D5F22A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D5F22A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D5F22A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D5F22A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D5F22A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D5F22A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D5F22A8"/>
    <w:rPr>
      <w:i/>
      <w:iCs/>
      <w:noProof w:val="0"/>
      <w:color w:val="4472C4" w:themeColor="accent1"/>
      <w:lang w:val="en-GB"/>
    </w:rPr>
  </w:style>
  <w:style w:type="paragraph" w:styleId="TOC1">
    <w:name w:val="toc 1"/>
    <w:basedOn w:val="Normal"/>
    <w:next w:val="Normal"/>
    <w:uiPriority w:val="39"/>
    <w:unhideWhenUsed/>
    <w:rsid w:val="7D5F22A8"/>
    <w:pPr>
      <w:spacing w:after="100"/>
    </w:pPr>
  </w:style>
  <w:style w:type="paragraph" w:styleId="TOC2">
    <w:name w:val="toc 2"/>
    <w:basedOn w:val="Normal"/>
    <w:next w:val="Normal"/>
    <w:uiPriority w:val="39"/>
    <w:unhideWhenUsed/>
    <w:rsid w:val="7D5F22A8"/>
    <w:pPr>
      <w:spacing w:after="100"/>
      <w:ind w:left="220"/>
    </w:pPr>
  </w:style>
  <w:style w:type="paragraph" w:styleId="TOC3">
    <w:name w:val="toc 3"/>
    <w:basedOn w:val="Normal"/>
    <w:next w:val="Normal"/>
    <w:uiPriority w:val="39"/>
    <w:unhideWhenUsed/>
    <w:rsid w:val="7D5F22A8"/>
    <w:pPr>
      <w:spacing w:after="100"/>
      <w:ind w:left="440"/>
    </w:pPr>
  </w:style>
  <w:style w:type="paragraph" w:styleId="TOC4">
    <w:name w:val="toc 4"/>
    <w:basedOn w:val="Normal"/>
    <w:next w:val="Normal"/>
    <w:uiPriority w:val="39"/>
    <w:unhideWhenUsed/>
    <w:rsid w:val="7D5F22A8"/>
    <w:pPr>
      <w:spacing w:after="100"/>
      <w:ind w:left="660"/>
    </w:pPr>
  </w:style>
  <w:style w:type="paragraph" w:styleId="TOC5">
    <w:name w:val="toc 5"/>
    <w:basedOn w:val="Normal"/>
    <w:next w:val="Normal"/>
    <w:uiPriority w:val="39"/>
    <w:unhideWhenUsed/>
    <w:rsid w:val="7D5F22A8"/>
    <w:pPr>
      <w:spacing w:after="100"/>
      <w:ind w:left="880"/>
    </w:pPr>
  </w:style>
  <w:style w:type="paragraph" w:styleId="TOC6">
    <w:name w:val="toc 6"/>
    <w:basedOn w:val="Normal"/>
    <w:next w:val="Normal"/>
    <w:uiPriority w:val="39"/>
    <w:unhideWhenUsed/>
    <w:rsid w:val="7D5F22A8"/>
    <w:pPr>
      <w:spacing w:after="100"/>
      <w:ind w:left="1100"/>
    </w:pPr>
  </w:style>
  <w:style w:type="paragraph" w:styleId="TOC7">
    <w:name w:val="toc 7"/>
    <w:basedOn w:val="Normal"/>
    <w:next w:val="Normal"/>
    <w:uiPriority w:val="39"/>
    <w:unhideWhenUsed/>
    <w:rsid w:val="7D5F22A8"/>
    <w:pPr>
      <w:spacing w:after="100"/>
      <w:ind w:left="1320"/>
    </w:pPr>
  </w:style>
  <w:style w:type="paragraph" w:styleId="TOC8">
    <w:name w:val="toc 8"/>
    <w:basedOn w:val="Normal"/>
    <w:next w:val="Normal"/>
    <w:uiPriority w:val="39"/>
    <w:unhideWhenUsed/>
    <w:rsid w:val="7D5F22A8"/>
    <w:pPr>
      <w:spacing w:after="100"/>
      <w:ind w:left="1540"/>
    </w:pPr>
  </w:style>
  <w:style w:type="paragraph" w:styleId="TOC9">
    <w:name w:val="toc 9"/>
    <w:basedOn w:val="Normal"/>
    <w:next w:val="Normal"/>
    <w:uiPriority w:val="39"/>
    <w:unhideWhenUsed/>
    <w:rsid w:val="7D5F22A8"/>
    <w:pPr>
      <w:spacing w:after="100"/>
      <w:ind w:left="1760"/>
    </w:pPr>
  </w:style>
  <w:style w:type="paragraph" w:styleId="EndnoteText">
    <w:name w:val="endnote text"/>
    <w:basedOn w:val="Normal"/>
    <w:link w:val="EndnoteTextChar"/>
    <w:uiPriority w:val="99"/>
    <w:semiHidden/>
    <w:unhideWhenUsed/>
    <w:rsid w:val="7D5F22A8"/>
    <w:pPr>
      <w:spacing w:after="0"/>
    </w:pPr>
    <w:rPr>
      <w:sz w:val="20"/>
      <w:szCs w:val="20"/>
    </w:rPr>
  </w:style>
  <w:style w:type="character" w:customStyle="1" w:styleId="EndnoteTextChar">
    <w:name w:val="Endnote Text Char"/>
    <w:basedOn w:val="DefaultParagraphFont"/>
    <w:link w:val="EndnoteText"/>
    <w:uiPriority w:val="99"/>
    <w:semiHidden/>
    <w:rsid w:val="7D5F22A8"/>
    <w:rPr>
      <w:noProof w:val="0"/>
      <w:sz w:val="20"/>
      <w:szCs w:val="20"/>
      <w:lang w:val="en-GB"/>
    </w:rPr>
  </w:style>
  <w:style w:type="paragraph" w:styleId="Footer">
    <w:name w:val="footer"/>
    <w:basedOn w:val="Normal"/>
    <w:link w:val="FooterChar"/>
    <w:uiPriority w:val="99"/>
    <w:unhideWhenUsed/>
    <w:rsid w:val="7D5F22A8"/>
    <w:pPr>
      <w:tabs>
        <w:tab w:val="center" w:pos="4680"/>
        <w:tab w:val="right" w:pos="9360"/>
      </w:tabs>
      <w:spacing w:after="0"/>
    </w:pPr>
  </w:style>
  <w:style w:type="character" w:customStyle="1" w:styleId="FooterChar">
    <w:name w:val="Footer Char"/>
    <w:basedOn w:val="DefaultParagraphFont"/>
    <w:link w:val="Footer"/>
    <w:uiPriority w:val="99"/>
    <w:rsid w:val="7D5F22A8"/>
    <w:rPr>
      <w:noProof w:val="0"/>
      <w:lang w:val="en-GB"/>
    </w:rPr>
  </w:style>
  <w:style w:type="paragraph" w:styleId="FootnoteText">
    <w:name w:val="footnote text"/>
    <w:basedOn w:val="Normal"/>
    <w:link w:val="FootnoteTextChar"/>
    <w:uiPriority w:val="99"/>
    <w:semiHidden/>
    <w:unhideWhenUsed/>
    <w:rsid w:val="7D5F22A8"/>
    <w:pPr>
      <w:spacing w:after="0"/>
    </w:pPr>
    <w:rPr>
      <w:sz w:val="20"/>
      <w:szCs w:val="20"/>
    </w:rPr>
  </w:style>
  <w:style w:type="character" w:customStyle="1" w:styleId="FootnoteTextChar">
    <w:name w:val="Footnote Text Char"/>
    <w:basedOn w:val="DefaultParagraphFont"/>
    <w:link w:val="FootnoteText"/>
    <w:uiPriority w:val="99"/>
    <w:semiHidden/>
    <w:rsid w:val="7D5F22A8"/>
    <w:rPr>
      <w:noProof w:val="0"/>
      <w:sz w:val="20"/>
      <w:szCs w:val="20"/>
      <w:lang w:val="en-GB"/>
    </w:rPr>
  </w:style>
  <w:style w:type="paragraph" w:styleId="Header">
    <w:name w:val="header"/>
    <w:basedOn w:val="Normal"/>
    <w:link w:val="HeaderChar"/>
    <w:uiPriority w:val="99"/>
    <w:unhideWhenUsed/>
    <w:rsid w:val="7D5F22A8"/>
    <w:pPr>
      <w:tabs>
        <w:tab w:val="center" w:pos="4680"/>
        <w:tab w:val="right" w:pos="9360"/>
      </w:tabs>
      <w:spacing w:after="0"/>
    </w:pPr>
  </w:style>
  <w:style w:type="character" w:customStyle="1" w:styleId="HeaderChar">
    <w:name w:val="Header Char"/>
    <w:basedOn w:val="DefaultParagraphFont"/>
    <w:link w:val="Header"/>
    <w:uiPriority w:val="99"/>
    <w:rsid w:val="7D5F22A8"/>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6E3E7A"/>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2160</Words>
  <Characters>12312</Characters>
  <Application>Microsoft Office Word</Application>
  <DocSecurity>0</DocSecurity>
  <Lines>102</Lines>
  <Paragraphs>28</Paragraphs>
  <ScaleCrop>false</ScaleCrop>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Silvana Lorencz</cp:lastModifiedBy>
  <cp:revision>15</cp:revision>
  <dcterms:created xsi:type="dcterms:W3CDTF">2023-06-09T05:29:00Z</dcterms:created>
  <dcterms:modified xsi:type="dcterms:W3CDTF">2023-06-11T18:57:00Z</dcterms:modified>
</cp:coreProperties>
</file>