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C28743" w14:textId="77777777" w:rsidR="00E25C42" w:rsidRDefault="00E25C42" w:rsidP="004D7278">
      <w:pPr>
        <w:pStyle w:val="Title"/>
        <w:jc w:val="center"/>
        <w:rPr>
          <w:sz w:val="44"/>
        </w:rPr>
      </w:pPr>
      <w:r>
        <w:rPr>
          <w:sz w:val="44"/>
        </w:rPr>
        <w:t>Student name: Andreia Dumitrascu</w:t>
      </w:r>
    </w:p>
    <w:p w14:paraId="7C4868DF" w14:textId="77777777" w:rsidR="00E25C42" w:rsidRDefault="00E25C42" w:rsidP="004D7278">
      <w:pPr>
        <w:pStyle w:val="Title"/>
        <w:jc w:val="center"/>
        <w:rPr>
          <w:sz w:val="44"/>
        </w:rPr>
      </w:pPr>
      <w:r>
        <w:rPr>
          <w:sz w:val="44"/>
        </w:rPr>
        <w:t>Student code: 1905740</w:t>
      </w:r>
    </w:p>
    <w:p w14:paraId="10580D3C" w14:textId="003C2F42" w:rsidR="00DC2826" w:rsidRPr="004D7278" w:rsidRDefault="00E25C42" w:rsidP="004D7278">
      <w:pPr>
        <w:pStyle w:val="Title"/>
        <w:jc w:val="center"/>
        <w:rPr>
          <w:sz w:val="44"/>
        </w:rPr>
      </w:pPr>
      <w:r>
        <w:rPr>
          <w:sz w:val="44"/>
        </w:rPr>
        <w:t xml:space="preserve">Module: </w:t>
      </w:r>
      <w:r w:rsidR="00D67003" w:rsidRPr="004D7278">
        <w:rPr>
          <w:sz w:val="44"/>
        </w:rPr>
        <w:t>Financial Management for the Hotel Industry</w:t>
      </w:r>
    </w:p>
    <w:p w14:paraId="1D00772A" w14:textId="1FEDA223" w:rsidR="004D7278" w:rsidRDefault="00D67003" w:rsidP="004D7278">
      <w:pPr>
        <w:pStyle w:val="Subtitle"/>
        <w:jc w:val="center"/>
        <w:rPr>
          <w:sz w:val="32"/>
        </w:rPr>
      </w:pPr>
      <w:r w:rsidRPr="004D7278">
        <w:rPr>
          <w:sz w:val="32"/>
        </w:rPr>
        <w:t>Budgetary Forecasts</w:t>
      </w:r>
    </w:p>
    <w:p w14:paraId="7A71E42A" w14:textId="570D5256" w:rsidR="00E25C42" w:rsidRPr="00E25C42" w:rsidRDefault="00E25C42" w:rsidP="00E25C42">
      <w:pPr>
        <w:rPr>
          <w:rFonts w:ascii="Baskerville Old Face" w:hAnsi="Baskerville Old Face"/>
          <w:sz w:val="44"/>
          <w:szCs w:val="44"/>
        </w:rPr>
      </w:pPr>
      <w:r>
        <w:t xml:space="preserve">                                     </w:t>
      </w:r>
      <w:r w:rsidRPr="00E25C42">
        <w:rPr>
          <w:rFonts w:ascii="Baskerville Old Face" w:hAnsi="Baskerville Old Face"/>
          <w:sz w:val="44"/>
          <w:szCs w:val="44"/>
        </w:rPr>
        <w:t>Lecturer: David Jenkins</w:t>
      </w:r>
    </w:p>
    <w:p w14:paraId="5CDF5E94" w14:textId="77777777" w:rsidR="00E25C42" w:rsidRPr="00E25C42" w:rsidRDefault="00E25C42" w:rsidP="00E25C42"/>
    <w:p w14:paraId="35E83ADC" w14:textId="77777777" w:rsidR="00DC2826" w:rsidRDefault="00D67003">
      <w:pPr>
        <w:spacing w:line="259" w:lineRule="auto"/>
        <w:jc w:val="left"/>
      </w:pPr>
      <w:r>
        <w:br w:type="page"/>
      </w:r>
    </w:p>
    <w:sdt>
      <w:sdtPr>
        <w:rPr>
          <w:rFonts w:ascii="Times New Roman" w:eastAsiaTheme="minorHAnsi" w:hAnsi="Times New Roman" w:cs="Mangal"/>
          <w:color w:val="auto"/>
          <w:sz w:val="24"/>
          <w:szCs w:val="20"/>
          <w:lang w:val="en-GB" w:bidi="hi-IN"/>
        </w:rPr>
        <w:id w:val="909590019"/>
        <w:docPartObj>
          <w:docPartGallery w:val="Table of Contents"/>
          <w:docPartUnique/>
        </w:docPartObj>
      </w:sdtPr>
      <w:sdtEndPr>
        <w:rPr>
          <w:b/>
          <w:bCs/>
          <w:noProof/>
        </w:rPr>
      </w:sdtEndPr>
      <w:sdtContent>
        <w:p w14:paraId="2926D108" w14:textId="77777777" w:rsidR="00DD1CD4" w:rsidRDefault="00DD1CD4">
          <w:pPr>
            <w:pStyle w:val="TOCHeading"/>
          </w:pPr>
          <w:r>
            <w:t>Table of Contents</w:t>
          </w:r>
        </w:p>
        <w:p w14:paraId="512DE1D8" w14:textId="77777777" w:rsidR="00DD1CD4" w:rsidRDefault="00DD1CD4">
          <w:pPr>
            <w:pStyle w:val="TOC1"/>
            <w:tabs>
              <w:tab w:val="right" w:leader="dot" w:pos="9350"/>
            </w:tabs>
            <w:rPr>
              <w:noProof/>
            </w:rPr>
          </w:pPr>
          <w:r>
            <w:fldChar w:fldCharType="begin"/>
          </w:r>
          <w:r>
            <w:instrText xml:space="preserve"> TOC \o "1-3" \h \z \u </w:instrText>
          </w:r>
          <w:r>
            <w:fldChar w:fldCharType="separate"/>
          </w:r>
          <w:hyperlink w:anchor="_Toc47969908" w:history="1">
            <w:r w:rsidRPr="00235B57">
              <w:rPr>
                <w:rStyle w:val="Hyperlink"/>
                <w:noProof/>
              </w:rPr>
              <w:t>Introduction:</w:t>
            </w:r>
            <w:r>
              <w:rPr>
                <w:noProof/>
                <w:webHidden/>
              </w:rPr>
              <w:tab/>
            </w:r>
            <w:r>
              <w:rPr>
                <w:noProof/>
                <w:webHidden/>
              </w:rPr>
              <w:fldChar w:fldCharType="begin"/>
            </w:r>
            <w:r>
              <w:rPr>
                <w:noProof/>
                <w:webHidden/>
              </w:rPr>
              <w:instrText xml:space="preserve"> PAGEREF _Toc47969908 \h </w:instrText>
            </w:r>
            <w:r>
              <w:rPr>
                <w:noProof/>
                <w:webHidden/>
              </w:rPr>
            </w:r>
            <w:r>
              <w:rPr>
                <w:noProof/>
                <w:webHidden/>
              </w:rPr>
              <w:fldChar w:fldCharType="separate"/>
            </w:r>
            <w:r>
              <w:rPr>
                <w:noProof/>
                <w:webHidden/>
              </w:rPr>
              <w:t>3</w:t>
            </w:r>
            <w:r>
              <w:rPr>
                <w:noProof/>
                <w:webHidden/>
              </w:rPr>
              <w:fldChar w:fldCharType="end"/>
            </w:r>
          </w:hyperlink>
        </w:p>
        <w:p w14:paraId="683DEF50" w14:textId="77777777" w:rsidR="00DD1CD4" w:rsidRDefault="001F7FF3">
          <w:pPr>
            <w:pStyle w:val="TOC1"/>
            <w:tabs>
              <w:tab w:val="right" w:leader="dot" w:pos="9350"/>
            </w:tabs>
            <w:rPr>
              <w:noProof/>
            </w:rPr>
          </w:pPr>
          <w:hyperlink w:anchor="_Toc47969909" w:history="1">
            <w:r w:rsidR="00DD1CD4" w:rsidRPr="00235B57">
              <w:rPr>
                <w:rStyle w:val="Hyperlink"/>
                <w:noProof/>
              </w:rPr>
              <w:t>Task 1:</w:t>
            </w:r>
            <w:r w:rsidR="00DD1CD4">
              <w:rPr>
                <w:noProof/>
                <w:webHidden/>
              </w:rPr>
              <w:tab/>
            </w:r>
            <w:r w:rsidR="00DD1CD4">
              <w:rPr>
                <w:noProof/>
                <w:webHidden/>
              </w:rPr>
              <w:fldChar w:fldCharType="begin"/>
            </w:r>
            <w:r w:rsidR="00DD1CD4">
              <w:rPr>
                <w:noProof/>
                <w:webHidden/>
              </w:rPr>
              <w:instrText xml:space="preserve"> PAGEREF _Toc47969909 \h </w:instrText>
            </w:r>
            <w:r w:rsidR="00DD1CD4">
              <w:rPr>
                <w:noProof/>
                <w:webHidden/>
              </w:rPr>
            </w:r>
            <w:r w:rsidR="00DD1CD4">
              <w:rPr>
                <w:noProof/>
                <w:webHidden/>
              </w:rPr>
              <w:fldChar w:fldCharType="separate"/>
            </w:r>
            <w:r w:rsidR="00DD1CD4">
              <w:rPr>
                <w:noProof/>
                <w:webHidden/>
              </w:rPr>
              <w:t>3</w:t>
            </w:r>
            <w:r w:rsidR="00DD1CD4">
              <w:rPr>
                <w:noProof/>
                <w:webHidden/>
              </w:rPr>
              <w:fldChar w:fldCharType="end"/>
            </w:r>
          </w:hyperlink>
        </w:p>
        <w:p w14:paraId="2B12B3B8" w14:textId="77777777" w:rsidR="00DD1CD4" w:rsidRDefault="001F7FF3">
          <w:pPr>
            <w:pStyle w:val="TOC2"/>
            <w:tabs>
              <w:tab w:val="right" w:leader="dot" w:pos="9350"/>
            </w:tabs>
            <w:rPr>
              <w:noProof/>
            </w:rPr>
          </w:pPr>
          <w:hyperlink w:anchor="_Toc47969910" w:history="1">
            <w:r w:rsidR="00DD1CD4" w:rsidRPr="00235B57">
              <w:rPr>
                <w:rStyle w:val="Hyperlink"/>
                <w:noProof/>
              </w:rPr>
              <w:t>Cash budget:</w:t>
            </w:r>
            <w:r w:rsidR="00DD1CD4">
              <w:rPr>
                <w:noProof/>
                <w:webHidden/>
              </w:rPr>
              <w:tab/>
            </w:r>
            <w:r w:rsidR="00DD1CD4">
              <w:rPr>
                <w:noProof/>
                <w:webHidden/>
              </w:rPr>
              <w:fldChar w:fldCharType="begin"/>
            </w:r>
            <w:r w:rsidR="00DD1CD4">
              <w:rPr>
                <w:noProof/>
                <w:webHidden/>
              </w:rPr>
              <w:instrText xml:space="preserve"> PAGEREF _Toc47969910 \h </w:instrText>
            </w:r>
            <w:r w:rsidR="00DD1CD4">
              <w:rPr>
                <w:noProof/>
                <w:webHidden/>
              </w:rPr>
            </w:r>
            <w:r w:rsidR="00DD1CD4">
              <w:rPr>
                <w:noProof/>
                <w:webHidden/>
              </w:rPr>
              <w:fldChar w:fldCharType="separate"/>
            </w:r>
            <w:r w:rsidR="00DD1CD4">
              <w:rPr>
                <w:noProof/>
                <w:webHidden/>
              </w:rPr>
              <w:t>3</w:t>
            </w:r>
            <w:r w:rsidR="00DD1CD4">
              <w:rPr>
                <w:noProof/>
                <w:webHidden/>
              </w:rPr>
              <w:fldChar w:fldCharType="end"/>
            </w:r>
          </w:hyperlink>
        </w:p>
        <w:p w14:paraId="078563A7" w14:textId="77777777" w:rsidR="00DD1CD4" w:rsidRDefault="001F7FF3">
          <w:pPr>
            <w:pStyle w:val="TOC2"/>
            <w:tabs>
              <w:tab w:val="right" w:leader="dot" w:pos="9350"/>
            </w:tabs>
            <w:rPr>
              <w:noProof/>
            </w:rPr>
          </w:pPr>
          <w:hyperlink w:anchor="_Toc47969911" w:history="1">
            <w:r w:rsidR="00DD1CD4" w:rsidRPr="00235B57">
              <w:rPr>
                <w:rStyle w:val="Hyperlink"/>
                <w:noProof/>
              </w:rPr>
              <w:t>Significance of cash budget:</w:t>
            </w:r>
            <w:r w:rsidR="00DD1CD4">
              <w:rPr>
                <w:noProof/>
                <w:webHidden/>
              </w:rPr>
              <w:tab/>
            </w:r>
            <w:r w:rsidR="00DD1CD4">
              <w:rPr>
                <w:noProof/>
                <w:webHidden/>
              </w:rPr>
              <w:fldChar w:fldCharType="begin"/>
            </w:r>
            <w:r w:rsidR="00DD1CD4">
              <w:rPr>
                <w:noProof/>
                <w:webHidden/>
              </w:rPr>
              <w:instrText xml:space="preserve"> PAGEREF _Toc47969911 \h </w:instrText>
            </w:r>
            <w:r w:rsidR="00DD1CD4">
              <w:rPr>
                <w:noProof/>
                <w:webHidden/>
              </w:rPr>
            </w:r>
            <w:r w:rsidR="00DD1CD4">
              <w:rPr>
                <w:noProof/>
                <w:webHidden/>
              </w:rPr>
              <w:fldChar w:fldCharType="separate"/>
            </w:r>
            <w:r w:rsidR="00DD1CD4">
              <w:rPr>
                <w:noProof/>
                <w:webHidden/>
              </w:rPr>
              <w:t>3</w:t>
            </w:r>
            <w:r w:rsidR="00DD1CD4">
              <w:rPr>
                <w:noProof/>
                <w:webHidden/>
              </w:rPr>
              <w:fldChar w:fldCharType="end"/>
            </w:r>
          </w:hyperlink>
        </w:p>
        <w:p w14:paraId="234CADED" w14:textId="77777777" w:rsidR="00DD1CD4" w:rsidRDefault="001F7FF3">
          <w:pPr>
            <w:pStyle w:val="TOC2"/>
            <w:tabs>
              <w:tab w:val="right" w:leader="dot" w:pos="9350"/>
            </w:tabs>
            <w:rPr>
              <w:noProof/>
            </w:rPr>
          </w:pPr>
          <w:hyperlink w:anchor="_Toc47969912" w:history="1">
            <w:r w:rsidR="00DD1CD4" w:rsidRPr="00235B57">
              <w:rPr>
                <w:rStyle w:val="Hyperlink"/>
                <w:noProof/>
              </w:rPr>
              <w:t>Cash budget for Westhorpe Leisure Investments Limited (January 2020-June 2020):</w:t>
            </w:r>
            <w:r w:rsidR="00DD1CD4">
              <w:rPr>
                <w:noProof/>
                <w:webHidden/>
              </w:rPr>
              <w:tab/>
            </w:r>
            <w:r w:rsidR="00DD1CD4">
              <w:rPr>
                <w:noProof/>
                <w:webHidden/>
              </w:rPr>
              <w:fldChar w:fldCharType="begin"/>
            </w:r>
            <w:r w:rsidR="00DD1CD4">
              <w:rPr>
                <w:noProof/>
                <w:webHidden/>
              </w:rPr>
              <w:instrText xml:space="preserve"> PAGEREF _Toc47969912 \h </w:instrText>
            </w:r>
            <w:r w:rsidR="00DD1CD4">
              <w:rPr>
                <w:noProof/>
                <w:webHidden/>
              </w:rPr>
            </w:r>
            <w:r w:rsidR="00DD1CD4">
              <w:rPr>
                <w:noProof/>
                <w:webHidden/>
              </w:rPr>
              <w:fldChar w:fldCharType="separate"/>
            </w:r>
            <w:r w:rsidR="00DD1CD4">
              <w:rPr>
                <w:noProof/>
                <w:webHidden/>
              </w:rPr>
              <w:t>4</w:t>
            </w:r>
            <w:r w:rsidR="00DD1CD4">
              <w:rPr>
                <w:noProof/>
                <w:webHidden/>
              </w:rPr>
              <w:fldChar w:fldCharType="end"/>
            </w:r>
          </w:hyperlink>
        </w:p>
        <w:p w14:paraId="4FB90FAC" w14:textId="77777777" w:rsidR="00DD1CD4" w:rsidRDefault="001F7FF3">
          <w:pPr>
            <w:pStyle w:val="TOC1"/>
            <w:tabs>
              <w:tab w:val="right" w:leader="dot" w:pos="9350"/>
            </w:tabs>
            <w:rPr>
              <w:noProof/>
            </w:rPr>
          </w:pPr>
          <w:hyperlink w:anchor="_Toc47969913" w:history="1">
            <w:r w:rsidR="00DD1CD4" w:rsidRPr="00235B57">
              <w:rPr>
                <w:rStyle w:val="Hyperlink"/>
                <w:noProof/>
              </w:rPr>
              <w:t>Task 2:</w:t>
            </w:r>
            <w:r w:rsidR="00DD1CD4">
              <w:rPr>
                <w:noProof/>
                <w:webHidden/>
              </w:rPr>
              <w:tab/>
            </w:r>
            <w:r w:rsidR="00DD1CD4">
              <w:rPr>
                <w:noProof/>
                <w:webHidden/>
              </w:rPr>
              <w:fldChar w:fldCharType="begin"/>
            </w:r>
            <w:r w:rsidR="00DD1CD4">
              <w:rPr>
                <w:noProof/>
                <w:webHidden/>
              </w:rPr>
              <w:instrText xml:space="preserve"> PAGEREF _Toc47969913 \h </w:instrText>
            </w:r>
            <w:r w:rsidR="00DD1CD4">
              <w:rPr>
                <w:noProof/>
                <w:webHidden/>
              </w:rPr>
            </w:r>
            <w:r w:rsidR="00DD1CD4">
              <w:rPr>
                <w:noProof/>
                <w:webHidden/>
              </w:rPr>
              <w:fldChar w:fldCharType="separate"/>
            </w:r>
            <w:r w:rsidR="00DD1CD4">
              <w:rPr>
                <w:noProof/>
                <w:webHidden/>
              </w:rPr>
              <w:t>7</w:t>
            </w:r>
            <w:r w:rsidR="00DD1CD4">
              <w:rPr>
                <w:noProof/>
                <w:webHidden/>
              </w:rPr>
              <w:fldChar w:fldCharType="end"/>
            </w:r>
          </w:hyperlink>
        </w:p>
        <w:p w14:paraId="099B2AA1" w14:textId="77777777" w:rsidR="00DD1CD4" w:rsidRDefault="001F7FF3">
          <w:pPr>
            <w:pStyle w:val="TOC2"/>
            <w:tabs>
              <w:tab w:val="right" w:leader="dot" w:pos="9350"/>
            </w:tabs>
            <w:rPr>
              <w:noProof/>
            </w:rPr>
          </w:pPr>
          <w:hyperlink w:anchor="_Toc47969914" w:history="1">
            <w:r w:rsidR="00DD1CD4" w:rsidRPr="00235B57">
              <w:rPr>
                <w:rStyle w:val="Hyperlink"/>
                <w:noProof/>
              </w:rPr>
              <w:t>Profit budget forecast:</w:t>
            </w:r>
            <w:r w:rsidR="00DD1CD4">
              <w:rPr>
                <w:noProof/>
                <w:webHidden/>
              </w:rPr>
              <w:tab/>
            </w:r>
            <w:r w:rsidR="00DD1CD4">
              <w:rPr>
                <w:noProof/>
                <w:webHidden/>
              </w:rPr>
              <w:fldChar w:fldCharType="begin"/>
            </w:r>
            <w:r w:rsidR="00DD1CD4">
              <w:rPr>
                <w:noProof/>
                <w:webHidden/>
              </w:rPr>
              <w:instrText xml:space="preserve"> PAGEREF _Toc47969914 \h </w:instrText>
            </w:r>
            <w:r w:rsidR="00DD1CD4">
              <w:rPr>
                <w:noProof/>
                <w:webHidden/>
              </w:rPr>
            </w:r>
            <w:r w:rsidR="00DD1CD4">
              <w:rPr>
                <w:noProof/>
                <w:webHidden/>
              </w:rPr>
              <w:fldChar w:fldCharType="separate"/>
            </w:r>
            <w:r w:rsidR="00DD1CD4">
              <w:rPr>
                <w:noProof/>
                <w:webHidden/>
              </w:rPr>
              <w:t>7</w:t>
            </w:r>
            <w:r w:rsidR="00DD1CD4">
              <w:rPr>
                <w:noProof/>
                <w:webHidden/>
              </w:rPr>
              <w:fldChar w:fldCharType="end"/>
            </w:r>
          </w:hyperlink>
        </w:p>
        <w:p w14:paraId="20BF209B" w14:textId="77777777" w:rsidR="00DD1CD4" w:rsidRDefault="001F7FF3">
          <w:pPr>
            <w:pStyle w:val="TOC2"/>
            <w:tabs>
              <w:tab w:val="right" w:leader="dot" w:pos="9350"/>
            </w:tabs>
            <w:rPr>
              <w:noProof/>
            </w:rPr>
          </w:pPr>
          <w:hyperlink w:anchor="_Toc47969915" w:history="1">
            <w:r w:rsidR="00DD1CD4" w:rsidRPr="00235B57">
              <w:rPr>
                <w:rStyle w:val="Hyperlink"/>
                <w:noProof/>
              </w:rPr>
              <w:t>The implication of Profit budget forecast:</w:t>
            </w:r>
            <w:r w:rsidR="00DD1CD4">
              <w:rPr>
                <w:noProof/>
                <w:webHidden/>
              </w:rPr>
              <w:tab/>
            </w:r>
            <w:r w:rsidR="00DD1CD4">
              <w:rPr>
                <w:noProof/>
                <w:webHidden/>
              </w:rPr>
              <w:fldChar w:fldCharType="begin"/>
            </w:r>
            <w:r w:rsidR="00DD1CD4">
              <w:rPr>
                <w:noProof/>
                <w:webHidden/>
              </w:rPr>
              <w:instrText xml:space="preserve"> PAGEREF _Toc47969915 \h </w:instrText>
            </w:r>
            <w:r w:rsidR="00DD1CD4">
              <w:rPr>
                <w:noProof/>
                <w:webHidden/>
              </w:rPr>
            </w:r>
            <w:r w:rsidR="00DD1CD4">
              <w:rPr>
                <w:noProof/>
                <w:webHidden/>
              </w:rPr>
              <w:fldChar w:fldCharType="separate"/>
            </w:r>
            <w:r w:rsidR="00DD1CD4">
              <w:rPr>
                <w:noProof/>
                <w:webHidden/>
              </w:rPr>
              <w:t>7</w:t>
            </w:r>
            <w:r w:rsidR="00DD1CD4">
              <w:rPr>
                <w:noProof/>
                <w:webHidden/>
              </w:rPr>
              <w:fldChar w:fldCharType="end"/>
            </w:r>
          </w:hyperlink>
        </w:p>
        <w:p w14:paraId="5F52A409" w14:textId="77777777" w:rsidR="00DD1CD4" w:rsidRDefault="001F7FF3">
          <w:pPr>
            <w:pStyle w:val="TOC2"/>
            <w:tabs>
              <w:tab w:val="right" w:leader="dot" w:pos="9350"/>
            </w:tabs>
            <w:rPr>
              <w:noProof/>
            </w:rPr>
          </w:pPr>
          <w:hyperlink w:anchor="_Toc47969916" w:history="1">
            <w:r w:rsidR="00DD1CD4" w:rsidRPr="00235B57">
              <w:rPr>
                <w:rStyle w:val="Hyperlink"/>
                <w:noProof/>
              </w:rPr>
              <w:t>Profit budget forecast for Westhorpe Leisure Investments Limited (January 2020-June 2020):</w:t>
            </w:r>
            <w:r w:rsidR="00DD1CD4">
              <w:rPr>
                <w:noProof/>
                <w:webHidden/>
              </w:rPr>
              <w:tab/>
            </w:r>
            <w:r w:rsidR="00DD1CD4">
              <w:rPr>
                <w:noProof/>
                <w:webHidden/>
              </w:rPr>
              <w:fldChar w:fldCharType="begin"/>
            </w:r>
            <w:r w:rsidR="00DD1CD4">
              <w:rPr>
                <w:noProof/>
                <w:webHidden/>
              </w:rPr>
              <w:instrText xml:space="preserve"> PAGEREF _Toc47969916 \h </w:instrText>
            </w:r>
            <w:r w:rsidR="00DD1CD4">
              <w:rPr>
                <w:noProof/>
                <w:webHidden/>
              </w:rPr>
            </w:r>
            <w:r w:rsidR="00DD1CD4">
              <w:rPr>
                <w:noProof/>
                <w:webHidden/>
              </w:rPr>
              <w:fldChar w:fldCharType="separate"/>
            </w:r>
            <w:r w:rsidR="00DD1CD4">
              <w:rPr>
                <w:noProof/>
                <w:webHidden/>
              </w:rPr>
              <w:t>7</w:t>
            </w:r>
            <w:r w:rsidR="00DD1CD4">
              <w:rPr>
                <w:noProof/>
                <w:webHidden/>
              </w:rPr>
              <w:fldChar w:fldCharType="end"/>
            </w:r>
          </w:hyperlink>
        </w:p>
        <w:p w14:paraId="006BE349" w14:textId="77777777" w:rsidR="00DD1CD4" w:rsidRDefault="001F7FF3">
          <w:pPr>
            <w:pStyle w:val="TOC1"/>
            <w:tabs>
              <w:tab w:val="right" w:leader="dot" w:pos="9350"/>
            </w:tabs>
            <w:rPr>
              <w:noProof/>
            </w:rPr>
          </w:pPr>
          <w:hyperlink w:anchor="_Toc47969917" w:history="1">
            <w:r w:rsidR="00DD1CD4" w:rsidRPr="00235B57">
              <w:rPr>
                <w:rStyle w:val="Hyperlink"/>
                <w:noProof/>
              </w:rPr>
              <w:t>Conclusion:</w:t>
            </w:r>
            <w:r w:rsidR="00DD1CD4">
              <w:rPr>
                <w:noProof/>
                <w:webHidden/>
              </w:rPr>
              <w:tab/>
            </w:r>
            <w:r w:rsidR="00DD1CD4">
              <w:rPr>
                <w:noProof/>
                <w:webHidden/>
              </w:rPr>
              <w:fldChar w:fldCharType="begin"/>
            </w:r>
            <w:r w:rsidR="00DD1CD4">
              <w:rPr>
                <w:noProof/>
                <w:webHidden/>
              </w:rPr>
              <w:instrText xml:space="preserve"> PAGEREF _Toc47969917 \h </w:instrText>
            </w:r>
            <w:r w:rsidR="00DD1CD4">
              <w:rPr>
                <w:noProof/>
                <w:webHidden/>
              </w:rPr>
            </w:r>
            <w:r w:rsidR="00DD1CD4">
              <w:rPr>
                <w:noProof/>
                <w:webHidden/>
              </w:rPr>
              <w:fldChar w:fldCharType="separate"/>
            </w:r>
            <w:r w:rsidR="00DD1CD4">
              <w:rPr>
                <w:noProof/>
                <w:webHidden/>
              </w:rPr>
              <w:t>9</w:t>
            </w:r>
            <w:r w:rsidR="00DD1CD4">
              <w:rPr>
                <w:noProof/>
                <w:webHidden/>
              </w:rPr>
              <w:fldChar w:fldCharType="end"/>
            </w:r>
          </w:hyperlink>
        </w:p>
        <w:p w14:paraId="45FB1E38" w14:textId="77777777" w:rsidR="00DD1CD4" w:rsidRDefault="001F7FF3">
          <w:pPr>
            <w:pStyle w:val="TOC1"/>
            <w:tabs>
              <w:tab w:val="right" w:leader="dot" w:pos="9350"/>
            </w:tabs>
            <w:rPr>
              <w:noProof/>
            </w:rPr>
          </w:pPr>
          <w:hyperlink w:anchor="_Toc47969918" w:history="1">
            <w:r w:rsidR="00DD1CD4" w:rsidRPr="00235B57">
              <w:rPr>
                <w:rStyle w:val="Hyperlink"/>
                <w:noProof/>
              </w:rPr>
              <w:t>References</w:t>
            </w:r>
            <w:r w:rsidR="00DD1CD4">
              <w:rPr>
                <w:noProof/>
                <w:webHidden/>
              </w:rPr>
              <w:tab/>
            </w:r>
            <w:r w:rsidR="00DD1CD4">
              <w:rPr>
                <w:noProof/>
                <w:webHidden/>
              </w:rPr>
              <w:fldChar w:fldCharType="begin"/>
            </w:r>
            <w:r w:rsidR="00DD1CD4">
              <w:rPr>
                <w:noProof/>
                <w:webHidden/>
              </w:rPr>
              <w:instrText xml:space="preserve"> PAGEREF _Toc47969918 \h </w:instrText>
            </w:r>
            <w:r w:rsidR="00DD1CD4">
              <w:rPr>
                <w:noProof/>
                <w:webHidden/>
              </w:rPr>
            </w:r>
            <w:r w:rsidR="00DD1CD4">
              <w:rPr>
                <w:noProof/>
                <w:webHidden/>
              </w:rPr>
              <w:fldChar w:fldCharType="separate"/>
            </w:r>
            <w:r w:rsidR="00DD1CD4">
              <w:rPr>
                <w:noProof/>
                <w:webHidden/>
              </w:rPr>
              <w:t>10</w:t>
            </w:r>
            <w:r w:rsidR="00DD1CD4">
              <w:rPr>
                <w:noProof/>
                <w:webHidden/>
              </w:rPr>
              <w:fldChar w:fldCharType="end"/>
            </w:r>
          </w:hyperlink>
        </w:p>
        <w:p w14:paraId="4DC314C0" w14:textId="77777777" w:rsidR="00DD1CD4" w:rsidRDefault="00DD1CD4">
          <w:r>
            <w:rPr>
              <w:b/>
              <w:bCs/>
              <w:noProof/>
            </w:rPr>
            <w:fldChar w:fldCharType="end"/>
          </w:r>
        </w:p>
      </w:sdtContent>
    </w:sdt>
    <w:p w14:paraId="4FFFD6DA" w14:textId="77777777" w:rsidR="00DD1CD4" w:rsidRDefault="00DD1CD4" w:rsidP="00DD1CD4"/>
    <w:p w14:paraId="24E23F84" w14:textId="77777777" w:rsidR="00DD1CD4" w:rsidRDefault="00DD1CD4" w:rsidP="00DD1CD4">
      <w:pPr>
        <w:rPr>
          <w:rFonts w:asciiTheme="majorHAnsi" w:eastAsiaTheme="majorEastAsia" w:hAnsiTheme="majorHAnsi" w:cstheme="majorBidi"/>
          <w:color w:val="2E74B5" w:themeColor="accent1" w:themeShade="BF"/>
          <w:sz w:val="32"/>
          <w:szCs w:val="29"/>
        </w:rPr>
      </w:pPr>
      <w:r>
        <w:br w:type="page"/>
      </w:r>
    </w:p>
    <w:p w14:paraId="16AB6806" w14:textId="77777777" w:rsidR="00B20513" w:rsidRPr="005A4C8B" w:rsidRDefault="00D67003" w:rsidP="00EB3F3F">
      <w:pPr>
        <w:pStyle w:val="Heading1"/>
        <w:rPr>
          <w:b w:val="0"/>
        </w:rPr>
      </w:pPr>
      <w:bookmarkStart w:id="0" w:name="_Toc47969908"/>
      <w:r>
        <w:lastRenderedPageBreak/>
        <w:t>Introduction:</w:t>
      </w:r>
      <w:bookmarkEnd w:id="0"/>
      <w:r>
        <w:t xml:space="preserve"> </w:t>
      </w:r>
    </w:p>
    <w:p w14:paraId="48C26314" w14:textId="77777777" w:rsidR="00A5377E" w:rsidRPr="00A5377E" w:rsidRDefault="00D67003" w:rsidP="00F21CAD">
      <w:r>
        <w:t xml:space="preserve">Businesses consider two techniques to get a concrete idea of </w:t>
      </w:r>
      <w:r w:rsidR="00134B77">
        <w:t xml:space="preserve">the amount of revenue that can be earned in a certain period. The methods are cash budget and profit budget forecast </w:t>
      </w:r>
      <w:r w:rsidR="008F3A60">
        <w:t xml:space="preserve">help in calculating the actual amount of </w:t>
      </w:r>
      <w:r w:rsidR="00995E65">
        <w:t xml:space="preserve">income that will be achieved in future. The role played by cash budget is </w:t>
      </w:r>
      <w:r w:rsidR="00B65DC6">
        <w:t xml:space="preserve">helping a company to avoid a shortage </w:t>
      </w:r>
      <w:r w:rsidR="009A2691">
        <w:t>of cash in the period of having multiple numbers of expenses</w:t>
      </w:r>
      <w:sdt>
        <w:sdtPr>
          <w:id w:val="1740287382"/>
          <w:citation/>
        </w:sdtPr>
        <w:sdtEndPr/>
        <w:sdtContent>
          <w:r w:rsidR="00862CD3">
            <w:fldChar w:fldCharType="begin"/>
          </w:r>
          <w:r w:rsidR="00862CD3">
            <w:rPr>
              <w:lang w:val="en-IN"/>
            </w:rPr>
            <w:instrText xml:space="preserve"> CITATION Zie181 \l 16393 </w:instrText>
          </w:r>
          <w:r w:rsidR="00862CD3">
            <w:fldChar w:fldCharType="separate"/>
          </w:r>
          <w:r w:rsidR="00862CD3">
            <w:rPr>
              <w:noProof/>
              <w:lang w:val="en-IN"/>
            </w:rPr>
            <w:t xml:space="preserve"> </w:t>
          </w:r>
          <w:r w:rsidR="00862CD3" w:rsidRPr="00862CD3">
            <w:rPr>
              <w:noProof/>
              <w:lang w:val="en-IN"/>
            </w:rPr>
            <w:t>(Zietlow, et al., 2018)</w:t>
          </w:r>
          <w:r w:rsidR="00862CD3">
            <w:fldChar w:fldCharType="end"/>
          </w:r>
        </w:sdtContent>
      </w:sdt>
      <w:r w:rsidR="009A2691">
        <w:t xml:space="preserve">. </w:t>
      </w:r>
      <w:r w:rsidR="00545C85">
        <w:t>Whereas, profit budget forecast</w:t>
      </w:r>
      <w:r w:rsidR="006A76A6">
        <w:t xml:space="preserve"> is used by business to increase their success rate with the help of holding selves accountable for achieving the outlined targets of income and expenditure</w:t>
      </w:r>
      <w:sdt>
        <w:sdtPr>
          <w:id w:val="-333446354"/>
          <w:citation/>
        </w:sdtPr>
        <w:sdtEndPr/>
        <w:sdtContent>
          <w:r w:rsidR="00381987">
            <w:fldChar w:fldCharType="begin"/>
          </w:r>
          <w:r w:rsidR="00381987">
            <w:rPr>
              <w:lang w:val="en-IN"/>
            </w:rPr>
            <w:instrText xml:space="preserve"> CITATION Wes18 \l 16393 </w:instrText>
          </w:r>
          <w:r w:rsidR="00381987">
            <w:fldChar w:fldCharType="separate"/>
          </w:r>
          <w:r w:rsidR="00381987">
            <w:rPr>
              <w:noProof/>
              <w:lang w:val="en-IN"/>
            </w:rPr>
            <w:t xml:space="preserve"> </w:t>
          </w:r>
          <w:r w:rsidR="00381987" w:rsidRPr="00381987">
            <w:rPr>
              <w:noProof/>
              <w:lang w:val="en-IN"/>
            </w:rPr>
            <w:t>(West &amp; Ries, 2018)</w:t>
          </w:r>
          <w:r w:rsidR="00381987">
            <w:fldChar w:fldCharType="end"/>
          </w:r>
        </w:sdtContent>
      </w:sdt>
      <w:r w:rsidR="006A76A6">
        <w:t xml:space="preserve">. In this </w:t>
      </w:r>
      <w:r w:rsidR="00F21CAD">
        <w:t xml:space="preserve">assignment, a cash budget and a profit budget forecast will be constructed for </w:t>
      </w:r>
      <w:r w:rsidR="00F21CAD" w:rsidRPr="00F21CAD">
        <w:t>Westhorpe Leisure Investments Limited</w:t>
      </w:r>
      <w:r w:rsidR="00F21CAD">
        <w:t xml:space="preserve"> for the period January 2020 to June 2020.</w:t>
      </w:r>
    </w:p>
    <w:p w14:paraId="645FD93E" w14:textId="77777777" w:rsidR="004D7278" w:rsidRDefault="00D67003" w:rsidP="00EB3F3F">
      <w:pPr>
        <w:pStyle w:val="Heading1"/>
      </w:pPr>
      <w:bookmarkStart w:id="1" w:name="_Toc47969909"/>
      <w:r>
        <w:t>Task 1:</w:t>
      </w:r>
      <w:bookmarkEnd w:id="1"/>
      <w:r w:rsidR="000864C0">
        <w:t xml:space="preserve"> </w:t>
      </w:r>
    </w:p>
    <w:p w14:paraId="4C1E1DB4" w14:textId="77777777" w:rsidR="004D7278" w:rsidRDefault="00D67003" w:rsidP="00EB3F3F">
      <w:pPr>
        <w:pStyle w:val="Heading2"/>
      </w:pPr>
      <w:bookmarkStart w:id="2" w:name="_Toc47969910"/>
      <w:r>
        <w:t>Cash budget:</w:t>
      </w:r>
      <w:bookmarkEnd w:id="2"/>
      <w:r>
        <w:t xml:space="preserve"> </w:t>
      </w:r>
    </w:p>
    <w:p w14:paraId="3A6657BC" w14:textId="77777777" w:rsidR="00F21CAD" w:rsidRPr="00F21CAD" w:rsidRDefault="00D67003" w:rsidP="00F21CAD">
      <w:r>
        <w:t xml:space="preserve">Cash budget refers </w:t>
      </w:r>
      <w:r w:rsidR="0082225A">
        <w:t xml:space="preserve">to a valuation of cash flows of a company over a particular period of </w:t>
      </w:r>
      <w:r w:rsidR="00517190">
        <w:t xml:space="preserve">time. Having a cash budget allows the organisation to assess if it has a significant amount </w:t>
      </w:r>
      <w:r w:rsidR="00551BDD">
        <w:t>of cash to operate. An entity creates a cash budget by considering both</w:t>
      </w:r>
      <w:r w:rsidR="001140D2">
        <w:t xml:space="preserve"> sales and production forecasts</w:t>
      </w:r>
      <w:sdt>
        <w:sdtPr>
          <w:id w:val="-218207753"/>
          <w:citation/>
        </w:sdtPr>
        <w:sdtEndPr/>
        <w:sdtContent>
          <w:r w:rsidR="00381987">
            <w:fldChar w:fldCharType="begin"/>
          </w:r>
          <w:r w:rsidR="00381987">
            <w:rPr>
              <w:lang w:val="en-IN"/>
            </w:rPr>
            <w:instrText xml:space="preserve"> CITATION Kry18 \l 16393 </w:instrText>
          </w:r>
          <w:r w:rsidR="00381987">
            <w:fldChar w:fldCharType="separate"/>
          </w:r>
          <w:r w:rsidR="00381987">
            <w:rPr>
              <w:noProof/>
              <w:lang w:val="en-IN"/>
            </w:rPr>
            <w:t xml:space="preserve"> </w:t>
          </w:r>
          <w:r w:rsidR="00381987" w:rsidRPr="00381987">
            <w:rPr>
              <w:noProof/>
              <w:lang w:val="en-IN"/>
            </w:rPr>
            <w:t>(Krylov, 2018)</w:t>
          </w:r>
          <w:r w:rsidR="00381987">
            <w:fldChar w:fldCharType="end"/>
          </w:r>
        </w:sdtContent>
      </w:sdt>
      <w:r w:rsidR="001140D2">
        <w:t xml:space="preserve">. In addition to the two predictions, companies also take into account assumptions of account receivable and spending. </w:t>
      </w:r>
      <w:r w:rsidR="006C7278">
        <w:t>By doing so, the cash budget shows that the company is compatible to continue its operations or not</w:t>
      </w:r>
      <w:sdt>
        <w:sdtPr>
          <w:id w:val="2022428939"/>
          <w:citation/>
        </w:sdtPr>
        <w:sdtEndPr/>
        <w:sdtContent>
          <w:r w:rsidR="004B12AD">
            <w:fldChar w:fldCharType="begin"/>
          </w:r>
          <w:r w:rsidR="004B12AD">
            <w:rPr>
              <w:lang w:val="en-IN"/>
            </w:rPr>
            <w:instrText xml:space="preserve"> CITATION Lan20 \l 16393 </w:instrText>
          </w:r>
          <w:r w:rsidR="004B12AD">
            <w:fldChar w:fldCharType="separate"/>
          </w:r>
          <w:r w:rsidR="004B12AD">
            <w:rPr>
              <w:noProof/>
              <w:lang w:val="en-IN"/>
            </w:rPr>
            <w:t xml:space="preserve"> </w:t>
          </w:r>
          <w:r w:rsidR="004B12AD" w:rsidRPr="004B12AD">
            <w:rPr>
              <w:noProof/>
              <w:lang w:val="en-IN"/>
            </w:rPr>
            <w:t>(Langenwalter, 2020)</w:t>
          </w:r>
          <w:r w:rsidR="004B12AD">
            <w:fldChar w:fldCharType="end"/>
          </w:r>
        </w:sdtContent>
      </w:sdt>
      <w:r w:rsidR="006C7278">
        <w:t xml:space="preserve">. </w:t>
      </w:r>
      <w:r w:rsidR="006C324B">
        <w:t xml:space="preserve">Management uses financial forecast, cash budget after </w:t>
      </w:r>
      <w:r w:rsidR="009A47A2">
        <w:t>any expenditure within an accounting period.</w:t>
      </w:r>
      <w:r w:rsidR="00270ADC">
        <w:t xml:space="preserve"> </w:t>
      </w:r>
      <w:r w:rsidR="00431F74">
        <w:t xml:space="preserve">So, if a company want to estimate the determined cash amount in a </w:t>
      </w:r>
      <w:r w:rsidR="002F4974">
        <w:t>specific time period, determining s</w:t>
      </w:r>
      <w:r w:rsidR="00497D57">
        <w:t>ales forecast using a cash budget is the right way to do it. Hence, the management can solve the issues of payment easily by predicting the scarcity of cash.</w:t>
      </w:r>
    </w:p>
    <w:p w14:paraId="03409CDE" w14:textId="77777777" w:rsidR="004D7278" w:rsidRDefault="00D67003" w:rsidP="00EB3F3F">
      <w:pPr>
        <w:pStyle w:val="Heading2"/>
      </w:pPr>
      <w:bookmarkStart w:id="3" w:name="_Toc47969911"/>
      <w:r>
        <w:t>Significance of cash budget:</w:t>
      </w:r>
      <w:bookmarkEnd w:id="3"/>
      <w:r>
        <w:t xml:space="preserve"> </w:t>
      </w:r>
    </w:p>
    <w:p w14:paraId="60CEB4C2" w14:textId="77777777" w:rsidR="00BB1054" w:rsidRDefault="00D67003" w:rsidP="00497D57">
      <w:r>
        <w:t xml:space="preserve">The significance of preparing a cash budget </w:t>
      </w:r>
      <w:r w:rsidR="000D7C4A">
        <w:t xml:space="preserve">refers to the fact that a company </w:t>
      </w:r>
      <w:r w:rsidR="0025589F">
        <w:t xml:space="preserve">can </w:t>
      </w:r>
      <w:r w:rsidR="00F9609B">
        <w:t>defeat any potential financial risk before its occurrence. Entities make a cash budget so that they have measure</w:t>
      </w:r>
      <w:r w:rsidR="00A93243">
        <w:t xml:space="preserve"> how much credit can be extendable in a given time by considering </w:t>
      </w:r>
      <w:r w:rsidR="003D5424">
        <w:t>the liquidity issues</w:t>
      </w:r>
      <w:sdt>
        <w:sdtPr>
          <w:id w:val="-471052271"/>
          <w:citation/>
        </w:sdtPr>
        <w:sdtEndPr/>
        <w:sdtContent>
          <w:r w:rsidR="004B12AD">
            <w:fldChar w:fldCharType="begin"/>
          </w:r>
          <w:r w:rsidR="004B12AD">
            <w:rPr>
              <w:lang w:val="en-IN"/>
            </w:rPr>
            <w:instrText xml:space="preserve"> CITATION Tur171 \l 16393 </w:instrText>
          </w:r>
          <w:r w:rsidR="004B12AD">
            <w:fldChar w:fldCharType="separate"/>
          </w:r>
          <w:r w:rsidR="004B12AD">
            <w:rPr>
              <w:noProof/>
              <w:lang w:val="en-IN"/>
            </w:rPr>
            <w:t xml:space="preserve"> </w:t>
          </w:r>
          <w:r w:rsidR="004B12AD" w:rsidRPr="004B12AD">
            <w:rPr>
              <w:noProof/>
              <w:lang w:val="en-IN"/>
            </w:rPr>
            <w:t>(Turner, 2017)</w:t>
          </w:r>
          <w:r w:rsidR="004B12AD">
            <w:fldChar w:fldCharType="end"/>
          </w:r>
        </w:sdtContent>
      </w:sdt>
      <w:r w:rsidR="003D5424">
        <w:t xml:space="preserve">. </w:t>
      </w:r>
      <w:r w:rsidR="00395C52">
        <w:t xml:space="preserve">Cash budget helps a company to manage liquidity issues in business </w:t>
      </w:r>
      <w:r w:rsidR="007D153C">
        <w:t xml:space="preserve">by offering an effective plan. The plan is done by breaking down the amount paid or received by the company in every </w:t>
      </w:r>
      <w:r w:rsidR="007D153C">
        <w:lastRenderedPageBreak/>
        <w:t xml:space="preserve">month of a financial </w:t>
      </w:r>
      <w:r w:rsidR="003A6E93">
        <w:t>year.</w:t>
      </w:r>
      <w:r w:rsidR="00C27932">
        <w:t xml:space="preserve"> It shows the current balance of cash in each month so the management can take actions based on the surplus and deficit.  </w:t>
      </w:r>
    </w:p>
    <w:p w14:paraId="74F95496" w14:textId="77777777" w:rsidR="00497D57" w:rsidRPr="00497D57" w:rsidRDefault="00D67003" w:rsidP="00497D57">
      <w:r>
        <w:t xml:space="preserve">Preparing cash budget will be helpful </w:t>
      </w:r>
      <w:r w:rsidRPr="00F21CAD">
        <w:t>Westhorpe Leisure Investments Limited</w:t>
      </w:r>
      <w:r>
        <w:t xml:space="preserve"> as the entity is making for reforming the financial </w:t>
      </w:r>
      <w:r w:rsidR="001A059A">
        <w:t xml:space="preserve">forecast on </w:t>
      </w:r>
      <w:r w:rsidR="001A059A" w:rsidRPr="001A059A">
        <w:t>Cardiff Central Hotel</w:t>
      </w:r>
      <w:r w:rsidR="005F2E39">
        <w:t xml:space="preserve"> based</w:t>
      </w:r>
      <w:r w:rsidR="00CE6924">
        <w:t xml:space="preserve"> on proper budgetary forecasts. So the management can perfectly estimate the plan but the investment decision of the company </w:t>
      </w:r>
      <w:r w:rsidR="00803654">
        <w:t xml:space="preserve">considering the surplus and deficient </w:t>
      </w:r>
      <w:r w:rsidR="003759D3">
        <w:t xml:space="preserve">balance of last year. Besides that, the company will be able to assess the future requirement of funds. </w:t>
      </w:r>
      <w:r w:rsidR="00725711">
        <w:t xml:space="preserve">Increasing the services of the company may help in increasing the profitable business sources. </w:t>
      </w:r>
      <w:r w:rsidR="008046B0">
        <w:t xml:space="preserve">Hence, the company will be able to regulate its expenses </w:t>
      </w:r>
      <w:r w:rsidR="001A7FAC">
        <w:t xml:space="preserve">that increase its efficiency to avoid financial risks. Cash budget offers the standard evaluation of the financial structure </w:t>
      </w:r>
      <w:r w:rsidR="00850523">
        <w:t>of a company. Therefore, the c</w:t>
      </w:r>
      <w:r w:rsidR="002752A4">
        <w:t xml:space="preserve">ompany can take measured steps towards the expansion of business by preparing cash budget.  </w:t>
      </w:r>
      <w:r w:rsidR="00803654">
        <w:t xml:space="preserve"> </w:t>
      </w:r>
    </w:p>
    <w:p w14:paraId="1C2EF4BB" w14:textId="77777777" w:rsidR="00CD63A2" w:rsidRDefault="00D67003" w:rsidP="00CD63A2">
      <w:pPr>
        <w:pStyle w:val="Heading2"/>
      </w:pPr>
      <w:bookmarkStart w:id="4" w:name="_Toc47969912"/>
      <w:r>
        <w:t xml:space="preserve">Cash budget for </w:t>
      </w:r>
      <w:r w:rsidRPr="00BF3AE7">
        <w:t>Westhorpe Leisure Investments Limited</w:t>
      </w:r>
      <w:r>
        <w:t xml:space="preserve"> (January 2020-June 2020):</w:t>
      </w:r>
      <w:bookmarkEnd w:id="4"/>
      <w:r>
        <w:t xml:space="preserve"> </w:t>
      </w:r>
    </w:p>
    <w:p w14:paraId="506F75AF" w14:textId="77777777" w:rsidR="005F5611" w:rsidRPr="005F5611" w:rsidRDefault="00D67003" w:rsidP="005F5611">
      <w:r>
        <w:t xml:space="preserve">The cash budget of </w:t>
      </w:r>
      <w:r w:rsidRPr="00F21CAD">
        <w:t>Westhorpe Leisure Investments Limited</w:t>
      </w:r>
      <w:r>
        <w:t xml:space="preserve"> has been structured as an opening cash balance at first. It is extended by calculating cash inflow and cash outflow within the company. The calculation of cash inflow and cash outflow is done by addressing the surplus or deficient in the balance. </w:t>
      </w:r>
    </w:p>
    <w:p w14:paraId="5F02ACEA" w14:textId="77777777" w:rsidR="00D01A0F" w:rsidRPr="00CD63A2" w:rsidRDefault="00D67003" w:rsidP="00D01A0F">
      <w:pPr>
        <w:rPr>
          <w:b/>
        </w:rPr>
      </w:pPr>
      <w:r w:rsidRPr="00CD63A2">
        <w:rPr>
          <w:b/>
        </w:rPr>
        <w:t>The cash bud</w:t>
      </w:r>
      <w:r w:rsidR="00CD63A2" w:rsidRPr="00CD63A2">
        <w:rPr>
          <w:b/>
        </w:rPr>
        <w:t xml:space="preserve">get for the company as follows: </w:t>
      </w:r>
    </w:p>
    <w:p w14:paraId="04B06DE5" w14:textId="77777777" w:rsidR="005F5611" w:rsidRDefault="00D67003" w:rsidP="005F5611">
      <w:pPr>
        <w:keepNext/>
      </w:pPr>
      <w:r>
        <w:rPr>
          <w:noProof/>
          <w:lang w:val="en-IN" w:eastAsia="en-IN" w:bidi="ar-SA"/>
        </w:rPr>
        <w:lastRenderedPageBreak/>
        <w:drawing>
          <wp:inline distT="0" distB="0" distL="0" distR="0" wp14:anchorId="7082DD19" wp14:editId="67690788">
            <wp:extent cx="5943600" cy="42468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2636" name=""/>
                    <pic:cNvPicPr/>
                  </pic:nvPicPr>
                  <pic:blipFill>
                    <a:blip r:embed="rId7"/>
                    <a:stretch>
                      <a:fillRect/>
                    </a:stretch>
                  </pic:blipFill>
                  <pic:spPr>
                    <a:xfrm>
                      <a:off x="0" y="0"/>
                      <a:ext cx="5943600" cy="4246880"/>
                    </a:xfrm>
                    <a:prstGeom prst="rect">
                      <a:avLst/>
                    </a:prstGeom>
                  </pic:spPr>
                </pic:pic>
              </a:graphicData>
            </a:graphic>
          </wp:inline>
        </w:drawing>
      </w:r>
    </w:p>
    <w:p w14:paraId="7F749858" w14:textId="77777777" w:rsidR="002752A4" w:rsidRDefault="00D67003" w:rsidP="005F5611">
      <w:pPr>
        <w:pStyle w:val="Caption"/>
        <w:jc w:val="center"/>
        <w:rPr>
          <w:b/>
          <w:i w:val="0"/>
        </w:rPr>
      </w:pPr>
      <w:r w:rsidRPr="005F5611">
        <w:rPr>
          <w:b/>
          <w:i w:val="0"/>
        </w:rPr>
        <w:t xml:space="preserve">Figure </w:t>
      </w:r>
      <w:r w:rsidRPr="005F5611">
        <w:rPr>
          <w:b/>
          <w:i w:val="0"/>
        </w:rPr>
        <w:fldChar w:fldCharType="begin"/>
      </w:r>
      <w:r w:rsidRPr="005F5611">
        <w:rPr>
          <w:b/>
          <w:i w:val="0"/>
        </w:rPr>
        <w:instrText xml:space="preserve"> SEQ Figure \* ARABIC </w:instrText>
      </w:r>
      <w:r w:rsidRPr="005F5611">
        <w:rPr>
          <w:b/>
          <w:i w:val="0"/>
        </w:rPr>
        <w:fldChar w:fldCharType="separate"/>
      </w:r>
      <w:r w:rsidR="00865E89">
        <w:rPr>
          <w:b/>
          <w:i w:val="0"/>
          <w:noProof/>
        </w:rPr>
        <w:t>1</w:t>
      </w:r>
      <w:r w:rsidRPr="005F5611">
        <w:rPr>
          <w:b/>
          <w:i w:val="0"/>
        </w:rPr>
        <w:fldChar w:fldCharType="end"/>
      </w:r>
      <w:r w:rsidRPr="005F5611">
        <w:rPr>
          <w:b/>
          <w:i w:val="0"/>
        </w:rPr>
        <w:t>: Cash budget for Westhorpe Leisure Investments Limited (January 2020-June 2020) Source: Author</w:t>
      </w:r>
    </w:p>
    <w:p w14:paraId="370563FA" w14:textId="77777777" w:rsidR="005F5611" w:rsidRDefault="00D67003" w:rsidP="002752A4">
      <w:pPr>
        <w:rPr>
          <w:rFonts w:cs="Times New Roman"/>
        </w:rPr>
      </w:pPr>
      <w:r>
        <w:t xml:space="preserve">The opening balance of the company is </w:t>
      </w:r>
      <w:r>
        <w:rPr>
          <w:rFonts w:cs="Times New Roman"/>
        </w:rPr>
        <w:t>£265</w:t>
      </w:r>
      <w:r w:rsidR="00BC6EEA">
        <w:rPr>
          <w:rFonts w:cs="Times New Roman"/>
        </w:rPr>
        <w:t>,</w:t>
      </w:r>
      <w:r>
        <w:rPr>
          <w:rFonts w:cs="Times New Roman"/>
        </w:rPr>
        <w:t xml:space="preserve">000 as per the above calculation of the cash budget. Room, food, beverages, commission and rent during the specific period </w:t>
      </w:r>
      <w:r w:rsidR="00C4092E">
        <w:rPr>
          <w:rFonts w:cs="Times New Roman"/>
        </w:rPr>
        <w:t xml:space="preserve">have contributed to </w:t>
      </w:r>
      <w:r w:rsidR="005515D8">
        <w:rPr>
          <w:rFonts w:cs="Times New Roman"/>
        </w:rPr>
        <w:t>the sales turnover. The business considered in</w:t>
      </w:r>
      <w:r w:rsidR="004D63B6">
        <w:rPr>
          <w:rFonts w:cs="Times New Roman"/>
        </w:rPr>
        <w:t>creasing the margin of revenue from its room sales, £178</w:t>
      </w:r>
      <w:r w:rsidR="00BC6EEA">
        <w:rPr>
          <w:rFonts w:cs="Times New Roman"/>
        </w:rPr>
        <w:t>,</w:t>
      </w:r>
      <w:r w:rsidR="004D63B6">
        <w:rPr>
          <w:rFonts w:cs="Times New Roman"/>
        </w:rPr>
        <w:t xml:space="preserve">000 in the month of June. As compared to </w:t>
      </w:r>
      <w:r w:rsidR="00D162E7">
        <w:rPr>
          <w:rFonts w:cs="Times New Roman"/>
        </w:rPr>
        <w:t xml:space="preserve">revenue margin </w:t>
      </w:r>
      <w:r w:rsidR="004D63B6">
        <w:rPr>
          <w:rFonts w:cs="Times New Roman"/>
        </w:rPr>
        <w:t>of other</w:t>
      </w:r>
      <w:r w:rsidR="00D162E7">
        <w:rPr>
          <w:rFonts w:cs="Times New Roman"/>
        </w:rPr>
        <w:t xml:space="preserve"> aspects of sales turnover</w:t>
      </w:r>
      <w:r w:rsidR="004D63B6">
        <w:rPr>
          <w:rFonts w:cs="Times New Roman"/>
        </w:rPr>
        <w:t xml:space="preserve">, </w:t>
      </w:r>
      <w:r w:rsidR="00D162E7">
        <w:rPr>
          <w:rFonts w:cs="Times New Roman"/>
        </w:rPr>
        <w:t xml:space="preserve">revenue from the room sales is the highest. </w:t>
      </w:r>
      <w:r w:rsidR="00BC6EEA">
        <w:rPr>
          <w:rFonts w:cs="Times New Roman"/>
        </w:rPr>
        <w:t xml:space="preserve">Overall, total sales turnover of the company in June is £125,490. </w:t>
      </w:r>
    </w:p>
    <w:p w14:paraId="64D938F9" w14:textId="77777777" w:rsidR="00BC6EEA" w:rsidRDefault="00D67003" w:rsidP="002752A4">
      <w:pPr>
        <w:rPr>
          <w:rFonts w:cs="Times New Roman"/>
        </w:rPr>
      </w:pPr>
      <w:r>
        <w:rPr>
          <w:rFonts w:cs="Times New Roman"/>
        </w:rPr>
        <w:t xml:space="preserve">In addition to that, it is to mention there are 50 bedrooms that the hotel offers to its customers </w:t>
      </w:r>
      <w:r w:rsidR="00DE3D25">
        <w:rPr>
          <w:rFonts w:cs="Times New Roman"/>
        </w:rPr>
        <w:t xml:space="preserve">along with retail space. Considering the market condition and demand, the price of each bedroom ranges from </w:t>
      </w:r>
      <w:r w:rsidR="00C07E45">
        <w:rPr>
          <w:rFonts w:cs="Times New Roman"/>
        </w:rPr>
        <w:t>£95 to £</w:t>
      </w:r>
      <w:r w:rsidR="00C473A6">
        <w:rPr>
          <w:rFonts w:cs="Times New Roman"/>
        </w:rPr>
        <w:t xml:space="preserve">145 per night. Within six months, the hotel is expected to make an earning of consecutive revenue. </w:t>
      </w:r>
      <w:r w:rsidR="0097665E">
        <w:rPr>
          <w:rFonts w:cs="Times New Roman"/>
        </w:rPr>
        <w:t xml:space="preserve">As per the calculated cash budget, the hotel has the potential to earn £1750 </w:t>
      </w:r>
      <w:r w:rsidR="00203F74">
        <w:rPr>
          <w:rFonts w:cs="Times New Roman"/>
        </w:rPr>
        <w:t xml:space="preserve">in January, and the earning will be increased to </w:t>
      </w:r>
      <w:r w:rsidR="00203F74" w:rsidRPr="00203F74">
        <w:rPr>
          <w:rFonts w:cs="Times New Roman"/>
        </w:rPr>
        <w:t>₤2,450</w:t>
      </w:r>
      <w:r w:rsidR="00203F74">
        <w:rPr>
          <w:rFonts w:cs="Times New Roman"/>
        </w:rPr>
        <w:t xml:space="preserve"> as per the month of June of 2020. Expect of bedrooms, and the business earns from </w:t>
      </w:r>
      <w:r w:rsidR="00D2529B">
        <w:rPr>
          <w:rFonts w:cs="Times New Roman"/>
        </w:rPr>
        <w:t xml:space="preserve">beauty salon and </w:t>
      </w:r>
      <w:r w:rsidR="00D2529B" w:rsidRPr="00D2529B">
        <w:rPr>
          <w:rFonts w:cs="Times New Roman"/>
        </w:rPr>
        <w:t>gymnasium</w:t>
      </w:r>
      <w:r w:rsidR="00D2529B">
        <w:rPr>
          <w:rFonts w:cs="Times New Roman"/>
        </w:rPr>
        <w:t xml:space="preserve">. As per the calculation, the hotel earned </w:t>
      </w:r>
      <w:r w:rsidR="00D2529B" w:rsidRPr="00D2529B">
        <w:rPr>
          <w:rFonts w:cs="Times New Roman"/>
        </w:rPr>
        <w:t>₤450</w:t>
      </w:r>
      <w:r w:rsidR="003F72D4">
        <w:rPr>
          <w:rFonts w:cs="Times New Roman"/>
        </w:rPr>
        <w:t xml:space="preserve"> by offering services of the beauty salon. In addition to that, </w:t>
      </w:r>
      <w:r w:rsidR="003F72D4" w:rsidRPr="00D2529B">
        <w:rPr>
          <w:rFonts w:cs="Times New Roman"/>
        </w:rPr>
        <w:t>gymnasium</w:t>
      </w:r>
      <w:r w:rsidR="003F72D4">
        <w:rPr>
          <w:rFonts w:cs="Times New Roman"/>
        </w:rPr>
        <w:t xml:space="preserve"> services </w:t>
      </w:r>
      <w:r w:rsidR="003F72D4">
        <w:rPr>
          <w:rFonts w:cs="Times New Roman"/>
        </w:rPr>
        <w:lastRenderedPageBreak/>
        <w:t xml:space="preserve">helped the company to </w:t>
      </w:r>
      <w:r w:rsidR="003F72D4" w:rsidRPr="003F72D4">
        <w:rPr>
          <w:rFonts w:cs="Times New Roman"/>
        </w:rPr>
        <w:t>£500</w:t>
      </w:r>
      <w:r w:rsidR="00594A87">
        <w:rPr>
          <w:rFonts w:cs="Times New Roman"/>
        </w:rPr>
        <w:t xml:space="preserve"> each month by making the consideration of two months credit. Rent from the mentioned businesses is the source of increasing the margin of total cash inflow within the hotel. </w:t>
      </w:r>
      <w:r w:rsidR="000E609B">
        <w:rPr>
          <w:rFonts w:cs="Times New Roman"/>
        </w:rPr>
        <w:t xml:space="preserve"> Therefore, the cash budget shares light </w:t>
      </w:r>
      <w:r w:rsidR="003022B8">
        <w:rPr>
          <w:rFonts w:cs="Times New Roman"/>
        </w:rPr>
        <w:t xml:space="preserve">on positive business growth, precisely the increasing cash flow within the business from </w:t>
      </w:r>
      <w:r w:rsidR="007D2929">
        <w:rPr>
          <w:rFonts w:cs="Times New Roman"/>
        </w:rPr>
        <w:t xml:space="preserve">January to June of the year 2020. </w:t>
      </w:r>
    </w:p>
    <w:p w14:paraId="7C6B8969" w14:textId="77777777" w:rsidR="00D9747D" w:rsidRDefault="00D67003" w:rsidP="002752A4">
      <w:pPr>
        <w:rPr>
          <w:rFonts w:cs="Times New Roman"/>
        </w:rPr>
      </w:pPr>
      <w:r w:rsidRPr="00886BF2">
        <w:rPr>
          <w:rFonts w:cs="Times New Roman"/>
        </w:rPr>
        <w:t>Coming to outflow part of the prepared cash budget for the business, it can be seen that there is a trade allowance of £28000 with the purchase of a new van.</w:t>
      </w:r>
      <w:r>
        <w:rPr>
          <w:rFonts w:cs="Times New Roman"/>
        </w:rPr>
        <w:t xml:space="preserve"> It is to mention that the company has made an expenditure conducting depreciation of the new van over the depreciation of minibus. </w:t>
      </w:r>
      <w:r w:rsidR="00E3495A">
        <w:rPr>
          <w:rFonts w:cs="Times New Roman"/>
        </w:rPr>
        <w:t>There is a reason why the amount of depreciation is not included in the cash</w:t>
      </w:r>
      <w:r w:rsidR="00F34F64">
        <w:rPr>
          <w:rFonts w:cs="Times New Roman"/>
        </w:rPr>
        <w:t xml:space="preserve"> </w:t>
      </w:r>
      <w:r w:rsidR="00082742">
        <w:rPr>
          <w:rFonts w:cs="Times New Roman"/>
        </w:rPr>
        <w:t xml:space="preserve">budget, which is not being considered as a cash departure. </w:t>
      </w:r>
      <w:r w:rsidR="00FD138E" w:rsidRPr="00FD138E">
        <w:rPr>
          <w:rFonts w:cs="Times New Roman"/>
        </w:rPr>
        <w:t>A margin of depreciation amounts to £4,000 per annum for a minibus is observed by the business whereas it is 20% per annum in case of a new van.</w:t>
      </w:r>
      <w:r w:rsidR="00FD138E">
        <w:rPr>
          <w:rFonts w:cs="Times New Roman"/>
        </w:rPr>
        <w:t xml:space="preserve"> </w:t>
      </w:r>
      <w:r w:rsidR="008F71C2">
        <w:rPr>
          <w:rFonts w:cs="Times New Roman"/>
        </w:rPr>
        <w:t xml:space="preserve">The cost amount regarding the laundry services, </w:t>
      </w:r>
      <w:r w:rsidR="008F71C2" w:rsidRPr="008F71C2">
        <w:rPr>
          <w:rFonts w:cs="Times New Roman"/>
        </w:rPr>
        <w:t>₤</w:t>
      </w:r>
      <w:r w:rsidR="008F71C2">
        <w:rPr>
          <w:rFonts w:cs="Times New Roman"/>
        </w:rPr>
        <w:t xml:space="preserve">6,250 per month has been paid by the hotel in the overall accounting period of six years. In this cash budget, the cost </w:t>
      </w:r>
      <w:r>
        <w:rPr>
          <w:rFonts w:cs="Times New Roman"/>
        </w:rPr>
        <w:t xml:space="preserve">of the laundry services is considered as the fixed cost of the hotel business. To redefine the menu and redesign the annual calendar, there is a cost of </w:t>
      </w:r>
      <w:r w:rsidR="008C4F84">
        <w:rPr>
          <w:rFonts w:cs="Times New Roman"/>
        </w:rPr>
        <w:t xml:space="preserve">£2,000 per month because of the stationary and printing charges. Henceforth, the increase of </w:t>
      </w:r>
      <w:r w:rsidR="004C7EFA">
        <w:rPr>
          <w:rFonts w:cs="Times New Roman"/>
        </w:rPr>
        <w:t xml:space="preserve">£2,900 per month </w:t>
      </w:r>
      <w:r w:rsidR="007F1CE6">
        <w:rPr>
          <w:rFonts w:cs="Times New Roman"/>
        </w:rPr>
        <w:t xml:space="preserve">as per the cost in May and November. </w:t>
      </w:r>
    </w:p>
    <w:p w14:paraId="448382FF" w14:textId="77777777" w:rsidR="005C105C" w:rsidRDefault="00D67003" w:rsidP="002752A4">
      <w:pPr>
        <w:rPr>
          <w:rFonts w:cs="Times New Roman"/>
        </w:rPr>
      </w:pPr>
      <w:r w:rsidRPr="005C105C">
        <w:rPr>
          <w:rFonts w:cs="Times New Roman"/>
        </w:rPr>
        <w:t>The cash outflow of February is influenced by the expense of £46,000 for the complementary room toiletries. In addition to that, there is an expense of £44,000 due to making payment for furnishing the bar. The business paid the amount due because of these expenses in three instalments, 20% in March, 50% in June and 30% in August. There is also a purchase of branded bedding bundles 25 in number. Each package cost £28, so the total amount is £700, that is paid by the company in July. The hotel pays £220,000 every year for providing salaries to six workers. £18,333 in a month is also funded by the business for the services taken under the kitchen porter and housekeeping workers. Two expenses are amounting to £9,000 and £14,000 for shampoos, conditioner and shower gels by the hotel in February and April. The company also paid £60,000 at the end of June for marketing purposes.</w:t>
      </w:r>
      <w:r>
        <w:rPr>
          <w:rFonts w:cs="Times New Roman"/>
        </w:rPr>
        <w:t xml:space="preserve"> </w:t>
      </w:r>
    </w:p>
    <w:p w14:paraId="0445423D" w14:textId="77777777" w:rsidR="007D2929" w:rsidRPr="00174153" w:rsidRDefault="00D67003" w:rsidP="002752A4">
      <w:pPr>
        <w:rPr>
          <w:rFonts w:cs="Times New Roman"/>
        </w:rPr>
      </w:pPr>
      <w:r w:rsidRPr="00174153">
        <w:rPr>
          <w:rFonts w:cs="Times New Roman"/>
        </w:rPr>
        <w:t>The calculation is done by considering two more expenses made by the business such as £1000 per month for motor vehicle cost and £5000 per month f</w:t>
      </w:r>
      <w:r>
        <w:rPr>
          <w:rFonts w:cs="Times New Roman"/>
        </w:rPr>
        <w:t xml:space="preserve">or annual general maintenance. </w:t>
      </w:r>
      <w:r w:rsidRPr="00174153">
        <w:rPr>
          <w:rFonts w:cs="Times New Roman"/>
        </w:rPr>
        <w:t xml:space="preserve">Following the cash budget, the hotel has made an acquaintance with an increased margin of surplus in May accounts to £139,818. In the next month, a decline in the surplus, £58,723 is witnessed. The reason for the reducing margin of the surplus is having a huge marketing cost of £60,000. Although the </w:t>
      </w:r>
      <w:r w:rsidRPr="00174153">
        <w:rPr>
          <w:rFonts w:cs="Times New Roman"/>
        </w:rPr>
        <w:lastRenderedPageBreak/>
        <w:t xml:space="preserve">prevalence of lower surplus, the hotel managed to gain higher margin of cash </w:t>
      </w:r>
      <w:r>
        <w:rPr>
          <w:rFonts w:cs="Times New Roman"/>
        </w:rPr>
        <w:t xml:space="preserve">balance around £866,114 in June. </w:t>
      </w:r>
    </w:p>
    <w:p w14:paraId="700ACA37" w14:textId="77777777" w:rsidR="00DB4B34" w:rsidRDefault="00D67003" w:rsidP="00EB3F3F">
      <w:pPr>
        <w:pStyle w:val="Heading1"/>
      </w:pPr>
      <w:bookmarkStart w:id="5" w:name="_Toc47969913"/>
      <w:r>
        <w:t>Task 2:</w:t>
      </w:r>
      <w:bookmarkEnd w:id="5"/>
      <w:r>
        <w:t xml:space="preserve"> </w:t>
      </w:r>
    </w:p>
    <w:p w14:paraId="68FC98B0" w14:textId="77777777" w:rsidR="008F2564" w:rsidRDefault="00D67003" w:rsidP="00EB3F3F">
      <w:pPr>
        <w:pStyle w:val="Heading2"/>
      </w:pPr>
      <w:bookmarkStart w:id="6" w:name="_Toc47969914"/>
      <w:r>
        <w:t>Profit budget forecast:</w:t>
      </w:r>
      <w:bookmarkEnd w:id="6"/>
      <w:r>
        <w:t xml:space="preserve"> </w:t>
      </w:r>
    </w:p>
    <w:p w14:paraId="3D7A89C1" w14:textId="77777777" w:rsidR="00174153" w:rsidRPr="00174153" w:rsidRDefault="00D67003" w:rsidP="00174153">
      <w:r w:rsidRPr="00237A41">
        <w:t>In finance, profit budget is a financial forecast planned out by the management of a company to identify the original net income of a firm in future</w:t>
      </w:r>
      <w:sdt>
        <w:sdtPr>
          <w:id w:val="1259331401"/>
          <w:citation/>
        </w:sdtPr>
        <w:sdtEndPr/>
        <w:sdtContent>
          <w:r w:rsidR="006D4DD5">
            <w:fldChar w:fldCharType="begin"/>
          </w:r>
          <w:r w:rsidR="006D4DD5">
            <w:rPr>
              <w:lang w:val="en-IN"/>
            </w:rPr>
            <w:instrText xml:space="preserve"> CITATION Ale18 \l 16393 </w:instrText>
          </w:r>
          <w:r w:rsidR="006D4DD5">
            <w:fldChar w:fldCharType="separate"/>
          </w:r>
          <w:r w:rsidR="006D4DD5">
            <w:rPr>
              <w:noProof/>
              <w:lang w:val="en-IN"/>
            </w:rPr>
            <w:t xml:space="preserve"> </w:t>
          </w:r>
          <w:r w:rsidR="006D4DD5" w:rsidRPr="006D4DD5">
            <w:rPr>
              <w:noProof/>
              <w:lang w:val="en-IN"/>
            </w:rPr>
            <w:t>(Alexander, 2018)</w:t>
          </w:r>
          <w:r w:rsidR="006D4DD5">
            <w:fldChar w:fldCharType="end"/>
          </w:r>
        </w:sdtContent>
      </w:sdt>
      <w:r w:rsidRPr="00237A41">
        <w:t>. Profit budget is maintained by considering reliable estimation over the projected revenue as well as a profit of the business in future. However, shareholders of the firm generally take help of profit budget to determine the efficiency of the financial structure to achieving goals on profit.</w:t>
      </w:r>
      <w:r>
        <w:t xml:space="preserve"> </w:t>
      </w:r>
    </w:p>
    <w:p w14:paraId="21038795" w14:textId="77777777" w:rsidR="008F2564" w:rsidRDefault="00D67003" w:rsidP="00EB3F3F">
      <w:pPr>
        <w:pStyle w:val="Heading2"/>
      </w:pPr>
      <w:bookmarkStart w:id="7" w:name="_Toc47969915"/>
      <w:r>
        <w:t>The implication of Profit budget forecast:</w:t>
      </w:r>
      <w:bookmarkEnd w:id="7"/>
      <w:r>
        <w:t xml:space="preserve"> </w:t>
      </w:r>
    </w:p>
    <w:p w14:paraId="1F752A22" w14:textId="77777777" w:rsidR="00237A41" w:rsidRPr="00237A41" w:rsidRDefault="00D67003" w:rsidP="00237A41">
      <w:r w:rsidRPr="004340DE">
        <w:t>The significance of profit budget lies under accomplishing the outlined business goals. It is to mention that profit budget is one of the main parts of financial forecasting that supports the measurement of the original cash position of a company. By making a profit budget, a company get a hold of how the business must operate towards achieving success</w:t>
      </w:r>
      <w:sdt>
        <w:sdtPr>
          <w:id w:val="1065619568"/>
          <w:citation/>
        </w:sdtPr>
        <w:sdtEndPr/>
        <w:sdtContent>
          <w:r w:rsidR="006D4DD5">
            <w:fldChar w:fldCharType="begin"/>
          </w:r>
          <w:r w:rsidR="006D4DD5">
            <w:rPr>
              <w:lang w:val="en-IN"/>
            </w:rPr>
            <w:instrText xml:space="preserve"> CITATION Hic18 \l 16393 </w:instrText>
          </w:r>
          <w:r w:rsidR="006D4DD5">
            <w:fldChar w:fldCharType="separate"/>
          </w:r>
          <w:r w:rsidR="006D4DD5">
            <w:rPr>
              <w:noProof/>
              <w:lang w:val="en-IN"/>
            </w:rPr>
            <w:t xml:space="preserve"> </w:t>
          </w:r>
          <w:r w:rsidR="006D4DD5" w:rsidRPr="006D4DD5">
            <w:rPr>
              <w:noProof/>
              <w:lang w:val="en-IN"/>
            </w:rPr>
            <w:t>(Hickman &amp; Silva, 2018)</w:t>
          </w:r>
          <w:r w:rsidR="006D4DD5">
            <w:fldChar w:fldCharType="end"/>
          </w:r>
        </w:sdtContent>
      </w:sdt>
      <w:r w:rsidRPr="004340DE">
        <w:t xml:space="preserve">. It is mainly because an organisation can calculate their cash amount and analyse if that is enough to meet business demands and future goals. Westhorpe Leisure Investments Limited </w:t>
      </w:r>
      <w:r>
        <w:t>can</w:t>
      </w:r>
      <w:r w:rsidRPr="004340DE">
        <w:t xml:space="preserve"> get the opportunity to have an assessment of its future profits and expenses based on the profit budget forecast.</w:t>
      </w:r>
      <w:r>
        <w:t xml:space="preserve"> </w:t>
      </w:r>
      <w:r w:rsidR="00865E89" w:rsidRPr="00865E89">
        <w:t>The forecast also shows the net profit amount per month for the business based on the estimated future operations and services.</w:t>
      </w:r>
      <w:r w:rsidR="00865E89">
        <w:t xml:space="preserve"> </w:t>
      </w:r>
    </w:p>
    <w:p w14:paraId="6CDE2D5F" w14:textId="77777777" w:rsidR="008F2564" w:rsidRDefault="00D67003" w:rsidP="00EB3F3F">
      <w:pPr>
        <w:pStyle w:val="Heading2"/>
      </w:pPr>
      <w:bookmarkStart w:id="8" w:name="_Toc47969916"/>
      <w:r>
        <w:t xml:space="preserve">Profit budget forecast for </w:t>
      </w:r>
      <w:r w:rsidRPr="00BF3AE7">
        <w:t>Westhorpe Leisure Investments Limited</w:t>
      </w:r>
      <w:r>
        <w:t xml:space="preserve"> (January 2020-June 2020):</w:t>
      </w:r>
      <w:bookmarkEnd w:id="8"/>
      <w:r>
        <w:t xml:space="preserve"> </w:t>
      </w:r>
    </w:p>
    <w:p w14:paraId="227F793E" w14:textId="77777777" w:rsidR="00865E89" w:rsidRDefault="00D67003" w:rsidP="00865E89">
      <w:r w:rsidRPr="00865E89">
        <w:t>The profit budget forecast is constructed based on the data of the above cash budget.</w:t>
      </w:r>
    </w:p>
    <w:p w14:paraId="0F5B1060" w14:textId="77777777" w:rsidR="00865E89" w:rsidRPr="00865E89" w:rsidRDefault="00D67003" w:rsidP="00865E89">
      <w:pPr>
        <w:rPr>
          <w:b/>
        </w:rPr>
      </w:pPr>
      <w:r w:rsidRPr="00865E89">
        <w:rPr>
          <w:b/>
        </w:rPr>
        <w:t>The profit budget forecast of Westhorpe Leisure Investments Limited is as follows:</w:t>
      </w:r>
    </w:p>
    <w:p w14:paraId="338FE5FA" w14:textId="77777777" w:rsidR="00865E89" w:rsidRDefault="00D67003" w:rsidP="00865E89">
      <w:pPr>
        <w:keepNext/>
      </w:pPr>
      <w:r>
        <w:rPr>
          <w:noProof/>
          <w:lang w:val="en-IN" w:eastAsia="en-IN" w:bidi="ar-SA"/>
        </w:rPr>
        <w:lastRenderedPageBreak/>
        <w:drawing>
          <wp:inline distT="0" distB="0" distL="0" distR="0" wp14:anchorId="4352EB8F" wp14:editId="5F23B027">
            <wp:extent cx="5943600" cy="3606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17114" name=""/>
                    <pic:cNvPicPr/>
                  </pic:nvPicPr>
                  <pic:blipFill>
                    <a:blip r:embed="rId8"/>
                    <a:stretch>
                      <a:fillRect/>
                    </a:stretch>
                  </pic:blipFill>
                  <pic:spPr>
                    <a:xfrm>
                      <a:off x="0" y="0"/>
                      <a:ext cx="5943600" cy="3606800"/>
                    </a:xfrm>
                    <a:prstGeom prst="rect">
                      <a:avLst/>
                    </a:prstGeom>
                  </pic:spPr>
                </pic:pic>
              </a:graphicData>
            </a:graphic>
          </wp:inline>
        </w:drawing>
      </w:r>
    </w:p>
    <w:p w14:paraId="32767D04" w14:textId="77777777" w:rsidR="00D01A0F" w:rsidRDefault="00D67003" w:rsidP="00865E89">
      <w:pPr>
        <w:pStyle w:val="Caption"/>
        <w:jc w:val="center"/>
        <w:rPr>
          <w:b/>
          <w:i w:val="0"/>
        </w:rPr>
      </w:pPr>
      <w:r w:rsidRPr="00865E89">
        <w:rPr>
          <w:b/>
          <w:i w:val="0"/>
        </w:rPr>
        <w:t xml:space="preserve">Figure </w:t>
      </w:r>
      <w:r w:rsidRPr="00865E89">
        <w:rPr>
          <w:b/>
          <w:i w:val="0"/>
        </w:rPr>
        <w:fldChar w:fldCharType="begin"/>
      </w:r>
      <w:r w:rsidRPr="00865E89">
        <w:rPr>
          <w:b/>
          <w:i w:val="0"/>
        </w:rPr>
        <w:instrText xml:space="preserve"> SEQ Figure \* ARABIC </w:instrText>
      </w:r>
      <w:r w:rsidRPr="00865E89">
        <w:rPr>
          <w:b/>
          <w:i w:val="0"/>
        </w:rPr>
        <w:fldChar w:fldCharType="separate"/>
      </w:r>
      <w:r w:rsidRPr="00865E89">
        <w:rPr>
          <w:b/>
          <w:i w:val="0"/>
          <w:noProof/>
        </w:rPr>
        <w:t>2</w:t>
      </w:r>
      <w:r w:rsidRPr="00865E89">
        <w:rPr>
          <w:b/>
          <w:i w:val="0"/>
        </w:rPr>
        <w:fldChar w:fldCharType="end"/>
      </w:r>
      <w:r w:rsidRPr="00865E89">
        <w:rPr>
          <w:b/>
          <w:i w:val="0"/>
        </w:rPr>
        <w:t>: Profit budget forecast for Westhorpe Leisure Investments Limited (January 2020-June 2020) Source: Author</w:t>
      </w:r>
    </w:p>
    <w:p w14:paraId="06A6CA17" w14:textId="77777777" w:rsidR="00A83069" w:rsidRDefault="00D67003" w:rsidP="00865E89">
      <w:r w:rsidRPr="005D3A3D">
        <w:t>The above profit budget forecast is made considering major sources of revenue of the company such as food, rent, commission and room and the net profit for each month predicted from the revenues.</w:t>
      </w:r>
      <w:r>
        <w:t xml:space="preserve"> </w:t>
      </w:r>
      <w:r w:rsidRPr="00A83069">
        <w:t>The business has been able to earn a higher margin of revenue from the rent or hotel's four-star rooms. It can be seen in the revenue section of the profit budget forecast. There is also an increase in total gross profit margin in every consecutive month in 2020. In June, the company witnessed a higher gross profit margin of £218,890. They were followed by the cost of depreciation based on new van and minibus. For minibus, the depreciation amount is £333 per month, and the depreciation amount is £560 for a new van in March. The business makes a payment of £46,000 for toiletries purposes in February. The company also makes the payment of £6,250 per month for laundry services along with expenses associated with maid services for improving the hotel services. Lastly, an expense of £2,000 per month has been made by the company for printing and stationery cost</w:t>
      </w:r>
      <w:r>
        <w:t xml:space="preserve">. </w:t>
      </w:r>
    </w:p>
    <w:p w14:paraId="47A37A58" w14:textId="77777777" w:rsidR="00865E89" w:rsidRPr="00865E89" w:rsidRDefault="00D67003" w:rsidP="00865E89">
      <w:r w:rsidRPr="00651FD3">
        <w:t xml:space="preserve">Following the results of the profit budget forecast made above, the hotel is likely to have a higher operating expense in June 2020. The company made an expense of £60,000 as a marketing cost that is for promoting the services. In March and June, Westhorpe paid £27,000 per month, which </w:t>
      </w:r>
      <w:r w:rsidRPr="00651FD3">
        <w:lastRenderedPageBreak/>
        <w:t>is lighting and heating charges. The payments for shampoo and shower gel are made that amounts for £9,600 and £14,400.</w:t>
      </w:r>
      <w:r>
        <w:t xml:space="preserve"> </w:t>
      </w:r>
      <w:r w:rsidR="00A83069">
        <w:t xml:space="preserve"> </w:t>
      </w:r>
      <w:r w:rsidR="003E5CE0" w:rsidRPr="003E5CE0">
        <w:t>Following the profit budget forecast, there is a lower operating expense for the business in January that is for £44,583. Due to the adjustment made on the earnings and expenses of the hotel, there is a higher margin of net profit of around £138,925. The lowest margin of net profit of the hotel is seen in June amounts to £56,839. The expense of £60,000 for promoting services has made a decline in the net profit margin.</w:t>
      </w:r>
      <w:r w:rsidR="003E5CE0">
        <w:t xml:space="preserve"> </w:t>
      </w:r>
    </w:p>
    <w:p w14:paraId="65995F54" w14:textId="77777777" w:rsidR="00EB3F3F" w:rsidRDefault="00D67003" w:rsidP="00EB3F3F">
      <w:pPr>
        <w:pStyle w:val="Heading1"/>
      </w:pPr>
      <w:bookmarkStart w:id="9" w:name="_Toc47969917"/>
      <w:r>
        <w:t>Conclusion:</w:t>
      </w:r>
      <w:bookmarkEnd w:id="9"/>
      <w:r>
        <w:t xml:space="preserve">  </w:t>
      </w:r>
    </w:p>
    <w:p w14:paraId="47EAFFCB" w14:textId="77777777" w:rsidR="00DD1CD4" w:rsidRDefault="00D67003">
      <w:r w:rsidRPr="00361DDA">
        <w:t>After accomplishing the assignment, this is to conclude that budget forecasts play a vital role in ensuring the financial stability of a business. The cash budget is used for measuring the cash inflow and outflow within a company in a future period. By doing the cash budget, it is estimated that Westhorpe has an increased cash inflow margin of £218,890 in June to increases the margin of outflow of £161,167. The balance also showed a higher margin of cash outflow in June amount to £866,114.</w:t>
      </w:r>
      <w:r>
        <w:t xml:space="preserve"> </w:t>
      </w:r>
      <w:r w:rsidR="005A4C8B" w:rsidRPr="005A4C8B">
        <w:t>In addition to that, the profit budget forecast for the company has been taken into account for the actual forecast over revenue and expenses in the company. In May there is a higher margin of net profit of £138,925. Whereas, the net gain in June refers to the lower margin of £56,830 as a result of huge expense for marketing purposes.</w:t>
      </w:r>
    </w:p>
    <w:p w14:paraId="1D63E644" w14:textId="77777777" w:rsidR="00DD1CD4" w:rsidRDefault="00DD1CD4" w:rsidP="00DD1CD4">
      <w:r>
        <w:br w:type="page"/>
      </w:r>
    </w:p>
    <w:bookmarkStart w:id="10" w:name="_Toc47969918" w:displacedByCustomXml="next"/>
    <w:sdt>
      <w:sdtPr>
        <w:rPr>
          <w:rFonts w:ascii="Times New Roman" w:eastAsiaTheme="minorHAnsi" w:hAnsi="Times New Roman" w:cs="Mangal"/>
          <w:b w:val="0"/>
          <w:color w:val="auto"/>
          <w:sz w:val="24"/>
          <w:szCs w:val="20"/>
        </w:rPr>
        <w:id w:val="618878356"/>
        <w:docPartObj>
          <w:docPartGallery w:val="Bibliographies"/>
          <w:docPartUnique/>
        </w:docPartObj>
      </w:sdtPr>
      <w:sdtEndPr/>
      <w:sdtContent>
        <w:p w14:paraId="1C85782D" w14:textId="77777777" w:rsidR="00DD1CD4" w:rsidRDefault="00DD1CD4">
          <w:pPr>
            <w:pStyle w:val="Heading1"/>
          </w:pPr>
          <w:r>
            <w:t>References</w:t>
          </w:r>
          <w:bookmarkEnd w:id="10"/>
        </w:p>
        <w:sdt>
          <w:sdtPr>
            <w:id w:val="-573587230"/>
            <w:bibliography/>
          </w:sdtPr>
          <w:sdtEndPr/>
          <w:sdtContent>
            <w:p w14:paraId="47601609" w14:textId="77777777" w:rsidR="00DD1CD4" w:rsidRDefault="00DD1CD4" w:rsidP="00DD1CD4">
              <w:pPr>
                <w:pStyle w:val="Bibliography"/>
                <w:rPr>
                  <w:noProof/>
                  <w:szCs w:val="24"/>
                </w:rPr>
              </w:pPr>
              <w:r>
                <w:fldChar w:fldCharType="begin"/>
              </w:r>
              <w:r>
                <w:instrText xml:space="preserve"> BIBLIOGRAPHY </w:instrText>
              </w:r>
              <w:r>
                <w:fldChar w:fldCharType="separate"/>
              </w:r>
              <w:r>
                <w:rPr>
                  <w:noProof/>
                </w:rPr>
                <w:t xml:space="preserve">Alexander, J., 2018. </w:t>
              </w:r>
              <w:r>
                <w:rPr>
                  <w:i/>
                  <w:iCs/>
                  <w:noProof/>
                </w:rPr>
                <w:t xml:space="preserve">Financial planning &amp; analysis and performance management. </w:t>
              </w:r>
              <w:r>
                <w:rPr>
                  <w:noProof/>
                </w:rPr>
                <w:t>01 ed. London: John Wiley &amp; Sons,ISBN:978-1-119-49148-4.</w:t>
              </w:r>
            </w:p>
            <w:p w14:paraId="4C3A403E" w14:textId="77777777" w:rsidR="00DD1CD4" w:rsidRDefault="00DD1CD4" w:rsidP="00DD1CD4">
              <w:pPr>
                <w:pStyle w:val="Bibliography"/>
                <w:rPr>
                  <w:noProof/>
                </w:rPr>
              </w:pPr>
              <w:r>
                <w:rPr>
                  <w:noProof/>
                </w:rPr>
                <w:t xml:space="preserve">Hickman, C. &amp; Silva, M., 2018. </w:t>
              </w:r>
              <w:r>
                <w:rPr>
                  <w:i/>
                  <w:iCs/>
                  <w:noProof/>
                </w:rPr>
                <w:t xml:space="preserve">Creating excellence: Managing corporate culture, strategy, and change in the new age. </w:t>
              </w:r>
              <w:r>
                <w:rPr>
                  <w:noProof/>
                </w:rPr>
                <w:t>01 ed. London: Routledge,ISBN:10: 113847942X.</w:t>
              </w:r>
            </w:p>
            <w:p w14:paraId="71BF76B8" w14:textId="77777777" w:rsidR="00DD1CD4" w:rsidRDefault="00DD1CD4" w:rsidP="00DD1CD4">
              <w:pPr>
                <w:pStyle w:val="Bibliography"/>
                <w:rPr>
                  <w:noProof/>
                </w:rPr>
              </w:pPr>
              <w:r>
                <w:rPr>
                  <w:noProof/>
                </w:rPr>
                <w:t xml:space="preserve">Krylov, S., 2018. Target financial forecasting as an instrument to improve company financial health. </w:t>
              </w:r>
              <w:r>
                <w:rPr>
                  <w:i/>
                  <w:iCs/>
                  <w:noProof/>
                </w:rPr>
                <w:t xml:space="preserve">Cogent Business &amp; Management, </w:t>
              </w:r>
              <w:r>
                <w:rPr>
                  <w:noProof/>
                </w:rPr>
                <w:t>5(1), pp. 1540074,DOI:0.1080/23311975.2018.</w:t>
              </w:r>
            </w:p>
            <w:p w14:paraId="593A55C5" w14:textId="77777777" w:rsidR="00DD1CD4" w:rsidRDefault="00DD1CD4" w:rsidP="00DD1CD4">
              <w:pPr>
                <w:pStyle w:val="Bibliography"/>
                <w:rPr>
                  <w:noProof/>
                </w:rPr>
              </w:pPr>
              <w:r>
                <w:rPr>
                  <w:noProof/>
                </w:rPr>
                <w:t xml:space="preserve">Langenwalter, G., 2020. </w:t>
              </w:r>
              <w:r>
                <w:rPr>
                  <w:i/>
                  <w:iCs/>
                  <w:noProof/>
                </w:rPr>
                <w:t xml:space="preserve">Enterprise resources planning and beyond: integrating your entire organization. </w:t>
              </w:r>
              <w:r>
                <w:rPr>
                  <w:noProof/>
                </w:rPr>
                <w:t>01 ed. London : CRC Press,ISBN:10: 1574442600.</w:t>
              </w:r>
            </w:p>
            <w:p w14:paraId="2DF95A2F" w14:textId="77777777" w:rsidR="00DD1CD4" w:rsidRDefault="00DD1CD4" w:rsidP="00DD1CD4">
              <w:pPr>
                <w:pStyle w:val="Bibliography"/>
                <w:rPr>
                  <w:noProof/>
                </w:rPr>
              </w:pPr>
              <w:r>
                <w:rPr>
                  <w:noProof/>
                </w:rPr>
                <w:t xml:space="preserve">Turner, A., 2017. </w:t>
              </w:r>
              <w:r>
                <w:rPr>
                  <w:i/>
                  <w:iCs/>
                  <w:noProof/>
                </w:rPr>
                <w:t xml:space="preserve">Between debt and the devil: Money, credit, and fixing global finance. </w:t>
              </w:r>
              <w:r>
                <w:rPr>
                  <w:noProof/>
                </w:rPr>
                <w:t>01 ed. London : Princeton University Press,ISBN: 0691175985.</w:t>
              </w:r>
            </w:p>
            <w:p w14:paraId="52057AF7" w14:textId="77777777" w:rsidR="00DD1CD4" w:rsidRDefault="00DD1CD4" w:rsidP="00DD1CD4">
              <w:pPr>
                <w:pStyle w:val="Bibliography"/>
                <w:rPr>
                  <w:noProof/>
                </w:rPr>
              </w:pPr>
              <w:r>
                <w:rPr>
                  <w:noProof/>
                </w:rPr>
                <w:t xml:space="preserve">West, A. &amp; Ries, R., 2018. Top challenges facing not-for-profit CFOs today: Revisiting the toughest challenges. </w:t>
              </w:r>
              <w:r>
                <w:rPr>
                  <w:i/>
                  <w:iCs/>
                  <w:noProof/>
                </w:rPr>
                <w:t xml:space="preserve">The CPA Journal, </w:t>
              </w:r>
              <w:r>
                <w:rPr>
                  <w:noProof/>
                </w:rPr>
                <w:t>88(4), pp. 15-17.</w:t>
              </w:r>
            </w:p>
            <w:p w14:paraId="374B30EB" w14:textId="77777777" w:rsidR="00DD1CD4" w:rsidRDefault="00DD1CD4" w:rsidP="00DD1CD4">
              <w:pPr>
                <w:pStyle w:val="Bibliography"/>
                <w:rPr>
                  <w:noProof/>
                </w:rPr>
              </w:pPr>
              <w:r>
                <w:rPr>
                  <w:noProof/>
                </w:rPr>
                <w:t xml:space="preserve">Zietlow, J., Hankin, J., Seidner, A. &amp; O'Brien, T., 2018. </w:t>
              </w:r>
              <w:r>
                <w:rPr>
                  <w:i/>
                  <w:iCs/>
                  <w:noProof/>
                </w:rPr>
                <w:t xml:space="preserve">Financial management for nonprofit organizations: policies and practices. </w:t>
              </w:r>
              <w:r>
                <w:rPr>
                  <w:noProof/>
                </w:rPr>
                <w:t>01 ed. London : John Wiley &amp; Sons,ISBN:978-1-119-38256-0 .</w:t>
              </w:r>
            </w:p>
            <w:p w14:paraId="5AA08362" w14:textId="77777777" w:rsidR="00DD1CD4" w:rsidRDefault="00DD1CD4" w:rsidP="00DD1CD4">
              <w:r>
                <w:rPr>
                  <w:b/>
                  <w:bCs/>
                  <w:noProof/>
                </w:rPr>
                <w:fldChar w:fldCharType="end"/>
              </w:r>
            </w:p>
          </w:sdtContent>
        </w:sdt>
      </w:sdtContent>
    </w:sdt>
    <w:p w14:paraId="5ADD228A" w14:textId="77777777" w:rsidR="00361032" w:rsidRDefault="00361032"/>
    <w:sectPr w:rsidR="00361032">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0D68D6" w14:textId="77777777" w:rsidR="001F7FF3" w:rsidRDefault="001F7FF3">
      <w:pPr>
        <w:spacing w:after="0" w:line="240" w:lineRule="auto"/>
      </w:pPr>
      <w:r>
        <w:separator/>
      </w:r>
    </w:p>
  </w:endnote>
  <w:endnote w:type="continuationSeparator" w:id="0">
    <w:p w14:paraId="4473F7FB" w14:textId="77777777" w:rsidR="001F7FF3" w:rsidRDefault="001F7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Baskerville Old Face">
    <w:panose1 w:val="02020602080505020303"/>
    <w:charset w:val="00"/>
    <w:family w:val="roman"/>
    <w:pitch w:val="variable"/>
    <w:sig w:usb0="00000003"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4743590"/>
      <w:docPartObj>
        <w:docPartGallery w:val="Page Numbers (Bottom of Page)"/>
        <w:docPartUnique/>
      </w:docPartObj>
    </w:sdtPr>
    <w:sdtEndPr>
      <w:rPr>
        <w:color w:val="7F7F7F" w:themeColor="background1" w:themeShade="7F"/>
        <w:spacing w:val="60"/>
      </w:rPr>
    </w:sdtEndPr>
    <w:sdtContent>
      <w:p w14:paraId="02390D0C" w14:textId="77777777" w:rsidR="00DC2826" w:rsidRDefault="00D6700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D1CD4" w:rsidRPr="00DD1CD4">
          <w:rPr>
            <w:b/>
            <w:bCs/>
            <w:noProof/>
          </w:rPr>
          <w:t>1</w:t>
        </w:r>
        <w:r>
          <w:rPr>
            <w:b/>
            <w:bCs/>
            <w:noProof/>
          </w:rPr>
          <w:fldChar w:fldCharType="end"/>
        </w:r>
        <w:r>
          <w:rPr>
            <w:b/>
            <w:bCs/>
          </w:rPr>
          <w:t xml:space="preserve"> | </w:t>
        </w:r>
        <w:r>
          <w:rPr>
            <w:color w:val="7F7F7F" w:themeColor="background1" w:themeShade="7F"/>
            <w:spacing w:val="60"/>
          </w:rPr>
          <w:t>Page</w:t>
        </w:r>
      </w:p>
    </w:sdtContent>
  </w:sdt>
  <w:p w14:paraId="61B6414D" w14:textId="77777777" w:rsidR="00DC2826" w:rsidRDefault="00DC2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DD30AE" w14:textId="77777777" w:rsidR="001F7FF3" w:rsidRDefault="001F7FF3">
      <w:pPr>
        <w:spacing w:after="0" w:line="240" w:lineRule="auto"/>
      </w:pPr>
      <w:r>
        <w:separator/>
      </w:r>
    </w:p>
  </w:footnote>
  <w:footnote w:type="continuationSeparator" w:id="0">
    <w:p w14:paraId="6D5B6C49" w14:textId="77777777" w:rsidR="001F7FF3" w:rsidRDefault="001F7F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5972"/>
    <w:rsid w:val="00082742"/>
    <w:rsid w:val="000864C0"/>
    <w:rsid w:val="000A400E"/>
    <w:rsid w:val="000D7C4A"/>
    <w:rsid w:val="000E609B"/>
    <w:rsid w:val="000F6041"/>
    <w:rsid w:val="001140D2"/>
    <w:rsid w:val="00134B77"/>
    <w:rsid w:val="00154681"/>
    <w:rsid w:val="00174153"/>
    <w:rsid w:val="001A059A"/>
    <w:rsid w:val="001A7FAC"/>
    <w:rsid w:val="001F7FF3"/>
    <w:rsid w:val="00203F74"/>
    <w:rsid w:val="00207435"/>
    <w:rsid w:val="00237A41"/>
    <w:rsid w:val="0025589F"/>
    <w:rsid w:val="00270ADC"/>
    <w:rsid w:val="002752A4"/>
    <w:rsid w:val="002F4974"/>
    <w:rsid w:val="003022B8"/>
    <w:rsid w:val="00361032"/>
    <w:rsid w:val="00361DDA"/>
    <w:rsid w:val="003759D3"/>
    <w:rsid w:val="00381987"/>
    <w:rsid w:val="00395C52"/>
    <w:rsid w:val="003A6E93"/>
    <w:rsid w:val="003D5424"/>
    <w:rsid w:val="003E5CE0"/>
    <w:rsid w:val="003F72D4"/>
    <w:rsid w:val="0042093E"/>
    <w:rsid w:val="00431F74"/>
    <w:rsid w:val="004340DE"/>
    <w:rsid w:val="00444875"/>
    <w:rsid w:val="00497D57"/>
    <w:rsid w:val="004B12AD"/>
    <w:rsid w:val="004B3022"/>
    <w:rsid w:val="004C7EFA"/>
    <w:rsid w:val="004D63B6"/>
    <w:rsid w:val="004D7278"/>
    <w:rsid w:val="00517190"/>
    <w:rsid w:val="00545C85"/>
    <w:rsid w:val="005515D8"/>
    <w:rsid w:val="00551BDD"/>
    <w:rsid w:val="00594A87"/>
    <w:rsid w:val="005A4C8B"/>
    <w:rsid w:val="005C105C"/>
    <w:rsid w:val="005D3A3D"/>
    <w:rsid w:val="005F2E39"/>
    <w:rsid w:val="005F5611"/>
    <w:rsid w:val="00632F8E"/>
    <w:rsid w:val="006334D3"/>
    <w:rsid w:val="00651FD3"/>
    <w:rsid w:val="006A76A6"/>
    <w:rsid w:val="006C324B"/>
    <w:rsid w:val="006C7278"/>
    <w:rsid w:val="006D4DD5"/>
    <w:rsid w:val="00725711"/>
    <w:rsid w:val="007D153C"/>
    <w:rsid w:val="007D2929"/>
    <w:rsid w:val="007F1CE6"/>
    <w:rsid w:val="00803654"/>
    <w:rsid w:val="008046B0"/>
    <w:rsid w:val="0082225A"/>
    <w:rsid w:val="00850523"/>
    <w:rsid w:val="00862CD3"/>
    <w:rsid w:val="00865E89"/>
    <w:rsid w:val="00886BF2"/>
    <w:rsid w:val="00895972"/>
    <w:rsid w:val="008C4F84"/>
    <w:rsid w:val="008F2564"/>
    <w:rsid w:val="008F3A60"/>
    <w:rsid w:val="008F71C2"/>
    <w:rsid w:val="0090709C"/>
    <w:rsid w:val="00926277"/>
    <w:rsid w:val="0097665E"/>
    <w:rsid w:val="00995E65"/>
    <w:rsid w:val="009969AE"/>
    <w:rsid w:val="009A2691"/>
    <w:rsid w:val="009A47A2"/>
    <w:rsid w:val="009A49B9"/>
    <w:rsid w:val="00A5377E"/>
    <w:rsid w:val="00A83069"/>
    <w:rsid w:val="00A93243"/>
    <w:rsid w:val="00B20513"/>
    <w:rsid w:val="00B359F6"/>
    <w:rsid w:val="00B65DC6"/>
    <w:rsid w:val="00BB1054"/>
    <w:rsid w:val="00BC6EEA"/>
    <w:rsid w:val="00BF3AE7"/>
    <w:rsid w:val="00C07E45"/>
    <w:rsid w:val="00C23821"/>
    <w:rsid w:val="00C27932"/>
    <w:rsid w:val="00C4092E"/>
    <w:rsid w:val="00C473A6"/>
    <w:rsid w:val="00CD58FA"/>
    <w:rsid w:val="00CD63A2"/>
    <w:rsid w:val="00CE6924"/>
    <w:rsid w:val="00D01A0F"/>
    <w:rsid w:val="00D162E7"/>
    <w:rsid w:val="00D2529B"/>
    <w:rsid w:val="00D67003"/>
    <w:rsid w:val="00D9747D"/>
    <w:rsid w:val="00DB4B34"/>
    <w:rsid w:val="00DB7C33"/>
    <w:rsid w:val="00DC2826"/>
    <w:rsid w:val="00DC7C3B"/>
    <w:rsid w:val="00DD1CD4"/>
    <w:rsid w:val="00DE3D25"/>
    <w:rsid w:val="00E25C42"/>
    <w:rsid w:val="00E3495A"/>
    <w:rsid w:val="00EB3F3F"/>
    <w:rsid w:val="00EB7DB2"/>
    <w:rsid w:val="00F21CAD"/>
    <w:rsid w:val="00F34F64"/>
    <w:rsid w:val="00F9609B"/>
    <w:rsid w:val="00FD138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6DC89"/>
  <w15:chartTrackingRefBased/>
  <w15:docId w15:val="{EC2389D2-5460-43A3-A78B-940BBF4DA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826"/>
    <w:pPr>
      <w:spacing w:line="360" w:lineRule="auto"/>
      <w:jc w:val="both"/>
    </w:pPr>
    <w:rPr>
      <w:rFonts w:ascii="Times New Roman" w:hAnsi="Times New Roman" w:cs="Mangal"/>
      <w:sz w:val="24"/>
      <w:lang w:val="en-GB"/>
    </w:rPr>
  </w:style>
  <w:style w:type="paragraph" w:styleId="Heading1">
    <w:name w:val="heading 1"/>
    <w:basedOn w:val="Normal"/>
    <w:next w:val="Normal"/>
    <w:link w:val="Heading1Char"/>
    <w:uiPriority w:val="9"/>
    <w:qFormat/>
    <w:rsid w:val="00EB3F3F"/>
    <w:pPr>
      <w:keepNext/>
      <w:keepLines/>
      <w:spacing w:before="240" w:after="0"/>
      <w:outlineLvl w:val="0"/>
    </w:pPr>
    <w:rPr>
      <w:rFonts w:asciiTheme="majorHAnsi" w:eastAsiaTheme="majorEastAsia" w:hAnsiTheme="majorHAnsi" w:cstheme="majorBidi"/>
      <w:b/>
      <w:color w:val="2E74B5" w:themeColor="accent1" w:themeShade="BF"/>
      <w:sz w:val="32"/>
      <w:szCs w:val="29"/>
    </w:rPr>
  </w:style>
  <w:style w:type="paragraph" w:styleId="Heading2">
    <w:name w:val="heading 2"/>
    <w:basedOn w:val="Normal"/>
    <w:next w:val="Normal"/>
    <w:link w:val="Heading2Char"/>
    <w:uiPriority w:val="9"/>
    <w:unhideWhenUsed/>
    <w:qFormat/>
    <w:rsid w:val="00EB3F3F"/>
    <w:pPr>
      <w:keepNext/>
      <w:keepLines/>
      <w:spacing w:before="40" w:after="0"/>
      <w:outlineLvl w:val="1"/>
    </w:pPr>
    <w:rPr>
      <w:rFonts w:asciiTheme="majorHAnsi" w:eastAsiaTheme="majorEastAsia" w:hAnsiTheme="majorHAnsi" w:cstheme="majorBidi"/>
      <w:b/>
      <w:color w:val="2E74B5" w:themeColor="accent1" w:themeShade="BF"/>
      <w:sz w:val="26"/>
      <w:szCs w:val="23"/>
    </w:rPr>
  </w:style>
  <w:style w:type="paragraph" w:styleId="Heading3">
    <w:name w:val="heading 3"/>
    <w:basedOn w:val="Normal"/>
    <w:next w:val="Normal"/>
    <w:link w:val="Heading3Char"/>
    <w:uiPriority w:val="9"/>
    <w:semiHidden/>
    <w:unhideWhenUsed/>
    <w:qFormat/>
    <w:rsid w:val="00EB3F3F"/>
    <w:pPr>
      <w:keepNext/>
      <w:keepLines/>
      <w:spacing w:before="40" w:after="0"/>
      <w:outlineLvl w:val="2"/>
    </w:pPr>
    <w:rPr>
      <w:rFonts w:asciiTheme="majorHAnsi" w:eastAsiaTheme="majorEastAsia" w:hAnsiTheme="majorHAnsi" w:cstheme="majorBidi"/>
      <w:b/>
      <w:color w:val="1F4D78" w:themeColor="accent1" w:themeShade="7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8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2826"/>
    <w:rPr>
      <w:rFonts w:ascii="Times New Roman" w:hAnsi="Times New Roman" w:cs="Mangal"/>
      <w:sz w:val="24"/>
      <w:lang w:val="en-GB"/>
    </w:rPr>
  </w:style>
  <w:style w:type="paragraph" w:styleId="Footer">
    <w:name w:val="footer"/>
    <w:basedOn w:val="Normal"/>
    <w:link w:val="FooterChar"/>
    <w:uiPriority w:val="99"/>
    <w:unhideWhenUsed/>
    <w:rsid w:val="00DC28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2826"/>
    <w:rPr>
      <w:rFonts w:ascii="Times New Roman" w:hAnsi="Times New Roman" w:cs="Mangal"/>
      <w:sz w:val="24"/>
      <w:lang w:val="en-GB"/>
    </w:rPr>
  </w:style>
  <w:style w:type="paragraph" w:styleId="Title">
    <w:name w:val="Title"/>
    <w:basedOn w:val="Normal"/>
    <w:next w:val="Normal"/>
    <w:link w:val="TitleChar"/>
    <w:uiPriority w:val="10"/>
    <w:qFormat/>
    <w:rsid w:val="004D7278"/>
    <w:pPr>
      <w:spacing w:after="0" w:line="240" w:lineRule="auto"/>
      <w:contextualSpacing/>
    </w:pPr>
    <w:rPr>
      <w:rFonts w:ascii="Baskerville Old Face" w:eastAsiaTheme="majorEastAsia" w:hAnsi="Baskerville Old Face" w:cstheme="majorBidi"/>
      <w:spacing w:val="-10"/>
      <w:kern w:val="28"/>
      <w:sz w:val="56"/>
      <w:szCs w:val="50"/>
    </w:rPr>
  </w:style>
  <w:style w:type="character" w:customStyle="1" w:styleId="TitleChar">
    <w:name w:val="Title Char"/>
    <w:basedOn w:val="DefaultParagraphFont"/>
    <w:link w:val="Title"/>
    <w:uiPriority w:val="10"/>
    <w:rsid w:val="004D7278"/>
    <w:rPr>
      <w:rFonts w:ascii="Baskerville Old Face" w:eastAsiaTheme="majorEastAsia" w:hAnsi="Baskerville Old Face" w:cstheme="majorBidi"/>
      <w:spacing w:val="-10"/>
      <w:kern w:val="28"/>
      <w:sz w:val="56"/>
      <w:szCs w:val="50"/>
      <w:lang w:val="en-GB"/>
    </w:rPr>
  </w:style>
  <w:style w:type="paragraph" w:styleId="Subtitle">
    <w:name w:val="Subtitle"/>
    <w:basedOn w:val="Normal"/>
    <w:next w:val="Normal"/>
    <w:link w:val="SubtitleChar"/>
    <w:uiPriority w:val="11"/>
    <w:qFormat/>
    <w:rsid w:val="004D7278"/>
    <w:pPr>
      <w:numPr>
        <w:ilvl w:val="1"/>
      </w:numPr>
    </w:pPr>
    <w:rPr>
      <w:rFonts w:ascii="Calisto MT" w:eastAsiaTheme="minorEastAsia" w:hAnsi="Calisto MT" w:cstheme="minorBidi"/>
      <w:color w:val="5A5A5A" w:themeColor="text1" w:themeTint="A5"/>
      <w:spacing w:val="15"/>
      <w:sz w:val="22"/>
    </w:rPr>
  </w:style>
  <w:style w:type="character" w:customStyle="1" w:styleId="SubtitleChar">
    <w:name w:val="Subtitle Char"/>
    <w:basedOn w:val="DefaultParagraphFont"/>
    <w:link w:val="Subtitle"/>
    <w:uiPriority w:val="11"/>
    <w:rsid w:val="004D7278"/>
    <w:rPr>
      <w:rFonts w:ascii="Calisto MT" w:eastAsiaTheme="minorEastAsia" w:hAnsi="Calisto MT"/>
      <w:color w:val="5A5A5A" w:themeColor="text1" w:themeTint="A5"/>
      <w:spacing w:val="15"/>
      <w:lang w:val="en-GB"/>
    </w:rPr>
  </w:style>
  <w:style w:type="character" w:customStyle="1" w:styleId="Heading1Char">
    <w:name w:val="Heading 1 Char"/>
    <w:basedOn w:val="DefaultParagraphFont"/>
    <w:link w:val="Heading1"/>
    <w:uiPriority w:val="9"/>
    <w:rsid w:val="00EB3F3F"/>
    <w:rPr>
      <w:rFonts w:asciiTheme="majorHAnsi" w:eastAsiaTheme="majorEastAsia" w:hAnsiTheme="majorHAnsi" w:cstheme="majorBidi"/>
      <w:b/>
      <w:color w:val="2E74B5" w:themeColor="accent1" w:themeShade="BF"/>
      <w:sz w:val="32"/>
      <w:szCs w:val="29"/>
      <w:lang w:val="en-GB"/>
    </w:rPr>
  </w:style>
  <w:style w:type="character" w:customStyle="1" w:styleId="Heading2Char">
    <w:name w:val="Heading 2 Char"/>
    <w:basedOn w:val="DefaultParagraphFont"/>
    <w:link w:val="Heading2"/>
    <w:uiPriority w:val="9"/>
    <w:rsid w:val="00EB3F3F"/>
    <w:rPr>
      <w:rFonts w:asciiTheme="majorHAnsi" w:eastAsiaTheme="majorEastAsia" w:hAnsiTheme="majorHAnsi" w:cstheme="majorBidi"/>
      <w:b/>
      <w:color w:val="2E74B5" w:themeColor="accent1" w:themeShade="BF"/>
      <w:sz w:val="26"/>
      <w:szCs w:val="23"/>
      <w:lang w:val="en-GB"/>
    </w:rPr>
  </w:style>
  <w:style w:type="character" w:customStyle="1" w:styleId="Heading3Char">
    <w:name w:val="Heading 3 Char"/>
    <w:basedOn w:val="DefaultParagraphFont"/>
    <w:link w:val="Heading3"/>
    <w:uiPriority w:val="9"/>
    <w:semiHidden/>
    <w:rsid w:val="00EB3F3F"/>
    <w:rPr>
      <w:rFonts w:asciiTheme="majorHAnsi" w:eastAsiaTheme="majorEastAsia" w:hAnsiTheme="majorHAnsi" w:cstheme="majorBidi"/>
      <w:b/>
      <w:color w:val="1F4D78" w:themeColor="accent1" w:themeShade="7F"/>
      <w:sz w:val="24"/>
      <w:szCs w:val="21"/>
      <w:lang w:val="en-GB"/>
    </w:rPr>
  </w:style>
  <w:style w:type="paragraph" w:styleId="Caption">
    <w:name w:val="caption"/>
    <w:basedOn w:val="Normal"/>
    <w:next w:val="Normal"/>
    <w:uiPriority w:val="35"/>
    <w:unhideWhenUsed/>
    <w:qFormat/>
    <w:rsid w:val="005F5611"/>
    <w:pPr>
      <w:spacing w:after="200" w:line="240" w:lineRule="auto"/>
    </w:pPr>
    <w:rPr>
      <w:i/>
      <w:iCs/>
      <w:color w:val="44546A" w:themeColor="text2"/>
      <w:sz w:val="18"/>
      <w:szCs w:val="16"/>
    </w:rPr>
  </w:style>
  <w:style w:type="character" w:styleId="PlaceholderText">
    <w:name w:val="Placeholder Text"/>
    <w:basedOn w:val="DefaultParagraphFont"/>
    <w:uiPriority w:val="99"/>
    <w:semiHidden/>
    <w:rsid w:val="00C07E45"/>
    <w:rPr>
      <w:color w:val="808080"/>
    </w:rPr>
  </w:style>
  <w:style w:type="paragraph" w:styleId="Bibliography">
    <w:name w:val="Bibliography"/>
    <w:basedOn w:val="Normal"/>
    <w:next w:val="Normal"/>
    <w:uiPriority w:val="37"/>
    <w:unhideWhenUsed/>
    <w:rsid w:val="00DD1CD4"/>
  </w:style>
  <w:style w:type="paragraph" w:styleId="TOCHeading">
    <w:name w:val="TOC Heading"/>
    <w:basedOn w:val="Heading1"/>
    <w:next w:val="Normal"/>
    <w:uiPriority w:val="39"/>
    <w:unhideWhenUsed/>
    <w:qFormat/>
    <w:rsid w:val="00DD1CD4"/>
    <w:pPr>
      <w:spacing w:line="259" w:lineRule="auto"/>
      <w:jc w:val="left"/>
      <w:outlineLvl w:val="9"/>
    </w:pPr>
    <w:rPr>
      <w:b w:val="0"/>
      <w:szCs w:val="32"/>
      <w:lang w:val="en-US" w:bidi="ar-SA"/>
    </w:rPr>
  </w:style>
  <w:style w:type="paragraph" w:styleId="TOC1">
    <w:name w:val="toc 1"/>
    <w:basedOn w:val="Normal"/>
    <w:next w:val="Normal"/>
    <w:autoRedefine/>
    <w:uiPriority w:val="39"/>
    <w:unhideWhenUsed/>
    <w:rsid w:val="00DD1CD4"/>
    <w:pPr>
      <w:spacing w:after="100"/>
    </w:pPr>
  </w:style>
  <w:style w:type="paragraph" w:styleId="TOC2">
    <w:name w:val="toc 2"/>
    <w:basedOn w:val="Normal"/>
    <w:next w:val="Normal"/>
    <w:autoRedefine/>
    <w:uiPriority w:val="39"/>
    <w:unhideWhenUsed/>
    <w:rsid w:val="00DD1CD4"/>
    <w:pPr>
      <w:spacing w:after="100"/>
      <w:ind w:left="240"/>
    </w:pPr>
  </w:style>
  <w:style w:type="character" w:styleId="Hyperlink">
    <w:name w:val="Hyperlink"/>
    <w:basedOn w:val="DefaultParagraphFont"/>
    <w:uiPriority w:val="99"/>
    <w:unhideWhenUsed/>
    <w:rsid w:val="00DD1C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6101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Zie181</b:Tag>
    <b:SourceType>Book</b:SourceType>
    <b:Guid>{6CFE48E6-F601-431C-AEC4-E92A600CCD05}</b:Guid>
    <b:Author>
      <b:Author>
        <b:NameList>
          <b:Person>
            <b:Last>Zietlow</b:Last>
            <b:First>J</b:First>
          </b:Person>
          <b:Person>
            <b:Last>Hankin</b:Last>
            <b:First>J.A</b:First>
          </b:Person>
          <b:Person>
            <b:Last>Seidner</b:Last>
            <b:First>A</b:First>
          </b:Person>
          <b:Person>
            <b:Last>O'Brien</b:Last>
            <b:First>T</b:First>
          </b:Person>
        </b:NameList>
      </b:Author>
    </b:Author>
    <b:Title>Financial management for nonprofit organizations: policies and practices</b:Title>
    <b:Year>2018</b:Year>
    <b:City>London </b:City>
    <b:Publisher>John Wiley &amp; Sons,ISBN:978-1-119-38256-0 </b:Publisher>
    <b:Edition>01</b:Edition>
    <b:RefOrder>1</b:RefOrder>
  </b:Source>
  <b:Source>
    <b:Tag>Wes18</b:Tag>
    <b:SourceType>JournalArticle</b:SourceType>
    <b:Guid>{ACE40CA0-F8A4-4533-BEA1-56FF3544949C}</b:Guid>
    <b:Title>Top challenges facing not-for-profit CFOs today: Revisiting the toughest challenges</b:Title>
    <b:Year>2018</b:Year>
    <b:Author>
      <b:Author>
        <b:NameList>
          <b:Person>
            <b:Last>West</b:Last>
            <b:First>A</b:First>
          </b:Person>
          <b:Person>
            <b:Last>Ries</b:Last>
            <b:First>R</b:First>
          </b:Person>
        </b:NameList>
      </b:Author>
    </b:Author>
    <b:JournalName>The CPA Journal</b:JournalName>
    <b:Pages>15-17</b:Pages>
    <b:Volume>88</b:Volume>
    <b:Issue>4</b:Issue>
    <b:RefOrder>2</b:RefOrder>
  </b:Source>
  <b:Source>
    <b:Tag>Kry18</b:Tag>
    <b:SourceType>JournalArticle</b:SourceType>
    <b:Guid>{C6359F0B-8D86-43BC-B782-4836EE5B061C}</b:Guid>
    <b:Author>
      <b:Author>
        <b:NameList>
          <b:Person>
            <b:Last>Krylov</b:Last>
            <b:First>S</b:First>
          </b:Person>
        </b:NameList>
      </b:Author>
    </b:Author>
    <b:Title>Target financial forecasting as an instrument to improve company financial health</b:Title>
    <b:JournalName>Cogent Business &amp; Management</b:JournalName>
    <b:Year>2018</b:Year>
    <b:Pages>1540074,DOI:0.1080/23311975.2018</b:Pages>
    <b:Volume>5</b:Volume>
    <b:Issue>1</b:Issue>
    <b:RefOrder>3</b:RefOrder>
  </b:Source>
  <b:Source>
    <b:Tag>Lan20</b:Tag>
    <b:SourceType>Book</b:SourceType>
    <b:Guid>{6525B447-8D0E-4F1C-BDF4-F951E9C93921}</b:Guid>
    <b:Title>Enterprise resources planning and beyond: integrating your entire organization</b:Title>
    <b:Year>2020</b:Year>
    <b:Volume>12</b:Volume>
    <b:Author>
      <b:Author>
        <b:NameList>
          <b:Person>
            <b:Last>Langenwalter</b:Last>
            <b:First>G.A</b:First>
          </b:Person>
        </b:NameList>
      </b:Author>
    </b:Author>
    <b:City>London </b:City>
    <b:Publisher>CRC Press,ISBN:10: 1574442600</b:Publisher>
    <b:Edition>01</b:Edition>
    <b:RefOrder>4</b:RefOrder>
  </b:Source>
  <b:Source>
    <b:Tag>Tur171</b:Tag>
    <b:SourceType>Book</b:SourceType>
    <b:Guid>{F8234F74-E08E-4214-806F-ABB5587D07D6}</b:Guid>
    <b:Author>
      <b:Author>
        <b:NameList>
          <b:Person>
            <b:Last>Turner</b:Last>
            <b:First>A</b:First>
          </b:Person>
        </b:NameList>
      </b:Author>
    </b:Author>
    <b:Title>Between debt and the devil: Money, credit, and fixing global finance</b:Title>
    <b:Year>2017</b:Year>
    <b:City>London </b:City>
    <b:Publisher>Princeton University Press,ISBN: 0691175985</b:Publisher>
    <b:Edition>01</b:Edition>
    <b:RefOrder>5</b:RefOrder>
  </b:Source>
  <b:Source>
    <b:Tag>Ale18</b:Tag>
    <b:SourceType>Book</b:SourceType>
    <b:Guid>{B77840C3-D2DB-4B6C-95EE-A9066757F108}</b:Guid>
    <b:Author>
      <b:Author>
        <b:NameList>
          <b:Person>
            <b:Last>Alexander</b:Last>
            <b:First>J</b:First>
          </b:Person>
        </b:NameList>
      </b:Author>
    </b:Author>
    <b:Title>Financial planning &amp; analysis and performance management</b:Title>
    <b:Year>2018</b:Year>
    <b:City>London</b:City>
    <b:Publisher>John Wiley &amp; Sons,ISBN:978-1-119-49148-4</b:Publisher>
    <b:Edition>01</b:Edition>
    <b:RefOrder>6</b:RefOrder>
  </b:Source>
  <b:Source>
    <b:Tag>Hic18</b:Tag>
    <b:SourceType>Book</b:SourceType>
    <b:Guid>{9EA47DC4-F5F1-4C90-8762-AF22D6C961FE}</b:Guid>
    <b:Author>
      <b:Author>
        <b:NameList>
          <b:Person>
            <b:Last>Hickman</b:Last>
            <b:First>C.R</b:First>
          </b:Person>
          <b:Person>
            <b:Last>Silva</b:Last>
            <b:First>M.A</b:First>
          </b:Person>
        </b:NameList>
      </b:Author>
    </b:Author>
    <b:Title>Creating excellence: Managing corporate culture, strategy, and change in the new age</b:Title>
    <b:Year>2018</b:Year>
    <b:City>London</b:City>
    <b:Publisher>Routledge,ISBN:10: 113847942X</b:Publisher>
    <b:Edition>01</b:Edition>
    <b:RefOrder>7</b:RefOrder>
  </b:Source>
</b:Sources>
</file>

<file path=customXml/itemProps1.xml><?xml version="1.0" encoding="utf-8"?>
<ds:datastoreItem xmlns:ds="http://schemas.openxmlformats.org/officeDocument/2006/customXml" ds:itemID="{98CF5F46-77FA-4F11-9C43-81369148D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2233</Words>
  <Characters>12731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ोव</dc:creator>
  <cp:lastModifiedBy>Andreia Dumitrascu</cp:lastModifiedBy>
  <cp:revision>2</cp:revision>
  <dcterms:created xsi:type="dcterms:W3CDTF">2020-08-10T12:27:00Z</dcterms:created>
  <dcterms:modified xsi:type="dcterms:W3CDTF">2020-08-10T12:27:00Z</dcterms:modified>
</cp:coreProperties>
</file>