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85096389"/>
        <w:docPartObj>
          <w:docPartGallery w:val="Cover Pages"/>
          <w:docPartUnique/>
        </w:docPartObj>
      </w:sdtPr>
      <w:sdtEndPr/>
      <w:sdtContent>
        <w:p w14:paraId="24E65C00" w14:textId="3319010C" w:rsidR="00BC49A7" w:rsidRDefault="00BC49A7">
          <w:r>
            <w:rPr>
              <w:noProof/>
            </w:rPr>
            <mc:AlternateContent>
              <mc:Choice Requires="wpg">
                <w:drawing>
                  <wp:anchor distT="0" distB="0" distL="114300" distR="114300" simplePos="0" relativeHeight="251687936" behindDoc="0" locked="0" layoutInCell="1" allowOverlap="1" wp14:anchorId="34642027" wp14:editId="00323BD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7D30ECB" id="Group 51" o:spid="_x0000_s1026" style="position:absolute;margin-left:0;margin-top:0;width:8in;height:95.7pt;z-index:2516879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85888" behindDoc="0" locked="0" layoutInCell="1" allowOverlap="1" wp14:anchorId="222E0EAE" wp14:editId="5BF5FAC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8C646E0" w14:textId="78329AE3" w:rsidR="00BC49A7" w:rsidRDefault="00BC49A7">
                                    <w:pPr>
                                      <w:pStyle w:val="NoSpacing"/>
                                      <w:jc w:val="right"/>
                                      <w:rPr>
                                        <w:color w:val="595959" w:themeColor="text1" w:themeTint="A6"/>
                                        <w:sz w:val="28"/>
                                        <w:szCs w:val="28"/>
                                      </w:rPr>
                                    </w:pPr>
                                    <w:r>
                                      <w:rPr>
                                        <w:color w:val="595959" w:themeColor="text1" w:themeTint="A6"/>
                                        <w:sz w:val="28"/>
                                        <w:szCs w:val="28"/>
                                      </w:rPr>
                                      <w:t>Lucy Egan</w:t>
                                    </w:r>
                                  </w:p>
                                </w:sdtContent>
                              </w:sdt>
                              <w:p w14:paraId="1999EDE6" w14:textId="27E2BA2E" w:rsidR="00BC49A7" w:rsidRDefault="00980DD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93677">
                                      <w:rPr>
                                        <w:color w:val="595959" w:themeColor="text1" w:themeTint="A6"/>
                                        <w:sz w:val="18"/>
                                        <w:szCs w:val="18"/>
                                      </w:rPr>
                                      <w:t>2218418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22E0EAE" id="_x0000_t202" coordsize="21600,21600" o:spt="202" path="m,l,21600r21600,l21600,xe">
                    <v:stroke joinstyle="miter"/>
                    <v:path gradientshapeok="t" o:connecttype="rect"/>
                  </v:shapetype>
                  <v:shape id="Text Box 52" o:spid="_x0000_s1026" type="#_x0000_t202" style="position:absolute;margin-left:0;margin-top:0;width:8in;height:1in;z-index:2516858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8C646E0" w14:textId="78329AE3" w:rsidR="00BC49A7" w:rsidRDefault="00BC49A7">
                              <w:pPr>
                                <w:pStyle w:val="NoSpacing"/>
                                <w:jc w:val="right"/>
                                <w:rPr>
                                  <w:color w:val="595959" w:themeColor="text1" w:themeTint="A6"/>
                                  <w:sz w:val="28"/>
                                  <w:szCs w:val="28"/>
                                </w:rPr>
                              </w:pPr>
                              <w:r>
                                <w:rPr>
                                  <w:color w:val="595959" w:themeColor="text1" w:themeTint="A6"/>
                                  <w:sz w:val="28"/>
                                  <w:szCs w:val="28"/>
                                </w:rPr>
                                <w:t>Lucy Egan</w:t>
                              </w:r>
                            </w:p>
                          </w:sdtContent>
                        </w:sdt>
                        <w:p w14:paraId="1999EDE6" w14:textId="27E2BA2E" w:rsidR="00BC49A7" w:rsidRDefault="00980DD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93677">
                                <w:rPr>
                                  <w:color w:val="595959" w:themeColor="text1" w:themeTint="A6"/>
                                  <w:sz w:val="18"/>
                                  <w:szCs w:val="18"/>
                                </w:rPr>
                                <w:t>2218418</w:t>
                              </w:r>
                            </w:sdtContent>
                          </w:sdt>
                        </w:p>
                      </w:txbxContent>
                    </v:textbox>
                    <w10:wrap type="square" anchorx="page" anchory="page"/>
                  </v:shape>
                </w:pict>
              </mc:Fallback>
            </mc:AlternateContent>
          </w:r>
        </w:p>
        <w:p w14:paraId="17927604" w14:textId="614A054B" w:rsidR="00BC49A7" w:rsidRDefault="00102396">
          <w:r>
            <w:rPr>
              <w:noProof/>
            </w:rPr>
            <mc:AlternateContent>
              <mc:Choice Requires="wps">
                <w:drawing>
                  <wp:anchor distT="0" distB="0" distL="114300" distR="114300" simplePos="0" relativeHeight="251686912" behindDoc="0" locked="0" layoutInCell="1" allowOverlap="1" wp14:anchorId="06A3B803" wp14:editId="6FBA0993">
                    <wp:simplePos x="0" y="0"/>
                    <wp:positionH relativeFrom="margin">
                      <wp:align>center</wp:align>
                    </wp:positionH>
                    <wp:positionV relativeFrom="page">
                      <wp:posOffset>6113145</wp:posOffset>
                    </wp:positionV>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F0DDE2" w14:textId="77777777" w:rsidR="00BC49A7" w:rsidRDefault="00BC49A7">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27CE9A4" w14:textId="526CBA23" w:rsidR="00BC49A7" w:rsidRDefault="00A5735E">
                                    <w:pPr>
                                      <w:pStyle w:val="NoSpacing"/>
                                      <w:jc w:val="right"/>
                                      <w:rPr>
                                        <w:color w:val="595959" w:themeColor="text1" w:themeTint="A6"/>
                                        <w:sz w:val="20"/>
                                        <w:szCs w:val="20"/>
                                      </w:rPr>
                                    </w:pPr>
                                    <w:r>
                                      <w:rPr>
                                        <w:color w:val="595959" w:themeColor="text1" w:themeTint="A6"/>
                                        <w:sz w:val="20"/>
                                        <w:szCs w:val="20"/>
                                      </w:rPr>
                                      <w:t xml:space="preserve">Environmental Impact </w:t>
                                    </w:r>
                                    <w:r w:rsidR="004E40A2">
                                      <w:rPr>
                                        <w:color w:val="595959" w:themeColor="text1" w:themeTint="A6"/>
                                        <w:sz w:val="20"/>
                                        <w:szCs w:val="20"/>
                                      </w:rPr>
                                      <w:t>Assessments</w:t>
                                    </w:r>
                                    <w:r w:rsidR="00C17159">
                                      <w:rPr>
                                        <w:color w:val="595959" w:themeColor="text1" w:themeTint="A6"/>
                                        <w:sz w:val="20"/>
                                        <w:szCs w:val="20"/>
                                      </w:rPr>
                                      <w:t xml:space="preserve"> (EIA</w:t>
                                    </w:r>
                                    <w:r w:rsidR="00E16ABA">
                                      <w:rPr>
                                        <w:color w:val="595959" w:themeColor="text1" w:themeTint="A6"/>
                                        <w:sz w:val="20"/>
                                        <w:szCs w:val="20"/>
                                      </w:rPr>
                                      <w:t>s</w:t>
                                    </w:r>
                                    <w:r w:rsidR="00C17159">
                                      <w:rPr>
                                        <w:color w:val="595959" w:themeColor="text1" w:themeTint="A6"/>
                                        <w:sz w:val="20"/>
                                        <w:szCs w:val="20"/>
                                      </w:rPr>
                                      <w:t>)</w:t>
                                    </w:r>
                                    <w:r>
                                      <w:rPr>
                                        <w:color w:val="595959" w:themeColor="text1" w:themeTint="A6"/>
                                        <w:sz w:val="20"/>
                                        <w:szCs w:val="20"/>
                                      </w:rPr>
                                      <w:t xml:space="preserve"> are an important </w:t>
                                    </w:r>
                                    <w:r w:rsidR="000F008F">
                                      <w:rPr>
                                        <w:color w:val="595959" w:themeColor="text1" w:themeTint="A6"/>
                                        <w:sz w:val="20"/>
                                        <w:szCs w:val="20"/>
                                      </w:rPr>
                                      <w:t>step in planning.</w:t>
                                    </w:r>
                                    <w:r w:rsidR="004E40A2">
                                      <w:rPr>
                                        <w:color w:val="595959" w:themeColor="text1" w:themeTint="A6"/>
                                        <w:sz w:val="20"/>
                                        <w:szCs w:val="20"/>
                                      </w:rPr>
                                      <w:t xml:space="preserve"> This report aims to evaluate the submitted </w:t>
                                    </w:r>
                                    <w:r w:rsidR="00EA29AF">
                                      <w:rPr>
                                        <w:color w:val="595959" w:themeColor="text1" w:themeTint="A6"/>
                                        <w:sz w:val="20"/>
                                        <w:szCs w:val="20"/>
                                      </w:rPr>
                                      <w:t>case study of a proposed poultry unit in Llandilo offering critiques where appropriate.</w:t>
                                    </w:r>
                                    <w:r w:rsidR="00C17159">
                                      <w:rPr>
                                        <w:color w:val="595959" w:themeColor="text1" w:themeTint="A6"/>
                                        <w:sz w:val="20"/>
                                        <w:szCs w:val="20"/>
                                      </w:rPr>
                                      <w:t xml:space="preserve"> While the EIA </w:t>
                                    </w:r>
                                    <w:r w:rsidR="00EC09B8">
                                      <w:rPr>
                                        <w:color w:val="595959" w:themeColor="text1" w:themeTint="A6"/>
                                        <w:sz w:val="20"/>
                                        <w:szCs w:val="20"/>
                                      </w:rPr>
                                      <w:t>made claims to incorporate mitigation, the surrounding SSS</w:t>
                                    </w:r>
                                    <w:r w:rsidR="00E16ABA">
                                      <w:rPr>
                                        <w:color w:val="595959" w:themeColor="text1" w:themeTint="A6"/>
                                        <w:sz w:val="20"/>
                                        <w:szCs w:val="20"/>
                                      </w:rPr>
                                      <w:t>I</w:t>
                                    </w:r>
                                    <w:r w:rsidR="00CC78F1">
                                      <w:rPr>
                                        <w:color w:val="595959" w:themeColor="text1" w:themeTint="A6"/>
                                        <w:sz w:val="20"/>
                                        <w:szCs w:val="20"/>
                                      </w:rPr>
                                      <w:t xml:space="preserve">s would be harmed because of this development.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6A3B803" id="Text Box 53" o:spid="_x0000_s1027" type="#_x0000_t202" style="position:absolute;margin-left:0;margin-top:481.35pt;width:8in;height:79.5pt;z-index:25168691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qUweuAAAAAKAQAADwAAAGRy&#10;cy9kb3ducmV2LnhtbEyPwU7DMBBE70j8g7VIXKrWiVVaCHEqBAKJS6EtH+DGbhyI15G9bQNfj3OC&#10;2+7OaPZNuRpcx04mxNajhHyWATNYe91iI+Fj9zy9BRZJoVadRyPh20RYVZcXpSq0P+PGnLbUsBSC&#10;sVASLFFfcB5ra5yKM98bTNrBB6coraHhOqhzCncdF1m24E61mD5Y1ZtHa+qv7dFJmDzhK+U/n28v&#10;k8NavIc5ze2GpLy+Gh7ugZEZ6M8MI35Chyox7f0RdWSdhFSEJNwtxBLYKOc3Ip324yTyJfCq5P8r&#10;VL8AAAD//wMAUEsBAi0AFAAGAAgAAAAhALaDOJL+AAAA4QEAABMAAAAAAAAAAAAAAAAAAAAAAFtD&#10;b250ZW50X1R5cGVzXS54bWxQSwECLQAUAAYACAAAACEAOP0h/9YAAACUAQAACwAAAAAAAAAAAAAA&#10;AAAvAQAAX3JlbHMvLnJlbHNQSwECLQAUAAYACAAAACEAVuFuamwCAABABQAADgAAAAAAAAAAAAAA&#10;AAAuAgAAZHJzL2Uyb0RvYy54bWxQSwECLQAUAAYACAAAACEA/qUweuAAAAAKAQAADwAAAAAAAAAA&#10;AAAAAADGBAAAZHJzL2Rvd25yZXYueG1sUEsFBgAAAAAEAAQA8wAAANMFAAAAAA==&#10;" filled="f" stroked="f" strokeweight=".5pt">
                    <v:textbox style="mso-fit-shape-to-text:t" inset="126pt,0,54pt,0">
                      <w:txbxContent>
                        <w:p w14:paraId="0BF0DDE2" w14:textId="77777777" w:rsidR="00BC49A7" w:rsidRDefault="00BC49A7">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27CE9A4" w14:textId="526CBA23" w:rsidR="00BC49A7" w:rsidRDefault="00A5735E">
                              <w:pPr>
                                <w:pStyle w:val="NoSpacing"/>
                                <w:jc w:val="right"/>
                                <w:rPr>
                                  <w:color w:val="595959" w:themeColor="text1" w:themeTint="A6"/>
                                  <w:sz w:val="20"/>
                                  <w:szCs w:val="20"/>
                                </w:rPr>
                              </w:pPr>
                              <w:r>
                                <w:rPr>
                                  <w:color w:val="595959" w:themeColor="text1" w:themeTint="A6"/>
                                  <w:sz w:val="20"/>
                                  <w:szCs w:val="20"/>
                                </w:rPr>
                                <w:t xml:space="preserve">Environmental Impact </w:t>
                              </w:r>
                              <w:r w:rsidR="004E40A2">
                                <w:rPr>
                                  <w:color w:val="595959" w:themeColor="text1" w:themeTint="A6"/>
                                  <w:sz w:val="20"/>
                                  <w:szCs w:val="20"/>
                                </w:rPr>
                                <w:t>Assessments</w:t>
                              </w:r>
                              <w:r w:rsidR="00C17159">
                                <w:rPr>
                                  <w:color w:val="595959" w:themeColor="text1" w:themeTint="A6"/>
                                  <w:sz w:val="20"/>
                                  <w:szCs w:val="20"/>
                                </w:rPr>
                                <w:t xml:space="preserve"> (EIA</w:t>
                              </w:r>
                              <w:r w:rsidR="00E16ABA">
                                <w:rPr>
                                  <w:color w:val="595959" w:themeColor="text1" w:themeTint="A6"/>
                                  <w:sz w:val="20"/>
                                  <w:szCs w:val="20"/>
                                </w:rPr>
                                <w:t>s</w:t>
                              </w:r>
                              <w:r w:rsidR="00C17159">
                                <w:rPr>
                                  <w:color w:val="595959" w:themeColor="text1" w:themeTint="A6"/>
                                  <w:sz w:val="20"/>
                                  <w:szCs w:val="20"/>
                                </w:rPr>
                                <w:t>)</w:t>
                              </w:r>
                              <w:r>
                                <w:rPr>
                                  <w:color w:val="595959" w:themeColor="text1" w:themeTint="A6"/>
                                  <w:sz w:val="20"/>
                                  <w:szCs w:val="20"/>
                                </w:rPr>
                                <w:t xml:space="preserve"> are an important </w:t>
                              </w:r>
                              <w:r w:rsidR="000F008F">
                                <w:rPr>
                                  <w:color w:val="595959" w:themeColor="text1" w:themeTint="A6"/>
                                  <w:sz w:val="20"/>
                                  <w:szCs w:val="20"/>
                                </w:rPr>
                                <w:t>step in planning.</w:t>
                              </w:r>
                              <w:r w:rsidR="004E40A2">
                                <w:rPr>
                                  <w:color w:val="595959" w:themeColor="text1" w:themeTint="A6"/>
                                  <w:sz w:val="20"/>
                                  <w:szCs w:val="20"/>
                                </w:rPr>
                                <w:t xml:space="preserve"> This report aims to evaluate the submitted </w:t>
                              </w:r>
                              <w:r w:rsidR="00EA29AF">
                                <w:rPr>
                                  <w:color w:val="595959" w:themeColor="text1" w:themeTint="A6"/>
                                  <w:sz w:val="20"/>
                                  <w:szCs w:val="20"/>
                                </w:rPr>
                                <w:t>case study of a proposed poultry unit in Llandilo offering critiques where appropriate.</w:t>
                              </w:r>
                              <w:r w:rsidR="00C17159">
                                <w:rPr>
                                  <w:color w:val="595959" w:themeColor="text1" w:themeTint="A6"/>
                                  <w:sz w:val="20"/>
                                  <w:szCs w:val="20"/>
                                </w:rPr>
                                <w:t xml:space="preserve"> While the EIA </w:t>
                              </w:r>
                              <w:r w:rsidR="00EC09B8">
                                <w:rPr>
                                  <w:color w:val="595959" w:themeColor="text1" w:themeTint="A6"/>
                                  <w:sz w:val="20"/>
                                  <w:szCs w:val="20"/>
                                </w:rPr>
                                <w:t>made claims to incorporate mitigation, the surrounding SSS</w:t>
                              </w:r>
                              <w:r w:rsidR="00E16ABA">
                                <w:rPr>
                                  <w:color w:val="595959" w:themeColor="text1" w:themeTint="A6"/>
                                  <w:sz w:val="20"/>
                                  <w:szCs w:val="20"/>
                                </w:rPr>
                                <w:t>I</w:t>
                              </w:r>
                              <w:r w:rsidR="00CC78F1">
                                <w:rPr>
                                  <w:color w:val="595959" w:themeColor="text1" w:themeTint="A6"/>
                                  <w:sz w:val="20"/>
                                  <w:szCs w:val="20"/>
                                </w:rPr>
                                <w:t xml:space="preserve">s would be harmed because of this development. </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84864" behindDoc="0" locked="0" layoutInCell="1" allowOverlap="1" wp14:anchorId="3E19678F" wp14:editId="14CEB03B">
                    <wp:simplePos x="0" y="0"/>
                    <wp:positionH relativeFrom="margin">
                      <wp:align>center</wp:align>
                    </wp:positionH>
                    <wp:positionV relativeFrom="page">
                      <wp:posOffset>1797685</wp:posOffset>
                    </wp:positionV>
                    <wp:extent cx="7315200" cy="3638550"/>
                    <wp:effectExtent l="0" t="0" r="0" b="508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F0931A" w14:textId="4CB3A485" w:rsidR="00BC49A7" w:rsidRDefault="00980DD4" w:rsidP="00245C5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C4F1A">
                                      <w:rPr>
                                        <w:caps/>
                                        <w:color w:val="4472C4" w:themeColor="accent1"/>
                                        <w:sz w:val="64"/>
                                        <w:szCs w:val="64"/>
                                      </w:rPr>
                                      <w:t>Evaluation of</w:t>
                                    </w:r>
                                    <w:r w:rsidR="00FE334F">
                                      <w:rPr>
                                        <w:caps/>
                                        <w:color w:val="4472C4" w:themeColor="accent1"/>
                                        <w:sz w:val="64"/>
                                        <w:szCs w:val="64"/>
                                      </w:rPr>
                                      <w:t xml:space="preserve"> The</w:t>
                                    </w:r>
                                    <w:r w:rsidR="002C4F1A">
                                      <w:rPr>
                                        <w:caps/>
                                        <w:color w:val="4472C4" w:themeColor="accent1"/>
                                        <w:sz w:val="64"/>
                                        <w:szCs w:val="64"/>
                                      </w:rPr>
                                      <w:t xml:space="preserve"> </w:t>
                                    </w:r>
                                    <w:r w:rsidR="0071583E">
                                      <w:rPr>
                                        <w:caps/>
                                        <w:color w:val="4472C4" w:themeColor="accent1"/>
                                        <w:sz w:val="64"/>
                                        <w:szCs w:val="64"/>
                                      </w:rPr>
                                      <w:t>Llandeilo</w:t>
                                    </w:r>
                                    <w:r w:rsidR="002C4F1A">
                                      <w:rPr>
                                        <w:caps/>
                                        <w:color w:val="4472C4" w:themeColor="accent1"/>
                                        <w:sz w:val="64"/>
                                        <w:szCs w:val="64"/>
                                      </w:rPr>
                                      <w:t xml:space="preserve"> </w:t>
                                    </w:r>
                                    <w:r w:rsidR="00102396">
                                      <w:rPr>
                                        <w:caps/>
                                        <w:color w:val="4472C4" w:themeColor="accent1"/>
                                        <w:sz w:val="64"/>
                                        <w:szCs w:val="64"/>
                                      </w:rPr>
                                      <w:t>Poultry Unit</w:t>
                                    </w:r>
                                    <w:r w:rsidR="0071583E">
                                      <w:rPr>
                                        <w:caps/>
                                        <w:color w:val="4472C4" w:themeColor="accent1"/>
                                        <w:sz w:val="64"/>
                                        <w:szCs w:val="64"/>
                                      </w:rPr>
                                      <w:t xml:space="preserve"> environmental impact assessment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C481966" w14:textId="441DBEBE" w:rsidR="00BC49A7" w:rsidRDefault="00793677">
                                    <w:pPr>
                                      <w:jc w:val="right"/>
                                      <w:rPr>
                                        <w:smallCaps/>
                                        <w:color w:val="404040" w:themeColor="text1" w:themeTint="BF"/>
                                        <w:sz w:val="36"/>
                                        <w:szCs w:val="36"/>
                                      </w:rPr>
                                    </w:pPr>
                                    <w:r>
                                      <w:rPr>
                                        <w:color w:val="404040" w:themeColor="text1" w:themeTint="BF"/>
                                        <w:sz w:val="36"/>
                                        <w:szCs w:val="36"/>
                                      </w:rPr>
                                      <w:t>Environmental Planning and Policy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E19678F" id="Text Box 54" o:spid="_x0000_s1028" type="#_x0000_t202" style="position:absolute;margin-left:0;margin-top:141.55pt;width:8in;height:286.5pt;z-index:2516848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P6KDSDgAAAACQEAAA8AAABk&#10;cnMvZG93bnJldi54bWxMj0FLw0AQhe+C/2EZwZvdJCUhpJmUIngpCrWtet1mp0kwOxuy2zb6692e&#10;6vHNG977XrmcTC/ONLrOMkI8i0AQ11Z33CDsdy9POQjnFWvVWyaEH3KwrO7vSlVoe+F3Om99I0II&#10;u0IhtN4PhZSubskoN7MDcfCOdjTKBzk2Uo/qEsJNL5MoyqRRHYeGVg303FL9vT0ZBPe5zzdv6Xq9&#10;+nqN3OYj+53neof4+DCtFiA8Tf72DFf8gA5VYDrYE2sneoQwxCMk+TwGcbXjNAmnA0KeZjHIqpT/&#10;F1R/AAAA//8DAFBLAQItABQABgAIAAAAIQC2gziS/gAAAOEBAAATAAAAAAAAAAAAAAAAAAAAAABb&#10;Q29udGVudF9UeXBlc10ueG1sUEsBAi0AFAAGAAgAAAAhADj9If/WAAAAlAEAAAsAAAAAAAAAAAAA&#10;AAAALwEAAF9yZWxzLy5yZWxzUEsBAi0AFAAGAAgAAAAhAPqwTFZtAgAAQAUAAA4AAAAAAAAAAAAA&#10;AAAALgIAAGRycy9lMm9Eb2MueG1sUEsBAi0AFAAGAAgAAAAhAP6KDSDgAAAACQEAAA8AAAAAAAAA&#10;AAAAAAAAxwQAAGRycy9kb3ducmV2LnhtbFBLBQYAAAAABAAEAPMAAADUBQAAAAA=&#10;" filled="f" stroked="f" strokeweight=".5pt">
                    <v:textbox inset="126pt,0,54pt,0">
                      <w:txbxContent>
                        <w:p w14:paraId="34F0931A" w14:textId="4CB3A485" w:rsidR="00BC49A7" w:rsidRDefault="00980DD4" w:rsidP="00245C5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C4F1A">
                                <w:rPr>
                                  <w:caps/>
                                  <w:color w:val="4472C4" w:themeColor="accent1"/>
                                  <w:sz w:val="64"/>
                                  <w:szCs w:val="64"/>
                                </w:rPr>
                                <w:t>Evaluation of</w:t>
                              </w:r>
                              <w:r w:rsidR="00FE334F">
                                <w:rPr>
                                  <w:caps/>
                                  <w:color w:val="4472C4" w:themeColor="accent1"/>
                                  <w:sz w:val="64"/>
                                  <w:szCs w:val="64"/>
                                </w:rPr>
                                <w:t xml:space="preserve"> The</w:t>
                              </w:r>
                              <w:r w:rsidR="002C4F1A">
                                <w:rPr>
                                  <w:caps/>
                                  <w:color w:val="4472C4" w:themeColor="accent1"/>
                                  <w:sz w:val="64"/>
                                  <w:szCs w:val="64"/>
                                </w:rPr>
                                <w:t xml:space="preserve"> </w:t>
                              </w:r>
                              <w:r w:rsidR="0071583E">
                                <w:rPr>
                                  <w:caps/>
                                  <w:color w:val="4472C4" w:themeColor="accent1"/>
                                  <w:sz w:val="64"/>
                                  <w:szCs w:val="64"/>
                                </w:rPr>
                                <w:t>Llandeilo</w:t>
                              </w:r>
                              <w:r w:rsidR="002C4F1A">
                                <w:rPr>
                                  <w:caps/>
                                  <w:color w:val="4472C4" w:themeColor="accent1"/>
                                  <w:sz w:val="64"/>
                                  <w:szCs w:val="64"/>
                                </w:rPr>
                                <w:t xml:space="preserve"> </w:t>
                              </w:r>
                              <w:r w:rsidR="00102396">
                                <w:rPr>
                                  <w:caps/>
                                  <w:color w:val="4472C4" w:themeColor="accent1"/>
                                  <w:sz w:val="64"/>
                                  <w:szCs w:val="64"/>
                                </w:rPr>
                                <w:t>Poultry Unit</w:t>
                              </w:r>
                              <w:r w:rsidR="0071583E">
                                <w:rPr>
                                  <w:caps/>
                                  <w:color w:val="4472C4" w:themeColor="accent1"/>
                                  <w:sz w:val="64"/>
                                  <w:szCs w:val="64"/>
                                </w:rPr>
                                <w:t xml:space="preserve"> environmental impact assessment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C481966" w14:textId="441DBEBE" w:rsidR="00BC49A7" w:rsidRDefault="00793677">
                              <w:pPr>
                                <w:jc w:val="right"/>
                                <w:rPr>
                                  <w:smallCaps/>
                                  <w:color w:val="404040" w:themeColor="text1" w:themeTint="BF"/>
                                  <w:sz w:val="36"/>
                                  <w:szCs w:val="36"/>
                                </w:rPr>
                              </w:pPr>
                              <w:r>
                                <w:rPr>
                                  <w:color w:val="404040" w:themeColor="text1" w:themeTint="BF"/>
                                  <w:sz w:val="36"/>
                                  <w:szCs w:val="36"/>
                                </w:rPr>
                                <w:t>Environmental Planning and Policy</w:t>
                              </w:r>
                            </w:p>
                          </w:sdtContent>
                        </w:sdt>
                      </w:txbxContent>
                    </v:textbox>
                    <w10:wrap type="square" anchorx="margin" anchory="page"/>
                  </v:shape>
                </w:pict>
              </mc:Fallback>
            </mc:AlternateContent>
          </w:r>
          <w:r w:rsidR="00BC49A7">
            <w:br w:type="page"/>
          </w:r>
        </w:p>
      </w:sdtContent>
    </w:sdt>
    <w:p w14:paraId="5908AEDA" w14:textId="3F541410" w:rsidR="00967459" w:rsidRPr="00B60093" w:rsidRDefault="00126B04" w:rsidP="00B60093">
      <w:pPr>
        <w:pStyle w:val="ListParagraph"/>
        <w:rPr>
          <w:b/>
          <w:bCs/>
          <w:u w:val="single"/>
        </w:rPr>
      </w:pPr>
      <w:r w:rsidRPr="00B60093">
        <w:rPr>
          <w:b/>
          <w:bCs/>
          <w:u w:val="single"/>
        </w:rPr>
        <w:lastRenderedPageBreak/>
        <w:t>Table of Contents</w:t>
      </w:r>
    </w:p>
    <w:p w14:paraId="5E3E9307" w14:textId="77777777" w:rsidR="00126B04" w:rsidRDefault="00126B04" w:rsidP="00C703D4">
      <w:pPr>
        <w:pStyle w:val="ListParagraph"/>
        <w:spacing w:line="360" w:lineRule="auto"/>
      </w:pPr>
    </w:p>
    <w:p w14:paraId="5FB7C5F8" w14:textId="78AB3649" w:rsidR="00126B04" w:rsidRPr="009E125E" w:rsidRDefault="00F76756" w:rsidP="00C703D4">
      <w:pPr>
        <w:pStyle w:val="ListParagraph"/>
        <w:numPr>
          <w:ilvl w:val="0"/>
          <w:numId w:val="25"/>
        </w:numPr>
        <w:spacing w:line="360" w:lineRule="auto"/>
        <w:rPr>
          <w:b/>
          <w:bCs/>
        </w:rPr>
      </w:pPr>
      <w:r w:rsidRPr="00CB765D">
        <w:rPr>
          <w:b/>
          <w:bCs/>
        </w:rPr>
        <w:t>Introduction</w:t>
      </w:r>
      <w:r w:rsidR="009E125E">
        <w:rPr>
          <w:b/>
          <w:bCs/>
        </w:rPr>
        <w:t xml:space="preserve">   </w:t>
      </w:r>
      <w:r w:rsidR="009E125E">
        <w:rPr>
          <w:b/>
          <w:bCs/>
        </w:rPr>
        <w:tab/>
      </w:r>
      <w:r w:rsidR="009E125E">
        <w:rPr>
          <w:b/>
          <w:bCs/>
        </w:rPr>
        <w:tab/>
      </w:r>
      <w:r w:rsidR="009E125E">
        <w:rPr>
          <w:b/>
          <w:bCs/>
        </w:rPr>
        <w:tab/>
      </w:r>
      <w:r w:rsidR="009E125E">
        <w:rPr>
          <w:b/>
          <w:bCs/>
        </w:rPr>
        <w:tab/>
      </w:r>
      <w:r w:rsidR="009E125E">
        <w:rPr>
          <w:b/>
          <w:bCs/>
        </w:rPr>
        <w:tab/>
      </w:r>
      <w:r w:rsidR="009E125E">
        <w:rPr>
          <w:b/>
          <w:bCs/>
        </w:rPr>
        <w:tab/>
      </w:r>
      <w:r w:rsidR="009E125E">
        <w:rPr>
          <w:b/>
          <w:bCs/>
        </w:rPr>
        <w:tab/>
      </w:r>
      <w:r w:rsidR="009E125E">
        <w:rPr>
          <w:b/>
          <w:bCs/>
        </w:rPr>
        <w:tab/>
      </w:r>
      <w:r w:rsidR="009E125E">
        <w:rPr>
          <w:b/>
          <w:bCs/>
        </w:rPr>
        <w:tab/>
      </w:r>
      <w:r w:rsidR="009E125E">
        <w:rPr>
          <w:b/>
          <w:bCs/>
        </w:rPr>
        <w:tab/>
      </w:r>
      <w:r w:rsidR="00071BE7" w:rsidRPr="00C703D4">
        <w:t>2</w:t>
      </w:r>
      <w:r w:rsidR="009E125E">
        <w:rPr>
          <w:b/>
          <w:bCs/>
        </w:rPr>
        <w:t xml:space="preserve">                                            </w:t>
      </w:r>
    </w:p>
    <w:p w14:paraId="6F401FC9" w14:textId="1EB06FDA" w:rsidR="00CB765D" w:rsidRPr="00CB765D" w:rsidRDefault="00B60093" w:rsidP="00C703D4">
      <w:pPr>
        <w:pStyle w:val="ListParagraph"/>
        <w:numPr>
          <w:ilvl w:val="0"/>
          <w:numId w:val="25"/>
        </w:numPr>
        <w:spacing w:line="360" w:lineRule="auto"/>
        <w:rPr>
          <w:b/>
          <w:bCs/>
        </w:rPr>
      </w:pPr>
      <w:r w:rsidRPr="00CB765D">
        <w:rPr>
          <w:b/>
          <w:bCs/>
        </w:rPr>
        <w:t>The</w:t>
      </w:r>
      <w:r w:rsidR="00925E5E" w:rsidRPr="00CB765D">
        <w:rPr>
          <w:b/>
          <w:bCs/>
        </w:rPr>
        <w:t xml:space="preserve"> </w:t>
      </w:r>
      <w:r w:rsidR="00A0292E" w:rsidRPr="00CB765D">
        <w:rPr>
          <w:b/>
          <w:bCs/>
        </w:rPr>
        <w:t>EIA Process</w:t>
      </w:r>
      <w:r w:rsidR="00071BE7">
        <w:rPr>
          <w:b/>
          <w:bCs/>
        </w:rPr>
        <w:tab/>
      </w:r>
      <w:r w:rsidR="00071BE7">
        <w:rPr>
          <w:b/>
          <w:bCs/>
        </w:rPr>
        <w:tab/>
      </w:r>
      <w:r w:rsidR="00071BE7">
        <w:rPr>
          <w:b/>
          <w:bCs/>
        </w:rPr>
        <w:tab/>
      </w:r>
      <w:r w:rsidR="00071BE7">
        <w:rPr>
          <w:b/>
          <w:bCs/>
        </w:rPr>
        <w:tab/>
      </w:r>
      <w:r w:rsidR="00071BE7">
        <w:rPr>
          <w:b/>
          <w:bCs/>
        </w:rPr>
        <w:tab/>
      </w:r>
      <w:r w:rsidR="00071BE7">
        <w:rPr>
          <w:b/>
          <w:bCs/>
        </w:rPr>
        <w:tab/>
      </w:r>
      <w:r w:rsidR="00071BE7">
        <w:rPr>
          <w:b/>
          <w:bCs/>
        </w:rPr>
        <w:tab/>
      </w:r>
      <w:r w:rsidR="00071BE7">
        <w:rPr>
          <w:b/>
          <w:bCs/>
        </w:rPr>
        <w:tab/>
      </w:r>
      <w:r w:rsidR="00071BE7">
        <w:rPr>
          <w:b/>
          <w:bCs/>
        </w:rPr>
        <w:tab/>
      </w:r>
      <w:r w:rsidR="00071BE7">
        <w:rPr>
          <w:b/>
          <w:bCs/>
        </w:rPr>
        <w:tab/>
      </w:r>
      <w:r w:rsidR="00071BE7" w:rsidRPr="00C703D4">
        <w:t>3</w:t>
      </w:r>
    </w:p>
    <w:p w14:paraId="2222B373" w14:textId="1786236C" w:rsidR="008A08BF" w:rsidRDefault="008A08BF" w:rsidP="00C703D4">
      <w:pPr>
        <w:pStyle w:val="ListParagraph"/>
        <w:numPr>
          <w:ilvl w:val="0"/>
          <w:numId w:val="25"/>
        </w:numPr>
        <w:spacing w:line="360" w:lineRule="auto"/>
        <w:rPr>
          <w:b/>
          <w:bCs/>
        </w:rPr>
      </w:pPr>
      <w:r w:rsidRPr="00CB765D">
        <w:rPr>
          <w:b/>
          <w:bCs/>
        </w:rPr>
        <w:t>Case Study: Llandilo Poultry Unit</w:t>
      </w:r>
      <w:r w:rsidR="00071BE7">
        <w:rPr>
          <w:b/>
          <w:bCs/>
        </w:rPr>
        <w:tab/>
      </w:r>
      <w:r w:rsidR="00071BE7">
        <w:rPr>
          <w:b/>
          <w:bCs/>
        </w:rPr>
        <w:tab/>
      </w:r>
      <w:r w:rsidR="00071BE7">
        <w:rPr>
          <w:b/>
          <w:bCs/>
        </w:rPr>
        <w:tab/>
      </w:r>
      <w:r w:rsidR="00071BE7">
        <w:rPr>
          <w:b/>
          <w:bCs/>
        </w:rPr>
        <w:tab/>
      </w:r>
      <w:r w:rsidR="00071BE7">
        <w:rPr>
          <w:b/>
          <w:bCs/>
        </w:rPr>
        <w:tab/>
      </w:r>
      <w:r w:rsidR="00071BE7">
        <w:rPr>
          <w:b/>
          <w:bCs/>
        </w:rPr>
        <w:tab/>
      </w:r>
      <w:r w:rsidR="00071BE7">
        <w:rPr>
          <w:b/>
          <w:bCs/>
        </w:rPr>
        <w:tab/>
      </w:r>
      <w:r w:rsidR="00071BE7">
        <w:rPr>
          <w:b/>
          <w:bCs/>
        </w:rPr>
        <w:tab/>
      </w:r>
      <w:r w:rsidR="00071BE7" w:rsidRPr="00C61207">
        <w:t>4</w:t>
      </w:r>
    </w:p>
    <w:p w14:paraId="29414879" w14:textId="2DD8137A" w:rsidR="00CB765D" w:rsidRDefault="00021BAA" w:rsidP="00C703D4">
      <w:pPr>
        <w:pStyle w:val="ListParagraph"/>
        <w:numPr>
          <w:ilvl w:val="1"/>
          <w:numId w:val="25"/>
        </w:numPr>
        <w:spacing w:line="360" w:lineRule="auto"/>
      </w:pPr>
      <w:r>
        <w:t>Background</w:t>
      </w:r>
      <w:r w:rsidR="00071BE7">
        <w:tab/>
      </w:r>
      <w:r w:rsidR="00071BE7">
        <w:tab/>
      </w:r>
      <w:r w:rsidR="00071BE7">
        <w:tab/>
      </w:r>
      <w:r w:rsidR="00071BE7">
        <w:tab/>
      </w:r>
      <w:r w:rsidR="00071BE7">
        <w:tab/>
      </w:r>
      <w:r w:rsidR="00071BE7">
        <w:tab/>
      </w:r>
      <w:r w:rsidR="00071BE7">
        <w:tab/>
      </w:r>
      <w:r w:rsidR="00071BE7">
        <w:tab/>
      </w:r>
      <w:r w:rsidR="00071BE7">
        <w:tab/>
      </w:r>
      <w:r w:rsidR="00071BE7">
        <w:tab/>
        <w:t>4</w:t>
      </w:r>
    </w:p>
    <w:p w14:paraId="41C5AB12" w14:textId="1F4EC918" w:rsidR="00021BAA" w:rsidRDefault="00021BAA" w:rsidP="00C703D4">
      <w:pPr>
        <w:pStyle w:val="ListParagraph"/>
        <w:numPr>
          <w:ilvl w:val="1"/>
          <w:numId w:val="25"/>
        </w:numPr>
        <w:spacing w:line="360" w:lineRule="auto"/>
      </w:pPr>
      <w:r>
        <w:t>Site Location</w:t>
      </w:r>
      <w:r w:rsidR="00071BE7">
        <w:tab/>
      </w:r>
      <w:r w:rsidR="00071BE7">
        <w:tab/>
      </w:r>
      <w:r w:rsidR="00071BE7">
        <w:tab/>
      </w:r>
      <w:r w:rsidR="00071BE7">
        <w:tab/>
      </w:r>
      <w:r w:rsidR="00071BE7">
        <w:tab/>
      </w:r>
      <w:r w:rsidR="00071BE7">
        <w:tab/>
      </w:r>
      <w:r w:rsidR="00071BE7">
        <w:tab/>
      </w:r>
      <w:r w:rsidR="00071BE7">
        <w:tab/>
      </w:r>
      <w:r w:rsidR="00071BE7">
        <w:tab/>
      </w:r>
      <w:r w:rsidR="00A5342B">
        <w:t>5</w:t>
      </w:r>
    </w:p>
    <w:p w14:paraId="6ADA4752" w14:textId="3A604098" w:rsidR="00021BAA" w:rsidRDefault="00021BAA" w:rsidP="00C703D4">
      <w:pPr>
        <w:pStyle w:val="ListParagraph"/>
        <w:numPr>
          <w:ilvl w:val="1"/>
          <w:numId w:val="25"/>
        </w:numPr>
        <w:spacing w:line="360" w:lineRule="auto"/>
      </w:pPr>
      <w:r>
        <w:t>Site Maps</w:t>
      </w:r>
      <w:r w:rsidR="00A5342B">
        <w:tab/>
      </w:r>
      <w:r w:rsidR="00A5342B">
        <w:tab/>
      </w:r>
      <w:r w:rsidR="00A5342B">
        <w:tab/>
      </w:r>
      <w:r w:rsidR="00A5342B">
        <w:tab/>
      </w:r>
      <w:r w:rsidR="00A5342B">
        <w:tab/>
      </w:r>
      <w:r w:rsidR="00A5342B">
        <w:tab/>
      </w:r>
      <w:r w:rsidR="00A5342B">
        <w:tab/>
      </w:r>
      <w:r w:rsidR="00A5342B">
        <w:tab/>
      </w:r>
      <w:r w:rsidR="00A5342B">
        <w:tab/>
      </w:r>
      <w:r w:rsidR="00A5342B">
        <w:tab/>
        <w:t>6</w:t>
      </w:r>
    </w:p>
    <w:p w14:paraId="5E5B2345" w14:textId="7FB7DC68" w:rsidR="00021BAA" w:rsidRDefault="00021BAA" w:rsidP="00C703D4">
      <w:pPr>
        <w:pStyle w:val="ListParagraph"/>
        <w:numPr>
          <w:ilvl w:val="1"/>
          <w:numId w:val="25"/>
        </w:numPr>
        <w:spacing w:line="360" w:lineRule="auto"/>
      </w:pPr>
      <w:r>
        <w:t xml:space="preserve">Project Screening and </w:t>
      </w:r>
      <w:r w:rsidR="007F6B33">
        <w:t>Description</w:t>
      </w:r>
      <w:r w:rsidR="00A5342B">
        <w:tab/>
      </w:r>
      <w:r w:rsidR="00A5342B">
        <w:tab/>
      </w:r>
      <w:r w:rsidR="00A5342B">
        <w:tab/>
      </w:r>
      <w:r w:rsidR="00A5342B">
        <w:tab/>
      </w:r>
      <w:r w:rsidR="00A5342B">
        <w:tab/>
      </w:r>
      <w:r w:rsidR="00A5342B">
        <w:tab/>
      </w:r>
      <w:r w:rsidR="00A5342B">
        <w:tab/>
        <w:t>8</w:t>
      </w:r>
    </w:p>
    <w:p w14:paraId="69EDE3A5" w14:textId="16A04CCF" w:rsidR="007F6B33" w:rsidRDefault="007F6B33" w:rsidP="00C703D4">
      <w:pPr>
        <w:pStyle w:val="ListParagraph"/>
        <w:numPr>
          <w:ilvl w:val="1"/>
          <w:numId w:val="25"/>
        </w:numPr>
        <w:spacing w:line="360" w:lineRule="auto"/>
      </w:pPr>
      <w:r>
        <w:t>Project Scoping</w:t>
      </w:r>
      <w:r w:rsidR="00A5342B">
        <w:tab/>
      </w:r>
      <w:r w:rsidR="00A5342B">
        <w:tab/>
      </w:r>
      <w:r w:rsidR="00A5342B">
        <w:tab/>
      </w:r>
      <w:r w:rsidR="00A5342B">
        <w:tab/>
      </w:r>
      <w:r w:rsidR="00A5342B">
        <w:tab/>
      </w:r>
      <w:r w:rsidR="00A5342B">
        <w:tab/>
      </w:r>
      <w:r w:rsidR="00A5342B">
        <w:tab/>
      </w:r>
      <w:r w:rsidR="00A5342B">
        <w:tab/>
      </w:r>
      <w:r w:rsidR="00A5342B">
        <w:tab/>
        <w:t>8</w:t>
      </w:r>
    </w:p>
    <w:p w14:paraId="0B3C7A99" w14:textId="18AB4612" w:rsidR="007F6B33" w:rsidRDefault="007F6B33" w:rsidP="00C703D4">
      <w:pPr>
        <w:pStyle w:val="ListParagraph"/>
        <w:numPr>
          <w:ilvl w:val="1"/>
          <w:numId w:val="25"/>
        </w:numPr>
        <w:spacing w:line="360" w:lineRule="auto"/>
      </w:pPr>
      <w:r>
        <w:t>Alternatives</w:t>
      </w:r>
      <w:r w:rsidR="00A5342B">
        <w:tab/>
      </w:r>
      <w:r w:rsidR="00A5342B">
        <w:tab/>
      </w:r>
      <w:r w:rsidR="00A5342B">
        <w:tab/>
      </w:r>
      <w:r w:rsidR="00A5342B">
        <w:tab/>
      </w:r>
      <w:r w:rsidR="00A5342B">
        <w:tab/>
      </w:r>
      <w:r w:rsidR="00A5342B">
        <w:tab/>
      </w:r>
      <w:r w:rsidR="00A5342B">
        <w:tab/>
      </w:r>
      <w:r w:rsidR="00A5342B">
        <w:tab/>
      </w:r>
      <w:r w:rsidR="00A5342B">
        <w:tab/>
      </w:r>
      <w:r w:rsidR="00A5342B">
        <w:tab/>
        <w:t>11</w:t>
      </w:r>
    </w:p>
    <w:p w14:paraId="655E0808" w14:textId="29A2182C" w:rsidR="00644AC1" w:rsidRDefault="007F6B33" w:rsidP="00C703D4">
      <w:pPr>
        <w:pStyle w:val="ListParagraph"/>
        <w:numPr>
          <w:ilvl w:val="1"/>
          <w:numId w:val="25"/>
        </w:numPr>
        <w:spacing w:line="360" w:lineRule="auto"/>
      </w:pPr>
      <w:r>
        <w:t>Public Consultation</w:t>
      </w:r>
      <w:r w:rsidR="0098747C">
        <w:t xml:space="preserve"> </w:t>
      </w:r>
      <w:r w:rsidR="00A5342B">
        <w:tab/>
      </w:r>
      <w:r w:rsidR="00A5342B">
        <w:tab/>
      </w:r>
      <w:r w:rsidR="00A5342B">
        <w:tab/>
      </w:r>
      <w:r w:rsidR="00A5342B">
        <w:tab/>
      </w:r>
      <w:r w:rsidR="00A5342B">
        <w:tab/>
      </w:r>
      <w:r w:rsidR="00A5342B">
        <w:tab/>
      </w:r>
      <w:r w:rsidR="00A5342B">
        <w:tab/>
      </w:r>
      <w:r w:rsidR="00A5342B">
        <w:tab/>
      </w:r>
      <w:r w:rsidR="00A5342B">
        <w:tab/>
      </w:r>
      <w:r w:rsidR="00C84501">
        <w:t>11</w:t>
      </w:r>
    </w:p>
    <w:p w14:paraId="0A9511CA" w14:textId="440898D3" w:rsidR="0098747C" w:rsidRDefault="00375CB5" w:rsidP="00C703D4">
      <w:pPr>
        <w:pStyle w:val="ListParagraph"/>
        <w:numPr>
          <w:ilvl w:val="1"/>
          <w:numId w:val="25"/>
        </w:numPr>
        <w:spacing w:line="360" w:lineRule="auto"/>
      </w:pPr>
      <w:r>
        <w:t>Summary of Env</w:t>
      </w:r>
      <w:r w:rsidR="0098747C">
        <w:t>ironmental Impact Findings</w:t>
      </w:r>
      <w:r w:rsidR="00C84501">
        <w:tab/>
      </w:r>
      <w:r w:rsidR="00C84501">
        <w:tab/>
      </w:r>
      <w:r w:rsidR="00C84501">
        <w:tab/>
      </w:r>
      <w:r w:rsidR="00C84501">
        <w:tab/>
      </w:r>
      <w:r w:rsidR="00C84501">
        <w:tab/>
      </w:r>
      <w:r w:rsidR="00C84501">
        <w:tab/>
        <w:t>13</w:t>
      </w:r>
    </w:p>
    <w:p w14:paraId="56C2BBAE" w14:textId="777A3F3B" w:rsidR="00644AC1" w:rsidRDefault="00644AC1" w:rsidP="00C703D4">
      <w:pPr>
        <w:pStyle w:val="ListParagraph"/>
        <w:numPr>
          <w:ilvl w:val="2"/>
          <w:numId w:val="27"/>
        </w:numPr>
        <w:spacing w:line="360" w:lineRule="auto"/>
      </w:pPr>
      <w:r>
        <w:t>Assessment Criteria</w:t>
      </w:r>
      <w:r w:rsidR="00C84501">
        <w:tab/>
      </w:r>
      <w:r w:rsidR="00C84501">
        <w:tab/>
      </w:r>
      <w:r w:rsidR="00C84501">
        <w:tab/>
      </w:r>
      <w:r w:rsidR="00C84501">
        <w:tab/>
      </w:r>
      <w:r w:rsidR="00C84501">
        <w:tab/>
      </w:r>
      <w:r w:rsidR="00C84501">
        <w:tab/>
      </w:r>
      <w:r w:rsidR="00C84501">
        <w:tab/>
      </w:r>
      <w:r w:rsidR="00C84501">
        <w:tab/>
        <w:t>13</w:t>
      </w:r>
    </w:p>
    <w:p w14:paraId="38693559" w14:textId="70FDE9D4" w:rsidR="00327F46" w:rsidRDefault="00327F46" w:rsidP="00C703D4">
      <w:pPr>
        <w:pStyle w:val="ListParagraph"/>
        <w:numPr>
          <w:ilvl w:val="2"/>
          <w:numId w:val="27"/>
        </w:numPr>
        <w:spacing w:line="360" w:lineRule="auto"/>
      </w:pPr>
      <w:r>
        <w:t>Air Quality</w:t>
      </w:r>
      <w:r w:rsidR="00C84501">
        <w:tab/>
      </w:r>
      <w:r w:rsidR="00C84501">
        <w:tab/>
      </w:r>
      <w:r w:rsidR="00C84501">
        <w:tab/>
      </w:r>
      <w:r w:rsidR="00C84501">
        <w:tab/>
      </w:r>
      <w:r w:rsidR="00C84501">
        <w:tab/>
      </w:r>
      <w:r w:rsidR="00C84501">
        <w:tab/>
      </w:r>
      <w:r w:rsidR="00C84501">
        <w:tab/>
      </w:r>
      <w:r w:rsidR="00C84501">
        <w:tab/>
      </w:r>
      <w:r w:rsidR="00C84501">
        <w:tab/>
        <w:t>13</w:t>
      </w:r>
    </w:p>
    <w:p w14:paraId="3F6C741A" w14:textId="3D2D6389" w:rsidR="00327F46" w:rsidRDefault="00327F46" w:rsidP="00C703D4">
      <w:pPr>
        <w:pStyle w:val="ListParagraph"/>
        <w:numPr>
          <w:ilvl w:val="2"/>
          <w:numId w:val="27"/>
        </w:numPr>
        <w:spacing w:line="360" w:lineRule="auto"/>
      </w:pPr>
      <w:r>
        <w:t>Landscape and Visual Impacts</w:t>
      </w:r>
      <w:r w:rsidR="00C84501">
        <w:tab/>
      </w:r>
      <w:r w:rsidR="00C84501">
        <w:tab/>
      </w:r>
      <w:r w:rsidR="00C84501">
        <w:tab/>
      </w:r>
      <w:r w:rsidR="00C84501">
        <w:tab/>
      </w:r>
      <w:r w:rsidR="00C84501">
        <w:tab/>
      </w:r>
      <w:r w:rsidR="00C84501">
        <w:tab/>
        <w:t>14</w:t>
      </w:r>
    </w:p>
    <w:p w14:paraId="42233E73" w14:textId="72B49214" w:rsidR="00327F46" w:rsidRDefault="00177E03" w:rsidP="00C703D4">
      <w:pPr>
        <w:pStyle w:val="ListParagraph"/>
        <w:numPr>
          <w:ilvl w:val="2"/>
          <w:numId w:val="27"/>
        </w:numPr>
        <w:spacing w:line="360" w:lineRule="auto"/>
      </w:pPr>
      <w:r>
        <w:t>Traffic</w:t>
      </w:r>
      <w:r w:rsidR="00C84501">
        <w:tab/>
      </w:r>
      <w:r w:rsidR="00C84501">
        <w:tab/>
      </w:r>
      <w:r w:rsidR="00C84501">
        <w:tab/>
      </w:r>
      <w:r w:rsidR="00C84501">
        <w:tab/>
      </w:r>
      <w:r w:rsidR="00C84501">
        <w:tab/>
      </w:r>
      <w:r w:rsidR="00C84501">
        <w:tab/>
      </w:r>
      <w:r w:rsidR="00C84501">
        <w:tab/>
      </w:r>
      <w:r w:rsidR="00C84501">
        <w:tab/>
      </w:r>
      <w:r w:rsidR="00C84501">
        <w:tab/>
        <w:t>15</w:t>
      </w:r>
    </w:p>
    <w:p w14:paraId="6BAB2AE1" w14:textId="17676794" w:rsidR="00177E03" w:rsidRDefault="00177E03" w:rsidP="00C703D4">
      <w:pPr>
        <w:pStyle w:val="ListParagraph"/>
        <w:numPr>
          <w:ilvl w:val="2"/>
          <w:numId w:val="27"/>
        </w:numPr>
        <w:spacing w:line="360" w:lineRule="auto"/>
      </w:pPr>
      <w:r>
        <w:t>Amenity Issues</w:t>
      </w:r>
      <w:r w:rsidR="00C84501">
        <w:tab/>
      </w:r>
      <w:r w:rsidR="00C84501">
        <w:tab/>
      </w:r>
      <w:r w:rsidR="00C84501">
        <w:tab/>
      </w:r>
      <w:r w:rsidR="00C84501">
        <w:tab/>
      </w:r>
      <w:r w:rsidR="00C84501">
        <w:tab/>
      </w:r>
      <w:r w:rsidR="00C84501">
        <w:tab/>
      </w:r>
      <w:r w:rsidR="00C84501">
        <w:tab/>
      </w:r>
      <w:r w:rsidR="00C84501">
        <w:tab/>
        <w:t>15</w:t>
      </w:r>
    </w:p>
    <w:p w14:paraId="0180EA60" w14:textId="06451AD6" w:rsidR="00177E03" w:rsidRDefault="00177E03" w:rsidP="00C703D4">
      <w:pPr>
        <w:pStyle w:val="ListParagraph"/>
        <w:numPr>
          <w:ilvl w:val="2"/>
          <w:numId w:val="27"/>
        </w:numPr>
        <w:spacing w:line="360" w:lineRule="auto"/>
      </w:pPr>
      <w:r>
        <w:t>Ecology</w:t>
      </w:r>
      <w:r w:rsidR="00C84501">
        <w:tab/>
      </w:r>
      <w:r w:rsidR="00C84501">
        <w:tab/>
      </w:r>
      <w:r w:rsidR="00C84501">
        <w:tab/>
      </w:r>
      <w:r w:rsidR="00C84501">
        <w:tab/>
      </w:r>
      <w:r w:rsidR="00C84501">
        <w:tab/>
      </w:r>
      <w:r w:rsidR="00C84501">
        <w:tab/>
      </w:r>
      <w:r w:rsidR="00C84501">
        <w:tab/>
      </w:r>
      <w:r w:rsidR="00C84501">
        <w:tab/>
      </w:r>
      <w:r w:rsidR="00C84501">
        <w:tab/>
        <w:t>16</w:t>
      </w:r>
    </w:p>
    <w:p w14:paraId="44A5C697" w14:textId="3C30EF38" w:rsidR="00177E03" w:rsidRDefault="00177E03" w:rsidP="00C703D4">
      <w:pPr>
        <w:pStyle w:val="ListParagraph"/>
        <w:numPr>
          <w:ilvl w:val="2"/>
          <w:numId w:val="27"/>
        </w:numPr>
        <w:spacing w:line="360" w:lineRule="auto"/>
      </w:pPr>
      <w:r>
        <w:t>Noise and Vibration</w:t>
      </w:r>
      <w:r w:rsidR="00C84501">
        <w:tab/>
      </w:r>
      <w:r w:rsidR="00C84501">
        <w:tab/>
      </w:r>
      <w:r w:rsidR="00C84501">
        <w:tab/>
      </w:r>
      <w:r w:rsidR="00C84501">
        <w:tab/>
      </w:r>
      <w:r w:rsidR="00C84501">
        <w:tab/>
      </w:r>
      <w:r w:rsidR="00C84501">
        <w:tab/>
      </w:r>
      <w:r w:rsidR="00C84501">
        <w:tab/>
      </w:r>
      <w:r w:rsidR="00C84501">
        <w:tab/>
      </w:r>
      <w:r w:rsidR="002016C3">
        <w:t>17</w:t>
      </w:r>
    </w:p>
    <w:p w14:paraId="3FEC8C26" w14:textId="4988BDE1" w:rsidR="00177E03" w:rsidRDefault="00177E03" w:rsidP="00C703D4">
      <w:pPr>
        <w:pStyle w:val="ListParagraph"/>
        <w:numPr>
          <w:ilvl w:val="2"/>
          <w:numId w:val="27"/>
        </w:numPr>
        <w:spacing w:line="360" w:lineRule="auto"/>
      </w:pPr>
      <w:r>
        <w:t>Soils</w:t>
      </w:r>
      <w:r w:rsidR="002016C3">
        <w:tab/>
      </w:r>
      <w:r w:rsidR="002016C3">
        <w:tab/>
      </w:r>
      <w:r w:rsidR="002016C3">
        <w:tab/>
      </w:r>
      <w:r w:rsidR="002016C3">
        <w:tab/>
      </w:r>
      <w:r w:rsidR="002016C3">
        <w:tab/>
      </w:r>
      <w:r w:rsidR="002016C3">
        <w:tab/>
      </w:r>
      <w:r w:rsidR="002016C3">
        <w:tab/>
      </w:r>
      <w:r w:rsidR="002016C3">
        <w:tab/>
      </w:r>
      <w:r w:rsidR="002016C3">
        <w:tab/>
        <w:t>18</w:t>
      </w:r>
    </w:p>
    <w:p w14:paraId="039EECC4" w14:textId="57912E88" w:rsidR="00177E03" w:rsidRDefault="00177E03" w:rsidP="00C703D4">
      <w:pPr>
        <w:pStyle w:val="ListParagraph"/>
        <w:numPr>
          <w:ilvl w:val="2"/>
          <w:numId w:val="27"/>
        </w:numPr>
        <w:spacing w:line="360" w:lineRule="auto"/>
      </w:pPr>
      <w:r>
        <w:t>Water Resources</w:t>
      </w:r>
      <w:r w:rsidR="002016C3">
        <w:tab/>
      </w:r>
      <w:r w:rsidR="002016C3">
        <w:tab/>
      </w:r>
      <w:r w:rsidR="002016C3">
        <w:tab/>
      </w:r>
      <w:r w:rsidR="002016C3">
        <w:tab/>
      </w:r>
      <w:r w:rsidR="002016C3">
        <w:tab/>
      </w:r>
      <w:r w:rsidR="002016C3">
        <w:tab/>
      </w:r>
      <w:r w:rsidR="002016C3">
        <w:tab/>
      </w:r>
      <w:r w:rsidR="002016C3">
        <w:tab/>
        <w:t>19</w:t>
      </w:r>
    </w:p>
    <w:p w14:paraId="7B834DEC" w14:textId="4D701EF3" w:rsidR="00177E03" w:rsidRDefault="00434BEC" w:rsidP="00C703D4">
      <w:pPr>
        <w:spacing w:line="360" w:lineRule="auto"/>
        <w:rPr>
          <w:b/>
          <w:bCs/>
        </w:rPr>
      </w:pPr>
      <w:r w:rsidRPr="00434BEC">
        <w:rPr>
          <w:b/>
          <w:bCs/>
        </w:rPr>
        <w:t>4.0 Conclusion</w:t>
      </w:r>
      <w:r w:rsidR="002016C3">
        <w:rPr>
          <w:b/>
          <w:bCs/>
        </w:rPr>
        <w:tab/>
      </w:r>
      <w:r w:rsidR="002016C3">
        <w:rPr>
          <w:b/>
          <w:bCs/>
        </w:rPr>
        <w:tab/>
      </w:r>
      <w:r w:rsidR="002016C3">
        <w:rPr>
          <w:b/>
          <w:bCs/>
        </w:rPr>
        <w:tab/>
      </w:r>
      <w:r w:rsidR="002016C3">
        <w:rPr>
          <w:b/>
          <w:bCs/>
        </w:rPr>
        <w:tab/>
      </w:r>
      <w:r w:rsidR="002016C3">
        <w:rPr>
          <w:b/>
          <w:bCs/>
        </w:rPr>
        <w:tab/>
      </w:r>
      <w:r w:rsidR="002016C3">
        <w:rPr>
          <w:b/>
          <w:bCs/>
        </w:rPr>
        <w:tab/>
      </w:r>
      <w:r w:rsidR="002016C3">
        <w:rPr>
          <w:b/>
          <w:bCs/>
        </w:rPr>
        <w:tab/>
      </w:r>
      <w:r w:rsidR="002016C3">
        <w:rPr>
          <w:b/>
          <w:bCs/>
        </w:rPr>
        <w:tab/>
      </w:r>
      <w:r w:rsidR="002016C3">
        <w:rPr>
          <w:b/>
          <w:bCs/>
        </w:rPr>
        <w:tab/>
      </w:r>
      <w:r w:rsidR="002016C3">
        <w:rPr>
          <w:b/>
          <w:bCs/>
        </w:rPr>
        <w:tab/>
      </w:r>
      <w:r w:rsidR="002016C3">
        <w:rPr>
          <w:b/>
          <w:bCs/>
        </w:rPr>
        <w:tab/>
      </w:r>
      <w:r w:rsidR="002016C3" w:rsidRPr="00C703D4">
        <w:t>21</w:t>
      </w:r>
    </w:p>
    <w:p w14:paraId="48BA9DB8" w14:textId="06DA0FEE" w:rsidR="00434BEC" w:rsidRDefault="00434BEC" w:rsidP="00C703D4">
      <w:pPr>
        <w:spacing w:line="360" w:lineRule="auto"/>
        <w:rPr>
          <w:b/>
          <w:bCs/>
        </w:rPr>
      </w:pPr>
      <w:r>
        <w:rPr>
          <w:b/>
          <w:bCs/>
        </w:rPr>
        <w:t>5.0 References</w:t>
      </w:r>
      <w:r w:rsidR="002016C3">
        <w:rPr>
          <w:b/>
          <w:bCs/>
        </w:rPr>
        <w:tab/>
      </w:r>
      <w:r w:rsidR="002016C3">
        <w:rPr>
          <w:b/>
          <w:bCs/>
        </w:rPr>
        <w:tab/>
      </w:r>
      <w:r w:rsidR="002016C3">
        <w:rPr>
          <w:b/>
          <w:bCs/>
        </w:rPr>
        <w:tab/>
      </w:r>
      <w:r w:rsidR="002016C3">
        <w:rPr>
          <w:b/>
          <w:bCs/>
        </w:rPr>
        <w:tab/>
      </w:r>
      <w:r w:rsidR="002016C3">
        <w:rPr>
          <w:b/>
          <w:bCs/>
        </w:rPr>
        <w:tab/>
      </w:r>
      <w:r w:rsidR="002016C3">
        <w:rPr>
          <w:b/>
          <w:bCs/>
        </w:rPr>
        <w:tab/>
      </w:r>
      <w:r w:rsidR="002016C3">
        <w:rPr>
          <w:b/>
          <w:bCs/>
        </w:rPr>
        <w:tab/>
      </w:r>
      <w:r w:rsidR="002016C3">
        <w:rPr>
          <w:b/>
          <w:bCs/>
        </w:rPr>
        <w:tab/>
      </w:r>
      <w:r w:rsidR="002016C3">
        <w:rPr>
          <w:b/>
          <w:bCs/>
        </w:rPr>
        <w:tab/>
      </w:r>
      <w:r w:rsidR="002016C3">
        <w:rPr>
          <w:b/>
          <w:bCs/>
        </w:rPr>
        <w:tab/>
      </w:r>
      <w:r w:rsidR="002016C3">
        <w:rPr>
          <w:b/>
          <w:bCs/>
        </w:rPr>
        <w:tab/>
      </w:r>
      <w:r w:rsidR="00980DD4" w:rsidRPr="00980DD4">
        <w:t>23</w:t>
      </w:r>
    </w:p>
    <w:p w14:paraId="60FA9EA7" w14:textId="54DE8E3D" w:rsidR="00967459" w:rsidRDefault="00434BEC" w:rsidP="00C703D4">
      <w:pPr>
        <w:spacing w:line="360" w:lineRule="auto"/>
        <w:rPr>
          <w:b/>
          <w:bCs/>
        </w:rPr>
      </w:pPr>
      <w:r>
        <w:rPr>
          <w:b/>
          <w:bCs/>
        </w:rPr>
        <w:t>6.0 Appendices</w:t>
      </w:r>
      <w:r w:rsidR="00980DD4">
        <w:rPr>
          <w:b/>
          <w:bCs/>
        </w:rPr>
        <w:tab/>
      </w:r>
      <w:r w:rsidR="00980DD4">
        <w:rPr>
          <w:b/>
          <w:bCs/>
        </w:rPr>
        <w:tab/>
      </w:r>
      <w:r w:rsidR="00980DD4">
        <w:rPr>
          <w:b/>
          <w:bCs/>
        </w:rPr>
        <w:tab/>
      </w:r>
      <w:r w:rsidR="00980DD4">
        <w:rPr>
          <w:b/>
          <w:bCs/>
        </w:rPr>
        <w:tab/>
      </w:r>
      <w:r w:rsidR="00980DD4">
        <w:rPr>
          <w:b/>
          <w:bCs/>
        </w:rPr>
        <w:tab/>
      </w:r>
      <w:r w:rsidR="00980DD4">
        <w:rPr>
          <w:b/>
          <w:bCs/>
        </w:rPr>
        <w:tab/>
      </w:r>
      <w:r w:rsidR="00980DD4">
        <w:rPr>
          <w:b/>
          <w:bCs/>
        </w:rPr>
        <w:tab/>
      </w:r>
      <w:r w:rsidR="00980DD4">
        <w:rPr>
          <w:b/>
          <w:bCs/>
        </w:rPr>
        <w:tab/>
      </w:r>
      <w:r w:rsidR="00980DD4">
        <w:rPr>
          <w:b/>
          <w:bCs/>
        </w:rPr>
        <w:tab/>
      </w:r>
      <w:r w:rsidR="00980DD4">
        <w:rPr>
          <w:b/>
          <w:bCs/>
        </w:rPr>
        <w:tab/>
      </w:r>
      <w:r w:rsidR="00980DD4">
        <w:rPr>
          <w:b/>
          <w:bCs/>
        </w:rPr>
        <w:tab/>
      </w:r>
      <w:r w:rsidR="00980DD4" w:rsidRPr="00980DD4">
        <w:t>28</w:t>
      </w:r>
    </w:p>
    <w:p w14:paraId="2B32D2E2" w14:textId="31DF82B1" w:rsidR="00C703D4" w:rsidRDefault="00C703D4" w:rsidP="00C703D4">
      <w:pPr>
        <w:spacing w:line="360" w:lineRule="auto"/>
        <w:rPr>
          <w:b/>
          <w:bCs/>
        </w:rPr>
      </w:pPr>
      <w:r>
        <w:rPr>
          <w:b/>
          <w:bCs/>
        </w:rPr>
        <w:tab/>
        <w:t>6.1 Significance Matrix</w:t>
      </w:r>
      <w:r w:rsidR="00980DD4">
        <w:rPr>
          <w:b/>
          <w:bCs/>
        </w:rPr>
        <w:tab/>
      </w:r>
      <w:r w:rsidR="00980DD4">
        <w:rPr>
          <w:b/>
          <w:bCs/>
        </w:rPr>
        <w:tab/>
      </w:r>
      <w:r w:rsidR="00980DD4">
        <w:rPr>
          <w:b/>
          <w:bCs/>
        </w:rPr>
        <w:tab/>
      </w:r>
      <w:r w:rsidR="00980DD4">
        <w:rPr>
          <w:b/>
          <w:bCs/>
        </w:rPr>
        <w:tab/>
      </w:r>
      <w:r w:rsidR="00980DD4">
        <w:rPr>
          <w:b/>
          <w:bCs/>
        </w:rPr>
        <w:tab/>
      </w:r>
      <w:r w:rsidR="00980DD4">
        <w:rPr>
          <w:b/>
          <w:bCs/>
        </w:rPr>
        <w:tab/>
      </w:r>
      <w:r w:rsidR="00980DD4">
        <w:rPr>
          <w:b/>
          <w:bCs/>
        </w:rPr>
        <w:tab/>
      </w:r>
      <w:r w:rsidR="00980DD4">
        <w:rPr>
          <w:b/>
          <w:bCs/>
        </w:rPr>
        <w:tab/>
      </w:r>
      <w:r w:rsidR="00980DD4">
        <w:rPr>
          <w:b/>
          <w:bCs/>
        </w:rPr>
        <w:tab/>
      </w:r>
      <w:r w:rsidR="00980DD4" w:rsidRPr="00980DD4">
        <w:t>28</w:t>
      </w:r>
    </w:p>
    <w:p w14:paraId="2D962595" w14:textId="77777777" w:rsidR="00C703D4" w:rsidRDefault="00C703D4" w:rsidP="002511C3">
      <w:pPr>
        <w:spacing w:line="480" w:lineRule="auto"/>
        <w:rPr>
          <w:b/>
          <w:bCs/>
        </w:rPr>
      </w:pPr>
    </w:p>
    <w:p w14:paraId="4B12F823" w14:textId="77777777" w:rsidR="00C703D4" w:rsidRDefault="00C703D4" w:rsidP="002511C3">
      <w:pPr>
        <w:spacing w:line="480" w:lineRule="auto"/>
        <w:rPr>
          <w:b/>
          <w:bCs/>
        </w:rPr>
      </w:pPr>
    </w:p>
    <w:p w14:paraId="1C5E1C75" w14:textId="77777777" w:rsidR="00C703D4" w:rsidRDefault="00C703D4" w:rsidP="002511C3">
      <w:pPr>
        <w:spacing w:line="480" w:lineRule="auto"/>
        <w:rPr>
          <w:b/>
          <w:bCs/>
        </w:rPr>
      </w:pPr>
    </w:p>
    <w:p w14:paraId="18882273" w14:textId="77777777" w:rsidR="00C703D4" w:rsidRPr="002511C3" w:rsidRDefault="00C703D4" w:rsidP="002511C3">
      <w:pPr>
        <w:spacing w:line="480" w:lineRule="auto"/>
        <w:rPr>
          <w:b/>
          <w:bCs/>
        </w:rPr>
      </w:pPr>
    </w:p>
    <w:p w14:paraId="18CD3E22" w14:textId="3D28CAD8" w:rsidR="00A26494" w:rsidRPr="009C00A1" w:rsidRDefault="00C74EB6" w:rsidP="00C74EB6">
      <w:pPr>
        <w:pStyle w:val="ListParagraph"/>
        <w:numPr>
          <w:ilvl w:val="0"/>
          <w:numId w:val="4"/>
        </w:numPr>
        <w:rPr>
          <w:b/>
          <w:bCs/>
        </w:rPr>
      </w:pPr>
      <w:r w:rsidRPr="009C00A1">
        <w:rPr>
          <w:b/>
          <w:bCs/>
        </w:rPr>
        <w:lastRenderedPageBreak/>
        <w:t xml:space="preserve">Introduction </w:t>
      </w:r>
    </w:p>
    <w:p w14:paraId="143AB708" w14:textId="77777777" w:rsidR="007114A5" w:rsidRDefault="007114A5" w:rsidP="007114A5">
      <w:pPr>
        <w:pStyle w:val="ListParagraph"/>
      </w:pPr>
    </w:p>
    <w:p w14:paraId="30E1ED3D" w14:textId="77777777" w:rsidR="00C71620" w:rsidRDefault="00C71620" w:rsidP="007114A5">
      <w:pPr>
        <w:pStyle w:val="ListParagraph"/>
      </w:pPr>
    </w:p>
    <w:p w14:paraId="0F27C721" w14:textId="4D458A3A" w:rsidR="00F13710" w:rsidRDefault="002B0446" w:rsidP="00F13710">
      <w:pPr>
        <w:spacing w:line="480" w:lineRule="auto"/>
        <w:jc w:val="both"/>
      </w:pPr>
      <w:r w:rsidRPr="002B0446">
        <w:t xml:space="preserve">The interest in sustainability and better environmental management has grown significantly over the years (Glasson </w:t>
      </w:r>
      <w:r w:rsidR="008E0CA3" w:rsidRPr="00495A70">
        <w:rPr>
          <w:i/>
          <w:iCs/>
        </w:rPr>
        <w:t>et al</w:t>
      </w:r>
      <w:r w:rsidR="008E0CA3">
        <w:t>.</w:t>
      </w:r>
      <w:r w:rsidRPr="002B0446">
        <w:t xml:space="preserve">, 2012). Environmental Impact Assessments (EIA) are an important instrument in the development process for gauging potential environmental impacts and encouraging sustainable development through analysis and assessment (Bilgin, 2015). Simply put, it seeks to find the more environmentally acceptable option as early as possible, so that projects can be structured to eliminate or minimise environmental effects (EA, 2002). </w:t>
      </w:r>
      <w:r w:rsidR="00683255" w:rsidRPr="00683255">
        <w:t xml:space="preserve">Established in the United Kingdom in 1988 by the European Commission, this </w:t>
      </w:r>
      <w:r w:rsidR="00683255">
        <w:t>document is compulsory</w:t>
      </w:r>
      <w:r w:rsidR="00683255" w:rsidRPr="00683255">
        <w:t xml:space="preserve"> for projects expected to have an environmental impact due to their nature, magnitude, or location (Orford and Henderson, 2017). Impacts on population, human health, biodiversity, flora, fauna, water, air, climate, soils, geology, landscape, cultural heritage, and material assets are among the aspects studied, as are the consequences of interactions between any of these components or others involved (Gonzalez and </w:t>
      </w:r>
      <w:proofErr w:type="spellStart"/>
      <w:r w:rsidR="00683255" w:rsidRPr="00683255">
        <w:t>Enrquez</w:t>
      </w:r>
      <w:proofErr w:type="spellEnd"/>
      <w:r w:rsidR="00683255" w:rsidRPr="00683255">
        <w:t xml:space="preserve">-De-Salamanca, 2018). </w:t>
      </w:r>
      <w:r w:rsidR="009F45F4" w:rsidRPr="009F45F4">
        <w:t xml:space="preserve">EIAs are mandatory by the EU Directive (85/337/EEC) for certain projects listed in Annex I yet not for projects listed in Annex II; this is transposed by Schedules 1 and 2 of the Town and Country Planning (Environmental Impact Assessment) (Wales) Regulations 2017 (EA, 2002). The T&amp;CP regulations in Wales implement the EU directive and specify the requirements for EIAs. The regulations provide the determining factors for whether an EIA is required. Schedule 1 lists developments for which an EIA is required due to potential environmental consequences. </w:t>
      </w:r>
      <w:r w:rsidR="00D63527" w:rsidRPr="00D63527">
        <w:t xml:space="preserve">Schedule 2, on the other hand, is scale-dependent, and the local authority determines if an EIA is required owing to probable environmental implications (Gov, 2019).  The EIA process, illustrated in Figure 1, considers all potential consequences throughout the process while always keeping environmental harm as its top concern and striving to keep it safe. Environmental management requires substantial planning and preparation; this report seeks to evaluate the EIA submitted, presenting critiques and analysis of the successes and failings through a case study of a proposed poultry unit. </w:t>
      </w:r>
      <w:r w:rsidR="00F13710" w:rsidRPr="00F13710">
        <w:t xml:space="preserve">Except as otherwise noted, all the information in this study is taken straight from Roger and Parry's EIA reports. </w:t>
      </w:r>
    </w:p>
    <w:p w14:paraId="2C73A244" w14:textId="38AB42BB" w:rsidR="005F0352" w:rsidRDefault="007D7B39" w:rsidP="005F0352">
      <w:pPr>
        <w:spacing w:line="480" w:lineRule="auto"/>
        <w:jc w:val="both"/>
        <w:rPr>
          <w:b/>
          <w:bCs/>
        </w:rPr>
      </w:pPr>
      <w:r>
        <w:rPr>
          <w:b/>
          <w:bCs/>
        </w:rPr>
        <w:lastRenderedPageBreak/>
        <w:t xml:space="preserve">2.0 </w:t>
      </w:r>
      <w:r w:rsidR="00F65C57" w:rsidRPr="00B00BA5">
        <w:rPr>
          <w:b/>
          <w:bCs/>
        </w:rPr>
        <w:t>The EIA Process</w:t>
      </w:r>
    </w:p>
    <w:p w14:paraId="72760974" w14:textId="0A2BA133" w:rsidR="005F0352" w:rsidRDefault="005F0352" w:rsidP="005F0352">
      <w:pPr>
        <w:spacing w:line="480" w:lineRule="auto"/>
        <w:jc w:val="both"/>
        <w:rPr>
          <w:b/>
          <w:bCs/>
        </w:rPr>
      </w:pPr>
      <w:r w:rsidRPr="005F0352">
        <w:t xml:space="preserve">The EIA process is described as a five-stage process in UK government legislation. However, some may argue that the descriptions of each step are overly broad. Glasson </w:t>
      </w:r>
      <w:r w:rsidRPr="00E65AAD">
        <w:rPr>
          <w:i/>
          <w:iCs/>
        </w:rPr>
        <w:t>et al</w:t>
      </w:r>
      <w:r w:rsidRPr="005F0352">
        <w:t xml:space="preserve">. (2012) further deconstruct this process, as indicated in </w:t>
      </w:r>
      <w:r w:rsidR="008F0979" w:rsidRPr="00712762">
        <w:t>F</w:t>
      </w:r>
      <w:r w:rsidRPr="00712762">
        <w:t>igure</w:t>
      </w:r>
      <w:r w:rsidR="008F0979" w:rsidRPr="00712762">
        <w:t xml:space="preserve"> 1</w:t>
      </w:r>
      <w:r w:rsidR="008F0979">
        <w:rPr>
          <w:b/>
          <w:bCs/>
        </w:rPr>
        <w:t>,</w:t>
      </w:r>
      <w:r w:rsidRPr="005F0352">
        <w:t> and define each stage as follows:</w:t>
      </w:r>
    </w:p>
    <w:p w14:paraId="2F70F539" w14:textId="10C86276" w:rsidR="004D667B" w:rsidRPr="005F0352" w:rsidRDefault="004D667B" w:rsidP="005F0352">
      <w:pPr>
        <w:pStyle w:val="ListParagraph"/>
        <w:numPr>
          <w:ilvl w:val="0"/>
          <w:numId w:val="21"/>
        </w:numPr>
        <w:spacing w:line="480" w:lineRule="auto"/>
        <w:jc w:val="both"/>
        <w:rPr>
          <w:b/>
          <w:bCs/>
        </w:rPr>
      </w:pPr>
      <w:r w:rsidRPr="005F0352">
        <w:rPr>
          <w:b/>
          <w:bCs/>
        </w:rPr>
        <w:t>Screening</w:t>
      </w:r>
      <w:r>
        <w:t xml:space="preserve"> – narrows the appli</w:t>
      </w:r>
      <w:r w:rsidR="00D963D0">
        <w:t>cation of EIA to those that may have significant environmental impacts.</w:t>
      </w:r>
    </w:p>
    <w:p w14:paraId="1E675B6E" w14:textId="3205C957" w:rsidR="00D963D0" w:rsidRDefault="00D963D0" w:rsidP="005F0352">
      <w:pPr>
        <w:pStyle w:val="ListParagraph"/>
        <w:numPr>
          <w:ilvl w:val="0"/>
          <w:numId w:val="21"/>
        </w:numPr>
        <w:spacing w:line="480" w:lineRule="auto"/>
        <w:jc w:val="both"/>
      </w:pPr>
      <w:r w:rsidRPr="008D7A17">
        <w:rPr>
          <w:b/>
          <w:bCs/>
        </w:rPr>
        <w:t>Scoping</w:t>
      </w:r>
      <w:r>
        <w:t xml:space="preserve"> </w:t>
      </w:r>
      <w:r w:rsidR="00B8316E">
        <w:t>–</w:t>
      </w:r>
      <w:r>
        <w:t xml:space="preserve"> </w:t>
      </w:r>
      <w:r w:rsidR="00B8316E">
        <w:t xml:space="preserve">identifies </w:t>
      </w:r>
      <w:r w:rsidR="00216C0D">
        <w:t xml:space="preserve">the </w:t>
      </w:r>
      <w:r w:rsidR="005E6E06">
        <w:t>crucial</w:t>
      </w:r>
      <w:r w:rsidR="00216C0D">
        <w:t xml:space="preserve"> and significant issues that </w:t>
      </w:r>
      <w:r w:rsidR="00EB5E8A">
        <w:t>must</w:t>
      </w:r>
      <w:r w:rsidR="005E6E06">
        <w:t xml:space="preserve"> be </w:t>
      </w:r>
      <w:r w:rsidR="00CD4B77">
        <w:t xml:space="preserve">addressed </w:t>
      </w:r>
      <w:r w:rsidR="00BF2794">
        <w:t xml:space="preserve">and </w:t>
      </w:r>
      <w:r w:rsidR="00CD4B77">
        <w:t>considers alternatives.</w:t>
      </w:r>
    </w:p>
    <w:p w14:paraId="3E8A2273" w14:textId="38CBD890" w:rsidR="008D7A17" w:rsidRDefault="00B615B2" w:rsidP="005F0352">
      <w:pPr>
        <w:pStyle w:val="ListParagraph"/>
        <w:numPr>
          <w:ilvl w:val="0"/>
          <w:numId w:val="21"/>
        </w:numPr>
        <w:spacing w:line="480" w:lineRule="auto"/>
        <w:jc w:val="both"/>
      </w:pPr>
      <w:r>
        <w:rPr>
          <w:b/>
          <w:bCs/>
        </w:rPr>
        <w:t xml:space="preserve">Project </w:t>
      </w:r>
      <w:r w:rsidR="004E0E15">
        <w:rPr>
          <w:b/>
          <w:bCs/>
        </w:rPr>
        <w:t>d</w:t>
      </w:r>
      <w:r>
        <w:rPr>
          <w:b/>
          <w:bCs/>
        </w:rPr>
        <w:t xml:space="preserve">escription </w:t>
      </w:r>
      <w:r w:rsidR="006F4E9B">
        <w:t>–</w:t>
      </w:r>
      <w:r>
        <w:t xml:space="preserve"> </w:t>
      </w:r>
      <w:r w:rsidR="006F4E9B">
        <w:t xml:space="preserve">the project purpose, </w:t>
      </w:r>
      <w:r w:rsidR="003A32E8">
        <w:t>location,</w:t>
      </w:r>
      <w:r w:rsidR="006F4E9B">
        <w:t xml:space="preserve"> and characteristics</w:t>
      </w:r>
      <w:r w:rsidR="00EB3F0B">
        <w:t>.</w:t>
      </w:r>
    </w:p>
    <w:p w14:paraId="6BB69CAF" w14:textId="58D17A51" w:rsidR="006F4E9B" w:rsidRDefault="004E0E15" w:rsidP="005F0352">
      <w:pPr>
        <w:pStyle w:val="ListParagraph"/>
        <w:numPr>
          <w:ilvl w:val="0"/>
          <w:numId w:val="21"/>
        </w:numPr>
        <w:spacing w:line="480" w:lineRule="auto"/>
        <w:jc w:val="both"/>
      </w:pPr>
      <w:r>
        <w:rPr>
          <w:b/>
          <w:bCs/>
        </w:rPr>
        <w:t xml:space="preserve">Baseline description </w:t>
      </w:r>
      <w:r w:rsidR="005C54A6">
        <w:rPr>
          <w:b/>
          <w:bCs/>
        </w:rPr>
        <w:t>–</w:t>
      </w:r>
      <w:r>
        <w:rPr>
          <w:b/>
          <w:bCs/>
        </w:rPr>
        <w:t xml:space="preserve"> </w:t>
      </w:r>
      <w:r w:rsidR="005C54A6">
        <w:t xml:space="preserve">establishes the present and future state of the environment in </w:t>
      </w:r>
      <w:r w:rsidR="003A32E8">
        <w:t xml:space="preserve">the </w:t>
      </w:r>
      <w:r w:rsidR="005C54A6">
        <w:t xml:space="preserve">absence of the </w:t>
      </w:r>
      <w:r w:rsidR="00A32660">
        <w:t>project.</w:t>
      </w:r>
    </w:p>
    <w:p w14:paraId="735E8009" w14:textId="10C7B759" w:rsidR="00CD4B77" w:rsidRDefault="003D17A6" w:rsidP="005F0352">
      <w:pPr>
        <w:pStyle w:val="ListParagraph"/>
        <w:numPr>
          <w:ilvl w:val="0"/>
          <w:numId w:val="21"/>
        </w:numPr>
        <w:spacing w:line="480" w:lineRule="auto"/>
        <w:jc w:val="both"/>
      </w:pPr>
      <w:r w:rsidRPr="003D17A6">
        <w:rPr>
          <w:b/>
          <w:bCs/>
        </w:rPr>
        <w:t>Identify</w:t>
      </w:r>
      <w:r w:rsidR="008C574C">
        <w:rPr>
          <w:b/>
          <w:bCs/>
        </w:rPr>
        <w:t>ing</w:t>
      </w:r>
      <w:r w:rsidRPr="003D17A6">
        <w:rPr>
          <w:b/>
          <w:bCs/>
        </w:rPr>
        <w:t xml:space="preserve"> </w:t>
      </w:r>
      <w:r w:rsidR="008C574C">
        <w:rPr>
          <w:b/>
          <w:bCs/>
        </w:rPr>
        <w:t>key</w:t>
      </w:r>
      <w:r w:rsidRPr="003D17A6">
        <w:rPr>
          <w:b/>
          <w:bCs/>
        </w:rPr>
        <w:t xml:space="preserve"> impacts</w:t>
      </w:r>
      <w:r>
        <w:t xml:space="preserve"> </w:t>
      </w:r>
      <w:r w:rsidR="00202BA1">
        <w:t>–</w:t>
      </w:r>
      <w:r>
        <w:t xml:space="preserve"> </w:t>
      </w:r>
      <w:r w:rsidR="00202BA1">
        <w:t xml:space="preserve">ensure that all impacts are </w:t>
      </w:r>
      <w:r w:rsidR="003A32E8">
        <w:t>considered</w:t>
      </w:r>
      <w:r w:rsidR="00202BA1">
        <w:t xml:space="preserve"> (adverse and beneficial)</w:t>
      </w:r>
      <w:r w:rsidR="003A32E8">
        <w:t>.</w:t>
      </w:r>
    </w:p>
    <w:p w14:paraId="1EE7BFA2" w14:textId="35A0F5BD" w:rsidR="003A32E8" w:rsidRDefault="009D4D63" w:rsidP="005F0352">
      <w:pPr>
        <w:pStyle w:val="ListParagraph"/>
        <w:numPr>
          <w:ilvl w:val="0"/>
          <w:numId w:val="21"/>
        </w:numPr>
        <w:spacing w:line="480" w:lineRule="auto"/>
        <w:jc w:val="both"/>
      </w:pPr>
      <w:r>
        <w:rPr>
          <w:b/>
          <w:bCs/>
        </w:rPr>
        <w:t xml:space="preserve">Prediction of impacts </w:t>
      </w:r>
      <w:r w:rsidRPr="009D4D63">
        <w:t>-</w:t>
      </w:r>
      <w:r w:rsidR="009C4C7E">
        <w:t xml:space="preserve"> </w:t>
      </w:r>
      <w:r w:rsidR="006521BE">
        <w:t xml:space="preserve">identifies the magnitude </w:t>
      </w:r>
      <w:r w:rsidR="0047419A">
        <w:t xml:space="preserve">of </w:t>
      </w:r>
      <w:r w:rsidR="003C29F1">
        <w:t>environmental change</w:t>
      </w:r>
      <w:r w:rsidR="009C4C7E">
        <w:t xml:space="preserve"> with/without the project.</w:t>
      </w:r>
    </w:p>
    <w:p w14:paraId="5103AEC2" w14:textId="77777777" w:rsidR="007E7874" w:rsidRDefault="001235D4" w:rsidP="005F0352">
      <w:pPr>
        <w:pStyle w:val="ListParagraph"/>
        <w:numPr>
          <w:ilvl w:val="0"/>
          <w:numId w:val="21"/>
        </w:numPr>
        <w:spacing w:line="480" w:lineRule="auto"/>
        <w:jc w:val="both"/>
      </w:pPr>
      <w:r w:rsidRPr="0047419A">
        <w:rPr>
          <w:b/>
          <w:bCs/>
        </w:rPr>
        <w:t>Evaluation</w:t>
      </w:r>
      <w:r w:rsidR="0047419A" w:rsidRPr="0047419A">
        <w:rPr>
          <w:b/>
          <w:bCs/>
        </w:rPr>
        <w:t xml:space="preserve"> and assessment of significance of impact</w:t>
      </w:r>
      <w:r w:rsidR="0047419A">
        <w:t xml:space="preserve"> </w:t>
      </w:r>
      <w:r w:rsidR="00FC235C">
        <w:t>–</w:t>
      </w:r>
      <w:r w:rsidR="006F118D">
        <w:t xml:space="preserve"> </w:t>
      </w:r>
      <w:r w:rsidR="007E7874">
        <w:t>examines the environmental consequences in terms of significance.</w:t>
      </w:r>
    </w:p>
    <w:p w14:paraId="5D0EBA79" w14:textId="77777777" w:rsidR="003E5666" w:rsidRDefault="00206043" w:rsidP="005F0352">
      <w:pPr>
        <w:pStyle w:val="ListParagraph"/>
        <w:numPr>
          <w:ilvl w:val="0"/>
          <w:numId w:val="21"/>
        </w:numPr>
        <w:spacing w:line="480" w:lineRule="auto"/>
        <w:jc w:val="both"/>
      </w:pPr>
      <w:r>
        <w:rPr>
          <w:b/>
          <w:bCs/>
        </w:rPr>
        <w:t>Mitigation</w:t>
      </w:r>
      <w:r>
        <w:t xml:space="preserve"> </w:t>
      </w:r>
      <w:r w:rsidR="00DD719E">
        <w:t>–</w:t>
      </w:r>
      <w:r>
        <w:t xml:space="preserve"> </w:t>
      </w:r>
      <w:r w:rsidR="00DD719E">
        <w:t>introduces measures to avoid, reduce or compensate for any adverse measures.</w:t>
      </w:r>
    </w:p>
    <w:p w14:paraId="3A6D4FF3" w14:textId="14D38F6F" w:rsidR="0057109D" w:rsidRDefault="003E5666" w:rsidP="005F0352">
      <w:pPr>
        <w:pStyle w:val="ListParagraph"/>
        <w:numPr>
          <w:ilvl w:val="0"/>
          <w:numId w:val="21"/>
        </w:numPr>
        <w:spacing w:line="480" w:lineRule="auto"/>
        <w:jc w:val="both"/>
      </w:pPr>
      <w:r>
        <w:rPr>
          <w:b/>
          <w:bCs/>
        </w:rPr>
        <w:t xml:space="preserve">Public consultation </w:t>
      </w:r>
      <w:r w:rsidR="00F5266F">
        <w:t>–</w:t>
      </w:r>
      <w:r>
        <w:t xml:space="preserve"> </w:t>
      </w:r>
      <w:r w:rsidR="00F5266F">
        <w:t xml:space="preserve">ensure the public can voice concerns and their views are </w:t>
      </w:r>
      <w:r w:rsidR="0057109D">
        <w:t>considered</w:t>
      </w:r>
      <w:r w:rsidR="00F5266F">
        <w:t xml:space="preserve">. </w:t>
      </w:r>
      <w:r w:rsidR="00625C5F">
        <w:t xml:space="preserve"> </w:t>
      </w:r>
    </w:p>
    <w:p w14:paraId="0A117E4E" w14:textId="2309D723" w:rsidR="00A16224" w:rsidRDefault="008718C3" w:rsidP="005F0352">
      <w:pPr>
        <w:pStyle w:val="ListParagraph"/>
        <w:numPr>
          <w:ilvl w:val="0"/>
          <w:numId w:val="21"/>
        </w:numPr>
        <w:spacing w:line="480" w:lineRule="auto"/>
        <w:jc w:val="both"/>
      </w:pPr>
      <w:r>
        <w:rPr>
          <w:b/>
          <w:bCs/>
        </w:rPr>
        <w:t xml:space="preserve">Review </w:t>
      </w:r>
      <w:r w:rsidR="00271A9D">
        <w:t>–</w:t>
      </w:r>
      <w:r>
        <w:t xml:space="preserve"> </w:t>
      </w:r>
      <w:r w:rsidR="00271A9D">
        <w:t xml:space="preserve">evaluation of </w:t>
      </w:r>
      <w:r w:rsidR="00EB5E8A">
        <w:t xml:space="preserve">the </w:t>
      </w:r>
      <w:r w:rsidR="00271A9D">
        <w:t>overall process to help the de</w:t>
      </w:r>
      <w:r w:rsidR="00C33F17">
        <w:t>cision-making.</w:t>
      </w:r>
    </w:p>
    <w:p w14:paraId="6FBB5A3B" w14:textId="4EBCABA3" w:rsidR="00C33F17" w:rsidRDefault="003145B4" w:rsidP="005F0352">
      <w:pPr>
        <w:pStyle w:val="ListParagraph"/>
        <w:numPr>
          <w:ilvl w:val="0"/>
          <w:numId w:val="21"/>
        </w:numPr>
        <w:spacing w:line="480" w:lineRule="auto"/>
        <w:jc w:val="both"/>
      </w:pPr>
      <w:r>
        <w:rPr>
          <w:b/>
          <w:bCs/>
        </w:rPr>
        <w:t>Decisi</w:t>
      </w:r>
      <w:r w:rsidRPr="003145B4">
        <w:rPr>
          <w:b/>
          <w:bCs/>
        </w:rPr>
        <w:t>on-making</w:t>
      </w:r>
      <w:r>
        <w:rPr>
          <w:b/>
          <w:bCs/>
        </w:rPr>
        <w:t xml:space="preserve"> </w:t>
      </w:r>
      <w:r w:rsidR="0044490D">
        <w:rPr>
          <w:b/>
          <w:bCs/>
        </w:rPr>
        <w:t>–</w:t>
      </w:r>
      <w:r>
        <w:t xml:space="preserve"> </w:t>
      </w:r>
      <w:r w:rsidR="0044490D">
        <w:t xml:space="preserve">the local authority </w:t>
      </w:r>
      <w:r w:rsidR="00862D8C">
        <w:t xml:space="preserve">considers all aspects of the proposal and makes </w:t>
      </w:r>
      <w:r w:rsidR="00EB5E8A">
        <w:t>an</w:t>
      </w:r>
      <w:r w:rsidR="00862D8C">
        <w:t xml:space="preserve"> informed decision. </w:t>
      </w:r>
    </w:p>
    <w:p w14:paraId="3ACA5497" w14:textId="1241A8EE" w:rsidR="00123E24" w:rsidRDefault="00123E24" w:rsidP="005F0352">
      <w:pPr>
        <w:pStyle w:val="ListParagraph"/>
        <w:numPr>
          <w:ilvl w:val="0"/>
          <w:numId w:val="21"/>
        </w:numPr>
        <w:spacing w:line="480" w:lineRule="auto"/>
        <w:jc w:val="both"/>
      </w:pPr>
      <w:r>
        <w:rPr>
          <w:b/>
          <w:bCs/>
        </w:rPr>
        <w:t xml:space="preserve">Monitoring </w:t>
      </w:r>
      <w:r w:rsidR="00175805">
        <w:rPr>
          <w:b/>
          <w:bCs/>
        </w:rPr>
        <w:t>–</w:t>
      </w:r>
      <w:r>
        <w:t xml:space="preserve"> </w:t>
      </w:r>
      <w:r w:rsidR="00175805">
        <w:t xml:space="preserve">records the outcomes of the </w:t>
      </w:r>
      <w:r w:rsidR="00ED230C">
        <w:t>development's impacts.</w:t>
      </w:r>
    </w:p>
    <w:p w14:paraId="6FDB9944" w14:textId="46B00A0F" w:rsidR="00ED230C" w:rsidRDefault="00ED230C" w:rsidP="005F0352">
      <w:pPr>
        <w:pStyle w:val="ListParagraph"/>
        <w:numPr>
          <w:ilvl w:val="0"/>
          <w:numId w:val="21"/>
        </w:numPr>
        <w:spacing w:line="480" w:lineRule="auto"/>
        <w:jc w:val="both"/>
      </w:pPr>
      <w:r>
        <w:rPr>
          <w:b/>
          <w:bCs/>
        </w:rPr>
        <w:t xml:space="preserve">Auditing </w:t>
      </w:r>
      <w:r w:rsidR="00970AD5">
        <w:rPr>
          <w:b/>
          <w:bCs/>
        </w:rPr>
        <w:t>–</w:t>
      </w:r>
      <w:r>
        <w:t xml:space="preserve"> </w:t>
      </w:r>
      <w:r w:rsidR="00970AD5">
        <w:t>compares the predicted outcomes with actual outcomes to</w:t>
      </w:r>
      <w:r w:rsidR="00B3290E">
        <w:t xml:space="preserve"> assess the quality of mitigation. </w:t>
      </w:r>
    </w:p>
    <w:p w14:paraId="2B68C87D" w14:textId="32466330" w:rsidR="0008412F" w:rsidRDefault="00EB5E8A" w:rsidP="00A26494">
      <w:r w:rsidRPr="0026221E">
        <w:rPr>
          <w:noProof/>
        </w:rPr>
        <w:lastRenderedPageBreak/>
        <w:drawing>
          <wp:anchor distT="0" distB="0" distL="114300" distR="114300" simplePos="0" relativeHeight="251662336" behindDoc="0" locked="0" layoutInCell="1" allowOverlap="1" wp14:anchorId="34B255AA" wp14:editId="078B4930">
            <wp:simplePos x="0" y="0"/>
            <wp:positionH relativeFrom="margin">
              <wp:posOffset>208915</wp:posOffset>
            </wp:positionH>
            <wp:positionV relativeFrom="paragraph">
              <wp:posOffset>0</wp:posOffset>
            </wp:positionV>
            <wp:extent cx="4867275" cy="5389245"/>
            <wp:effectExtent l="0" t="0" r="9525" b="1905"/>
            <wp:wrapSquare wrapText="bothSides"/>
            <wp:docPr id="1405380421" name="Picture 1" descr="A diagram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380421" name="Picture 1" descr="A diagram of a projec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867275" cy="5389245"/>
                    </a:xfrm>
                    <a:prstGeom prst="rect">
                      <a:avLst/>
                    </a:prstGeom>
                  </pic:spPr>
                </pic:pic>
              </a:graphicData>
            </a:graphic>
            <wp14:sizeRelH relativeFrom="margin">
              <wp14:pctWidth>0</wp14:pctWidth>
            </wp14:sizeRelH>
            <wp14:sizeRelV relativeFrom="margin">
              <wp14:pctHeight>0</wp14:pctHeight>
            </wp14:sizeRelV>
          </wp:anchor>
        </w:drawing>
      </w:r>
    </w:p>
    <w:p w14:paraId="4A284522" w14:textId="27765382" w:rsidR="0008412F" w:rsidRDefault="0008412F" w:rsidP="00A26494"/>
    <w:p w14:paraId="261F4A75" w14:textId="2F96543F" w:rsidR="00441A23" w:rsidRDefault="00441A23" w:rsidP="00A26494"/>
    <w:p w14:paraId="32FD1702" w14:textId="3A06CF2A" w:rsidR="00441A23" w:rsidRDefault="00441A23" w:rsidP="00A26494"/>
    <w:p w14:paraId="6C8A7D01" w14:textId="0D0C5802" w:rsidR="00441A23" w:rsidRDefault="00441A23" w:rsidP="00A26494"/>
    <w:p w14:paraId="43F77413" w14:textId="77777777" w:rsidR="00C35A80" w:rsidRDefault="00C35A80" w:rsidP="00A26494"/>
    <w:p w14:paraId="4EA0D9CC" w14:textId="77777777" w:rsidR="00C35A80" w:rsidRDefault="00C35A80" w:rsidP="00A26494"/>
    <w:p w14:paraId="4E1F2A0C" w14:textId="77777777" w:rsidR="00C35A80" w:rsidRDefault="00C35A80" w:rsidP="00A26494"/>
    <w:p w14:paraId="48C7323F" w14:textId="77777777" w:rsidR="00C35A80" w:rsidRDefault="00C35A80" w:rsidP="00A26494"/>
    <w:p w14:paraId="417A0D2B" w14:textId="007BF68A" w:rsidR="00C35A80" w:rsidRDefault="00C35A80" w:rsidP="00A26494"/>
    <w:p w14:paraId="04E3DDBA" w14:textId="3D42FEE0" w:rsidR="00C35A80" w:rsidRDefault="00C35A80" w:rsidP="00A26494"/>
    <w:p w14:paraId="70795A80" w14:textId="03BBA28F" w:rsidR="00C35A80" w:rsidRDefault="00C35A80" w:rsidP="00A26494"/>
    <w:p w14:paraId="22FA43EA" w14:textId="6A8B6FD6" w:rsidR="002C5AC0" w:rsidRDefault="002C5AC0" w:rsidP="004168C7"/>
    <w:p w14:paraId="4527C54D" w14:textId="57FCCFF0" w:rsidR="0026221E" w:rsidRDefault="0026221E" w:rsidP="00A26494"/>
    <w:p w14:paraId="773F2CD7" w14:textId="77777777" w:rsidR="00EB301F" w:rsidRDefault="00EB301F" w:rsidP="00A26494"/>
    <w:p w14:paraId="490E0AE5" w14:textId="77777777" w:rsidR="00EB301F" w:rsidRDefault="00EB301F" w:rsidP="00A26494"/>
    <w:p w14:paraId="397B3D4C" w14:textId="77777777" w:rsidR="00EB301F" w:rsidRDefault="00EB301F" w:rsidP="00A26494"/>
    <w:p w14:paraId="29BB1E80" w14:textId="354D4D7B" w:rsidR="00EB301F" w:rsidRDefault="00EB301F" w:rsidP="00A26494"/>
    <w:p w14:paraId="509C6063" w14:textId="23211A31" w:rsidR="00EB301F" w:rsidRDefault="00EB301F" w:rsidP="00A26494"/>
    <w:p w14:paraId="0D374C15" w14:textId="71A23AED" w:rsidR="00B70171" w:rsidRDefault="00B70171" w:rsidP="00A26494">
      <w:r>
        <w:rPr>
          <w:noProof/>
        </w:rPr>
        <mc:AlternateContent>
          <mc:Choice Requires="wps">
            <w:drawing>
              <wp:anchor distT="0" distB="0" distL="114300" distR="114300" simplePos="0" relativeHeight="251660288" behindDoc="0" locked="0" layoutInCell="1" allowOverlap="1" wp14:anchorId="10A97712" wp14:editId="1C3DE8B3">
                <wp:simplePos x="0" y="0"/>
                <wp:positionH relativeFrom="column">
                  <wp:posOffset>421005</wp:posOffset>
                </wp:positionH>
                <wp:positionV relativeFrom="paragraph">
                  <wp:posOffset>74295</wp:posOffset>
                </wp:positionV>
                <wp:extent cx="3784600" cy="635"/>
                <wp:effectExtent l="0" t="0" r="6350" b="0"/>
                <wp:wrapSquare wrapText="bothSides"/>
                <wp:docPr id="985387215" name="Text Box 1"/>
                <wp:cNvGraphicFramePr/>
                <a:graphic xmlns:a="http://schemas.openxmlformats.org/drawingml/2006/main">
                  <a:graphicData uri="http://schemas.microsoft.com/office/word/2010/wordprocessingShape">
                    <wps:wsp>
                      <wps:cNvSpPr txBox="1"/>
                      <wps:spPr>
                        <a:xfrm>
                          <a:off x="0" y="0"/>
                          <a:ext cx="3784600" cy="635"/>
                        </a:xfrm>
                        <a:prstGeom prst="rect">
                          <a:avLst/>
                        </a:prstGeom>
                        <a:solidFill>
                          <a:prstClr val="white"/>
                        </a:solidFill>
                        <a:ln>
                          <a:noFill/>
                        </a:ln>
                      </wps:spPr>
                      <wps:txbx>
                        <w:txbxContent>
                          <w:p w14:paraId="13F912E1" w14:textId="6B698392" w:rsidR="00C748AF" w:rsidRPr="00D57DF9" w:rsidRDefault="00C748AF" w:rsidP="00C748AF">
                            <w:pPr>
                              <w:pStyle w:val="Caption"/>
                            </w:pPr>
                            <w:r>
                              <w:t xml:space="preserve">Figure </w:t>
                            </w:r>
                            <w:r w:rsidR="00980DD4">
                              <w:fldChar w:fldCharType="begin"/>
                            </w:r>
                            <w:r w:rsidR="00980DD4">
                              <w:instrText xml:space="preserve"> SEQ Figure \* ARABIC </w:instrText>
                            </w:r>
                            <w:r w:rsidR="00980DD4">
                              <w:fldChar w:fldCharType="separate"/>
                            </w:r>
                            <w:r w:rsidR="00FC549B">
                              <w:rPr>
                                <w:noProof/>
                              </w:rPr>
                              <w:t>1</w:t>
                            </w:r>
                            <w:r w:rsidR="00980DD4">
                              <w:rPr>
                                <w:noProof/>
                              </w:rPr>
                              <w:fldChar w:fldCharType="end"/>
                            </w:r>
                            <w:r>
                              <w:t xml:space="preserve"> </w:t>
                            </w:r>
                            <w:r w:rsidR="00C96DA5">
                              <w:t xml:space="preserve">- </w:t>
                            </w:r>
                            <w:r>
                              <w:t>EIA Process (Glasson et al, 2012)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A97712" id="Text Box 1" o:spid="_x0000_s1029" type="#_x0000_t202" style="position:absolute;margin-left:33.15pt;margin-top:5.85pt;width:298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O2NaGgIAAD8EAAAOAAAAZHJzL2Uyb0RvYy54bWysU01v2zAMvQ/YfxB0X5y0W1YYcYosRYYB&#10;RVsgHXpWZDkWIIsapcTOfv0o2U66bqdhF5kWKX6897i47RrDjgq9Blvw2WTKmbISSm33Bf/+vPlw&#10;w5kPwpbCgFUFPynPb5fv3y1al6srqMGUChklsT5vXcHrEFyeZV7WqhF+Ak5ZclaAjQj0i/usRNFS&#10;9sZkV9PpPGsBS4cglfd0e9c7+TLlryolw2NVeRWYKTj1FtKJ6dzFM1suRL5H4WothzbEP3TRCG2p&#10;6DnVnQiCHVD/karREsFDFSYSmgyqSkuVZqBpZtM302xr4VSahcDx7gyT/39p5cNx656Qhe4LdERg&#10;BKR1Pvd0GefpKmzilzpl5CcIT2fYVBeYpMvrzzcf51NySfLNrz/FHNnlqUMfvipoWDQKjsRJgkoc&#10;733oQ8eQWMmD0eVGGxN/omNtkB0F8dfWOqgh+W9RxsZYC/FVnzDeZJc5ohW6Xcd0Se2OM+6gPNHo&#10;CL0qvJMbTfXuhQ9PAkkGNBJJOzzSURloCw6DxVkN+PNv9zGe2CEvZy3JquD+x0Gg4sx8s8Rb1OBo&#10;4GjsRsMemjXQpDNaGieTSQ8wmNGsEJoXUvwqViGXsJJqFTyM5jr04qaNkWq1SkGkNCfCvd06GVOP&#10;uD53LwLdwEogMh9gFJzI35DTxyZ63OoQCOnEXMS1R3GAm1SauB82Kq7B6/8Uddn75S8AAAD//wMA&#10;UEsDBBQABgAIAAAAIQDx9RS93gAAAAgBAAAPAAAAZHJzL2Rvd25yZXYueG1sTI/NTsMwEITvSLyD&#10;tUhcEHX6I1OlcaqqggNcKkIvvbnxNg7EdmQ7bXh7tid63G9GszPFerQdO2OIrXcSppMMGLra69Y1&#10;EvZfb89LYDEpp1XnHUr4xQjr8v6uULn2F/eJ5yo1jEJczJUEk1Kfcx5rg1bFie/RkXbywapEZ2i4&#10;DupC4bbjsywT3KrW0QejetwarH+qwUrYLQ478zScXj82i3l43w9b8d1UUj4+jJsVsIRj+jfDtT5V&#10;h5I6Hf3gdGSdBCHm5CQ+fQFGuhAzAscrWAIvC347oPwDAAD//wMAUEsBAi0AFAAGAAgAAAAhALaD&#10;OJL+AAAA4QEAABMAAAAAAAAAAAAAAAAAAAAAAFtDb250ZW50X1R5cGVzXS54bWxQSwECLQAUAAYA&#10;CAAAACEAOP0h/9YAAACUAQAACwAAAAAAAAAAAAAAAAAvAQAAX3JlbHMvLnJlbHNQSwECLQAUAAYA&#10;CAAAACEADjtjWhoCAAA/BAAADgAAAAAAAAAAAAAAAAAuAgAAZHJzL2Uyb0RvYy54bWxQSwECLQAU&#10;AAYACAAAACEA8fUUvd4AAAAIAQAADwAAAAAAAAAAAAAAAAB0BAAAZHJzL2Rvd25yZXYueG1sUEsF&#10;BgAAAAAEAAQA8wAAAH8FAAAAAA==&#10;" stroked="f">
                <v:textbox style="mso-fit-shape-to-text:t" inset="0,0,0,0">
                  <w:txbxContent>
                    <w:p w14:paraId="13F912E1" w14:textId="6B698392" w:rsidR="00C748AF" w:rsidRPr="00D57DF9" w:rsidRDefault="00C748AF" w:rsidP="00C748AF">
                      <w:pPr>
                        <w:pStyle w:val="Caption"/>
                      </w:pPr>
                      <w:r>
                        <w:t xml:space="preserve">Figure </w:t>
                      </w:r>
                      <w:r w:rsidR="00980DD4">
                        <w:fldChar w:fldCharType="begin"/>
                      </w:r>
                      <w:r w:rsidR="00980DD4">
                        <w:instrText xml:space="preserve"> SEQ Figure \* ARABIC </w:instrText>
                      </w:r>
                      <w:r w:rsidR="00980DD4">
                        <w:fldChar w:fldCharType="separate"/>
                      </w:r>
                      <w:r w:rsidR="00FC549B">
                        <w:rPr>
                          <w:noProof/>
                        </w:rPr>
                        <w:t>1</w:t>
                      </w:r>
                      <w:r w:rsidR="00980DD4">
                        <w:rPr>
                          <w:noProof/>
                        </w:rPr>
                        <w:fldChar w:fldCharType="end"/>
                      </w:r>
                      <w:r>
                        <w:t xml:space="preserve"> </w:t>
                      </w:r>
                      <w:r w:rsidR="00C96DA5">
                        <w:t xml:space="preserve">- </w:t>
                      </w:r>
                      <w:r>
                        <w:t>EIA Process (Glasson et al, 2012)</w:t>
                      </w:r>
                    </w:p>
                  </w:txbxContent>
                </v:textbox>
                <w10:wrap type="square"/>
              </v:shape>
            </w:pict>
          </mc:Fallback>
        </mc:AlternateContent>
      </w:r>
    </w:p>
    <w:p w14:paraId="22FB4745" w14:textId="77777777" w:rsidR="00B70171" w:rsidRDefault="00B70171" w:rsidP="00A26494"/>
    <w:p w14:paraId="696B0C3E" w14:textId="17AEB4D8" w:rsidR="00B854C6" w:rsidRDefault="000D3B49" w:rsidP="00265D99">
      <w:pPr>
        <w:jc w:val="both"/>
        <w:rPr>
          <w:b/>
          <w:bCs/>
        </w:rPr>
      </w:pPr>
      <w:r>
        <w:t xml:space="preserve">                                                                                                                                                                                                                                                                                                                                                                                                                                                                                                                                                                                                                                                                                                                                                                                                                                                                                                                                                                                                                                                                                                                                                                                                                                                                                                                                                                                                                                                                                                                                                                                                                                                                                                                                                                                                                                                                                                                                                                                                                                                                                                                                                                                                                                                                                                                                                                                                                                                                                                                                                                                                                                                                                                                                                                                                                                                                                                                                                                                                                                                                                                                                                                       </w:t>
      </w:r>
      <w:r w:rsidR="00532E93">
        <w:rPr>
          <w:b/>
          <w:bCs/>
        </w:rPr>
        <w:t>3</w:t>
      </w:r>
      <w:r w:rsidR="003F3D09" w:rsidRPr="003F3D09">
        <w:rPr>
          <w:b/>
          <w:bCs/>
        </w:rPr>
        <w:t>.0 Case Study: Llandeilo Poultry Unit</w:t>
      </w:r>
      <w:r w:rsidR="00EB5E8A">
        <w:rPr>
          <w:b/>
          <w:bCs/>
        </w:rPr>
        <w:t xml:space="preserve"> </w:t>
      </w:r>
    </w:p>
    <w:p w14:paraId="50ED44BB" w14:textId="255522D7" w:rsidR="00F912B1" w:rsidRDefault="00F912B1" w:rsidP="00F912B1">
      <w:pPr>
        <w:ind w:firstLine="720"/>
        <w:jc w:val="both"/>
        <w:rPr>
          <w:b/>
          <w:bCs/>
        </w:rPr>
      </w:pPr>
      <w:r>
        <w:rPr>
          <w:b/>
          <w:bCs/>
        </w:rPr>
        <w:t>3.1 Background</w:t>
      </w:r>
    </w:p>
    <w:p w14:paraId="7A99303D" w14:textId="77777777" w:rsidR="00F912B1" w:rsidRPr="003F3D09" w:rsidRDefault="00F912B1" w:rsidP="00265D99">
      <w:pPr>
        <w:jc w:val="both"/>
        <w:rPr>
          <w:b/>
          <w:bCs/>
        </w:rPr>
      </w:pPr>
    </w:p>
    <w:p w14:paraId="5407D988" w14:textId="7ABC001D" w:rsidR="00270976" w:rsidRDefault="00050FAA" w:rsidP="00564E0C">
      <w:pPr>
        <w:spacing w:line="480" w:lineRule="auto"/>
        <w:jc w:val="both"/>
      </w:pPr>
      <w:r>
        <w:t xml:space="preserve">With pressures facing farmers nationwide, the need to diversify is even greater.  </w:t>
      </w:r>
      <w:r w:rsidR="00933E8E">
        <w:t>Post-Brexit</w:t>
      </w:r>
      <w:r w:rsidR="00CA44BD">
        <w:t xml:space="preserve">, the agriculture sector is </w:t>
      </w:r>
      <w:r w:rsidR="0003179D">
        <w:t>suffering heavily,</w:t>
      </w:r>
      <w:r w:rsidR="00933E8E">
        <w:t xml:space="preserve"> </w:t>
      </w:r>
      <w:r w:rsidR="009848E6">
        <w:t>with some farms unable to survive without subsidies (</w:t>
      </w:r>
      <w:r w:rsidR="009848E6" w:rsidRPr="00FE46A8">
        <w:rPr>
          <w:i/>
          <w:iCs/>
        </w:rPr>
        <w:t>The Guardian</w:t>
      </w:r>
      <w:r w:rsidR="009848E6">
        <w:t>, 2022</w:t>
      </w:r>
      <w:r w:rsidR="00192455">
        <w:t>).</w:t>
      </w:r>
      <w:r w:rsidR="00192455" w:rsidRPr="00192455">
        <w:t xml:space="preserve"> Farmers have been driven to diversify their income sources in every </w:t>
      </w:r>
      <w:r w:rsidR="004B1119">
        <w:t>way possible</w:t>
      </w:r>
      <w:r w:rsidR="00192455" w:rsidRPr="00192455">
        <w:t>, whether through leisure activities, solar energy, or biomass crops (Helm, 2022).</w:t>
      </w:r>
      <w:r w:rsidR="00AC3BA2">
        <w:t xml:space="preserve"> </w:t>
      </w:r>
      <w:r w:rsidR="00EA7007">
        <w:t xml:space="preserve">The proposal for a new </w:t>
      </w:r>
      <w:r w:rsidR="005F1387">
        <w:t xml:space="preserve">free-range, egg production </w:t>
      </w:r>
      <w:r w:rsidR="00EA7007">
        <w:t xml:space="preserve">poultry unit </w:t>
      </w:r>
      <w:r w:rsidR="00F85A0F">
        <w:t xml:space="preserve">as an addition to an already established beef and sheep farm </w:t>
      </w:r>
      <w:r w:rsidR="00753B12">
        <w:lastRenderedPageBreak/>
        <w:t xml:space="preserve">is a way to ensure the progression and sustainability of the </w:t>
      </w:r>
      <w:r w:rsidR="003A5E37">
        <w:t>business whilst also providing for future generations.</w:t>
      </w:r>
      <w:r w:rsidR="00A97CF5">
        <w:t xml:space="preserve"> </w:t>
      </w:r>
      <w:r w:rsidR="00270976" w:rsidRPr="00270976">
        <w:t xml:space="preserve">Furthermore, the local economy will immediately profit from veterinary treatment, feed and bedding contracts, </w:t>
      </w:r>
      <w:r w:rsidR="00E51314">
        <w:t>etc</w:t>
      </w:r>
      <w:r w:rsidR="00270976" w:rsidRPr="00270976">
        <w:t>.</w:t>
      </w:r>
    </w:p>
    <w:p w14:paraId="3B3D43D9" w14:textId="7489D1A4" w:rsidR="007E367F" w:rsidRPr="00F9165B" w:rsidRDefault="00F912B1" w:rsidP="00564E0C">
      <w:pPr>
        <w:spacing w:line="480" w:lineRule="auto"/>
        <w:jc w:val="both"/>
        <w:rPr>
          <w:b/>
          <w:bCs/>
        </w:rPr>
      </w:pPr>
      <w:r>
        <w:rPr>
          <w:b/>
          <w:bCs/>
        </w:rPr>
        <w:t>3.2</w:t>
      </w:r>
      <w:r w:rsidR="0053553A">
        <w:rPr>
          <w:b/>
          <w:bCs/>
        </w:rPr>
        <w:t xml:space="preserve"> </w:t>
      </w:r>
      <w:r w:rsidR="007E367F">
        <w:rPr>
          <w:b/>
          <w:bCs/>
        </w:rPr>
        <w:t>Site</w:t>
      </w:r>
      <w:r w:rsidR="007E367F" w:rsidRPr="00F9165B">
        <w:rPr>
          <w:b/>
          <w:bCs/>
        </w:rPr>
        <w:t xml:space="preserve"> location</w:t>
      </w:r>
    </w:p>
    <w:p w14:paraId="22B1496D" w14:textId="438980E1" w:rsidR="003769A4" w:rsidRDefault="003769A4" w:rsidP="003769A4">
      <w:pPr>
        <w:spacing w:line="480" w:lineRule="auto"/>
        <w:jc w:val="both"/>
      </w:pPr>
      <w:r w:rsidRPr="003769A4">
        <w:t xml:space="preserve">The property </w:t>
      </w:r>
      <w:proofErr w:type="gramStart"/>
      <w:r w:rsidRPr="003769A4">
        <w:t>is located in</w:t>
      </w:r>
      <w:proofErr w:type="gramEnd"/>
      <w:r w:rsidRPr="003769A4">
        <w:t xml:space="preserve"> a rural area about 3.5 kilometres from Llandeilo, surrounded by isolated dwellings and agricultural fields. The location has direct access to the A40 via a council highway. The land is currently used for grazing sheep and cows. Within 5km are seven Sites of Special Scientific Interest (SSSIs) and one Special Area of Conservation (SAC), outlined below.</w:t>
      </w:r>
    </w:p>
    <w:p w14:paraId="7141A6C2" w14:textId="7A485248" w:rsidR="00DF2242" w:rsidRDefault="00DF2242" w:rsidP="003769A4">
      <w:pPr>
        <w:pStyle w:val="ListParagraph"/>
        <w:numPr>
          <w:ilvl w:val="0"/>
          <w:numId w:val="22"/>
        </w:numPr>
        <w:spacing w:line="480" w:lineRule="auto"/>
        <w:jc w:val="both"/>
      </w:pPr>
      <w:r w:rsidRPr="003769A4">
        <w:rPr>
          <w:i/>
          <w:iCs/>
        </w:rPr>
        <w:t>Dinefwr Estate SSSI</w:t>
      </w:r>
      <w:r w:rsidR="009C2977">
        <w:t xml:space="preserve"> – approximately 1.5km </w:t>
      </w:r>
      <w:r w:rsidR="00DB18CF">
        <w:t>southeast</w:t>
      </w:r>
      <w:r w:rsidR="00926EAE">
        <w:t xml:space="preserve">. </w:t>
      </w:r>
      <w:r w:rsidR="00D438DD">
        <w:t xml:space="preserve">It is </w:t>
      </w:r>
      <w:r w:rsidR="003769A4">
        <w:t>particularly interesting</w:t>
      </w:r>
      <w:r w:rsidR="00B5438A">
        <w:t xml:space="preserve"> for its lichen, invertebrates, woodland, and floodplain plants</w:t>
      </w:r>
      <w:r w:rsidR="00CF30B0">
        <w:t xml:space="preserve">. </w:t>
      </w:r>
    </w:p>
    <w:p w14:paraId="4209F0D1" w14:textId="246E8804" w:rsidR="00743ADD" w:rsidRDefault="0047168A" w:rsidP="00564E0C">
      <w:pPr>
        <w:pStyle w:val="ListParagraph"/>
        <w:numPr>
          <w:ilvl w:val="0"/>
          <w:numId w:val="15"/>
        </w:numPr>
        <w:spacing w:line="480" w:lineRule="auto"/>
        <w:jc w:val="both"/>
      </w:pPr>
      <w:proofErr w:type="spellStart"/>
      <w:r>
        <w:rPr>
          <w:i/>
          <w:iCs/>
        </w:rPr>
        <w:t>Birdshill</w:t>
      </w:r>
      <w:proofErr w:type="spellEnd"/>
      <w:r>
        <w:rPr>
          <w:i/>
          <w:iCs/>
        </w:rPr>
        <w:t xml:space="preserve"> Quarry</w:t>
      </w:r>
      <w:r w:rsidRPr="0047168A">
        <w:t>-</w:t>
      </w:r>
      <w:r>
        <w:t xml:space="preserve"> approximately 0.8km </w:t>
      </w:r>
      <w:r w:rsidR="00445578">
        <w:t>south. Geological</w:t>
      </w:r>
      <w:r w:rsidR="00415F1E">
        <w:t xml:space="preserve"> interest.</w:t>
      </w:r>
    </w:p>
    <w:p w14:paraId="04D89587" w14:textId="275D5597" w:rsidR="00445578" w:rsidRDefault="00445578" w:rsidP="00564E0C">
      <w:pPr>
        <w:pStyle w:val="ListParagraph"/>
        <w:numPr>
          <w:ilvl w:val="0"/>
          <w:numId w:val="15"/>
        </w:numPr>
        <w:spacing w:line="480" w:lineRule="auto"/>
        <w:jc w:val="both"/>
      </w:pPr>
      <w:proofErr w:type="spellStart"/>
      <w:r>
        <w:rPr>
          <w:i/>
          <w:iCs/>
        </w:rPr>
        <w:t>Cr</w:t>
      </w:r>
      <w:r w:rsidR="00AE563B">
        <w:t>û</w:t>
      </w:r>
      <w:r>
        <w:rPr>
          <w:i/>
          <w:iCs/>
        </w:rPr>
        <w:t>g</w:t>
      </w:r>
      <w:proofErr w:type="spellEnd"/>
      <w:r>
        <w:rPr>
          <w:i/>
          <w:iCs/>
        </w:rPr>
        <w:t xml:space="preserve"> Farm Quarry SSS</w:t>
      </w:r>
      <w:r>
        <w:t xml:space="preserve">I – Approximately 2.9km </w:t>
      </w:r>
      <w:r w:rsidR="001A2543">
        <w:t>southeast</w:t>
      </w:r>
      <w:r w:rsidR="002E2B3E">
        <w:t>. G</w:t>
      </w:r>
      <w:r w:rsidR="001A2543">
        <w:t>eological</w:t>
      </w:r>
      <w:r w:rsidR="00415F1E">
        <w:t xml:space="preserve"> interest</w:t>
      </w:r>
      <w:r w:rsidR="00EA7DA0">
        <w:t>.</w:t>
      </w:r>
    </w:p>
    <w:p w14:paraId="796A2945" w14:textId="2447F904" w:rsidR="001A2543" w:rsidRDefault="001A2543" w:rsidP="00564E0C">
      <w:pPr>
        <w:pStyle w:val="ListParagraph"/>
        <w:numPr>
          <w:ilvl w:val="0"/>
          <w:numId w:val="15"/>
        </w:numPr>
        <w:spacing w:line="480" w:lineRule="auto"/>
        <w:jc w:val="both"/>
      </w:pPr>
      <w:proofErr w:type="spellStart"/>
      <w:r>
        <w:rPr>
          <w:i/>
          <w:iCs/>
        </w:rPr>
        <w:t>Ffiar</w:t>
      </w:r>
      <w:proofErr w:type="spellEnd"/>
      <w:r>
        <w:rPr>
          <w:i/>
          <w:iCs/>
        </w:rPr>
        <w:t xml:space="preserve"> Fach Railway</w:t>
      </w:r>
      <w:r w:rsidR="00562EA8">
        <w:rPr>
          <w:i/>
          <w:iCs/>
        </w:rPr>
        <w:t xml:space="preserve"> </w:t>
      </w:r>
      <w:r w:rsidR="00EA7DA0">
        <w:rPr>
          <w:i/>
          <w:iCs/>
        </w:rPr>
        <w:t>–</w:t>
      </w:r>
      <w:r w:rsidR="00562EA8">
        <w:rPr>
          <w:i/>
          <w:iCs/>
        </w:rPr>
        <w:t xml:space="preserve"> </w:t>
      </w:r>
      <w:r w:rsidR="00EA7DA0" w:rsidRPr="00126E96">
        <w:t>of interest due to geology and fossils.</w:t>
      </w:r>
    </w:p>
    <w:p w14:paraId="7EA75CA1" w14:textId="0C6A5D36" w:rsidR="00DF2242" w:rsidRDefault="00DF2242" w:rsidP="00564E0C">
      <w:pPr>
        <w:pStyle w:val="ListParagraph"/>
        <w:numPr>
          <w:ilvl w:val="0"/>
          <w:numId w:val="15"/>
        </w:numPr>
        <w:spacing w:line="480" w:lineRule="auto"/>
        <w:jc w:val="both"/>
      </w:pPr>
      <w:proofErr w:type="spellStart"/>
      <w:r w:rsidRPr="00CF30B0">
        <w:rPr>
          <w:i/>
          <w:iCs/>
        </w:rPr>
        <w:t>Caeau</w:t>
      </w:r>
      <w:proofErr w:type="spellEnd"/>
      <w:r w:rsidRPr="00CF30B0">
        <w:rPr>
          <w:i/>
          <w:iCs/>
        </w:rPr>
        <w:t xml:space="preserve"> Bryn </w:t>
      </w:r>
      <w:proofErr w:type="spellStart"/>
      <w:r w:rsidRPr="00CF30B0">
        <w:rPr>
          <w:i/>
          <w:iCs/>
        </w:rPr>
        <w:t>Ifor</w:t>
      </w:r>
      <w:proofErr w:type="spellEnd"/>
      <w:r w:rsidRPr="00CF30B0">
        <w:rPr>
          <w:i/>
          <w:iCs/>
        </w:rPr>
        <w:t xml:space="preserve"> SSSI</w:t>
      </w:r>
      <w:r w:rsidR="00926EAE">
        <w:t xml:space="preserve"> – approximately 2.</w:t>
      </w:r>
      <w:r w:rsidR="00377616">
        <w:t>1</w:t>
      </w:r>
      <w:r w:rsidR="00926EAE">
        <w:t xml:space="preserve">km </w:t>
      </w:r>
      <w:r w:rsidR="00377616">
        <w:t xml:space="preserve">north. Of </w:t>
      </w:r>
      <w:r w:rsidR="00E74BA8">
        <w:t>particular</w:t>
      </w:r>
      <w:r w:rsidR="00377616">
        <w:t xml:space="preserve"> interest </w:t>
      </w:r>
      <w:r w:rsidR="00B67EC1">
        <w:t xml:space="preserve">for marshy grassland vegetation. </w:t>
      </w:r>
    </w:p>
    <w:p w14:paraId="75998BF0" w14:textId="2ADFF82E" w:rsidR="00DF2242" w:rsidRDefault="00DF2242" w:rsidP="00564E0C">
      <w:pPr>
        <w:pStyle w:val="ListParagraph"/>
        <w:numPr>
          <w:ilvl w:val="0"/>
          <w:numId w:val="15"/>
        </w:numPr>
        <w:spacing w:line="480" w:lineRule="auto"/>
        <w:jc w:val="both"/>
      </w:pPr>
      <w:proofErr w:type="spellStart"/>
      <w:r w:rsidRPr="00532485">
        <w:rPr>
          <w:i/>
          <w:iCs/>
        </w:rPr>
        <w:t>Coedydd</w:t>
      </w:r>
      <w:proofErr w:type="spellEnd"/>
      <w:r w:rsidRPr="00532485">
        <w:rPr>
          <w:i/>
          <w:iCs/>
        </w:rPr>
        <w:t xml:space="preserve"> </w:t>
      </w:r>
      <w:proofErr w:type="spellStart"/>
      <w:r w:rsidRPr="00532485">
        <w:rPr>
          <w:i/>
          <w:iCs/>
        </w:rPr>
        <w:t>Tregyb</w:t>
      </w:r>
      <w:proofErr w:type="spellEnd"/>
      <w:r w:rsidRPr="00532485">
        <w:rPr>
          <w:i/>
          <w:iCs/>
        </w:rPr>
        <w:t xml:space="preserve"> SSSI</w:t>
      </w:r>
      <w:r w:rsidR="00B67EC1">
        <w:t xml:space="preserve"> – approximately 4.5km southeast</w:t>
      </w:r>
      <w:r w:rsidR="003163B1">
        <w:t>. Interest due to woodland</w:t>
      </w:r>
    </w:p>
    <w:p w14:paraId="1E9A7558" w14:textId="59581F84" w:rsidR="00DF2242" w:rsidRDefault="00DF2242" w:rsidP="00564E0C">
      <w:pPr>
        <w:pStyle w:val="ListParagraph"/>
        <w:numPr>
          <w:ilvl w:val="0"/>
          <w:numId w:val="15"/>
        </w:numPr>
        <w:spacing w:line="480" w:lineRule="auto"/>
        <w:jc w:val="both"/>
      </w:pPr>
      <w:proofErr w:type="spellStart"/>
      <w:r>
        <w:t>Allt</w:t>
      </w:r>
      <w:proofErr w:type="spellEnd"/>
      <w:r>
        <w:t xml:space="preserve"> y </w:t>
      </w:r>
      <w:proofErr w:type="spellStart"/>
      <w:r>
        <w:t>wern</w:t>
      </w:r>
      <w:proofErr w:type="spellEnd"/>
      <w:r>
        <w:t xml:space="preserve"> SSSI</w:t>
      </w:r>
      <w:r w:rsidR="00532485">
        <w:t xml:space="preserve"> </w:t>
      </w:r>
      <w:r w:rsidR="00127D25">
        <w:t>–</w:t>
      </w:r>
      <w:r w:rsidR="00532485">
        <w:t xml:space="preserve"> </w:t>
      </w:r>
      <w:r w:rsidR="00127D25">
        <w:t xml:space="preserve">approximately 2.8km southwest. </w:t>
      </w:r>
      <w:r w:rsidR="00D56412">
        <w:t xml:space="preserve">Of interest due to woodland. </w:t>
      </w:r>
    </w:p>
    <w:p w14:paraId="63B8DE40" w14:textId="261F0BB4" w:rsidR="00743ADD" w:rsidRDefault="00DF2242" w:rsidP="00564E0C">
      <w:pPr>
        <w:pStyle w:val="ListParagraph"/>
        <w:numPr>
          <w:ilvl w:val="0"/>
          <w:numId w:val="15"/>
        </w:numPr>
        <w:spacing w:line="480" w:lineRule="auto"/>
        <w:jc w:val="both"/>
      </w:pPr>
      <w:proofErr w:type="spellStart"/>
      <w:r>
        <w:t>Afon</w:t>
      </w:r>
      <w:proofErr w:type="spellEnd"/>
      <w:r>
        <w:t xml:space="preserve"> Tywi SAC</w:t>
      </w:r>
      <w:r w:rsidR="00D56412">
        <w:t xml:space="preserve"> </w:t>
      </w:r>
      <w:r w:rsidR="00233974">
        <w:t>– approximately</w:t>
      </w:r>
      <w:r w:rsidR="00D56412">
        <w:t xml:space="preserve"> 1.7km at its closest</w:t>
      </w:r>
      <w:r w:rsidR="00E74BA8">
        <w:t xml:space="preserve"> </w:t>
      </w:r>
      <w:r w:rsidR="00D56412">
        <w:t>point</w:t>
      </w:r>
      <w:r w:rsidR="00233974">
        <w:t xml:space="preserve">. </w:t>
      </w:r>
      <w:r w:rsidR="00E74BA8">
        <w:t>It is of interest due to fish, otters,</w:t>
      </w:r>
      <w:r w:rsidR="00233974">
        <w:t xml:space="preserve"> and vegetation.</w:t>
      </w:r>
    </w:p>
    <w:p w14:paraId="50CFFDBC" w14:textId="77777777" w:rsidR="00743ADD" w:rsidRDefault="00743ADD" w:rsidP="00564E0C">
      <w:pPr>
        <w:spacing w:line="480" w:lineRule="auto"/>
        <w:jc w:val="both"/>
      </w:pPr>
    </w:p>
    <w:p w14:paraId="05C2869A" w14:textId="2E95E5BA" w:rsidR="00743ADD" w:rsidRDefault="00743ADD" w:rsidP="0080679E">
      <w:pPr>
        <w:pStyle w:val="ListParagraph"/>
        <w:spacing w:line="480" w:lineRule="auto"/>
        <w:sectPr w:rsidR="00743ADD" w:rsidSect="001114EF">
          <w:footerReference w:type="default" r:id="rId12"/>
          <w:pgSz w:w="11906" w:h="16838"/>
          <w:pgMar w:top="1440" w:right="1440" w:bottom="1440" w:left="1440" w:header="708" w:footer="708" w:gutter="0"/>
          <w:pgNumType w:start="0"/>
          <w:cols w:space="708"/>
          <w:titlePg/>
          <w:docGrid w:linePitch="360"/>
        </w:sectPr>
      </w:pPr>
    </w:p>
    <w:p w14:paraId="28FA829B" w14:textId="7CD0E293" w:rsidR="0059604E" w:rsidRDefault="00102E75" w:rsidP="00B93607">
      <w:pPr>
        <w:spacing w:line="480" w:lineRule="auto"/>
        <w:rPr>
          <w:b/>
          <w:bCs/>
          <w:noProof/>
        </w:rPr>
      </w:pPr>
      <w:r>
        <w:rPr>
          <w:noProof/>
        </w:rPr>
        <w:lastRenderedPageBreak/>
        <mc:AlternateContent>
          <mc:Choice Requires="wps">
            <w:drawing>
              <wp:anchor distT="0" distB="0" distL="114300" distR="114300" simplePos="0" relativeHeight="251689984" behindDoc="0" locked="0" layoutInCell="1" allowOverlap="1" wp14:anchorId="74911131" wp14:editId="7AE72730">
                <wp:simplePos x="0" y="0"/>
                <wp:positionH relativeFrom="column">
                  <wp:posOffset>-514350</wp:posOffset>
                </wp:positionH>
                <wp:positionV relativeFrom="paragraph">
                  <wp:posOffset>3990975</wp:posOffset>
                </wp:positionV>
                <wp:extent cx="5539105" cy="635"/>
                <wp:effectExtent l="0" t="0" r="0" b="0"/>
                <wp:wrapSquare wrapText="bothSides"/>
                <wp:docPr id="929262474" name="Text Box 1"/>
                <wp:cNvGraphicFramePr/>
                <a:graphic xmlns:a="http://schemas.openxmlformats.org/drawingml/2006/main">
                  <a:graphicData uri="http://schemas.microsoft.com/office/word/2010/wordprocessingShape">
                    <wps:wsp>
                      <wps:cNvSpPr txBox="1"/>
                      <wps:spPr>
                        <a:xfrm>
                          <a:off x="0" y="0"/>
                          <a:ext cx="5539105" cy="635"/>
                        </a:xfrm>
                        <a:prstGeom prst="rect">
                          <a:avLst/>
                        </a:prstGeom>
                        <a:solidFill>
                          <a:prstClr val="white"/>
                        </a:solidFill>
                        <a:ln>
                          <a:noFill/>
                        </a:ln>
                      </wps:spPr>
                      <wps:txbx>
                        <w:txbxContent>
                          <w:p w14:paraId="70812395" w14:textId="517CCAFA" w:rsidR="00102E75" w:rsidRPr="001E764F" w:rsidRDefault="00102E75" w:rsidP="00102E75">
                            <w:pPr>
                              <w:pStyle w:val="Caption"/>
                              <w:rPr>
                                <w:b/>
                                <w:bCs/>
                                <w:noProof/>
                              </w:rPr>
                            </w:pPr>
                            <w:r>
                              <w:t xml:space="preserve">Figure </w:t>
                            </w:r>
                            <w:r w:rsidR="00980DD4">
                              <w:fldChar w:fldCharType="begin"/>
                            </w:r>
                            <w:r w:rsidR="00980DD4">
                              <w:instrText xml:space="preserve"> SEQ Figure \* ARABIC </w:instrText>
                            </w:r>
                            <w:r w:rsidR="00980DD4">
                              <w:fldChar w:fldCharType="separate"/>
                            </w:r>
                            <w:r w:rsidR="00FC549B">
                              <w:rPr>
                                <w:noProof/>
                              </w:rPr>
                              <w:t>2</w:t>
                            </w:r>
                            <w:r w:rsidR="00980DD4">
                              <w:rPr>
                                <w:noProof/>
                              </w:rPr>
                              <w:fldChar w:fldCharType="end"/>
                            </w:r>
                            <w:r>
                              <w:t xml:space="preserve"> Site Map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911131" id="_x0000_s1030" type="#_x0000_t202" style="position:absolute;margin-left:-40.5pt;margin-top:314.25pt;width:436.15pt;height:.0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8X9zGwIAAD8EAAAOAAAAZHJzL2Uyb0RvYy54bWysU8Fu2zAMvQ/YPwi6L07apViNOEWWIsOA&#10;oi2QDj0rshwLkEWNUmJnXz9KtpOt22nYRaZJihTfe1zcdY1hR4Vegy34bDLlTFkJpbb7gn972Xz4&#10;xJkPwpbCgFUFPynP75bv3y1al6srqMGUChkVsT5vXcHrEFyeZV7WqhF+Ak5ZClaAjQj0i/usRNFS&#10;9cZkV9PpTdYClg5BKu/Je98H+TLVryolw1NVeRWYKTi9LaQT07mLZ7ZciHyPwtVaDs8Q//CKRmhL&#10;Tc+l7kUQ7ID6j1KNlggeqjCR0GRQVVqqNANNM5u+mWZbC6fSLASOd2eY/P8rKx+PW/eMLHSfoSMC&#10;IyCt87knZ5ynq7CJX3opozhBeDrDprrAJDnn8+vb2XTOmaTYzfU81sguVx368EVBw6JRcCROElTi&#10;+OBDnzqmxE4ejC432pj4EwNrg+woiL+21kENxX/LMjbmWoi3+oLRk13miFbodh3TZcE/jjPuoDzR&#10;6Ai9KryTG039HoQPzwJJBjQtSTs80VEZaAsOg8VZDfjjb/6YT+xQlLOWZFVw//0gUHFmvlriLWpw&#10;NHA0dqNhD80aaNIZLY2TyaQLGMxoVgjNKyl+FbtQSFhJvQoeRnMdenHTxki1WqUkUpoT4cFunYyl&#10;R1xfuleBbmAlEJmPMApO5G/I6XMTPW51CIR0Yi7i2qM4wE0qTdwPGxXX4Nf/lHXZ++VPAAAA//8D&#10;AFBLAwQUAAYACAAAACEA6mo4QuIAAAALAQAADwAAAGRycy9kb3ducmV2LnhtbEyPwU7DMBBE70j8&#10;g7VIXFDrpC0hhDhVVcEBLhWhF25uvI0D8TqynTb8PYYLHGdnNPumXE+mZyd0vrMkIJ0nwJAaqzpq&#10;BezfnmY5MB8kKdlbQgFf6GFdXV6UslD2TK94qkPLYgn5QgrQIQwF577RaKSf2wEpekfrjAxRupYr&#10;J8+x3PR8kSQZN7Kj+EHLAbcam896NAJ2q/edvhmPjy+b1dI978dt9tHWQlxfTZsHYAGn8BeGH/yI&#10;DlVkOtiRlGe9gFmexi1BQLbIb4HFxN19ugR2+L1kwKuS/99QfQMAAP//AwBQSwECLQAUAAYACAAA&#10;ACEAtoM4kv4AAADhAQAAEwAAAAAAAAAAAAAAAAAAAAAAW0NvbnRlbnRfVHlwZXNdLnhtbFBLAQIt&#10;ABQABgAIAAAAIQA4/SH/1gAAAJQBAAALAAAAAAAAAAAAAAAAAC8BAABfcmVscy8ucmVsc1BLAQIt&#10;ABQABgAIAAAAIQDn8X9zGwIAAD8EAAAOAAAAAAAAAAAAAAAAAC4CAABkcnMvZTJvRG9jLnhtbFBL&#10;AQItABQABgAIAAAAIQDqajhC4gAAAAsBAAAPAAAAAAAAAAAAAAAAAHUEAABkcnMvZG93bnJldi54&#10;bWxQSwUGAAAAAAQABADzAAAAhAUAAAAA&#10;" stroked="f">
                <v:textbox style="mso-fit-shape-to-text:t" inset="0,0,0,0">
                  <w:txbxContent>
                    <w:p w14:paraId="70812395" w14:textId="517CCAFA" w:rsidR="00102E75" w:rsidRPr="001E764F" w:rsidRDefault="00102E75" w:rsidP="00102E75">
                      <w:pPr>
                        <w:pStyle w:val="Caption"/>
                        <w:rPr>
                          <w:b/>
                          <w:bCs/>
                          <w:noProof/>
                        </w:rPr>
                      </w:pPr>
                      <w:r>
                        <w:t xml:space="preserve">Figure </w:t>
                      </w:r>
                      <w:r w:rsidR="00980DD4">
                        <w:fldChar w:fldCharType="begin"/>
                      </w:r>
                      <w:r w:rsidR="00980DD4">
                        <w:instrText xml:space="preserve"> SEQ Figure \* ARABIC </w:instrText>
                      </w:r>
                      <w:r w:rsidR="00980DD4">
                        <w:fldChar w:fldCharType="separate"/>
                      </w:r>
                      <w:r w:rsidR="00FC549B">
                        <w:rPr>
                          <w:noProof/>
                        </w:rPr>
                        <w:t>2</w:t>
                      </w:r>
                      <w:r w:rsidR="00980DD4">
                        <w:rPr>
                          <w:noProof/>
                        </w:rPr>
                        <w:fldChar w:fldCharType="end"/>
                      </w:r>
                      <w:r>
                        <w:t xml:space="preserve"> Site Map 1</w:t>
                      </w:r>
                    </w:p>
                  </w:txbxContent>
                </v:textbox>
                <w10:wrap type="square"/>
              </v:shape>
            </w:pict>
          </mc:Fallback>
        </mc:AlternateContent>
      </w:r>
      <w:r w:rsidR="00DB1692" w:rsidRPr="0059604E">
        <w:rPr>
          <w:b/>
          <w:bCs/>
          <w:noProof/>
        </w:rPr>
        <w:drawing>
          <wp:anchor distT="0" distB="0" distL="114300" distR="114300" simplePos="0" relativeHeight="251670528" behindDoc="0" locked="0" layoutInCell="1" allowOverlap="1" wp14:anchorId="6CC9C022" wp14:editId="3630673D">
            <wp:simplePos x="0" y="0"/>
            <wp:positionH relativeFrom="margin">
              <wp:posOffset>-514350</wp:posOffset>
            </wp:positionH>
            <wp:positionV relativeFrom="paragraph">
              <wp:posOffset>542925</wp:posOffset>
            </wp:positionV>
            <wp:extent cx="5539105" cy="3390900"/>
            <wp:effectExtent l="0" t="0" r="4445" b="0"/>
            <wp:wrapSquare wrapText="bothSides"/>
            <wp:docPr id="782335252" name="Picture 1" descr="A map of a vill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335252" name="Picture 1" descr="A map of a villag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539105" cy="3390900"/>
                    </a:xfrm>
                    <a:prstGeom prst="rect">
                      <a:avLst/>
                    </a:prstGeom>
                  </pic:spPr>
                </pic:pic>
              </a:graphicData>
            </a:graphic>
            <wp14:sizeRelH relativeFrom="margin">
              <wp14:pctWidth>0</wp14:pctWidth>
            </wp14:sizeRelH>
            <wp14:sizeRelV relativeFrom="margin">
              <wp14:pctHeight>0</wp14:pctHeight>
            </wp14:sizeRelV>
          </wp:anchor>
        </w:drawing>
      </w:r>
      <w:r w:rsidR="00F912B1">
        <w:rPr>
          <w:b/>
          <w:bCs/>
          <w:noProof/>
        </w:rPr>
        <w:t>3.3</w:t>
      </w:r>
      <w:r w:rsidR="008E5506" w:rsidRPr="0059604E">
        <w:rPr>
          <w:b/>
          <w:bCs/>
          <w:noProof/>
        </w:rPr>
        <w:t xml:space="preserve"> </w:t>
      </w:r>
      <w:r w:rsidR="00496D10" w:rsidRPr="0059604E">
        <w:rPr>
          <w:b/>
          <w:bCs/>
          <w:noProof/>
        </w:rPr>
        <w:t xml:space="preserve"> </w:t>
      </w:r>
      <w:r w:rsidR="0059604E" w:rsidRPr="0059604E">
        <w:rPr>
          <w:b/>
          <w:bCs/>
          <w:noProof/>
        </w:rPr>
        <w:t>Site Maps</w:t>
      </w:r>
    </w:p>
    <w:p w14:paraId="7D9ACA68" w14:textId="77777777" w:rsidR="008D0A0F" w:rsidRDefault="008D0A0F" w:rsidP="00953484">
      <w:pPr>
        <w:spacing w:line="480" w:lineRule="auto"/>
        <w:rPr>
          <w:b/>
          <w:bCs/>
          <w:noProof/>
        </w:rPr>
      </w:pPr>
    </w:p>
    <w:p w14:paraId="5BDFA074" w14:textId="416585C2" w:rsidR="00B93607" w:rsidRDefault="006C2CCB" w:rsidP="00B93607">
      <w:pPr>
        <w:spacing w:line="480" w:lineRule="auto"/>
      </w:pPr>
      <w:r>
        <w:t>Figure 2</w:t>
      </w:r>
      <w:r w:rsidR="003F7A41" w:rsidRPr="003F7A41">
        <w:t xml:space="preserve"> is the primary site map, taken from the project description chapter, which is underwhelming. It is </w:t>
      </w:r>
      <w:r w:rsidR="001E1B27">
        <w:t>expected</w:t>
      </w:r>
      <w:r w:rsidR="003F7A41" w:rsidRPr="003F7A41">
        <w:t xml:space="preserve"> to display a detailed map with a red line boundary of the site, an outline of the building, different habitats present, roads, rivers, and so on, using software such as QGIS. While this is not required, it is a good practice and provides a comprehensive overview of what the proposal wants to achieve. </w:t>
      </w:r>
      <w:r w:rsidR="00DB1692" w:rsidRPr="00DB1692">
        <w:rPr>
          <w:noProof/>
        </w:rPr>
        <w:t xml:space="preserve"> </w:t>
      </w:r>
    </w:p>
    <w:p w14:paraId="363C1B08" w14:textId="51066790" w:rsidR="00050FAA" w:rsidRDefault="00050FAA" w:rsidP="00564E0C">
      <w:pPr>
        <w:jc w:val="both"/>
        <w:rPr>
          <w:b/>
          <w:bCs/>
        </w:rPr>
      </w:pPr>
    </w:p>
    <w:p w14:paraId="42E3A761" w14:textId="77777777" w:rsidR="00DE192F" w:rsidRDefault="00DE192F" w:rsidP="007C2DA0">
      <w:pPr>
        <w:jc w:val="both"/>
        <w:rPr>
          <w:noProof/>
        </w:rPr>
      </w:pPr>
    </w:p>
    <w:p w14:paraId="12B27473" w14:textId="188DB308" w:rsidR="00CE2FE0" w:rsidRPr="005137DE" w:rsidRDefault="00712762" w:rsidP="00596BCD">
      <w:pPr>
        <w:spacing w:line="480" w:lineRule="auto"/>
        <w:jc w:val="both"/>
        <w:sectPr w:rsidR="00CE2FE0" w:rsidRPr="005137DE" w:rsidSect="001114EF">
          <w:pgSz w:w="16838" w:h="11906" w:orient="landscape"/>
          <w:pgMar w:top="1440" w:right="1440" w:bottom="1440" w:left="1440" w:header="709" w:footer="709" w:gutter="0"/>
          <w:cols w:space="708"/>
          <w:docGrid w:linePitch="360"/>
        </w:sectPr>
      </w:pPr>
      <w:r w:rsidRPr="00CE2FE0">
        <w:rPr>
          <w:noProof/>
        </w:rPr>
        <w:lastRenderedPageBreak/>
        <w:drawing>
          <wp:anchor distT="0" distB="0" distL="114300" distR="114300" simplePos="0" relativeHeight="251680768" behindDoc="0" locked="0" layoutInCell="1" allowOverlap="1" wp14:anchorId="390AB1BC" wp14:editId="297B01CC">
            <wp:simplePos x="0" y="0"/>
            <wp:positionH relativeFrom="margin">
              <wp:posOffset>-1316355</wp:posOffset>
            </wp:positionH>
            <wp:positionV relativeFrom="paragraph">
              <wp:posOffset>1842135</wp:posOffset>
            </wp:positionV>
            <wp:extent cx="4969510" cy="2749550"/>
            <wp:effectExtent l="5080" t="0" r="7620" b="7620"/>
            <wp:wrapSquare wrapText="bothSides"/>
            <wp:docPr id="1918778651"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778651" name="Picture 1" descr="A map of a city&#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rot="5400000">
                      <a:off x="0" y="0"/>
                      <a:ext cx="4969510" cy="2749550"/>
                    </a:xfrm>
                    <a:prstGeom prst="rect">
                      <a:avLst/>
                    </a:prstGeom>
                  </pic:spPr>
                </pic:pic>
              </a:graphicData>
            </a:graphic>
            <wp14:sizeRelH relativeFrom="margin">
              <wp14:pctWidth>0</wp14:pctWidth>
            </wp14:sizeRelH>
            <wp14:sizeRelV relativeFrom="margin">
              <wp14:pctHeight>0</wp14:pctHeight>
            </wp14:sizeRelV>
          </wp:anchor>
        </w:drawing>
      </w:r>
      <w:r w:rsidR="00102E75">
        <w:rPr>
          <w:noProof/>
        </w:rPr>
        <mc:AlternateContent>
          <mc:Choice Requires="wps">
            <w:drawing>
              <wp:anchor distT="0" distB="0" distL="114300" distR="114300" simplePos="0" relativeHeight="251694080" behindDoc="0" locked="0" layoutInCell="1" allowOverlap="1" wp14:anchorId="3163B1E9" wp14:editId="22FD7645">
                <wp:simplePos x="0" y="0"/>
                <wp:positionH relativeFrom="column">
                  <wp:posOffset>5093970</wp:posOffset>
                </wp:positionH>
                <wp:positionV relativeFrom="paragraph">
                  <wp:posOffset>4998085</wp:posOffset>
                </wp:positionV>
                <wp:extent cx="3664585" cy="635"/>
                <wp:effectExtent l="0" t="0" r="0" b="0"/>
                <wp:wrapSquare wrapText="bothSides"/>
                <wp:docPr id="1269265495" name="Text Box 1"/>
                <wp:cNvGraphicFramePr/>
                <a:graphic xmlns:a="http://schemas.openxmlformats.org/drawingml/2006/main">
                  <a:graphicData uri="http://schemas.microsoft.com/office/word/2010/wordprocessingShape">
                    <wps:wsp>
                      <wps:cNvSpPr txBox="1"/>
                      <wps:spPr>
                        <a:xfrm>
                          <a:off x="0" y="0"/>
                          <a:ext cx="3664585" cy="635"/>
                        </a:xfrm>
                        <a:prstGeom prst="rect">
                          <a:avLst/>
                        </a:prstGeom>
                        <a:solidFill>
                          <a:prstClr val="white"/>
                        </a:solidFill>
                        <a:ln>
                          <a:noFill/>
                        </a:ln>
                      </wps:spPr>
                      <wps:txbx>
                        <w:txbxContent>
                          <w:p w14:paraId="1A27AF66" w14:textId="37DE8273" w:rsidR="00102E75" w:rsidRDefault="00102E75" w:rsidP="00102E75">
                            <w:pPr>
                              <w:pStyle w:val="Caption"/>
                            </w:pPr>
                            <w:r>
                              <w:t xml:space="preserve">Figure </w:t>
                            </w:r>
                            <w:r w:rsidR="006C2CCB">
                              <w:t>4</w:t>
                            </w:r>
                            <w:r>
                              <w:t xml:space="preserve"> Example of Improved Site Map</w:t>
                            </w:r>
                          </w:p>
                          <w:p w14:paraId="7891929E" w14:textId="5CD5562A" w:rsidR="009F2065" w:rsidRPr="00AA23B8" w:rsidRDefault="00102E75" w:rsidP="00102E75">
                            <w:pPr>
                              <w:rPr>
                                <w:i/>
                                <w:iCs/>
                                <w:sz w:val="18"/>
                                <w:szCs w:val="18"/>
                              </w:rPr>
                            </w:pPr>
                            <w:r w:rsidRPr="00AA23B8">
                              <w:rPr>
                                <w:i/>
                                <w:iCs/>
                                <w:sz w:val="18"/>
                                <w:szCs w:val="18"/>
                              </w:rPr>
                              <w:t>Source</w:t>
                            </w:r>
                            <w:r w:rsidR="008B07F8" w:rsidRPr="00AA23B8">
                              <w:rPr>
                                <w:i/>
                                <w:iCs/>
                                <w:sz w:val="18"/>
                                <w:szCs w:val="18"/>
                              </w:rPr>
                              <w:t xml:space="preserve">: JHG Planning, </w:t>
                            </w:r>
                            <w:r w:rsidR="009F2065" w:rsidRPr="00AA23B8">
                              <w:rPr>
                                <w:i/>
                                <w:iCs/>
                                <w:sz w:val="18"/>
                                <w:szCs w:val="18"/>
                              </w:rPr>
                              <w:t>(</w:t>
                            </w:r>
                            <w:r w:rsidR="008B07F8" w:rsidRPr="00AA23B8">
                              <w:rPr>
                                <w:i/>
                                <w:iCs/>
                                <w:sz w:val="18"/>
                                <w:szCs w:val="18"/>
                              </w:rPr>
                              <w:t>2024</w:t>
                            </w:r>
                            <w:r w:rsidR="009F2065" w:rsidRPr="00AA23B8">
                              <w:rPr>
                                <w:i/>
                                <w:iCs/>
                                <w:sz w:val="18"/>
                                <w:szCs w:val="18"/>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63B1E9" id="_x0000_s1031" type="#_x0000_t202" style="position:absolute;left:0;text-align:left;margin-left:401.1pt;margin-top:393.55pt;width:288.55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4f3YGQIAAD8EAAAOAAAAZHJzL2Uyb0RvYy54bWysU8Fu2zAMvQ/YPwi6L07aJSiCOEWWIsOA&#10;oC2QDj0rshwLkEWNUmJnXz9KtpOu22nYRaZJ6lHke1zct7VhJ4Veg835ZDTmTFkJhbaHnH9/2Xy6&#10;48wHYQthwKqcn5Xn98uPHxaNm6sbqMAUChmBWD9vXM6rENw8y7ysVC38CJyyFCwBaxHoFw9ZgaIh&#10;9NpkN+PxLGsAC4cglffkfeiCfJnwy1LJ8FSWXgVmck5vC+nEdO7jmS0XYn5A4Sot+2eIf3hFLbSl&#10;oheoBxEEO6L+A6rWEsFDGUYS6gzKUkuVeqBuJuN33ewq4VTqhYbj3WVM/v/BysfTzj0jC+0XaInA&#10;OJDG+bknZ+ynLbGOX3opoziN8HwZm2oDk+S8nc0+T++mnEmKzW6nESO7XnXow1cFNYtGzpE4SaMS&#10;p60PXeqQEit5MLrYaGPiTwysDbKTIP6aSgfVg/+WZWzMtRBvdYDRk137iFZo9y3TRc7T+6JnD8WZ&#10;WkfoVOGd3GiqtxU+PAskGVC3JO3wREdpoMk59BZnFeDPv/ljPrFDUc4aklXO/Y+jQMWZ+WaJt6jB&#10;wcDB2A+GPdZroE4ntDROJpMuYDCDWSLUr6T4VaxCIWEl1cp5GMx16MRNGyPVapWSSGlOhK3dORmh&#10;h7m+tK8CXc9KIDIfYRCcmL8jp8tN9LjVMdCkE3PXKfbjJpUm7vuNimvw9j9lXfd++QsAAP//AwBQ&#10;SwMEFAAGAAgAAAAhAMIlUc/iAAAADAEAAA8AAABkcnMvZG93bnJldi54bWxMj7FOwzAQhnck3sE6&#10;JBZEnSZVk6ZxqqqCAZaK0IXNja9xID5HsdOGt8dlgfHuPv33/cVmMh074+BaSwLmswgYUm1VS42A&#10;w/vzYwbMeUlKdpZQwDc62JS3N4XMlb3QG54r37AQQi6XArT3fc65qzUa6Wa2Rwq3kx2M9GEcGq4G&#10;eQnhpuNxFC25kS2FD1r2uNNYf1WjEbBffOz1w3h6et0ukuHlMO6Wn00lxP3dtF0D8zj5Pxiu+kEd&#10;yuB0tCMpxzoBWRTHARWQZukc2JVI0lUC7Pi7ioGXBf9fovwBAAD//wMAUEsBAi0AFAAGAAgAAAAh&#10;ALaDOJL+AAAA4QEAABMAAAAAAAAAAAAAAAAAAAAAAFtDb250ZW50X1R5cGVzXS54bWxQSwECLQAU&#10;AAYACAAAACEAOP0h/9YAAACUAQAACwAAAAAAAAAAAAAAAAAvAQAAX3JlbHMvLnJlbHNQSwECLQAU&#10;AAYACAAAACEApeH92BkCAAA/BAAADgAAAAAAAAAAAAAAAAAuAgAAZHJzL2Uyb0RvYy54bWxQSwEC&#10;LQAUAAYACAAAACEAwiVRz+IAAAAMAQAADwAAAAAAAAAAAAAAAABzBAAAZHJzL2Rvd25yZXYueG1s&#10;UEsFBgAAAAAEAAQA8wAAAIIFAAAAAA==&#10;" stroked="f">
                <v:textbox style="mso-fit-shape-to-text:t" inset="0,0,0,0">
                  <w:txbxContent>
                    <w:p w14:paraId="1A27AF66" w14:textId="37DE8273" w:rsidR="00102E75" w:rsidRDefault="00102E75" w:rsidP="00102E75">
                      <w:pPr>
                        <w:pStyle w:val="Caption"/>
                      </w:pPr>
                      <w:r>
                        <w:t xml:space="preserve">Figure </w:t>
                      </w:r>
                      <w:r w:rsidR="006C2CCB">
                        <w:t>4</w:t>
                      </w:r>
                      <w:r>
                        <w:t xml:space="preserve"> Example of Improved Site Map</w:t>
                      </w:r>
                    </w:p>
                    <w:p w14:paraId="7891929E" w14:textId="5CD5562A" w:rsidR="009F2065" w:rsidRPr="00AA23B8" w:rsidRDefault="00102E75" w:rsidP="00102E75">
                      <w:pPr>
                        <w:rPr>
                          <w:i/>
                          <w:iCs/>
                          <w:sz w:val="18"/>
                          <w:szCs w:val="18"/>
                        </w:rPr>
                      </w:pPr>
                      <w:r w:rsidRPr="00AA23B8">
                        <w:rPr>
                          <w:i/>
                          <w:iCs/>
                          <w:sz w:val="18"/>
                          <w:szCs w:val="18"/>
                        </w:rPr>
                        <w:t>Source</w:t>
                      </w:r>
                      <w:r w:rsidR="008B07F8" w:rsidRPr="00AA23B8">
                        <w:rPr>
                          <w:i/>
                          <w:iCs/>
                          <w:sz w:val="18"/>
                          <w:szCs w:val="18"/>
                        </w:rPr>
                        <w:t xml:space="preserve">: JHG Planning, </w:t>
                      </w:r>
                      <w:r w:rsidR="009F2065" w:rsidRPr="00AA23B8">
                        <w:rPr>
                          <w:i/>
                          <w:iCs/>
                          <w:sz w:val="18"/>
                          <w:szCs w:val="18"/>
                        </w:rPr>
                        <w:t>(</w:t>
                      </w:r>
                      <w:r w:rsidR="008B07F8" w:rsidRPr="00AA23B8">
                        <w:rPr>
                          <w:i/>
                          <w:iCs/>
                          <w:sz w:val="18"/>
                          <w:szCs w:val="18"/>
                        </w:rPr>
                        <w:t>2024</w:t>
                      </w:r>
                      <w:r w:rsidR="009F2065" w:rsidRPr="00AA23B8">
                        <w:rPr>
                          <w:i/>
                          <w:iCs/>
                          <w:sz w:val="18"/>
                          <w:szCs w:val="18"/>
                        </w:rPr>
                        <w:t>)</w:t>
                      </w:r>
                    </w:p>
                  </w:txbxContent>
                </v:textbox>
                <w10:wrap type="square"/>
              </v:shape>
            </w:pict>
          </mc:Fallback>
        </mc:AlternateContent>
      </w:r>
      <w:r w:rsidR="005137DE">
        <w:rPr>
          <w:noProof/>
        </w:rPr>
        <w:drawing>
          <wp:anchor distT="0" distB="0" distL="114300" distR="114300" simplePos="0" relativeHeight="251681792" behindDoc="0" locked="0" layoutInCell="1" allowOverlap="1" wp14:anchorId="2CE60166" wp14:editId="42C86564">
            <wp:simplePos x="0" y="0"/>
            <wp:positionH relativeFrom="margin">
              <wp:posOffset>5093970</wp:posOffset>
            </wp:positionH>
            <wp:positionV relativeFrom="paragraph">
              <wp:posOffset>1085850</wp:posOffset>
            </wp:positionV>
            <wp:extent cx="3664585" cy="3855085"/>
            <wp:effectExtent l="0" t="0" r="0" b="0"/>
            <wp:wrapSquare wrapText="bothSides"/>
            <wp:docPr id="1809190151" name="Picture 1" descr="A map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190151" name="Picture 1" descr="A map of a building&#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664585" cy="3855085"/>
                    </a:xfrm>
                    <a:prstGeom prst="rect">
                      <a:avLst/>
                    </a:prstGeom>
                    <a:noFill/>
                    <a:ln>
                      <a:noFill/>
                    </a:ln>
                  </pic:spPr>
                </pic:pic>
              </a:graphicData>
            </a:graphic>
          </wp:anchor>
        </w:drawing>
      </w:r>
      <w:r w:rsidR="00102E75">
        <w:rPr>
          <w:noProof/>
        </w:rPr>
        <mc:AlternateContent>
          <mc:Choice Requires="wps">
            <w:drawing>
              <wp:anchor distT="0" distB="0" distL="114300" distR="114300" simplePos="0" relativeHeight="251692032" behindDoc="0" locked="0" layoutInCell="1" allowOverlap="1" wp14:anchorId="47D0081D" wp14:editId="6F03F56C">
                <wp:simplePos x="0" y="0"/>
                <wp:positionH relativeFrom="column">
                  <wp:posOffset>-147320</wp:posOffset>
                </wp:positionH>
                <wp:positionV relativeFrom="paragraph">
                  <wp:posOffset>5285740</wp:posOffset>
                </wp:positionV>
                <wp:extent cx="2655570" cy="635"/>
                <wp:effectExtent l="0" t="0" r="0" b="0"/>
                <wp:wrapSquare wrapText="bothSides"/>
                <wp:docPr id="1799820295" name="Text Box 1"/>
                <wp:cNvGraphicFramePr/>
                <a:graphic xmlns:a="http://schemas.openxmlformats.org/drawingml/2006/main">
                  <a:graphicData uri="http://schemas.microsoft.com/office/word/2010/wordprocessingShape">
                    <wps:wsp>
                      <wps:cNvSpPr txBox="1"/>
                      <wps:spPr>
                        <a:xfrm>
                          <a:off x="0" y="0"/>
                          <a:ext cx="2655570" cy="635"/>
                        </a:xfrm>
                        <a:prstGeom prst="rect">
                          <a:avLst/>
                        </a:prstGeom>
                        <a:solidFill>
                          <a:prstClr val="white"/>
                        </a:solidFill>
                        <a:ln>
                          <a:noFill/>
                        </a:ln>
                      </wps:spPr>
                      <wps:txbx>
                        <w:txbxContent>
                          <w:p w14:paraId="1A87AC28" w14:textId="08C00B45" w:rsidR="00102E75" w:rsidRPr="00CD10EA" w:rsidRDefault="00102E75" w:rsidP="00102E75">
                            <w:pPr>
                              <w:pStyle w:val="Caption"/>
                              <w:rPr>
                                <w:noProof/>
                              </w:rPr>
                            </w:pPr>
                            <w:r>
                              <w:t xml:space="preserve">Figure </w:t>
                            </w:r>
                            <w:r w:rsidR="006C2CCB">
                              <w:t>3</w:t>
                            </w:r>
                            <w:r>
                              <w:t xml:space="preserve"> Site Map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D0081D" id="_x0000_s1032" type="#_x0000_t202" style="position:absolute;left:0;text-align:left;margin-left:-11.6pt;margin-top:416.2pt;width:209.1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c2jpGQIAAD8EAAAOAAAAZHJzL2Uyb0RvYy54bWysU02P2jAQvVfqf7B8LwEqaBURVpQVVSW0&#10;uxJb7dk4DrHkeNyxIaG/vmOHwHbbU9WLM/GM5+O9N4u7rjHspNBrsAWfjMacKSuh1PZQ8O/Pmw+f&#10;OfNB2FIYsKrgZ+X53fL9u0XrcjWFGkypkFES6/PWFbwOweVZ5mWtGuFH4JQlZwXYiEC/eMhKFC1l&#10;b0w2HY/nWQtYOgSpvKfb+97Jlyl/VSkZHqvKq8BMwam3kE5M5z6e2XIh8gMKV2t5aUP8QxeN0JaK&#10;XlPdiyDYEfUfqRotETxUYSShyaCqtFRpBppmMn4zza4WTqVZCBzvrjD5/5dWPpx27glZ6L5ARwRG&#10;QFrnc0+XcZ6uwiZ+qVNGfoLwfIVNdYFJupzOZ7PZJ3JJ8s0/zmKO7PbUoQ9fFTQsGgVH4iRBJU5b&#10;H/rQISRW8mB0udHGxJ/oWBtkJ0H8tbUO6pL8tyhjY6yF+KpPGG+y2xzRCt2+Y7qkDocZ91CeaXSE&#10;XhXeyY2melvhw5NAkgGNRNIOj3RUBtqCw8XirAb8+bf7GE/skJezlmRVcP/jKFBxZr5Z4i1qcDBw&#10;MPaDYY/NGmjSCS2Nk8mkBxjMYFYIzQspfhWrkEtYSbUKHgZzHXpx08ZItVqlIFKaE2Frd07G1AOu&#10;z92LQHdhJRCZDzAITuRvyOljEz1udQyEdGIu4tqjeIGbVJq4v2xUXIPX/ynqtvfLXwAAAP//AwBQ&#10;SwMEFAAGAAgAAAAhAG4WsnrhAAAACwEAAA8AAABkcnMvZG93bnJldi54bWxMj7FOwzAQhnck3sE6&#10;JBbUOiRpVUKcqqpggKUidGFzYzcOxOfIdtrw9hxdYLy7T/99f7mebM9O2ofOoYD7eQJMY+NUh62A&#10;/fvzbAUsRIlK9g61gG8dYF1dX5WyUO6Mb/pUx5ZRCIZCCjAxDgXnoTHayjB3g0a6HZ23MtLoW668&#10;PFO47XmaJEtuZYf0wchBb41uvurRCtjlHztzNx6fXjd55l/243b52dZC3N5Mm0dgUU/xD4ZffVKH&#10;ipwObkQVWC9glmYpoQJWWZoDIyJ7WFC7w2WzAF6V/H+H6gcAAP//AwBQSwECLQAUAAYACAAAACEA&#10;toM4kv4AAADhAQAAEwAAAAAAAAAAAAAAAAAAAAAAW0NvbnRlbnRfVHlwZXNdLnhtbFBLAQItABQA&#10;BgAIAAAAIQA4/SH/1gAAAJQBAAALAAAAAAAAAAAAAAAAAC8BAABfcmVscy8ucmVsc1BLAQItABQA&#10;BgAIAAAAIQDfc2jpGQIAAD8EAAAOAAAAAAAAAAAAAAAAAC4CAABkcnMvZTJvRG9jLnhtbFBLAQIt&#10;ABQABgAIAAAAIQBuFrJ64QAAAAsBAAAPAAAAAAAAAAAAAAAAAHMEAABkcnMvZG93bnJldi54bWxQ&#10;SwUGAAAAAAQABADzAAAAgQUAAAAA&#10;" stroked="f">
                <v:textbox style="mso-fit-shape-to-text:t" inset="0,0,0,0">
                  <w:txbxContent>
                    <w:p w14:paraId="1A87AC28" w14:textId="08C00B45" w:rsidR="00102E75" w:rsidRPr="00CD10EA" w:rsidRDefault="00102E75" w:rsidP="00102E75">
                      <w:pPr>
                        <w:pStyle w:val="Caption"/>
                        <w:rPr>
                          <w:noProof/>
                        </w:rPr>
                      </w:pPr>
                      <w:r>
                        <w:t xml:space="preserve">Figure </w:t>
                      </w:r>
                      <w:r w:rsidR="006C2CCB">
                        <w:t>3</w:t>
                      </w:r>
                      <w:r>
                        <w:t xml:space="preserve"> Site Map 2</w:t>
                      </w:r>
                    </w:p>
                  </w:txbxContent>
                </v:textbox>
                <w10:wrap type="square"/>
              </v:shape>
            </w:pict>
          </mc:Fallback>
        </mc:AlternateContent>
      </w:r>
      <w:r w:rsidR="00CE2FE0" w:rsidRPr="00CE2FE0">
        <w:t>Taken from Appendix 4 Location Plan</w:t>
      </w:r>
      <w:r w:rsidR="00CE2FE0" w:rsidRPr="00AA23B8">
        <w:t xml:space="preserve">, </w:t>
      </w:r>
      <w:r w:rsidR="0085452E" w:rsidRPr="00AA23B8">
        <w:t>figure</w:t>
      </w:r>
      <w:r w:rsidRPr="00AA23B8">
        <w:t xml:space="preserve"> </w:t>
      </w:r>
      <w:r w:rsidR="00AA23B8" w:rsidRPr="00AA23B8">
        <w:t>3</w:t>
      </w:r>
      <w:r w:rsidR="006E6431">
        <w:t xml:space="preserve"> includes a boundary and features such as a river and road</w:t>
      </w:r>
      <w:r w:rsidR="004979BC">
        <w:t>; however, it</w:t>
      </w:r>
      <w:r w:rsidR="00E503FF">
        <w:t xml:space="preserve"> is</w:t>
      </w:r>
      <w:r w:rsidR="004979BC">
        <w:t xml:space="preserve"> still</w:t>
      </w:r>
      <w:r w:rsidR="00E503FF">
        <w:t xml:space="preserve"> </w:t>
      </w:r>
      <w:r w:rsidR="004979BC">
        <w:t xml:space="preserve">bland.  </w:t>
      </w:r>
      <w:r w:rsidR="00962921" w:rsidRPr="00962921">
        <w:t xml:space="preserve">An improvement would resemble </w:t>
      </w:r>
      <w:r w:rsidR="00962921" w:rsidRPr="00AA23B8">
        <w:t>figure</w:t>
      </w:r>
      <w:r w:rsidR="00AA23B8">
        <w:t xml:space="preserve"> 4</w:t>
      </w:r>
      <w:r w:rsidR="00EE2575">
        <w:t>, taken</w:t>
      </w:r>
      <w:r w:rsidR="00962921" w:rsidRPr="00962921">
        <w:t xml:space="preserve"> from another EIA</w:t>
      </w:r>
      <w:r w:rsidR="00EE2575">
        <w:t>,</w:t>
      </w:r>
      <w:r w:rsidR="00962921" w:rsidRPr="00962921">
        <w:t xml:space="preserve"> with annotations, labels, and a clear depiction of the development.</w:t>
      </w:r>
    </w:p>
    <w:p w14:paraId="4FDBEA04" w14:textId="6B479B78" w:rsidR="00050FAA" w:rsidRPr="00BA1CFD" w:rsidRDefault="00F912B1" w:rsidP="00564E0C">
      <w:pPr>
        <w:jc w:val="both"/>
        <w:rPr>
          <w:b/>
          <w:bCs/>
        </w:rPr>
      </w:pPr>
      <w:r>
        <w:rPr>
          <w:b/>
          <w:bCs/>
        </w:rPr>
        <w:lastRenderedPageBreak/>
        <w:t>3.4</w:t>
      </w:r>
      <w:r w:rsidR="0053553A">
        <w:rPr>
          <w:b/>
          <w:bCs/>
        </w:rPr>
        <w:t xml:space="preserve"> </w:t>
      </w:r>
      <w:r w:rsidR="00BA1CFD" w:rsidRPr="00BA1CFD">
        <w:rPr>
          <w:b/>
          <w:bCs/>
        </w:rPr>
        <w:t xml:space="preserve">Project </w:t>
      </w:r>
      <w:r w:rsidR="005C741D">
        <w:rPr>
          <w:b/>
          <w:bCs/>
        </w:rPr>
        <w:t xml:space="preserve">Screening and </w:t>
      </w:r>
      <w:r w:rsidR="00BA1CFD" w:rsidRPr="00BA1CFD">
        <w:rPr>
          <w:b/>
          <w:bCs/>
        </w:rPr>
        <w:t>Description</w:t>
      </w:r>
    </w:p>
    <w:p w14:paraId="12577976" w14:textId="77777777" w:rsidR="00C46BD5" w:rsidRDefault="00C46BD5" w:rsidP="00564E0C">
      <w:pPr>
        <w:jc w:val="both"/>
      </w:pPr>
    </w:p>
    <w:p w14:paraId="65056080" w14:textId="298D68B1" w:rsidR="000C767A" w:rsidRDefault="00EC63DA" w:rsidP="000C767A">
      <w:pPr>
        <w:spacing w:line="480" w:lineRule="auto"/>
        <w:jc w:val="both"/>
      </w:pPr>
      <w:r>
        <w:t xml:space="preserve">Screening for this project was straightforward. </w:t>
      </w:r>
      <w:r w:rsidR="00C46BD5">
        <w:t xml:space="preserve">The proposed </w:t>
      </w:r>
      <w:r w:rsidR="001B29C3">
        <w:t>free-range egg production unit development</w:t>
      </w:r>
      <w:r w:rsidR="00C46BD5">
        <w:t xml:space="preserve"> </w:t>
      </w:r>
      <w:r w:rsidR="005837FB">
        <w:t>falls into Schedule 2 of the Regulations 2017</w:t>
      </w:r>
      <w:r w:rsidR="00425814">
        <w:t xml:space="preserve"> </w:t>
      </w:r>
      <w:r w:rsidR="00B6492D" w:rsidRPr="00B6492D">
        <w:t xml:space="preserve">since it exceeds the 500-metre floor space limit and is located near seven SSSIs, necessitating an EIA. </w:t>
      </w:r>
      <w:r w:rsidR="00501472">
        <w:t>The</w:t>
      </w:r>
      <w:r w:rsidR="00736289">
        <w:t xml:space="preserve"> total area covered by the development would be 1,441</w:t>
      </w:r>
      <w:r w:rsidR="00BD3F4B">
        <w:t>.75 metres</w:t>
      </w:r>
      <w:r w:rsidR="00936135">
        <w:t>, 73 meters long by 19.70 metres wide</w:t>
      </w:r>
      <w:r w:rsidR="000820A9">
        <w:t>,</w:t>
      </w:r>
      <w:r w:rsidR="00936135">
        <w:t xml:space="preserve"> with a roof pitch of 15°</w:t>
      </w:r>
      <w:r w:rsidR="000E1318">
        <w:t>, which would comfortably house 16,000 birds</w:t>
      </w:r>
      <w:r w:rsidR="000C767A">
        <w:t xml:space="preserve">. </w:t>
      </w:r>
      <w:r w:rsidR="000C767A" w:rsidRPr="000C767A">
        <w:t xml:space="preserve">The site will not require a licence under the Environmental Permitting (England and Wales) Regulations 2010 because it is within the 40,000-bird limit. </w:t>
      </w:r>
    </w:p>
    <w:p w14:paraId="3A6B499E" w14:textId="0B7B94EB" w:rsidR="00B40178" w:rsidRDefault="00B40178" w:rsidP="000C767A">
      <w:pPr>
        <w:spacing w:line="480" w:lineRule="auto"/>
        <w:jc w:val="both"/>
      </w:pPr>
      <w:r>
        <w:t>Natural Resources Wales (NRW) and WSP Group Inc. voiced concerns in an ecological evaluation to inform the scope/screening of the EIA. In summary</w:t>
      </w:r>
      <w:r w:rsidR="008919E1">
        <w:t>,</w:t>
      </w:r>
      <w:r w:rsidR="00983623">
        <w:t xml:space="preserve"> the</w:t>
      </w:r>
      <w:r>
        <w:t xml:space="preserve"> </w:t>
      </w:r>
      <w:r w:rsidR="00983623" w:rsidRPr="00983623">
        <w:t>primary topics of concern were:</w:t>
      </w:r>
    </w:p>
    <w:p w14:paraId="473754A1" w14:textId="2897F23B" w:rsidR="006157BC" w:rsidRDefault="009979BC" w:rsidP="006157BC">
      <w:pPr>
        <w:pStyle w:val="ListParagraph"/>
        <w:numPr>
          <w:ilvl w:val="0"/>
          <w:numId w:val="20"/>
        </w:numPr>
        <w:spacing w:line="480" w:lineRule="auto"/>
        <w:jc w:val="both"/>
      </w:pPr>
      <w:r>
        <w:t xml:space="preserve">Pollution of </w:t>
      </w:r>
      <w:proofErr w:type="spellStart"/>
      <w:r>
        <w:t>Afon</w:t>
      </w:r>
      <w:proofErr w:type="spellEnd"/>
      <w:r>
        <w:t xml:space="preserve"> Tywi SAC </w:t>
      </w:r>
    </w:p>
    <w:p w14:paraId="42C5DA2A" w14:textId="12C711CF" w:rsidR="0078186D" w:rsidRDefault="0078186D" w:rsidP="006157BC">
      <w:pPr>
        <w:pStyle w:val="ListParagraph"/>
        <w:numPr>
          <w:ilvl w:val="0"/>
          <w:numId w:val="20"/>
        </w:numPr>
        <w:spacing w:line="480" w:lineRule="auto"/>
        <w:jc w:val="both"/>
      </w:pPr>
      <w:r>
        <w:t>Po</w:t>
      </w:r>
      <w:r w:rsidR="00DB7587">
        <w:t>llution of Dinefwr Estate SSSI</w:t>
      </w:r>
    </w:p>
    <w:p w14:paraId="5F486BF4" w14:textId="14AE04D2" w:rsidR="00DB7587" w:rsidRDefault="00487AA9" w:rsidP="006157BC">
      <w:pPr>
        <w:pStyle w:val="ListParagraph"/>
        <w:numPr>
          <w:ilvl w:val="0"/>
          <w:numId w:val="20"/>
        </w:numPr>
        <w:spacing w:line="480" w:lineRule="auto"/>
        <w:jc w:val="both"/>
      </w:pPr>
      <w:r>
        <w:t>Pollution of the surrounding ancient woodland.</w:t>
      </w:r>
    </w:p>
    <w:p w14:paraId="39219FE7" w14:textId="6EDD0D7A" w:rsidR="00487AA9" w:rsidRDefault="00487AA9" w:rsidP="006157BC">
      <w:pPr>
        <w:pStyle w:val="ListParagraph"/>
        <w:numPr>
          <w:ilvl w:val="0"/>
          <w:numId w:val="20"/>
        </w:numPr>
        <w:spacing w:line="480" w:lineRule="auto"/>
        <w:jc w:val="both"/>
      </w:pPr>
      <w:r>
        <w:t>Impact on protected species</w:t>
      </w:r>
    </w:p>
    <w:p w14:paraId="4E4AC9A2" w14:textId="341B7334" w:rsidR="00EA2E5F" w:rsidRDefault="00EA2E5F" w:rsidP="00EA2E5F">
      <w:pPr>
        <w:spacing w:line="480" w:lineRule="auto"/>
        <w:jc w:val="both"/>
      </w:pPr>
      <w:r>
        <w:t xml:space="preserve">Importantly, </w:t>
      </w:r>
      <w:r w:rsidR="00A04726">
        <w:t xml:space="preserve">both parties </w:t>
      </w:r>
      <w:r w:rsidR="00E17CFB" w:rsidRPr="00E17CFB">
        <w:t>acknowledge</w:t>
      </w:r>
      <w:r w:rsidR="008919E1">
        <w:t xml:space="preserve"> that the submitted management plans were insufficient and, without updating,</w:t>
      </w:r>
      <w:r w:rsidR="00A04726">
        <w:t xml:space="preserve"> could result in ‘catastrophic</w:t>
      </w:r>
      <w:r w:rsidR="0079066E">
        <w:t xml:space="preserve"> damage’ to sensitive receptors. </w:t>
      </w:r>
    </w:p>
    <w:p w14:paraId="668C32EB" w14:textId="4B544997" w:rsidR="0083700E" w:rsidRPr="00675F3E" w:rsidRDefault="00F912B1" w:rsidP="00564E0C">
      <w:pPr>
        <w:jc w:val="both"/>
        <w:rPr>
          <w:b/>
          <w:bCs/>
        </w:rPr>
      </w:pPr>
      <w:r>
        <w:rPr>
          <w:b/>
          <w:bCs/>
        </w:rPr>
        <w:t>3.5</w:t>
      </w:r>
      <w:r w:rsidR="00445E74">
        <w:rPr>
          <w:b/>
          <w:bCs/>
        </w:rPr>
        <w:t xml:space="preserve"> </w:t>
      </w:r>
      <w:r w:rsidR="00802E52" w:rsidRPr="00675F3E">
        <w:rPr>
          <w:b/>
          <w:bCs/>
        </w:rPr>
        <w:t>Project</w:t>
      </w:r>
      <w:r w:rsidR="0091400D" w:rsidRPr="00675F3E">
        <w:rPr>
          <w:b/>
          <w:bCs/>
        </w:rPr>
        <w:t xml:space="preserve"> </w:t>
      </w:r>
      <w:r w:rsidR="00827831">
        <w:rPr>
          <w:b/>
          <w:bCs/>
        </w:rPr>
        <w:t>Scoping</w:t>
      </w:r>
    </w:p>
    <w:p w14:paraId="1A86E4F6" w14:textId="6FBC07E8" w:rsidR="0091400D" w:rsidRDefault="0091400D" w:rsidP="00564E0C">
      <w:pPr>
        <w:jc w:val="both"/>
      </w:pPr>
    </w:p>
    <w:p w14:paraId="679B2C4F" w14:textId="4D18786F" w:rsidR="00B44950" w:rsidRDefault="005623BC" w:rsidP="00564E0C">
      <w:pPr>
        <w:spacing w:line="480" w:lineRule="auto"/>
        <w:jc w:val="both"/>
      </w:pPr>
      <w:r w:rsidRPr="005623BC">
        <w:t xml:space="preserve">Scoping within the EIA is used early in the process to understand the </w:t>
      </w:r>
      <w:r>
        <w:t>development's environmental implications and</w:t>
      </w:r>
      <w:r w:rsidRPr="005623BC">
        <w:t xml:space="preserve"> determine what topics should be included in the EIA (Cave, 2017). A developer can seek expert advice to provide a full analysis of all topics required in the EIA (Cave, 2017). This practice is valuable to a developer since it identifies opportunities and restrictions early on (EA, 2002). As this EIA was previously submitted to the Local Planning Authority (LPA), no statutory or non-statutory consultees were consulted to inform its scope. </w:t>
      </w:r>
      <w:r w:rsidR="002D5AC9" w:rsidRPr="002D5AC9">
        <w:t xml:space="preserve">LPAs have been required to submit a formal 'scoping opinion' on material to be included in the ES since 1999 (Glasson, 2012). </w:t>
      </w:r>
      <w:r w:rsidR="00806FD2">
        <w:t>T</w:t>
      </w:r>
      <w:r w:rsidR="002D5AC9" w:rsidRPr="002D5AC9">
        <w:t>able</w:t>
      </w:r>
      <w:r w:rsidR="00806FD2">
        <w:t xml:space="preserve"> 1</w:t>
      </w:r>
      <w:r w:rsidR="002D5AC9" w:rsidRPr="002D5AC9">
        <w:t xml:space="preserve"> below </w:t>
      </w:r>
      <w:r w:rsidR="002D5AC9" w:rsidRPr="002D5AC9">
        <w:lastRenderedPageBreak/>
        <w:t xml:space="preserve">outlines the probable effects identified throughout the development's building, operation, and </w:t>
      </w:r>
      <w:r w:rsidR="00806FD2">
        <w:rPr>
          <w:noProof/>
        </w:rPr>
        <mc:AlternateContent>
          <mc:Choice Requires="wps">
            <w:drawing>
              <wp:anchor distT="0" distB="0" distL="114300" distR="114300" simplePos="0" relativeHeight="251696128" behindDoc="0" locked="0" layoutInCell="1" allowOverlap="1" wp14:anchorId="1ED34713" wp14:editId="6C64E6E3">
                <wp:simplePos x="0" y="0"/>
                <wp:positionH relativeFrom="column">
                  <wp:posOffset>85725</wp:posOffset>
                </wp:positionH>
                <wp:positionV relativeFrom="paragraph">
                  <wp:posOffset>7658100</wp:posOffset>
                </wp:positionV>
                <wp:extent cx="5372100" cy="457200"/>
                <wp:effectExtent l="0" t="0" r="0" b="0"/>
                <wp:wrapSquare wrapText="bothSides"/>
                <wp:docPr id="1808289734" name="Text Box 1"/>
                <wp:cNvGraphicFramePr/>
                <a:graphic xmlns:a="http://schemas.openxmlformats.org/drawingml/2006/main">
                  <a:graphicData uri="http://schemas.microsoft.com/office/word/2010/wordprocessingShape">
                    <wps:wsp>
                      <wps:cNvSpPr txBox="1"/>
                      <wps:spPr>
                        <a:xfrm>
                          <a:off x="0" y="0"/>
                          <a:ext cx="5372100" cy="457200"/>
                        </a:xfrm>
                        <a:prstGeom prst="rect">
                          <a:avLst/>
                        </a:prstGeom>
                        <a:solidFill>
                          <a:prstClr val="white"/>
                        </a:solidFill>
                        <a:ln>
                          <a:noFill/>
                        </a:ln>
                      </wps:spPr>
                      <wps:txbx>
                        <w:txbxContent>
                          <w:p w14:paraId="5A7859EC" w14:textId="225E3AD1" w:rsidR="00806FD2" w:rsidRPr="000B4AD1" w:rsidRDefault="00806FD2" w:rsidP="00806FD2">
                            <w:pPr>
                              <w:pStyle w:val="Caption"/>
                            </w:pPr>
                            <w:r>
                              <w:t xml:space="preserve">Table </w:t>
                            </w:r>
                            <w:r w:rsidR="00980DD4">
                              <w:fldChar w:fldCharType="begin"/>
                            </w:r>
                            <w:r w:rsidR="00980DD4">
                              <w:instrText xml:space="preserve"> SEQ Table \* ARABIC </w:instrText>
                            </w:r>
                            <w:r w:rsidR="00980DD4">
                              <w:fldChar w:fldCharType="separate"/>
                            </w:r>
                            <w:r w:rsidR="003E1701">
                              <w:rPr>
                                <w:noProof/>
                              </w:rPr>
                              <w:t>1</w:t>
                            </w:r>
                            <w:r w:rsidR="00980DD4">
                              <w:rPr>
                                <w:noProof/>
                              </w:rPr>
                              <w:fldChar w:fldCharType="end"/>
                            </w:r>
                            <w:r>
                              <w:t xml:space="preserve"> Summary of Environmental Impacts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1ED34713" id="_x0000_s1033" type="#_x0000_t202" style="position:absolute;left:0;text-align:left;margin-left:6.75pt;margin-top:603pt;width:423pt;height:36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XubMGwIAAEIEAAAOAAAAZHJzL2Uyb0RvYy54bWysU01v2zAMvQ/YfxB0X5xk6zoYcYosRYYB&#10;QVsgHXpWZCkWIIsapcTOfv0ofyRbt9Owi0yTFCm+97i4a2vLTgqDAVfw2WTKmXISSuMOBf/2vHn3&#10;ibMQhSuFBacKflaB3y3fvlk0PldzqMCWChkVcSFvfMGrGH2eZUFWqhZhAl45CmrAWkT6xUNWomio&#10;em2z+XT6MWsAS48gVQjkve+DfNnV11rJ+Kh1UJHZgtPbYndid+7TmS0XIj+g8JWRwzPEP7yiFsZR&#10;00upexEFO6L5o1RtJEIAHScS6gy0NlJ1M9A0s+mraXaV8KqbhcAJ/gJT+H9l5cNp55+QxfYztERg&#10;AqTxIQ/kTPO0Guv0pZcyihOE5wtsqo1MkvPm/e18NqWQpNiHm1viJZXJrrc9hvhFQc2SUXAkWjq0&#10;xGkbYp86pqRmAawpN8ba9JMCa4vsJIjCpjJRDcV/y7Iu5TpIt/qCyZNdR0lWbPctM2XBb8cx91Ce&#10;aXqEXhjBy42hflsR4pNAUgJNReqOj3RoC03BYbA4qwB//M2f8okginLWkLIKHr4fBSrO7FdH1CUZ&#10;jgaOxn403LFeA006o73xsjPpAkY7mhqhfiHRr1IXCgknqVfB42iuY69vWhqpVqsuicTmRdy6nZep&#10;9Ijrc/si0A+sROLzAUbNifwVOX1uj/LqGEGbjrmEa4/iADcJteN+WKq0Cb/+d1nX1V/+BAAA//8D&#10;AFBLAwQUAAYACAAAACEAVxiURt4AAAAMAQAADwAAAGRycy9kb3ducmV2LnhtbExPy07DMBC8I/EP&#10;1iJxQdQmqCENcSpo4VYOfahnNzZJRLyObKdJ/57tCU6reWh2plhOtmNn40PrUMLTTAAzWDndYi3h&#10;sP98zICFqFCrzqGRcDEBluXtTaFy7UbcmvMu1oxCMORKQhNjn3MeqsZYFWauN0jat/NWRYK+5tqr&#10;kcJtxxMhUm5Vi/ShUb1ZNab62Q1WQrr2w7jF1cP68LFRX32dHN8vRynv76a3V2DRTPHPDNf6VB1K&#10;6nRyA+rAOsLPc3LSTURKo8iRzRdEna7USyaAlwX/P6L8BQAA//8DAFBLAQItABQABgAIAAAAIQC2&#10;gziS/gAAAOEBAAATAAAAAAAAAAAAAAAAAAAAAABbQ29udGVudF9UeXBlc10ueG1sUEsBAi0AFAAG&#10;AAgAAAAhADj9If/WAAAAlAEAAAsAAAAAAAAAAAAAAAAALwEAAF9yZWxzLy5yZWxzUEsBAi0AFAAG&#10;AAgAAAAhABRe5swbAgAAQgQAAA4AAAAAAAAAAAAAAAAALgIAAGRycy9lMm9Eb2MueG1sUEsBAi0A&#10;FAAGAAgAAAAhAFcYlEbeAAAADAEAAA8AAAAAAAAAAAAAAAAAdQQAAGRycy9kb3ducmV2LnhtbFBL&#10;BQYAAAAABAAEAPMAAACABQAAAAA=&#10;" stroked="f">
                <v:textbox inset="0,0,0,0">
                  <w:txbxContent>
                    <w:p w14:paraId="5A7859EC" w14:textId="225E3AD1" w:rsidR="00806FD2" w:rsidRPr="000B4AD1" w:rsidRDefault="00806FD2" w:rsidP="00806FD2">
                      <w:pPr>
                        <w:pStyle w:val="Caption"/>
                      </w:pPr>
                      <w:r>
                        <w:t xml:space="preserve">Table </w:t>
                      </w:r>
                      <w:r w:rsidR="00980DD4">
                        <w:fldChar w:fldCharType="begin"/>
                      </w:r>
                      <w:r w:rsidR="00980DD4">
                        <w:instrText xml:space="preserve"> SEQ Table \* ARABIC </w:instrText>
                      </w:r>
                      <w:r w:rsidR="00980DD4">
                        <w:fldChar w:fldCharType="separate"/>
                      </w:r>
                      <w:r w:rsidR="003E1701">
                        <w:rPr>
                          <w:noProof/>
                        </w:rPr>
                        <w:t>1</w:t>
                      </w:r>
                      <w:r w:rsidR="00980DD4">
                        <w:rPr>
                          <w:noProof/>
                        </w:rPr>
                        <w:fldChar w:fldCharType="end"/>
                      </w:r>
                      <w:r>
                        <w:t xml:space="preserve"> Summary of Environmental Impacts</w:t>
                      </w:r>
                    </w:p>
                  </w:txbxContent>
                </v:textbox>
                <w10:wrap type="square"/>
              </v:shape>
            </w:pict>
          </mc:Fallback>
        </mc:AlternateContent>
      </w:r>
      <w:r w:rsidR="00806FD2" w:rsidRPr="0072482C">
        <w:rPr>
          <w:noProof/>
        </w:rPr>
        <w:drawing>
          <wp:anchor distT="0" distB="0" distL="114300" distR="114300" simplePos="0" relativeHeight="251678720" behindDoc="0" locked="0" layoutInCell="1" allowOverlap="1" wp14:anchorId="75E73BB0" wp14:editId="1BBD6ACB">
            <wp:simplePos x="0" y="0"/>
            <wp:positionH relativeFrom="margin">
              <wp:posOffset>84455</wp:posOffset>
            </wp:positionH>
            <wp:positionV relativeFrom="paragraph">
              <wp:posOffset>1205865</wp:posOffset>
            </wp:positionV>
            <wp:extent cx="5372100" cy="6418385"/>
            <wp:effectExtent l="0" t="0" r="0" b="1905"/>
            <wp:wrapSquare wrapText="bothSides"/>
            <wp:docPr id="1378804447"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804447" name="Picture 1" descr="A white sheet with black 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372100" cy="6418385"/>
                    </a:xfrm>
                    <a:prstGeom prst="rect">
                      <a:avLst/>
                    </a:prstGeom>
                  </pic:spPr>
                </pic:pic>
              </a:graphicData>
            </a:graphic>
          </wp:anchor>
        </w:drawing>
      </w:r>
      <w:r w:rsidR="002D5AC9" w:rsidRPr="002D5AC9">
        <w:t>decommissioning phases.</w:t>
      </w:r>
      <w:r w:rsidR="002D0075">
        <w:t xml:space="preserve"> </w:t>
      </w:r>
    </w:p>
    <w:p w14:paraId="4022972B" w14:textId="26A2C2D0" w:rsidR="0072482C" w:rsidRDefault="0072482C" w:rsidP="00564E0C">
      <w:pPr>
        <w:spacing w:line="480" w:lineRule="auto"/>
        <w:jc w:val="both"/>
      </w:pPr>
    </w:p>
    <w:p w14:paraId="60804730" w14:textId="24C03779" w:rsidR="00BD7B1A" w:rsidRPr="00327662" w:rsidRDefault="007968F1" w:rsidP="00564E0C">
      <w:pPr>
        <w:spacing w:line="480" w:lineRule="auto"/>
        <w:jc w:val="both"/>
        <w:rPr>
          <w:i/>
          <w:iCs/>
        </w:rPr>
      </w:pPr>
      <w:r>
        <w:t xml:space="preserve">At this stage, it is expected to see reference to the potential impacts </w:t>
      </w:r>
      <w:r w:rsidR="00E52184">
        <w:t>on the surrounding sensitive areas. However,</w:t>
      </w:r>
      <w:r>
        <w:t xml:space="preserve"> it is not mentioned.</w:t>
      </w:r>
      <w:r w:rsidR="00BD7B1A">
        <w:t xml:space="preserve"> </w:t>
      </w:r>
      <w:r w:rsidR="0050046A">
        <w:t xml:space="preserve">This site </w:t>
      </w:r>
      <w:r w:rsidR="00016B9C">
        <w:t xml:space="preserve">previously submitted planning permission for a poultry </w:t>
      </w:r>
      <w:r w:rsidR="00016B9C">
        <w:lastRenderedPageBreak/>
        <w:t>unit to house 32,000 birds</w:t>
      </w:r>
      <w:r w:rsidR="005C7DEC">
        <w:t xml:space="preserve"> in 2016</w:t>
      </w:r>
      <w:r w:rsidR="005B1D21">
        <w:t xml:space="preserve">. It was declined </w:t>
      </w:r>
      <w:r w:rsidR="00872F32">
        <w:t>based on</w:t>
      </w:r>
      <w:r w:rsidR="005C7DEC">
        <w:t xml:space="preserve"> concern over ammonia emissions </w:t>
      </w:r>
      <w:r w:rsidR="00872F32">
        <w:t>causing damage to the nearby SSSI Dinefwr estate</w:t>
      </w:r>
      <w:r w:rsidR="00C206EC">
        <w:t>,</w:t>
      </w:r>
      <w:r w:rsidR="00003084">
        <w:t xml:space="preserve"> with NRW stating that </w:t>
      </w:r>
      <w:r w:rsidR="00507EC1">
        <w:t>‘</w:t>
      </w:r>
      <w:r w:rsidR="00003084">
        <w:t>it</w:t>
      </w:r>
      <w:r w:rsidR="00507EC1">
        <w:t xml:space="preserve"> </w:t>
      </w:r>
      <w:r w:rsidR="00003084">
        <w:t>is the second most important</w:t>
      </w:r>
      <w:r w:rsidR="00507EC1">
        <w:t xml:space="preserve"> site in England and Wales for its parkland and lichen assembla</w:t>
      </w:r>
      <w:r w:rsidR="00C206EC">
        <w:t xml:space="preserve">ge’ (Wales Online, 2018). </w:t>
      </w:r>
      <w:r w:rsidR="00C5086B">
        <w:t>The scoping would be expected to</w:t>
      </w:r>
      <w:r w:rsidR="00522F32">
        <w:t xml:space="preserve"> detail this aspect </w:t>
      </w:r>
      <w:r w:rsidR="0072482C">
        <w:t>more effectively in a similar project</w:t>
      </w:r>
      <w:r w:rsidR="00E00EE8">
        <w:t xml:space="preserve">. </w:t>
      </w:r>
      <w:r w:rsidR="009E1A80">
        <w:t xml:space="preserve">The EIA breaches the Environment (Wales) ACT 2016, Section 7 </w:t>
      </w:r>
      <w:r w:rsidR="009E1A80" w:rsidRPr="009E1A80">
        <w:rPr>
          <w:i/>
          <w:iCs/>
        </w:rPr>
        <w:t>Species Assemblage of Principal Importance for Conservation of Biological Diversity</w:t>
      </w:r>
      <w:r w:rsidR="009E1A80">
        <w:t xml:space="preserve"> by failing to recognise this</w:t>
      </w:r>
      <w:r w:rsidR="00327662" w:rsidRPr="00327662">
        <w:rPr>
          <w:i/>
          <w:iCs/>
        </w:rPr>
        <w:t>.</w:t>
      </w:r>
    </w:p>
    <w:p w14:paraId="4C80E328" w14:textId="79405059" w:rsidR="00163DBB" w:rsidRDefault="00E23A73" w:rsidP="00522F32">
      <w:pPr>
        <w:spacing w:line="480" w:lineRule="auto"/>
        <w:ind w:firstLine="720"/>
        <w:jc w:val="both"/>
      </w:pPr>
      <w:r w:rsidRPr="00E23A73">
        <w:rPr>
          <w:noProof/>
        </w:rPr>
        <w:drawing>
          <wp:anchor distT="0" distB="0" distL="114300" distR="114300" simplePos="0" relativeHeight="251679744" behindDoc="0" locked="0" layoutInCell="1" allowOverlap="1" wp14:anchorId="000E4827" wp14:editId="53A858D3">
            <wp:simplePos x="0" y="0"/>
            <wp:positionH relativeFrom="margin">
              <wp:align>right</wp:align>
            </wp:positionH>
            <wp:positionV relativeFrom="paragraph">
              <wp:posOffset>964565</wp:posOffset>
            </wp:positionV>
            <wp:extent cx="5734050" cy="4022725"/>
            <wp:effectExtent l="0" t="0" r="0" b="0"/>
            <wp:wrapSquare wrapText="bothSides"/>
            <wp:docPr id="911671016" name="Picture 1" descr="A list of building materia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671016" name="Picture 1" descr="A list of building materials&#10;&#10;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5734050" cy="4022725"/>
                    </a:xfrm>
                    <a:prstGeom prst="rect">
                      <a:avLst/>
                    </a:prstGeom>
                  </pic:spPr>
                </pic:pic>
              </a:graphicData>
            </a:graphic>
            <wp14:sizeRelH relativeFrom="margin">
              <wp14:pctWidth>0</wp14:pctWidth>
            </wp14:sizeRelH>
            <wp14:sizeRelV relativeFrom="margin">
              <wp14:pctHeight>0</wp14:pctHeight>
            </wp14:sizeRelV>
          </wp:anchor>
        </w:drawing>
      </w:r>
      <w:r w:rsidR="004E1C86" w:rsidRPr="004E1C86">
        <w:rPr>
          <w:noProof/>
        </w:rPr>
        <w:t xml:space="preserve">To alleviate the effects of the highlighted concerns, the building's design was carefully considered to protect the welfare of the birds while also conserving the surrounding environment; </w:t>
      </w:r>
      <w:r w:rsidR="00C23123">
        <w:rPr>
          <w:noProof/>
        </w:rPr>
        <w:t xml:space="preserve">as </w:t>
      </w:r>
      <w:r w:rsidR="00D54101">
        <w:rPr>
          <w:noProof/>
        </w:rPr>
        <w:t>shown in Table 2</w:t>
      </w:r>
    </w:p>
    <w:p w14:paraId="6DB6486A" w14:textId="33574CFC" w:rsidR="001A0F08" w:rsidRDefault="00C23123" w:rsidP="00522F32">
      <w:pPr>
        <w:spacing w:line="480" w:lineRule="auto"/>
        <w:ind w:firstLine="720"/>
        <w:jc w:val="both"/>
      </w:pPr>
      <w:r>
        <w:rPr>
          <w:noProof/>
        </w:rPr>
        <mc:AlternateContent>
          <mc:Choice Requires="wps">
            <w:drawing>
              <wp:anchor distT="0" distB="0" distL="114300" distR="114300" simplePos="0" relativeHeight="251698176" behindDoc="0" locked="0" layoutInCell="1" allowOverlap="1" wp14:anchorId="23FC80C5" wp14:editId="7593ED2E">
                <wp:simplePos x="0" y="0"/>
                <wp:positionH relativeFrom="column">
                  <wp:posOffset>94615</wp:posOffset>
                </wp:positionH>
                <wp:positionV relativeFrom="paragraph">
                  <wp:posOffset>3912235</wp:posOffset>
                </wp:positionV>
                <wp:extent cx="1971675" cy="371475"/>
                <wp:effectExtent l="0" t="0" r="9525" b="9525"/>
                <wp:wrapSquare wrapText="bothSides"/>
                <wp:docPr id="1277421968" name="Text Box 1"/>
                <wp:cNvGraphicFramePr/>
                <a:graphic xmlns:a="http://schemas.openxmlformats.org/drawingml/2006/main">
                  <a:graphicData uri="http://schemas.microsoft.com/office/word/2010/wordprocessingShape">
                    <wps:wsp>
                      <wps:cNvSpPr txBox="1"/>
                      <wps:spPr>
                        <a:xfrm>
                          <a:off x="0" y="0"/>
                          <a:ext cx="1971675" cy="371475"/>
                        </a:xfrm>
                        <a:prstGeom prst="rect">
                          <a:avLst/>
                        </a:prstGeom>
                        <a:solidFill>
                          <a:prstClr val="white"/>
                        </a:solidFill>
                        <a:ln>
                          <a:noFill/>
                        </a:ln>
                      </wps:spPr>
                      <wps:txbx>
                        <w:txbxContent>
                          <w:p w14:paraId="699A0D44" w14:textId="679B9954" w:rsidR="00C23123" w:rsidRPr="006949FF" w:rsidRDefault="00C23123" w:rsidP="00C23123">
                            <w:pPr>
                              <w:pStyle w:val="Caption"/>
                              <w:rPr>
                                <w:noProof/>
                              </w:rPr>
                            </w:pPr>
                            <w:r>
                              <w:t xml:space="preserve">Table </w:t>
                            </w:r>
                            <w:r w:rsidR="00980DD4">
                              <w:fldChar w:fldCharType="begin"/>
                            </w:r>
                            <w:r w:rsidR="00980DD4">
                              <w:instrText xml:space="preserve"> SEQ Table \* ARABIC </w:instrText>
                            </w:r>
                            <w:r w:rsidR="00980DD4">
                              <w:fldChar w:fldCharType="separate"/>
                            </w:r>
                            <w:r w:rsidR="003E1701">
                              <w:rPr>
                                <w:noProof/>
                              </w:rPr>
                              <w:t>2</w:t>
                            </w:r>
                            <w:r w:rsidR="00980DD4">
                              <w:rPr>
                                <w:noProof/>
                              </w:rPr>
                              <w:fldChar w:fldCharType="end"/>
                            </w:r>
                            <w:r>
                              <w:t xml:space="preserve"> Building Design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FC80C5" id="_x0000_s1034" type="#_x0000_t202" style="position:absolute;left:0;text-align:left;margin-left:7.45pt;margin-top:308.05pt;width:155.25pt;height:29.2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2kjqHAIAAEIEAAAOAAAAZHJzL2Uyb0RvYy54bWysU01vEzEQvSPxHyzfySYF2rLKpgqpgpCi&#10;tlKKena8dtaS12PGTnbDr2e8HwkUToiL961nPOP35nl+19aWHRUGA67gs8mUM+UklMbtC/7tef3u&#10;lrMQhSuFBacKflKB3y3evpk3PldXUIEtFTIq4kLe+IJXMfo8y4KsVC3CBLxyFNSAtYj0i/usRNFQ&#10;9dpmV9PpddYAlh5BqhBo974P8kVXX2sl46PWQUVmC053i92K3bpLa7aYi3yPwldGDtcQ/3CLWhhH&#10;Tc+l7kUU7IDmj1K1kQgBdJxIqDPQ2kjVcSA2s+krNttKeNVxIXGCP8sU/l9Z+XDc+idksf0MLQ0w&#10;CdL4kAfaTHxajXX60k0ZxUnC01k21UYm06FPN7Prm4+cSYq9v5l9IExlsstpjyF+UVCzBAqONJZO&#10;LXHchNinjimpWQBryrWxNv2kwMoiOwoaYVOZqIbiv2VZl3IdpFN9wbSTXagkFNtdy0xZ8NuR5g7K&#10;E7FH6I0RvFwb6rcRIT4JJCcQYXJ3fKRFW2gKDgPirAL88bf9lE8DoihnDTmr4OH7QaDizH51NLpk&#10;wxHgCHYjcId6BcR0Ru/Gyw7SAYx2hBqhfiHTL1MXCgknqVfB4whXsfc3PRqplssuiczmRdy4rZep&#10;9Kjrc/si0A9TiTTPBxg9J/JXw+lze5WXhwjadJNLuvYqDnKTUbvZD48qvYRf/7usy9Nf/AQAAP//&#10;AwBQSwMEFAAGAAgAAAAhAFc3UEnfAAAACgEAAA8AAABkcnMvZG93bnJldi54bWxMj8FOg0AQhu8m&#10;vsNmTLwYu4CIiiyNtvamh9am5ym7ApGdJexS6Ns7nvT4z/z55ptiOdtOnMzgW0cK4kUEwlDldEu1&#10;gv3n5vYRhA9IGjtHRsHZeFiWlxcF5tpNtDWnXagFQ8jnqKAJoc+l9FVjLPqF6w3x7ssNFgPHoZZ6&#10;wInhtpNJFGXSYkt8ocHerBpTfe9GqyBbD+O0pdXNev/2jh99nRxezwelrq/ml2cQwczhrwy/+qwO&#10;JTsd3Ujai45z+sRNZsVZDIILd8l9CuLIk4c0A1kW8v8L5Q8AAAD//wMAUEsBAi0AFAAGAAgAAAAh&#10;ALaDOJL+AAAA4QEAABMAAAAAAAAAAAAAAAAAAAAAAFtDb250ZW50X1R5cGVzXS54bWxQSwECLQAU&#10;AAYACAAAACEAOP0h/9YAAACUAQAACwAAAAAAAAAAAAAAAAAvAQAAX3JlbHMvLnJlbHNQSwECLQAU&#10;AAYACAAAACEA79pI6hwCAABCBAAADgAAAAAAAAAAAAAAAAAuAgAAZHJzL2Uyb0RvYy54bWxQSwEC&#10;LQAUAAYACAAAACEAVzdQSd8AAAAKAQAADwAAAAAAAAAAAAAAAAB2BAAAZHJzL2Rvd25yZXYueG1s&#10;UEsFBgAAAAAEAAQA8wAAAIIFAAAAAA==&#10;" stroked="f">
                <v:textbox inset="0,0,0,0">
                  <w:txbxContent>
                    <w:p w14:paraId="699A0D44" w14:textId="679B9954" w:rsidR="00C23123" w:rsidRPr="006949FF" w:rsidRDefault="00C23123" w:rsidP="00C23123">
                      <w:pPr>
                        <w:pStyle w:val="Caption"/>
                        <w:rPr>
                          <w:noProof/>
                        </w:rPr>
                      </w:pPr>
                      <w:r>
                        <w:t xml:space="preserve">Table </w:t>
                      </w:r>
                      <w:r w:rsidR="00980DD4">
                        <w:fldChar w:fldCharType="begin"/>
                      </w:r>
                      <w:r w:rsidR="00980DD4">
                        <w:instrText xml:space="preserve"> SEQ Table \* ARABIC </w:instrText>
                      </w:r>
                      <w:r w:rsidR="00980DD4">
                        <w:fldChar w:fldCharType="separate"/>
                      </w:r>
                      <w:r w:rsidR="003E1701">
                        <w:rPr>
                          <w:noProof/>
                        </w:rPr>
                        <w:t>2</w:t>
                      </w:r>
                      <w:r w:rsidR="00980DD4">
                        <w:rPr>
                          <w:noProof/>
                        </w:rPr>
                        <w:fldChar w:fldCharType="end"/>
                      </w:r>
                      <w:r>
                        <w:t xml:space="preserve"> Building Design</w:t>
                      </w:r>
                    </w:p>
                  </w:txbxContent>
                </v:textbox>
                <w10:wrap type="square"/>
              </v:shape>
            </w:pict>
          </mc:Fallback>
        </mc:AlternateContent>
      </w:r>
    </w:p>
    <w:p w14:paraId="3A5D206A" w14:textId="05CE42EB" w:rsidR="00E23A73" w:rsidRPr="0010773F" w:rsidRDefault="009F3C24" w:rsidP="0010773F">
      <w:pPr>
        <w:spacing w:line="480" w:lineRule="auto"/>
        <w:jc w:val="both"/>
      </w:pPr>
      <w:r>
        <w:t>Throughout the EIA, there is no mention of the energy consumption of the development and no incorporation of renewable energy sources such as solar</w:t>
      </w:r>
      <w:r w:rsidR="0014790E">
        <w:t xml:space="preserve">. There is no mention of the amount of water </w:t>
      </w:r>
      <w:r w:rsidR="00FB254E">
        <w:t>consumption,</w:t>
      </w:r>
      <w:r w:rsidR="0014790E">
        <w:t xml:space="preserve"> or the heat released, calling into question how sustainable </w:t>
      </w:r>
      <w:r w:rsidR="00B1341D">
        <w:t>the building is</w:t>
      </w:r>
      <w:r w:rsidR="0014790E">
        <w:t xml:space="preserve">. </w:t>
      </w:r>
    </w:p>
    <w:p w14:paraId="377605B1" w14:textId="4D066519" w:rsidR="00FF1771" w:rsidRPr="003827F3" w:rsidRDefault="00445E74" w:rsidP="00564E0C">
      <w:pPr>
        <w:jc w:val="both"/>
        <w:rPr>
          <w:b/>
          <w:bCs/>
        </w:rPr>
      </w:pPr>
      <w:r>
        <w:rPr>
          <w:b/>
          <w:bCs/>
        </w:rPr>
        <w:lastRenderedPageBreak/>
        <w:t xml:space="preserve">3.6 </w:t>
      </w:r>
      <w:r w:rsidR="00836630" w:rsidRPr="003827F3">
        <w:rPr>
          <w:b/>
          <w:bCs/>
        </w:rPr>
        <w:t>Alternatives</w:t>
      </w:r>
    </w:p>
    <w:p w14:paraId="4F833CB5" w14:textId="77777777" w:rsidR="00836630" w:rsidRDefault="00836630" w:rsidP="00564E0C">
      <w:pPr>
        <w:jc w:val="both"/>
      </w:pPr>
    </w:p>
    <w:p w14:paraId="1ABE1B5C" w14:textId="083315FB" w:rsidR="007A6887" w:rsidRDefault="007D4868" w:rsidP="00564E0C">
      <w:pPr>
        <w:spacing w:line="480" w:lineRule="auto"/>
        <w:jc w:val="both"/>
      </w:pPr>
      <w:r>
        <w:t>Paragraph II of Schedule 4 Town and Country Planning Regulations stipulates the necessity to consider alternatives</w:t>
      </w:r>
      <w:r w:rsidR="007A6887">
        <w:t>, although it is not a mandate. The phrase 'an outline of the principal alternatives considered by the applicant' implies that merely a</w:t>
      </w:r>
      <w:r w:rsidR="00B476E0">
        <w:t>n</w:t>
      </w:r>
      <w:r w:rsidR="007A6887">
        <w:t xml:space="preserve"> 'outline' of possibilities is required rather than a complete structure. </w:t>
      </w:r>
    </w:p>
    <w:p w14:paraId="3A7E673D" w14:textId="7E9B29F1" w:rsidR="0010773F" w:rsidRDefault="007A6887" w:rsidP="00DB3A23">
      <w:pPr>
        <w:spacing w:line="480" w:lineRule="auto"/>
        <w:ind w:firstLine="720"/>
        <w:jc w:val="both"/>
        <w:rPr>
          <w:b/>
          <w:bCs/>
          <w:sz w:val="24"/>
          <w:szCs w:val="24"/>
        </w:rPr>
      </w:pPr>
      <w:r>
        <w:t xml:space="preserve">Other farm possibilities were examined but </w:t>
      </w:r>
      <w:r w:rsidR="00B476E0">
        <w:t>ruled out due</w:t>
      </w:r>
      <w:r>
        <w:t xml:space="preserve"> to lack of road access</w:t>
      </w:r>
      <w:r w:rsidR="00B476E0">
        <w:t>, being too close to other residential dwellings,</w:t>
      </w:r>
      <w:r>
        <w:t xml:space="preserve"> and not fitting in with the scenery. As a result, the 'do nothing' strategy was employed.</w:t>
      </w:r>
      <w:r w:rsidR="001E2781">
        <w:t xml:space="preserve"> </w:t>
      </w:r>
    </w:p>
    <w:p w14:paraId="3E5C472C" w14:textId="29147EC3" w:rsidR="00554440" w:rsidRPr="00156AE7" w:rsidRDefault="00445E74" w:rsidP="00564E0C">
      <w:pPr>
        <w:spacing w:line="480" w:lineRule="auto"/>
        <w:jc w:val="both"/>
        <w:rPr>
          <w:b/>
          <w:bCs/>
        </w:rPr>
      </w:pPr>
      <w:r w:rsidRPr="00156AE7">
        <w:rPr>
          <w:b/>
          <w:bCs/>
        </w:rPr>
        <w:t xml:space="preserve">3.7 </w:t>
      </w:r>
      <w:r w:rsidR="00554440" w:rsidRPr="00156AE7">
        <w:rPr>
          <w:b/>
          <w:bCs/>
        </w:rPr>
        <w:t>Public Consultation</w:t>
      </w:r>
    </w:p>
    <w:p w14:paraId="77E154AD" w14:textId="64BAE01B" w:rsidR="00C23123" w:rsidRDefault="00820AF0" w:rsidP="00C23123">
      <w:pPr>
        <w:keepNext/>
        <w:spacing w:line="480" w:lineRule="auto"/>
        <w:jc w:val="both"/>
      </w:pPr>
      <w:r w:rsidRPr="00820AF0">
        <w:rPr>
          <w:sz w:val="24"/>
          <w:szCs w:val="24"/>
        </w:rPr>
        <w:t xml:space="preserve">Public consultation is an important part of the EIA process. LPAs are </w:t>
      </w:r>
      <w:r>
        <w:rPr>
          <w:sz w:val="24"/>
          <w:szCs w:val="24"/>
        </w:rPr>
        <w:t xml:space="preserve">legally </w:t>
      </w:r>
      <w:r w:rsidR="002B1133">
        <w:rPr>
          <w:sz w:val="24"/>
          <w:szCs w:val="24"/>
        </w:rPr>
        <w:t>obliged</w:t>
      </w:r>
      <w:r w:rsidRPr="00820AF0">
        <w:rPr>
          <w:sz w:val="24"/>
          <w:szCs w:val="24"/>
        </w:rPr>
        <w:t xml:space="preserve"> to</w:t>
      </w:r>
      <w:r w:rsidR="001E297C">
        <w:rPr>
          <w:sz w:val="24"/>
          <w:szCs w:val="24"/>
        </w:rPr>
        <w:t xml:space="preserve"> </w:t>
      </w:r>
      <w:r w:rsidR="00C3321B">
        <w:rPr>
          <w:sz w:val="24"/>
          <w:szCs w:val="24"/>
        </w:rPr>
        <w:t>consult the public</w:t>
      </w:r>
      <w:r w:rsidRPr="00820AF0">
        <w:rPr>
          <w:sz w:val="24"/>
          <w:szCs w:val="24"/>
        </w:rPr>
        <w:t xml:space="preserve"> </w:t>
      </w:r>
      <w:r>
        <w:rPr>
          <w:sz w:val="24"/>
          <w:szCs w:val="24"/>
        </w:rPr>
        <w:t>after submitting</w:t>
      </w:r>
      <w:r w:rsidRPr="00820AF0">
        <w:rPr>
          <w:sz w:val="24"/>
          <w:szCs w:val="24"/>
        </w:rPr>
        <w:t xml:space="preserve"> a planning permission application (Development Management Manual, 2017). This allows the public and statutory consultees to provide expert information, suggest alternatives, and propose mitigation actions, </w:t>
      </w:r>
      <w:r>
        <w:rPr>
          <w:sz w:val="24"/>
          <w:szCs w:val="24"/>
        </w:rPr>
        <w:t>improving the EIA quality</w:t>
      </w:r>
      <w:r w:rsidRPr="00820AF0">
        <w:rPr>
          <w:sz w:val="24"/>
          <w:szCs w:val="24"/>
        </w:rPr>
        <w:t xml:space="preserve"> (Glasson </w:t>
      </w:r>
      <w:r w:rsidRPr="002B1133">
        <w:rPr>
          <w:i/>
          <w:iCs/>
          <w:sz w:val="24"/>
          <w:szCs w:val="24"/>
        </w:rPr>
        <w:t>et al</w:t>
      </w:r>
      <w:r w:rsidRPr="00820AF0">
        <w:rPr>
          <w:sz w:val="24"/>
          <w:szCs w:val="24"/>
        </w:rPr>
        <w:t xml:space="preserve">., 2012). </w:t>
      </w:r>
      <w:r w:rsidR="001F2DD8">
        <w:rPr>
          <w:sz w:val="24"/>
          <w:szCs w:val="24"/>
        </w:rPr>
        <w:t>Public participation can promote</w:t>
      </w:r>
      <w:r w:rsidR="00152787">
        <w:rPr>
          <w:sz w:val="24"/>
          <w:szCs w:val="24"/>
        </w:rPr>
        <w:t xml:space="preserve"> development in a positive light by dealing with areas of controversy at an early stage and keeping the public informed (Glasson </w:t>
      </w:r>
      <w:r w:rsidR="00152787" w:rsidRPr="00867AB9">
        <w:rPr>
          <w:i/>
          <w:iCs/>
          <w:sz w:val="24"/>
          <w:szCs w:val="24"/>
        </w:rPr>
        <w:t>et al</w:t>
      </w:r>
      <w:r w:rsidR="00152787">
        <w:rPr>
          <w:sz w:val="24"/>
          <w:szCs w:val="24"/>
        </w:rPr>
        <w:t>.</w:t>
      </w:r>
      <w:r w:rsidR="00BD5F10">
        <w:rPr>
          <w:sz w:val="24"/>
          <w:szCs w:val="24"/>
        </w:rPr>
        <w:t>, 2012).</w:t>
      </w:r>
      <w:r w:rsidR="004B2A48">
        <w:rPr>
          <w:sz w:val="24"/>
          <w:szCs w:val="24"/>
        </w:rPr>
        <w:t xml:space="preserve"> On larger scale projects like Project Erebus </w:t>
      </w:r>
      <w:r w:rsidR="00AB2729">
        <w:rPr>
          <w:sz w:val="24"/>
          <w:szCs w:val="24"/>
        </w:rPr>
        <w:t xml:space="preserve">Wind Farm off the coast of Pembrokeshire, </w:t>
      </w:r>
      <w:r w:rsidR="00C16436">
        <w:rPr>
          <w:sz w:val="24"/>
          <w:szCs w:val="24"/>
        </w:rPr>
        <w:t>positive marketing techniques can be seen on the website</w:t>
      </w:r>
      <w:r w:rsidR="00122C83">
        <w:rPr>
          <w:sz w:val="24"/>
          <w:szCs w:val="24"/>
        </w:rPr>
        <w:t>,</w:t>
      </w:r>
      <w:r w:rsidR="00C16436">
        <w:rPr>
          <w:sz w:val="24"/>
          <w:szCs w:val="24"/>
        </w:rPr>
        <w:t xml:space="preserve"> providing </w:t>
      </w:r>
      <w:proofErr w:type="gramStart"/>
      <w:r w:rsidR="00184733">
        <w:rPr>
          <w:sz w:val="24"/>
          <w:szCs w:val="24"/>
        </w:rPr>
        <w:t>updates</w:t>
      </w:r>
      <w:proofErr w:type="gramEnd"/>
      <w:r w:rsidR="00C16436">
        <w:rPr>
          <w:sz w:val="24"/>
          <w:szCs w:val="24"/>
        </w:rPr>
        <w:t xml:space="preserve"> and </w:t>
      </w:r>
      <w:r w:rsidR="00122C83">
        <w:rPr>
          <w:sz w:val="24"/>
          <w:szCs w:val="24"/>
        </w:rPr>
        <w:t xml:space="preserve">sharing the </w:t>
      </w:r>
      <w:r w:rsidR="00E845F2">
        <w:rPr>
          <w:sz w:val="24"/>
          <w:szCs w:val="24"/>
        </w:rPr>
        <w:t>project's benefits</w:t>
      </w:r>
      <w:r w:rsidR="00122C83">
        <w:rPr>
          <w:sz w:val="24"/>
          <w:szCs w:val="24"/>
        </w:rPr>
        <w:t xml:space="preserve"> using light-hearted video animations</w:t>
      </w:r>
      <w:r w:rsidR="007B57F7">
        <w:rPr>
          <w:sz w:val="24"/>
          <w:szCs w:val="24"/>
        </w:rPr>
        <w:t xml:space="preserve"> </w:t>
      </w:r>
      <w:r w:rsidR="00F946C1">
        <w:rPr>
          <w:sz w:val="24"/>
          <w:szCs w:val="24"/>
        </w:rPr>
        <w:t xml:space="preserve">and interactive </w:t>
      </w:r>
      <w:r w:rsidR="00AF1E2C">
        <w:rPr>
          <w:sz w:val="24"/>
          <w:szCs w:val="24"/>
        </w:rPr>
        <w:t xml:space="preserve">online exhibitions </w:t>
      </w:r>
      <w:r w:rsidR="007B57F7">
        <w:rPr>
          <w:sz w:val="24"/>
          <w:szCs w:val="24"/>
        </w:rPr>
        <w:t>(Blue Gem Wind, 2023)</w:t>
      </w:r>
      <w:r w:rsidR="00122C83">
        <w:rPr>
          <w:sz w:val="24"/>
          <w:szCs w:val="24"/>
        </w:rPr>
        <w:t xml:space="preserve">. </w:t>
      </w:r>
      <w:r w:rsidR="00184733" w:rsidRPr="00184733">
        <w:rPr>
          <w:sz w:val="24"/>
          <w:szCs w:val="24"/>
        </w:rPr>
        <w:t xml:space="preserve">Despite positive trends towards improved public communication, few developers attempt to obtain adequate public opinion because a conclusive decision cannot be met if interested parties have conflicting opinions; this can increase design costs and disrupt relationships with the LPA (Glasson </w:t>
      </w:r>
      <w:r w:rsidR="00184733" w:rsidRPr="00867AB9">
        <w:rPr>
          <w:i/>
          <w:iCs/>
          <w:sz w:val="24"/>
          <w:szCs w:val="24"/>
        </w:rPr>
        <w:t>et al</w:t>
      </w:r>
      <w:r w:rsidR="00184733" w:rsidRPr="00184733">
        <w:rPr>
          <w:sz w:val="24"/>
          <w:szCs w:val="24"/>
        </w:rPr>
        <w:t xml:space="preserve">., 2012). </w:t>
      </w:r>
      <w:r w:rsidR="00576D8A" w:rsidRPr="00576D8A">
        <w:rPr>
          <w:sz w:val="24"/>
          <w:szCs w:val="24"/>
        </w:rPr>
        <w:t xml:space="preserve">The </w:t>
      </w:r>
      <w:r w:rsidR="002F6822">
        <w:rPr>
          <w:sz w:val="24"/>
          <w:szCs w:val="24"/>
        </w:rPr>
        <w:t>development</w:t>
      </w:r>
      <w:r w:rsidR="00576D8A" w:rsidRPr="00576D8A">
        <w:rPr>
          <w:sz w:val="24"/>
          <w:szCs w:val="24"/>
        </w:rPr>
        <w:t xml:space="preserve"> initially submitted public consultation on July 24, 2020; however, due to challenges set by COVID-19, this was </w:t>
      </w:r>
      <w:r w:rsidR="00576D8A" w:rsidRPr="00576D8A">
        <w:rPr>
          <w:sz w:val="24"/>
          <w:szCs w:val="24"/>
        </w:rPr>
        <w:lastRenderedPageBreak/>
        <w:t xml:space="preserve">deemed invalid and resubmitted on October 20, 2020, to all residential dwellings within 400m as well as all statutory consultees with a 28-day turnaround as per Article 2E (Town and Country Planning (Development Management Procedure) (Wales) Order, 2012). A total of 55 responses were received, summarised in </w:t>
      </w:r>
      <w:r w:rsidR="00576D8A" w:rsidRPr="00C23123">
        <w:rPr>
          <w:sz w:val="24"/>
          <w:szCs w:val="24"/>
        </w:rPr>
        <w:t>figure</w:t>
      </w:r>
      <w:r w:rsidR="00C23123">
        <w:rPr>
          <w:sz w:val="24"/>
          <w:szCs w:val="24"/>
        </w:rPr>
        <w:t xml:space="preserve"> 5</w:t>
      </w:r>
      <w:r w:rsidR="00576D8A" w:rsidRPr="00576D8A">
        <w:rPr>
          <w:sz w:val="24"/>
          <w:szCs w:val="24"/>
        </w:rPr>
        <w:t xml:space="preserve"> below. </w:t>
      </w:r>
      <w:r w:rsidR="00C15F63" w:rsidRPr="00C15F63">
        <w:rPr>
          <w:sz w:val="24"/>
          <w:szCs w:val="24"/>
        </w:rPr>
        <w:t xml:space="preserve">It is worth mentioning that the three statutory respondents that approved were from CCC's Highways and Trunk Roads department and stressed that their decision is contingent on an improved junction at the A40's entry. Forty non-statutory submissions were filed in opposition to the development, with recurring themes being noise, odour, traffic/road safety, visual impacts, and effects on sensitive receptors, most notably the Dinefwr SSSI. Finally, five statutory responders expressed concerns about the EIA and requested further information on management methods to make an informed judgement. </w:t>
      </w:r>
      <w:r w:rsidR="000926D0">
        <w:rPr>
          <w:noProof/>
        </w:rPr>
        <w:drawing>
          <wp:inline distT="0" distB="0" distL="0" distR="0" wp14:anchorId="086CC3F2" wp14:editId="4FA5CFE3">
            <wp:extent cx="5486400" cy="3200400"/>
            <wp:effectExtent l="0" t="0" r="0" b="0"/>
            <wp:docPr id="1279230994" name="Chart 1279230994"/>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2A948D8D" w14:textId="6F041682" w:rsidR="008D2805" w:rsidRDefault="00C23123" w:rsidP="00FC549B">
      <w:pPr>
        <w:pStyle w:val="Caption"/>
        <w:jc w:val="both"/>
      </w:pPr>
      <w:r>
        <w:t xml:space="preserve">Figure </w:t>
      </w:r>
      <w:r w:rsidR="00FC549B">
        <w:t>5</w:t>
      </w:r>
      <w:r>
        <w:t xml:space="preserve"> Summary of Consultation Response. Source</w:t>
      </w:r>
      <w:r w:rsidR="00A07154">
        <w:t>: Pre-Consultation Report</w:t>
      </w:r>
      <w:r w:rsidR="00656A3A">
        <w:t xml:space="preserve">, Roger </w:t>
      </w:r>
      <w:proofErr w:type="gramStart"/>
      <w:r w:rsidR="00656A3A">
        <w:t>Parry</w:t>
      </w:r>
      <w:proofErr w:type="gramEnd"/>
      <w:r w:rsidR="00656A3A">
        <w:t xml:space="preserve"> and Partners (</w:t>
      </w:r>
      <w:r w:rsidR="00FC549B">
        <w:t>2020)</w:t>
      </w:r>
    </w:p>
    <w:p w14:paraId="38850B53" w14:textId="77777777" w:rsidR="00FF59F2" w:rsidRDefault="00FF59F2" w:rsidP="00564E0C">
      <w:pPr>
        <w:jc w:val="both"/>
        <w:rPr>
          <w:b/>
          <w:bCs/>
        </w:rPr>
      </w:pPr>
    </w:p>
    <w:p w14:paraId="0162DA3F" w14:textId="77777777" w:rsidR="00FF59F2" w:rsidRDefault="00FF59F2" w:rsidP="00564E0C">
      <w:pPr>
        <w:jc w:val="both"/>
        <w:rPr>
          <w:b/>
          <w:bCs/>
        </w:rPr>
      </w:pPr>
    </w:p>
    <w:p w14:paraId="704F9F03" w14:textId="77777777" w:rsidR="00FF59F2" w:rsidRDefault="00FF59F2" w:rsidP="00564E0C">
      <w:pPr>
        <w:jc w:val="both"/>
        <w:rPr>
          <w:b/>
          <w:bCs/>
        </w:rPr>
      </w:pPr>
    </w:p>
    <w:p w14:paraId="0310EE4F" w14:textId="77777777" w:rsidR="00FF59F2" w:rsidRDefault="00FF59F2" w:rsidP="00564E0C">
      <w:pPr>
        <w:jc w:val="both"/>
        <w:rPr>
          <w:b/>
          <w:bCs/>
        </w:rPr>
      </w:pPr>
    </w:p>
    <w:p w14:paraId="081685E0" w14:textId="39942309" w:rsidR="00FF1771" w:rsidRDefault="00445E74" w:rsidP="00564E0C">
      <w:pPr>
        <w:jc w:val="both"/>
        <w:rPr>
          <w:b/>
          <w:bCs/>
        </w:rPr>
      </w:pPr>
      <w:r>
        <w:rPr>
          <w:b/>
          <w:bCs/>
        </w:rPr>
        <w:lastRenderedPageBreak/>
        <w:t xml:space="preserve">3.8 </w:t>
      </w:r>
      <w:r w:rsidR="00DC11AD" w:rsidRPr="007B390E">
        <w:rPr>
          <w:b/>
          <w:bCs/>
        </w:rPr>
        <w:t>Summa</w:t>
      </w:r>
      <w:r w:rsidR="007B390E" w:rsidRPr="007B390E">
        <w:rPr>
          <w:b/>
          <w:bCs/>
        </w:rPr>
        <w:t>ry of Environmental Impact Assessment Finding</w:t>
      </w:r>
      <w:r w:rsidR="0012700B">
        <w:rPr>
          <w:b/>
          <w:bCs/>
        </w:rPr>
        <w:t>s</w:t>
      </w:r>
    </w:p>
    <w:p w14:paraId="38AE5405" w14:textId="3F2A1DAF" w:rsidR="00E35A54" w:rsidRPr="007B390E" w:rsidRDefault="00E35A54" w:rsidP="00156AE7">
      <w:pPr>
        <w:ind w:firstLine="720"/>
        <w:jc w:val="both"/>
        <w:rPr>
          <w:b/>
          <w:bCs/>
        </w:rPr>
      </w:pPr>
      <w:r>
        <w:rPr>
          <w:b/>
          <w:bCs/>
        </w:rPr>
        <w:t>3.8</w:t>
      </w:r>
      <w:r w:rsidR="00995131">
        <w:rPr>
          <w:b/>
          <w:bCs/>
        </w:rPr>
        <w:t xml:space="preserve">.1 Assessment </w:t>
      </w:r>
      <w:r w:rsidR="00156AE7">
        <w:rPr>
          <w:b/>
          <w:bCs/>
        </w:rPr>
        <w:t>Criteria</w:t>
      </w:r>
    </w:p>
    <w:p w14:paraId="10DEFC3F" w14:textId="77777777" w:rsidR="00FF1771" w:rsidRDefault="00FF1771" w:rsidP="00564E0C">
      <w:pPr>
        <w:jc w:val="both"/>
      </w:pPr>
    </w:p>
    <w:p w14:paraId="629405AA" w14:textId="14E8699D" w:rsidR="009C055D" w:rsidRDefault="009C055D" w:rsidP="00564E0C">
      <w:pPr>
        <w:spacing w:line="480" w:lineRule="auto"/>
        <w:jc w:val="both"/>
      </w:pPr>
      <w:r w:rsidRPr="009C055D">
        <w:t xml:space="preserve">The impact assessment </w:t>
      </w:r>
      <w:r>
        <w:t>considers</w:t>
      </w:r>
      <w:r w:rsidRPr="009C055D">
        <w:t xml:space="preserve"> the importance of any consequences of the proposed free-range unit on baseline circumstances. The significance of the impact is defined by the receptor's sensitivity and the magnitude of the potential impact. The magnitude, sensitivity, and significance criteria for the site's characteristics and conditions were defined. </w:t>
      </w:r>
      <w:r w:rsidRPr="00FC549B">
        <w:t>Appendices contain this information.</w:t>
      </w:r>
    </w:p>
    <w:p w14:paraId="6ED58660" w14:textId="74750C50" w:rsidR="007B390E" w:rsidRPr="00E409B5" w:rsidRDefault="00156AE7" w:rsidP="00564E0C">
      <w:pPr>
        <w:spacing w:line="480" w:lineRule="auto"/>
        <w:jc w:val="both"/>
        <w:rPr>
          <w:b/>
          <w:bCs/>
        </w:rPr>
      </w:pPr>
      <w:r>
        <w:rPr>
          <w:b/>
          <w:bCs/>
        </w:rPr>
        <w:t xml:space="preserve">3.8.2 </w:t>
      </w:r>
      <w:r w:rsidR="007B390E" w:rsidRPr="00E409B5">
        <w:rPr>
          <w:b/>
          <w:bCs/>
        </w:rPr>
        <w:t>Air Quality</w:t>
      </w:r>
    </w:p>
    <w:p w14:paraId="081D6862" w14:textId="191AADAC" w:rsidR="00E43574" w:rsidRDefault="00056BB8" w:rsidP="00564E0C">
      <w:pPr>
        <w:spacing w:line="480" w:lineRule="auto"/>
        <w:jc w:val="both"/>
      </w:pPr>
      <w:r w:rsidRPr="00056BB8">
        <w:t>Air quality must be considered in planning, as mandated by the Environment Act (1995</w:t>
      </w:r>
      <w:proofErr w:type="gramStart"/>
      <w:r w:rsidRPr="00056BB8">
        <w:t>)</w:t>
      </w:r>
      <w:proofErr w:type="gramEnd"/>
      <w:r w:rsidRPr="00056BB8">
        <w:t xml:space="preserve"> and executed by the National Air Quality Strategy (1997) (Beattie, 2001). The Welsh Government has established a Clean Air Plan (2020) to reduce air pollution as part of a 10-year plan to attain cleaner air (Carmarthenshire County Council, 2021). Environmental Assessment Levels (EALs) are criteria set by the Environment Agency for air quality emissions. In accordance with these criteria, AS Modelling and Data Ltd was commissioned to investigate potential implications using computer modelling. </w:t>
      </w:r>
      <w:r w:rsidR="00E43574">
        <w:t>The Critical Level benchmark was compared to the expected ammonia from the site to examine the proposal's impact on the neighbouring sensitive sites</w:t>
      </w:r>
      <w:r w:rsidRPr="00056BB8">
        <w:t xml:space="preserve">. </w:t>
      </w:r>
      <w:r w:rsidR="00E43574" w:rsidRPr="00E43574">
        <w:t>The critical level is defined as pollutant concentrations in the atmosphere above which receptors are adversely affected (UNECE, 1996). The annual mean critical level for ecosystems is 3.0 g-NH3/m3, while the critical level for locations with sensitive lichens is 1.0 g-NH3/m3.</w:t>
      </w:r>
    </w:p>
    <w:p w14:paraId="34A14CC3" w14:textId="6350BD55" w:rsidR="00E43574" w:rsidRDefault="00FC6440" w:rsidP="00564E0C">
      <w:pPr>
        <w:spacing w:line="480" w:lineRule="auto"/>
        <w:jc w:val="both"/>
      </w:pPr>
      <w:r w:rsidRPr="005423EA">
        <w:rPr>
          <w:noProof/>
        </w:rPr>
        <w:drawing>
          <wp:anchor distT="0" distB="0" distL="114300" distR="114300" simplePos="0" relativeHeight="251669504" behindDoc="0" locked="0" layoutInCell="1" allowOverlap="1" wp14:anchorId="425BDBE5" wp14:editId="170E4358">
            <wp:simplePos x="0" y="0"/>
            <wp:positionH relativeFrom="column">
              <wp:posOffset>714375</wp:posOffset>
            </wp:positionH>
            <wp:positionV relativeFrom="paragraph">
              <wp:posOffset>10795</wp:posOffset>
            </wp:positionV>
            <wp:extent cx="4019550" cy="1885950"/>
            <wp:effectExtent l="0" t="0" r="0" b="0"/>
            <wp:wrapSquare wrapText="bothSides"/>
            <wp:docPr id="8736813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681379" name=""/>
                    <pic:cNvPicPr/>
                  </pic:nvPicPr>
                  <pic:blipFill>
                    <a:blip r:embed="rId19">
                      <a:extLst>
                        <a:ext uri="{28A0092B-C50C-407E-A947-70E740481C1C}">
                          <a14:useLocalDpi xmlns:a14="http://schemas.microsoft.com/office/drawing/2010/main" val="0"/>
                        </a:ext>
                      </a:extLst>
                    </a:blip>
                    <a:stretch>
                      <a:fillRect/>
                    </a:stretch>
                  </pic:blipFill>
                  <pic:spPr>
                    <a:xfrm>
                      <a:off x="0" y="0"/>
                      <a:ext cx="4019550" cy="1885950"/>
                    </a:xfrm>
                    <a:prstGeom prst="rect">
                      <a:avLst/>
                    </a:prstGeom>
                  </pic:spPr>
                </pic:pic>
              </a:graphicData>
            </a:graphic>
          </wp:anchor>
        </w:drawing>
      </w:r>
    </w:p>
    <w:p w14:paraId="17F434FE" w14:textId="1BA8E2A2" w:rsidR="005423EA" w:rsidRDefault="005423EA" w:rsidP="00564E0C">
      <w:pPr>
        <w:spacing w:line="480" w:lineRule="auto"/>
        <w:jc w:val="both"/>
      </w:pPr>
    </w:p>
    <w:p w14:paraId="6E05DBE1" w14:textId="77777777" w:rsidR="005423EA" w:rsidRDefault="005423EA" w:rsidP="00564E0C">
      <w:pPr>
        <w:spacing w:line="480" w:lineRule="auto"/>
        <w:jc w:val="both"/>
      </w:pPr>
    </w:p>
    <w:p w14:paraId="0478DEDA" w14:textId="06A7BA87" w:rsidR="005423EA" w:rsidRDefault="005423EA" w:rsidP="00564E0C">
      <w:pPr>
        <w:spacing w:line="480" w:lineRule="auto"/>
        <w:jc w:val="both"/>
      </w:pPr>
    </w:p>
    <w:p w14:paraId="7A23A2CF" w14:textId="6E745DC0" w:rsidR="005423EA" w:rsidRDefault="00730304" w:rsidP="00564E0C">
      <w:pPr>
        <w:spacing w:line="480" w:lineRule="auto"/>
        <w:jc w:val="both"/>
      </w:pPr>
      <w:r>
        <w:rPr>
          <w:noProof/>
        </w:rPr>
        <mc:AlternateContent>
          <mc:Choice Requires="wps">
            <w:drawing>
              <wp:anchor distT="0" distB="0" distL="114300" distR="114300" simplePos="0" relativeHeight="251700224" behindDoc="0" locked="0" layoutInCell="1" allowOverlap="1" wp14:anchorId="2E7B8D8B" wp14:editId="6D759F46">
                <wp:simplePos x="0" y="0"/>
                <wp:positionH relativeFrom="column">
                  <wp:posOffset>714375</wp:posOffset>
                </wp:positionH>
                <wp:positionV relativeFrom="paragraph">
                  <wp:posOffset>-48260</wp:posOffset>
                </wp:positionV>
                <wp:extent cx="4019550" cy="635"/>
                <wp:effectExtent l="0" t="0" r="0" b="0"/>
                <wp:wrapSquare wrapText="bothSides"/>
                <wp:docPr id="1076732439" name="Text Box 1"/>
                <wp:cNvGraphicFramePr/>
                <a:graphic xmlns:a="http://schemas.openxmlformats.org/drawingml/2006/main">
                  <a:graphicData uri="http://schemas.microsoft.com/office/word/2010/wordprocessingShape">
                    <wps:wsp>
                      <wps:cNvSpPr txBox="1"/>
                      <wps:spPr>
                        <a:xfrm>
                          <a:off x="0" y="0"/>
                          <a:ext cx="4019550" cy="635"/>
                        </a:xfrm>
                        <a:prstGeom prst="rect">
                          <a:avLst/>
                        </a:prstGeom>
                        <a:solidFill>
                          <a:prstClr val="white"/>
                        </a:solidFill>
                        <a:ln>
                          <a:noFill/>
                        </a:ln>
                      </wps:spPr>
                      <wps:txbx>
                        <w:txbxContent>
                          <w:p w14:paraId="567F01E5" w14:textId="1A55AF30" w:rsidR="00FC549B" w:rsidRDefault="00FC549B" w:rsidP="00FC549B">
                            <w:pPr>
                              <w:pStyle w:val="Caption"/>
                            </w:pPr>
                            <w:r>
                              <w:t xml:space="preserve">Figure 6 </w:t>
                            </w:r>
                            <w:r w:rsidR="00C14908">
                              <w:t xml:space="preserve">Critical Levels at SSSIs </w:t>
                            </w:r>
                          </w:p>
                          <w:p w14:paraId="6525A467" w14:textId="2719CDCA" w:rsidR="00C14908" w:rsidRPr="00C14908" w:rsidRDefault="00C14908" w:rsidP="00C14908">
                            <w:pPr>
                              <w:rPr>
                                <w:i/>
                                <w:iCs/>
                                <w:sz w:val="18"/>
                                <w:szCs w:val="18"/>
                              </w:rPr>
                            </w:pPr>
                            <w:r w:rsidRPr="00C14908">
                              <w:rPr>
                                <w:i/>
                                <w:iCs/>
                                <w:sz w:val="18"/>
                                <w:szCs w:val="18"/>
                              </w:rPr>
                              <w:t>Source: AS Modelling and Data Ltd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7B8D8B" id="_x0000_s1035" type="#_x0000_t202" style="position:absolute;left:0;text-align:left;margin-left:56.25pt;margin-top:-3.8pt;width:316.5pt;height:.05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21u8GgIAAD8EAAAOAAAAZHJzL2Uyb0RvYy54bWysU8Fu2zAMvQ/YPwi6L066pViNOEWWIsOA&#10;oi2QDj0rshwLkEWNUmJnXz9KtpOu22nYRaZJihTfe1zcdo1hR4Vegy34bDLlTFkJpbb7gn9/3nz4&#10;zJkPwpbCgFUFPynPb5fv3y1al6srqMGUChkVsT5vXcHrEFyeZV7WqhF+Ak5ZClaAjQj0i/usRNFS&#10;9cZkV9PpddYClg5BKu/Je9cH+TLVryolw2NVeRWYKTi9LaQT07mLZ7ZciHyPwtVaDs8Q//CKRmhL&#10;Tc+l7kQQ7ID6j1KNlggeqjCR0GRQVVqqNANNM5u+mWZbC6fSLASOd2eY/P8rKx+OW/eELHRfoCMC&#10;IyCt87knZ5ynq7CJX3opozhBeDrDprrAJDk/TWc38zmFJMWuP85jjexy1aEPXxU0LBoFR+IkQSWO&#10;9z70qWNK7OTB6HKjjYk/MbA2yI6C+GtrHdRQ/LcsY2OuhXirLxg92WWOaIVu1zFdFvxmnHEH5YlG&#10;R+hV4Z3caOp3L3x4EkgyoJFI2uGRjspAW3AYLM5qwJ9/88d8YoeinLUkq4L7HweBijPzzRJvUYOj&#10;gaOxGw17aNZAk85oaZxMJl3AYEazQmheSPGr2IVCwkrqVfAwmuvQi5s2RqrVKiWR0pwI93brZCw9&#10;4vrcvQh0AyuByHyAUXAif0NOn5vocatDIKQTcxHXHsUBblJp4n7YqLgGr/9T1mXvl78AAAD//wMA&#10;UEsDBBQABgAIAAAAIQD0FtQ53wAAAAkBAAAPAAAAZHJzL2Rvd25yZXYueG1sTI/BTsMwEETvSPyD&#10;tUhcUOu0JCkKcaqqggNcKkIv3NzYjQPxOrKdNvw921M5zuzT7Ey5nmzPTtqHzqGAxTwBprFxqsNW&#10;wP7zdfYELESJSvYOtYBfHWBd3d6UslDujB/6VMeWUQiGQgowMQ4F56Ex2sowd4NGuh2dtzKS9C1X&#10;Xp4p3PZ8mSQ5t7JD+mDkoLdGNz/1aAXs0q+deRiPL++b9NG/7cdt/t3WQtzfTZtnYFFP8QrDpT5V&#10;h4o6HdyIKrCe9GKZESpgtsqBEbBKMzIOFyMDXpX8/4LqDwAA//8DAFBLAQItABQABgAIAAAAIQC2&#10;gziS/gAAAOEBAAATAAAAAAAAAAAAAAAAAAAAAABbQ29udGVudF9UeXBlc10ueG1sUEsBAi0AFAAG&#10;AAgAAAAhADj9If/WAAAAlAEAAAsAAAAAAAAAAAAAAAAALwEAAF9yZWxzLy5yZWxzUEsBAi0AFAAG&#10;AAgAAAAhALDbW7waAgAAPwQAAA4AAAAAAAAAAAAAAAAALgIAAGRycy9lMm9Eb2MueG1sUEsBAi0A&#10;FAAGAAgAAAAhAPQW1DnfAAAACQEAAA8AAAAAAAAAAAAAAAAAdAQAAGRycy9kb3ducmV2LnhtbFBL&#10;BQYAAAAABAAEAPMAAACABQAAAAA=&#10;" stroked="f">
                <v:textbox style="mso-fit-shape-to-text:t" inset="0,0,0,0">
                  <w:txbxContent>
                    <w:p w14:paraId="567F01E5" w14:textId="1A55AF30" w:rsidR="00FC549B" w:rsidRDefault="00FC549B" w:rsidP="00FC549B">
                      <w:pPr>
                        <w:pStyle w:val="Caption"/>
                      </w:pPr>
                      <w:r>
                        <w:t xml:space="preserve">Figure 6 </w:t>
                      </w:r>
                      <w:r w:rsidR="00C14908">
                        <w:t xml:space="preserve">Critical Levels at SSSIs </w:t>
                      </w:r>
                    </w:p>
                    <w:p w14:paraId="6525A467" w14:textId="2719CDCA" w:rsidR="00C14908" w:rsidRPr="00C14908" w:rsidRDefault="00C14908" w:rsidP="00C14908">
                      <w:pPr>
                        <w:rPr>
                          <w:i/>
                          <w:iCs/>
                          <w:sz w:val="18"/>
                          <w:szCs w:val="18"/>
                        </w:rPr>
                      </w:pPr>
                      <w:r w:rsidRPr="00C14908">
                        <w:rPr>
                          <w:i/>
                          <w:iCs/>
                          <w:sz w:val="18"/>
                          <w:szCs w:val="18"/>
                        </w:rPr>
                        <w:t>Source: AS Modelling and Data Ltd (2020)</w:t>
                      </w:r>
                    </w:p>
                  </w:txbxContent>
                </v:textbox>
                <w10:wrap type="square"/>
              </v:shape>
            </w:pict>
          </mc:Fallback>
        </mc:AlternateContent>
      </w:r>
    </w:p>
    <w:p w14:paraId="33C74A7A" w14:textId="2BA67FC7" w:rsidR="00B90CF0" w:rsidRPr="003C3766" w:rsidRDefault="00094AC9" w:rsidP="00564E0C">
      <w:pPr>
        <w:spacing w:line="480" w:lineRule="auto"/>
        <w:jc w:val="both"/>
      </w:pPr>
      <w:r w:rsidRPr="00094AC9">
        <w:lastRenderedPageBreak/>
        <w:t xml:space="preserve">The results showed that ammonia levels are unlikely to surpass the annual or hourly mean, implying that the </w:t>
      </w:r>
      <w:r w:rsidR="002F6822">
        <w:t>development</w:t>
      </w:r>
      <w:r w:rsidRPr="00094AC9">
        <w:t xml:space="preserve"> will have no substantial impact on air quality, human health, or the surrounding ecosystem. As a result, no mitigation actions were necessary. This report, however, can be criticised. </w:t>
      </w:r>
      <w:r>
        <w:t>The</w:t>
      </w:r>
      <w:r w:rsidRPr="00094AC9">
        <w:t xml:space="preserve"> report employs an emission factor of 0.08 (kg-NH3/place/y) based on the Environment Agency's H1 Risk Assessment, which was withdrawn in 2016. The most recent emission factor from the National Atmospheric Emissions Inventory (NAEI) 2018 is 0.16 (kg-NH3/place/y), calling the assessment's veracity into question</w:t>
      </w:r>
      <w:r w:rsidR="00866261">
        <w:t xml:space="preserve">. </w:t>
      </w:r>
      <w:r w:rsidR="00B475C6" w:rsidRPr="00B475C6">
        <w:t>Furthermore, as part of the pre-application consultation, NRW identified the current ammonia levels in the atmosphere damage nearby SSSIs. The results of a recent survey show from NRW that ammonia levels were 1.91 g/m3 (2017-2019 data year), exceeding the critical level and causing damage to the SSSI. Finally, the ammonia report refers to the 'Intensive farming risk assessment for your permit' paper from Gov</w:t>
      </w:r>
      <w:r w:rsidR="00841B05">
        <w:t>.</w:t>
      </w:r>
      <w:r w:rsidR="00B475C6" w:rsidRPr="00B475C6">
        <w:t>uk</w:t>
      </w:r>
      <w:r w:rsidR="00B475C6">
        <w:t>. However,</w:t>
      </w:r>
      <w:r w:rsidR="00B475C6" w:rsidRPr="00B475C6">
        <w:t xml:space="preserve"> this document only applies in England. </w:t>
      </w:r>
      <w:r w:rsidR="00C024E2">
        <w:t>NRW Guidance Note advises Wales</w:t>
      </w:r>
      <w:r w:rsidR="00B1780F">
        <w:t xml:space="preserve"> for assessing ammonia and </w:t>
      </w:r>
      <w:r w:rsidR="00C024E2">
        <w:t>nitrogen</w:t>
      </w:r>
      <w:r w:rsidR="00B1780F">
        <w:t xml:space="preserve"> impacts</w:t>
      </w:r>
      <w:r w:rsidR="00DD60A3">
        <w:t xml:space="preserve">, concluding that the report's inaccuracies discredit the </w:t>
      </w:r>
      <w:r w:rsidR="00DD60A3" w:rsidRPr="00070FB9">
        <w:t>conclusion.</w:t>
      </w:r>
      <w:r w:rsidR="00DD60A3">
        <w:t xml:space="preserve"> </w:t>
      </w:r>
      <w:r w:rsidR="005D7F53">
        <w:t xml:space="preserve">The increased ammonia emissions </w:t>
      </w:r>
      <w:r w:rsidR="00F80937">
        <w:t xml:space="preserve">would </w:t>
      </w:r>
      <w:r w:rsidR="002E02D0">
        <w:t>breach</w:t>
      </w:r>
      <w:r w:rsidR="00F80937">
        <w:t xml:space="preserve"> Planning Policy Wales</w:t>
      </w:r>
      <w:r w:rsidR="002E02D0">
        <w:t xml:space="preserve"> (Paragraph 6.4.26)</w:t>
      </w:r>
      <w:r w:rsidR="00EB334E">
        <w:t>, which states, ‘</w:t>
      </w:r>
      <w:r w:rsidR="00EB334E">
        <w:rPr>
          <w:i/>
          <w:iCs/>
        </w:rPr>
        <w:t>w</w:t>
      </w:r>
      <w:r w:rsidR="00EB334E" w:rsidRPr="00EB334E">
        <w:rPr>
          <w:i/>
          <w:iCs/>
        </w:rPr>
        <w:t>oodland</w:t>
      </w:r>
      <w:r w:rsidR="00B90CF0" w:rsidRPr="00EB334E">
        <w:rPr>
          <w:i/>
          <w:iCs/>
        </w:rPr>
        <w:t xml:space="preserve"> should be afforded protection from development which would result in their loss or deterioration unless there are significant and clearly defined public benefits.’</w:t>
      </w:r>
    </w:p>
    <w:p w14:paraId="63DB4966" w14:textId="4174350B" w:rsidR="002A0AA3" w:rsidRPr="00F5695D" w:rsidRDefault="00156AE7" w:rsidP="00564E0C">
      <w:pPr>
        <w:spacing w:line="480" w:lineRule="auto"/>
        <w:jc w:val="both"/>
        <w:rPr>
          <w:b/>
          <w:bCs/>
        </w:rPr>
      </w:pPr>
      <w:r>
        <w:rPr>
          <w:b/>
          <w:bCs/>
        </w:rPr>
        <w:t xml:space="preserve">3.8.3 </w:t>
      </w:r>
      <w:r w:rsidR="007B390E" w:rsidRPr="00E112F5">
        <w:rPr>
          <w:b/>
          <w:bCs/>
        </w:rPr>
        <w:t>Landscape and Visual Impacts</w:t>
      </w:r>
    </w:p>
    <w:p w14:paraId="4F0EDC16" w14:textId="4BD972DB" w:rsidR="00A574D9" w:rsidRDefault="00A574D9" w:rsidP="00564E0C">
      <w:pPr>
        <w:spacing w:line="480" w:lineRule="auto"/>
        <w:jc w:val="both"/>
      </w:pPr>
      <w:r w:rsidRPr="00A574D9">
        <w:t xml:space="preserve">The visual impact of the development was expected to be low overall. The building will not disrupt the skyline due to hedgerows, tree cover, and its location in a natural dip in the land. The nearby public road, which leads to two private houses, is </w:t>
      </w:r>
      <w:proofErr w:type="gramStart"/>
      <w:r>
        <w:t>a dead-end</w:t>
      </w:r>
      <w:proofErr w:type="gramEnd"/>
      <w:r w:rsidRPr="00A574D9">
        <w:t xml:space="preserve">. Once the hedgerows and planting mitigation were in place, the effects were expected to be minimal. During the public consultation, one of the most prominent objections to the site was its visual impact on the landscape; however, there is no </w:t>
      </w:r>
      <w:r w:rsidR="005920B3">
        <w:t>image</w:t>
      </w:r>
      <w:r w:rsidRPr="00A574D9">
        <w:t xml:space="preserve"> of the proposed design in the EIA. The public would </w:t>
      </w:r>
      <w:r>
        <w:t>better understand</w:t>
      </w:r>
      <w:r w:rsidRPr="00A574D9">
        <w:t xml:space="preserve"> the implications if information was included.  </w:t>
      </w:r>
    </w:p>
    <w:p w14:paraId="32628FCC" w14:textId="77777777" w:rsidR="00D6431E" w:rsidRDefault="00D6431E" w:rsidP="00564E0C">
      <w:pPr>
        <w:spacing w:line="480" w:lineRule="auto"/>
        <w:jc w:val="both"/>
        <w:rPr>
          <w:b/>
          <w:bCs/>
        </w:rPr>
      </w:pPr>
    </w:p>
    <w:p w14:paraId="2E74CC88" w14:textId="013D93FA" w:rsidR="007B390E" w:rsidRDefault="00156AE7" w:rsidP="00564E0C">
      <w:pPr>
        <w:spacing w:line="480" w:lineRule="auto"/>
        <w:jc w:val="both"/>
        <w:rPr>
          <w:b/>
          <w:bCs/>
        </w:rPr>
      </w:pPr>
      <w:r>
        <w:rPr>
          <w:b/>
          <w:bCs/>
        </w:rPr>
        <w:lastRenderedPageBreak/>
        <w:t xml:space="preserve">3.8.4 </w:t>
      </w:r>
      <w:r w:rsidR="007B390E" w:rsidRPr="00E112F5">
        <w:rPr>
          <w:b/>
          <w:bCs/>
        </w:rPr>
        <w:t>Traffic</w:t>
      </w:r>
    </w:p>
    <w:p w14:paraId="583FC501" w14:textId="38D8569D" w:rsidR="00251DE0" w:rsidRPr="0001730A" w:rsidRDefault="0001730A" w:rsidP="00564E0C">
      <w:pPr>
        <w:spacing w:line="480" w:lineRule="auto"/>
        <w:jc w:val="both"/>
      </w:pPr>
      <w:r w:rsidRPr="0001730A">
        <w:t>The transport assessment found a 2% increase</w:t>
      </w:r>
      <w:r w:rsidR="000B5DA4">
        <w:t xml:space="preserve"> in traffic generation</w:t>
      </w:r>
      <w:r w:rsidRPr="0001730A">
        <w:t xml:space="preserve">. </w:t>
      </w:r>
      <w:r w:rsidR="002762A3">
        <w:t xml:space="preserve">The existing junctions </w:t>
      </w:r>
      <w:r w:rsidR="00B17A61">
        <w:t>will</w:t>
      </w:r>
      <w:r w:rsidR="002762A3">
        <w:t xml:space="preserve"> be improved as part of the development to manoeuvre </w:t>
      </w:r>
      <w:r w:rsidR="00265BE1">
        <w:t xml:space="preserve">HGV vehicles. </w:t>
      </w:r>
      <w:r w:rsidR="000B5DA4">
        <w:t>Therefore,</w:t>
      </w:r>
      <w:r w:rsidR="003B6C92">
        <w:t xml:space="preserve"> no significant</w:t>
      </w:r>
      <w:r w:rsidR="000B5DA4">
        <w:t xml:space="preserve"> impacts will occur because of the development.</w:t>
      </w:r>
    </w:p>
    <w:p w14:paraId="65861663" w14:textId="579DA492" w:rsidR="00E73026" w:rsidRPr="00F413CA" w:rsidRDefault="00156AE7" w:rsidP="00564E0C">
      <w:pPr>
        <w:spacing w:line="480" w:lineRule="auto"/>
        <w:jc w:val="both"/>
        <w:rPr>
          <w:b/>
          <w:bCs/>
        </w:rPr>
      </w:pPr>
      <w:r>
        <w:rPr>
          <w:b/>
          <w:bCs/>
        </w:rPr>
        <w:t xml:space="preserve">3.8.5 </w:t>
      </w:r>
      <w:r w:rsidR="00F413CA">
        <w:rPr>
          <w:b/>
          <w:bCs/>
        </w:rPr>
        <w:t>Amenity</w:t>
      </w:r>
      <w:r w:rsidR="00E73026" w:rsidRPr="00F413CA">
        <w:rPr>
          <w:b/>
          <w:bCs/>
        </w:rPr>
        <w:t xml:space="preserve"> Issues</w:t>
      </w:r>
    </w:p>
    <w:p w14:paraId="0CEE3864" w14:textId="4D33204F" w:rsidR="0052078C" w:rsidRDefault="00226BA8" w:rsidP="00564E0C">
      <w:pPr>
        <w:spacing w:line="480" w:lineRule="auto"/>
        <w:jc w:val="both"/>
      </w:pPr>
      <w:r w:rsidRPr="00DC3219">
        <w:rPr>
          <w:i/>
          <w:iCs/>
        </w:rPr>
        <w:t>Odour</w:t>
      </w:r>
      <w:r>
        <w:t xml:space="preserve"> - </w:t>
      </w:r>
      <w:r w:rsidR="00413214">
        <w:t xml:space="preserve">The potential amenity issues </w:t>
      </w:r>
      <w:r w:rsidR="00C14C00">
        <w:t>r</w:t>
      </w:r>
      <w:r w:rsidR="00A40C13">
        <w:t xml:space="preserve">egulated by Part III of the Environmental Protection Act (EPA) </w:t>
      </w:r>
      <w:r w:rsidR="001D07CE">
        <w:t>1990, described as a nuisance</w:t>
      </w:r>
      <w:r w:rsidR="00944D1B">
        <w:t>,</w:t>
      </w:r>
      <w:r w:rsidR="00C14C00">
        <w:t xml:space="preserve"> include odour, dust, </w:t>
      </w:r>
      <w:r w:rsidR="00AE425F">
        <w:t>flies,</w:t>
      </w:r>
      <w:r w:rsidR="00C14C00">
        <w:t xml:space="preserve"> and vermin. Using </w:t>
      </w:r>
      <w:r w:rsidR="00C91750">
        <w:t xml:space="preserve">guidance from </w:t>
      </w:r>
      <w:r w:rsidR="00CD3677">
        <w:t xml:space="preserve">the EA, a risk assessment was undertaken </w:t>
      </w:r>
      <w:r w:rsidR="00005548">
        <w:t xml:space="preserve">using </w:t>
      </w:r>
      <w:r w:rsidR="00944D1B">
        <w:t>Best Available Techniques (</w:t>
      </w:r>
      <w:r w:rsidR="00005548">
        <w:t>BAT</w:t>
      </w:r>
      <w:r w:rsidR="00944D1B">
        <w:t>)</w:t>
      </w:r>
      <w:r w:rsidR="00F413CA">
        <w:t xml:space="preserve">. </w:t>
      </w:r>
      <w:r w:rsidR="000F5B46">
        <w:t xml:space="preserve">At the baseline, the site </w:t>
      </w:r>
      <w:r w:rsidR="00900315">
        <w:t>grazes</w:t>
      </w:r>
      <w:r w:rsidR="000F5B46">
        <w:t xml:space="preserve"> livestock, with manure </w:t>
      </w:r>
      <w:r w:rsidR="00900315">
        <w:t>spreading</w:t>
      </w:r>
      <w:r w:rsidR="000F5B46">
        <w:t xml:space="preserve"> annually</w:t>
      </w:r>
      <w:r w:rsidR="000C6108">
        <w:t>, which is</w:t>
      </w:r>
      <w:r w:rsidR="00D61C0F">
        <w:t xml:space="preserve"> a source of flies and odour</w:t>
      </w:r>
      <w:r w:rsidR="00BA5769">
        <w:t xml:space="preserve">. The </w:t>
      </w:r>
      <w:r w:rsidR="00651E86">
        <w:t xml:space="preserve">assessment </w:t>
      </w:r>
      <w:r w:rsidR="0052078C">
        <w:t xml:space="preserve">used the </w:t>
      </w:r>
      <w:r w:rsidR="000F369F">
        <w:t xml:space="preserve">standard </w:t>
      </w:r>
      <w:r w:rsidR="0052078C">
        <w:t>EA benchmark</w:t>
      </w:r>
      <w:r w:rsidR="000F369F">
        <w:t xml:space="preserve"> for moderately offensive odours </w:t>
      </w:r>
      <w:r w:rsidR="003E393D">
        <w:t xml:space="preserve">and found that the proposed development </w:t>
      </w:r>
      <w:r w:rsidR="00FC0B76">
        <w:t>would fall</w:t>
      </w:r>
      <w:r w:rsidR="003E393D">
        <w:t xml:space="preserve"> below this</w:t>
      </w:r>
      <w:r w:rsidR="00BA331D">
        <w:t xml:space="preserve">. </w:t>
      </w:r>
      <w:r w:rsidR="00C51316">
        <w:t>W</w:t>
      </w:r>
      <w:r w:rsidR="00C51316" w:rsidRPr="0085622C">
        <w:t>ood chippings</w:t>
      </w:r>
      <w:r w:rsidR="0085622C">
        <w:t xml:space="preserve"> </w:t>
      </w:r>
      <w:r w:rsidR="00856E7C">
        <w:t>would be</w:t>
      </w:r>
      <w:r w:rsidR="0085622C">
        <w:t xml:space="preserve"> used as bedding to absorb moisture and smell effectively. </w:t>
      </w:r>
    </w:p>
    <w:p w14:paraId="64110784" w14:textId="5773CDE7" w:rsidR="00DC563D" w:rsidRDefault="00226BA8" w:rsidP="00564E0C">
      <w:pPr>
        <w:spacing w:line="480" w:lineRule="auto"/>
        <w:jc w:val="both"/>
        <w:rPr>
          <w:b/>
          <w:bCs/>
        </w:rPr>
      </w:pPr>
      <w:r w:rsidRPr="00DC3219">
        <w:rPr>
          <w:i/>
          <w:iCs/>
        </w:rPr>
        <w:t>Dust</w:t>
      </w:r>
      <w:r>
        <w:t xml:space="preserve"> </w:t>
      </w:r>
      <w:r w:rsidR="008F2FD0">
        <w:t>–</w:t>
      </w:r>
      <w:r>
        <w:t xml:space="preserve"> </w:t>
      </w:r>
      <w:r w:rsidR="00444625">
        <w:t xml:space="preserve">Similar to odour, few sensitive receptors </w:t>
      </w:r>
      <w:r w:rsidR="0087049B">
        <w:t>were seen to be</w:t>
      </w:r>
      <w:r w:rsidR="00444625">
        <w:t xml:space="preserve"> close enough to be affected</w:t>
      </w:r>
      <w:r w:rsidR="00C63305">
        <w:t xml:space="preserve">. The </w:t>
      </w:r>
      <w:r w:rsidR="00444625">
        <w:t>primary</w:t>
      </w:r>
      <w:r w:rsidR="00C63305">
        <w:t xml:space="preserve"> </w:t>
      </w:r>
      <w:r w:rsidR="00444625">
        <w:t>sources of such would be during the construction and decommissioning phase</w:t>
      </w:r>
      <w:r w:rsidR="00E872C7">
        <w:t>,</w:t>
      </w:r>
      <w:r w:rsidR="00444625">
        <w:t xml:space="preserve"> as any generated during operation will be managed at the source through careful building design</w:t>
      </w:r>
      <w:r w:rsidR="00A54875">
        <w:t>, e.g. dust baffles</w:t>
      </w:r>
      <w:r w:rsidR="00E872C7">
        <w:t xml:space="preserve"> on ventilation fans.</w:t>
      </w:r>
      <w:r w:rsidR="00444625">
        <w:t xml:space="preserve"> </w:t>
      </w:r>
    </w:p>
    <w:p w14:paraId="0FD082CC" w14:textId="77777777" w:rsidR="000B28FA" w:rsidRDefault="002939BF" w:rsidP="000B28FA">
      <w:pPr>
        <w:spacing w:line="480" w:lineRule="auto"/>
        <w:jc w:val="both"/>
      </w:pPr>
      <w:r w:rsidRPr="002939BF">
        <w:rPr>
          <w:i/>
          <w:iCs/>
        </w:rPr>
        <w:t>Flies</w:t>
      </w:r>
      <w:r>
        <w:t xml:space="preserve"> </w:t>
      </w:r>
      <w:r w:rsidR="0086220E" w:rsidRPr="0086220E">
        <w:rPr>
          <w:i/>
          <w:iCs/>
        </w:rPr>
        <w:t>and vermin</w:t>
      </w:r>
      <w:r>
        <w:t xml:space="preserve">- </w:t>
      </w:r>
      <w:r w:rsidR="000B28FA" w:rsidRPr="000B28FA">
        <w:t xml:space="preserve">According to the evaluation, the chickens will consume flies that hatch in the bedding, and no dung will be spread on the field, considerably reducing the problem. The issue is with feed storage; utilising appropriate quality feed storage containers and conducting frequent inspections would help to alleviate this problem. This also reduces the possibility of rodents on the property. </w:t>
      </w:r>
    </w:p>
    <w:p w14:paraId="1CBF7E1D" w14:textId="0582DCD9" w:rsidR="003F2C30" w:rsidRDefault="00E24BDF" w:rsidP="00BE4C05">
      <w:pPr>
        <w:spacing w:line="480" w:lineRule="auto"/>
        <w:jc w:val="both"/>
      </w:pPr>
      <w:r w:rsidRPr="00E24BDF">
        <w:t xml:space="preserve">In May 2019, the Court of Appeal overturned Shropshire Council's planning approval for an intensive chicken farm because it failed to address the consequences of odour and dust, with a judge declaring the EIA assessment inadequate and unlawful (Town Legal, 2019). </w:t>
      </w:r>
      <w:r w:rsidR="005916B8" w:rsidRPr="005916B8">
        <w:t>This instance is significant to this EIA</w:t>
      </w:r>
      <w:r w:rsidR="005916B8">
        <w:t xml:space="preserve"> </w:t>
      </w:r>
      <w:r w:rsidR="00E85399">
        <w:t xml:space="preserve">as the </w:t>
      </w:r>
      <w:r w:rsidR="002C7BDE">
        <w:t xml:space="preserve">effects of </w:t>
      </w:r>
      <w:r w:rsidR="00614565">
        <w:t>spreading manure</w:t>
      </w:r>
      <w:r w:rsidR="002C7BDE">
        <w:t xml:space="preserve"> have not been fully assessed.</w:t>
      </w:r>
      <w:r w:rsidR="00485421">
        <w:t xml:space="preserve"> </w:t>
      </w:r>
    </w:p>
    <w:p w14:paraId="548B18B9" w14:textId="01FB800E" w:rsidR="00B60A69" w:rsidRDefault="00156AE7" w:rsidP="00564E0C">
      <w:pPr>
        <w:spacing w:line="480" w:lineRule="auto"/>
        <w:jc w:val="both"/>
      </w:pPr>
      <w:r>
        <w:rPr>
          <w:b/>
          <w:bCs/>
        </w:rPr>
        <w:lastRenderedPageBreak/>
        <w:t xml:space="preserve">3.8.6 </w:t>
      </w:r>
      <w:r w:rsidR="00E73026" w:rsidRPr="00B60A69">
        <w:rPr>
          <w:b/>
          <w:bCs/>
        </w:rPr>
        <w:t>Ecology</w:t>
      </w:r>
    </w:p>
    <w:p w14:paraId="51116EA3" w14:textId="28B3FA00" w:rsidR="00AB1519" w:rsidRDefault="007549AE" w:rsidP="00564E0C">
      <w:pPr>
        <w:spacing w:line="480" w:lineRule="auto"/>
        <w:jc w:val="both"/>
      </w:pPr>
      <w:r w:rsidRPr="005E020B">
        <w:rPr>
          <w:noProof/>
        </w:rPr>
        <w:drawing>
          <wp:anchor distT="0" distB="0" distL="114300" distR="114300" simplePos="0" relativeHeight="251677696" behindDoc="0" locked="0" layoutInCell="1" allowOverlap="1" wp14:anchorId="734DE09E" wp14:editId="43288674">
            <wp:simplePos x="0" y="0"/>
            <wp:positionH relativeFrom="margin">
              <wp:posOffset>1419225</wp:posOffset>
            </wp:positionH>
            <wp:positionV relativeFrom="paragraph">
              <wp:posOffset>4236085</wp:posOffset>
            </wp:positionV>
            <wp:extent cx="4819650" cy="4167505"/>
            <wp:effectExtent l="0" t="0" r="0" b="4445"/>
            <wp:wrapSquare wrapText="bothSides"/>
            <wp:docPr id="968054788"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054788" name="Picture 1" descr="A white sheet with black 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4819650" cy="4167505"/>
                    </a:xfrm>
                    <a:prstGeom prst="rect">
                      <a:avLst/>
                    </a:prstGeom>
                  </pic:spPr>
                </pic:pic>
              </a:graphicData>
            </a:graphic>
            <wp14:sizeRelH relativeFrom="margin">
              <wp14:pctWidth>0</wp14:pctWidth>
            </wp14:sizeRelH>
            <wp14:sizeRelV relativeFrom="margin">
              <wp14:pctHeight>0</wp14:pctHeight>
            </wp14:sizeRelV>
          </wp:anchor>
        </w:drawing>
      </w:r>
      <w:r w:rsidR="003D2308" w:rsidRPr="003D2308">
        <w:t xml:space="preserve">The Wildlife and Countryside Act (1981), the Protection of Badgers Act (1992), and the Habitats Regulations (1994) are used to protect wild animals in the UK, and developers must demonstrate that all precautions have been taken to ensure that they are not harmed. Technical Advice Note 5 (TAN 5) of the National Planning Policy indicates that biodiversity enhancement is essential to sustainable development.  Because the proposed development has the potential to damage numerous ecological receptors, a desk study and protected species survey were conducted to provide a baseline of the current environment. The study was conducted in 2016, when the 32,000 poultry unit was first requested for planning permission; no additional surveys were conducted specifically for this construction. The assessment includes the stages of building, operation, and decommissioning using the Ecology and Environmental Management (IEEM) criteria.  The expected consequence of construction is habitat loss due to earth moving; however, the habitats are of low ecological value, therefore the impact is low, and no mitigation is necessary. The following </w:t>
      </w:r>
      <w:r w:rsidR="003D2308" w:rsidRPr="00730304">
        <w:t>table</w:t>
      </w:r>
      <w:r w:rsidR="00730304" w:rsidRPr="00730304">
        <w:t xml:space="preserve"> 3</w:t>
      </w:r>
      <w:r w:rsidR="003D2308" w:rsidRPr="00730304">
        <w:t xml:space="preserve"> </w:t>
      </w:r>
      <w:r w:rsidR="003D2308" w:rsidRPr="003D2308">
        <w:t>summarises the effects on protected species.</w:t>
      </w:r>
    </w:p>
    <w:p w14:paraId="28F3BA3E" w14:textId="3C630DA9" w:rsidR="003D2308" w:rsidRDefault="003D2308" w:rsidP="00564E0C">
      <w:pPr>
        <w:spacing w:line="480" w:lineRule="auto"/>
        <w:jc w:val="both"/>
      </w:pPr>
    </w:p>
    <w:p w14:paraId="1387E135" w14:textId="4AAB7195" w:rsidR="00BE4C05" w:rsidRDefault="00BE4C05" w:rsidP="00564E0C">
      <w:pPr>
        <w:spacing w:line="480" w:lineRule="auto"/>
        <w:jc w:val="both"/>
      </w:pPr>
    </w:p>
    <w:p w14:paraId="5F518E3A" w14:textId="585DCC25" w:rsidR="00BE4C05" w:rsidRDefault="00BE4C05" w:rsidP="00564E0C">
      <w:pPr>
        <w:spacing w:line="480" w:lineRule="auto"/>
        <w:jc w:val="both"/>
      </w:pPr>
    </w:p>
    <w:p w14:paraId="23A25937" w14:textId="35C653CD" w:rsidR="00BE4C05" w:rsidRDefault="00BE4C05" w:rsidP="00564E0C">
      <w:pPr>
        <w:spacing w:line="480" w:lineRule="auto"/>
        <w:jc w:val="both"/>
      </w:pPr>
    </w:p>
    <w:p w14:paraId="13618F9D" w14:textId="3FAC4065" w:rsidR="007549AE" w:rsidRDefault="007549AE" w:rsidP="00564E0C">
      <w:pPr>
        <w:spacing w:line="480" w:lineRule="auto"/>
        <w:jc w:val="both"/>
      </w:pPr>
    </w:p>
    <w:p w14:paraId="49B54DDF" w14:textId="2F8CF126" w:rsidR="007549AE" w:rsidRDefault="007549AE" w:rsidP="00564E0C">
      <w:pPr>
        <w:spacing w:line="480" w:lineRule="auto"/>
        <w:jc w:val="both"/>
      </w:pPr>
    </w:p>
    <w:p w14:paraId="47E7CC5F" w14:textId="77777777" w:rsidR="0070624A" w:rsidRDefault="00730304" w:rsidP="00564E0C">
      <w:pPr>
        <w:spacing w:line="480" w:lineRule="auto"/>
        <w:jc w:val="both"/>
      </w:pPr>
      <w:r>
        <w:rPr>
          <w:noProof/>
        </w:rPr>
        <mc:AlternateContent>
          <mc:Choice Requires="wps">
            <w:drawing>
              <wp:anchor distT="0" distB="0" distL="114300" distR="114300" simplePos="0" relativeHeight="251702272" behindDoc="0" locked="0" layoutInCell="1" allowOverlap="1" wp14:anchorId="46B2A7C9" wp14:editId="2F7C29F5">
                <wp:simplePos x="0" y="0"/>
                <wp:positionH relativeFrom="column">
                  <wp:posOffset>-333375</wp:posOffset>
                </wp:positionH>
                <wp:positionV relativeFrom="paragraph">
                  <wp:posOffset>339725</wp:posOffset>
                </wp:positionV>
                <wp:extent cx="1524000" cy="447675"/>
                <wp:effectExtent l="0" t="0" r="0" b="9525"/>
                <wp:wrapSquare wrapText="bothSides"/>
                <wp:docPr id="1592632684" name="Text Box 1"/>
                <wp:cNvGraphicFramePr/>
                <a:graphic xmlns:a="http://schemas.openxmlformats.org/drawingml/2006/main">
                  <a:graphicData uri="http://schemas.microsoft.com/office/word/2010/wordprocessingShape">
                    <wps:wsp>
                      <wps:cNvSpPr txBox="1"/>
                      <wps:spPr>
                        <a:xfrm>
                          <a:off x="0" y="0"/>
                          <a:ext cx="1524000" cy="447675"/>
                        </a:xfrm>
                        <a:prstGeom prst="rect">
                          <a:avLst/>
                        </a:prstGeom>
                        <a:solidFill>
                          <a:prstClr val="white"/>
                        </a:solidFill>
                        <a:ln>
                          <a:noFill/>
                        </a:ln>
                      </wps:spPr>
                      <wps:txbx>
                        <w:txbxContent>
                          <w:p w14:paraId="3212F3BA" w14:textId="011F162E" w:rsidR="00730304" w:rsidRPr="00F32C4B" w:rsidRDefault="00730304" w:rsidP="00730304">
                            <w:pPr>
                              <w:pStyle w:val="Caption"/>
                              <w:rPr>
                                <w:noProof/>
                              </w:rPr>
                            </w:pPr>
                            <w:r>
                              <w:t xml:space="preserve">Table </w:t>
                            </w:r>
                            <w:r w:rsidR="00980DD4">
                              <w:fldChar w:fldCharType="begin"/>
                            </w:r>
                            <w:r w:rsidR="00980DD4">
                              <w:instrText xml:space="preserve"> SEQ Table \* ARABIC </w:instrText>
                            </w:r>
                            <w:r w:rsidR="00980DD4">
                              <w:fldChar w:fldCharType="separate"/>
                            </w:r>
                            <w:r w:rsidR="003E1701">
                              <w:rPr>
                                <w:noProof/>
                              </w:rPr>
                              <w:t>3</w:t>
                            </w:r>
                            <w:r w:rsidR="00980DD4">
                              <w:rPr>
                                <w:noProof/>
                              </w:rPr>
                              <w:fldChar w:fldCharType="end"/>
                            </w:r>
                            <w:r>
                              <w:t xml:space="preserve"> Impacts on Protected Species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B2A7C9" id="_x0000_s1036" type="#_x0000_t202" style="position:absolute;left:0;text-align:left;margin-left:-26.25pt;margin-top:26.75pt;width:120pt;height:35.2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KYQxGwIAAEMEAAAOAAAAZHJzL2Uyb0RvYy54bWysU01v2zAMvQ/YfxB0X+wEaTsYcYosRYYB&#10;QVsgHXpWZCkWIIuapMTOfv0o2U66bqdhF5kWqceP97i47xpNTsJ5Baak00lOiTAcKmUOJf3+svn0&#10;mRIfmKmYBiNKehae3i8/fli0thAzqEFXwhEEMb5obUnrEGyRZZ7XomF+AlYYdEpwDQv46w5Z5ViL&#10;6I3OZnl+m7XgKuuAC+/x9qF30mXCl1Lw8CSlF4HokmJtIZ0unft4ZssFKw6O2VrxoQz2D1U0TBlM&#10;eoF6YIGRo1N/QDWKO/Agw4RDk4GUiovUA3Yzzd91s6uZFakXHI63lzH5/wfLH087++xI6L5AhwTG&#10;gbTWFx4vYz+ddE38YqUE/TjC82VsoguEx0c3s3meo4ujbz6/u727iTDZ9bV1PnwV0JBolNQhLWla&#10;7LT1oQ8dQ2IyD1pVG6V1/ImOtXbkxJDCtlZBDOC/RWkTYw3EVz1gvMmurUQrdPuOqAorTsTHqz1U&#10;Z2zfQa8Mb/lGYcIt8+GZOZQCtoXyDk94SA1tSWGwKKnB/fzbfYxHhtBLSYvSKqn/cWROUKK/GeQu&#10;6nA03GjsR8McmzVgq1NcHMuTiQ9c0KMpHTSvqPpVzIIuZjjmKmkYzXXoBY5bw8VqlYJQbZaFrdlZ&#10;HqHHwb50r8zZgZaAhD7CKDpWvGOnj+3HvDoGkCpRd53iMG9UaiJ/2Kq4Cm//U9R195e/AAAA//8D&#10;AFBLAwQUAAYACAAAACEAcZPuqN8AAAAKAQAADwAAAGRycy9kb3ducmV2LnhtbEyPQU/DMAyF70j8&#10;h8hIXNCWUuiYStMJNrjBYWPa2WtCW9E4VZKu3b/HO8HJz/LT8/eK1WQ7cTI+tI4U3M8TEIYqp1uq&#10;Fey/3mdLECEiaewcGQVnE2BVXl8VmGs30tacdrEWHEIhRwVNjH0uZagaYzHMXW+Ib9/OW4y8+lpq&#10;jyOH206mSbKQFlviDw32Zt2Y6mc3WAWLjR/GLa3vNvu3D/zs6/Twej4odXszvTyDiGaKf2a44DM6&#10;lMx0dAPpIDoFsyzN2Koge+B5MSyfWBxZpI8JyLKQ/yuUvwAAAP//AwBQSwECLQAUAAYACAAAACEA&#10;toM4kv4AAADhAQAAEwAAAAAAAAAAAAAAAAAAAAAAW0NvbnRlbnRfVHlwZXNdLnhtbFBLAQItABQA&#10;BgAIAAAAIQA4/SH/1gAAAJQBAAALAAAAAAAAAAAAAAAAAC8BAABfcmVscy8ucmVsc1BLAQItABQA&#10;BgAIAAAAIQBkKYQxGwIAAEMEAAAOAAAAAAAAAAAAAAAAAC4CAABkcnMvZTJvRG9jLnhtbFBLAQIt&#10;ABQABgAIAAAAIQBxk+6o3wAAAAoBAAAPAAAAAAAAAAAAAAAAAHUEAABkcnMvZG93bnJldi54bWxQ&#10;SwUGAAAAAAQABADzAAAAgQUAAAAA&#10;" stroked="f">
                <v:textbox inset="0,0,0,0">
                  <w:txbxContent>
                    <w:p w14:paraId="3212F3BA" w14:textId="011F162E" w:rsidR="00730304" w:rsidRPr="00F32C4B" w:rsidRDefault="00730304" w:rsidP="00730304">
                      <w:pPr>
                        <w:pStyle w:val="Caption"/>
                        <w:rPr>
                          <w:noProof/>
                        </w:rPr>
                      </w:pPr>
                      <w:r>
                        <w:t xml:space="preserve">Table </w:t>
                      </w:r>
                      <w:r w:rsidR="00980DD4">
                        <w:fldChar w:fldCharType="begin"/>
                      </w:r>
                      <w:r w:rsidR="00980DD4">
                        <w:instrText xml:space="preserve"> SEQ Table \* ARABIC </w:instrText>
                      </w:r>
                      <w:r w:rsidR="00980DD4">
                        <w:fldChar w:fldCharType="separate"/>
                      </w:r>
                      <w:r w:rsidR="003E1701">
                        <w:rPr>
                          <w:noProof/>
                        </w:rPr>
                        <w:t>3</w:t>
                      </w:r>
                      <w:r w:rsidR="00980DD4">
                        <w:rPr>
                          <w:noProof/>
                        </w:rPr>
                        <w:fldChar w:fldCharType="end"/>
                      </w:r>
                      <w:r>
                        <w:t xml:space="preserve"> Impacts on Protected Species</w:t>
                      </w:r>
                    </w:p>
                  </w:txbxContent>
                </v:textbox>
                <w10:wrap type="square"/>
              </v:shape>
            </w:pict>
          </mc:Fallback>
        </mc:AlternateContent>
      </w:r>
    </w:p>
    <w:p w14:paraId="1EA68B54" w14:textId="77777777" w:rsidR="002F6822" w:rsidRDefault="002F6822" w:rsidP="00564E0C">
      <w:pPr>
        <w:spacing w:line="480" w:lineRule="auto"/>
        <w:jc w:val="both"/>
      </w:pPr>
    </w:p>
    <w:p w14:paraId="29693A72" w14:textId="5668B9C7" w:rsidR="00334725" w:rsidRDefault="00334725" w:rsidP="00564E0C">
      <w:pPr>
        <w:spacing w:line="480" w:lineRule="auto"/>
        <w:jc w:val="both"/>
      </w:pPr>
      <w:r w:rsidRPr="00334725">
        <w:t xml:space="preserve">In summary, the </w:t>
      </w:r>
      <w:r w:rsidR="002F6822">
        <w:t>development</w:t>
      </w:r>
      <w:r w:rsidRPr="00334725">
        <w:t xml:space="preserve"> was determined to have negligible ecological impact and no impact on the nearby high-value woods and the </w:t>
      </w:r>
      <w:proofErr w:type="spellStart"/>
      <w:r w:rsidRPr="00334725">
        <w:t>Afon</w:t>
      </w:r>
      <w:proofErr w:type="spellEnd"/>
      <w:r w:rsidRPr="00334725">
        <w:t xml:space="preserve"> </w:t>
      </w:r>
      <w:proofErr w:type="spellStart"/>
      <w:r w:rsidRPr="00334725">
        <w:t>Myddfi</w:t>
      </w:r>
      <w:proofErr w:type="spellEnd"/>
      <w:r w:rsidRPr="00334725">
        <w:t xml:space="preserve"> River. </w:t>
      </w:r>
      <w:r w:rsidR="002F6822">
        <w:t>Removing</w:t>
      </w:r>
      <w:r w:rsidRPr="00334725">
        <w:t xml:space="preserve"> 30 metres of non-native garden hedgerows would be required for access improvements</w:t>
      </w:r>
      <w:r w:rsidR="002F6822">
        <w:t>; however,</w:t>
      </w:r>
      <w:r w:rsidRPr="00334725">
        <w:t xml:space="preserve"> enacting a hedgerow management plan would ensure that the habitat is recovered and provide a habitat for wildlife while lowering the visual impact of the construction.  It advocated adding bird and bat boxes to increase biodiversity and encourage local groups to monitor wildlife activity.</w:t>
      </w:r>
    </w:p>
    <w:p w14:paraId="485F04D3" w14:textId="3311A404" w:rsidR="00BE4C05" w:rsidRPr="007151FE" w:rsidRDefault="004A12A7" w:rsidP="00564E0C">
      <w:pPr>
        <w:spacing w:line="480" w:lineRule="auto"/>
        <w:jc w:val="both"/>
      </w:pPr>
      <w:r>
        <w:tab/>
      </w:r>
      <w:r w:rsidR="004C7200" w:rsidRPr="004C7200">
        <w:t>In their pre-scoping opinion, NRW and WSP stressed the importance of surveying otters, bats, door mice, and badgers for the EIA, as the previous one was outdated; no such surveys were conducted. Without an evaluation, it is unclear what the overall environmental impact of the development will be.</w:t>
      </w:r>
    </w:p>
    <w:p w14:paraId="0FC8A0B8" w14:textId="5F1BCB9C" w:rsidR="00E73026" w:rsidRDefault="00156AE7" w:rsidP="00564E0C">
      <w:pPr>
        <w:spacing w:line="480" w:lineRule="auto"/>
        <w:jc w:val="both"/>
        <w:rPr>
          <w:b/>
          <w:bCs/>
        </w:rPr>
      </w:pPr>
      <w:r>
        <w:rPr>
          <w:b/>
          <w:bCs/>
        </w:rPr>
        <w:t xml:space="preserve">3.8.7 </w:t>
      </w:r>
      <w:r w:rsidR="00E73026" w:rsidRPr="008E4C2A">
        <w:rPr>
          <w:b/>
          <w:bCs/>
        </w:rPr>
        <w:t>Noise and Vibrations</w:t>
      </w:r>
    </w:p>
    <w:p w14:paraId="6AB8D4E6" w14:textId="74452C51" w:rsidR="003B5E2C" w:rsidRDefault="006D4710" w:rsidP="00D3002C">
      <w:pPr>
        <w:spacing w:line="480" w:lineRule="auto"/>
        <w:jc w:val="both"/>
      </w:pPr>
      <w:r w:rsidRPr="006D4710">
        <w:t>Under Statutory Nuisance legislation, noise nuisance is regulated by the Environmental Protection Act (1990). However, no legal noise level standards are applied. Local traffic and other agricultural activity typical of a rural location are the predominant noise sources. Given that the contractor oversees the building and decommissioning phases, it is impossible to calculate the noise precisely. Furthermore, the assessment did not include noise from delivery, cleaning, or forklift use; it only included the operational phase. As a result, actual noise levels are merely estimates.</w:t>
      </w:r>
      <w:r>
        <w:t xml:space="preserve"> </w:t>
      </w:r>
      <w:r w:rsidR="002440CE" w:rsidRPr="002440CE">
        <w:t xml:space="preserve">The Noise Impact Assessment (NIA) estimated that noise would be of minor consequence because it would occur </w:t>
      </w:r>
      <w:r w:rsidR="002440CE">
        <w:t>irregularly</w:t>
      </w:r>
      <w:r w:rsidR="002440CE" w:rsidRPr="002440CE">
        <w:t xml:space="preserve"> and would be equivalent to existing noise levels from the neighbouring main road. Considering this, the noise and vibration evaluation (BS4142) try to detect potential nuisances above normal operating levels. Technical Advice Note 11 (TAN11) </w:t>
      </w:r>
      <w:r w:rsidR="002440CE">
        <w:t>guides</w:t>
      </w:r>
      <w:r w:rsidR="002440CE" w:rsidRPr="002440CE">
        <w:t xml:space="preserve"> noise reduction solutions such as engineering, site planning, and administration. This recommendation was included into the building's design, which included ventilation fans, double-glazed windows, and noise baffles around the fans. </w:t>
      </w:r>
      <w:r w:rsidR="00AD4265">
        <w:t xml:space="preserve">Scattered isolated dwellings and </w:t>
      </w:r>
      <w:r w:rsidR="001D6E94">
        <w:t>operational farms surround the proposed development</w:t>
      </w:r>
      <w:r w:rsidR="0017347D">
        <w:t xml:space="preserve">. Predicted noise levels were </w:t>
      </w:r>
      <w:r w:rsidR="0017347D">
        <w:lastRenderedPageBreak/>
        <w:t xml:space="preserve">compared to current levels from the main road and standard agricultural activities and were </w:t>
      </w:r>
      <w:r w:rsidR="00C531DF">
        <w:t>found to be of minimal significance</w:t>
      </w:r>
      <w:r w:rsidR="00F2665A">
        <w:t xml:space="preserve">. </w:t>
      </w:r>
      <w:r w:rsidR="00F2665A" w:rsidRPr="00F2665A">
        <w:t xml:space="preserve">In summary, the noise levels were deemed to be acceptable, and TAN 11 was met. Given that it was published in 1997, one could claim that TAN 11 is outdated. </w:t>
      </w:r>
      <w:r w:rsidR="000D6507">
        <w:t>On the other hand, a draft document submitted for public comment in October 2022</w:t>
      </w:r>
      <w:r w:rsidR="00F2665A" w:rsidRPr="00F2665A">
        <w:t xml:space="preserve"> provides a more extensive and comprehensive explanation of noise mitigation, including revised design and mitigation measures and modern technologies such as air source heat pumps.</w:t>
      </w:r>
      <w:r w:rsidR="00F2665A">
        <w:t xml:space="preserve"> </w:t>
      </w:r>
      <w:r w:rsidR="00224D2A">
        <w:t xml:space="preserve">Comparing the NIA with the ammonia report, some discrepancies </w:t>
      </w:r>
      <w:r w:rsidR="00A8559B">
        <w:t>are shown</w:t>
      </w:r>
      <w:r w:rsidR="00650AB1">
        <w:t xml:space="preserve">. The NIA </w:t>
      </w:r>
      <w:r w:rsidR="001737DE">
        <w:t xml:space="preserve">is based on the </w:t>
      </w:r>
      <w:r w:rsidR="00CA58F1">
        <w:t>worst-case scenario of ‘partial use’ of the ventilation system, yet the ammonia report states this will be ‘continuously active</w:t>
      </w:r>
      <w:r w:rsidR="00C56ED9">
        <w:t xml:space="preserve">,’ both cannot be true. </w:t>
      </w:r>
      <w:r w:rsidR="00CA58F1">
        <w:t xml:space="preserve">Either the environment will suffer </w:t>
      </w:r>
      <w:r w:rsidR="00C96AF3">
        <w:t>due to</w:t>
      </w:r>
      <w:r w:rsidR="00CA58F1">
        <w:t xml:space="preserve"> increased ammonia or there will be an increase in noise</w:t>
      </w:r>
      <w:r w:rsidR="00C366EF">
        <w:t>, compr</w:t>
      </w:r>
      <w:r w:rsidR="00DF24E7">
        <w:t xml:space="preserve">omising the reliability of the EIA. </w:t>
      </w:r>
    </w:p>
    <w:p w14:paraId="7AF7BF07" w14:textId="689DDA78" w:rsidR="009E7742" w:rsidRDefault="00BE4C05" w:rsidP="009E7742">
      <w:pPr>
        <w:spacing w:line="480" w:lineRule="auto"/>
        <w:rPr>
          <w:b/>
          <w:bCs/>
        </w:rPr>
      </w:pPr>
      <w:r>
        <w:rPr>
          <w:b/>
          <w:bCs/>
        </w:rPr>
        <w:t xml:space="preserve">3.8.8 </w:t>
      </w:r>
      <w:r w:rsidR="009E7742" w:rsidRPr="009A0DF9">
        <w:rPr>
          <w:b/>
          <w:bCs/>
        </w:rPr>
        <w:t>Soils</w:t>
      </w:r>
    </w:p>
    <w:p w14:paraId="2B83D10E" w14:textId="2CDDCE40" w:rsidR="009E7742" w:rsidRDefault="009E7742" w:rsidP="0070624A">
      <w:pPr>
        <w:spacing w:line="480" w:lineRule="auto"/>
      </w:pPr>
      <w:r>
        <w:t>The potential impact on soils was evaluated by identifying the risk of contamination and determining the receptor's sensitivity and the effect's magnitude during the construction, operational and decommissioning phases</w:t>
      </w:r>
      <w:r w:rsidRPr="00730304">
        <w:t>. The risks were calculated using a magnitude, sensitivity, and significance matrix</w:t>
      </w:r>
      <w:r>
        <w:rPr>
          <w:b/>
          <w:bCs/>
        </w:rPr>
        <w:t xml:space="preserve">. </w:t>
      </w:r>
      <w:r>
        <w:t xml:space="preserve">Overall, the assessment reveals a low likelihood of any risks resulting from the proposal with proper mitigation, summed up in </w:t>
      </w:r>
      <w:r w:rsidRPr="00730304">
        <w:t>Table</w:t>
      </w:r>
      <w:r w:rsidR="00730304" w:rsidRPr="00730304">
        <w:t xml:space="preserve"> </w:t>
      </w:r>
      <w:r w:rsidR="00730304">
        <w:t>4</w:t>
      </w:r>
      <w:r>
        <w:t xml:space="preserve">. However, as previously mentioned, the lack of consideration for manure application from </w:t>
      </w:r>
      <w:r w:rsidR="00EB54A0">
        <w:t>free-range</w:t>
      </w:r>
      <w:r>
        <w:t xml:space="preserve"> activity is cause for concern. There is no mention of the phosphorus and nitrogen levels that would increase due to this. </w:t>
      </w:r>
      <w:r w:rsidR="00943309" w:rsidRPr="00943309">
        <w:t xml:space="preserve">Because the site is close to the </w:t>
      </w:r>
      <w:proofErr w:type="spellStart"/>
      <w:r w:rsidR="00943309" w:rsidRPr="00943309">
        <w:t>Afon</w:t>
      </w:r>
      <w:proofErr w:type="spellEnd"/>
      <w:r w:rsidR="00943309" w:rsidRPr="00943309">
        <w:t xml:space="preserve"> </w:t>
      </w:r>
      <w:proofErr w:type="spellStart"/>
      <w:r w:rsidR="00943309" w:rsidRPr="00943309">
        <w:t>Myddyfi</w:t>
      </w:r>
      <w:proofErr w:type="spellEnd"/>
      <w:r w:rsidR="00943309" w:rsidRPr="00943309">
        <w:t xml:space="preserve">, which connects to the </w:t>
      </w:r>
      <w:proofErr w:type="spellStart"/>
      <w:r w:rsidR="00943309" w:rsidRPr="00943309">
        <w:t>Afon</w:t>
      </w:r>
      <w:proofErr w:type="spellEnd"/>
      <w:r w:rsidR="00943309" w:rsidRPr="00943309">
        <w:t xml:space="preserve"> Tywi SAC, the environment will probably be polluted. The High Court in Cardiff heard in October 2023 that the EA had failed to protect the </w:t>
      </w:r>
      <w:proofErr w:type="gramStart"/>
      <w:r w:rsidR="00943309" w:rsidRPr="00943309">
        <w:t>River</w:t>
      </w:r>
      <w:proofErr w:type="gramEnd"/>
      <w:r w:rsidR="00943309" w:rsidRPr="00943309">
        <w:t xml:space="preserve"> Wye from a chicken farm. Manure spread increased phosphate levels in the soil, resulting in algae blooms in the river (BBC, 2O23). NRW stated that spreading manure from intensive poultry operations causes contamination that is 'outside of regulatory control' (The Guardian, 2023), </w:t>
      </w:r>
      <w:r w:rsidR="004F288D">
        <w:t xml:space="preserve">calling </w:t>
      </w:r>
      <w:r w:rsidR="004F288D">
        <w:lastRenderedPageBreak/>
        <w:t xml:space="preserve">into question the requirement for an EIA if the management, </w:t>
      </w:r>
      <w:proofErr w:type="gramStart"/>
      <w:r w:rsidR="004F288D">
        <w:t>mitigation</w:t>
      </w:r>
      <w:proofErr w:type="gramEnd"/>
      <w:r w:rsidR="004F288D">
        <w:t xml:space="preserve"> and monitoring of these </w:t>
      </w:r>
      <w:r w:rsidR="0070624A">
        <w:rPr>
          <w:noProof/>
        </w:rPr>
        <mc:AlternateContent>
          <mc:Choice Requires="wps">
            <w:drawing>
              <wp:anchor distT="0" distB="0" distL="114300" distR="114300" simplePos="0" relativeHeight="251704320" behindDoc="0" locked="0" layoutInCell="1" allowOverlap="1" wp14:anchorId="6ED2F1F6" wp14:editId="0CB384DB">
                <wp:simplePos x="0" y="0"/>
                <wp:positionH relativeFrom="column">
                  <wp:posOffset>-674370</wp:posOffset>
                </wp:positionH>
                <wp:positionV relativeFrom="paragraph">
                  <wp:posOffset>4196715</wp:posOffset>
                </wp:positionV>
                <wp:extent cx="7110730" cy="457200"/>
                <wp:effectExtent l="0" t="0" r="0" b="0"/>
                <wp:wrapSquare wrapText="bothSides"/>
                <wp:docPr id="1751248333" name="Text Box 1"/>
                <wp:cNvGraphicFramePr/>
                <a:graphic xmlns:a="http://schemas.openxmlformats.org/drawingml/2006/main">
                  <a:graphicData uri="http://schemas.microsoft.com/office/word/2010/wordprocessingShape">
                    <wps:wsp>
                      <wps:cNvSpPr txBox="1"/>
                      <wps:spPr>
                        <a:xfrm>
                          <a:off x="0" y="0"/>
                          <a:ext cx="7110730" cy="457200"/>
                        </a:xfrm>
                        <a:prstGeom prst="rect">
                          <a:avLst/>
                        </a:prstGeom>
                        <a:solidFill>
                          <a:prstClr val="white"/>
                        </a:solidFill>
                        <a:ln>
                          <a:noFill/>
                        </a:ln>
                      </wps:spPr>
                      <wps:txbx>
                        <w:txbxContent>
                          <w:p w14:paraId="6B1ABB95" w14:textId="47626AB9" w:rsidR="0070624A" w:rsidRPr="00250D90" w:rsidRDefault="0070624A" w:rsidP="0070624A">
                            <w:pPr>
                              <w:pStyle w:val="Caption"/>
                            </w:pPr>
                            <w:r>
                              <w:t xml:space="preserve">Table </w:t>
                            </w:r>
                            <w:r w:rsidR="00980DD4">
                              <w:fldChar w:fldCharType="begin"/>
                            </w:r>
                            <w:r w:rsidR="00980DD4">
                              <w:instrText xml:space="preserve"> SEQ Table \* ARABIC </w:instrText>
                            </w:r>
                            <w:r w:rsidR="00980DD4">
                              <w:fldChar w:fldCharType="separate"/>
                            </w:r>
                            <w:r w:rsidR="003E1701">
                              <w:rPr>
                                <w:noProof/>
                              </w:rPr>
                              <w:t>4</w:t>
                            </w:r>
                            <w:r w:rsidR="00980DD4">
                              <w:rPr>
                                <w:noProof/>
                              </w:rPr>
                              <w:fldChar w:fldCharType="end"/>
                            </w:r>
                            <w:r>
                              <w:t xml:space="preserve"> Soil Impact Matrix</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6ED2F1F6" id="_x0000_s1037" type="#_x0000_t202" style="position:absolute;margin-left:-53.1pt;margin-top:330.45pt;width:559.9pt;height:36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1rqgGgIAAEMEAAAOAAAAZHJzL2Uyb0RvYy54bWysU01v2zAMvQ/YfxB0X5x0HymMOEWWIsOA&#10;oC2QDj0rshQLkEWNUmJnv36UP5Kt22nYRaZJitR7j1zctbVlJ4XBgCv4bDLlTDkJpXGHgn973ry7&#10;5SxE4UphwamCn1Xgd8u3bxaNz9UNVGBLhYyKuJA3vuBVjD7PsiArVYswAa8cBTVgLSL94iErUTRU&#10;vbbZzXT6KWsAS48gVQjkve+DfNnV11rJ+Kh1UJHZgtPbYndid+7TmS0XIj+g8JWRwzPEP7yiFsZR&#10;00upexEFO6L5o1RtJEIAHScS6gy0NlJ1GAjNbPoKza4SXnVYiJzgLzSF/1dWPpx2/glZbD9DSwIm&#10;Qhof8kDOhKfVWKcvvZRRnCg8X2hTbWSSnPPZbDp/TyFJsQ8f56RLKpNdb3sM8YuCmiWj4EiydGyJ&#10;0zbEPnVMSc0CWFNujLXpJwXWFtlJkIRNZaIaiv+WZV3KdZBu9QWTJ7tCSVZs9y0zJcG84NxDeSb4&#10;CP1kBC83hhpuRYhPAmkUCBaNd3ykQ1toCg6DxVkF+ONv/pRPClGUs4ZGq+Dh+1Gg4sx+daRdmsPR&#10;wNHYj4Y71msgqDNaHC87ky5gtKOpEeoXmvpV6kIh4ST1KngczXXsB5y2RqrVqkuiafMibt3Oy1R6&#10;JPa5fRHoB1kiCfoA49CJ/JU6fW5P8+oYQZtOukRsz+LAN01qJ/6wVWkVfv3vsq67v/wJAAD//wMA&#10;UEsDBBQABgAIAAAAIQCddEB44QAAAA0BAAAPAAAAZHJzL2Rvd25yZXYueG1sTI+xTsMwEEB3JP7B&#10;OiQW1NpJJUPTOBW0sMHQUnV242sSEZ+j2GnSv8edYDzd07t3+XqyLbtg7xtHCpK5AIZUOtNQpeDw&#10;/TF7AeaDJqNbR6jgih7Wxf1drjPjRtrhZR8qFiXkM62gDqHLOPdljVb7ueuQ4u7seqtDHPuKm16P&#10;UW5bngohudUNxQu17nBTY/mzH6wCue2HcUebp+3h/VN/dVV6fLselXp8mF5XwAJO4Q+GW35MhyI2&#10;ndxAxrNWwSwRMo1stEmxBHZDRLKQwE4KnhfpEniR8/9fFL8AAAD//wMAUEsBAi0AFAAGAAgAAAAh&#10;ALaDOJL+AAAA4QEAABMAAAAAAAAAAAAAAAAAAAAAAFtDb250ZW50X1R5cGVzXS54bWxQSwECLQAU&#10;AAYACAAAACEAOP0h/9YAAACUAQAACwAAAAAAAAAAAAAAAAAvAQAAX3JlbHMvLnJlbHNQSwECLQAU&#10;AAYACAAAACEARNa6oBoCAABDBAAADgAAAAAAAAAAAAAAAAAuAgAAZHJzL2Uyb0RvYy54bWxQSwEC&#10;LQAUAAYACAAAACEAnXRAeOEAAAANAQAADwAAAAAAAAAAAAAAAAB0BAAAZHJzL2Rvd25yZXYueG1s&#10;UEsFBgAAAAAEAAQA8wAAAIIFAAAAAA==&#10;" stroked="f">
                <v:textbox inset="0,0,0,0">
                  <w:txbxContent>
                    <w:p w14:paraId="6B1ABB95" w14:textId="47626AB9" w:rsidR="0070624A" w:rsidRPr="00250D90" w:rsidRDefault="0070624A" w:rsidP="0070624A">
                      <w:pPr>
                        <w:pStyle w:val="Caption"/>
                      </w:pPr>
                      <w:r>
                        <w:t xml:space="preserve">Table </w:t>
                      </w:r>
                      <w:r w:rsidR="00980DD4">
                        <w:fldChar w:fldCharType="begin"/>
                      </w:r>
                      <w:r w:rsidR="00980DD4">
                        <w:instrText xml:space="preserve"> SEQ Table \* ARABIC </w:instrText>
                      </w:r>
                      <w:r w:rsidR="00980DD4">
                        <w:fldChar w:fldCharType="separate"/>
                      </w:r>
                      <w:r w:rsidR="003E1701">
                        <w:rPr>
                          <w:noProof/>
                        </w:rPr>
                        <w:t>4</w:t>
                      </w:r>
                      <w:r w:rsidR="00980DD4">
                        <w:rPr>
                          <w:noProof/>
                        </w:rPr>
                        <w:fldChar w:fldCharType="end"/>
                      </w:r>
                      <w:r>
                        <w:t xml:space="preserve"> Soil Impact Matrix</w:t>
                      </w:r>
                    </w:p>
                  </w:txbxContent>
                </v:textbox>
                <w10:wrap type="square"/>
              </v:shape>
            </w:pict>
          </mc:Fallback>
        </mc:AlternateContent>
      </w:r>
      <w:r w:rsidR="004F288D">
        <w:t>developments are</w:t>
      </w:r>
      <w:r w:rsidR="00824EE2">
        <w:t xml:space="preserve"> not </w:t>
      </w:r>
      <w:r w:rsidR="00730304" w:rsidRPr="00D94586">
        <w:rPr>
          <w:b/>
          <w:bCs/>
          <w:noProof/>
        </w:rPr>
        <w:drawing>
          <wp:anchor distT="0" distB="0" distL="114300" distR="114300" simplePos="0" relativeHeight="251676672" behindDoc="0" locked="0" layoutInCell="1" allowOverlap="1" wp14:anchorId="2694592A" wp14:editId="4A34825C">
            <wp:simplePos x="0" y="0"/>
            <wp:positionH relativeFrom="margin">
              <wp:posOffset>-712470</wp:posOffset>
            </wp:positionH>
            <wp:positionV relativeFrom="paragraph">
              <wp:posOffset>777240</wp:posOffset>
            </wp:positionV>
            <wp:extent cx="7110730" cy="3266440"/>
            <wp:effectExtent l="0" t="0" r="0" b="0"/>
            <wp:wrapSquare wrapText="bothSides"/>
            <wp:docPr id="16949766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976677" name="Picture 1" descr="A screenshot of a computer&#10;&#10;Description automatically generated"/>
                    <pic:cNvPicPr/>
                  </pic:nvPicPr>
                  <pic:blipFill rotWithShape="1">
                    <a:blip r:embed="rId21">
                      <a:extLst>
                        <a:ext uri="{28A0092B-C50C-407E-A947-70E740481C1C}">
                          <a14:useLocalDpi xmlns:a14="http://schemas.microsoft.com/office/drawing/2010/main" val="0"/>
                        </a:ext>
                      </a:extLst>
                    </a:blip>
                    <a:srcRect t="1" b="1"/>
                    <a:stretch/>
                  </pic:blipFill>
                  <pic:spPr bwMode="auto">
                    <a:xfrm>
                      <a:off x="0" y="0"/>
                      <a:ext cx="7110730" cy="32664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24EE2">
        <w:t xml:space="preserve">being carried out. </w:t>
      </w:r>
    </w:p>
    <w:p w14:paraId="07625299" w14:textId="04D4510F" w:rsidR="00E73026" w:rsidRDefault="00BE4C05" w:rsidP="007C0710">
      <w:pPr>
        <w:spacing w:line="480" w:lineRule="auto"/>
        <w:jc w:val="both"/>
        <w:rPr>
          <w:b/>
          <w:bCs/>
        </w:rPr>
      </w:pPr>
      <w:r>
        <w:rPr>
          <w:b/>
          <w:bCs/>
        </w:rPr>
        <w:t xml:space="preserve">3.8.9 </w:t>
      </w:r>
      <w:r w:rsidR="00E73026" w:rsidRPr="009A0DF9">
        <w:rPr>
          <w:b/>
          <w:bCs/>
        </w:rPr>
        <w:t>Water Resources</w:t>
      </w:r>
    </w:p>
    <w:p w14:paraId="4E4DB2D7" w14:textId="5CF81DA3" w:rsidR="00EF77DF" w:rsidRDefault="00EF77DF" w:rsidP="00C640F8">
      <w:pPr>
        <w:spacing w:line="480" w:lineRule="auto"/>
        <w:jc w:val="both"/>
      </w:pPr>
      <w:r w:rsidRPr="00EF77DF">
        <w:t xml:space="preserve">The proposed development poses a serious threat of pollution to the nearby rivers. The site is extremely close to a tributary that feeds the </w:t>
      </w:r>
      <w:proofErr w:type="spellStart"/>
      <w:r w:rsidRPr="00EF77DF">
        <w:t>Afon</w:t>
      </w:r>
      <w:proofErr w:type="spellEnd"/>
      <w:r w:rsidRPr="00EF77DF">
        <w:t xml:space="preserve"> </w:t>
      </w:r>
      <w:proofErr w:type="spellStart"/>
      <w:r w:rsidRPr="00EF77DF">
        <w:t>Myddyi</w:t>
      </w:r>
      <w:proofErr w:type="spellEnd"/>
      <w:r w:rsidRPr="00EF77DF">
        <w:t>, as shown in</w:t>
      </w:r>
      <w:r w:rsidR="00982A58">
        <w:rPr>
          <w:b/>
          <w:bCs/>
        </w:rPr>
        <w:t xml:space="preserve"> </w:t>
      </w:r>
      <w:r w:rsidR="00982A58" w:rsidRPr="00982A58">
        <w:t>Table 5</w:t>
      </w:r>
      <w:r w:rsidRPr="00EF77DF">
        <w:t xml:space="preserve">.  According to the EIA, there is the potential for a detrimental impact on the environment, however following mitigating measures, the residual impact is reduced to a minimal level or lower. </w:t>
      </w:r>
    </w:p>
    <w:p w14:paraId="73740426" w14:textId="749CA6C9" w:rsidR="005D4937" w:rsidRDefault="00562EDA" w:rsidP="007C0710">
      <w:pPr>
        <w:spacing w:line="480" w:lineRule="auto"/>
        <w:ind w:firstLine="720"/>
        <w:jc w:val="both"/>
      </w:pPr>
      <w:r w:rsidRPr="00562EDA">
        <w:t xml:space="preserve">A desk study found three potentially important hydrological and hydrogeological impacts: altered surface and/or groundwater flow, nutrient pollution from manure, and chemical pollution from the site. TAN15 Development and Flooding (2021) establishes a sequential test that solely addresses risks from tidal and fluvial sources and hence does not address all flooding sources. Furthermore, it does not </w:t>
      </w:r>
      <w:r w:rsidR="00BE0F2B">
        <w:t>guide</w:t>
      </w:r>
      <w:r w:rsidRPr="00562EDA">
        <w:t xml:space="preserve"> </w:t>
      </w:r>
      <w:r w:rsidR="00BE0F2B">
        <w:t xml:space="preserve">the evaluation of </w:t>
      </w:r>
      <w:r w:rsidRPr="00562EDA">
        <w:t xml:space="preserve">the impact of mitigation and residual risk connected with the development. As a result, the EIA used a standardised assessment technique. The </w:t>
      </w:r>
      <w:r w:rsidR="00BE0F2B">
        <w:t>impact size</w:t>
      </w:r>
      <w:r w:rsidRPr="00562EDA">
        <w:t xml:space="preserve">, including mitigation, can be summarised in the table below using the magnitude, sensitivity, and </w:t>
      </w:r>
      <w:r w:rsidRPr="00562EDA">
        <w:lastRenderedPageBreak/>
        <w:t>significance matrix</w:t>
      </w:r>
      <w:r w:rsidR="00504951">
        <w:rPr>
          <w:b/>
          <w:bCs/>
        </w:rPr>
        <w:t xml:space="preserve">. </w:t>
      </w:r>
      <w:r w:rsidR="00887EF2" w:rsidRPr="00887EF2">
        <w:t>Impacts from the construction, operation and decommissioning phases</w:t>
      </w:r>
      <w:r w:rsidR="00887EF2">
        <w:t xml:space="preserve"> are all co</w:t>
      </w:r>
      <w:r w:rsidR="00ED00E1">
        <w:t>nsidered low, requiring no further mitigation</w:t>
      </w:r>
      <w:r w:rsidR="006B0E8F">
        <w:t>. This can be argued as inaccurate</w:t>
      </w:r>
      <w:r w:rsidR="002F6005">
        <w:t>.</w:t>
      </w:r>
    </w:p>
    <w:p w14:paraId="3CF71AED" w14:textId="2D4AB582" w:rsidR="001A2EB7" w:rsidRPr="00A121AB" w:rsidRDefault="002F6005" w:rsidP="002F6005">
      <w:pPr>
        <w:spacing w:line="480" w:lineRule="auto"/>
        <w:ind w:firstLine="720"/>
        <w:jc w:val="both"/>
        <w:rPr>
          <w:rFonts w:cstheme="minorHAnsi"/>
          <w:i/>
          <w:iCs/>
        </w:rPr>
      </w:pPr>
      <w:r w:rsidRPr="0047234D">
        <w:t>As part of the design,</w:t>
      </w:r>
      <w:r>
        <w:t xml:space="preserve"> dirty water </w:t>
      </w:r>
      <w:r w:rsidR="001D2DFE">
        <w:t>must</w:t>
      </w:r>
      <w:r>
        <w:t xml:space="preserve"> be drained into soakaways and stored in a tank for removal by a licensed operator. However, there are no plans in case of emergency, bad weather conditions, tank leaks, or tank overfill.</w:t>
      </w:r>
      <w:r w:rsidR="001A2EB7">
        <w:t xml:space="preserve"> </w:t>
      </w:r>
      <w:r w:rsidR="00E75A84">
        <w:t xml:space="preserve">This is a failure to meet EIA standards as per </w:t>
      </w:r>
      <w:r w:rsidR="00D9340D">
        <w:t xml:space="preserve">Schedule </w:t>
      </w:r>
      <w:r w:rsidR="00D9340D" w:rsidRPr="00A121AB">
        <w:rPr>
          <w:rFonts w:cstheme="minorHAnsi"/>
          <w:i/>
          <w:iCs/>
        </w:rPr>
        <w:t xml:space="preserve">4 </w:t>
      </w:r>
      <w:r w:rsidR="007265FD" w:rsidRPr="00A121AB">
        <w:rPr>
          <w:rFonts w:cstheme="minorHAnsi"/>
          <w:i/>
          <w:iCs/>
        </w:rPr>
        <w:t>‘</w:t>
      </w:r>
      <w:r w:rsidR="007265FD" w:rsidRPr="00A121AB">
        <w:rPr>
          <w:rFonts w:cstheme="minorHAnsi"/>
          <w:i/>
          <w:iCs/>
          <w:color w:val="1E1E1E"/>
          <w:shd w:val="clear" w:color="auto" w:fill="FFFFFF"/>
        </w:rPr>
        <w:t>A description of the likely significant effects of the development on the environment resulting from…</w:t>
      </w:r>
      <w:r w:rsidR="00A121AB" w:rsidRPr="00A121AB">
        <w:rPr>
          <w:rFonts w:cstheme="minorHAnsi"/>
          <w:i/>
          <w:iCs/>
          <w:color w:val="1E1E1E"/>
          <w:shd w:val="clear" w:color="auto" w:fill="FFFFFF"/>
        </w:rPr>
        <w:t>t</w:t>
      </w:r>
      <w:r w:rsidR="007265FD" w:rsidRPr="00A121AB">
        <w:rPr>
          <w:rFonts w:cstheme="minorHAnsi"/>
          <w:i/>
          <w:iCs/>
          <w:color w:val="1E1E1E"/>
          <w:shd w:val="clear" w:color="auto" w:fill="FFFFFF"/>
        </w:rPr>
        <w:t>he risks to human health, cultural heritage or the environment (for example</w:t>
      </w:r>
      <w:r w:rsidR="00A121AB" w:rsidRPr="00A121AB">
        <w:rPr>
          <w:rFonts w:cstheme="minorHAnsi"/>
          <w:i/>
          <w:iCs/>
          <w:color w:val="1E1E1E"/>
          <w:shd w:val="clear" w:color="auto" w:fill="FFFFFF"/>
        </w:rPr>
        <w:t>,</w:t>
      </w:r>
      <w:r w:rsidR="007265FD" w:rsidRPr="00A121AB">
        <w:rPr>
          <w:rFonts w:cstheme="minorHAnsi"/>
          <w:i/>
          <w:iCs/>
          <w:color w:val="1E1E1E"/>
          <w:shd w:val="clear" w:color="auto" w:fill="FFFFFF"/>
        </w:rPr>
        <w:t xml:space="preserve"> due to accidents or disasters</w:t>
      </w:r>
      <w:r w:rsidR="00A121AB" w:rsidRPr="00A121AB">
        <w:rPr>
          <w:rFonts w:cstheme="minorHAnsi"/>
          <w:i/>
          <w:iCs/>
          <w:color w:val="1E1E1E"/>
          <w:shd w:val="clear" w:color="auto" w:fill="FFFFFF"/>
        </w:rPr>
        <w:t>.)’</w:t>
      </w:r>
    </w:p>
    <w:p w14:paraId="04E7A6D3" w14:textId="04264F2F" w:rsidR="00BD126F" w:rsidRDefault="00E71257" w:rsidP="00A453CC">
      <w:pPr>
        <w:spacing w:line="480" w:lineRule="auto"/>
        <w:ind w:firstLine="720"/>
        <w:jc w:val="both"/>
      </w:pPr>
      <w:r w:rsidRPr="00E71257">
        <w:t xml:space="preserve">Furthermore, the EIA asserts that 'no manure would be applied to farms, and all manure will be exported off-farm', overlooking dung distributed as part of free-range grazing activities, combined with contaminated surface water conveying the manure to the waterway. The failure to assess a clear pathway to a sensitive receptor will </w:t>
      </w:r>
      <w:r w:rsidR="0070624A">
        <w:t>impact</w:t>
      </w:r>
      <w:r w:rsidRPr="00E71257">
        <w:t xml:space="preserve"> the assessment's reliability and make it erroneous</w:t>
      </w:r>
      <w:r w:rsidR="0070624A">
        <w:t xml:space="preserve">. </w:t>
      </w:r>
      <w:r w:rsidR="00A453CC" w:rsidRPr="00A453CC">
        <w:t>The Welsh Government's Chief Planner underlined the need to properly assess the effects of intense agricultural development when determining planning applications in a letter to all LPAs, emphasising the risks to sensitive receptors (The Guardian, 2023). This puts into question the efficiency of EIAs and raises the question of whether EIAs should be more stringent and need monitoring by a local agency.  Is an EIA sufficient to assure environmental conservation? Should the entire procedure be updated? What efforts should be made to ensure that all future developments are truly environmentally friendly and sustainable?</w:t>
      </w:r>
    </w:p>
    <w:p w14:paraId="1F0425AD" w14:textId="2810A358" w:rsidR="00A453CC" w:rsidRPr="009A0DF9" w:rsidRDefault="00640BCC" w:rsidP="00A453CC">
      <w:pPr>
        <w:spacing w:line="480" w:lineRule="auto"/>
        <w:ind w:firstLine="720"/>
        <w:jc w:val="both"/>
        <w:rPr>
          <w:b/>
          <w:bCs/>
        </w:rPr>
      </w:pPr>
      <w:r>
        <w:rPr>
          <w:noProof/>
        </w:rPr>
        <w:lastRenderedPageBreak/>
        <mc:AlternateContent>
          <mc:Choice Requires="wps">
            <w:drawing>
              <wp:anchor distT="0" distB="0" distL="114300" distR="114300" simplePos="0" relativeHeight="251709440" behindDoc="0" locked="0" layoutInCell="1" allowOverlap="1" wp14:anchorId="21573FD6" wp14:editId="098A7901">
                <wp:simplePos x="0" y="0"/>
                <wp:positionH relativeFrom="column">
                  <wp:posOffset>-266700</wp:posOffset>
                </wp:positionH>
                <wp:positionV relativeFrom="paragraph">
                  <wp:posOffset>1333500</wp:posOffset>
                </wp:positionV>
                <wp:extent cx="2933700" cy="200025"/>
                <wp:effectExtent l="0" t="0" r="0" b="9525"/>
                <wp:wrapSquare wrapText="bothSides"/>
                <wp:docPr id="2077188053" name="Text Box 1"/>
                <wp:cNvGraphicFramePr/>
                <a:graphic xmlns:a="http://schemas.openxmlformats.org/drawingml/2006/main">
                  <a:graphicData uri="http://schemas.microsoft.com/office/word/2010/wordprocessingShape">
                    <wps:wsp>
                      <wps:cNvSpPr txBox="1"/>
                      <wps:spPr>
                        <a:xfrm>
                          <a:off x="0" y="0"/>
                          <a:ext cx="2933700" cy="200025"/>
                        </a:xfrm>
                        <a:prstGeom prst="rect">
                          <a:avLst/>
                        </a:prstGeom>
                        <a:solidFill>
                          <a:prstClr val="white"/>
                        </a:solidFill>
                        <a:ln>
                          <a:noFill/>
                        </a:ln>
                      </wps:spPr>
                      <wps:txbx>
                        <w:txbxContent>
                          <w:p w14:paraId="5A85B64D" w14:textId="0973C380" w:rsidR="00640BCC" w:rsidRPr="001B29D0" w:rsidRDefault="00640BCC" w:rsidP="00640BCC">
                            <w:pPr>
                              <w:pStyle w:val="Caption"/>
                              <w:rPr>
                                <w:b/>
                                <w:bCs/>
                                <w:noProof/>
                              </w:rPr>
                            </w:pPr>
                            <w:r>
                              <w:t>Table 6 Mitigated Operational Impacts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573FD6" id="_x0000_s1038" type="#_x0000_t202" style="position:absolute;left:0;text-align:left;margin-left:-21pt;margin-top:105pt;width:231pt;height:15.7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upGwIAAEMEAAAOAAAAZHJzL2Uyb0RvYy54bWysU01v2zAMvQ/YfxB0X+yk2EeDOEWWIsOA&#10;oC2QDj0rshQLkEWNUmJnv36UP5Kt22nYRaZJitR7j1zctbVlJ4XBgCv4dJJzppyE0rhDwb89b959&#10;4ixE4UphwamCn1Xgd8u3bxaNn6sZVGBLhYyKuDBvfMGrGP08y4KsVC3CBLxyFNSAtYj0i4esRNFQ&#10;9dpmszz/kDWApUeQKgTy3vdBvuzqa61kfNQ6qMhsweltsTuxO/fpzJYLMT+g8JWRwzPEP7yiFsZR&#10;00upexEFO6L5o1RtJEIAHScS6gy0NlJ1GAjNNH+FZlcJrzosRE7wF5rC/ysrH047/4Qstp+hJQET&#10;IY0P80DOhKfVWKcvvZRRnCg8X2hTbWSSnLPbm5uPOYUkxUiUfPY+lcmutz2G+EVBzZJRcCRZOrbE&#10;aRtinzqmpGYBrCk3xtr0kwJri+wkSMKmMlENxX/Lsi7lOki3+oLJk12hJCu2+5aZkmDORpx7KM8E&#10;H6GfjODlxlDDrQjxSSCNAsGi8Y6PdGgLTcFhsDirAH/8zZ/ySSGKctbQaBU8fD8KVJzZr460S3M4&#10;Gjga+9Fwx3oNBHVKi+NlZ9IFjHY0NUL9QlO/Sl0oJJykXgWPo7mO/YDT1ki1WnVJNG1exK3beZlK&#10;j8Q+ty8C/SBLJEEfYBw6MX+lTp/b07w6RtCmky4R27M48E2T2ok/bFVahV//u6zr7i9/AgAA//8D&#10;AFBLAwQUAAYACAAAACEA1OGtKd4AAAALAQAADwAAAGRycy9kb3ducmV2LnhtbExPQU7DMBC8I/EH&#10;a5G4oNZJVCoU4lTQwg0OLVXP29gkEfE6sp0m/T3bU3ubnRnNzhSryXbiZHxoHSlI5wkIQ5XTLdUK&#10;9j+fsxcQISJp7BwZBWcTYFXe3xWYazfS1px2sRYcQiFHBU2MfS5lqBpjMcxdb4i1X+ctRj59LbXH&#10;kcNtJ7MkWUqLLfGHBnuzbkz1txusguXGD+OW1k+b/ccXfvd1dng/H5R6fJjeXkFEM8WrGS71uTqU&#10;3OnoBtJBdApmi4y3RAVZmjBgBxMMjsws0meQZSFvN5T/AAAA//8DAFBLAQItABQABgAIAAAAIQC2&#10;gziS/gAAAOEBAAATAAAAAAAAAAAAAAAAAAAAAABbQ29udGVudF9UeXBlc10ueG1sUEsBAi0AFAAG&#10;AAgAAAAhADj9If/WAAAAlAEAAAsAAAAAAAAAAAAAAAAALwEAAF9yZWxzLy5yZWxzUEsBAi0AFAAG&#10;AAgAAAAhAF35C6kbAgAAQwQAAA4AAAAAAAAAAAAAAAAALgIAAGRycy9lMm9Eb2MueG1sUEsBAi0A&#10;FAAGAAgAAAAhANThrSneAAAACwEAAA8AAAAAAAAAAAAAAAAAdQQAAGRycy9kb3ducmV2LnhtbFBL&#10;BQYAAAAABAAEAPMAAACABQAAAAA=&#10;" stroked="f">
                <v:textbox inset="0,0,0,0">
                  <w:txbxContent>
                    <w:p w14:paraId="5A85B64D" w14:textId="0973C380" w:rsidR="00640BCC" w:rsidRPr="001B29D0" w:rsidRDefault="00640BCC" w:rsidP="00640BCC">
                      <w:pPr>
                        <w:pStyle w:val="Caption"/>
                        <w:rPr>
                          <w:b/>
                          <w:bCs/>
                          <w:noProof/>
                        </w:rPr>
                      </w:pPr>
                      <w:r>
                        <w:t>Table 6 Mitigated Operational Impacts</w:t>
                      </w:r>
                    </w:p>
                  </w:txbxContent>
                </v:textbox>
                <w10:wrap type="square"/>
              </v:shape>
            </w:pict>
          </mc:Fallback>
        </mc:AlternateContent>
      </w:r>
      <w:r>
        <w:rPr>
          <w:noProof/>
        </w:rPr>
        <mc:AlternateContent>
          <mc:Choice Requires="wps">
            <w:drawing>
              <wp:anchor distT="0" distB="0" distL="114300" distR="114300" simplePos="0" relativeHeight="251706368" behindDoc="0" locked="0" layoutInCell="1" allowOverlap="1" wp14:anchorId="45A2042F" wp14:editId="4FD0AC5C">
                <wp:simplePos x="0" y="0"/>
                <wp:positionH relativeFrom="column">
                  <wp:posOffset>-276225</wp:posOffset>
                </wp:positionH>
                <wp:positionV relativeFrom="paragraph">
                  <wp:posOffset>247650</wp:posOffset>
                </wp:positionV>
                <wp:extent cx="2933700" cy="200025"/>
                <wp:effectExtent l="0" t="0" r="0" b="9525"/>
                <wp:wrapSquare wrapText="bothSides"/>
                <wp:docPr id="344774228" name="Text Box 1"/>
                <wp:cNvGraphicFramePr/>
                <a:graphic xmlns:a="http://schemas.openxmlformats.org/drawingml/2006/main">
                  <a:graphicData uri="http://schemas.microsoft.com/office/word/2010/wordprocessingShape">
                    <wps:wsp>
                      <wps:cNvSpPr txBox="1"/>
                      <wps:spPr>
                        <a:xfrm>
                          <a:off x="0" y="0"/>
                          <a:ext cx="2933700" cy="200025"/>
                        </a:xfrm>
                        <a:prstGeom prst="rect">
                          <a:avLst/>
                        </a:prstGeom>
                        <a:solidFill>
                          <a:prstClr val="white"/>
                        </a:solidFill>
                        <a:ln>
                          <a:noFill/>
                        </a:ln>
                      </wps:spPr>
                      <wps:txbx>
                        <w:txbxContent>
                          <w:p w14:paraId="2F06C956" w14:textId="584F71F0" w:rsidR="003E1701" w:rsidRPr="001B29D0" w:rsidRDefault="003E1701" w:rsidP="003E1701">
                            <w:pPr>
                              <w:pStyle w:val="Caption"/>
                              <w:rPr>
                                <w:b/>
                                <w:bCs/>
                                <w:noProof/>
                              </w:rPr>
                            </w:pPr>
                            <w:r>
                              <w:t xml:space="preserve">Table </w:t>
                            </w:r>
                            <w:r w:rsidR="00640BCC">
                              <w:t>5</w:t>
                            </w:r>
                            <w:r w:rsidR="005C3209">
                              <w:t xml:space="preserve"> Mitigated </w:t>
                            </w:r>
                            <w:r w:rsidR="00640BCC">
                              <w:t>Construction and Decommissioning Impacts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A2042F" id="_x0000_s1039" type="#_x0000_t202" style="position:absolute;left:0;text-align:left;margin-left:-21.75pt;margin-top:19.5pt;width:231pt;height:15.7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Xi+MGwIAAEMEAAAOAAAAZHJzL2Uyb0RvYy54bWysU01v2zAMvQ/YfxB0X+wk2EeDOEWWIsOA&#10;oi2QDj0rshQLkEWNUmJnv36UP5Kt22nYRaZJitR7j1zetrVlJ4XBgCv4dJJzppyE0rhDwb89b999&#10;4ixE4UphwamCn1Xgt6u3b5aNX6gZVGBLhYyKuLBofMGrGP0iy4KsVC3CBLxyFNSAtYj0i4esRNFQ&#10;9dpmszz/kDWApUeQKgTy3vVBvurqa61kfNQ6qMhsweltsTuxO/fpzFZLsTig8JWRwzPEP7yiFsZR&#10;00upOxEFO6L5o1RtJEIAHScS6gy0NlJ1GAjNNH+FZlcJrzosRE7wF5rC/ysrH047/4Qstp+hJQET&#10;IY0Pi0DOhKfVWKcvvZRRnCg8X2hTbWSSnLOb+fxjTiFJMRIln71PZbLrbY8hflFQs2QUHEmWji1x&#10;ug+xTx1TUrMA1pRbY236SYGNRXYSJGFTmaiG4r9lWZdyHaRbfcHkya5QkhXbfctMSTDnI849lGeC&#10;j9BPRvBya6jhvQjxSSCNAsGi8Y6PdGgLTcFhsDirAH/8zZ/ySSGKctbQaBU8fD8KVJzZr460S3M4&#10;Gjga+9Fwx3oDBHVKi+NlZ9IFjHY0NUL9QlO/Tl0oJJykXgWPo7mJ/YDT1ki1XndJNG1exHu38zKV&#10;Hol9bl8E+kGWSII+wDh0YvFKnT63p3l9jKBNJ10itmdx4JsmtRN/2Kq0Cr/+d1nX3V/9BAAA//8D&#10;AFBLAwQUAAYACAAAACEAb/Dub98AAAAJAQAADwAAAGRycy9kb3ducmV2LnhtbEyPTU/DMAyG70j8&#10;h8hIXNCW7pNRmk6wsRscNqads8a0FY1TJena/XvMCY62H71+3mw92EZc0IfakYLJOAGBVDhTU6ng&#10;+LkbrUCEqMnoxhEquGKAdX57k+nUuJ72eDnEUnAIhVQrqGJsUylDUaHVYexaJL59OW915NGX0njd&#10;c7ht5DRJltLqmvhDpVvcVFh8HzqrYLn1Xb+nzcP2+PauP9pyenq9npS6vxtenkFEHOIfDL/6rA45&#10;O51dRyaIRsFoPlswqmD2xJ0YmE9WvDgreEwWIPNM/m+Q/wAAAP//AwBQSwECLQAUAAYACAAAACEA&#10;toM4kv4AAADhAQAAEwAAAAAAAAAAAAAAAAAAAAAAW0NvbnRlbnRfVHlwZXNdLnhtbFBLAQItABQA&#10;BgAIAAAAIQA4/SH/1gAAAJQBAAALAAAAAAAAAAAAAAAAAC8BAABfcmVscy8ucmVsc1BLAQItABQA&#10;BgAIAAAAIQDcXi+MGwIAAEMEAAAOAAAAAAAAAAAAAAAAAC4CAABkcnMvZTJvRG9jLnhtbFBLAQIt&#10;ABQABgAIAAAAIQBv8O5v3wAAAAkBAAAPAAAAAAAAAAAAAAAAAHUEAABkcnMvZG93bnJldi54bWxQ&#10;SwUGAAAAAAQABADzAAAAgQUAAAAA&#10;" stroked="f">
                <v:textbox inset="0,0,0,0">
                  <w:txbxContent>
                    <w:p w14:paraId="2F06C956" w14:textId="584F71F0" w:rsidR="003E1701" w:rsidRPr="001B29D0" w:rsidRDefault="003E1701" w:rsidP="003E1701">
                      <w:pPr>
                        <w:pStyle w:val="Caption"/>
                        <w:rPr>
                          <w:b/>
                          <w:bCs/>
                          <w:noProof/>
                        </w:rPr>
                      </w:pPr>
                      <w:r>
                        <w:t xml:space="preserve">Table </w:t>
                      </w:r>
                      <w:r w:rsidR="00640BCC">
                        <w:t>5</w:t>
                      </w:r>
                      <w:r w:rsidR="005C3209">
                        <w:t xml:space="preserve"> Mitigated </w:t>
                      </w:r>
                      <w:r w:rsidR="00640BCC">
                        <w:t>Construction and Decommissioning Impacts</w:t>
                      </w:r>
                    </w:p>
                  </w:txbxContent>
                </v:textbox>
                <w10:wrap type="square"/>
              </v:shape>
            </w:pict>
          </mc:Fallback>
        </mc:AlternateContent>
      </w:r>
      <w:r w:rsidRPr="00F71C99">
        <w:rPr>
          <w:b/>
          <w:bCs/>
          <w:noProof/>
        </w:rPr>
        <w:drawing>
          <wp:anchor distT="0" distB="0" distL="114300" distR="114300" simplePos="0" relativeHeight="251673600" behindDoc="0" locked="0" layoutInCell="1" allowOverlap="1" wp14:anchorId="738FFCBE" wp14:editId="75DAA534">
            <wp:simplePos x="0" y="0"/>
            <wp:positionH relativeFrom="margin">
              <wp:posOffset>-361950</wp:posOffset>
            </wp:positionH>
            <wp:positionV relativeFrom="paragraph">
              <wp:posOffset>494665</wp:posOffset>
            </wp:positionV>
            <wp:extent cx="6464935" cy="3325495"/>
            <wp:effectExtent l="0" t="0" r="0" b="8255"/>
            <wp:wrapSquare wrapText="bothSides"/>
            <wp:docPr id="1874098545" name="Picture 1874098545" descr="A blue and white list with yellow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334750" name="Picture 1" descr="A blue and white list with yellow text&#10;&#10;Description automatically generated"/>
                    <pic:cNvPicPr/>
                  </pic:nvPicPr>
                  <pic:blipFill rotWithShape="1">
                    <a:blip r:embed="rId22">
                      <a:extLst>
                        <a:ext uri="{28A0092B-C50C-407E-A947-70E740481C1C}">
                          <a14:useLocalDpi xmlns:a14="http://schemas.microsoft.com/office/drawing/2010/main" val="0"/>
                        </a:ext>
                      </a:extLst>
                    </a:blip>
                    <a:srcRect t="4903"/>
                    <a:stretch/>
                  </pic:blipFill>
                  <pic:spPr bwMode="auto">
                    <a:xfrm>
                      <a:off x="0" y="0"/>
                      <a:ext cx="6464935" cy="33254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56B3C">
        <w:rPr>
          <w:noProof/>
        </w:rPr>
        <mc:AlternateContent>
          <mc:Choice Requires="wps">
            <w:drawing>
              <wp:anchor distT="0" distB="0" distL="114300" distR="114300" simplePos="0" relativeHeight="251707392" behindDoc="0" locked="0" layoutInCell="1" allowOverlap="1" wp14:anchorId="4D88AD6E" wp14:editId="023C7B6D">
                <wp:simplePos x="0" y="0"/>
                <wp:positionH relativeFrom="margin">
                  <wp:align>left</wp:align>
                </wp:positionH>
                <wp:positionV relativeFrom="paragraph">
                  <wp:posOffset>1390650</wp:posOffset>
                </wp:positionV>
                <wp:extent cx="333375" cy="133350"/>
                <wp:effectExtent l="0" t="0" r="9525" b="0"/>
                <wp:wrapNone/>
                <wp:docPr id="1770362580" name="Rectangle 1"/>
                <wp:cNvGraphicFramePr/>
                <a:graphic xmlns:a="http://schemas.openxmlformats.org/drawingml/2006/main">
                  <a:graphicData uri="http://schemas.microsoft.com/office/word/2010/wordprocessingShape">
                    <wps:wsp>
                      <wps:cNvSpPr/>
                      <wps:spPr>
                        <a:xfrm>
                          <a:off x="0" y="0"/>
                          <a:ext cx="333375" cy="133350"/>
                        </a:xfrm>
                        <a:prstGeom prst="rect">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E916F2" id="Rectangle 1" o:spid="_x0000_s1026" style="position:absolute;margin-left:0;margin-top:109.5pt;width:26.25pt;height:10.5pt;z-index:25170739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RmfbeQIAAF0FAAAOAAAAZHJzL2Uyb0RvYy54bWysVE1v2zAMvQ/YfxB0X21nzboFdYqgRYcB&#10;RVusHXpWZCk2IIsapcTJfv0o+SNtV+wwzAeZEslH8onU+cW+NWyn0DdgS16c5JwpK6Fq7KbkPx6v&#10;P3zmzAdhK2HAqpIflOcXy/fvzju3UDOowVQKGYFYv+hcyesQ3CLLvKxVK/wJOGVJqQFbEWiLm6xC&#10;0RF6a7JZnn/KOsDKIUjlPZ1e9Uq+TPhaKxnutPYqMFNyyi2kFdO6jmu2PBeLDQpXN3JIQ/xDFq1o&#10;LAWdoK5EEGyLzR9QbSMRPOhwIqHNQOtGqlQDVVPkr6p5qIVTqRYix7uJJv//YOXt7sHdI9HQOb/w&#10;JMYq9hrb+Kf82D6RdZjIUvvAJB1+pO9szpkkVUHyPJGZHZ0d+vBVQcuiUHKku0gUid2NDxSQTEeT&#10;GMuDaarrxpi0ifevLg2ynaCbW2+KeFPk8cLK2GhrIXr16niSHStJUjgYFe2M/a40ayrKfZYSSU12&#10;DCKkVDYUvaoWlepjF/M8H0ubPFIuCTAia4o/YQ8ALwsYsfssB/voqlKPTs753xLrnSePFBlsmJzb&#10;xgK+BWCoqiFybz+S1FMTWVpDdbhHhtBPiHfyuqFruxE+3AukkaDhoTEPd7RoA13JYZA4qwF/vXUe&#10;7alTSctZRyNWcv9zK1BxZr5Z6uEvxelpnMm0OZ2fzWiDzzXr5xq7bS+BeqGgB8XJJEb7YEZRI7RP&#10;9BqsYlRSCSspdsllwHFzGfrRp/dEqtUqmdEcOhFu7IOTETyyGtvycf8k0A29G6jpb2EcR7F41cK9&#10;bfS0sNoG0E3q7yOvA980w6lxhvcmPhLP98nq+CoufwMAAP//AwBQSwMEFAAGAAgAAAAhABXt9jne&#10;AAAABwEAAA8AAABkcnMvZG93bnJldi54bWxMj0FPwzAMhe9I/IfISFwQS9YyBKXpBEhIXDhsTIhj&#10;1pimWuNUTdZ2/HrMCW5+ftZ7n8v17Dsx4hDbQBqWCwUCqQ62pUbD7v3l+g5ETIas6QKhhhNGWFfn&#10;Z6UpbJhog+M2NYJDKBZGg0upL6SMtUNv4iL0SOx9hcGbxHJopB3MxOG+k5lSt9KblrjBmR6fHdaH&#10;7dFreDvl+et4lR+mXZs37bf8fPpwQevLi/nxAUTCOf0dwy8+o0PFTPtwJBtFp4EfSRqy5T0PbK+y&#10;FYg9L26UAlmV8j9/9QMAAP//AwBQSwECLQAUAAYACAAAACEAtoM4kv4AAADhAQAAEwAAAAAAAAAA&#10;AAAAAAAAAAAAW0NvbnRlbnRfVHlwZXNdLnhtbFBLAQItABQABgAIAAAAIQA4/SH/1gAAAJQBAAAL&#10;AAAAAAAAAAAAAAAAAC8BAABfcmVscy8ucmVsc1BLAQItABQABgAIAAAAIQCqRmfbeQIAAF0FAAAO&#10;AAAAAAAAAAAAAAAAAC4CAABkcnMvZTJvRG9jLnhtbFBLAQItABQABgAIAAAAIQAV7fY53gAAAAcB&#10;AAAPAAAAAAAAAAAAAAAAANMEAABkcnMvZG93bnJldi54bWxQSwUGAAAAAAQABADzAAAA3gUAAAAA&#10;" fillcolor="white [3212]" stroked="f" strokeweight="1pt">
                <w10:wrap anchorx="margin"/>
              </v:rect>
            </w:pict>
          </mc:Fallback>
        </mc:AlternateContent>
      </w:r>
    </w:p>
    <w:p w14:paraId="0FF42CE9" w14:textId="77777777" w:rsidR="00640BCC" w:rsidRDefault="00640BCC" w:rsidP="00A26494">
      <w:pPr>
        <w:rPr>
          <w:b/>
          <w:bCs/>
        </w:rPr>
      </w:pPr>
    </w:p>
    <w:p w14:paraId="746EEC27" w14:textId="391FB1C9" w:rsidR="007B390E" w:rsidRPr="000E702E" w:rsidRDefault="00BE4C05" w:rsidP="00A26494">
      <w:pPr>
        <w:rPr>
          <w:b/>
          <w:bCs/>
        </w:rPr>
      </w:pPr>
      <w:r>
        <w:rPr>
          <w:b/>
          <w:bCs/>
        </w:rPr>
        <w:t xml:space="preserve">4. </w:t>
      </w:r>
      <w:r w:rsidR="00F20D0A" w:rsidRPr="000E702E">
        <w:rPr>
          <w:b/>
          <w:bCs/>
        </w:rPr>
        <w:t>Conclusion</w:t>
      </w:r>
    </w:p>
    <w:p w14:paraId="7ED9E1B7" w14:textId="5E6D46E4" w:rsidR="00671B91" w:rsidRDefault="00BD1079" w:rsidP="00671B91">
      <w:pPr>
        <w:spacing w:line="480" w:lineRule="auto"/>
        <w:jc w:val="both"/>
      </w:pPr>
      <w:r w:rsidRPr="00BD1079">
        <w:t>Sustainable development is critical in Wales; as part of the Environment (Wales) Act (2016), public bodies must maintain and improve the environment, as well as increase ecosystem resilience (Sustainable Drainage (</w:t>
      </w:r>
      <w:proofErr w:type="spellStart"/>
      <w:r w:rsidRPr="00BD1079">
        <w:t>SuDS</w:t>
      </w:r>
      <w:proofErr w:type="spellEnd"/>
      <w:r w:rsidRPr="00BD1079">
        <w:t xml:space="preserve">) Statutory Guide, 2019). EIAs have been a crucial milestone in global development, but efforts to increase efficacy must be continued if they are to contribute meaningfully to long-term development (Sadler, 1996). Planning applications would still consider other UK planning policy requirements, such as flood risk, climate change, and biodiversity, in the absence of EIAs. The true benefit of EIAs is a consistent strategy that considers effects on the physical, social, and human environments and how they interact (IEMA, 2023). </w:t>
      </w:r>
      <w:r w:rsidR="00671B91" w:rsidRPr="00671B91">
        <w:t>Screening, scoping, evaluation of alternatives, monitoring, public participation, and EIA quality control were identified as areas for improvement by the European Union (2009)</w:t>
      </w:r>
      <w:r w:rsidR="00B32036">
        <w:t xml:space="preserve"> with IEMA</w:t>
      </w:r>
      <w:r w:rsidR="00671B91" w:rsidRPr="00671B91">
        <w:t xml:space="preserve"> concurring in a separate report highlighting shortcomings in 2011 (Morgan, 2012). </w:t>
      </w:r>
    </w:p>
    <w:p w14:paraId="551A3963" w14:textId="3FD71F5C" w:rsidR="003C3385" w:rsidRDefault="00E67281" w:rsidP="009B5147">
      <w:pPr>
        <w:spacing w:line="480" w:lineRule="auto"/>
        <w:ind w:firstLine="720"/>
        <w:jc w:val="both"/>
      </w:pPr>
      <w:r w:rsidRPr="00E67281">
        <w:t xml:space="preserve">Similarly, the EIA examined in this report was severely flawed and needed improving. There were inconsistencies, contradicting information, and inadequate details on, most crucially, manure </w:t>
      </w:r>
      <w:r w:rsidRPr="00E67281">
        <w:lastRenderedPageBreak/>
        <w:t>management throughout the EIA. The EIA makes statements about reducing pollution, but it cannot be prevented sufficiently not to affect the environment. This EIA could not adequately establish that the development would not damage the environmental baseline because it used obsolete guidelines and inadequate mitigation methods and ignored the risk to surrounding sensitive receptors</w:t>
      </w:r>
      <w:r w:rsidR="003C3385" w:rsidRPr="003C3385">
        <w:t xml:space="preserve">. It overlooks the impact of manure spread by the free-range area; this oversight invalidates all conclusions on air quality, water resources, </w:t>
      </w:r>
      <w:r w:rsidR="00E579E5">
        <w:t>soils, and</w:t>
      </w:r>
      <w:r w:rsidR="003C3385" w:rsidRPr="003C3385">
        <w:t xml:space="preserve"> human impacts such as increased odours. </w:t>
      </w:r>
      <w:r w:rsidR="00E579E5">
        <w:t xml:space="preserve">As proved in the recent example of the </w:t>
      </w:r>
      <w:proofErr w:type="gramStart"/>
      <w:r w:rsidR="00E579E5">
        <w:t>River</w:t>
      </w:r>
      <w:proofErr w:type="gramEnd"/>
      <w:r w:rsidR="00E579E5">
        <w:t xml:space="preserve"> Wye, poultry farms </w:t>
      </w:r>
      <w:r w:rsidR="003C3385" w:rsidRPr="003C3385">
        <w:t xml:space="preserve">can </w:t>
      </w:r>
      <w:r w:rsidR="003C3385">
        <w:t>harm</w:t>
      </w:r>
      <w:r w:rsidR="003C3385" w:rsidRPr="003C3385">
        <w:t xml:space="preserve"> rivers and inflict catastrophic damage, as the NRW warned in the pre-scoping </w:t>
      </w:r>
      <w:r w:rsidR="003C3385">
        <w:t>report</w:t>
      </w:r>
      <w:r w:rsidR="003C3385" w:rsidRPr="003C3385">
        <w:t>.</w:t>
      </w:r>
    </w:p>
    <w:p w14:paraId="056901E1" w14:textId="2512963C" w:rsidR="003E76AE" w:rsidRDefault="003E76AE" w:rsidP="009B5147">
      <w:pPr>
        <w:spacing w:line="480" w:lineRule="auto"/>
        <w:ind w:firstLine="720"/>
        <w:jc w:val="both"/>
      </w:pPr>
      <w:r>
        <w:t>The EIA pro</w:t>
      </w:r>
      <w:r w:rsidR="00B640AC">
        <w:t>cess set</w:t>
      </w:r>
      <w:r w:rsidR="00386D15">
        <w:t>s</w:t>
      </w:r>
      <w:r w:rsidR="00B640AC">
        <w:t xml:space="preserve"> out</w:t>
      </w:r>
      <w:r w:rsidR="00386D15">
        <w:t xml:space="preserve"> what is </w:t>
      </w:r>
      <w:r w:rsidR="006B353A">
        <w:t>required and</w:t>
      </w:r>
      <w:r w:rsidR="005127D9">
        <w:t xml:space="preserve"> is eas</w:t>
      </w:r>
      <w:r w:rsidR="006B353A">
        <w:t>y</w:t>
      </w:r>
      <w:r w:rsidR="005127D9">
        <w:t xml:space="preserve"> to understand;</w:t>
      </w:r>
      <w:r w:rsidR="00B640AC">
        <w:t xml:space="preserve"> the </w:t>
      </w:r>
      <w:r w:rsidR="005663BB">
        <w:t>failure</w:t>
      </w:r>
      <w:r w:rsidR="00B640AC">
        <w:t xml:space="preserve"> of this case study is the level of detail </w:t>
      </w:r>
      <w:r w:rsidR="005127D9">
        <w:t>provided</w:t>
      </w:r>
      <w:r w:rsidR="00C0620A">
        <w:t xml:space="preserve">. </w:t>
      </w:r>
      <w:r w:rsidR="006B353A">
        <w:t xml:space="preserve">Each chapter is </w:t>
      </w:r>
      <w:r w:rsidR="00DE1D24">
        <w:t>lengthy,</w:t>
      </w:r>
      <w:r w:rsidR="006B353A">
        <w:t xml:space="preserve"> </w:t>
      </w:r>
      <w:r w:rsidR="00250EA8">
        <w:t xml:space="preserve">but the content is not </w:t>
      </w:r>
      <w:r w:rsidR="008A22D6">
        <w:t xml:space="preserve">focused, </w:t>
      </w:r>
      <w:r w:rsidR="00A052FE">
        <w:t xml:space="preserve">making it harder (and longer) to find </w:t>
      </w:r>
      <w:r w:rsidR="00B83726">
        <w:t>what the author is trying to articulate</w:t>
      </w:r>
      <w:r w:rsidR="00FC6C12">
        <w:t xml:space="preserve">. Additionally, </w:t>
      </w:r>
      <w:r w:rsidR="000D79C4">
        <w:t xml:space="preserve">all chapters conclude that </w:t>
      </w:r>
      <w:r w:rsidR="00A9134E">
        <w:t xml:space="preserve">the </w:t>
      </w:r>
      <w:r w:rsidR="00D0491F">
        <w:t>environmental</w:t>
      </w:r>
      <w:r w:rsidR="00A9134E">
        <w:t xml:space="preserve"> impacts will be ‘low’ </w:t>
      </w:r>
      <w:r w:rsidR="008B279A">
        <w:t>yet use</w:t>
      </w:r>
      <w:r w:rsidR="00B83CB1">
        <w:t xml:space="preserve"> incorrect assessment </w:t>
      </w:r>
      <w:r w:rsidR="0063303F">
        <w:t xml:space="preserve">criteria </w:t>
      </w:r>
      <w:r w:rsidR="00E07340">
        <w:t xml:space="preserve">and </w:t>
      </w:r>
      <w:r w:rsidR="00F24ED7">
        <w:t>outdated surveys</w:t>
      </w:r>
      <w:r w:rsidR="00D63517">
        <w:t>, and the f</w:t>
      </w:r>
      <w:r w:rsidR="006E0462">
        <w:t xml:space="preserve">ailure to provide correct information </w:t>
      </w:r>
      <w:r w:rsidR="00233A4F">
        <w:t xml:space="preserve">diminishes confidence in the </w:t>
      </w:r>
      <w:r w:rsidR="00D63517">
        <w:t xml:space="preserve">EIA. </w:t>
      </w:r>
    </w:p>
    <w:p w14:paraId="26EC493F" w14:textId="77777777" w:rsidR="00DE45C7" w:rsidRDefault="00DE45C7" w:rsidP="0058362F">
      <w:pPr>
        <w:spacing w:line="480" w:lineRule="auto"/>
        <w:ind w:firstLine="720"/>
        <w:jc w:val="both"/>
      </w:pPr>
      <w:r w:rsidRPr="00DE45C7">
        <w:t xml:space="preserve">EIAs will need to prioritise scoping, monitoring, and auditing in the future. As stated previously, the primary challenge here is a lack of resources. LPAs lack expert in-house knowledge, putting LPA and other regulatory organisations, such as NRW, under strain (Stantec, 2017). This project lacks post-development monitoring and fails to examine the primary concerns raised in the scoping, indicating a blatant failure to preserve the environment. </w:t>
      </w:r>
    </w:p>
    <w:p w14:paraId="78E58B98" w14:textId="4DD9ADC8" w:rsidR="00E93068" w:rsidRDefault="00901E62" w:rsidP="00901E62">
      <w:pPr>
        <w:spacing w:line="480" w:lineRule="auto"/>
        <w:ind w:firstLine="720"/>
        <w:jc w:val="both"/>
      </w:pPr>
      <w:r w:rsidRPr="00901E62">
        <w:t xml:space="preserve">The Environmental Outcome Reports (EORs) will </w:t>
      </w:r>
      <w:r w:rsidR="000F0208">
        <w:t>substitute</w:t>
      </w:r>
      <w:r w:rsidRPr="00901E62">
        <w:t xml:space="preserve"> the current EIA system under the Levelling Up and Reaeration Bill (2023). It seeks to avoid addressing environmental harm </w:t>
      </w:r>
      <w:proofErr w:type="gramStart"/>
      <w:r w:rsidRPr="00901E62">
        <w:t>in order to</w:t>
      </w:r>
      <w:proofErr w:type="gramEnd"/>
      <w:r w:rsidRPr="00901E62">
        <w:t xml:space="preserve"> achieve 'specified environmental outcomes' (IEMA, 2023). </w:t>
      </w:r>
      <w:proofErr w:type="gramStart"/>
      <w:r w:rsidR="000F0208">
        <w:t>At a glance</w:t>
      </w:r>
      <w:proofErr w:type="gramEnd"/>
      <w:r w:rsidR="000F0208">
        <w:t>, this bill's priority is to streamline the development process to</w:t>
      </w:r>
      <w:r w:rsidRPr="00901E62">
        <w:t xml:space="preserve"> allow 'faster and greener delivery of infrastructure and development' (Gov.uk, 2023). However, hasty development decisions may weaken environmental protection requirements (Morgan, 2012). It is too early to know if this movement will succeed or fail; only time will tell.</w:t>
      </w:r>
    </w:p>
    <w:p w14:paraId="28DA8860" w14:textId="25F66DCA" w:rsidR="00203FFB" w:rsidRPr="00BA10E5" w:rsidRDefault="00203FFB" w:rsidP="00203FFB">
      <w:pPr>
        <w:rPr>
          <w:b/>
          <w:bCs/>
        </w:rPr>
      </w:pPr>
      <w:r w:rsidRPr="00203FFB">
        <w:rPr>
          <w:b/>
          <w:bCs/>
        </w:rPr>
        <w:lastRenderedPageBreak/>
        <w:t xml:space="preserve">5.0 References </w:t>
      </w:r>
    </w:p>
    <w:p w14:paraId="62AE98E0" w14:textId="77777777" w:rsidR="00203FFB" w:rsidRDefault="00203FFB" w:rsidP="00203FFB">
      <w:pPr>
        <w:rPr>
          <w:rFonts w:ascii="Source Sans Pro" w:hAnsi="Source Sans Pro"/>
          <w:color w:val="3A3A3A"/>
          <w:sz w:val="23"/>
          <w:szCs w:val="23"/>
          <w:shd w:val="clear" w:color="auto" w:fill="FFFFFF"/>
        </w:rPr>
      </w:pPr>
    </w:p>
    <w:p w14:paraId="5F2BA696" w14:textId="77777777" w:rsidR="00203FFB" w:rsidRPr="00203FFB" w:rsidRDefault="00203FFB" w:rsidP="00203FFB">
      <w:pPr>
        <w:pStyle w:val="NormalWeb"/>
        <w:numPr>
          <w:ilvl w:val="0"/>
          <w:numId w:val="28"/>
        </w:numPr>
        <w:shd w:val="clear" w:color="auto" w:fill="FFFFFF"/>
        <w:spacing w:before="0" w:beforeAutospacing="0" w:after="173" w:afterAutospacing="0" w:line="480" w:lineRule="auto"/>
        <w:rPr>
          <w:rFonts w:asciiTheme="minorHAnsi" w:hAnsiTheme="minorHAnsi" w:cstheme="minorHAnsi"/>
          <w:color w:val="000000"/>
          <w:sz w:val="22"/>
          <w:szCs w:val="22"/>
        </w:rPr>
      </w:pPr>
      <w:r w:rsidRPr="00203FFB">
        <w:rPr>
          <w:rFonts w:asciiTheme="minorHAnsi" w:hAnsiTheme="minorHAnsi" w:cstheme="minorHAnsi"/>
          <w:color w:val="000000"/>
          <w:sz w:val="22"/>
          <w:szCs w:val="22"/>
          <w:shd w:val="clear" w:color="auto" w:fill="FFFFFF"/>
        </w:rPr>
        <w:t>ACOUSTIC CONSULTANTS, L., 2021. Noise Impact Assessment. Available:</w:t>
      </w:r>
      <w:r w:rsidRPr="00203FFB">
        <w:rPr>
          <w:rFonts w:asciiTheme="minorHAnsi" w:hAnsiTheme="minorHAnsi" w:cstheme="minorHAnsi"/>
          <w:sz w:val="22"/>
          <w:szCs w:val="22"/>
        </w:rPr>
        <w:t xml:space="preserve"> </w:t>
      </w:r>
      <w:hyperlink r:id="rId23" w:history="1">
        <w:r w:rsidRPr="00203FFB">
          <w:rPr>
            <w:rStyle w:val="Hyperlink"/>
            <w:rFonts w:asciiTheme="minorHAnsi" w:hAnsiTheme="minorHAnsi" w:cstheme="minorHAnsi"/>
            <w:sz w:val="22"/>
            <w:szCs w:val="22"/>
            <w:shd w:val="clear" w:color="auto" w:fill="FFFFFF"/>
          </w:rPr>
          <w:t>https://planning-carmarthenshire.msappproxy.net/PublicAccess_LIVE/Document/ViewDocument?id=F2A9169707D04329A81E5251F7C69F37</w:t>
        </w:r>
      </w:hyperlink>
      <w:r w:rsidRPr="00203FFB">
        <w:rPr>
          <w:rFonts w:asciiTheme="minorHAnsi" w:hAnsiTheme="minorHAnsi" w:cstheme="minorHAnsi"/>
          <w:color w:val="000000"/>
          <w:sz w:val="22"/>
          <w:szCs w:val="22"/>
          <w:shd w:val="clear" w:color="auto" w:fill="FFFFFF"/>
        </w:rPr>
        <w:tab/>
      </w:r>
    </w:p>
    <w:p w14:paraId="28A2A0D6" w14:textId="77777777" w:rsidR="00203FFB" w:rsidRPr="00203FFB" w:rsidRDefault="00203FFB" w:rsidP="00203FFB">
      <w:pPr>
        <w:pStyle w:val="NormalWeb"/>
        <w:numPr>
          <w:ilvl w:val="0"/>
          <w:numId w:val="28"/>
        </w:numPr>
        <w:shd w:val="clear" w:color="auto" w:fill="FFFFFF"/>
        <w:spacing w:before="0" w:beforeAutospacing="0" w:after="173" w:afterAutospacing="0" w:line="480" w:lineRule="auto"/>
        <w:rPr>
          <w:rFonts w:asciiTheme="minorHAnsi" w:hAnsiTheme="minorHAnsi" w:cstheme="minorHAnsi"/>
          <w:color w:val="000000"/>
          <w:sz w:val="22"/>
          <w:szCs w:val="22"/>
        </w:rPr>
      </w:pPr>
      <w:r w:rsidRPr="00203FFB">
        <w:rPr>
          <w:rFonts w:asciiTheme="minorHAnsi" w:hAnsiTheme="minorHAnsi" w:cstheme="minorHAnsi"/>
          <w:color w:val="000000"/>
          <w:sz w:val="22"/>
          <w:szCs w:val="22"/>
          <w:shd w:val="clear" w:color="auto" w:fill="FFFFFF"/>
        </w:rPr>
        <w:t>ARBOR VITAE ENVIRONMENT LTD, 2021. </w:t>
      </w:r>
      <w:r w:rsidRPr="00203FFB">
        <w:rPr>
          <w:rFonts w:asciiTheme="minorHAnsi" w:hAnsiTheme="minorHAnsi" w:cstheme="minorHAnsi"/>
          <w:i/>
          <w:iCs/>
          <w:color w:val="000000"/>
          <w:sz w:val="22"/>
          <w:szCs w:val="22"/>
          <w:shd w:val="clear" w:color="auto" w:fill="FFFFFF"/>
        </w:rPr>
        <w:t>Construction Environment</w:t>
      </w:r>
      <w:r w:rsidRPr="00203FFB">
        <w:rPr>
          <w:rFonts w:asciiTheme="minorHAnsi" w:hAnsiTheme="minorHAnsi" w:cstheme="minorHAnsi"/>
          <w:i/>
          <w:iCs/>
          <w:color w:val="000000"/>
          <w:sz w:val="22"/>
          <w:szCs w:val="22"/>
          <w:shd w:val="clear" w:color="auto" w:fill="FFFFFF"/>
        </w:rPr>
        <w:br/>
        <w:t xml:space="preserve">Management Plan. Available: </w:t>
      </w:r>
      <w:hyperlink r:id="rId24" w:history="1">
        <w:r w:rsidRPr="00203FFB">
          <w:rPr>
            <w:rStyle w:val="Hyperlink"/>
            <w:rFonts w:asciiTheme="minorHAnsi" w:hAnsiTheme="minorHAnsi" w:cstheme="minorHAnsi"/>
            <w:i/>
            <w:iCs/>
            <w:sz w:val="22"/>
            <w:szCs w:val="22"/>
            <w:shd w:val="clear" w:color="auto" w:fill="FFFFFF"/>
          </w:rPr>
          <w:t>https://planning-carmarthenshire.msappproxy.net/PublicAccess_LIVE/Document/ViewDocument?id=929C3BB21D0D4F28854DE5ACAC03C762</w:t>
        </w:r>
      </w:hyperlink>
      <w:r w:rsidRPr="00203FFB">
        <w:rPr>
          <w:rFonts w:asciiTheme="minorHAnsi" w:hAnsiTheme="minorHAnsi" w:cstheme="minorHAnsi"/>
          <w:i/>
          <w:iCs/>
          <w:color w:val="000000"/>
          <w:sz w:val="22"/>
          <w:szCs w:val="22"/>
          <w:shd w:val="clear" w:color="auto" w:fill="FFFFFF"/>
        </w:rPr>
        <w:tab/>
      </w:r>
    </w:p>
    <w:p w14:paraId="0200EB24" w14:textId="59D9CB57" w:rsidR="00203FFB" w:rsidRPr="00203FFB" w:rsidRDefault="00203FFB" w:rsidP="00203FFB">
      <w:pPr>
        <w:pStyle w:val="NormalWeb"/>
        <w:numPr>
          <w:ilvl w:val="0"/>
          <w:numId w:val="28"/>
        </w:numPr>
        <w:shd w:val="clear" w:color="auto" w:fill="FFFFFF"/>
        <w:spacing w:before="0" w:beforeAutospacing="0" w:after="173" w:afterAutospacing="0" w:line="480" w:lineRule="auto"/>
        <w:rPr>
          <w:rFonts w:asciiTheme="minorHAnsi" w:hAnsiTheme="minorHAnsi" w:cstheme="minorHAnsi"/>
          <w:color w:val="000000"/>
          <w:sz w:val="22"/>
          <w:szCs w:val="22"/>
        </w:rPr>
      </w:pPr>
      <w:r w:rsidRPr="00203FFB">
        <w:rPr>
          <w:rFonts w:asciiTheme="minorHAnsi" w:hAnsiTheme="minorHAnsi" w:cstheme="minorHAnsi"/>
          <w:color w:val="000000"/>
          <w:sz w:val="22"/>
          <w:szCs w:val="22"/>
          <w:shd w:val="clear" w:color="auto" w:fill="FFFFFF"/>
        </w:rPr>
        <w:t>AS MODELLING &amp; DATA LTD., 2020. </w:t>
      </w:r>
      <w:r w:rsidRPr="00FC08AE">
        <w:rPr>
          <w:rFonts w:asciiTheme="minorHAnsi" w:hAnsiTheme="minorHAnsi" w:cstheme="minorHAnsi"/>
          <w:color w:val="000000"/>
          <w:sz w:val="22"/>
          <w:szCs w:val="22"/>
          <w:shd w:val="clear" w:color="auto" w:fill="FFFFFF"/>
        </w:rPr>
        <w:t>A Report on the Modelling of the Dispersion and Deposition of</w:t>
      </w:r>
      <w:r w:rsidR="00B760CF" w:rsidRPr="00FC08AE">
        <w:rPr>
          <w:rFonts w:asciiTheme="minorHAnsi" w:hAnsiTheme="minorHAnsi" w:cstheme="minorHAnsi"/>
          <w:color w:val="000000"/>
          <w:sz w:val="22"/>
          <w:szCs w:val="22"/>
          <w:shd w:val="clear" w:color="auto" w:fill="FFFFFF"/>
        </w:rPr>
        <w:t xml:space="preserve"> </w:t>
      </w:r>
      <w:r w:rsidRPr="00FC08AE">
        <w:rPr>
          <w:rFonts w:asciiTheme="minorHAnsi" w:hAnsiTheme="minorHAnsi" w:cstheme="minorHAnsi"/>
          <w:color w:val="000000"/>
          <w:sz w:val="22"/>
          <w:szCs w:val="22"/>
          <w:shd w:val="clear" w:color="auto" w:fill="FFFFFF"/>
        </w:rPr>
        <w:t xml:space="preserve">Ammonia from the Proposed </w:t>
      </w:r>
      <w:proofErr w:type="gramStart"/>
      <w:r w:rsidRPr="00FC08AE">
        <w:rPr>
          <w:rFonts w:asciiTheme="minorHAnsi" w:hAnsiTheme="minorHAnsi" w:cstheme="minorHAnsi"/>
          <w:color w:val="000000"/>
          <w:sz w:val="22"/>
          <w:szCs w:val="22"/>
          <w:shd w:val="clear" w:color="auto" w:fill="FFFFFF"/>
        </w:rPr>
        <w:t>Free Range</w:t>
      </w:r>
      <w:proofErr w:type="gramEnd"/>
      <w:r w:rsidRPr="00FC08AE">
        <w:rPr>
          <w:rFonts w:asciiTheme="minorHAnsi" w:hAnsiTheme="minorHAnsi" w:cstheme="minorHAnsi"/>
          <w:color w:val="000000"/>
          <w:sz w:val="22"/>
          <w:szCs w:val="22"/>
          <w:shd w:val="clear" w:color="auto" w:fill="FFFFFF"/>
        </w:rPr>
        <w:t xml:space="preserve"> Egg-Laying Chicken House</w:t>
      </w:r>
      <w:r w:rsidRPr="00FC08AE">
        <w:rPr>
          <w:rFonts w:asciiTheme="minorHAnsi" w:hAnsiTheme="minorHAnsi" w:cstheme="minorHAnsi"/>
          <w:color w:val="000000"/>
          <w:sz w:val="22"/>
          <w:szCs w:val="22"/>
          <w:shd w:val="clear" w:color="auto" w:fill="FFFFFF"/>
        </w:rPr>
        <w:br/>
        <w:t xml:space="preserve">at </w:t>
      </w:r>
      <w:proofErr w:type="spellStart"/>
      <w:r w:rsidRPr="00FC08AE">
        <w:rPr>
          <w:rFonts w:asciiTheme="minorHAnsi" w:hAnsiTheme="minorHAnsi" w:cstheme="minorHAnsi"/>
          <w:color w:val="000000"/>
          <w:sz w:val="22"/>
          <w:szCs w:val="22"/>
          <w:shd w:val="clear" w:color="auto" w:fill="FFFFFF"/>
        </w:rPr>
        <w:t>Glanmyddyfi</w:t>
      </w:r>
      <w:proofErr w:type="spellEnd"/>
      <w:r w:rsidRPr="00FC08AE">
        <w:rPr>
          <w:rFonts w:asciiTheme="minorHAnsi" w:hAnsiTheme="minorHAnsi" w:cstheme="minorHAnsi"/>
          <w:color w:val="000000"/>
          <w:sz w:val="22"/>
          <w:szCs w:val="22"/>
          <w:shd w:val="clear" w:color="auto" w:fill="FFFFFF"/>
        </w:rPr>
        <w:t xml:space="preserve">, </w:t>
      </w:r>
      <w:proofErr w:type="spellStart"/>
      <w:r w:rsidRPr="00FC08AE">
        <w:rPr>
          <w:rFonts w:asciiTheme="minorHAnsi" w:hAnsiTheme="minorHAnsi" w:cstheme="minorHAnsi"/>
          <w:color w:val="000000"/>
          <w:sz w:val="22"/>
          <w:szCs w:val="22"/>
          <w:shd w:val="clear" w:color="auto" w:fill="FFFFFF"/>
        </w:rPr>
        <w:t>Pentrefelin</w:t>
      </w:r>
      <w:proofErr w:type="spellEnd"/>
      <w:r w:rsidRPr="00FC08AE">
        <w:rPr>
          <w:rFonts w:asciiTheme="minorHAnsi" w:hAnsiTheme="minorHAnsi" w:cstheme="minorHAnsi"/>
          <w:color w:val="000000"/>
          <w:sz w:val="22"/>
          <w:szCs w:val="22"/>
          <w:shd w:val="clear" w:color="auto" w:fill="FFFFFF"/>
        </w:rPr>
        <w:t xml:space="preserve"> near Llandeilo in Carmarthenshire.</w:t>
      </w:r>
      <w:r w:rsidRPr="00203FFB">
        <w:rPr>
          <w:rFonts w:asciiTheme="minorHAnsi" w:hAnsiTheme="minorHAnsi" w:cstheme="minorHAnsi"/>
          <w:i/>
          <w:iCs/>
          <w:color w:val="000000"/>
          <w:sz w:val="22"/>
          <w:szCs w:val="22"/>
          <w:shd w:val="clear" w:color="auto" w:fill="FFFFFF"/>
        </w:rPr>
        <w:t xml:space="preserve"> Available: </w:t>
      </w:r>
      <w:hyperlink r:id="rId25" w:history="1">
        <w:r w:rsidRPr="00203FFB">
          <w:rPr>
            <w:rStyle w:val="Hyperlink"/>
            <w:rFonts w:asciiTheme="minorHAnsi" w:hAnsiTheme="minorHAnsi" w:cstheme="minorHAnsi"/>
            <w:i/>
            <w:iCs/>
            <w:sz w:val="22"/>
            <w:szCs w:val="22"/>
            <w:shd w:val="clear" w:color="auto" w:fill="FFFFFF"/>
          </w:rPr>
          <w:t>https://planning-carmarthenshire.msappproxy.net/PublicAccess_LIVE/Document/ViewDocument?id=F2A9169707D04329A81E5251F7C69F38</w:t>
        </w:r>
      </w:hyperlink>
      <w:r w:rsidRPr="00203FFB">
        <w:rPr>
          <w:rFonts w:asciiTheme="minorHAnsi" w:hAnsiTheme="minorHAnsi" w:cstheme="minorHAnsi"/>
          <w:i/>
          <w:iCs/>
          <w:color w:val="000000"/>
          <w:sz w:val="22"/>
          <w:szCs w:val="22"/>
          <w:shd w:val="clear" w:color="auto" w:fill="FFFFFF"/>
        </w:rPr>
        <w:tab/>
      </w:r>
    </w:p>
    <w:p w14:paraId="78497CCC" w14:textId="77777777" w:rsidR="00203FFB" w:rsidRPr="00203FFB" w:rsidRDefault="00203FFB" w:rsidP="00203FFB">
      <w:pPr>
        <w:pStyle w:val="NormalWeb"/>
        <w:numPr>
          <w:ilvl w:val="0"/>
          <w:numId w:val="28"/>
        </w:numPr>
        <w:shd w:val="clear" w:color="auto" w:fill="FFFFFF"/>
        <w:spacing w:before="0" w:beforeAutospacing="0" w:after="173" w:afterAutospacing="0" w:line="480" w:lineRule="auto"/>
        <w:rPr>
          <w:rFonts w:asciiTheme="minorHAnsi" w:hAnsiTheme="minorHAnsi" w:cstheme="minorHAnsi"/>
          <w:color w:val="000000"/>
          <w:sz w:val="22"/>
          <w:szCs w:val="22"/>
        </w:rPr>
      </w:pPr>
      <w:r w:rsidRPr="00203FFB">
        <w:rPr>
          <w:rFonts w:asciiTheme="minorHAnsi" w:hAnsiTheme="minorHAnsi" w:cstheme="minorHAnsi"/>
          <w:color w:val="000000"/>
          <w:sz w:val="22"/>
          <w:szCs w:val="22"/>
          <w:shd w:val="clear" w:color="auto" w:fill="FFFFFF"/>
        </w:rPr>
        <w:t>BBC, 2023. River Wye: Judicial review granted over agricultural pollution. Available:</w:t>
      </w:r>
      <w:r w:rsidRPr="00203FFB">
        <w:rPr>
          <w:rFonts w:asciiTheme="minorHAnsi" w:hAnsiTheme="minorHAnsi" w:cstheme="minorHAnsi"/>
          <w:sz w:val="22"/>
          <w:szCs w:val="22"/>
        </w:rPr>
        <w:t xml:space="preserve"> </w:t>
      </w:r>
      <w:hyperlink r:id="rId26" w:history="1">
        <w:r w:rsidRPr="00203FFB">
          <w:rPr>
            <w:rStyle w:val="Hyperlink"/>
            <w:rFonts w:asciiTheme="minorHAnsi" w:hAnsiTheme="minorHAnsi" w:cstheme="minorHAnsi"/>
            <w:sz w:val="22"/>
            <w:szCs w:val="22"/>
            <w:shd w:val="clear" w:color="auto" w:fill="FFFFFF"/>
          </w:rPr>
          <w:t>https://www.bbc.co.uk/news/uk-england-hereford-worcester-67165280</w:t>
        </w:r>
      </w:hyperlink>
      <w:r w:rsidRPr="00203FFB">
        <w:rPr>
          <w:rFonts w:asciiTheme="minorHAnsi" w:hAnsiTheme="minorHAnsi" w:cstheme="minorHAnsi"/>
          <w:color w:val="000000"/>
          <w:sz w:val="22"/>
          <w:szCs w:val="22"/>
        </w:rPr>
        <w:tab/>
      </w:r>
    </w:p>
    <w:p w14:paraId="36458B35" w14:textId="77777777" w:rsidR="00203FFB" w:rsidRPr="00203FFB" w:rsidRDefault="00203FFB" w:rsidP="00203FFB">
      <w:pPr>
        <w:pStyle w:val="NormalWeb"/>
        <w:numPr>
          <w:ilvl w:val="0"/>
          <w:numId w:val="28"/>
        </w:numPr>
        <w:shd w:val="clear" w:color="auto" w:fill="FFFFFF"/>
        <w:spacing w:before="0" w:beforeAutospacing="0" w:after="173" w:afterAutospacing="0" w:line="480" w:lineRule="auto"/>
        <w:rPr>
          <w:rFonts w:asciiTheme="minorHAnsi" w:hAnsiTheme="minorHAnsi" w:cstheme="minorHAnsi"/>
          <w:color w:val="000000"/>
          <w:sz w:val="22"/>
          <w:szCs w:val="22"/>
        </w:rPr>
      </w:pPr>
      <w:r w:rsidRPr="00203FFB">
        <w:rPr>
          <w:rFonts w:asciiTheme="minorHAnsi" w:hAnsiTheme="minorHAnsi" w:cstheme="minorHAnsi"/>
          <w:color w:val="000000"/>
          <w:sz w:val="22"/>
          <w:szCs w:val="22"/>
        </w:rPr>
        <w:t>BEATTIE, C.I., LONGHURST, J.W.S. and WOODFIELD, N.K., 2001. Air quality management: evolution of policy and practice in the UK as exemplified by the experience of English local government. </w:t>
      </w:r>
      <w:r w:rsidRPr="00203FFB">
        <w:rPr>
          <w:rFonts w:asciiTheme="minorHAnsi" w:hAnsiTheme="minorHAnsi" w:cstheme="minorHAnsi"/>
          <w:i/>
          <w:iCs/>
          <w:color w:val="000000"/>
          <w:sz w:val="22"/>
          <w:szCs w:val="22"/>
        </w:rPr>
        <w:t>Atmospheric Environment, </w:t>
      </w:r>
      <w:r w:rsidRPr="00203FFB">
        <w:rPr>
          <w:rFonts w:asciiTheme="minorHAnsi" w:hAnsiTheme="minorHAnsi" w:cstheme="minorHAnsi"/>
          <w:b/>
          <w:bCs/>
          <w:color w:val="000000"/>
          <w:sz w:val="22"/>
          <w:szCs w:val="22"/>
        </w:rPr>
        <w:t>35</w:t>
      </w:r>
      <w:r w:rsidRPr="00203FFB">
        <w:rPr>
          <w:rFonts w:asciiTheme="minorHAnsi" w:hAnsiTheme="minorHAnsi" w:cstheme="minorHAnsi"/>
          <w:color w:val="000000"/>
          <w:sz w:val="22"/>
          <w:szCs w:val="22"/>
        </w:rPr>
        <w:t>(8), pp. 1479-1490.</w:t>
      </w:r>
    </w:p>
    <w:p w14:paraId="24FA4CCB" w14:textId="5F293648" w:rsidR="00203FFB" w:rsidRPr="00203FFB" w:rsidRDefault="00203FFB" w:rsidP="00203FFB">
      <w:pPr>
        <w:pStyle w:val="ListParagraph"/>
        <w:numPr>
          <w:ilvl w:val="0"/>
          <w:numId w:val="28"/>
        </w:numPr>
        <w:spacing w:line="480" w:lineRule="auto"/>
        <w:rPr>
          <w:rFonts w:cstheme="minorHAnsi"/>
        </w:rPr>
      </w:pPr>
      <w:r w:rsidRPr="008A4116">
        <w:rPr>
          <w:rFonts w:cstheme="minorHAnsi"/>
          <w:shd w:val="clear" w:color="auto" w:fill="FFFFFF"/>
        </w:rPr>
        <w:t>Bilgin, A. (2015). Analysis of the Environmental Impact Assessment (EIA) Directive and the EIA decision in Turkey. </w:t>
      </w:r>
      <w:r w:rsidRPr="008A4116">
        <w:rPr>
          <w:rFonts w:cstheme="minorHAnsi"/>
          <w:i/>
          <w:iCs/>
          <w:shd w:val="clear" w:color="auto" w:fill="FFFFFF"/>
        </w:rPr>
        <w:t>Environmental Impact Assessment Review</w:t>
      </w:r>
      <w:r w:rsidRPr="008A4116">
        <w:rPr>
          <w:rFonts w:cstheme="minorHAnsi"/>
          <w:shd w:val="clear" w:color="auto" w:fill="FFFFFF"/>
        </w:rPr>
        <w:t>, </w:t>
      </w:r>
      <w:r w:rsidRPr="008A4116">
        <w:rPr>
          <w:rFonts w:cstheme="minorHAnsi"/>
          <w:i/>
          <w:iCs/>
          <w:shd w:val="clear" w:color="auto" w:fill="FFFFFF"/>
        </w:rPr>
        <w:t>53</w:t>
      </w:r>
      <w:r w:rsidRPr="008A4116">
        <w:rPr>
          <w:rFonts w:cstheme="minorHAnsi"/>
          <w:shd w:val="clear" w:color="auto" w:fill="FFFFFF"/>
        </w:rPr>
        <w:t xml:space="preserve">, 40–51. </w:t>
      </w:r>
    </w:p>
    <w:p w14:paraId="3160C7BC" w14:textId="77777777" w:rsidR="00203FFB" w:rsidRPr="00203FFB" w:rsidRDefault="00203FFB" w:rsidP="00203FFB">
      <w:pPr>
        <w:pStyle w:val="ListParagraph"/>
        <w:numPr>
          <w:ilvl w:val="0"/>
          <w:numId w:val="28"/>
        </w:numPr>
        <w:spacing w:line="480" w:lineRule="auto"/>
        <w:rPr>
          <w:rFonts w:cstheme="minorHAnsi"/>
        </w:rPr>
      </w:pPr>
      <w:r w:rsidRPr="00203FFB">
        <w:rPr>
          <w:rFonts w:cstheme="minorHAnsi"/>
          <w:color w:val="000000"/>
          <w:shd w:val="clear" w:color="auto" w:fill="FFFFFF"/>
        </w:rPr>
        <w:t>CAMBRIA CONSTRUCTVE THINKING, 2021. </w:t>
      </w:r>
      <w:r w:rsidRPr="0085206B">
        <w:rPr>
          <w:rFonts w:cstheme="minorHAnsi"/>
          <w:color w:val="000000"/>
          <w:shd w:val="clear" w:color="auto" w:fill="FFFFFF"/>
        </w:rPr>
        <w:t>DRAINAGE STRATEGY REPORT</w:t>
      </w:r>
      <w:r w:rsidRPr="00203FFB">
        <w:rPr>
          <w:rFonts w:cstheme="minorHAnsi"/>
          <w:i/>
          <w:iCs/>
          <w:color w:val="000000"/>
          <w:shd w:val="clear" w:color="auto" w:fill="FFFFFF"/>
        </w:rPr>
        <w:t xml:space="preserve">. </w:t>
      </w:r>
      <w:r w:rsidRPr="0085206B">
        <w:rPr>
          <w:rFonts w:cstheme="minorHAnsi"/>
          <w:color w:val="000000"/>
          <w:shd w:val="clear" w:color="auto" w:fill="FFFFFF"/>
        </w:rPr>
        <w:t>Available:</w:t>
      </w:r>
      <w:r w:rsidRPr="0085206B">
        <w:rPr>
          <w:rFonts w:cstheme="minorHAnsi"/>
        </w:rPr>
        <w:t xml:space="preserve"> </w:t>
      </w:r>
      <w:hyperlink r:id="rId27" w:history="1">
        <w:r w:rsidRPr="00203FFB">
          <w:rPr>
            <w:rStyle w:val="Hyperlink"/>
            <w:rFonts w:cstheme="minorHAnsi"/>
            <w:i/>
            <w:iCs/>
            <w:shd w:val="clear" w:color="auto" w:fill="FFFFFF"/>
          </w:rPr>
          <w:t>https://planning-carmarthenshire.msappproxy.net/PublicAccess_LIVE/Document/ViewDocument?id=3EF8C4B8C14E4A07BBDF9D555E328243</w:t>
        </w:r>
      </w:hyperlink>
      <w:r w:rsidRPr="00203FFB">
        <w:rPr>
          <w:rFonts w:cstheme="minorHAnsi"/>
          <w:i/>
          <w:iCs/>
          <w:color w:val="000000"/>
          <w:shd w:val="clear" w:color="auto" w:fill="FFFFFF"/>
        </w:rPr>
        <w:tab/>
      </w:r>
    </w:p>
    <w:p w14:paraId="68DB55C7" w14:textId="77777777" w:rsidR="00203FFB" w:rsidRPr="00203FFB" w:rsidRDefault="00203FFB" w:rsidP="00203FFB">
      <w:pPr>
        <w:pStyle w:val="ListParagraph"/>
        <w:numPr>
          <w:ilvl w:val="0"/>
          <w:numId w:val="28"/>
        </w:numPr>
        <w:spacing w:line="480" w:lineRule="auto"/>
        <w:rPr>
          <w:rFonts w:cstheme="minorHAnsi"/>
        </w:rPr>
      </w:pPr>
      <w:r w:rsidRPr="00203FFB">
        <w:rPr>
          <w:rFonts w:cstheme="minorHAnsi"/>
          <w:color w:val="000000"/>
          <w:shd w:val="clear" w:color="auto" w:fill="FFFFFF"/>
        </w:rPr>
        <w:lastRenderedPageBreak/>
        <w:t>CARMARTHENSHIRE COUNTY COUNCIL, n.d. </w:t>
      </w:r>
      <w:r w:rsidRPr="00203FFB">
        <w:rPr>
          <w:rFonts w:cstheme="minorHAnsi"/>
          <w:i/>
          <w:iCs/>
          <w:color w:val="000000"/>
          <w:shd w:val="clear" w:color="auto" w:fill="FFFFFF"/>
        </w:rPr>
        <w:t>Air Quality Delivery</w:t>
      </w:r>
      <w:r w:rsidRPr="00203FFB">
        <w:rPr>
          <w:rFonts w:cstheme="minorHAnsi"/>
          <w:i/>
          <w:iCs/>
          <w:color w:val="000000"/>
          <w:shd w:val="clear" w:color="auto" w:fill="FFFFFF"/>
        </w:rPr>
        <w:br/>
        <w:t>Plan- Consultation Draft.</w:t>
      </w:r>
    </w:p>
    <w:p w14:paraId="4176B55E" w14:textId="1B2880B2" w:rsidR="00203FFB" w:rsidRPr="00203FFB" w:rsidRDefault="00203FFB" w:rsidP="00203FFB">
      <w:pPr>
        <w:pStyle w:val="ListParagraph"/>
        <w:numPr>
          <w:ilvl w:val="0"/>
          <w:numId w:val="28"/>
        </w:numPr>
        <w:spacing w:line="480" w:lineRule="auto"/>
        <w:rPr>
          <w:rFonts w:cstheme="minorHAnsi"/>
        </w:rPr>
      </w:pPr>
      <w:r w:rsidRPr="00203FFB">
        <w:rPr>
          <w:rFonts w:cstheme="minorHAnsi"/>
        </w:rPr>
        <w:t>Cave</w:t>
      </w:r>
      <w:r w:rsidR="008556EE">
        <w:rPr>
          <w:rFonts w:cstheme="minorHAnsi"/>
        </w:rPr>
        <w:t>,</w:t>
      </w:r>
      <w:r w:rsidRPr="00203FFB">
        <w:rPr>
          <w:rFonts w:cstheme="minorHAnsi"/>
        </w:rPr>
        <w:t xml:space="preserve"> B</w:t>
      </w:r>
      <w:r w:rsidR="008556EE">
        <w:rPr>
          <w:rFonts w:cstheme="minorHAnsi"/>
        </w:rPr>
        <w:t>.</w:t>
      </w:r>
      <w:r w:rsidRPr="00203FFB">
        <w:rPr>
          <w:rFonts w:cstheme="minorHAnsi"/>
        </w:rPr>
        <w:t xml:space="preserve"> Fothergill</w:t>
      </w:r>
      <w:r w:rsidR="008556EE">
        <w:rPr>
          <w:rFonts w:cstheme="minorHAnsi"/>
        </w:rPr>
        <w:t>,</w:t>
      </w:r>
      <w:r w:rsidRPr="00203FFB">
        <w:rPr>
          <w:rFonts w:cstheme="minorHAnsi"/>
        </w:rPr>
        <w:t xml:space="preserve"> J</w:t>
      </w:r>
      <w:r w:rsidR="008556EE">
        <w:rPr>
          <w:rFonts w:cstheme="minorHAnsi"/>
        </w:rPr>
        <w:t>.</w:t>
      </w:r>
      <w:r w:rsidRPr="00203FFB">
        <w:rPr>
          <w:rFonts w:cstheme="minorHAnsi"/>
        </w:rPr>
        <w:t xml:space="preserve"> Gibson</w:t>
      </w:r>
      <w:r w:rsidR="008556EE">
        <w:rPr>
          <w:rFonts w:cstheme="minorHAnsi"/>
        </w:rPr>
        <w:t>,</w:t>
      </w:r>
      <w:r w:rsidRPr="00203FFB">
        <w:rPr>
          <w:rFonts w:cstheme="minorHAnsi"/>
        </w:rPr>
        <w:t xml:space="preserve"> G</w:t>
      </w:r>
      <w:r w:rsidR="008556EE">
        <w:rPr>
          <w:rFonts w:cstheme="minorHAnsi"/>
        </w:rPr>
        <w:t>.</w:t>
      </w:r>
      <w:r w:rsidRPr="00203FFB">
        <w:rPr>
          <w:rFonts w:cstheme="minorHAnsi"/>
        </w:rPr>
        <w:t xml:space="preserve"> Pyper</w:t>
      </w:r>
      <w:r w:rsidR="008556EE">
        <w:rPr>
          <w:rFonts w:cstheme="minorHAnsi"/>
        </w:rPr>
        <w:t>,</w:t>
      </w:r>
      <w:r w:rsidRPr="00203FFB">
        <w:rPr>
          <w:rFonts w:cstheme="minorHAnsi"/>
        </w:rPr>
        <w:t xml:space="preserve"> R.</w:t>
      </w:r>
      <w:r w:rsidR="00EA023B">
        <w:rPr>
          <w:rFonts w:cstheme="minorHAnsi"/>
        </w:rPr>
        <w:t xml:space="preserve"> (2017)</w:t>
      </w:r>
      <w:r w:rsidRPr="00203FFB">
        <w:rPr>
          <w:rFonts w:cstheme="minorHAnsi"/>
        </w:rPr>
        <w:t xml:space="preserve"> Health and Environmental Impact Assessment: A Briefing for Public Health Teams in England. </w:t>
      </w:r>
      <w:r w:rsidRPr="007C32DD">
        <w:rPr>
          <w:rFonts w:cstheme="minorHAnsi"/>
          <w:i/>
          <w:iCs/>
        </w:rPr>
        <w:t>Public Health England</w:t>
      </w:r>
      <w:r w:rsidRPr="00203FFB">
        <w:rPr>
          <w:rFonts w:cstheme="minorHAnsi"/>
        </w:rPr>
        <w:t xml:space="preserve">. </w:t>
      </w:r>
    </w:p>
    <w:p w14:paraId="0218BD94" w14:textId="77777777" w:rsidR="00203FFB" w:rsidRPr="00203FFB" w:rsidRDefault="00203FFB" w:rsidP="00203FFB">
      <w:pPr>
        <w:pStyle w:val="ListParagraph"/>
        <w:numPr>
          <w:ilvl w:val="0"/>
          <w:numId w:val="28"/>
        </w:numPr>
        <w:spacing w:line="480" w:lineRule="auto"/>
        <w:rPr>
          <w:rFonts w:cstheme="minorHAnsi"/>
        </w:rPr>
      </w:pPr>
      <w:r w:rsidRPr="00203FFB">
        <w:rPr>
          <w:rFonts w:cstheme="minorHAnsi"/>
        </w:rPr>
        <w:t xml:space="preserve">EA, 2002. Environmental Impact Assessment (EIA) - A handbook for scoping projects. Environment Agency. Available at: </w:t>
      </w:r>
      <w:hyperlink r:id="rId28" w:history="1">
        <w:r w:rsidRPr="00203FFB">
          <w:rPr>
            <w:rStyle w:val="Hyperlink"/>
            <w:rFonts w:cstheme="minorHAnsi"/>
          </w:rPr>
          <w:t>https://www.gov.uk/government/publications/handbook-for-scopingprojects-environmental-impact-assessment</w:t>
        </w:r>
      </w:hyperlink>
    </w:p>
    <w:p w14:paraId="0A2D95DC" w14:textId="77777777" w:rsidR="00203FFB" w:rsidRPr="00203FFB" w:rsidRDefault="00203FFB" w:rsidP="00203FFB">
      <w:pPr>
        <w:pStyle w:val="NormalWeb"/>
        <w:numPr>
          <w:ilvl w:val="0"/>
          <w:numId w:val="28"/>
        </w:numPr>
        <w:shd w:val="clear" w:color="auto" w:fill="FFFFFF"/>
        <w:spacing w:before="0" w:beforeAutospacing="0" w:after="173" w:afterAutospacing="0" w:line="480" w:lineRule="auto"/>
        <w:rPr>
          <w:rFonts w:asciiTheme="minorHAnsi" w:hAnsiTheme="minorHAnsi" w:cstheme="minorHAnsi"/>
          <w:color w:val="000000"/>
          <w:sz w:val="22"/>
          <w:szCs w:val="22"/>
        </w:rPr>
      </w:pPr>
      <w:r w:rsidRPr="00203FFB">
        <w:rPr>
          <w:rFonts w:asciiTheme="minorHAnsi" w:hAnsiTheme="minorHAnsi" w:cstheme="minorHAnsi"/>
          <w:color w:val="000000"/>
          <w:sz w:val="22"/>
          <w:szCs w:val="22"/>
        </w:rPr>
        <w:t xml:space="preserve">Environmental Assessment 21st </w:t>
      </w:r>
      <w:proofErr w:type="gramStart"/>
      <w:r w:rsidRPr="00203FFB">
        <w:rPr>
          <w:rFonts w:asciiTheme="minorHAnsi" w:hAnsiTheme="minorHAnsi" w:cstheme="minorHAnsi"/>
          <w:color w:val="000000"/>
          <w:sz w:val="22"/>
          <w:szCs w:val="22"/>
        </w:rPr>
        <w:t>June,</w:t>
      </w:r>
      <w:proofErr w:type="gramEnd"/>
      <w:r w:rsidRPr="00203FFB">
        <w:rPr>
          <w:rFonts w:asciiTheme="minorHAnsi" w:hAnsiTheme="minorHAnsi" w:cstheme="minorHAnsi"/>
          <w:color w:val="000000"/>
          <w:sz w:val="22"/>
          <w:szCs w:val="22"/>
        </w:rPr>
        <w:t xml:space="preserve"> 2023-last update. Available: </w:t>
      </w:r>
      <w:hyperlink r:id="rId29" w:tgtFrame="_blank" w:history="1">
        <w:r w:rsidRPr="00203FFB">
          <w:rPr>
            <w:rStyle w:val="Hyperlink"/>
            <w:rFonts w:asciiTheme="minorHAnsi" w:hAnsiTheme="minorHAnsi" w:cstheme="minorHAnsi"/>
            <w:color w:val="0066CC"/>
            <w:sz w:val="22"/>
            <w:szCs w:val="22"/>
          </w:rPr>
          <w:t>https://naturalresources.wales/guidance-and-advice/business-sectors/planning-and-development/advice-for-developers/environmental-assessment/?lang=en</w:t>
        </w:r>
      </w:hyperlink>
      <w:r w:rsidRPr="00203FFB">
        <w:rPr>
          <w:rFonts w:asciiTheme="minorHAnsi" w:hAnsiTheme="minorHAnsi" w:cstheme="minorHAnsi"/>
          <w:color w:val="000000"/>
          <w:sz w:val="22"/>
          <w:szCs w:val="22"/>
        </w:rPr>
        <w:t> [02/12/, 2023].</w:t>
      </w:r>
    </w:p>
    <w:p w14:paraId="11DACA28" w14:textId="77777777" w:rsidR="00203FFB" w:rsidRPr="00203FFB" w:rsidRDefault="00203FFB" w:rsidP="00203FFB">
      <w:pPr>
        <w:pStyle w:val="ListParagraph"/>
        <w:numPr>
          <w:ilvl w:val="0"/>
          <w:numId w:val="28"/>
        </w:numPr>
        <w:spacing w:line="480" w:lineRule="auto"/>
        <w:rPr>
          <w:rFonts w:cstheme="minorHAnsi"/>
        </w:rPr>
      </w:pPr>
      <w:r w:rsidRPr="00203FFB">
        <w:rPr>
          <w:rFonts w:cstheme="minorHAnsi"/>
        </w:rPr>
        <w:t>GLASSON, J., THERIVEL, R. and CHADWICK, A., 2012.</w:t>
      </w:r>
      <w:r w:rsidRPr="00EA023B">
        <w:rPr>
          <w:rFonts w:cstheme="minorHAnsi"/>
          <w:i/>
          <w:iCs/>
        </w:rPr>
        <w:t xml:space="preserve"> Introduction To Environmental Impact Assessment.</w:t>
      </w:r>
      <w:r w:rsidRPr="00203FFB">
        <w:rPr>
          <w:rFonts w:cstheme="minorHAnsi"/>
        </w:rPr>
        <w:t xml:space="preserve"> 4th </w:t>
      </w:r>
      <w:proofErr w:type="spellStart"/>
      <w:r w:rsidRPr="00203FFB">
        <w:rPr>
          <w:rFonts w:cstheme="minorHAnsi"/>
        </w:rPr>
        <w:t>edn</w:t>
      </w:r>
      <w:proofErr w:type="spellEnd"/>
      <w:r w:rsidRPr="00203FFB">
        <w:rPr>
          <w:rFonts w:cstheme="minorHAnsi"/>
        </w:rPr>
        <w:t>. 2 Park Square, Milton Park, Abingdon, Oxon OX14 4RN: Routledge. P.1-45</w:t>
      </w:r>
    </w:p>
    <w:p w14:paraId="118A119A" w14:textId="77777777" w:rsidR="00203FFB" w:rsidRPr="00203FFB" w:rsidRDefault="00203FFB" w:rsidP="00203FFB">
      <w:pPr>
        <w:pStyle w:val="ListParagraph"/>
        <w:numPr>
          <w:ilvl w:val="0"/>
          <w:numId w:val="28"/>
        </w:numPr>
        <w:spacing w:line="480" w:lineRule="auto"/>
        <w:rPr>
          <w:rFonts w:cstheme="minorHAnsi"/>
        </w:rPr>
      </w:pPr>
      <w:r w:rsidRPr="00203FFB">
        <w:rPr>
          <w:rFonts w:cstheme="minorHAnsi"/>
        </w:rPr>
        <w:t xml:space="preserve">Gonzalez, </w:t>
      </w:r>
      <w:proofErr w:type="gramStart"/>
      <w:r w:rsidRPr="00203FFB">
        <w:rPr>
          <w:rFonts w:cstheme="minorHAnsi"/>
        </w:rPr>
        <w:t>A.</w:t>
      </w:r>
      <w:proofErr w:type="gramEnd"/>
      <w:r w:rsidRPr="00203FFB">
        <w:rPr>
          <w:rFonts w:cstheme="minorHAnsi"/>
        </w:rPr>
        <w:t xml:space="preserve"> and Enríquez-De-Salamanca, Á. (2018) ‘Spatial Multi-Criteria Analysis in Environmental Assessment: A Review and Reflection on Benefits and Limitations’, </w:t>
      </w:r>
      <w:r w:rsidRPr="000C3586">
        <w:rPr>
          <w:rFonts w:cstheme="minorHAnsi"/>
          <w:i/>
          <w:iCs/>
        </w:rPr>
        <w:t>Journal of Environmental Assessment Policy and Management</w:t>
      </w:r>
      <w:r w:rsidRPr="00203FFB">
        <w:rPr>
          <w:rFonts w:cstheme="minorHAnsi"/>
        </w:rPr>
        <w:t xml:space="preserve">, 20(3), pp. 1–24. </w:t>
      </w:r>
      <w:proofErr w:type="spellStart"/>
      <w:r w:rsidRPr="00203FFB">
        <w:rPr>
          <w:rFonts w:cstheme="minorHAnsi"/>
        </w:rPr>
        <w:t>doi</w:t>
      </w:r>
      <w:proofErr w:type="spellEnd"/>
      <w:r w:rsidRPr="00203FFB">
        <w:rPr>
          <w:rFonts w:cstheme="minorHAnsi"/>
        </w:rPr>
        <w:t>: 10.1142/S146433321840001X.</w:t>
      </w:r>
    </w:p>
    <w:p w14:paraId="78D20A8F" w14:textId="77777777" w:rsidR="00203FFB" w:rsidRPr="00203FFB" w:rsidRDefault="00203FFB" w:rsidP="00203FFB">
      <w:pPr>
        <w:pStyle w:val="ListParagraph"/>
        <w:numPr>
          <w:ilvl w:val="0"/>
          <w:numId w:val="28"/>
        </w:numPr>
        <w:spacing w:line="480" w:lineRule="auto"/>
        <w:rPr>
          <w:rStyle w:val="Hyperlink"/>
          <w:rFonts w:cstheme="minorHAnsi"/>
        </w:rPr>
      </w:pPr>
      <w:r w:rsidRPr="00203FFB">
        <w:rPr>
          <w:rFonts w:cstheme="minorHAnsi"/>
        </w:rPr>
        <w:t xml:space="preserve">Gov (2020) Environmental Impact Assessment. Available at: </w:t>
      </w:r>
      <w:hyperlink r:id="rId30" w:history="1">
        <w:r w:rsidRPr="00203FFB">
          <w:rPr>
            <w:rStyle w:val="Hyperlink"/>
            <w:rFonts w:cstheme="minorHAnsi"/>
          </w:rPr>
          <w:t>https://www.gov.uk/guidance/environmental-impact-assessment</w:t>
        </w:r>
      </w:hyperlink>
    </w:p>
    <w:p w14:paraId="2CEC0EB1" w14:textId="06C984CA" w:rsidR="00203FFB" w:rsidRPr="00203FFB" w:rsidRDefault="00203FFB" w:rsidP="00203FFB">
      <w:pPr>
        <w:pStyle w:val="ListParagraph"/>
        <w:numPr>
          <w:ilvl w:val="0"/>
          <w:numId w:val="28"/>
        </w:numPr>
        <w:spacing w:line="480" w:lineRule="auto"/>
        <w:rPr>
          <w:rStyle w:val="Hyperlink"/>
          <w:rFonts w:cstheme="minorHAnsi"/>
        </w:rPr>
      </w:pPr>
      <w:r w:rsidRPr="00203FFB">
        <w:rPr>
          <w:rFonts w:cstheme="minorHAnsi"/>
          <w:color w:val="000000"/>
          <w:shd w:val="clear" w:color="auto" w:fill="FFFFFF"/>
        </w:rPr>
        <w:t>GOV.UK, 2023-last update, Environmental Outcomes Report: a new approach to environmental assessmen</w:t>
      </w:r>
      <w:r w:rsidR="000C3586">
        <w:rPr>
          <w:rFonts w:cstheme="minorHAnsi"/>
          <w:color w:val="000000"/>
          <w:shd w:val="clear" w:color="auto" w:fill="FFFFFF"/>
        </w:rPr>
        <w:t>t</w:t>
      </w:r>
      <w:r w:rsidRPr="00203FFB">
        <w:rPr>
          <w:rFonts w:cstheme="minorHAnsi"/>
          <w:color w:val="000000"/>
          <w:shd w:val="clear" w:color="auto" w:fill="FFFFFF"/>
        </w:rPr>
        <w:t>. Available: </w:t>
      </w:r>
      <w:hyperlink r:id="rId31" w:anchor="what-an-environmental-outcomes-report-will-cover." w:tgtFrame="_blank" w:history="1">
        <w:r w:rsidRPr="00203FFB">
          <w:rPr>
            <w:rStyle w:val="Hyperlink"/>
            <w:rFonts w:cstheme="minorHAnsi"/>
            <w:color w:val="0066CC"/>
            <w:shd w:val="clear" w:color="auto" w:fill="FFFFFF"/>
          </w:rPr>
          <w:t>https://www.gov.uk/government/consultations/environmental-outcomes-reports-a-new-approach-to-environmental-assessment/environmental-outcomes-report-a-new-</w:t>
        </w:r>
        <w:r w:rsidRPr="00203FFB">
          <w:rPr>
            <w:rStyle w:val="Hyperlink"/>
            <w:rFonts w:cstheme="minorHAnsi"/>
            <w:color w:val="0066CC"/>
            <w:shd w:val="clear" w:color="auto" w:fill="FFFFFF"/>
          </w:rPr>
          <w:lastRenderedPageBreak/>
          <w:t>approach-to-environmental-assessment#what-an-environmental-outcomes-report-will-cover.</w:t>
        </w:r>
      </w:hyperlink>
    </w:p>
    <w:p w14:paraId="76FC6C65" w14:textId="77777777" w:rsidR="00203FFB" w:rsidRPr="00203FFB" w:rsidRDefault="00203FFB" w:rsidP="00203FFB">
      <w:pPr>
        <w:pStyle w:val="ListParagraph"/>
        <w:numPr>
          <w:ilvl w:val="0"/>
          <w:numId w:val="28"/>
        </w:numPr>
        <w:spacing w:line="480" w:lineRule="auto"/>
        <w:rPr>
          <w:rStyle w:val="Hyperlink"/>
          <w:rFonts w:cstheme="minorHAnsi"/>
          <w:shd w:val="clear" w:color="auto" w:fill="FFFFFF"/>
        </w:rPr>
      </w:pPr>
      <w:r w:rsidRPr="00203FFB">
        <w:rPr>
          <w:rFonts w:cstheme="minorHAnsi"/>
          <w:color w:val="3A3A3A"/>
          <w:shd w:val="clear" w:color="auto" w:fill="FFFFFF"/>
        </w:rPr>
        <w:t>Helm, D. (2022). Agriculture after Brexit. </w:t>
      </w:r>
      <w:r w:rsidRPr="00203FFB">
        <w:rPr>
          <w:rFonts w:cstheme="minorHAnsi"/>
          <w:i/>
          <w:iCs/>
          <w:color w:val="3A3A3A"/>
          <w:shd w:val="clear" w:color="auto" w:fill="FFFFFF"/>
        </w:rPr>
        <w:t>Oxford Review of Economic Policy</w:t>
      </w:r>
      <w:r w:rsidRPr="00203FFB">
        <w:rPr>
          <w:rFonts w:cstheme="minorHAnsi"/>
          <w:color w:val="3A3A3A"/>
          <w:shd w:val="clear" w:color="auto" w:fill="FFFFFF"/>
        </w:rPr>
        <w:t>, </w:t>
      </w:r>
      <w:r w:rsidRPr="00203FFB">
        <w:rPr>
          <w:rFonts w:cstheme="minorHAnsi"/>
          <w:i/>
          <w:iCs/>
          <w:color w:val="3A3A3A"/>
          <w:shd w:val="clear" w:color="auto" w:fill="FFFFFF"/>
        </w:rPr>
        <w:t>38</w:t>
      </w:r>
      <w:r w:rsidRPr="00203FFB">
        <w:rPr>
          <w:rFonts w:cstheme="minorHAnsi"/>
          <w:color w:val="3A3A3A"/>
          <w:shd w:val="clear" w:color="auto" w:fill="FFFFFF"/>
        </w:rPr>
        <w:t xml:space="preserve">(1), 112–126. </w:t>
      </w:r>
      <w:hyperlink r:id="rId32" w:history="1">
        <w:r w:rsidRPr="00203FFB">
          <w:rPr>
            <w:rStyle w:val="Hyperlink"/>
            <w:rFonts w:cstheme="minorHAnsi"/>
            <w:shd w:val="clear" w:color="auto" w:fill="FFFFFF"/>
          </w:rPr>
          <w:t>https://doi.org/10.1093/oxrep/grab042</w:t>
        </w:r>
      </w:hyperlink>
    </w:p>
    <w:p w14:paraId="4CD76590" w14:textId="77777777" w:rsidR="00203FFB" w:rsidRPr="00203FFB" w:rsidRDefault="00203FFB" w:rsidP="00203FFB">
      <w:pPr>
        <w:pStyle w:val="ListParagraph"/>
        <w:numPr>
          <w:ilvl w:val="0"/>
          <w:numId w:val="28"/>
        </w:numPr>
        <w:spacing w:line="480" w:lineRule="auto"/>
        <w:rPr>
          <w:rStyle w:val="Hyperlink"/>
          <w:rFonts w:cstheme="minorHAnsi"/>
          <w:shd w:val="clear" w:color="auto" w:fill="FFFFFF"/>
        </w:rPr>
      </w:pPr>
      <w:r w:rsidRPr="00203FFB">
        <w:rPr>
          <w:rFonts w:cstheme="minorHAnsi"/>
          <w:color w:val="000000"/>
          <w:shd w:val="clear" w:color="auto" w:fill="FFFFFF"/>
        </w:rPr>
        <w:t>JHG PLANNING, 2024-last update, Environmental Impact Assessment. Available: </w:t>
      </w:r>
      <w:hyperlink r:id="rId33" w:tgtFrame="_blank" w:history="1">
        <w:r w:rsidRPr="00203FFB">
          <w:rPr>
            <w:rStyle w:val="Hyperlink"/>
            <w:rFonts w:cstheme="minorHAnsi"/>
            <w:color w:val="0066CC"/>
            <w:shd w:val="clear" w:color="auto" w:fill="FFFFFF"/>
          </w:rPr>
          <w:t>https://www.jhgplanning.com/environmental-impact-assessments/.</w:t>
        </w:r>
      </w:hyperlink>
    </w:p>
    <w:p w14:paraId="7E601D5A" w14:textId="77777777" w:rsidR="00203FFB" w:rsidRPr="00203FFB" w:rsidRDefault="00203FFB" w:rsidP="00203FFB">
      <w:pPr>
        <w:pStyle w:val="ListParagraph"/>
        <w:numPr>
          <w:ilvl w:val="0"/>
          <w:numId w:val="28"/>
        </w:numPr>
        <w:spacing w:line="480" w:lineRule="auto"/>
        <w:rPr>
          <w:rFonts w:cstheme="minorHAnsi"/>
        </w:rPr>
      </w:pPr>
      <w:r w:rsidRPr="00203FFB">
        <w:rPr>
          <w:rFonts w:cstheme="minorHAnsi"/>
        </w:rPr>
        <w:t xml:space="preserve">Legislation (2017) Town and Country Planning (Environmental Impact Assessment) Regulations 2017. Available at: </w:t>
      </w:r>
      <w:hyperlink r:id="rId34" w:history="1">
        <w:r w:rsidRPr="00203FFB">
          <w:rPr>
            <w:rStyle w:val="Hyperlink"/>
            <w:rFonts w:cstheme="minorHAnsi"/>
          </w:rPr>
          <w:t>https://www.legislation.gov.uk/uksi/2017/571/schedule/4/made?view=plain</w:t>
        </w:r>
      </w:hyperlink>
    </w:p>
    <w:p w14:paraId="4852EFF2" w14:textId="6B8BB0FD" w:rsidR="00203FFB" w:rsidRPr="00203FFB" w:rsidRDefault="00203FFB" w:rsidP="00203FFB">
      <w:pPr>
        <w:pStyle w:val="ListParagraph"/>
        <w:numPr>
          <w:ilvl w:val="0"/>
          <w:numId w:val="28"/>
        </w:numPr>
        <w:spacing w:line="480" w:lineRule="auto"/>
        <w:rPr>
          <w:rFonts w:cstheme="minorHAnsi"/>
        </w:rPr>
      </w:pPr>
      <w:r w:rsidRPr="00203FFB">
        <w:rPr>
          <w:rFonts w:cstheme="minorHAnsi"/>
          <w:color w:val="000000"/>
          <w:shd w:val="clear" w:color="auto" w:fill="FFFFFF"/>
        </w:rPr>
        <w:t>LEGISLATION, 2016. </w:t>
      </w:r>
      <w:r w:rsidRPr="00203FFB">
        <w:rPr>
          <w:rFonts w:cstheme="minorHAnsi"/>
          <w:i/>
          <w:iCs/>
          <w:color w:val="000000"/>
          <w:shd w:val="clear" w:color="auto" w:fill="FFFFFF"/>
        </w:rPr>
        <w:t>Environment (Wales) Act. Available at:</w:t>
      </w:r>
      <w:r w:rsidRPr="00203FFB">
        <w:rPr>
          <w:rFonts w:cstheme="minorHAnsi"/>
        </w:rPr>
        <w:t xml:space="preserve"> </w:t>
      </w:r>
      <w:hyperlink r:id="rId35" w:history="1">
        <w:r w:rsidR="00A73B97" w:rsidRPr="00972E17">
          <w:rPr>
            <w:rStyle w:val="Hyperlink"/>
            <w:rFonts w:cstheme="minorHAnsi"/>
            <w:i/>
            <w:iCs/>
            <w:shd w:val="clear" w:color="auto" w:fill="FFFFFF"/>
          </w:rPr>
          <w:t>https://www.legislation.gov.uk/anaw/2016/3/contents/enacted</w:t>
        </w:r>
      </w:hyperlink>
      <w:r w:rsidR="00A73B97">
        <w:rPr>
          <w:rFonts w:cstheme="minorHAnsi"/>
          <w:i/>
          <w:iCs/>
          <w:color w:val="000000"/>
          <w:shd w:val="clear" w:color="auto" w:fill="FFFFFF"/>
        </w:rPr>
        <w:tab/>
      </w:r>
    </w:p>
    <w:p w14:paraId="30CBE045" w14:textId="77777777" w:rsidR="00203FFB" w:rsidRPr="00203FFB" w:rsidRDefault="00203FFB" w:rsidP="00203FFB">
      <w:pPr>
        <w:pStyle w:val="ListParagraph"/>
        <w:numPr>
          <w:ilvl w:val="0"/>
          <w:numId w:val="28"/>
        </w:numPr>
        <w:spacing w:line="480" w:lineRule="auto"/>
        <w:rPr>
          <w:rFonts w:cstheme="minorHAnsi"/>
          <w:color w:val="000000"/>
          <w:shd w:val="clear" w:color="auto" w:fill="FFFFFF"/>
        </w:rPr>
      </w:pPr>
      <w:r w:rsidRPr="00203FFB">
        <w:rPr>
          <w:rFonts w:cstheme="minorHAnsi"/>
          <w:color w:val="000000"/>
          <w:shd w:val="clear" w:color="auto" w:fill="FFFFFF"/>
        </w:rPr>
        <w:t>MORGAN, R.K., 2012. Environmental impact assessment: the state of the art. </w:t>
      </w:r>
      <w:r w:rsidRPr="00203FFB">
        <w:rPr>
          <w:rFonts w:cstheme="minorHAnsi"/>
          <w:i/>
          <w:iCs/>
          <w:color w:val="000000"/>
          <w:shd w:val="clear" w:color="auto" w:fill="FFFFFF"/>
        </w:rPr>
        <w:t>Impact Assessment and Project Appraisal, </w:t>
      </w:r>
      <w:r w:rsidRPr="00203FFB">
        <w:rPr>
          <w:rFonts w:cstheme="minorHAnsi"/>
          <w:b/>
          <w:bCs/>
          <w:color w:val="000000"/>
          <w:shd w:val="clear" w:color="auto" w:fill="FFFFFF"/>
        </w:rPr>
        <w:t>30</w:t>
      </w:r>
      <w:r w:rsidRPr="00203FFB">
        <w:rPr>
          <w:rFonts w:cstheme="minorHAnsi"/>
          <w:color w:val="000000"/>
          <w:shd w:val="clear" w:color="auto" w:fill="FFFFFF"/>
        </w:rPr>
        <w:t>(1), pp. 5-14.</w:t>
      </w:r>
    </w:p>
    <w:p w14:paraId="18678A3D" w14:textId="77777777" w:rsidR="00203FFB" w:rsidRPr="00203FFB" w:rsidRDefault="00203FFB" w:rsidP="00203FFB">
      <w:pPr>
        <w:pStyle w:val="ListParagraph"/>
        <w:numPr>
          <w:ilvl w:val="0"/>
          <w:numId w:val="28"/>
        </w:numPr>
        <w:spacing w:line="480" w:lineRule="auto"/>
        <w:rPr>
          <w:rFonts w:cstheme="minorHAnsi"/>
          <w:color w:val="000000"/>
          <w:shd w:val="clear" w:color="auto" w:fill="FFFFFF"/>
        </w:rPr>
      </w:pPr>
      <w:r w:rsidRPr="00203FFB">
        <w:rPr>
          <w:rFonts w:cstheme="minorHAnsi"/>
          <w:color w:val="000000"/>
          <w:shd w:val="clear" w:color="auto" w:fill="FFFFFF"/>
        </w:rPr>
        <w:t>ORFORD AND HENDERSON, 2017. </w:t>
      </w:r>
      <w:r w:rsidRPr="00203FFB">
        <w:rPr>
          <w:rFonts w:cstheme="minorHAnsi"/>
          <w:i/>
          <w:iCs/>
          <w:color w:val="000000"/>
          <w:shd w:val="clear" w:color="auto" w:fill="FFFFFF"/>
        </w:rPr>
        <w:t>The Planning Series: 10 - Environmental Impact</w:t>
      </w:r>
      <w:r w:rsidRPr="00203FFB">
        <w:rPr>
          <w:rFonts w:cstheme="minorHAnsi"/>
          <w:i/>
          <w:iCs/>
          <w:color w:val="000000"/>
          <w:shd w:val="clear" w:color="auto" w:fill="FFFFFF"/>
        </w:rPr>
        <w:br/>
        <w:t>Assessment.</w:t>
      </w:r>
    </w:p>
    <w:p w14:paraId="572F1176" w14:textId="6A80106A" w:rsidR="00203FFB" w:rsidRPr="00203FFB" w:rsidRDefault="00203FFB" w:rsidP="00203FFB">
      <w:pPr>
        <w:pStyle w:val="ListParagraph"/>
        <w:numPr>
          <w:ilvl w:val="0"/>
          <w:numId w:val="28"/>
        </w:numPr>
        <w:spacing w:line="480" w:lineRule="auto"/>
        <w:rPr>
          <w:rFonts w:cstheme="minorHAnsi"/>
          <w:color w:val="000000"/>
          <w:shd w:val="clear" w:color="auto" w:fill="FFFFFF"/>
        </w:rPr>
      </w:pPr>
      <w:r w:rsidRPr="00203FFB">
        <w:rPr>
          <w:rFonts w:cstheme="minorHAnsi"/>
          <w:color w:val="000000"/>
          <w:shd w:val="clear" w:color="auto" w:fill="FFFFFF"/>
        </w:rPr>
        <w:t>PRYCE, 2021. </w:t>
      </w:r>
      <w:r w:rsidRPr="0081762C">
        <w:rPr>
          <w:rFonts w:cstheme="minorHAnsi"/>
          <w:color w:val="000000"/>
          <w:shd w:val="clear" w:color="auto" w:fill="FFFFFF"/>
        </w:rPr>
        <w:t>Observations on the Baker Consultants’</w:t>
      </w:r>
      <w:r w:rsidRPr="0081762C">
        <w:rPr>
          <w:rFonts w:cstheme="minorHAnsi"/>
          <w:color w:val="000000"/>
          <w:shd w:val="clear" w:color="auto" w:fill="FFFFFF"/>
        </w:rPr>
        <w:br/>
        <w:t>‘Ecological Appraisal Revised 2018’</w:t>
      </w:r>
      <w:r w:rsidR="0081762C">
        <w:rPr>
          <w:rFonts w:cstheme="minorHAnsi"/>
          <w:i/>
          <w:iCs/>
          <w:color w:val="000000"/>
          <w:shd w:val="clear" w:color="auto" w:fill="FFFFFF"/>
        </w:rPr>
        <w:t xml:space="preserve"> </w:t>
      </w:r>
      <w:r w:rsidRPr="0081762C">
        <w:rPr>
          <w:rFonts w:cstheme="minorHAnsi"/>
          <w:color w:val="000000"/>
          <w:shd w:val="clear" w:color="auto" w:fill="FFFFFF"/>
        </w:rPr>
        <w:t>revised in response to the 2021 planning application. Available</w:t>
      </w:r>
      <w:r w:rsidRPr="00203FFB">
        <w:rPr>
          <w:rFonts w:cstheme="minorHAnsi"/>
          <w:i/>
          <w:iCs/>
          <w:color w:val="000000"/>
          <w:shd w:val="clear" w:color="auto" w:fill="FFFFFF"/>
        </w:rPr>
        <w:t xml:space="preserve">: </w:t>
      </w:r>
      <w:hyperlink r:id="rId36" w:history="1">
        <w:r w:rsidRPr="00203FFB">
          <w:rPr>
            <w:rStyle w:val="Hyperlink"/>
            <w:rFonts w:cstheme="minorHAnsi"/>
            <w:i/>
            <w:iCs/>
            <w:shd w:val="clear" w:color="auto" w:fill="FFFFFF"/>
          </w:rPr>
          <w:t>https://planning-carmarthenshire.msappproxy.net/PublicAccess_LIVE/Document/ViewDocument?id=D8857C4C706511EB81B4C0B6F9FC9026</w:t>
        </w:r>
      </w:hyperlink>
      <w:r w:rsidRPr="00203FFB">
        <w:rPr>
          <w:rFonts w:cstheme="minorHAnsi"/>
          <w:i/>
          <w:iCs/>
          <w:color w:val="000000"/>
          <w:shd w:val="clear" w:color="auto" w:fill="FFFFFF"/>
        </w:rPr>
        <w:tab/>
      </w:r>
    </w:p>
    <w:p w14:paraId="43BDCAC3" w14:textId="0346E6C1" w:rsidR="00203FFB" w:rsidRPr="006F2CEB" w:rsidRDefault="00203FFB" w:rsidP="00203FFB">
      <w:pPr>
        <w:pStyle w:val="ListParagraph"/>
        <w:numPr>
          <w:ilvl w:val="0"/>
          <w:numId w:val="28"/>
        </w:numPr>
        <w:spacing w:line="480" w:lineRule="auto"/>
        <w:rPr>
          <w:rFonts w:cstheme="minorHAnsi"/>
          <w:color w:val="000000"/>
          <w:shd w:val="clear" w:color="auto" w:fill="FFFFFF"/>
        </w:rPr>
      </w:pPr>
      <w:r w:rsidRPr="00203FFB">
        <w:rPr>
          <w:rFonts w:cstheme="minorHAnsi"/>
          <w:color w:val="000000"/>
          <w:shd w:val="clear" w:color="auto" w:fill="FFFFFF"/>
        </w:rPr>
        <w:t>PUBLIC HEALTH ENGLAND, 2017. </w:t>
      </w:r>
      <w:r w:rsidRPr="00203FFB">
        <w:rPr>
          <w:rFonts w:cstheme="minorHAnsi"/>
          <w:i/>
          <w:iCs/>
          <w:color w:val="000000"/>
          <w:shd w:val="clear" w:color="auto" w:fill="FFFFFF"/>
        </w:rPr>
        <w:t>Health and Environmental Impact</w:t>
      </w:r>
      <w:r w:rsidRPr="00203FFB">
        <w:rPr>
          <w:rFonts w:cstheme="minorHAnsi"/>
          <w:i/>
          <w:iCs/>
          <w:color w:val="000000"/>
          <w:shd w:val="clear" w:color="auto" w:fill="FFFFFF"/>
        </w:rPr>
        <w:br/>
        <w:t>Assessment:</w:t>
      </w:r>
      <w:r w:rsidR="006F2CEB">
        <w:rPr>
          <w:rFonts w:cstheme="minorHAnsi"/>
          <w:i/>
          <w:iCs/>
          <w:color w:val="000000"/>
          <w:shd w:val="clear" w:color="auto" w:fill="FFFFFF"/>
        </w:rPr>
        <w:t xml:space="preserve"> </w:t>
      </w:r>
      <w:r w:rsidRPr="00203FFB">
        <w:rPr>
          <w:rFonts w:cstheme="minorHAnsi"/>
          <w:i/>
          <w:iCs/>
          <w:color w:val="000000"/>
          <w:shd w:val="clear" w:color="auto" w:fill="FFFFFF"/>
        </w:rPr>
        <w:t>A Briefing for Public Health Teams in England.</w:t>
      </w:r>
    </w:p>
    <w:p w14:paraId="192D2037" w14:textId="22011AD4" w:rsidR="006F2CEB" w:rsidRPr="006F2CEB" w:rsidRDefault="006F2CEB" w:rsidP="00203FFB">
      <w:pPr>
        <w:pStyle w:val="ListParagraph"/>
        <w:numPr>
          <w:ilvl w:val="0"/>
          <w:numId w:val="28"/>
        </w:numPr>
        <w:spacing w:line="480" w:lineRule="auto"/>
        <w:rPr>
          <w:rFonts w:cstheme="minorHAnsi"/>
          <w:color w:val="000000"/>
          <w:shd w:val="clear" w:color="auto" w:fill="FFFFFF"/>
        </w:rPr>
      </w:pPr>
      <w:r w:rsidRPr="006F2CEB">
        <w:rPr>
          <w:rFonts w:cstheme="minorHAnsi"/>
          <w:color w:val="000000"/>
          <w:sz w:val="21"/>
          <w:szCs w:val="21"/>
          <w:shd w:val="clear" w:color="auto" w:fill="FFFFFF"/>
        </w:rPr>
        <w:t>ROGER PARRY AND PARTNERS, 2020. </w:t>
      </w:r>
      <w:r w:rsidRPr="006F2CEB">
        <w:rPr>
          <w:rFonts w:cstheme="minorHAnsi"/>
          <w:i/>
          <w:iCs/>
          <w:color w:val="000000"/>
          <w:sz w:val="21"/>
          <w:szCs w:val="21"/>
          <w:shd w:val="clear" w:color="auto" w:fill="FFFFFF"/>
        </w:rPr>
        <w:t xml:space="preserve">Environmental Statement. Planning application for a </w:t>
      </w:r>
      <w:proofErr w:type="gramStart"/>
      <w:r w:rsidRPr="006F2CEB">
        <w:rPr>
          <w:rFonts w:cstheme="minorHAnsi"/>
          <w:i/>
          <w:iCs/>
          <w:color w:val="000000"/>
          <w:sz w:val="21"/>
          <w:szCs w:val="21"/>
          <w:shd w:val="clear" w:color="auto" w:fill="FFFFFF"/>
        </w:rPr>
        <w:t>free range</w:t>
      </w:r>
      <w:proofErr w:type="gramEnd"/>
      <w:r w:rsidRPr="006F2CEB">
        <w:rPr>
          <w:rFonts w:cstheme="minorHAnsi"/>
          <w:i/>
          <w:iCs/>
          <w:color w:val="000000"/>
          <w:sz w:val="21"/>
          <w:szCs w:val="21"/>
          <w:shd w:val="clear" w:color="auto" w:fill="FFFFFF"/>
        </w:rPr>
        <w:t xml:space="preserve"> egg production unit and associated works Land to the North of </w:t>
      </w:r>
      <w:proofErr w:type="spellStart"/>
      <w:r w:rsidRPr="006F2CEB">
        <w:rPr>
          <w:rFonts w:cstheme="minorHAnsi"/>
          <w:i/>
          <w:iCs/>
          <w:color w:val="000000"/>
          <w:sz w:val="21"/>
          <w:szCs w:val="21"/>
          <w:shd w:val="clear" w:color="auto" w:fill="FFFFFF"/>
        </w:rPr>
        <w:t>Glanmyddyfi</w:t>
      </w:r>
      <w:proofErr w:type="spellEnd"/>
      <w:r w:rsidRPr="006F2CEB">
        <w:rPr>
          <w:rFonts w:cstheme="minorHAnsi"/>
          <w:i/>
          <w:iCs/>
          <w:color w:val="000000"/>
          <w:sz w:val="21"/>
          <w:szCs w:val="21"/>
          <w:shd w:val="clear" w:color="auto" w:fill="FFFFFF"/>
        </w:rPr>
        <w:t xml:space="preserve"> </w:t>
      </w:r>
      <w:proofErr w:type="spellStart"/>
      <w:r w:rsidRPr="006F2CEB">
        <w:rPr>
          <w:rFonts w:cstheme="minorHAnsi"/>
          <w:i/>
          <w:iCs/>
          <w:color w:val="000000"/>
          <w:sz w:val="21"/>
          <w:szCs w:val="21"/>
          <w:shd w:val="clear" w:color="auto" w:fill="FFFFFF"/>
        </w:rPr>
        <w:t>Pentrefelin</w:t>
      </w:r>
      <w:proofErr w:type="spellEnd"/>
      <w:r w:rsidRPr="006F2CEB">
        <w:rPr>
          <w:rFonts w:cstheme="minorHAnsi"/>
          <w:i/>
          <w:iCs/>
          <w:color w:val="000000"/>
          <w:sz w:val="21"/>
          <w:szCs w:val="21"/>
          <w:shd w:val="clear" w:color="auto" w:fill="FFFFFF"/>
        </w:rPr>
        <w:t xml:space="preserve"> Llandeilo Carmarthenshire.</w:t>
      </w:r>
    </w:p>
    <w:p w14:paraId="63186E15" w14:textId="4E029A5C" w:rsidR="00203FFB" w:rsidRPr="00203FFB" w:rsidRDefault="00203FFB" w:rsidP="00203FFB">
      <w:pPr>
        <w:pStyle w:val="ListParagraph"/>
        <w:numPr>
          <w:ilvl w:val="0"/>
          <w:numId w:val="28"/>
        </w:numPr>
        <w:spacing w:line="480" w:lineRule="auto"/>
        <w:rPr>
          <w:rFonts w:cstheme="minorHAnsi"/>
          <w:color w:val="000000"/>
          <w:shd w:val="clear" w:color="auto" w:fill="FFFFFF"/>
        </w:rPr>
      </w:pPr>
      <w:r w:rsidRPr="00203FFB">
        <w:rPr>
          <w:rFonts w:cstheme="minorHAnsi"/>
          <w:color w:val="000000"/>
          <w:shd w:val="clear" w:color="auto" w:fill="FFFFFF"/>
        </w:rPr>
        <w:lastRenderedPageBreak/>
        <w:t>ROGER PARRY AND PARTNERS, 2020. </w:t>
      </w:r>
      <w:r w:rsidRPr="0081762C">
        <w:rPr>
          <w:rFonts w:cstheme="minorHAnsi"/>
          <w:color w:val="000000"/>
          <w:shd w:val="clear" w:color="auto" w:fill="FFFFFF"/>
        </w:rPr>
        <w:t>PRECONSULTATION</w:t>
      </w:r>
      <w:r w:rsidRPr="0081762C">
        <w:rPr>
          <w:rFonts w:cstheme="minorHAnsi"/>
          <w:color w:val="000000"/>
          <w:shd w:val="clear" w:color="auto" w:fill="FFFFFF"/>
        </w:rPr>
        <w:br/>
        <w:t>REPORT</w:t>
      </w:r>
      <w:r w:rsidRPr="00203FFB">
        <w:rPr>
          <w:rFonts w:cstheme="minorHAnsi"/>
          <w:i/>
          <w:iCs/>
          <w:color w:val="000000"/>
          <w:shd w:val="clear" w:color="auto" w:fill="FFFFFF"/>
        </w:rPr>
        <w:t>. Available:</w:t>
      </w:r>
      <w:r w:rsidRPr="00203FFB">
        <w:rPr>
          <w:rFonts w:cstheme="minorHAnsi"/>
        </w:rPr>
        <w:t xml:space="preserve"> </w:t>
      </w:r>
      <w:hyperlink r:id="rId37" w:history="1">
        <w:r w:rsidRPr="00203FFB">
          <w:rPr>
            <w:rStyle w:val="Hyperlink"/>
            <w:rFonts w:cstheme="minorHAnsi"/>
            <w:i/>
            <w:iCs/>
            <w:shd w:val="clear" w:color="auto" w:fill="FFFFFF"/>
          </w:rPr>
          <w:t>https://planning-carmarthenshire.msappproxy.net/PublicAccess_LIVE/Document/ViewDocument?id=25247DEA453811EB81C8C0B6F9AE5BCC</w:t>
        </w:r>
      </w:hyperlink>
      <w:r w:rsidRPr="00203FFB">
        <w:rPr>
          <w:rFonts w:cstheme="minorHAnsi"/>
          <w:i/>
          <w:iCs/>
          <w:color w:val="000000"/>
          <w:shd w:val="clear" w:color="auto" w:fill="FFFFFF"/>
        </w:rPr>
        <w:tab/>
      </w:r>
    </w:p>
    <w:p w14:paraId="3B441444" w14:textId="54E88BD2" w:rsidR="00203FFB" w:rsidRPr="00203FFB" w:rsidRDefault="00203FFB" w:rsidP="00203FFB">
      <w:pPr>
        <w:pStyle w:val="ListParagraph"/>
        <w:numPr>
          <w:ilvl w:val="0"/>
          <w:numId w:val="28"/>
        </w:numPr>
        <w:spacing w:line="480" w:lineRule="auto"/>
        <w:rPr>
          <w:rFonts w:cstheme="minorHAnsi"/>
          <w:color w:val="000000"/>
          <w:shd w:val="clear" w:color="auto" w:fill="FFFFFF"/>
        </w:rPr>
      </w:pPr>
      <w:r w:rsidRPr="00203FFB">
        <w:rPr>
          <w:rFonts w:cstheme="minorHAnsi"/>
          <w:color w:val="000000"/>
          <w:shd w:val="clear" w:color="auto" w:fill="FFFFFF"/>
        </w:rPr>
        <w:t>ROGER PARRY AND PARTNERS, 2021. </w:t>
      </w:r>
      <w:r w:rsidRPr="0081762C">
        <w:rPr>
          <w:rFonts w:cstheme="minorHAnsi"/>
          <w:color w:val="000000"/>
          <w:shd w:val="clear" w:color="auto" w:fill="FFFFFF"/>
        </w:rPr>
        <w:t>HABITAT REGULATION ASSESSMENT</w:t>
      </w:r>
      <w:r w:rsidRPr="0081762C">
        <w:rPr>
          <w:rFonts w:cstheme="minorHAnsi"/>
          <w:color w:val="000000"/>
          <w:shd w:val="clear" w:color="auto" w:fill="FFFFFF"/>
        </w:rPr>
        <w:br/>
        <w:t>JUSTIFICATION</w:t>
      </w:r>
      <w:r w:rsidRPr="00203FFB">
        <w:rPr>
          <w:rFonts w:cstheme="minorHAnsi"/>
          <w:i/>
          <w:iCs/>
          <w:color w:val="000000"/>
          <w:shd w:val="clear" w:color="auto" w:fill="FFFFFF"/>
        </w:rPr>
        <w:t xml:space="preserve">. Available: </w:t>
      </w:r>
      <w:hyperlink r:id="rId38" w:history="1">
        <w:r w:rsidRPr="00203FFB">
          <w:rPr>
            <w:rStyle w:val="Hyperlink"/>
            <w:rFonts w:cstheme="minorHAnsi"/>
            <w:i/>
            <w:iCs/>
            <w:shd w:val="clear" w:color="auto" w:fill="FFFFFF"/>
          </w:rPr>
          <w:t>https://planning-carmarthenshire.msappproxy.net/PublicAccess_LIVE/Document/ViewDocument?id=4B3CC79D7AC54844BE4084A5A064263D</w:t>
        </w:r>
      </w:hyperlink>
      <w:r w:rsidRPr="00203FFB">
        <w:rPr>
          <w:rFonts w:cstheme="minorHAnsi"/>
          <w:i/>
          <w:iCs/>
          <w:color w:val="000000"/>
          <w:shd w:val="clear" w:color="auto" w:fill="FFFFFF"/>
        </w:rPr>
        <w:tab/>
      </w:r>
    </w:p>
    <w:p w14:paraId="3DCA391D" w14:textId="77777777" w:rsidR="00203FFB" w:rsidRPr="00203FFB" w:rsidRDefault="00203FFB" w:rsidP="00203FFB">
      <w:pPr>
        <w:pStyle w:val="ListParagraph"/>
        <w:numPr>
          <w:ilvl w:val="0"/>
          <w:numId w:val="28"/>
        </w:numPr>
        <w:spacing w:line="480" w:lineRule="auto"/>
        <w:rPr>
          <w:rStyle w:val="Hyperlink"/>
          <w:rFonts w:cstheme="minorHAnsi"/>
          <w:color w:val="333333"/>
          <w:u w:val="none"/>
        </w:rPr>
      </w:pPr>
      <w:r w:rsidRPr="00203FFB">
        <w:rPr>
          <w:rFonts w:cstheme="minorHAnsi"/>
          <w:color w:val="333333"/>
        </w:rPr>
        <w:t xml:space="preserve">Sadler, B. </w:t>
      </w:r>
      <w:proofErr w:type="gramStart"/>
      <w:r w:rsidRPr="00203FFB">
        <w:rPr>
          <w:rFonts w:cstheme="minorHAnsi"/>
          <w:color w:val="333333"/>
        </w:rPr>
        <w:t>1996 .</w:t>
      </w:r>
      <w:proofErr w:type="gramEnd"/>
      <w:r w:rsidRPr="00203FFB">
        <w:rPr>
          <w:rFonts w:cstheme="minorHAnsi"/>
          <w:color w:val="333333"/>
        </w:rPr>
        <w:t> </w:t>
      </w:r>
      <w:r w:rsidRPr="00203FFB">
        <w:rPr>
          <w:rStyle w:val="citationsource-book"/>
          <w:rFonts w:cstheme="minorHAnsi"/>
          <w:i/>
          <w:iCs/>
          <w:color w:val="333333"/>
        </w:rPr>
        <w:t>Environmental assessment in a changing world: evaluating practice to improve performance</w:t>
      </w:r>
      <w:r w:rsidRPr="00203FFB">
        <w:rPr>
          <w:rFonts w:cstheme="minorHAnsi"/>
          <w:color w:val="333333"/>
        </w:rPr>
        <w:t xml:space="preserve">, Final report, International Study of the Effectiveness of Environmental Assessment Hull, Quebec : Canadian Environmental Assessment Agency </w:t>
      </w:r>
      <w:hyperlink r:id="rId39" w:history="1">
        <w:r w:rsidRPr="00203FFB">
          <w:rPr>
            <w:rStyle w:val="Hyperlink"/>
            <w:rFonts w:cstheme="minorHAnsi"/>
          </w:rPr>
          <w:t>https://unece.org/DAM/env/eia/documents/StudyEffectivenessEA.pdf</w:t>
        </w:r>
      </w:hyperlink>
    </w:p>
    <w:p w14:paraId="11FDE129" w14:textId="77777777" w:rsidR="00203FFB" w:rsidRPr="00203FFB" w:rsidRDefault="00203FFB" w:rsidP="00203FFB">
      <w:pPr>
        <w:pStyle w:val="ListParagraph"/>
        <w:numPr>
          <w:ilvl w:val="0"/>
          <w:numId w:val="28"/>
        </w:numPr>
        <w:spacing w:line="480" w:lineRule="auto"/>
        <w:rPr>
          <w:rFonts w:cstheme="minorHAnsi"/>
          <w:color w:val="333333"/>
        </w:rPr>
      </w:pPr>
      <w:r w:rsidRPr="00203FFB">
        <w:rPr>
          <w:rFonts w:cstheme="minorHAnsi"/>
          <w:color w:val="000000"/>
          <w:shd w:val="clear" w:color="auto" w:fill="FFFFFF"/>
        </w:rPr>
        <w:t>STANTEC, 2017-last update, The challenges of post-decision monitoring in EIAs. Available: </w:t>
      </w:r>
      <w:hyperlink r:id="rId40" w:tgtFrame="_blank" w:history="1">
        <w:r w:rsidRPr="00203FFB">
          <w:rPr>
            <w:rStyle w:val="Hyperlink"/>
            <w:rFonts w:cstheme="minorHAnsi"/>
            <w:color w:val="0066CC"/>
            <w:shd w:val="clear" w:color="auto" w:fill="FFFFFF"/>
          </w:rPr>
          <w:t>https://www.stantec.com/uk/ideas/the-challenges-of-post-decision-monitoring-in-eias.</w:t>
        </w:r>
      </w:hyperlink>
    </w:p>
    <w:p w14:paraId="53B38A48" w14:textId="2AD20F2B" w:rsidR="00203FFB" w:rsidRPr="00203FFB" w:rsidRDefault="00203FFB" w:rsidP="00203FFB">
      <w:pPr>
        <w:pStyle w:val="ListParagraph"/>
        <w:numPr>
          <w:ilvl w:val="0"/>
          <w:numId w:val="28"/>
        </w:numPr>
        <w:spacing w:line="480" w:lineRule="auto"/>
        <w:rPr>
          <w:rFonts w:cstheme="minorHAnsi"/>
          <w:color w:val="333333"/>
        </w:rPr>
      </w:pPr>
      <w:r w:rsidRPr="003F29D8">
        <w:rPr>
          <w:rFonts w:cstheme="minorHAnsi"/>
          <w:i/>
          <w:iCs/>
          <w:color w:val="000000"/>
          <w:shd w:val="clear" w:color="auto" w:fill="FFFFFF"/>
        </w:rPr>
        <w:t>T</w:t>
      </w:r>
      <w:r w:rsidR="003F29D8" w:rsidRPr="003F29D8">
        <w:rPr>
          <w:rFonts w:cstheme="minorHAnsi"/>
          <w:i/>
          <w:iCs/>
          <w:color w:val="000000"/>
          <w:shd w:val="clear" w:color="auto" w:fill="FFFFFF"/>
        </w:rPr>
        <w:t xml:space="preserve">he </w:t>
      </w:r>
      <w:r w:rsidRPr="003F29D8">
        <w:rPr>
          <w:rFonts w:cstheme="minorHAnsi"/>
          <w:i/>
          <w:iCs/>
          <w:color w:val="000000"/>
          <w:shd w:val="clear" w:color="auto" w:fill="FFFFFF"/>
        </w:rPr>
        <w:t>G</w:t>
      </w:r>
      <w:r w:rsidR="003F29D8" w:rsidRPr="003F29D8">
        <w:rPr>
          <w:rFonts w:cstheme="minorHAnsi"/>
          <w:i/>
          <w:iCs/>
          <w:color w:val="000000"/>
          <w:shd w:val="clear" w:color="auto" w:fill="FFFFFF"/>
        </w:rPr>
        <w:t>uardian</w:t>
      </w:r>
      <w:r w:rsidRPr="00203FFB">
        <w:rPr>
          <w:rFonts w:cstheme="minorHAnsi"/>
          <w:color w:val="000000"/>
          <w:shd w:val="clear" w:color="auto" w:fill="FFFFFF"/>
        </w:rPr>
        <w:t xml:space="preserve">, 2019. Ammonia pollution damaging more than 60% of UK land – report. Available: </w:t>
      </w:r>
      <w:hyperlink r:id="rId41" w:history="1">
        <w:r w:rsidRPr="00203FFB">
          <w:rPr>
            <w:rStyle w:val="Hyperlink"/>
            <w:rFonts w:cstheme="minorHAnsi"/>
            <w:shd w:val="clear" w:color="auto" w:fill="FFFFFF"/>
          </w:rPr>
          <w:t>https://www.theguardian.com/environment/2019/jun/18/ammonia-pollution-damaging-uk-land-report</w:t>
        </w:r>
      </w:hyperlink>
    </w:p>
    <w:p w14:paraId="29CCC253" w14:textId="42BE2C16" w:rsidR="00203FFB" w:rsidRPr="00203FFB" w:rsidRDefault="003F29D8" w:rsidP="00203FFB">
      <w:pPr>
        <w:pStyle w:val="ListParagraph"/>
        <w:numPr>
          <w:ilvl w:val="0"/>
          <w:numId w:val="28"/>
        </w:numPr>
        <w:spacing w:line="480" w:lineRule="auto"/>
        <w:rPr>
          <w:rFonts w:cstheme="minorHAnsi"/>
          <w:color w:val="333333"/>
        </w:rPr>
      </w:pPr>
      <w:r w:rsidRPr="003F29D8">
        <w:rPr>
          <w:rFonts w:cstheme="minorHAnsi"/>
          <w:i/>
          <w:iCs/>
          <w:color w:val="000000"/>
          <w:shd w:val="clear" w:color="auto" w:fill="FFFFFF"/>
        </w:rPr>
        <w:t>The Guardian</w:t>
      </w:r>
      <w:r w:rsidR="00203FFB" w:rsidRPr="003F29D8">
        <w:rPr>
          <w:rFonts w:cstheme="minorHAnsi"/>
          <w:i/>
          <w:iCs/>
          <w:color w:val="000000"/>
          <w:shd w:val="clear" w:color="auto" w:fill="FFFFFF"/>
        </w:rPr>
        <w:t>,</w:t>
      </w:r>
      <w:r w:rsidR="00203FFB" w:rsidRPr="00203FFB">
        <w:rPr>
          <w:rFonts w:cstheme="minorHAnsi"/>
          <w:color w:val="000000"/>
          <w:shd w:val="clear" w:color="auto" w:fill="FFFFFF"/>
        </w:rPr>
        <w:t xml:space="preserve"> 2022.  ‘We’re only seeing the negative’: UK farmers on Brexit and losing the common agricultural policy. Available: </w:t>
      </w:r>
      <w:hyperlink r:id="rId42" w:history="1">
        <w:r w:rsidR="00203FFB" w:rsidRPr="00203FFB">
          <w:rPr>
            <w:rStyle w:val="Hyperlink"/>
            <w:rFonts w:cstheme="minorHAnsi"/>
            <w:shd w:val="clear" w:color="auto" w:fill="FFFFFF"/>
          </w:rPr>
          <w:t>https://www.theguardian.com/politics/2022/dec/29/uk-farmers-impact-brexit-trade-deal-losing-common-agricultural-policy</w:t>
        </w:r>
      </w:hyperlink>
      <w:r w:rsidR="00203FFB" w:rsidRPr="00203FFB">
        <w:rPr>
          <w:rFonts w:cstheme="minorHAnsi"/>
          <w:color w:val="000000"/>
          <w:shd w:val="clear" w:color="auto" w:fill="FFFFFF"/>
        </w:rPr>
        <w:tab/>
      </w:r>
    </w:p>
    <w:p w14:paraId="2F47BFA6" w14:textId="6D212BD9" w:rsidR="00203FFB" w:rsidRPr="00203FFB" w:rsidRDefault="003F29D8" w:rsidP="00203FFB">
      <w:pPr>
        <w:pStyle w:val="ListParagraph"/>
        <w:numPr>
          <w:ilvl w:val="0"/>
          <w:numId w:val="28"/>
        </w:numPr>
        <w:spacing w:line="480" w:lineRule="auto"/>
        <w:rPr>
          <w:rFonts w:cstheme="minorHAnsi"/>
          <w:color w:val="333333"/>
        </w:rPr>
      </w:pPr>
      <w:r w:rsidRPr="003F29D8">
        <w:rPr>
          <w:rFonts w:cstheme="minorHAnsi"/>
          <w:i/>
          <w:iCs/>
          <w:color w:val="000000"/>
          <w:shd w:val="clear" w:color="auto" w:fill="FFFFFF"/>
        </w:rPr>
        <w:t>The Guardian</w:t>
      </w:r>
      <w:r w:rsidR="00203FFB" w:rsidRPr="00203FFB">
        <w:rPr>
          <w:rFonts w:cstheme="minorHAnsi"/>
          <w:color w:val="000000"/>
          <w:shd w:val="clear" w:color="auto" w:fill="FFFFFF"/>
        </w:rPr>
        <w:t xml:space="preserve">, 2023. Landmark decision on mega poultry farm could mean ‘life or death’ of River Wye. Available: </w:t>
      </w:r>
      <w:hyperlink r:id="rId43" w:history="1">
        <w:r w:rsidR="00203FFB" w:rsidRPr="00203FFB">
          <w:rPr>
            <w:rStyle w:val="Hyperlink"/>
            <w:rFonts w:cstheme="minorHAnsi"/>
            <w:shd w:val="clear" w:color="auto" w:fill="FFFFFF"/>
          </w:rPr>
          <w:t>https://www.theguardian.com/environment/2023/jan/10/landmark-decision-mega-poultry-farm-life-or-death-of-river-wye-wales</w:t>
        </w:r>
      </w:hyperlink>
    </w:p>
    <w:p w14:paraId="6E900072" w14:textId="5CCFE6C3" w:rsidR="00203FFB" w:rsidRPr="00203FFB" w:rsidRDefault="00203FFB" w:rsidP="00203FFB">
      <w:pPr>
        <w:pStyle w:val="ListParagraph"/>
        <w:numPr>
          <w:ilvl w:val="0"/>
          <w:numId w:val="28"/>
        </w:numPr>
        <w:spacing w:line="480" w:lineRule="auto"/>
        <w:rPr>
          <w:rFonts w:cstheme="minorHAnsi"/>
          <w:color w:val="333333"/>
        </w:rPr>
      </w:pPr>
      <w:r w:rsidRPr="00203FFB">
        <w:rPr>
          <w:rFonts w:cstheme="minorHAnsi"/>
          <w:color w:val="000000"/>
          <w:shd w:val="clear" w:color="auto" w:fill="FFFFFF"/>
        </w:rPr>
        <w:lastRenderedPageBreak/>
        <w:t>TOWN AND LEGAL, 2019. </w:t>
      </w:r>
      <w:r w:rsidRPr="00313D3D">
        <w:rPr>
          <w:rFonts w:cstheme="minorHAnsi"/>
          <w:color w:val="000000"/>
          <w:shd w:val="clear" w:color="auto" w:fill="FFFFFF"/>
        </w:rPr>
        <w:t xml:space="preserve">Squire, R (On the Application Of) v Shropshire Council [2019] EWCA </w:t>
      </w:r>
      <w:proofErr w:type="spellStart"/>
      <w:r w:rsidRPr="00313D3D">
        <w:rPr>
          <w:rFonts w:cstheme="minorHAnsi"/>
          <w:color w:val="000000"/>
          <w:shd w:val="clear" w:color="auto" w:fill="FFFFFF"/>
        </w:rPr>
        <w:t>Civ</w:t>
      </w:r>
      <w:proofErr w:type="spellEnd"/>
      <w:r w:rsidRPr="00313D3D">
        <w:rPr>
          <w:rFonts w:cstheme="minorHAnsi"/>
          <w:color w:val="000000"/>
          <w:shd w:val="clear" w:color="auto" w:fill="FFFFFF"/>
        </w:rPr>
        <w:t xml:space="preserve"> 888 (24</w:t>
      </w:r>
      <w:r w:rsidR="00DD469A" w:rsidRPr="00313D3D">
        <w:rPr>
          <w:rFonts w:cstheme="minorHAnsi"/>
          <w:color w:val="000000"/>
          <w:shd w:val="clear" w:color="auto" w:fill="FFFFFF"/>
        </w:rPr>
        <w:t xml:space="preserve"> </w:t>
      </w:r>
      <w:r w:rsidRPr="00313D3D">
        <w:rPr>
          <w:rFonts w:cstheme="minorHAnsi"/>
          <w:color w:val="000000"/>
          <w:shd w:val="clear" w:color="auto" w:fill="FFFFFF"/>
        </w:rPr>
        <w:t>May 2019).</w:t>
      </w:r>
    </w:p>
    <w:p w14:paraId="256DF7A6" w14:textId="191891AB" w:rsidR="00203FFB" w:rsidRPr="00203FFB" w:rsidRDefault="00203FFB" w:rsidP="00203FFB">
      <w:pPr>
        <w:pStyle w:val="ListParagraph"/>
        <w:numPr>
          <w:ilvl w:val="0"/>
          <w:numId w:val="28"/>
        </w:numPr>
        <w:spacing w:line="480" w:lineRule="auto"/>
        <w:rPr>
          <w:rStyle w:val="Hyperlink"/>
          <w:rFonts w:cstheme="minorHAnsi"/>
          <w:color w:val="333333"/>
          <w:u w:val="none"/>
        </w:rPr>
      </w:pPr>
      <w:r w:rsidRPr="00203FFB">
        <w:rPr>
          <w:rFonts w:cstheme="minorHAnsi"/>
          <w:color w:val="000000"/>
          <w:shd w:val="clear" w:color="auto" w:fill="FFFFFF"/>
        </w:rPr>
        <w:t xml:space="preserve">WALESONLINE, 2018.  Plans for a 32,000 chicken unit on a </w:t>
      </w:r>
      <w:r w:rsidR="00313D3D">
        <w:rPr>
          <w:rFonts w:cstheme="minorHAnsi"/>
          <w:color w:val="000000"/>
          <w:shd w:val="clear" w:color="auto" w:fill="FFFFFF"/>
        </w:rPr>
        <w:t>W</w:t>
      </w:r>
      <w:r w:rsidRPr="00203FFB">
        <w:rPr>
          <w:rFonts w:cstheme="minorHAnsi"/>
          <w:color w:val="000000"/>
          <w:shd w:val="clear" w:color="auto" w:fill="FFFFFF"/>
        </w:rPr>
        <w:t>est Wales farm have been rejected.</w:t>
      </w:r>
      <w:hyperlink r:id="rId44" w:history="1">
        <w:r w:rsidRPr="00203FFB">
          <w:rPr>
            <w:rStyle w:val="Hyperlink"/>
            <w:rFonts w:cstheme="minorHAnsi"/>
          </w:rPr>
          <w:t>https://www.walesonline.co.uk/news/wales-news/plans-32000-chicken-unit-west-14180042</w:t>
        </w:r>
      </w:hyperlink>
    </w:p>
    <w:p w14:paraId="06C253E1" w14:textId="77777777" w:rsidR="00203FFB" w:rsidRPr="00203FFB" w:rsidRDefault="00203FFB" w:rsidP="00203FFB">
      <w:pPr>
        <w:pStyle w:val="ListParagraph"/>
        <w:numPr>
          <w:ilvl w:val="0"/>
          <w:numId w:val="28"/>
        </w:numPr>
        <w:spacing w:line="480" w:lineRule="auto"/>
        <w:rPr>
          <w:rStyle w:val="Hyperlink"/>
          <w:rFonts w:cstheme="minorHAnsi"/>
          <w:color w:val="333333"/>
          <w:u w:val="none"/>
        </w:rPr>
      </w:pPr>
      <w:r w:rsidRPr="00203FFB">
        <w:rPr>
          <w:rFonts w:cstheme="minorHAnsi"/>
          <w:color w:val="000000"/>
          <w:shd w:val="clear" w:color="auto" w:fill="FFFFFF"/>
        </w:rPr>
        <w:t>WALESONLINE, 2022. Poultry unit plan for 16,000 free range hens near Llandeilo is turned down.</w:t>
      </w:r>
    </w:p>
    <w:p w14:paraId="68189788" w14:textId="77777777" w:rsidR="00203FFB" w:rsidRPr="00203FFB" w:rsidRDefault="00203FFB" w:rsidP="00203FFB">
      <w:pPr>
        <w:pStyle w:val="ListParagraph"/>
        <w:numPr>
          <w:ilvl w:val="0"/>
          <w:numId w:val="28"/>
        </w:numPr>
        <w:spacing w:line="480" w:lineRule="auto"/>
        <w:rPr>
          <w:rFonts w:cstheme="minorHAnsi"/>
          <w:color w:val="333333"/>
        </w:rPr>
      </w:pPr>
      <w:r w:rsidRPr="00203FFB">
        <w:rPr>
          <w:rFonts w:cstheme="minorHAnsi"/>
          <w:color w:val="000000"/>
          <w:shd w:val="clear" w:color="auto" w:fill="FFFFFF"/>
        </w:rPr>
        <w:t>WELSH GOVERNEMENT, 2009. </w:t>
      </w:r>
      <w:r w:rsidRPr="00203FFB">
        <w:rPr>
          <w:rFonts w:cstheme="minorHAnsi"/>
          <w:i/>
          <w:iCs/>
          <w:color w:val="000000"/>
          <w:shd w:val="clear" w:color="auto" w:fill="FFFFFF"/>
        </w:rPr>
        <w:t>Technical Advice Note5: NATURE CONSERVATION</w:t>
      </w:r>
      <w:r w:rsidRPr="00203FFB">
        <w:rPr>
          <w:rFonts w:cstheme="minorHAnsi"/>
          <w:i/>
          <w:iCs/>
          <w:color w:val="000000"/>
          <w:shd w:val="clear" w:color="auto" w:fill="FFFFFF"/>
        </w:rPr>
        <w:br/>
        <w:t>AND PLANNING.</w:t>
      </w:r>
    </w:p>
    <w:p w14:paraId="127A3079" w14:textId="09F03E39" w:rsidR="00203FFB" w:rsidRPr="00203FFB" w:rsidRDefault="00203FFB" w:rsidP="00203FFB">
      <w:pPr>
        <w:pStyle w:val="ListParagraph"/>
        <w:numPr>
          <w:ilvl w:val="0"/>
          <w:numId w:val="28"/>
        </w:numPr>
        <w:spacing w:line="480" w:lineRule="auto"/>
        <w:rPr>
          <w:rFonts w:cstheme="minorHAnsi"/>
          <w:color w:val="333333"/>
        </w:rPr>
      </w:pPr>
      <w:r w:rsidRPr="00203FFB">
        <w:rPr>
          <w:rFonts w:cstheme="minorHAnsi"/>
          <w:color w:val="000000"/>
          <w:shd w:val="clear" w:color="auto" w:fill="FFFFFF"/>
        </w:rPr>
        <w:t>WELSH GOVE</w:t>
      </w:r>
      <w:r w:rsidR="002D5377">
        <w:rPr>
          <w:rFonts w:cstheme="minorHAnsi"/>
          <w:color w:val="000000"/>
          <w:shd w:val="clear" w:color="auto" w:fill="FFFFFF"/>
        </w:rPr>
        <w:t>R</w:t>
      </w:r>
      <w:r w:rsidRPr="00203FFB">
        <w:rPr>
          <w:rFonts w:cstheme="minorHAnsi"/>
          <w:color w:val="000000"/>
          <w:shd w:val="clear" w:color="auto" w:fill="FFFFFF"/>
        </w:rPr>
        <w:t>NMENT, 2017. </w:t>
      </w:r>
      <w:r w:rsidRPr="00203FFB">
        <w:rPr>
          <w:rFonts w:cstheme="minorHAnsi"/>
          <w:i/>
          <w:iCs/>
          <w:color w:val="000000"/>
          <w:shd w:val="clear" w:color="auto" w:fill="FFFFFF"/>
        </w:rPr>
        <w:t>Development Management Manual.</w:t>
      </w:r>
    </w:p>
    <w:p w14:paraId="74A2534B" w14:textId="28D1FCE3" w:rsidR="00203FFB" w:rsidRPr="00203FFB" w:rsidRDefault="00203FFB" w:rsidP="00203FFB">
      <w:pPr>
        <w:pStyle w:val="ListParagraph"/>
        <w:numPr>
          <w:ilvl w:val="0"/>
          <w:numId w:val="28"/>
        </w:numPr>
        <w:spacing w:line="480" w:lineRule="auto"/>
        <w:rPr>
          <w:rFonts w:cstheme="minorHAnsi"/>
          <w:color w:val="333333"/>
        </w:rPr>
      </w:pPr>
      <w:r w:rsidRPr="00203FFB">
        <w:rPr>
          <w:rFonts w:cstheme="minorHAnsi"/>
          <w:color w:val="000000"/>
          <w:shd w:val="clear" w:color="auto" w:fill="FFFFFF"/>
        </w:rPr>
        <w:t>WELSH GOVERNMENT, 2019. </w:t>
      </w:r>
      <w:r w:rsidRPr="00203FFB">
        <w:rPr>
          <w:rFonts w:cstheme="minorHAnsi"/>
          <w:i/>
          <w:iCs/>
          <w:color w:val="000000"/>
          <w:shd w:val="clear" w:color="auto" w:fill="FFFFFF"/>
        </w:rPr>
        <w:t>Sustainable Drainage (</w:t>
      </w:r>
      <w:proofErr w:type="spellStart"/>
      <w:r w:rsidRPr="00203FFB">
        <w:rPr>
          <w:rFonts w:cstheme="minorHAnsi"/>
          <w:i/>
          <w:iCs/>
          <w:color w:val="000000"/>
          <w:shd w:val="clear" w:color="auto" w:fill="FFFFFF"/>
        </w:rPr>
        <w:t>SuDS</w:t>
      </w:r>
      <w:proofErr w:type="spellEnd"/>
      <w:r w:rsidRPr="00203FFB">
        <w:rPr>
          <w:rFonts w:cstheme="minorHAnsi"/>
          <w:i/>
          <w:iCs/>
          <w:color w:val="000000"/>
          <w:shd w:val="clear" w:color="auto" w:fill="FFFFFF"/>
        </w:rPr>
        <w:t>) Statutory Guidance.</w:t>
      </w:r>
    </w:p>
    <w:p w14:paraId="12624D13" w14:textId="1ADF4C69" w:rsidR="00203FFB" w:rsidRPr="00203FFB" w:rsidRDefault="00203FFB" w:rsidP="00203FFB">
      <w:pPr>
        <w:pStyle w:val="ListParagraph"/>
        <w:numPr>
          <w:ilvl w:val="0"/>
          <w:numId w:val="28"/>
        </w:numPr>
        <w:spacing w:line="480" w:lineRule="auto"/>
        <w:rPr>
          <w:rFonts w:cstheme="minorHAnsi"/>
          <w:color w:val="333333"/>
        </w:rPr>
      </w:pPr>
      <w:r w:rsidRPr="00203FFB">
        <w:rPr>
          <w:rFonts w:cstheme="minorHAnsi"/>
          <w:color w:val="000000"/>
          <w:shd w:val="clear" w:color="auto" w:fill="FFFFFF"/>
        </w:rPr>
        <w:t>WELSH GOVERNMENT, 2021. </w:t>
      </w:r>
      <w:r w:rsidRPr="00203FFB">
        <w:rPr>
          <w:rFonts w:cstheme="minorHAnsi"/>
          <w:i/>
          <w:iCs/>
          <w:color w:val="000000"/>
          <w:shd w:val="clear" w:color="auto" w:fill="FFFFFF"/>
        </w:rPr>
        <w:t>Planning Policy Wales.</w:t>
      </w:r>
    </w:p>
    <w:p w14:paraId="603389DF" w14:textId="77777777" w:rsidR="00203FFB" w:rsidRPr="00203FFB" w:rsidRDefault="00203FFB" w:rsidP="00203FFB">
      <w:pPr>
        <w:pStyle w:val="ListParagraph"/>
        <w:numPr>
          <w:ilvl w:val="0"/>
          <w:numId w:val="28"/>
        </w:numPr>
        <w:spacing w:line="480" w:lineRule="auto"/>
        <w:rPr>
          <w:rFonts w:cstheme="minorHAnsi"/>
          <w:color w:val="333333"/>
        </w:rPr>
      </w:pPr>
      <w:r w:rsidRPr="00203FFB">
        <w:rPr>
          <w:rFonts w:cstheme="minorHAnsi"/>
          <w:color w:val="000000"/>
          <w:shd w:val="clear" w:color="auto" w:fill="FFFFFF"/>
        </w:rPr>
        <w:t>WELSH GOVERNMENT, 1997. </w:t>
      </w:r>
      <w:r w:rsidRPr="00203FFB">
        <w:rPr>
          <w:rFonts w:cstheme="minorHAnsi"/>
          <w:i/>
          <w:iCs/>
          <w:color w:val="000000"/>
          <w:shd w:val="clear" w:color="auto" w:fill="FFFFFF"/>
        </w:rPr>
        <w:t xml:space="preserve">Technical advice </w:t>
      </w:r>
      <w:proofErr w:type="gramStart"/>
      <w:r w:rsidRPr="00203FFB">
        <w:rPr>
          <w:rFonts w:cstheme="minorHAnsi"/>
          <w:i/>
          <w:iCs/>
          <w:color w:val="000000"/>
          <w:shd w:val="clear" w:color="auto" w:fill="FFFFFF"/>
        </w:rPr>
        <w:t>note</w:t>
      </w:r>
      <w:proofErr w:type="gramEnd"/>
      <w:r w:rsidRPr="00203FFB">
        <w:rPr>
          <w:rFonts w:cstheme="minorHAnsi"/>
          <w:i/>
          <w:iCs/>
          <w:color w:val="000000"/>
          <w:shd w:val="clear" w:color="auto" w:fill="FFFFFF"/>
        </w:rPr>
        <w:t xml:space="preserve"> (TAN) 11: noise.</w:t>
      </w:r>
    </w:p>
    <w:p w14:paraId="343D2427" w14:textId="77777777" w:rsidR="00203FFB" w:rsidRPr="00203FFB" w:rsidRDefault="00203FFB" w:rsidP="00203FFB">
      <w:pPr>
        <w:pStyle w:val="ListParagraph"/>
        <w:numPr>
          <w:ilvl w:val="0"/>
          <w:numId w:val="28"/>
        </w:numPr>
        <w:spacing w:line="480" w:lineRule="auto"/>
        <w:rPr>
          <w:rFonts w:cstheme="minorHAnsi"/>
          <w:color w:val="333333"/>
        </w:rPr>
      </w:pPr>
      <w:r w:rsidRPr="00203FFB">
        <w:rPr>
          <w:rFonts w:cstheme="minorHAnsi"/>
          <w:color w:val="000000"/>
          <w:shd w:val="clear" w:color="auto" w:fill="FFFFFF"/>
        </w:rPr>
        <w:t>WELSH GOVERNMENT, 2021. </w:t>
      </w:r>
      <w:r w:rsidRPr="00203FFB">
        <w:rPr>
          <w:rFonts w:cstheme="minorHAnsi"/>
          <w:i/>
          <w:iCs/>
          <w:color w:val="000000"/>
          <w:shd w:val="clear" w:color="auto" w:fill="FFFFFF"/>
        </w:rPr>
        <w:t>Technical Advice Note 15 Development, flooding and</w:t>
      </w:r>
      <w:r w:rsidRPr="00203FFB">
        <w:rPr>
          <w:rFonts w:cstheme="minorHAnsi"/>
          <w:i/>
          <w:iCs/>
          <w:color w:val="000000"/>
          <w:shd w:val="clear" w:color="auto" w:fill="FFFFFF"/>
        </w:rPr>
        <w:br/>
        <w:t>coastal erosion.</w:t>
      </w:r>
    </w:p>
    <w:p w14:paraId="28A0B47A" w14:textId="77777777" w:rsidR="00203FFB" w:rsidRPr="00203FFB" w:rsidRDefault="00203FFB" w:rsidP="00203FFB">
      <w:pPr>
        <w:pStyle w:val="ListParagraph"/>
        <w:numPr>
          <w:ilvl w:val="0"/>
          <w:numId w:val="28"/>
        </w:numPr>
        <w:spacing w:line="480" w:lineRule="auto"/>
        <w:rPr>
          <w:rFonts w:cstheme="minorHAnsi"/>
          <w:color w:val="333333"/>
        </w:rPr>
      </w:pPr>
      <w:r w:rsidRPr="00203FFB">
        <w:rPr>
          <w:rFonts w:cstheme="minorHAnsi"/>
          <w:color w:val="000000"/>
          <w:shd w:val="clear" w:color="auto" w:fill="FFFFFF"/>
        </w:rPr>
        <w:t>WELSH GOVERNMENT, 2022. </w:t>
      </w:r>
      <w:r w:rsidRPr="00203FFB">
        <w:rPr>
          <w:rFonts w:cstheme="minorHAnsi"/>
          <w:i/>
          <w:iCs/>
          <w:color w:val="000000"/>
          <w:shd w:val="clear" w:color="auto" w:fill="FFFFFF"/>
        </w:rPr>
        <w:t>TECHNICAL ADVICE NOTE 11: AIR QUALITY, NOISE AND SOUNDSCAPE DRAFT-NOT POLICY.</w:t>
      </w:r>
    </w:p>
    <w:p w14:paraId="38386AA9" w14:textId="77777777" w:rsidR="00203FFB" w:rsidRDefault="00203FFB" w:rsidP="00203FFB"/>
    <w:p w14:paraId="6760B407" w14:textId="77777777" w:rsidR="00203FFB" w:rsidRDefault="00203FFB" w:rsidP="00203FFB"/>
    <w:p w14:paraId="03E75A32" w14:textId="77777777" w:rsidR="00203FFB" w:rsidRDefault="00203FFB" w:rsidP="00203FFB"/>
    <w:p w14:paraId="5D7BE7FC" w14:textId="77777777" w:rsidR="00203FFB" w:rsidRDefault="00203FFB" w:rsidP="00203FFB">
      <w:pPr>
        <w:rPr>
          <w:rFonts w:ascii="Source Sans Pro" w:hAnsi="Source Sans Pro"/>
          <w:color w:val="3A3A3A"/>
          <w:sz w:val="23"/>
          <w:szCs w:val="23"/>
          <w:shd w:val="clear" w:color="auto" w:fill="FFFFFF"/>
        </w:rPr>
      </w:pPr>
    </w:p>
    <w:p w14:paraId="757F94BF" w14:textId="77777777" w:rsidR="00203FFB" w:rsidRDefault="00203FFB" w:rsidP="00203FFB">
      <w:r>
        <w:br/>
      </w:r>
    </w:p>
    <w:p w14:paraId="39B8F0B6" w14:textId="77777777" w:rsidR="00C703D4" w:rsidRDefault="00C703D4" w:rsidP="007D20CD">
      <w:pPr>
        <w:spacing w:line="480" w:lineRule="auto"/>
        <w:jc w:val="both"/>
      </w:pPr>
    </w:p>
    <w:p w14:paraId="065EE6CF" w14:textId="77777777" w:rsidR="003644F7" w:rsidRDefault="003644F7" w:rsidP="007D20CD">
      <w:pPr>
        <w:spacing w:line="480" w:lineRule="auto"/>
        <w:jc w:val="both"/>
      </w:pPr>
    </w:p>
    <w:p w14:paraId="571CAEB0" w14:textId="77777777" w:rsidR="00C703D4" w:rsidRDefault="00C703D4" w:rsidP="007D20CD">
      <w:pPr>
        <w:spacing w:line="480" w:lineRule="auto"/>
        <w:jc w:val="both"/>
      </w:pPr>
    </w:p>
    <w:p w14:paraId="7B03387C" w14:textId="009ACE07" w:rsidR="007D20CD" w:rsidRDefault="00BE4C05" w:rsidP="007D20CD">
      <w:pPr>
        <w:spacing w:line="480" w:lineRule="auto"/>
        <w:jc w:val="both"/>
        <w:rPr>
          <w:b/>
          <w:bCs/>
          <w:u w:val="single"/>
        </w:rPr>
      </w:pPr>
      <w:r>
        <w:rPr>
          <w:b/>
          <w:bCs/>
          <w:u w:val="single"/>
        </w:rPr>
        <w:lastRenderedPageBreak/>
        <w:t xml:space="preserve">6.0 </w:t>
      </w:r>
      <w:r w:rsidR="007D20CD" w:rsidRPr="007D20CD">
        <w:rPr>
          <w:b/>
          <w:bCs/>
          <w:u w:val="single"/>
        </w:rPr>
        <w:t>Appendices</w:t>
      </w:r>
    </w:p>
    <w:p w14:paraId="64E292AE" w14:textId="3FAB5B75" w:rsidR="007D20CD" w:rsidRDefault="005B4EB0" w:rsidP="00C703D4">
      <w:pPr>
        <w:spacing w:line="480" w:lineRule="auto"/>
        <w:ind w:firstLine="720"/>
        <w:jc w:val="both"/>
      </w:pPr>
      <w:r w:rsidRPr="0036154B">
        <w:rPr>
          <w:noProof/>
        </w:rPr>
        <w:drawing>
          <wp:anchor distT="0" distB="0" distL="114300" distR="114300" simplePos="0" relativeHeight="251682816" behindDoc="0" locked="0" layoutInCell="1" allowOverlap="1" wp14:anchorId="48B1076E" wp14:editId="23688C4A">
            <wp:simplePos x="0" y="0"/>
            <wp:positionH relativeFrom="margin">
              <wp:align>center</wp:align>
            </wp:positionH>
            <wp:positionV relativeFrom="paragraph">
              <wp:posOffset>509905</wp:posOffset>
            </wp:positionV>
            <wp:extent cx="6075045" cy="1019175"/>
            <wp:effectExtent l="0" t="0" r="1905" b="9525"/>
            <wp:wrapSquare wrapText="bothSides"/>
            <wp:docPr id="10321356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135615" name="Picture 1" descr="A screenshot of a computer&#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6075045" cy="1019175"/>
                    </a:xfrm>
                    <a:prstGeom prst="rect">
                      <a:avLst/>
                    </a:prstGeom>
                  </pic:spPr>
                </pic:pic>
              </a:graphicData>
            </a:graphic>
          </wp:anchor>
        </w:drawing>
      </w:r>
      <w:r w:rsidR="006152E1">
        <w:rPr>
          <w:b/>
          <w:bCs/>
          <w:u w:val="single"/>
        </w:rPr>
        <w:t xml:space="preserve">6.1 </w:t>
      </w:r>
      <w:r w:rsidR="00F35E6E">
        <w:rPr>
          <w:b/>
          <w:bCs/>
          <w:u w:val="single"/>
        </w:rPr>
        <w:t>Significance Matrix</w:t>
      </w:r>
    </w:p>
    <w:p w14:paraId="2C53F9C3" w14:textId="4A58F478" w:rsidR="007D20CD" w:rsidRDefault="007D20CD" w:rsidP="00901E62">
      <w:pPr>
        <w:spacing w:line="480" w:lineRule="auto"/>
        <w:ind w:firstLine="720"/>
        <w:jc w:val="both"/>
      </w:pPr>
    </w:p>
    <w:p w14:paraId="6BFBDFC8" w14:textId="2E1974FC" w:rsidR="005B4EB0" w:rsidRDefault="005B4EB0" w:rsidP="005B4EB0">
      <w:pPr>
        <w:spacing w:line="480" w:lineRule="auto"/>
        <w:jc w:val="both"/>
      </w:pPr>
      <w:r>
        <w:t>The combination of magnitude and sensitivity logically provides a matrix categorisation of significance.</w:t>
      </w:r>
      <w:r w:rsidR="00D6712A">
        <w:t xml:space="preserve"> This was used to determine the severity of the potential environmental impacts.</w:t>
      </w:r>
    </w:p>
    <w:p w14:paraId="4A4F61DC" w14:textId="77777777" w:rsidR="007D20CD" w:rsidRDefault="007D20CD" w:rsidP="00901E62">
      <w:pPr>
        <w:spacing w:line="480" w:lineRule="auto"/>
        <w:ind w:firstLine="720"/>
        <w:jc w:val="both"/>
      </w:pPr>
    </w:p>
    <w:p w14:paraId="194F45D1" w14:textId="77777777" w:rsidR="007D20CD" w:rsidRDefault="007D20CD" w:rsidP="00901E62">
      <w:pPr>
        <w:spacing w:line="480" w:lineRule="auto"/>
        <w:ind w:firstLine="720"/>
        <w:jc w:val="both"/>
      </w:pPr>
    </w:p>
    <w:sectPr w:rsidR="007D20C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86BBF5" w14:textId="77777777" w:rsidR="001114EF" w:rsidRDefault="001114EF" w:rsidP="00FC0DF4">
      <w:pPr>
        <w:spacing w:after="0" w:line="240" w:lineRule="auto"/>
      </w:pPr>
      <w:r>
        <w:separator/>
      </w:r>
    </w:p>
  </w:endnote>
  <w:endnote w:type="continuationSeparator" w:id="0">
    <w:p w14:paraId="4C4482BC" w14:textId="77777777" w:rsidR="001114EF" w:rsidRDefault="001114EF" w:rsidP="00FC0D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5909358"/>
      <w:docPartObj>
        <w:docPartGallery w:val="Page Numbers (Bottom of Page)"/>
        <w:docPartUnique/>
      </w:docPartObj>
    </w:sdtPr>
    <w:sdtEndPr>
      <w:rPr>
        <w:noProof/>
      </w:rPr>
    </w:sdtEndPr>
    <w:sdtContent>
      <w:p w14:paraId="5D2CE606" w14:textId="39DEAD4C" w:rsidR="00105FB0" w:rsidRDefault="00105FB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FB9B59" w14:textId="77777777" w:rsidR="00105FB0" w:rsidRDefault="00105F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221C1D" w14:textId="77777777" w:rsidR="001114EF" w:rsidRDefault="001114EF" w:rsidP="00FC0DF4">
      <w:pPr>
        <w:spacing w:after="0" w:line="240" w:lineRule="auto"/>
      </w:pPr>
      <w:r>
        <w:separator/>
      </w:r>
    </w:p>
  </w:footnote>
  <w:footnote w:type="continuationSeparator" w:id="0">
    <w:p w14:paraId="33ECE98D" w14:textId="77777777" w:rsidR="001114EF" w:rsidRDefault="001114EF" w:rsidP="00FC0D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B0B7F"/>
    <w:multiLevelType w:val="hybridMultilevel"/>
    <w:tmpl w:val="146CB8FE"/>
    <w:lvl w:ilvl="0" w:tplc="2F94A82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A87353"/>
    <w:multiLevelType w:val="hybridMultilevel"/>
    <w:tmpl w:val="08D07102"/>
    <w:lvl w:ilvl="0" w:tplc="8A3489A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F301FB"/>
    <w:multiLevelType w:val="hybridMultilevel"/>
    <w:tmpl w:val="63CAAD0E"/>
    <w:lvl w:ilvl="0" w:tplc="7F94DC04">
      <w:start w:val="1"/>
      <w:numFmt w:val="decimal"/>
      <w:lvlText w:val="%1."/>
      <w:lvlJc w:val="left"/>
      <w:pPr>
        <w:ind w:left="72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B81C23"/>
    <w:multiLevelType w:val="multilevel"/>
    <w:tmpl w:val="63425C8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14BB7C94"/>
    <w:multiLevelType w:val="multilevel"/>
    <w:tmpl w:val="10F25F44"/>
    <w:lvl w:ilvl="0">
      <w:start w:val="3"/>
      <w:numFmt w:val="decimal"/>
      <w:lvlText w:val="%1"/>
      <w:lvlJc w:val="left"/>
      <w:pPr>
        <w:ind w:left="450" w:hanging="450"/>
      </w:pPr>
      <w:rPr>
        <w:rFonts w:hint="default"/>
      </w:rPr>
    </w:lvl>
    <w:lvl w:ilvl="1">
      <w:start w:val="8"/>
      <w:numFmt w:val="decimal"/>
      <w:lvlText w:val="%1.%2"/>
      <w:lvlJc w:val="left"/>
      <w:pPr>
        <w:ind w:left="990" w:hanging="450"/>
      </w:pPr>
      <w:rPr>
        <w:rFonts w:hint="default"/>
      </w:rPr>
    </w:lvl>
    <w:lvl w:ilvl="2">
      <w:start w:val="1"/>
      <w:numFmt w:val="decimal"/>
      <w:lvlText w:val="%1.%2.%3"/>
      <w:lvlJc w:val="left"/>
      <w:pPr>
        <w:ind w:left="1800" w:hanging="720"/>
      </w:pPr>
      <w:rPr>
        <w:rFonts w:hint="default"/>
      </w:rPr>
    </w:lvl>
    <w:lvl w:ilvl="3">
      <w:start w:val="1"/>
      <w:numFmt w:val="decimal"/>
      <w:lvlText w:val="%1.%2.%3.%4"/>
      <w:lvlJc w:val="left"/>
      <w:pPr>
        <w:ind w:left="2340" w:hanging="72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3780" w:hanging="108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220" w:hanging="1440"/>
      </w:pPr>
      <w:rPr>
        <w:rFonts w:hint="default"/>
      </w:rPr>
    </w:lvl>
    <w:lvl w:ilvl="8">
      <w:start w:val="1"/>
      <w:numFmt w:val="decimal"/>
      <w:lvlText w:val="%1.%2.%3.%4.%5.%6.%7.%8.%9"/>
      <w:lvlJc w:val="left"/>
      <w:pPr>
        <w:ind w:left="5760" w:hanging="1440"/>
      </w:pPr>
      <w:rPr>
        <w:rFonts w:hint="default"/>
      </w:rPr>
    </w:lvl>
  </w:abstractNum>
  <w:abstractNum w:abstractNumId="5" w15:restartNumberingAfterBreak="0">
    <w:nsid w:val="17B831DF"/>
    <w:multiLevelType w:val="hybridMultilevel"/>
    <w:tmpl w:val="DA9AFF1A"/>
    <w:lvl w:ilvl="0" w:tplc="DC78698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2C4291"/>
    <w:multiLevelType w:val="multilevel"/>
    <w:tmpl w:val="D17ADBA4"/>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7920" w:hanging="1440"/>
      </w:pPr>
      <w:rPr>
        <w:rFonts w:hint="default"/>
      </w:rPr>
    </w:lvl>
  </w:abstractNum>
  <w:abstractNum w:abstractNumId="7" w15:restartNumberingAfterBreak="0">
    <w:nsid w:val="1B082F99"/>
    <w:multiLevelType w:val="hybridMultilevel"/>
    <w:tmpl w:val="6BEA7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DB35EA"/>
    <w:multiLevelType w:val="hybridMultilevel"/>
    <w:tmpl w:val="2FBCC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2A1548"/>
    <w:multiLevelType w:val="hybridMultilevel"/>
    <w:tmpl w:val="54C2030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628754B"/>
    <w:multiLevelType w:val="multilevel"/>
    <w:tmpl w:val="161C704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29FB4AAC"/>
    <w:multiLevelType w:val="hybridMultilevel"/>
    <w:tmpl w:val="C14C128C"/>
    <w:lvl w:ilvl="0" w:tplc="92F2E38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03C1ECE"/>
    <w:multiLevelType w:val="hybridMultilevel"/>
    <w:tmpl w:val="C50CF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B2663B"/>
    <w:multiLevelType w:val="hybridMultilevel"/>
    <w:tmpl w:val="BFDCE55A"/>
    <w:lvl w:ilvl="0" w:tplc="6F82260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DB6871"/>
    <w:multiLevelType w:val="hybridMultilevel"/>
    <w:tmpl w:val="B6D0FF96"/>
    <w:lvl w:ilvl="0" w:tplc="88162E7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FB12ED"/>
    <w:multiLevelType w:val="multilevel"/>
    <w:tmpl w:val="BBA6607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6" w15:restartNumberingAfterBreak="0">
    <w:nsid w:val="453D0496"/>
    <w:multiLevelType w:val="multilevel"/>
    <w:tmpl w:val="C360E35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7" w15:restartNumberingAfterBreak="0">
    <w:nsid w:val="480B0B85"/>
    <w:multiLevelType w:val="hybridMultilevel"/>
    <w:tmpl w:val="9DB828E6"/>
    <w:lvl w:ilvl="0" w:tplc="E960C57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B442B95"/>
    <w:multiLevelType w:val="hybridMultilevel"/>
    <w:tmpl w:val="6786F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5917353"/>
    <w:multiLevelType w:val="multilevel"/>
    <w:tmpl w:val="C8585C9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0" w15:restartNumberingAfterBreak="0">
    <w:nsid w:val="5F0E6697"/>
    <w:multiLevelType w:val="hybridMultilevel"/>
    <w:tmpl w:val="49F82346"/>
    <w:lvl w:ilvl="0" w:tplc="5BCACF6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0A5AC6"/>
    <w:multiLevelType w:val="hybridMultilevel"/>
    <w:tmpl w:val="1B20126E"/>
    <w:lvl w:ilvl="0" w:tplc="B99C154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72C5708"/>
    <w:multiLevelType w:val="hybridMultilevel"/>
    <w:tmpl w:val="294A6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8B8184D"/>
    <w:multiLevelType w:val="hybridMultilevel"/>
    <w:tmpl w:val="53D6D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BCE7BE9"/>
    <w:multiLevelType w:val="hybridMultilevel"/>
    <w:tmpl w:val="817CFF0C"/>
    <w:lvl w:ilvl="0" w:tplc="D1C4D23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F491879"/>
    <w:multiLevelType w:val="hybridMultilevel"/>
    <w:tmpl w:val="9A5A1426"/>
    <w:lvl w:ilvl="0" w:tplc="9ADC953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0C87479"/>
    <w:multiLevelType w:val="hybridMultilevel"/>
    <w:tmpl w:val="BF06C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4726631">
    <w:abstractNumId w:val="16"/>
  </w:num>
  <w:num w:numId="2" w16cid:durableId="785658296">
    <w:abstractNumId w:val="8"/>
  </w:num>
  <w:num w:numId="3" w16cid:durableId="801464444">
    <w:abstractNumId w:val="10"/>
  </w:num>
  <w:num w:numId="4" w16cid:durableId="251397838">
    <w:abstractNumId w:val="19"/>
  </w:num>
  <w:num w:numId="5" w16cid:durableId="1423648556">
    <w:abstractNumId w:val="17"/>
  </w:num>
  <w:num w:numId="6" w16cid:durableId="1639340228">
    <w:abstractNumId w:val="20"/>
  </w:num>
  <w:num w:numId="7" w16cid:durableId="1986541053">
    <w:abstractNumId w:val="21"/>
  </w:num>
  <w:num w:numId="8" w16cid:durableId="1319572947">
    <w:abstractNumId w:val="5"/>
  </w:num>
  <w:num w:numId="9" w16cid:durableId="785199902">
    <w:abstractNumId w:val="1"/>
  </w:num>
  <w:num w:numId="10" w16cid:durableId="552082254">
    <w:abstractNumId w:val="13"/>
  </w:num>
  <w:num w:numId="11" w16cid:durableId="1996108588">
    <w:abstractNumId w:val="11"/>
  </w:num>
  <w:num w:numId="12" w16cid:durableId="1114055743">
    <w:abstractNumId w:val="14"/>
  </w:num>
  <w:num w:numId="13" w16cid:durableId="179861874">
    <w:abstractNumId w:val="25"/>
  </w:num>
  <w:num w:numId="14" w16cid:durableId="1651980941">
    <w:abstractNumId w:val="24"/>
  </w:num>
  <w:num w:numId="15" w16cid:durableId="653921384">
    <w:abstractNumId w:val="12"/>
  </w:num>
  <w:num w:numId="16" w16cid:durableId="1113135789">
    <w:abstractNumId w:val="0"/>
  </w:num>
  <w:num w:numId="17" w16cid:durableId="1761828989">
    <w:abstractNumId w:val="23"/>
  </w:num>
  <w:num w:numId="18" w16cid:durableId="671370324">
    <w:abstractNumId w:val="26"/>
  </w:num>
  <w:num w:numId="19" w16cid:durableId="1815566791">
    <w:abstractNumId w:val="6"/>
  </w:num>
  <w:num w:numId="20" w16cid:durableId="104277133">
    <w:abstractNumId w:val="22"/>
  </w:num>
  <w:num w:numId="21" w16cid:durableId="891766763">
    <w:abstractNumId w:val="18"/>
  </w:num>
  <w:num w:numId="22" w16cid:durableId="2039352147">
    <w:abstractNumId w:val="7"/>
  </w:num>
  <w:num w:numId="23" w16cid:durableId="312106214">
    <w:abstractNumId w:val="9"/>
  </w:num>
  <w:num w:numId="24" w16cid:durableId="891120096">
    <w:abstractNumId w:val="3"/>
  </w:num>
  <w:num w:numId="25" w16cid:durableId="286357553">
    <w:abstractNumId w:val="15"/>
  </w:num>
  <w:num w:numId="26" w16cid:durableId="1845898435">
    <w:abstractNumId w:val="15"/>
    <w:lvlOverride w:ilvl="0">
      <w:lvl w:ilvl="0">
        <w:start w:val="1"/>
        <w:numFmt w:val="decimal"/>
        <w:lvlText w:val="%1.0"/>
        <w:lvlJc w:val="left"/>
        <w:pPr>
          <w:ind w:left="360" w:hanging="360"/>
        </w:pPr>
        <w:rPr>
          <w:rFonts w:hint="default"/>
        </w:rPr>
      </w:lvl>
    </w:lvlOverride>
    <w:lvlOverride w:ilvl="1">
      <w:lvl w:ilvl="1">
        <w:start w:val="1"/>
        <w:numFmt w:val="none"/>
        <w:lvlText w:val=""/>
        <w:lvlJc w:val="left"/>
        <w:pPr>
          <w:ind w:left="1080" w:hanging="360"/>
        </w:pPr>
        <w:rPr>
          <w:rFonts w:hint="default"/>
        </w:rPr>
      </w:lvl>
    </w:lvlOverride>
    <w:lvlOverride w:ilvl="2">
      <w:lvl w:ilvl="2">
        <w:start w:val="1"/>
        <w:numFmt w:val="decimal"/>
        <w:lvlText w:val="%1.%2.%3"/>
        <w:lvlJc w:val="left"/>
        <w:pPr>
          <w:ind w:left="2160" w:hanging="720"/>
        </w:pPr>
        <w:rPr>
          <w:rFonts w:hint="default"/>
        </w:rPr>
      </w:lvl>
    </w:lvlOverride>
    <w:lvlOverride w:ilvl="3">
      <w:lvl w:ilvl="3">
        <w:start w:val="1"/>
        <w:numFmt w:val="decimal"/>
        <w:lvlText w:val="%1.%2.%3.%4"/>
        <w:lvlJc w:val="left"/>
        <w:pPr>
          <w:ind w:left="2880" w:hanging="720"/>
        </w:pPr>
        <w:rPr>
          <w:rFonts w:hint="default"/>
        </w:rPr>
      </w:lvl>
    </w:lvlOverride>
    <w:lvlOverride w:ilvl="4">
      <w:lvl w:ilvl="4">
        <w:start w:val="1"/>
        <w:numFmt w:val="decimal"/>
        <w:lvlText w:val="%1.%2.%3.%4.%5"/>
        <w:lvlJc w:val="left"/>
        <w:pPr>
          <w:ind w:left="3960" w:hanging="1080"/>
        </w:pPr>
        <w:rPr>
          <w:rFonts w:hint="default"/>
        </w:rPr>
      </w:lvl>
    </w:lvlOverride>
    <w:lvlOverride w:ilvl="5">
      <w:lvl w:ilvl="5">
        <w:start w:val="1"/>
        <w:numFmt w:val="decimal"/>
        <w:lvlText w:val="%1.%2.%3.%4.%5.%6"/>
        <w:lvlJc w:val="left"/>
        <w:pPr>
          <w:ind w:left="4680" w:hanging="1080"/>
        </w:pPr>
        <w:rPr>
          <w:rFonts w:hint="default"/>
        </w:rPr>
      </w:lvl>
    </w:lvlOverride>
    <w:lvlOverride w:ilvl="6">
      <w:lvl w:ilvl="6">
        <w:start w:val="1"/>
        <w:numFmt w:val="decimal"/>
        <w:lvlText w:val="%1.%2.%3.%4.%5.%6.%7"/>
        <w:lvlJc w:val="left"/>
        <w:pPr>
          <w:ind w:left="5760" w:hanging="1440"/>
        </w:pPr>
        <w:rPr>
          <w:rFonts w:hint="default"/>
        </w:rPr>
      </w:lvl>
    </w:lvlOverride>
    <w:lvlOverride w:ilvl="7">
      <w:lvl w:ilvl="7">
        <w:start w:val="1"/>
        <w:numFmt w:val="decimal"/>
        <w:lvlText w:val="%1.%2.%3.%4.%5.%6.%7.%8"/>
        <w:lvlJc w:val="left"/>
        <w:pPr>
          <w:ind w:left="6480" w:hanging="1440"/>
        </w:pPr>
        <w:rPr>
          <w:rFonts w:hint="default"/>
        </w:rPr>
      </w:lvl>
    </w:lvlOverride>
    <w:lvlOverride w:ilvl="8">
      <w:lvl w:ilvl="8">
        <w:start w:val="1"/>
        <w:numFmt w:val="decimal"/>
        <w:lvlText w:val="%1.%2.%3.%4.%5.%6.%7.%8.%9"/>
        <w:lvlJc w:val="left"/>
        <w:pPr>
          <w:ind w:left="7200" w:hanging="1440"/>
        </w:pPr>
        <w:rPr>
          <w:rFonts w:hint="default"/>
        </w:rPr>
      </w:lvl>
    </w:lvlOverride>
  </w:num>
  <w:num w:numId="27" w16cid:durableId="584992421">
    <w:abstractNumId w:val="4"/>
  </w:num>
  <w:num w:numId="28" w16cid:durableId="10300346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6494"/>
    <w:rsid w:val="0000153E"/>
    <w:rsid w:val="000021DE"/>
    <w:rsid w:val="00003084"/>
    <w:rsid w:val="00005548"/>
    <w:rsid w:val="000057A6"/>
    <w:rsid w:val="00010197"/>
    <w:rsid w:val="000108AE"/>
    <w:rsid w:val="00010C58"/>
    <w:rsid w:val="000115CE"/>
    <w:rsid w:val="00013094"/>
    <w:rsid w:val="00015BB5"/>
    <w:rsid w:val="000169BD"/>
    <w:rsid w:val="00016B9C"/>
    <w:rsid w:val="00016C65"/>
    <w:rsid w:val="00016F10"/>
    <w:rsid w:val="0001730A"/>
    <w:rsid w:val="000201BA"/>
    <w:rsid w:val="000218CB"/>
    <w:rsid w:val="00021A0F"/>
    <w:rsid w:val="00021BAA"/>
    <w:rsid w:val="0002473E"/>
    <w:rsid w:val="00024C9D"/>
    <w:rsid w:val="00025969"/>
    <w:rsid w:val="0002605D"/>
    <w:rsid w:val="0002777D"/>
    <w:rsid w:val="000277DC"/>
    <w:rsid w:val="00030039"/>
    <w:rsid w:val="0003179D"/>
    <w:rsid w:val="000334F6"/>
    <w:rsid w:val="0003588B"/>
    <w:rsid w:val="00036BDE"/>
    <w:rsid w:val="00037094"/>
    <w:rsid w:val="00037C19"/>
    <w:rsid w:val="000400FD"/>
    <w:rsid w:val="0004068B"/>
    <w:rsid w:val="00041282"/>
    <w:rsid w:val="000418E6"/>
    <w:rsid w:val="00041D59"/>
    <w:rsid w:val="0004568C"/>
    <w:rsid w:val="00047538"/>
    <w:rsid w:val="00050FAA"/>
    <w:rsid w:val="00051150"/>
    <w:rsid w:val="00051A77"/>
    <w:rsid w:val="00054279"/>
    <w:rsid w:val="0005498C"/>
    <w:rsid w:val="00056BB8"/>
    <w:rsid w:val="00057A7C"/>
    <w:rsid w:val="00061F51"/>
    <w:rsid w:val="00063913"/>
    <w:rsid w:val="00063D7B"/>
    <w:rsid w:val="00064301"/>
    <w:rsid w:val="00066E53"/>
    <w:rsid w:val="00067472"/>
    <w:rsid w:val="000678CA"/>
    <w:rsid w:val="00070FB9"/>
    <w:rsid w:val="00071102"/>
    <w:rsid w:val="00071BE7"/>
    <w:rsid w:val="00072508"/>
    <w:rsid w:val="000731E0"/>
    <w:rsid w:val="00073498"/>
    <w:rsid w:val="00075501"/>
    <w:rsid w:val="00075927"/>
    <w:rsid w:val="00075F16"/>
    <w:rsid w:val="00076256"/>
    <w:rsid w:val="00077FAD"/>
    <w:rsid w:val="00080994"/>
    <w:rsid w:val="000820A9"/>
    <w:rsid w:val="000832C3"/>
    <w:rsid w:val="0008412F"/>
    <w:rsid w:val="00085427"/>
    <w:rsid w:val="000855D6"/>
    <w:rsid w:val="000871D6"/>
    <w:rsid w:val="000926D0"/>
    <w:rsid w:val="00093948"/>
    <w:rsid w:val="000943E0"/>
    <w:rsid w:val="00094AC9"/>
    <w:rsid w:val="00094E88"/>
    <w:rsid w:val="000A0031"/>
    <w:rsid w:val="000A05D1"/>
    <w:rsid w:val="000A07E1"/>
    <w:rsid w:val="000A12BF"/>
    <w:rsid w:val="000A52BB"/>
    <w:rsid w:val="000A705A"/>
    <w:rsid w:val="000A7D03"/>
    <w:rsid w:val="000B0BF5"/>
    <w:rsid w:val="000B28FA"/>
    <w:rsid w:val="000B316F"/>
    <w:rsid w:val="000B40AD"/>
    <w:rsid w:val="000B5DA4"/>
    <w:rsid w:val="000B6B6A"/>
    <w:rsid w:val="000C17D2"/>
    <w:rsid w:val="000C3117"/>
    <w:rsid w:val="000C3188"/>
    <w:rsid w:val="000C3586"/>
    <w:rsid w:val="000C6108"/>
    <w:rsid w:val="000C6B44"/>
    <w:rsid w:val="000C6CA9"/>
    <w:rsid w:val="000C767A"/>
    <w:rsid w:val="000C7760"/>
    <w:rsid w:val="000D00EF"/>
    <w:rsid w:val="000D146A"/>
    <w:rsid w:val="000D23DB"/>
    <w:rsid w:val="000D23F9"/>
    <w:rsid w:val="000D364E"/>
    <w:rsid w:val="000D3B49"/>
    <w:rsid w:val="000D5DCA"/>
    <w:rsid w:val="000D6507"/>
    <w:rsid w:val="000D7733"/>
    <w:rsid w:val="000D79C4"/>
    <w:rsid w:val="000E0688"/>
    <w:rsid w:val="000E078E"/>
    <w:rsid w:val="000E1318"/>
    <w:rsid w:val="000E1872"/>
    <w:rsid w:val="000E3AB5"/>
    <w:rsid w:val="000E4664"/>
    <w:rsid w:val="000E6F2A"/>
    <w:rsid w:val="000E702E"/>
    <w:rsid w:val="000F008F"/>
    <w:rsid w:val="000F0208"/>
    <w:rsid w:val="000F0B3D"/>
    <w:rsid w:val="000F1EA3"/>
    <w:rsid w:val="000F2710"/>
    <w:rsid w:val="000F369F"/>
    <w:rsid w:val="000F4446"/>
    <w:rsid w:val="000F4E2C"/>
    <w:rsid w:val="000F5B46"/>
    <w:rsid w:val="000F5E9C"/>
    <w:rsid w:val="000F64F0"/>
    <w:rsid w:val="00100304"/>
    <w:rsid w:val="00100ECD"/>
    <w:rsid w:val="00101937"/>
    <w:rsid w:val="00102396"/>
    <w:rsid w:val="00102BF0"/>
    <w:rsid w:val="00102E75"/>
    <w:rsid w:val="00105267"/>
    <w:rsid w:val="00105FB0"/>
    <w:rsid w:val="0010665E"/>
    <w:rsid w:val="0010773F"/>
    <w:rsid w:val="00110964"/>
    <w:rsid w:val="00110E12"/>
    <w:rsid w:val="001114EF"/>
    <w:rsid w:val="00113C9D"/>
    <w:rsid w:val="00115019"/>
    <w:rsid w:val="00115224"/>
    <w:rsid w:val="0011789D"/>
    <w:rsid w:val="00117C34"/>
    <w:rsid w:val="0012038E"/>
    <w:rsid w:val="00120B0B"/>
    <w:rsid w:val="001216E3"/>
    <w:rsid w:val="00122018"/>
    <w:rsid w:val="0012284E"/>
    <w:rsid w:val="00122C83"/>
    <w:rsid w:val="001235D4"/>
    <w:rsid w:val="00123E24"/>
    <w:rsid w:val="00126B04"/>
    <w:rsid w:val="00126E96"/>
    <w:rsid w:val="0012700B"/>
    <w:rsid w:val="00127D25"/>
    <w:rsid w:val="001315B4"/>
    <w:rsid w:val="00131A12"/>
    <w:rsid w:val="00132722"/>
    <w:rsid w:val="00132801"/>
    <w:rsid w:val="00133109"/>
    <w:rsid w:val="00135678"/>
    <w:rsid w:val="00135AFC"/>
    <w:rsid w:val="0014151E"/>
    <w:rsid w:val="00141AE9"/>
    <w:rsid w:val="001426AF"/>
    <w:rsid w:val="00143047"/>
    <w:rsid w:val="00144041"/>
    <w:rsid w:val="00146795"/>
    <w:rsid w:val="001467D3"/>
    <w:rsid w:val="00147815"/>
    <w:rsid w:val="0014790E"/>
    <w:rsid w:val="0015113E"/>
    <w:rsid w:val="00151C13"/>
    <w:rsid w:val="0015232E"/>
    <w:rsid w:val="00152787"/>
    <w:rsid w:val="00152CA1"/>
    <w:rsid w:val="0015320F"/>
    <w:rsid w:val="00153931"/>
    <w:rsid w:val="001543AB"/>
    <w:rsid w:val="00156A14"/>
    <w:rsid w:val="00156AE7"/>
    <w:rsid w:val="001600AA"/>
    <w:rsid w:val="001633E1"/>
    <w:rsid w:val="001638D3"/>
    <w:rsid w:val="00163DBB"/>
    <w:rsid w:val="001640ED"/>
    <w:rsid w:val="001675E1"/>
    <w:rsid w:val="00167C80"/>
    <w:rsid w:val="00170431"/>
    <w:rsid w:val="0017347D"/>
    <w:rsid w:val="001737DE"/>
    <w:rsid w:val="00174A22"/>
    <w:rsid w:val="001750CA"/>
    <w:rsid w:val="00175805"/>
    <w:rsid w:val="00175CCA"/>
    <w:rsid w:val="00176116"/>
    <w:rsid w:val="00177E03"/>
    <w:rsid w:val="001826D1"/>
    <w:rsid w:val="001844F5"/>
    <w:rsid w:val="00184733"/>
    <w:rsid w:val="00185B0A"/>
    <w:rsid w:val="001871AD"/>
    <w:rsid w:val="00187F87"/>
    <w:rsid w:val="00192455"/>
    <w:rsid w:val="00193B9C"/>
    <w:rsid w:val="00194F61"/>
    <w:rsid w:val="001959AC"/>
    <w:rsid w:val="001978DC"/>
    <w:rsid w:val="001A0EC7"/>
    <w:rsid w:val="001A0F08"/>
    <w:rsid w:val="001A1F75"/>
    <w:rsid w:val="001A2543"/>
    <w:rsid w:val="001A27D5"/>
    <w:rsid w:val="001A29AC"/>
    <w:rsid w:val="001A2EB7"/>
    <w:rsid w:val="001A30F9"/>
    <w:rsid w:val="001A4D45"/>
    <w:rsid w:val="001A5EC9"/>
    <w:rsid w:val="001A6082"/>
    <w:rsid w:val="001B0305"/>
    <w:rsid w:val="001B0A63"/>
    <w:rsid w:val="001B29C3"/>
    <w:rsid w:val="001B3088"/>
    <w:rsid w:val="001B3795"/>
    <w:rsid w:val="001B44AA"/>
    <w:rsid w:val="001B6274"/>
    <w:rsid w:val="001B73A6"/>
    <w:rsid w:val="001B7A3B"/>
    <w:rsid w:val="001C0615"/>
    <w:rsid w:val="001C0C4D"/>
    <w:rsid w:val="001C40C7"/>
    <w:rsid w:val="001C5992"/>
    <w:rsid w:val="001D027C"/>
    <w:rsid w:val="001D07CE"/>
    <w:rsid w:val="001D136E"/>
    <w:rsid w:val="001D292E"/>
    <w:rsid w:val="001D2948"/>
    <w:rsid w:val="001D2DFE"/>
    <w:rsid w:val="001D325F"/>
    <w:rsid w:val="001D5C29"/>
    <w:rsid w:val="001D5DCD"/>
    <w:rsid w:val="001D64E9"/>
    <w:rsid w:val="001D6E94"/>
    <w:rsid w:val="001D7949"/>
    <w:rsid w:val="001D7F5E"/>
    <w:rsid w:val="001E113F"/>
    <w:rsid w:val="001E11AE"/>
    <w:rsid w:val="001E15DC"/>
    <w:rsid w:val="001E1B27"/>
    <w:rsid w:val="001E2781"/>
    <w:rsid w:val="001E297C"/>
    <w:rsid w:val="001E32B1"/>
    <w:rsid w:val="001E4726"/>
    <w:rsid w:val="001E4B4F"/>
    <w:rsid w:val="001E7837"/>
    <w:rsid w:val="001E7E69"/>
    <w:rsid w:val="001F0481"/>
    <w:rsid w:val="001F069A"/>
    <w:rsid w:val="001F0CE0"/>
    <w:rsid w:val="001F10ED"/>
    <w:rsid w:val="001F1CFF"/>
    <w:rsid w:val="001F22BF"/>
    <w:rsid w:val="001F2DD8"/>
    <w:rsid w:val="001F5506"/>
    <w:rsid w:val="001F6B71"/>
    <w:rsid w:val="001F6DC1"/>
    <w:rsid w:val="00200824"/>
    <w:rsid w:val="002016C3"/>
    <w:rsid w:val="0020264C"/>
    <w:rsid w:val="002026D5"/>
    <w:rsid w:val="00202BA1"/>
    <w:rsid w:val="00203FFB"/>
    <w:rsid w:val="00204EB3"/>
    <w:rsid w:val="00204F1A"/>
    <w:rsid w:val="00206043"/>
    <w:rsid w:val="00210FC1"/>
    <w:rsid w:val="002117F1"/>
    <w:rsid w:val="00211BE8"/>
    <w:rsid w:val="00211DA0"/>
    <w:rsid w:val="00211F7A"/>
    <w:rsid w:val="00215236"/>
    <w:rsid w:val="00216676"/>
    <w:rsid w:val="002168BB"/>
    <w:rsid w:val="00216C0D"/>
    <w:rsid w:val="00216D72"/>
    <w:rsid w:val="002171F8"/>
    <w:rsid w:val="00217D13"/>
    <w:rsid w:val="00217EC3"/>
    <w:rsid w:val="0022027D"/>
    <w:rsid w:val="00221046"/>
    <w:rsid w:val="002219EB"/>
    <w:rsid w:val="00221ED1"/>
    <w:rsid w:val="0022298A"/>
    <w:rsid w:val="00223261"/>
    <w:rsid w:val="002247E0"/>
    <w:rsid w:val="00224B32"/>
    <w:rsid w:val="00224D2A"/>
    <w:rsid w:val="002269F2"/>
    <w:rsid w:val="00226BA8"/>
    <w:rsid w:val="00232574"/>
    <w:rsid w:val="00233974"/>
    <w:rsid w:val="00233A4F"/>
    <w:rsid w:val="00233C0A"/>
    <w:rsid w:val="00235CDA"/>
    <w:rsid w:val="00236DCE"/>
    <w:rsid w:val="00240148"/>
    <w:rsid w:val="002440CE"/>
    <w:rsid w:val="00245C59"/>
    <w:rsid w:val="00246B3A"/>
    <w:rsid w:val="00247326"/>
    <w:rsid w:val="00247827"/>
    <w:rsid w:val="00250EA8"/>
    <w:rsid w:val="002511C3"/>
    <w:rsid w:val="00251456"/>
    <w:rsid w:val="00251DE0"/>
    <w:rsid w:val="00252685"/>
    <w:rsid w:val="0025273D"/>
    <w:rsid w:val="00255249"/>
    <w:rsid w:val="002558F4"/>
    <w:rsid w:val="00256C90"/>
    <w:rsid w:val="00261EEA"/>
    <w:rsid w:val="0026221E"/>
    <w:rsid w:val="002634F6"/>
    <w:rsid w:val="00263F7F"/>
    <w:rsid w:val="00264215"/>
    <w:rsid w:val="00265BE1"/>
    <w:rsid w:val="00265D99"/>
    <w:rsid w:val="002665EC"/>
    <w:rsid w:val="002702CA"/>
    <w:rsid w:val="00270976"/>
    <w:rsid w:val="00270CF3"/>
    <w:rsid w:val="00271A9D"/>
    <w:rsid w:val="002725CB"/>
    <w:rsid w:val="00273676"/>
    <w:rsid w:val="00273E4B"/>
    <w:rsid w:val="002762A3"/>
    <w:rsid w:val="00277E9E"/>
    <w:rsid w:val="00282A3F"/>
    <w:rsid w:val="00285CD8"/>
    <w:rsid w:val="00285D33"/>
    <w:rsid w:val="002939BF"/>
    <w:rsid w:val="00295631"/>
    <w:rsid w:val="002A0AA3"/>
    <w:rsid w:val="002A0CB5"/>
    <w:rsid w:val="002A2817"/>
    <w:rsid w:val="002A2E1D"/>
    <w:rsid w:val="002A6DA8"/>
    <w:rsid w:val="002A7B05"/>
    <w:rsid w:val="002B0446"/>
    <w:rsid w:val="002B0586"/>
    <w:rsid w:val="002B1133"/>
    <w:rsid w:val="002B2371"/>
    <w:rsid w:val="002B3AEA"/>
    <w:rsid w:val="002B5278"/>
    <w:rsid w:val="002B72AB"/>
    <w:rsid w:val="002C2B9C"/>
    <w:rsid w:val="002C39A9"/>
    <w:rsid w:val="002C4851"/>
    <w:rsid w:val="002C4F1A"/>
    <w:rsid w:val="002C5AC0"/>
    <w:rsid w:val="002C7BDE"/>
    <w:rsid w:val="002D0075"/>
    <w:rsid w:val="002D0A2C"/>
    <w:rsid w:val="002D10E3"/>
    <w:rsid w:val="002D2496"/>
    <w:rsid w:val="002D31B3"/>
    <w:rsid w:val="002D3CBC"/>
    <w:rsid w:val="002D4B2F"/>
    <w:rsid w:val="002D5377"/>
    <w:rsid w:val="002D5941"/>
    <w:rsid w:val="002D5AC9"/>
    <w:rsid w:val="002D5FDB"/>
    <w:rsid w:val="002D6DF0"/>
    <w:rsid w:val="002D7ACF"/>
    <w:rsid w:val="002E02D0"/>
    <w:rsid w:val="002E18E7"/>
    <w:rsid w:val="002E2B3E"/>
    <w:rsid w:val="002E6826"/>
    <w:rsid w:val="002E7431"/>
    <w:rsid w:val="002F0F94"/>
    <w:rsid w:val="002F1351"/>
    <w:rsid w:val="002F2C48"/>
    <w:rsid w:val="002F3260"/>
    <w:rsid w:val="002F3DD6"/>
    <w:rsid w:val="002F4037"/>
    <w:rsid w:val="002F6005"/>
    <w:rsid w:val="002F6822"/>
    <w:rsid w:val="00303B05"/>
    <w:rsid w:val="00303E6D"/>
    <w:rsid w:val="003057DD"/>
    <w:rsid w:val="00307FB4"/>
    <w:rsid w:val="00310416"/>
    <w:rsid w:val="003105FD"/>
    <w:rsid w:val="0031112F"/>
    <w:rsid w:val="00311755"/>
    <w:rsid w:val="003121B0"/>
    <w:rsid w:val="0031255A"/>
    <w:rsid w:val="00313D3D"/>
    <w:rsid w:val="003145B4"/>
    <w:rsid w:val="00314DF9"/>
    <w:rsid w:val="003157B9"/>
    <w:rsid w:val="003163B1"/>
    <w:rsid w:val="00316E04"/>
    <w:rsid w:val="00320E0F"/>
    <w:rsid w:val="00322926"/>
    <w:rsid w:val="00326CE7"/>
    <w:rsid w:val="00327662"/>
    <w:rsid w:val="00327F46"/>
    <w:rsid w:val="003302CB"/>
    <w:rsid w:val="00330D97"/>
    <w:rsid w:val="00334725"/>
    <w:rsid w:val="00334BFA"/>
    <w:rsid w:val="003359ED"/>
    <w:rsid w:val="00336640"/>
    <w:rsid w:val="00344679"/>
    <w:rsid w:val="003451BC"/>
    <w:rsid w:val="00346A51"/>
    <w:rsid w:val="00351D63"/>
    <w:rsid w:val="00355F1F"/>
    <w:rsid w:val="00357F97"/>
    <w:rsid w:val="0036154B"/>
    <w:rsid w:val="003638E3"/>
    <w:rsid w:val="003644F7"/>
    <w:rsid w:val="0036506E"/>
    <w:rsid w:val="00365248"/>
    <w:rsid w:val="00365D8F"/>
    <w:rsid w:val="00366AA1"/>
    <w:rsid w:val="00371113"/>
    <w:rsid w:val="00371551"/>
    <w:rsid w:val="00372728"/>
    <w:rsid w:val="003738E5"/>
    <w:rsid w:val="00375095"/>
    <w:rsid w:val="003755B0"/>
    <w:rsid w:val="00375CB5"/>
    <w:rsid w:val="00376372"/>
    <w:rsid w:val="003769A4"/>
    <w:rsid w:val="00377616"/>
    <w:rsid w:val="00377640"/>
    <w:rsid w:val="003818AE"/>
    <w:rsid w:val="003827F3"/>
    <w:rsid w:val="00383127"/>
    <w:rsid w:val="00383EA9"/>
    <w:rsid w:val="003852F7"/>
    <w:rsid w:val="00386D15"/>
    <w:rsid w:val="0039005F"/>
    <w:rsid w:val="00390EF4"/>
    <w:rsid w:val="00391405"/>
    <w:rsid w:val="00396005"/>
    <w:rsid w:val="0039651A"/>
    <w:rsid w:val="00396EBA"/>
    <w:rsid w:val="003A3042"/>
    <w:rsid w:val="003A313F"/>
    <w:rsid w:val="003A32E8"/>
    <w:rsid w:val="003A42BE"/>
    <w:rsid w:val="003A4C15"/>
    <w:rsid w:val="003A5E37"/>
    <w:rsid w:val="003A6D89"/>
    <w:rsid w:val="003B1CDC"/>
    <w:rsid w:val="003B3006"/>
    <w:rsid w:val="003B528A"/>
    <w:rsid w:val="003B5D9A"/>
    <w:rsid w:val="003B5E2C"/>
    <w:rsid w:val="003B6C92"/>
    <w:rsid w:val="003C1238"/>
    <w:rsid w:val="003C1302"/>
    <w:rsid w:val="003C218D"/>
    <w:rsid w:val="003C29F1"/>
    <w:rsid w:val="003C3385"/>
    <w:rsid w:val="003C3766"/>
    <w:rsid w:val="003C6594"/>
    <w:rsid w:val="003C6A66"/>
    <w:rsid w:val="003D00EC"/>
    <w:rsid w:val="003D13CB"/>
    <w:rsid w:val="003D17A6"/>
    <w:rsid w:val="003D1DA6"/>
    <w:rsid w:val="003D2308"/>
    <w:rsid w:val="003D33DE"/>
    <w:rsid w:val="003D5B80"/>
    <w:rsid w:val="003D6164"/>
    <w:rsid w:val="003E1701"/>
    <w:rsid w:val="003E393D"/>
    <w:rsid w:val="003E4772"/>
    <w:rsid w:val="003E5578"/>
    <w:rsid w:val="003E5666"/>
    <w:rsid w:val="003E63D7"/>
    <w:rsid w:val="003E76AE"/>
    <w:rsid w:val="003F0B28"/>
    <w:rsid w:val="003F0E77"/>
    <w:rsid w:val="003F111F"/>
    <w:rsid w:val="003F2843"/>
    <w:rsid w:val="003F29D8"/>
    <w:rsid w:val="003F2C30"/>
    <w:rsid w:val="003F3D09"/>
    <w:rsid w:val="003F4D4F"/>
    <w:rsid w:val="003F4DC6"/>
    <w:rsid w:val="003F7A41"/>
    <w:rsid w:val="00400943"/>
    <w:rsid w:val="00401CDC"/>
    <w:rsid w:val="00402B70"/>
    <w:rsid w:val="0040357C"/>
    <w:rsid w:val="004040AE"/>
    <w:rsid w:val="00404E89"/>
    <w:rsid w:val="00411AFE"/>
    <w:rsid w:val="00411DD5"/>
    <w:rsid w:val="00412608"/>
    <w:rsid w:val="00413214"/>
    <w:rsid w:val="004147DA"/>
    <w:rsid w:val="0041588A"/>
    <w:rsid w:val="004159A5"/>
    <w:rsid w:val="00415F1E"/>
    <w:rsid w:val="004168C7"/>
    <w:rsid w:val="0041796D"/>
    <w:rsid w:val="00421BD4"/>
    <w:rsid w:val="004221C1"/>
    <w:rsid w:val="00424E6C"/>
    <w:rsid w:val="00425732"/>
    <w:rsid w:val="00425814"/>
    <w:rsid w:val="004269C1"/>
    <w:rsid w:val="0042701E"/>
    <w:rsid w:val="00427945"/>
    <w:rsid w:val="00433352"/>
    <w:rsid w:val="00434BEC"/>
    <w:rsid w:val="004366A6"/>
    <w:rsid w:val="0043755D"/>
    <w:rsid w:val="00441A23"/>
    <w:rsid w:val="00441C02"/>
    <w:rsid w:val="0044245C"/>
    <w:rsid w:val="004427E6"/>
    <w:rsid w:val="00444625"/>
    <w:rsid w:val="004446BE"/>
    <w:rsid w:val="0044488D"/>
    <w:rsid w:val="0044490D"/>
    <w:rsid w:val="00445578"/>
    <w:rsid w:val="00445798"/>
    <w:rsid w:val="00445E74"/>
    <w:rsid w:val="00451F7E"/>
    <w:rsid w:val="0045210A"/>
    <w:rsid w:val="0045341B"/>
    <w:rsid w:val="00453732"/>
    <w:rsid w:val="00453D10"/>
    <w:rsid w:val="0045611D"/>
    <w:rsid w:val="0045639A"/>
    <w:rsid w:val="00457602"/>
    <w:rsid w:val="00457F0E"/>
    <w:rsid w:val="00461114"/>
    <w:rsid w:val="00461926"/>
    <w:rsid w:val="00461C7B"/>
    <w:rsid w:val="0046247F"/>
    <w:rsid w:val="00463DEC"/>
    <w:rsid w:val="00467E76"/>
    <w:rsid w:val="0047168A"/>
    <w:rsid w:val="004716D2"/>
    <w:rsid w:val="0047214D"/>
    <w:rsid w:val="0047234D"/>
    <w:rsid w:val="0047419A"/>
    <w:rsid w:val="00475D82"/>
    <w:rsid w:val="004767F9"/>
    <w:rsid w:val="00485421"/>
    <w:rsid w:val="00487AA9"/>
    <w:rsid w:val="00490028"/>
    <w:rsid w:val="00490CAD"/>
    <w:rsid w:val="00492D81"/>
    <w:rsid w:val="00492FE5"/>
    <w:rsid w:val="00493B14"/>
    <w:rsid w:val="00494C53"/>
    <w:rsid w:val="00494CC5"/>
    <w:rsid w:val="00495A70"/>
    <w:rsid w:val="00496D10"/>
    <w:rsid w:val="004977F2"/>
    <w:rsid w:val="004979BC"/>
    <w:rsid w:val="004A12A7"/>
    <w:rsid w:val="004A143B"/>
    <w:rsid w:val="004A17AC"/>
    <w:rsid w:val="004A576F"/>
    <w:rsid w:val="004A6864"/>
    <w:rsid w:val="004A69B4"/>
    <w:rsid w:val="004A7849"/>
    <w:rsid w:val="004A7BBA"/>
    <w:rsid w:val="004B0854"/>
    <w:rsid w:val="004B0B6B"/>
    <w:rsid w:val="004B1119"/>
    <w:rsid w:val="004B15DD"/>
    <w:rsid w:val="004B2A48"/>
    <w:rsid w:val="004B512B"/>
    <w:rsid w:val="004B5314"/>
    <w:rsid w:val="004B56CB"/>
    <w:rsid w:val="004B7917"/>
    <w:rsid w:val="004C1240"/>
    <w:rsid w:val="004C2531"/>
    <w:rsid w:val="004C257E"/>
    <w:rsid w:val="004C4ACF"/>
    <w:rsid w:val="004C4D6B"/>
    <w:rsid w:val="004C5434"/>
    <w:rsid w:val="004C5F91"/>
    <w:rsid w:val="004C6384"/>
    <w:rsid w:val="004C7200"/>
    <w:rsid w:val="004C7341"/>
    <w:rsid w:val="004C7963"/>
    <w:rsid w:val="004D1ACE"/>
    <w:rsid w:val="004D1D9A"/>
    <w:rsid w:val="004D3096"/>
    <w:rsid w:val="004D47BE"/>
    <w:rsid w:val="004D60FF"/>
    <w:rsid w:val="004D667B"/>
    <w:rsid w:val="004D694B"/>
    <w:rsid w:val="004E0E15"/>
    <w:rsid w:val="004E116A"/>
    <w:rsid w:val="004E14D9"/>
    <w:rsid w:val="004E1C86"/>
    <w:rsid w:val="004E23AA"/>
    <w:rsid w:val="004E40A2"/>
    <w:rsid w:val="004F0C4E"/>
    <w:rsid w:val="004F172F"/>
    <w:rsid w:val="004F1F77"/>
    <w:rsid w:val="004F288D"/>
    <w:rsid w:val="004F3B12"/>
    <w:rsid w:val="004F3F22"/>
    <w:rsid w:val="0050046A"/>
    <w:rsid w:val="005011F1"/>
    <w:rsid w:val="00501472"/>
    <w:rsid w:val="005023F4"/>
    <w:rsid w:val="0050438F"/>
    <w:rsid w:val="00504951"/>
    <w:rsid w:val="00507EC1"/>
    <w:rsid w:val="00511F97"/>
    <w:rsid w:val="005127D9"/>
    <w:rsid w:val="005137DE"/>
    <w:rsid w:val="005158C5"/>
    <w:rsid w:val="00515D57"/>
    <w:rsid w:val="00517339"/>
    <w:rsid w:val="0052078C"/>
    <w:rsid w:val="00522BDB"/>
    <w:rsid w:val="00522F32"/>
    <w:rsid w:val="0052329C"/>
    <w:rsid w:val="00524468"/>
    <w:rsid w:val="0052485E"/>
    <w:rsid w:val="00525DB3"/>
    <w:rsid w:val="005264AD"/>
    <w:rsid w:val="005307C4"/>
    <w:rsid w:val="00532485"/>
    <w:rsid w:val="00532E93"/>
    <w:rsid w:val="00532F61"/>
    <w:rsid w:val="00533E6F"/>
    <w:rsid w:val="00535353"/>
    <w:rsid w:val="0053553A"/>
    <w:rsid w:val="00535566"/>
    <w:rsid w:val="0054036B"/>
    <w:rsid w:val="005423EA"/>
    <w:rsid w:val="00544412"/>
    <w:rsid w:val="00546CC7"/>
    <w:rsid w:val="0054731B"/>
    <w:rsid w:val="00552905"/>
    <w:rsid w:val="00553743"/>
    <w:rsid w:val="00553798"/>
    <w:rsid w:val="00554440"/>
    <w:rsid w:val="00554836"/>
    <w:rsid w:val="005548F3"/>
    <w:rsid w:val="00554945"/>
    <w:rsid w:val="00555F6B"/>
    <w:rsid w:val="0055660A"/>
    <w:rsid w:val="005569DA"/>
    <w:rsid w:val="005623BC"/>
    <w:rsid w:val="00562E65"/>
    <w:rsid w:val="00562EA8"/>
    <w:rsid w:val="00562EDA"/>
    <w:rsid w:val="0056366E"/>
    <w:rsid w:val="00564E0C"/>
    <w:rsid w:val="005663BB"/>
    <w:rsid w:val="00566420"/>
    <w:rsid w:val="0057109D"/>
    <w:rsid w:val="0057226D"/>
    <w:rsid w:val="00572857"/>
    <w:rsid w:val="005747CC"/>
    <w:rsid w:val="0057545A"/>
    <w:rsid w:val="00576D8A"/>
    <w:rsid w:val="00577E38"/>
    <w:rsid w:val="00581278"/>
    <w:rsid w:val="00581B2A"/>
    <w:rsid w:val="00583408"/>
    <w:rsid w:val="0058362F"/>
    <w:rsid w:val="005837FB"/>
    <w:rsid w:val="0058639A"/>
    <w:rsid w:val="0058730E"/>
    <w:rsid w:val="00587885"/>
    <w:rsid w:val="0058792A"/>
    <w:rsid w:val="00587E20"/>
    <w:rsid w:val="00587E37"/>
    <w:rsid w:val="005916B8"/>
    <w:rsid w:val="005920B3"/>
    <w:rsid w:val="00592E8A"/>
    <w:rsid w:val="0059379C"/>
    <w:rsid w:val="00593EB0"/>
    <w:rsid w:val="00595559"/>
    <w:rsid w:val="0059603A"/>
    <w:rsid w:val="0059604E"/>
    <w:rsid w:val="005961DE"/>
    <w:rsid w:val="00596BCD"/>
    <w:rsid w:val="00597CB9"/>
    <w:rsid w:val="00597E85"/>
    <w:rsid w:val="005A05B0"/>
    <w:rsid w:val="005A1353"/>
    <w:rsid w:val="005A29E0"/>
    <w:rsid w:val="005A4DED"/>
    <w:rsid w:val="005B1707"/>
    <w:rsid w:val="005B1D21"/>
    <w:rsid w:val="005B3A8C"/>
    <w:rsid w:val="005B4EB0"/>
    <w:rsid w:val="005B50EE"/>
    <w:rsid w:val="005B7CA0"/>
    <w:rsid w:val="005C072F"/>
    <w:rsid w:val="005C1D15"/>
    <w:rsid w:val="005C2EA5"/>
    <w:rsid w:val="005C3209"/>
    <w:rsid w:val="005C54A6"/>
    <w:rsid w:val="005C5B9B"/>
    <w:rsid w:val="005C6DDA"/>
    <w:rsid w:val="005C741D"/>
    <w:rsid w:val="005C7DEA"/>
    <w:rsid w:val="005C7DEC"/>
    <w:rsid w:val="005C7E99"/>
    <w:rsid w:val="005D0996"/>
    <w:rsid w:val="005D12CE"/>
    <w:rsid w:val="005D287A"/>
    <w:rsid w:val="005D2AAC"/>
    <w:rsid w:val="005D3F37"/>
    <w:rsid w:val="005D477D"/>
    <w:rsid w:val="005D4937"/>
    <w:rsid w:val="005D6032"/>
    <w:rsid w:val="005D618C"/>
    <w:rsid w:val="005D7F53"/>
    <w:rsid w:val="005E020B"/>
    <w:rsid w:val="005E076B"/>
    <w:rsid w:val="005E2493"/>
    <w:rsid w:val="005E402C"/>
    <w:rsid w:val="005E4075"/>
    <w:rsid w:val="005E6E06"/>
    <w:rsid w:val="005F0352"/>
    <w:rsid w:val="005F07DD"/>
    <w:rsid w:val="005F08A4"/>
    <w:rsid w:val="005F1387"/>
    <w:rsid w:val="005F50EC"/>
    <w:rsid w:val="00602989"/>
    <w:rsid w:val="00602AF5"/>
    <w:rsid w:val="00604AB2"/>
    <w:rsid w:val="00604CF2"/>
    <w:rsid w:val="00607535"/>
    <w:rsid w:val="00610810"/>
    <w:rsid w:val="006113DF"/>
    <w:rsid w:val="0061231B"/>
    <w:rsid w:val="00614565"/>
    <w:rsid w:val="006146CA"/>
    <w:rsid w:val="006150EE"/>
    <w:rsid w:val="006152E1"/>
    <w:rsid w:val="0061545D"/>
    <w:rsid w:val="006157BC"/>
    <w:rsid w:val="00620155"/>
    <w:rsid w:val="006215A6"/>
    <w:rsid w:val="0062320C"/>
    <w:rsid w:val="00625C5F"/>
    <w:rsid w:val="00625CCC"/>
    <w:rsid w:val="00626464"/>
    <w:rsid w:val="00627BF4"/>
    <w:rsid w:val="006309CD"/>
    <w:rsid w:val="00630F4F"/>
    <w:rsid w:val="0063303F"/>
    <w:rsid w:val="00634B6F"/>
    <w:rsid w:val="00635306"/>
    <w:rsid w:val="00637270"/>
    <w:rsid w:val="006374F1"/>
    <w:rsid w:val="00637F28"/>
    <w:rsid w:val="006400E4"/>
    <w:rsid w:val="00640BCC"/>
    <w:rsid w:val="00644AC1"/>
    <w:rsid w:val="0064713D"/>
    <w:rsid w:val="00647FBB"/>
    <w:rsid w:val="00650AB1"/>
    <w:rsid w:val="00651E86"/>
    <w:rsid w:val="006521BE"/>
    <w:rsid w:val="00653C2B"/>
    <w:rsid w:val="006544CE"/>
    <w:rsid w:val="00656A3A"/>
    <w:rsid w:val="0065757C"/>
    <w:rsid w:val="00660C1B"/>
    <w:rsid w:val="00662F72"/>
    <w:rsid w:val="00663878"/>
    <w:rsid w:val="00665702"/>
    <w:rsid w:val="0066683D"/>
    <w:rsid w:val="006668CB"/>
    <w:rsid w:val="0067112F"/>
    <w:rsid w:val="00671B91"/>
    <w:rsid w:val="00671D15"/>
    <w:rsid w:val="00672A31"/>
    <w:rsid w:val="00672A9A"/>
    <w:rsid w:val="00672CFC"/>
    <w:rsid w:val="0067536C"/>
    <w:rsid w:val="00675F3E"/>
    <w:rsid w:val="0067685E"/>
    <w:rsid w:val="00677FAA"/>
    <w:rsid w:val="006801DC"/>
    <w:rsid w:val="006804E7"/>
    <w:rsid w:val="00680CF3"/>
    <w:rsid w:val="00681B69"/>
    <w:rsid w:val="00683255"/>
    <w:rsid w:val="00683DB1"/>
    <w:rsid w:val="00683F02"/>
    <w:rsid w:val="00686020"/>
    <w:rsid w:val="00690882"/>
    <w:rsid w:val="00691DCE"/>
    <w:rsid w:val="00691E86"/>
    <w:rsid w:val="0069201E"/>
    <w:rsid w:val="0069281F"/>
    <w:rsid w:val="00692A8D"/>
    <w:rsid w:val="00692B29"/>
    <w:rsid w:val="00692B9D"/>
    <w:rsid w:val="00692D22"/>
    <w:rsid w:val="00692F6B"/>
    <w:rsid w:val="00695FEF"/>
    <w:rsid w:val="006A0B24"/>
    <w:rsid w:val="006A0BD7"/>
    <w:rsid w:val="006A48E9"/>
    <w:rsid w:val="006A50F6"/>
    <w:rsid w:val="006B0E8F"/>
    <w:rsid w:val="006B2AAC"/>
    <w:rsid w:val="006B2D4B"/>
    <w:rsid w:val="006B353A"/>
    <w:rsid w:val="006B5416"/>
    <w:rsid w:val="006B5554"/>
    <w:rsid w:val="006B638A"/>
    <w:rsid w:val="006B6A36"/>
    <w:rsid w:val="006B70CC"/>
    <w:rsid w:val="006C0FCE"/>
    <w:rsid w:val="006C16BF"/>
    <w:rsid w:val="006C23A0"/>
    <w:rsid w:val="006C2CCB"/>
    <w:rsid w:val="006C41B8"/>
    <w:rsid w:val="006C713A"/>
    <w:rsid w:val="006C78F9"/>
    <w:rsid w:val="006D0665"/>
    <w:rsid w:val="006D0FD7"/>
    <w:rsid w:val="006D20E1"/>
    <w:rsid w:val="006D248A"/>
    <w:rsid w:val="006D4710"/>
    <w:rsid w:val="006D57AA"/>
    <w:rsid w:val="006D635F"/>
    <w:rsid w:val="006D6C0F"/>
    <w:rsid w:val="006E0250"/>
    <w:rsid w:val="006E0456"/>
    <w:rsid w:val="006E0462"/>
    <w:rsid w:val="006E1CB2"/>
    <w:rsid w:val="006E51FC"/>
    <w:rsid w:val="006E55ED"/>
    <w:rsid w:val="006E6431"/>
    <w:rsid w:val="006E7086"/>
    <w:rsid w:val="006E7598"/>
    <w:rsid w:val="006F0FB6"/>
    <w:rsid w:val="006F118D"/>
    <w:rsid w:val="006F2CEB"/>
    <w:rsid w:val="006F2F11"/>
    <w:rsid w:val="006F4AEC"/>
    <w:rsid w:val="006F4E9B"/>
    <w:rsid w:val="006F5ABC"/>
    <w:rsid w:val="006F5B39"/>
    <w:rsid w:val="00700485"/>
    <w:rsid w:val="00700605"/>
    <w:rsid w:val="00700A39"/>
    <w:rsid w:val="00700FC5"/>
    <w:rsid w:val="00705C26"/>
    <w:rsid w:val="00705FF5"/>
    <w:rsid w:val="0070624A"/>
    <w:rsid w:val="007100B7"/>
    <w:rsid w:val="00710295"/>
    <w:rsid w:val="00710F2F"/>
    <w:rsid w:val="007114A5"/>
    <w:rsid w:val="00712762"/>
    <w:rsid w:val="00713E43"/>
    <w:rsid w:val="007146BC"/>
    <w:rsid w:val="0071510A"/>
    <w:rsid w:val="007151FE"/>
    <w:rsid w:val="0071583E"/>
    <w:rsid w:val="007241A2"/>
    <w:rsid w:val="0072482C"/>
    <w:rsid w:val="007255BA"/>
    <w:rsid w:val="007265FD"/>
    <w:rsid w:val="0072754A"/>
    <w:rsid w:val="007275D4"/>
    <w:rsid w:val="007302C8"/>
    <w:rsid w:val="00730304"/>
    <w:rsid w:val="00732274"/>
    <w:rsid w:val="00732973"/>
    <w:rsid w:val="00733850"/>
    <w:rsid w:val="00736289"/>
    <w:rsid w:val="0073729F"/>
    <w:rsid w:val="00737FF3"/>
    <w:rsid w:val="00741B4B"/>
    <w:rsid w:val="0074389B"/>
    <w:rsid w:val="00743ADD"/>
    <w:rsid w:val="00743F18"/>
    <w:rsid w:val="00744064"/>
    <w:rsid w:val="00744179"/>
    <w:rsid w:val="007455F6"/>
    <w:rsid w:val="00745F21"/>
    <w:rsid w:val="00746FE4"/>
    <w:rsid w:val="00747206"/>
    <w:rsid w:val="00750419"/>
    <w:rsid w:val="0075192B"/>
    <w:rsid w:val="00751EF9"/>
    <w:rsid w:val="00752994"/>
    <w:rsid w:val="00753B12"/>
    <w:rsid w:val="007549AE"/>
    <w:rsid w:val="007622AD"/>
    <w:rsid w:val="00762381"/>
    <w:rsid w:val="0076542A"/>
    <w:rsid w:val="007654E5"/>
    <w:rsid w:val="00765F29"/>
    <w:rsid w:val="00766CF0"/>
    <w:rsid w:val="007700FF"/>
    <w:rsid w:val="00772E30"/>
    <w:rsid w:val="00774200"/>
    <w:rsid w:val="00774328"/>
    <w:rsid w:val="00776696"/>
    <w:rsid w:val="00776FD9"/>
    <w:rsid w:val="00780985"/>
    <w:rsid w:val="0078186D"/>
    <w:rsid w:val="00784E9F"/>
    <w:rsid w:val="00785B5E"/>
    <w:rsid w:val="00785F33"/>
    <w:rsid w:val="00787D71"/>
    <w:rsid w:val="0079066E"/>
    <w:rsid w:val="00792889"/>
    <w:rsid w:val="00793248"/>
    <w:rsid w:val="00793451"/>
    <w:rsid w:val="00793677"/>
    <w:rsid w:val="007941C7"/>
    <w:rsid w:val="00795341"/>
    <w:rsid w:val="007968F1"/>
    <w:rsid w:val="007A0642"/>
    <w:rsid w:val="007A2325"/>
    <w:rsid w:val="007A2DAC"/>
    <w:rsid w:val="007A35AE"/>
    <w:rsid w:val="007A45AA"/>
    <w:rsid w:val="007A6887"/>
    <w:rsid w:val="007B390E"/>
    <w:rsid w:val="007B57F7"/>
    <w:rsid w:val="007B5C5B"/>
    <w:rsid w:val="007B6856"/>
    <w:rsid w:val="007B7D81"/>
    <w:rsid w:val="007C0710"/>
    <w:rsid w:val="007C1551"/>
    <w:rsid w:val="007C19DF"/>
    <w:rsid w:val="007C282D"/>
    <w:rsid w:val="007C2DA0"/>
    <w:rsid w:val="007C32DD"/>
    <w:rsid w:val="007C34A0"/>
    <w:rsid w:val="007C498F"/>
    <w:rsid w:val="007D20CD"/>
    <w:rsid w:val="007D29CB"/>
    <w:rsid w:val="007D4868"/>
    <w:rsid w:val="007D5286"/>
    <w:rsid w:val="007D5543"/>
    <w:rsid w:val="007D6AA9"/>
    <w:rsid w:val="007D6FC0"/>
    <w:rsid w:val="007D7B39"/>
    <w:rsid w:val="007E1B74"/>
    <w:rsid w:val="007E1DBE"/>
    <w:rsid w:val="007E1EDC"/>
    <w:rsid w:val="007E2345"/>
    <w:rsid w:val="007E367F"/>
    <w:rsid w:val="007E575F"/>
    <w:rsid w:val="007E6F86"/>
    <w:rsid w:val="007E7874"/>
    <w:rsid w:val="007F0EBD"/>
    <w:rsid w:val="007F1E60"/>
    <w:rsid w:val="007F2AFC"/>
    <w:rsid w:val="007F3E06"/>
    <w:rsid w:val="007F6B33"/>
    <w:rsid w:val="007F7059"/>
    <w:rsid w:val="007F79CB"/>
    <w:rsid w:val="00800002"/>
    <w:rsid w:val="00801071"/>
    <w:rsid w:val="008017CE"/>
    <w:rsid w:val="00802E52"/>
    <w:rsid w:val="00803247"/>
    <w:rsid w:val="008041A6"/>
    <w:rsid w:val="00804AC1"/>
    <w:rsid w:val="00804D6C"/>
    <w:rsid w:val="00805051"/>
    <w:rsid w:val="0080679E"/>
    <w:rsid w:val="00806FD2"/>
    <w:rsid w:val="00807EC9"/>
    <w:rsid w:val="0081220D"/>
    <w:rsid w:val="008130EA"/>
    <w:rsid w:val="00814D72"/>
    <w:rsid w:val="00815DFB"/>
    <w:rsid w:val="00816C15"/>
    <w:rsid w:val="00816E57"/>
    <w:rsid w:val="00816E82"/>
    <w:rsid w:val="0081762C"/>
    <w:rsid w:val="00820AF0"/>
    <w:rsid w:val="00822428"/>
    <w:rsid w:val="008226C2"/>
    <w:rsid w:val="008227E1"/>
    <w:rsid w:val="00824EE2"/>
    <w:rsid w:val="008262D3"/>
    <w:rsid w:val="0082671A"/>
    <w:rsid w:val="008270EE"/>
    <w:rsid w:val="008275AF"/>
    <w:rsid w:val="00827831"/>
    <w:rsid w:val="008327CB"/>
    <w:rsid w:val="00832B1C"/>
    <w:rsid w:val="00834B2F"/>
    <w:rsid w:val="00835411"/>
    <w:rsid w:val="00836630"/>
    <w:rsid w:val="0083700E"/>
    <w:rsid w:val="00841B05"/>
    <w:rsid w:val="00842BCA"/>
    <w:rsid w:val="0084384E"/>
    <w:rsid w:val="00846579"/>
    <w:rsid w:val="00851505"/>
    <w:rsid w:val="00851D62"/>
    <w:rsid w:val="0085206B"/>
    <w:rsid w:val="00853695"/>
    <w:rsid w:val="0085452E"/>
    <w:rsid w:val="008546C4"/>
    <w:rsid w:val="008556EE"/>
    <w:rsid w:val="0085622C"/>
    <w:rsid w:val="00856D7E"/>
    <w:rsid w:val="00856E7C"/>
    <w:rsid w:val="008577C5"/>
    <w:rsid w:val="00861D8D"/>
    <w:rsid w:val="0086220E"/>
    <w:rsid w:val="00862D8C"/>
    <w:rsid w:val="00864A0E"/>
    <w:rsid w:val="008661EC"/>
    <w:rsid w:val="00866261"/>
    <w:rsid w:val="00867AB9"/>
    <w:rsid w:val="0087049B"/>
    <w:rsid w:val="008718C3"/>
    <w:rsid w:val="00872214"/>
    <w:rsid w:val="00872F32"/>
    <w:rsid w:val="008737BD"/>
    <w:rsid w:val="00876C1E"/>
    <w:rsid w:val="00881D48"/>
    <w:rsid w:val="0088396A"/>
    <w:rsid w:val="00883BC9"/>
    <w:rsid w:val="008846B2"/>
    <w:rsid w:val="008878D8"/>
    <w:rsid w:val="00887A1F"/>
    <w:rsid w:val="00887EF2"/>
    <w:rsid w:val="008919E1"/>
    <w:rsid w:val="00892B1E"/>
    <w:rsid w:val="00892CA8"/>
    <w:rsid w:val="0089355B"/>
    <w:rsid w:val="00896196"/>
    <w:rsid w:val="00896A0E"/>
    <w:rsid w:val="008975CB"/>
    <w:rsid w:val="008A08BF"/>
    <w:rsid w:val="008A10BF"/>
    <w:rsid w:val="008A22D6"/>
    <w:rsid w:val="008A2E0D"/>
    <w:rsid w:val="008A4116"/>
    <w:rsid w:val="008A5CF8"/>
    <w:rsid w:val="008A6EDC"/>
    <w:rsid w:val="008A79CC"/>
    <w:rsid w:val="008B078B"/>
    <w:rsid w:val="008B07F8"/>
    <w:rsid w:val="008B252A"/>
    <w:rsid w:val="008B2559"/>
    <w:rsid w:val="008B279A"/>
    <w:rsid w:val="008B483B"/>
    <w:rsid w:val="008B57A0"/>
    <w:rsid w:val="008B79E0"/>
    <w:rsid w:val="008C0FA2"/>
    <w:rsid w:val="008C2F1F"/>
    <w:rsid w:val="008C5244"/>
    <w:rsid w:val="008C5629"/>
    <w:rsid w:val="008C567F"/>
    <w:rsid w:val="008C574C"/>
    <w:rsid w:val="008C6961"/>
    <w:rsid w:val="008D061F"/>
    <w:rsid w:val="008D0A0F"/>
    <w:rsid w:val="008D145C"/>
    <w:rsid w:val="008D226B"/>
    <w:rsid w:val="008D2805"/>
    <w:rsid w:val="008D306B"/>
    <w:rsid w:val="008D39FE"/>
    <w:rsid w:val="008D3C32"/>
    <w:rsid w:val="008D3FAB"/>
    <w:rsid w:val="008D5185"/>
    <w:rsid w:val="008D5FAE"/>
    <w:rsid w:val="008D6762"/>
    <w:rsid w:val="008D7A17"/>
    <w:rsid w:val="008E0A3B"/>
    <w:rsid w:val="008E0CA3"/>
    <w:rsid w:val="008E117C"/>
    <w:rsid w:val="008E1539"/>
    <w:rsid w:val="008E1D6B"/>
    <w:rsid w:val="008E2CCD"/>
    <w:rsid w:val="008E3CC3"/>
    <w:rsid w:val="008E4C2A"/>
    <w:rsid w:val="008E54BF"/>
    <w:rsid w:val="008E5506"/>
    <w:rsid w:val="008E5892"/>
    <w:rsid w:val="008F0979"/>
    <w:rsid w:val="008F2FD0"/>
    <w:rsid w:val="008F5B95"/>
    <w:rsid w:val="008F5D4C"/>
    <w:rsid w:val="008F7B15"/>
    <w:rsid w:val="00900315"/>
    <w:rsid w:val="0090135B"/>
    <w:rsid w:val="00901C3C"/>
    <w:rsid w:val="00901E62"/>
    <w:rsid w:val="0090654B"/>
    <w:rsid w:val="00910585"/>
    <w:rsid w:val="00910587"/>
    <w:rsid w:val="00910CC9"/>
    <w:rsid w:val="00911592"/>
    <w:rsid w:val="0091400D"/>
    <w:rsid w:val="00917FDF"/>
    <w:rsid w:val="00920002"/>
    <w:rsid w:val="00920C2E"/>
    <w:rsid w:val="00921AD9"/>
    <w:rsid w:val="00921BA8"/>
    <w:rsid w:val="00924E2A"/>
    <w:rsid w:val="00925E5E"/>
    <w:rsid w:val="00926EAE"/>
    <w:rsid w:val="009275C7"/>
    <w:rsid w:val="009304D9"/>
    <w:rsid w:val="00933E8E"/>
    <w:rsid w:val="009357A6"/>
    <w:rsid w:val="00935903"/>
    <w:rsid w:val="00935EBC"/>
    <w:rsid w:val="00936135"/>
    <w:rsid w:val="00940340"/>
    <w:rsid w:val="00940CA1"/>
    <w:rsid w:val="009429B6"/>
    <w:rsid w:val="00943309"/>
    <w:rsid w:val="00943606"/>
    <w:rsid w:val="00944D1B"/>
    <w:rsid w:val="00945B72"/>
    <w:rsid w:val="00950596"/>
    <w:rsid w:val="00951416"/>
    <w:rsid w:val="00953484"/>
    <w:rsid w:val="00953D51"/>
    <w:rsid w:val="009544BF"/>
    <w:rsid w:val="00954EE7"/>
    <w:rsid w:val="009564AA"/>
    <w:rsid w:val="00957884"/>
    <w:rsid w:val="00961796"/>
    <w:rsid w:val="00962921"/>
    <w:rsid w:val="009637A7"/>
    <w:rsid w:val="009641C1"/>
    <w:rsid w:val="00965637"/>
    <w:rsid w:val="00967392"/>
    <w:rsid w:val="00967459"/>
    <w:rsid w:val="00967E6E"/>
    <w:rsid w:val="00970AD5"/>
    <w:rsid w:val="00970BB4"/>
    <w:rsid w:val="00970D46"/>
    <w:rsid w:val="0097134E"/>
    <w:rsid w:val="00972BD4"/>
    <w:rsid w:val="009742A5"/>
    <w:rsid w:val="0097576B"/>
    <w:rsid w:val="00975F70"/>
    <w:rsid w:val="0097609C"/>
    <w:rsid w:val="009763D0"/>
    <w:rsid w:val="00977500"/>
    <w:rsid w:val="00980DD4"/>
    <w:rsid w:val="009829D2"/>
    <w:rsid w:val="00982A58"/>
    <w:rsid w:val="00983623"/>
    <w:rsid w:val="0098371B"/>
    <w:rsid w:val="009848B3"/>
    <w:rsid w:val="009848E6"/>
    <w:rsid w:val="00985341"/>
    <w:rsid w:val="0098565C"/>
    <w:rsid w:val="00985855"/>
    <w:rsid w:val="00985E8E"/>
    <w:rsid w:val="0098747C"/>
    <w:rsid w:val="00992413"/>
    <w:rsid w:val="009937BE"/>
    <w:rsid w:val="00995131"/>
    <w:rsid w:val="0099781A"/>
    <w:rsid w:val="009979BC"/>
    <w:rsid w:val="009A051E"/>
    <w:rsid w:val="009A0DF9"/>
    <w:rsid w:val="009A2E4F"/>
    <w:rsid w:val="009A2F51"/>
    <w:rsid w:val="009A3AC8"/>
    <w:rsid w:val="009A3CB4"/>
    <w:rsid w:val="009A4114"/>
    <w:rsid w:val="009A5F81"/>
    <w:rsid w:val="009A7E98"/>
    <w:rsid w:val="009B3310"/>
    <w:rsid w:val="009B5147"/>
    <w:rsid w:val="009B5926"/>
    <w:rsid w:val="009B5FD2"/>
    <w:rsid w:val="009B6F68"/>
    <w:rsid w:val="009C00A1"/>
    <w:rsid w:val="009C055D"/>
    <w:rsid w:val="009C2977"/>
    <w:rsid w:val="009C2BF1"/>
    <w:rsid w:val="009C332A"/>
    <w:rsid w:val="009C4C7E"/>
    <w:rsid w:val="009C5C60"/>
    <w:rsid w:val="009D3AA5"/>
    <w:rsid w:val="009D4D63"/>
    <w:rsid w:val="009D5529"/>
    <w:rsid w:val="009D5B77"/>
    <w:rsid w:val="009D7295"/>
    <w:rsid w:val="009D7B26"/>
    <w:rsid w:val="009D7D62"/>
    <w:rsid w:val="009E0563"/>
    <w:rsid w:val="009E0C61"/>
    <w:rsid w:val="009E1122"/>
    <w:rsid w:val="009E125E"/>
    <w:rsid w:val="009E1A80"/>
    <w:rsid w:val="009E296E"/>
    <w:rsid w:val="009E7742"/>
    <w:rsid w:val="009F2065"/>
    <w:rsid w:val="009F3C24"/>
    <w:rsid w:val="009F43A5"/>
    <w:rsid w:val="009F45F4"/>
    <w:rsid w:val="009F484A"/>
    <w:rsid w:val="009F4FB2"/>
    <w:rsid w:val="009F59AD"/>
    <w:rsid w:val="009F67C0"/>
    <w:rsid w:val="009F752B"/>
    <w:rsid w:val="009F75B2"/>
    <w:rsid w:val="009F79A3"/>
    <w:rsid w:val="00A0132A"/>
    <w:rsid w:val="00A0142D"/>
    <w:rsid w:val="00A0292E"/>
    <w:rsid w:val="00A04726"/>
    <w:rsid w:val="00A052FE"/>
    <w:rsid w:val="00A0691A"/>
    <w:rsid w:val="00A07154"/>
    <w:rsid w:val="00A108FD"/>
    <w:rsid w:val="00A121AB"/>
    <w:rsid w:val="00A15566"/>
    <w:rsid w:val="00A16224"/>
    <w:rsid w:val="00A20440"/>
    <w:rsid w:val="00A216DE"/>
    <w:rsid w:val="00A228ED"/>
    <w:rsid w:val="00A23774"/>
    <w:rsid w:val="00A259F0"/>
    <w:rsid w:val="00A26494"/>
    <w:rsid w:val="00A26E89"/>
    <w:rsid w:val="00A27B39"/>
    <w:rsid w:val="00A305CA"/>
    <w:rsid w:val="00A3109A"/>
    <w:rsid w:val="00A319CA"/>
    <w:rsid w:val="00A31BEE"/>
    <w:rsid w:val="00A32660"/>
    <w:rsid w:val="00A367BB"/>
    <w:rsid w:val="00A37179"/>
    <w:rsid w:val="00A407BB"/>
    <w:rsid w:val="00A40C13"/>
    <w:rsid w:val="00A43188"/>
    <w:rsid w:val="00A453CC"/>
    <w:rsid w:val="00A45C15"/>
    <w:rsid w:val="00A45DD9"/>
    <w:rsid w:val="00A46634"/>
    <w:rsid w:val="00A46EA8"/>
    <w:rsid w:val="00A5342B"/>
    <w:rsid w:val="00A54875"/>
    <w:rsid w:val="00A54C92"/>
    <w:rsid w:val="00A5545B"/>
    <w:rsid w:val="00A5735E"/>
    <w:rsid w:val="00A574D9"/>
    <w:rsid w:val="00A62772"/>
    <w:rsid w:val="00A66F6B"/>
    <w:rsid w:val="00A67C7A"/>
    <w:rsid w:val="00A7152A"/>
    <w:rsid w:val="00A73730"/>
    <w:rsid w:val="00A73B97"/>
    <w:rsid w:val="00A757AB"/>
    <w:rsid w:val="00A75BC5"/>
    <w:rsid w:val="00A773CB"/>
    <w:rsid w:val="00A77E04"/>
    <w:rsid w:val="00A821B6"/>
    <w:rsid w:val="00A8228B"/>
    <w:rsid w:val="00A82EF0"/>
    <w:rsid w:val="00A83568"/>
    <w:rsid w:val="00A83A55"/>
    <w:rsid w:val="00A8559B"/>
    <w:rsid w:val="00A85DB3"/>
    <w:rsid w:val="00A90F57"/>
    <w:rsid w:val="00A9134E"/>
    <w:rsid w:val="00A9328F"/>
    <w:rsid w:val="00A932F8"/>
    <w:rsid w:val="00A93E6D"/>
    <w:rsid w:val="00A9483F"/>
    <w:rsid w:val="00A94E61"/>
    <w:rsid w:val="00A976D1"/>
    <w:rsid w:val="00A97CF5"/>
    <w:rsid w:val="00AA0272"/>
    <w:rsid w:val="00AA23B8"/>
    <w:rsid w:val="00AA5A4C"/>
    <w:rsid w:val="00AA5A7B"/>
    <w:rsid w:val="00AA76D7"/>
    <w:rsid w:val="00AA7A4E"/>
    <w:rsid w:val="00AA7AEE"/>
    <w:rsid w:val="00AA7D1C"/>
    <w:rsid w:val="00AB0114"/>
    <w:rsid w:val="00AB0B7C"/>
    <w:rsid w:val="00AB1519"/>
    <w:rsid w:val="00AB2729"/>
    <w:rsid w:val="00AB2E6D"/>
    <w:rsid w:val="00AB3D59"/>
    <w:rsid w:val="00AB43EA"/>
    <w:rsid w:val="00AB5CC0"/>
    <w:rsid w:val="00AB699A"/>
    <w:rsid w:val="00AB7914"/>
    <w:rsid w:val="00AC24C4"/>
    <w:rsid w:val="00AC3598"/>
    <w:rsid w:val="00AC3BA2"/>
    <w:rsid w:val="00AC47B0"/>
    <w:rsid w:val="00AC5F36"/>
    <w:rsid w:val="00AD4265"/>
    <w:rsid w:val="00AD4799"/>
    <w:rsid w:val="00AD524C"/>
    <w:rsid w:val="00AE0B75"/>
    <w:rsid w:val="00AE1E1E"/>
    <w:rsid w:val="00AE425F"/>
    <w:rsid w:val="00AE563B"/>
    <w:rsid w:val="00AE62DC"/>
    <w:rsid w:val="00AE62EC"/>
    <w:rsid w:val="00AF049A"/>
    <w:rsid w:val="00AF1E2C"/>
    <w:rsid w:val="00AF2C89"/>
    <w:rsid w:val="00AF2CA2"/>
    <w:rsid w:val="00AF483B"/>
    <w:rsid w:val="00AF507C"/>
    <w:rsid w:val="00AF6E1D"/>
    <w:rsid w:val="00B00788"/>
    <w:rsid w:val="00B00BA5"/>
    <w:rsid w:val="00B00CDD"/>
    <w:rsid w:val="00B012C9"/>
    <w:rsid w:val="00B0382D"/>
    <w:rsid w:val="00B04B15"/>
    <w:rsid w:val="00B062BA"/>
    <w:rsid w:val="00B1341D"/>
    <w:rsid w:val="00B1385C"/>
    <w:rsid w:val="00B14548"/>
    <w:rsid w:val="00B154C0"/>
    <w:rsid w:val="00B1761E"/>
    <w:rsid w:val="00B17804"/>
    <w:rsid w:val="00B1780F"/>
    <w:rsid w:val="00B17A61"/>
    <w:rsid w:val="00B17CBA"/>
    <w:rsid w:val="00B22555"/>
    <w:rsid w:val="00B252B5"/>
    <w:rsid w:val="00B30894"/>
    <w:rsid w:val="00B30E22"/>
    <w:rsid w:val="00B31B1A"/>
    <w:rsid w:val="00B32036"/>
    <w:rsid w:val="00B3290E"/>
    <w:rsid w:val="00B35123"/>
    <w:rsid w:val="00B36AC6"/>
    <w:rsid w:val="00B37317"/>
    <w:rsid w:val="00B37594"/>
    <w:rsid w:val="00B40178"/>
    <w:rsid w:val="00B41139"/>
    <w:rsid w:val="00B41BEC"/>
    <w:rsid w:val="00B44950"/>
    <w:rsid w:val="00B47540"/>
    <w:rsid w:val="00B475C6"/>
    <w:rsid w:val="00B476E0"/>
    <w:rsid w:val="00B4777E"/>
    <w:rsid w:val="00B50548"/>
    <w:rsid w:val="00B5438A"/>
    <w:rsid w:val="00B545B4"/>
    <w:rsid w:val="00B556F6"/>
    <w:rsid w:val="00B559EE"/>
    <w:rsid w:val="00B56B3C"/>
    <w:rsid w:val="00B57136"/>
    <w:rsid w:val="00B60093"/>
    <w:rsid w:val="00B60A69"/>
    <w:rsid w:val="00B615B2"/>
    <w:rsid w:val="00B640AC"/>
    <w:rsid w:val="00B6492D"/>
    <w:rsid w:val="00B64C59"/>
    <w:rsid w:val="00B65AD4"/>
    <w:rsid w:val="00B65C42"/>
    <w:rsid w:val="00B667AE"/>
    <w:rsid w:val="00B67EC1"/>
    <w:rsid w:val="00B70171"/>
    <w:rsid w:val="00B7028B"/>
    <w:rsid w:val="00B7276B"/>
    <w:rsid w:val="00B75C58"/>
    <w:rsid w:val="00B760CF"/>
    <w:rsid w:val="00B80214"/>
    <w:rsid w:val="00B819B2"/>
    <w:rsid w:val="00B81C00"/>
    <w:rsid w:val="00B81C54"/>
    <w:rsid w:val="00B82017"/>
    <w:rsid w:val="00B8316E"/>
    <w:rsid w:val="00B83726"/>
    <w:rsid w:val="00B83CB1"/>
    <w:rsid w:val="00B854C6"/>
    <w:rsid w:val="00B9047A"/>
    <w:rsid w:val="00B90CF0"/>
    <w:rsid w:val="00B912D6"/>
    <w:rsid w:val="00B92348"/>
    <w:rsid w:val="00B92671"/>
    <w:rsid w:val="00B93607"/>
    <w:rsid w:val="00B9455D"/>
    <w:rsid w:val="00B95821"/>
    <w:rsid w:val="00BA0814"/>
    <w:rsid w:val="00BA10E5"/>
    <w:rsid w:val="00BA1CFD"/>
    <w:rsid w:val="00BA331D"/>
    <w:rsid w:val="00BA5769"/>
    <w:rsid w:val="00BA5E3F"/>
    <w:rsid w:val="00BA709D"/>
    <w:rsid w:val="00BB046C"/>
    <w:rsid w:val="00BB31E1"/>
    <w:rsid w:val="00BB33EA"/>
    <w:rsid w:val="00BB5F7B"/>
    <w:rsid w:val="00BB6287"/>
    <w:rsid w:val="00BC36BD"/>
    <w:rsid w:val="00BC42C9"/>
    <w:rsid w:val="00BC490F"/>
    <w:rsid w:val="00BC49A7"/>
    <w:rsid w:val="00BC7781"/>
    <w:rsid w:val="00BD05BF"/>
    <w:rsid w:val="00BD1079"/>
    <w:rsid w:val="00BD126F"/>
    <w:rsid w:val="00BD3F4B"/>
    <w:rsid w:val="00BD48B8"/>
    <w:rsid w:val="00BD5F10"/>
    <w:rsid w:val="00BD604E"/>
    <w:rsid w:val="00BD6986"/>
    <w:rsid w:val="00BD75CB"/>
    <w:rsid w:val="00BD7B1A"/>
    <w:rsid w:val="00BE0AA9"/>
    <w:rsid w:val="00BE0F2B"/>
    <w:rsid w:val="00BE15F3"/>
    <w:rsid w:val="00BE20B9"/>
    <w:rsid w:val="00BE4631"/>
    <w:rsid w:val="00BE4C05"/>
    <w:rsid w:val="00BF0D65"/>
    <w:rsid w:val="00BF1803"/>
    <w:rsid w:val="00BF1C4D"/>
    <w:rsid w:val="00BF1E8B"/>
    <w:rsid w:val="00BF1ED2"/>
    <w:rsid w:val="00BF2794"/>
    <w:rsid w:val="00BF3FF7"/>
    <w:rsid w:val="00BF4373"/>
    <w:rsid w:val="00C01779"/>
    <w:rsid w:val="00C024E2"/>
    <w:rsid w:val="00C0620A"/>
    <w:rsid w:val="00C06E7E"/>
    <w:rsid w:val="00C10145"/>
    <w:rsid w:val="00C11633"/>
    <w:rsid w:val="00C117F3"/>
    <w:rsid w:val="00C123F0"/>
    <w:rsid w:val="00C127C8"/>
    <w:rsid w:val="00C134DC"/>
    <w:rsid w:val="00C13629"/>
    <w:rsid w:val="00C144B1"/>
    <w:rsid w:val="00C14908"/>
    <w:rsid w:val="00C14C00"/>
    <w:rsid w:val="00C151D8"/>
    <w:rsid w:val="00C15F63"/>
    <w:rsid w:val="00C16436"/>
    <w:rsid w:val="00C1679F"/>
    <w:rsid w:val="00C17159"/>
    <w:rsid w:val="00C206EC"/>
    <w:rsid w:val="00C20EB5"/>
    <w:rsid w:val="00C220C3"/>
    <w:rsid w:val="00C23123"/>
    <w:rsid w:val="00C23D28"/>
    <w:rsid w:val="00C23F2A"/>
    <w:rsid w:val="00C23F4D"/>
    <w:rsid w:val="00C2657B"/>
    <w:rsid w:val="00C26A66"/>
    <w:rsid w:val="00C26A85"/>
    <w:rsid w:val="00C26C9B"/>
    <w:rsid w:val="00C31271"/>
    <w:rsid w:val="00C3321B"/>
    <w:rsid w:val="00C337A8"/>
    <w:rsid w:val="00C339DC"/>
    <w:rsid w:val="00C33F17"/>
    <w:rsid w:val="00C35A80"/>
    <w:rsid w:val="00C366EF"/>
    <w:rsid w:val="00C371FE"/>
    <w:rsid w:val="00C414AF"/>
    <w:rsid w:val="00C41852"/>
    <w:rsid w:val="00C43D2E"/>
    <w:rsid w:val="00C45662"/>
    <w:rsid w:val="00C45DB8"/>
    <w:rsid w:val="00C45F9C"/>
    <w:rsid w:val="00C46BD5"/>
    <w:rsid w:val="00C5086B"/>
    <w:rsid w:val="00C50D49"/>
    <w:rsid w:val="00C51316"/>
    <w:rsid w:val="00C5150E"/>
    <w:rsid w:val="00C51712"/>
    <w:rsid w:val="00C52284"/>
    <w:rsid w:val="00C531DF"/>
    <w:rsid w:val="00C55442"/>
    <w:rsid w:val="00C569F3"/>
    <w:rsid w:val="00C56ED9"/>
    <w:rsid w:val="00C573D0"/>
    <w:rsid w:val="00C57E97"/>
    <w:rsid w:val="00C60D5F"/>
    <w:rsid w:val="00C61207"/>
    <w:rsid w:val="00C624AA"/>
    <w:rsid w:val="00C628BC"/>
    <w:rsid w:val="00C62F4B"/>
    <w:rsid w:val="00C63305"/>
    <w:rsid w:val="00C63A63"/>
    <w:rsid w:val="00C63F1A"/>
    <w:rsid w:val="00C640F8"/>
    <w:rsid w:val="00C64CFC"/>
    <w:rsid w:val="00C658C1"/>
    <w:rsid w:val="00C65A07"/>
    <w:rsid w:val="00C65F5F"/>
    <w:rsid w:val="00C67E0F"/>
    <w:rsid w:val="00C703D4"/>
    <w:rsid w:val="00C71620"/>
    <w:rsid w:val="00C7401B"/>
    <w:rsid w:val="00C748AF"/>
    <w:rsid w:val="00C74E14"/>
    <w:rsid w:val="00C74EB6"/>
    <w:rsid w:val="00C762D9"/>
    <w:rsid w:val="00C7735C"/>
    <w:rsid w:val="00C80694"/>
    <w:rsid w:val="00C80B37"/>
    <w:rsid w:val="00C8312A"/>
    <w:rsid w:val="00C83B5A"/>
    <w:rsid w:val="00C84305"/>
    <w:rsid w:val="00C84501"/>
    <w:rsid w:val="00C845F6"/>
    <w:rsid w:val="00C85B59"/>
    <w:rsid w:val="00C90DD7"/>
    <w:rsid w:val="00C91750"/>
    <w:rsid w:val="00C92779"/>
    <w:rsid w:val="00C93E9F"/>
    <w:rsid w:val="00C94204"/>
    <w:rsid w:val="00C96AF3"/>
    <w:rsid w:val="00C96DA5"/>
    <w:rsid w:val="00CA035F"/>
    <w:rsid w:val="00CA0485"/>
    <w:rsid w:val="00CA0641"/>
    <w:rsid w:val="00CA40A0"/>
    <w:rsid w:val="00CA44BD"/>
    <w:rsid w:val="00CA523F"/>
    <w:rsid w:val="00CA58F1"/>
    <w:rsid w:val="00CA5E09"/>
    <w:rsid w:val="00CA7776"/>
    <w:rsid w:val="00CB33C6"/>
    <w:rsid w:val="00CB4D47"/>
    <w:rsid w:val="00CB560F"/>
    <w:rsid w:val="00CB765D"/>
    <w:rsid w:val="00CC1733"/>
    <w:rsid w:val="00CC1F69"/>
    <w:rsid w:val="00CC42EB"/>
    <w:rsid w:val="00CC4AA9"/>
    <w:rsid w:val="00CC6600"/>
    <w:rsid w:val="00CC78F1"/>
    <w:rsid w:val="00CD207C"/>
    <w:rsid w:val="00CD3677"/>
    <w:rsid w:val="00CD4B77"/>
    <w:rsid w:val="00CD5450"/>
    <w:rsid w:val="00CD6878"/>
    <w:rsid w:val="00CD6CBC"/>
    <w:rsid w:val="00CD7C20"/>
    <w:rsid w:val="00CE0301"/>
    <w:rsid w:val="00CE057B"/>
    <w:rsid w:val="00CE1D15"/>
    <w:rsid w:val="00CE2FE0"/>
    <w:rsid w:val="00CE6304"/>
    <w:rsid w:val="00CF02B3"/>
    <w:rsid w:val="00CF0C95"/>
    <w:rsid w:val="00CF2415"/>
    <w:rsid w:val="00CF29C9"/>
    <w:rsid w:val="00CF3078"/>
    <w:rsid w:val="00CF30B0"/>
    <w:rsid w:val="00CF4AE7"/>
    <w:rsid w:val="00CF5311"/>
    <w:rsid w:val="00CF6840"/>
    <w:rsid w:val="00CF6A44"/>
    <w:rsid w:val="00CF77F2"/>
    <w:rsid w:val="00D01226"/>
    <w:rsid w:val="00D03269"/>
    <w:rsid w:val="00D0491F"/>
    <w:rsid w:val="00D051CD"/>
    <w:rsid w:val="00D11470"/>
    <w:rsid w:val="00D16591"/>
    <w:rsid w:val="00D212CB"/>
    <w:rsid w:val="00D21FB9"/>
    <w:rsid w:val="00D22FF3"/>
    <w:rsid w:val="00D2750E"/>
    <w:rsid w:val="00D3002C"/>
    <w:rsid w:val="00D30C09"/>
    <w:rsid w:val="00D321A3"/>
    <w:rsid w:val="00D3318B"/>
    <w:rsid w:val="00D3386C"/>
    <w:rsid w:val="00D34CCA"/>
    <w:rsid w:val="00D3528A"/>
    <w:rsid w:val="00D353C6"/>
    <w:rsid w:val="00D4122E"/>
    <w:rsid w:val="00D438DD"/>
    <w:rsid w:val="00D44AC2"/>
    <w:rsid w:val="00D53984"/>
    <w:rsid w:val="00D54101"/>
    <w:rsid w:val="00D548AC"/>
    <w:rsid w:val="00D54DB9"/>
    <w:rsid w:val="00D56412"/>
    <w:rsid w:val="00D57C91"/>
    <w:rsid w:val="00D6041D"/>
    <w:rsid w:val="00D61C0F"/>
    <w:rsid w:val="00D63517"/>
    <w:rsid w:val="00D63527"/>
    <w:rsid w:val="00D6431E"/>
    <w:rsid w:val="00D65345"/>
    <w:rsid w:val="00D65611"/>
    <w:rsid w:val="00D6712A"/>
    <w:rsid w:val="00D705CE"/>
    <w:rsid w:val="00D717D0"/>
    <w:rsid w:val="00D71CA2"/>
    <w:rsid w:val="00D71FAA"/>
    <w:rsid w:val="00D728B7"/>
    <w:rsid w:val="00D72A28"/>
    <w:rsid w:val="00D72C7E"/>
    <w:rsid w:val="00D7477D"/>
    <w:rsid w:val="00D76061"/>
    <w:rsid w:val="00D7779E"/>
    <w:rsid w:val="00D81118"/>
    <w:rsid w:val="00D81D55"/>
    <w:rsid w:val="00D845CB"/>
    <w:rsid w:val="00D84E7A"/>
    <w:rsid w:val="00D855B3"/>
    <w:rsid w:val="00D879ED"/>
    <w:rsid w:val="00D905CF"/>
    <w:rsid w:val="00D90728"/>
    <w:rsid w:val="00D91C67"/>
    <w:rsid w:val="00D92A55"/>
    <w:rsid w:val="00D9340D"/>
    <w:rsid w:val="00D93F05"/>
    <w:rsid w:val="00D94217"/>
    <w:rsid w:val="00D9425E"/>
    <w:rsid w:val="00D94586"/>
    <w:rsid w:val="00D95743"/>
    <w:rsid w:val="00D95EC4"/>
    <w:rsid w:val="00D963D0"/>
    <w:rsid w:val="00D96861"/>
    <w:rsid w:val="00D976A7"/>
    <w:rsid w:val="00DA03E8"/>
    <w:rsid w:val="00DA09B3"/>
    <w:rsid w:val="00DA3448"/>
    <w:rsid w:val="00DA37A9"/>
    <w:rsid w:val="00DA3C8E"/>
    <w:rsid w:val="00DA575C"/>
    <w:rsid w:val="00DA6735"/>
    <w:rsid w:val="00DA77AB"/>
    <w:rsid w:val="00DB0C05"/>
    <w:rsid w:val="00DB1078"/>
    <w:rsid w:val="00DB1692"/>
    <w:rsid w:val="00DB18CF"/>
    <w:rsid w:val="00DB1EAE"/>
    <w:rsid w:val="00DB2238"/>
    <w:rsid w:val="00DB2943"/>
    <w:rsid w:val="00DB3A23"/>
    <w:rsid w:val="00DB71E2"/>
    <w:rsid w:val="00DB7587"/>
    <w:rsid w:val="00DC0742"/>
    <w:rsid w:val="00DC11AD"/>
    <w:rsid w:val="00DC16BA"/>
    <w:rsid w:val="00DC3219"/>
    <w:rsid w:val="00DC4E4B"/>
    <w:rsid w:val="00DC5178"/>
    <w:rsid w:val="00DC563D"/>
    <w:rsid w:val="00DC5E49"/>
    <w:rsid w:val="00DC685D"/>
    <w:rsid w:val="00DC6E06"/>
    <w:rsid w:val="00DD2151"/>
    <w:rsid w:val="00DD2C00"/>
    <w:rsid w:val="00DD2F7C"/>
    <w:rsid w:val="00DD469A"/>
    <w:rsid w:val="00DD4B01"/>
    <w:rsid w:val="00DD4E5D"/>
    <w:rsid w:val="00DD5665"/>
    <w:rsid w:val="00DD5D8E"/>
    <w:rsid w:val="00DD60A3"/>
    <w:rsid w:val="00DD719E"/>
    <w:rsid w:val="00DE192F"/>
    <w:rsid w:val="00DE1D24"/>
    <w:rsid w:val="00DE1F4B"/>
    <w:rsid w:val="00DE368D"/>
    <w:rsid w:val="00DE3CF4"/>
    <w:rsid w:val="00DE4083"/>
    <w:rsid w:val="00DE45C7"/>
    <w:rsid w:val="00DE4ECE"/>
    <w:rsid w:val="00DE5AA0"/>
    <w:rsid w:val="00DE6408"/>
    <w:rsid w:val="00DE6EEB"/>
    <w:rsid w:val="00DF04AF"/>
    <w:rsid w:val="00DF0601"/>
    <w:rsid w:val="00DF2242"/>
    <w:rsid w:val="00DF24E7"/>
    <w:rsid w:val="00E00EE8"/>
    <w:rsid w:val="00E05199"/>
    <w:rsid w:val="00E06263"/>
    <w:rsid w:val="00E07340"/>
    <w:rsid w:val="00E07442"/>
    <w:rsid w:val="00E10A87"/>
    <w:rsid w:val="00E112F5"/>
    <w:rsid w:val="00E152F1"/>
    <w:rsid w:val="00E1648C"/>
    <w:rsid w:val="00E16ABA"/>
    <w:rsid w:val="00E16C71"/>
    <w:rsid w:val="00E16EB1"/>
    <w:rsid w:val="00E17CFB"/>
    <w:rsid w:val="00E211FA"/>
    <w:rsid w:val="00E2276B"/>
    <w:rsid w:val="00E23A73"/>
    <w:rsid w:val="00E24BDF"/>
    <w:rsid w:val="00E261B2"/>
    <w:rsid w:val="00E32333"/>
    <w:rsid w:val="00E325A4"/>
    <w:rsid w:val="00E330EF"/>
    <w:rsid w:val="00E34A8B"/>
    <w:rsid w:val="00E35A54"/>
    <w:rsid w:val="00E36D5A"/>
    <w:rsid w:val="00E37DE8"/>
    <w:rsid w:val="00E37E07"/>
    <w:rsid w:val="00E409B5"/>
    <w:rsid w:val="00E4174F"/>
    <w:rsid w:val="00E41B2A"/>
    <w:rsid w:val="00E4301D"/>
    <w:rsid w:val="00E43574"/>
    <w:rsid w:val="00E442EB"/>
    <w:rsid w:val="00E46ECF"/>
    <w:rsid w:val="00E47E03"/>
    <w:rsid w:val="00E503FF"/>
    <w:rsid w:val="00E51314"/>
    <w:rsid w:val="00E52184"/>
    <w:rsid w:val="00E52706"/>
    <w:rsid w:val="00E53E20"/>
    <w:rsid w:val="00E579E5"/>
    <w:rsid w:val="00E60541"/>
    <w:rsid w:val="00E6127B"/>
    <w:rsid w:val="00E62224"/>
    <w:rsid w:val="00E627F5"/>
    <w:rsid w:val="00E64C7B"/>
    <w:rsid w:val="00E65AAD"/>
    <w:rsid w:val="00E66B87"/>
    <w:rsid w:val="00E67281"/>
    <w:rsid w:val="00E67881"/>
    <w:rsid w:val="00E7008C"/>
    <w:rsid w:val="00E7111C"/>
    <w:rsid w:val="00E71257"/>
    <w:rsid w:val="00E713DE"/>
    <w:rsid w:val="00E71F8E"/>
    <w:rsid w:val="00E73026"/>
    <w:rsid w:val="00E7437C"/>
    <w:rsid w:val="00E747B0"/>
    <w:rsid w:val="00E74BA8"/>
    <w:rsid w:val="00E75A84"/>
    <w:rsid w:val="00E76B27"/>
    <w:rsid w:val="00E77106"/>
    <w:rsid w:val="00E807FE"/>
    <w:rsid w:val="00E80E8D"/>
    <w:rsid w:val="00E81252"/>
    <w:rsid w:val="00E83B3A"/>
    <w:rsid w:val="00E83F9F"/>
    <w:rsid w:val="00E84078"/>
    <w:rsid w:val="00E845F2"/>
    <w:rsid w:val="00E85399"/>
    <w:rsid w:val="00E85C9B"/>
    <w:rsid w:val="00E872C7"/>
    <w:rsid w:val="00E90C98"/>
    <w:rsid w:val="00E9254E"/>
    <w:rsid w:val="00E93068"/>
    <w:rsid w:val="00E937DB"/>
    <w:rsid w:val="00E944E9"/>
    <w:rsid w:val="00E948C1"/>
    <w:rsid w:val="00E9657C"/>
    <w:rsid w:val="00E96B63"/>
    <w:rsid w:val="00E96D13"/>
    <w:rsid w:val="00EA023B"/>
    <w:rsid w:val="00EA11AA"/>
    <w:rsid w:val="00EA1958"/>
    <w:rsid w:val="00EA1DCC"/>
    <w:rsid w:val="00EA29AF"/>
    <w:rsid w:val="00EA2E5F"/>
    <w:rsid w:val="00EA373B"/>
    <w:rsid w:val="00EA385F"/>
    <w:rsid w:val="00EA6CAD"/>
    <w:rsid w:val="00EA7007"/>
    <w:rsid w:val="00EA7A05"/>
    <w:rsid w:val="00EA7DA0"/>
    <w:rsid w:val="00EB0770"/>
    <w:rsid w:val="00EB0D8E"/>
    <w:rsid w:val="00EB18E4"/>
    <w:rsid w:val="00EB2B0C"/>
    <w:rsid w:val="00EB2E75"/>
    <w:rsid w:val="00EB301F"/>
    <w:rsid w:val="00EB334E"/>
    <w:rsid w:val="00EB36CA"/>
    <w:rsid w:val="00EB3F0B"/>
    <w:rsid w:val="00EB54A0"/>
    <w:rsid w:val="00EB5CDE"/>
    <w:rsid w:val="00EB5E8A"/>
    <w:rsid w:val="00EB716F"/>
    <w:rsid w:val="00EB7A42"/>
    <w:rsid w:val="00EC05E2"/>
    <w:rsid w:val="00EC068D"/>
    <w:rsid w:val="00EC09B8"/>
    <w:rsid w:val="00EC10DC"/>
    <w:rsid w:val="00EC463C"/>
    <w:rsid w:val="00EC53D3"/>
    <w:rsid w:val="00EC63DA"/>
    <w:rsid w:val="00ED00E1"/>
    <w:rsid w:val="00ED05DD"/>
    <w:rsid w:val="00ED230C"/>
    <w:rsid w:val="00ED29F7"/>
    <w:rsid w:val="00ED4712"/>
    <w:rsid w:val="00ED6291"/>
    <w:rsid w:val="00ED78C9"/>
    <w:rsid w:val="00EE2575"/>
    <w:rsid w:val="00EE638B"/>
    <w:rsid w:val="00EE66CE"/>
    <w:rsid w:val="00EE6D68"/>
    <w:rsid w:val="00EF032B"/>
    <w:rsid w:val="00EF05B7"/>
    <w:rsid w:val="00EF18F9"/>
    <w:rsid w:val="00EF415A"/>
    <w:rsid w:val="00EF433A"/>
    <w:rsid w:val="00EF4516"/>
    <w:rsid w:val="00EF6767"/>
    <w:rsid w:val="00EF77DF"/>
    <w:rsid w:val="00EF7D7F"/>
    <w:rsid w:val="00F00352"/>
    <w:rsid w:val="00F00542"/>
    <w:rsid w:val="00F005D2"/>
    <w:rsid w:val="00F007D5"/>
    <w:rsid w:val="00F011C5"/>
    <w:rsid w:val="00F0194C"/>
    <w:rsid w:val="00F03FE5"/>
    <w:rsid w:val="00F068F7"/>
    <w:rsid w:val="00F071BC"/>
    <w:rsid w:val="00F07580"/>
    <w:rsid w:val="00F10F11"/>
    <w:rsid w:val="00F11DB9"/>
    <w:rsid w:val="00F13710"/>
    <w:rsid w:val="00F1380E"/>
    <w:rsid w:val="00F15C83"/>
    <w:rsid w:val="00F17E87"/>
    <w:rsid w:val="00F20942"/>
    <w:rsid w:val="00F20D0A"/>
    <w:rsid w:val="00F2262D"/>
    <w:rsid w:val="00F22FC4"/>
    <w:rsid w:val="00F23007"/>
    <w:rsid w:val="00F23098"/>
    <w:rsid w:val="00F24ED7"/>
    <w:rsid w:val="00F2573C"/>
    <w:rsid w:val="00F25C5B"/>
    <w:rsid w:val="00F2665A"/>
    <w:rsid w:val="00F26C0D"/>
    <w:rsid w:val="00F334A7"/>
    <w:rsid w:val="00F35E6E"/>
    <w:rsid w:val="00F371BB"/>
    <w:rsid w:val="00F40441"/>
    <w:rsid w:val="00F413CA"/>
    <w:rsid w:val="00F426DD"/>
    <w:rsid w:val="00F44674"/>
    <w:rsid w:val="00F45206"/>
    <w:rsid w:val="00F4556E"/>
    <w:rsid w:val="00F5266F"/>
    <w:rsid w:val="00F52E1B"/>
    <w:rsid w:val="00F54D02"/>
    <w:rsid w:val="00F54EA1"/>
    <w:rsid w:val="00F5695D"/>
    <w:rsid w:val="00F603A8"/>
    <w:rsid w:val="00F64976"/>
    <w:rsid w:val="00F655AA"/>
    <w:rsid w:val="00F65C57"/>
    <w:rsid w:val="00F672D4"/>
    <w:rsid w:val="00F71C99"/>
    <w:rsid w:val="00F71FAC"/>
    <w:rsid w:val="00F733CF"/>
    <w:rsid w:val="00F73419"/>
    <w:rsid w:val="00F73B5F"/>
    <w:rsid w:val="00F76756"/>
    <w:rsid w:val="00F80937"/>
    <w:rsid w:val="00F80FCF"/>
    <w:rsid w:val="00F8333D"/>
    <w:rsid w:val="00F8450E"/>
    <w:rsid w:val="00F85A0F"/>
    <w:rsid w:val="00F90A80"/>
    <w:rsid w:val="00F912B1"/>
    <w:rsid w:val="00F9165B"/>
    <w:rsid w:val="00F91AA1"/>
    <w:rsid w:val="00F91AF8"/>
    <w:rsid w:val="00F929FD"/>
    <w:rsid w:val="00F93984"/>
    <w:rsid w:val="00F946C1"/>
    <w:rsid w:val="00F94F37"/>
    <w:rsid w:val="00F97C0F"/>
    <w:rsid w:val="00F97E95"/>
    <w:rsid w:val="00F97F3C"/>
    <w:rsid w:val="00FA0851"/>
    <w:rsid w:val="00FA23D5"/>
    <w:rsid w:val="00FA6392"/>
    <w:rsid w:val="00FA65D4"/>
    <w:rsid w:val="00FA7CE3"/>
    <w:rsid w:val="00FA7D5B"/>
    <w:rsid w:val="00FB0BD6"/>
    <w:rsid w:val="00FB12DF"/>
    <w:rsid w:val="00FB254E"/>
    <w:rsid w:val="00FC0660"/>
    <w:rsid w:val="00FC08AE"/>
    <w:rsid w:val="00FC0A91"/>
    <w:rsid w:val="00FC0B76"/>
    <w:rsid w:val="00FC0DF4"/>
    <w:rsid w:val="00FC14B8"/>
    <w:rsid w:val="00FC1661"/>
    <w:rsid w:val="00FC195B"/>
    <w:rsid w:val="00FC19D7"/>
    <w:rsid w:val="00FC235C"/>
    <w:rsid w:val="00FC447F"/>
    <w:rsid w:val="00FC48A6"/>
    <w:rsid w:val="00FC4A6E"/>
    <w:rsid w:val="00FC549B"/>
    <w:rsid w:val="00FC6440"/>
    <w:rsid w:val="00FC6839"/>
    <w:rsid w:val="00FC6C12"/>
    <w:rsid w:val="00FC7CD2"/>
    <w:rsid w:val="00FD18A0"/>
    <w:rsid w:val="00FD2B1D"/>
    <w:rsid w:val="00FD64D8"/>
    <w:rsid w:val="00FD7ECF"/>
    <w:rsid w:val="00FE056C"/>
    <w:rsid w:val="00FE1B6F"/>
    <w:rsid w:val="00FE1D95"/>
    <w:rsid w:val="00FE334F"/>
    <w:rsid w:val="00FE46A8"/>
    <w:rsid w:val="00FE4CF4"/>
    <w:rsid w:val="00FE4EE9"/>
    <w:rsid w:val="00FE52E5"/>
    <w:rsid w:val="00FE76B5"/>
    <w:rsid w:val="00FF1631"/>
    <w:rsid w:val="00FF1771"/>
    <w:rsid w:val="00FF1F8E"/>
    <w:rsid w:val="00FF21A1"/>
    <w:rsid w:val="00FF2F78"/>
    <w:rsid w:val="00FF59F2"/>
    <w:rsid w:val="00FF64DA"/>
    <w:rsid w:val="00FF6736"/>
    <w:rsid w:val="00FF7A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C74A9C"/>
  <w15:chartTrackingRefBased/>
  <w15:docId w15:val="{884C69C8-8299-4F26-B90E-36343A41A6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3F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26494"/>
    <w:pPr>
      <w:ind w:left="720"/>
      <w:contextualSpacing/>
    </w:pPr>
  </w:style>
  <w:style w:type="paragraph" w:styleId="Header">
    <w:name w:val="header"/>
    <w:basedOn w:val="Normal"/>
    <w:link w:val="HeaderChar"/>
    <w:uiPriority w:val="99"/>
    <w:unhideWhenUsed/>
    <w:rsid w:val="00FC0D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0DF4"/>
  </w:style>
  <w:style w:type="paragraph" w:styleId="Footer">
    <w:name w:val="footer"/>
    <w:basedOn w:val="Normal"/>
    <w:link w:val="FooterChar"/>
    <w:uiPriority w:val="99"/>
    <w:unhideWhenUsed/>
    <w:rsid w:val="00FC0D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0DF4"/>
  </w:style>
  <w:style w:type="paragraph" w:styleId="Caption">
    <w:name w:val="caption"/>
    <w:basedOn w:val="Normal"/>
    <w:next w:val="Normal"/>
    <w:uiPriority w:val="35"/>
    <w:unhideWhenUsed/>
    <w:qFormat/>
    <w:rsid w:val="00C748AF"/>
    <w:pPr>
      <w:spacing w:after="200" w:line="240" w:lineRule="auto"/>
    </w:pPr>
    <w:rPr>
      <w:i/>
      <w:iCs/>
      <w:color w:val="44546A" w:themeColor="text2"/>
      <w:sz w:val="18"/>
      <w:szCs w:val="18"/>
    </w:rPr>
  </w:style>
  <w:style w:type="table" w:styleId="TableGrid">
    <w:name w:val="Table Grid"/>
    <w:basedOn w:val="TableNormal"/>
    <w:uiPriority w:val="39"/>
    <w:rsid w:val="007441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8262D3"/>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NoSpacing">
    <w:name w:val="No Spacing"/>
    <w:link w:val="NoSpacingChar"/>
    <w:uiPriority w:val="1"/>
    <w:qFormat/>
    <w:rsid w:val="00BC49A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C49A7"/>
    <w:rPr>
      <w:rFonts w:eastAsiaTheme="minorEastAsia"/>
      <w:kern w:val="0"/>
      <w:lang w:val="en-US"/>
      <w14:ligatures w14:val="none"/>
    </w:rPr>
  </w:style>
  <w:style w:type="character" w:customStyle="1" w:styleId="Heading1Char">
    <w:name w:val="Heading 1 Char"/>
    <w:basedOn w:val="DefaultParagraphFont"/>
    <w:link w:val="Heading1"/>
    <w:uiPriority w:val="9"/>
    <w:rsid w:val="00C63F1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63F1A"/>
    <w:pPr>
      <w:outlineLvl w:val="9"/>
    </w:pPr>
    <w:rPr>
      <w:kern w:val="0"/>
      <w:lang w:val="en-US"/>
      <w14:ligatures w14:val="none"/>
    </w:rPr>
  </w:style>
  <w:style w:type="paragraph" w:styleId="TOC2">
    <w:name w:val="toc 2"/>
    <w:basedOn w:val="Normal"/>
    <w:next w:val="Normal"/>
    <w:autoRedefine/>
    <w:uiPriority w:val="39"/>
    <w:unhideWhenUsed/>
    <w:rsid w:val="00AF049A"/>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AF049A"/>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AF049A"/>
    <w:pPr>
      <w:spacing w:after="100"/>
      <w:ind w:left="440"/>
    </w:pPr>
    <w:rPr>
      <w:rFonts w:eastAsiaTheme="minorEastAsia" w:cs="Times New Roman"/>
      <w:kern w:val="0"/>
      <w:lang w:val="en-US"/>
      <w14:ligatures w14:val="none"/>
    </w:rPr>
  </w:style>
  <w:style w:type="character" w:styleId="Hyperlink">
    <w:name w:val="Hyperlink"/>
    <w:basedOn w:val="DefaultParagraphFont"/>
    <w:uiPriority w:val="99"/>
    <w:unhideWhenUsed/>
    <w:rsid w:val="00203FFB"/>
    <w:rPr>
      <w:color w:val="0563C1" w:themeColor="hyperlink"/>
      <w:u w:val="single"/>
    </w:rPr>
  </w:style>
  <w:style w:type="paragraph" w:styleId="NormalWeb">
    <w:name w:val="Normal (Web)"/>
    <w:basedOn w:val="Normal"/>
    <w:uiPriority w:val="99"/>
    <w:semiHidden/>
    <w:unhideWhenUsed/>
    <w:rsid w:val="00203FF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citationsource-book">
    <w:name w:val="citation_source-book"/>
    <w:basedOn w:val="DefaultParagraphFont"/>
    <w:rsid w:val="00203FFB"/>
  </w:style>
  <w:style w:type="character" w:styleId="FollowedHyperlink">
    <w:name w:val="FollowedHyperlink"/>
    <w:basedOn w:val="DefaultParagraphFont"/>
    <w:uiPriority w:val="99"/>
    <w:semiHidden/>
    <w:unhideWhenUsed/>
    <w:rsid w:val="00203FFB"/>
    <w:rPr>
      <w:color w:val="954F72" w:themeColor="followedHyperlink"/>
      <w:u w:val="single"/>
    </w:rPr>
  </w:style>
  <w:style w:type="character" w:styleId="UnresolvedMention">
    <w:name w:val="Unresolved Mention"/>
    <w:basedOn w:val="DefaultParagraphFont"/>
    <w:uiPriority w:val="99"/>
    <w:semiHidden/>
    <w:unhideWhenUsed/>
    <w:rsid w:val="00A73B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chart" Target="charts/chart1.xml"/><Relationship Id="rId26" Type="http://schemas.openxmlformats.org/officeDocument/2006/relationships/hyperlink" Target="https://www.bbc.co.uk/news/uk-england-hereford-worcester-67165280" TargetMode="External"/><Relationship Id="rId39" Type="http://schemas.openxmlformats.org/officeDocument/2006/relationships/hyperlink" Target="https://unece.org/DAM/env/eia/documents/StudyEffectivenessEA.pdf" TargetMode="External"/><Relationship Id="rId21" Type="http://schemas.openxmlformats.org/officeDocument/2006/relationships/image" Target="media/image11.png"/><Relationship Id="rId34" Type="http://schemas.openxmlformats.org/officeDocument/2006/relationships/hyperlink" Target="https://www.legislation.gov.uk/uksi/2017/571/schedule/4/made?view=plain" TargetMode="External"/><Relationship Id="rId42" Type="http://schemas.openxmlformats.org/officeDocument/2006/relationships/hyperlink" Target="https://www.theguardian.com/politics/2022/dec/29/uk-farmers-impact-brexit-trade-deal-losing-common-agricultural-policy" TargetMode="External"/><Relationship Id="rId47"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hyperlink" Target="https://naturalresources.wales/guidance-and-advice/business-sectors/planning-and-development/advice-for-developers/environmental-assessment/?lang=e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planning-carmarthenshire.msappproxy.net/PublicAccess_LIVE/Document/ViewDocument?id=929C3BB21D0D4F28854DE5ACAC03C762" TargetMode="External"/><Relationship Id="rId32" Type="http://schemas.openxmlformats.org/officeDocument/2006/relationships/hyperlink" Target="https://doi.org/10.1093/oxrep/grab042" TargetMode="External"/><Relationship Id="rId37" Type="http://schemas.openxmlformats.org/officeDocument/2006/relationships/hyperlink" Target="https://planning-carmarthenshire.msappproxy.net/PublicAccess_LIVE/Document/ViewDocument?id=25247DEA453811EB81C8C0B6F9AE5BCC" TargetMode="External"/><Relationship Id="rId40" Type="http://schemas.openxmlformats.org/officeDocument/2006/relationships/hyperlink" Target="https://www.stantec.com/uk/ideas/the-challenges-of-post-decision-monitoring-in-eias." TargetMode="External"/><Relationship Id="rId45" Type="http://schemas.openxmlformats.org/officeDocument/2006/relationships/image" Target="media/image13.png"/><Relationship Id="rId5" Type="http://schemas.openxmlformats.org/officeDocument/2006/relationships/settings" Target="settings.xml"/><Relationship Id="rId15" Type="http://schemas.openxmlformats.org/officeDocument/2006/relationships/image" Target="media/image6.jpeg"/><Relationship Id="rId23" Type="http://schemas.openxmlformats.org/officeDocument/2006/relationships/hyperlink" Target="https://planning-carmarthenshire.msappproxy.net/PublicAccess_LIVE/Document/ViewDocument?id=F2A9169707D04329A81E5251F7C69F37" TargetMode="External"/><Relationship Id="rId28" Type="http://schemas.openxmlformats.org/officeDocument/2006/relationships/hyperlink" Target="https://www.gov.uk/government/publications/handbook-for-scopingprojects-environmental-impact-assessment" TargetMode="External"/><Relationship Id="rId36" Type="http://schemas.openxmlformats.org/officeDocument/2006/relationships/hyperlink" Target="https://planning-carmarthenshire.msappproxy.net/PublicAccess_LIVE/Document/ViewDocument?id=D8857C4C706511EB81B4C0B6F9FC9026" TargetMode="External"/><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hyperlink" Target="https://www.gov.uk/government/consultations/environmental-outcomes-reports-a-new-approach-to-environmental-assessment/environmental-outcomes-report-a-new-approach-to-environmental-assessment" TargetMode="External"/><Relationship Id="rId44" Type="http://schemas.openxmlformats.org/officeDocument/2006/relationships/hyperlink" Target="https://www.walesonline.co.uk/news/wales-news/plans-32000-chicken-unit-west-14180042"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2.png"/><Relationship Id="rId27" Type="http://schemas.openxmlformats.org/officeDocument/2006/relationships/hyperlink" Target="https://planning-carmarthenshire.msappproxy.net/PublicAccess_LIVE/Document/ViewDocument?id=3EF8C4B8C14E4A07BBDF9D555E328243" TargetMode="External"/><Relationship Id="rId30" Type="http://schemas.openxmlformats.org/officeDocument/2006/relationships/hyperlink" Target="https://www.gov.uk/guidance/environmental-impact-assessment" TargetMode="External"/><Relationship Id="rId35" Type="http://schemas.openxmlformats.org/officeDocument/2006/relationships/hyperlink" Target="https://www.legislation.gov.uk/anaw/2016/3/contents/enacted" TargetMode="External"/><Relationship Id="rId43" Type="http://schemas.openxmlformats.org/officeDocument/2006/relationships/hyperlink" Target="https://www.theguardian.com/environment/2023/jan/10/landmark-decision-mega-poultry-farm-life-or-death-of-river-wye-wales" TargetMode="Externa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footer" Target="footer1.xml"/><Relationship Id="rId17" Type="http://schemas.openxmlformats.org/officeDocument/2006/relationships/image" Target="media/image8.png"/><Relationship Id="rId25" Type="http://schemas.openxmlformats.org/officeDocument/2006/relationships/hyperlink" Target="https://planning-carmarthenshire.msappproxy.net/PublicAccess_LIVE/Document/ViewDocument?id=F2A9169707D04329A81E5251F7C69F38" TargetMode="External"/><Relationship Id="rId33" Type="http://schemas.openxmlformats.org/officeDocument/2006/relationships/hyperlink" Target="https://www.jhgplanning.com/environmental-impact-assessments/" TargetMode="External"/><Relationship Id="rId38" Type="http://schemas.openxmlformats.org/officeDocument/2006/relationships/hyperlink" Target="https://planning-carmarthenshire.msappproxy.net/PublicAccess_LIVE/Document/ViewDocument?id=4B3CC79D7AC54844BE4084A5A064263D" TargetMode="External"/><Relationship Id="rId46" Type="http://schemas.openxmlformats.org/officeDocument/2006/relationships/fontTable" Target="fontTable.xml"/><Relationship Id="rId20" Type="http://schemas.openxmlformats.org/officeDocument/2006/relationships/image" Target="media/image10.png"/><Relationship Id="rId41" Type="http://schemas.openxmlformats.org/officeDocument/2006/relationships/hyperlink" Target="https://www.theguardian.com/environment/2019/jun/18/ammonia-pollution-damaging-uk-land-report"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Consulation Response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Yes</c:v>
                </c:pt>
              </c:strCache>
            </c:strRef>
          </c:tx>
          <c:spPr>
            <a:solidFill>
              <a:schemeClr val="accent1"/>
            </a:solidFill>
            <a:ln>
              <a:noFill/>
            </a:ln>
            <a:effectLst/>
          </c:spPr>
          <c:invertIfNegative val="0"/>
          <c:cat>
            <c:strRef>
              <c:f>Sheet1!$A$2:$A$3</c:f>
              <c:strCache>
                <c:ptCount val="2"/>
                <c:pt idx="0">
                  <c:v>Statutory</c:v>
                </c:pt>
                <c:pt idx="1">
                  <c:v>Non - statutory</c:v>
                </c:pt>
              </c:strCache>
            </c:strRef>
          </c:cat>
          <c:val>
            <c:numRef>
              <c:f>Sheet1!$B$2:$B$3</c:f>
              <c:numCache>
                <c:formatCode>General</c:formatCode>
                <c:ptCount val="2"/>
                <c:pt idx="0">
                  <c:v>3</c:v>
                </c:pt>
                <c:pt idx="1">
                  <c:v>0</c:v>
                </c:pt>
              </c:numCache>
            </c:numRef>
          </c:val>
          <c:extLst>
            <c:ext xmlns:c16="http://schemas.microsoft.com/office/drawing/2014/chart" uri="{C3380CC4-5D6E-409C-BE32-E72D297353CC}">
              <c16:uniqueId val="{00000000-164D-44F1-B3EC-42AB5BDD3AE4}"/>
            </c:ext>
          </c:extLst>
        </c:ser>
        <c:ser>
          <c:idx val="1"/>
          <c:order val="1"/>
          <c:tx>
            <c:strRef>
              <c:f>Sheet1!$C$1</c:f>
              <c:strCache>
                <c:ptCount val="1"/>
                <c:pt idx="0">
                  <c:v>No</c:v>
                </c:pt>
              </c:strCache>
            </c:strRef>
          </c:tx>
          <c:spPr>
            <a:solidFill>
              <a:schemeClr val="accent2"/>
            </a:solidFill>
            <a:ln>
              <a:noFill/>
            </a:ln>
            <a:effectLst/>
          </c:spPr>
          <c:invertIfNegative val="0"/>
          <c:cat>
            <c:strRef>
              <c:f>Sheet1!$A$2:$A$3</c:f>
              <c:strCache>
                <c:ptCount val="2"/>
                <c:pt idx="0">
                  <c:v>Statutory</c:v>
                </c:pt>
                <c:pt idx="1">
                  <c:v>Non - statutory</c:v>
                </c:pt>
              </c:strCache>
            </c:strRef>
          </c:cat>
          <c:val>
            <c:numRef>
              <c:f>Sheet1!$C$2:$C$3</c:f>
              <c:numCache>
                <c:formatCode>General</c:formatCode>
                <c:ptCount val="2"/>
                <c:pt idx="0">
                  <c:v>7</c:v>
                </c:pt>
                <c:pt idx="1">
                  <c:v>40</c:v>
                </c:pt>
              </c:numCache>
            </c:numRef>
          </c:val>
          <c:extLst>
            <c:ext xmlns:c16="http://schemas.microsoft.com/office/drawing/2014/chart" uri="{C3380CC4-5D6E-409C-BE32-E72D297353CC}">
              <c16:uniqueId val="{00000001-164D-44F1-B3EC-42AB5BDD3AE4}"/>
            </c:ext>
          </c:extLst>
        </c:ser>
        <c:ser>
          <c:idx val="2"/>
          <c:order val="2"/>
          <c:tx>
            <c:strRef>
              <c:f>Sheet1!$D$1</c:f>
              <c:strCache>
                <c:ptCount val="1"/>
                <c:pt idx="0">
                  <c:v>Require more information</c:v>
                </c:pt>
              </c:strCache>
            </c:strRef>
          </c:tx>
          <c:spPr>
            <a:solidFill>
              <a:schemeClr val="accent3"/>
            </a:solidFill>
            <a:ln>
              <a:noFill/>
            </a:ln>
            <a:effectLst/>
          </c:spPr>
          <c:invertIfNegative val="0"/>
          <c:cat>
            <c:strRef>
              <c:f>Sheet1!$A$2:$A$3</c:f>
              <c:strCache>
                <c:ptCount val="2"/>
                <c:pt idx="0">
                  <c:v>Statutory</c:v>
                </c:pt>
                <c:pt idx="1">
                  <c:v>Non - statutory</c:v>
                </c:pt>
              </c:strCache>
            </c:strRef>
          </c:cat>
          <c:val>
            <c:numRef>
              <c:f>Sheet1!$D$2:$D$3</c:f>
              <c:numCache>
                <c:formatCode>General</c:formatCode>
                <c:ptCount val="2"/>
                <c:pt idx="0">
                  <c:v>5</c:v>
                </c:pt>
                <c:pt idx="1">
                  <c:v>0</c:v>
                </c:pt>
              </c:numCache>
            </c:numRef>
          </c:val>
          <c:extLst>
            <c:ext xmlns:c16="http://schemas.microsoft.com/office/drawing/2014/chart" uri="{C3380CC4-5D6E-409C-BE32-E72D297353CC}">
              <c16:uniqueId val="{00000002-164D-44F1-B3EC-42AB5BDD3AE4}"/>
            </c:ext>
          </c:extLst>
        </c:ser>
        <c:dLbls>
          <c:showLegendKey val="0"/>
          <c:showVal val="0"/>
          <c:showCatName val="0"/>
          <c:showSerName val="0"/>
          <c:showPercent val="0"/>
          <c:showBubbleSize val="0"/>
        </c:dLbls>
        <c:gapWidth val="150"/>
        <c:overlap val="100"/>
        <c:axId val="807715007"/>
        <c:axId val="912001344"/>
      </c:barChart>
      <c:catAx>
        <c:axId val="80771500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12001344"/>
        <c:crosses val="autoZero"/>
        <c:auto val="1"/>
        <c:lblAlgn val="ctr"/>
        <c:lblOffset val="100"/>
        <c:noMultiLvlLbl val="0"/>
      </c:catAx>
      <c:valAx>
        <c:axId val="9120013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771500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Environmental Impact Assessments (EIAs) are an important step in planning. This report aims to evaluate the submitted case study of a proposed poultry unit in Llandilo offering critiques where appropriate. While the EIA made claims to incorporate mitigation, the surrounding SSSIs would be harmed because of this development. </Abstract>
  <CompanyAddress/>
  <CompanyPhone/>
  <CompanyFax/>
  <CompanyEmail>2218418</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F1381DA-ADA0-49C1-9175-348A3E2E53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45810</TotalTime>
  <Pages>29</Pages>
  <Words>5341</Words>
  <Characters>38610</Characters>
  <Application>Microsoft Office Word</Application>
  <DocSecurity>0</DocSecurity>
  <Lines>677</Lines>
  <Paragraphs>209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Evaluation of The Llandeilo Poultry Unit environmental impact assessment</dc:title>
  <dc:subject>Environmental Planning and Policy</dc:subject>
  <dc:creator>Lucy Egan</dc:creator>
  <cp:keywords/>
  <dc:description/>
  <cp:lastModifiedBy>Lucy Egan</cp:lastModifiedBy>
  <cp:revision>1975</cp:revision>
  <dcterms:created xsi:type="dcterms:W3CDTF">2023-11-26T14:53:00Z</dcterms:created>
  <dcterms:modified xsi:type="dcterms:W3CDTF">2024-01-07T10:51:00Z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c454fc34-3d90-4fb5-9482-20a9a3dfca3e</vt:lpwstr>
  </property>
</Properties>
</file>