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A39C31" w14:textId="77777777" w:rsidR="00D5236B" w:rsidRDefault="00D5236B"/>
    <w:p w14:paraId="20AFF2F0" w14:textId="63A456D2" w:rsidR="005044C6" w:rsidRDefault="006768D7">
      <w:r>
        <w:rPr>
          <w:noProof/>
        </w:rPr>
        <w:drawing>
          <wp:inline distT="0" distB="0" distL="0" distR="0" wp14:anchorId="4F479596" wp14:editId="08426FA4">
            <wp:extent cx="4158343" cy="1948180"/>
            <wp:effectExtent l="0" t="0" r="0" b="0"/>
            <wp:docPr id="2"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 Discover Dylan Thoma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11168" cy="2019779"/>
                    </a:xfrm>
                    <a:prstGeom prst="rect">
                      <a:avLst/>
                    </a:prstGeom>
                    <a:noFill/>
                    <a:ln>
                      <a:noFill/>
                    </a:ln>
                  </pic:spPr>
                </pic:pic>
              </a:graphicData>
            </a:graphic>
          </wp:inline>
        </w:drawing>
      </w:r>
    </w:p>
    <w:p w14:paraId="5925FDEC" w14:textId="30EFF176" w:rsidR="006768D7" w:rsidRDefault="006768D7">
      <w:pPr>
        <w:rPr>
          <w:b/>
          <w:sz w:val="44"/>
          <w:szCs w:val="44"/>
          <w:u w:val="single"/>
        </w:rPr>
      </w:pPr>
      <w:r w:rsidRPr="006768D7">
        <w:rPr>
          <w:b/>
          <w:sz w:val="44"/>
          <w:szCs w:val="44"/>
          <w:u w:val="single"/>
        </w:rPr>
        <w:t>MSC Cybersecurity and Digital Forensics</w:t>
      </w:r>
    </w:p>
    <w:p w14:paraId="000EFFFB" w14:textId="5C543F4C" w:rsidR="006768D7" w:rsidRDefault="006768D7">
      <w:pPr>
        <w:rPr>
          <w:sz w:val="44"/>
          <w:szCs w:val="44"/>
        </w:rPr>
      </w:pPr>
      <w:r>
        <w:rPr>
          <w:b/>
          <w:sz w:val="44"/>
          <w:szCs w:val="44"/>
        </w:rPr>
        <w:t xml:space="preserve">Module: </w:t>
      </w:r>
      <w:r w:rsidRPr="006768D7">
        <w:rPr>
          <w:sz w:val="44"/>
          <w:szCs w:val="44"/>
        </w:rPr>
        <w:t>Ethical Hacking</w:t>
      </w:r>
    </w:p>
    <w:p w14:paraId="270D3A9A" w14:textId="4AF510F8" w:rsidR="006768D7" w:rsidRDefault="006768D7">
      <w:pPr>
        <w:rPr>
          <w:sz w:val="44"/>
          <w:szCs w:val="44"/>
        </w:rPr>
      </w:pPr>
      <w:r>
        <w:rPr>
          <w:b/>
          <w:sz w:val="44"/>
          <w:szCs w:val="44"/>
        </w:rPr>
        <w:t xml:space="preserve">Module code: </w:t>
      </w:r>
      <w:r w:rsidRPr="006768D7">
        <w:rPr>
          <w:sz w:val="44"/>
          <w:szCs w:val="44"/>
        </w:rPr>
        <w:t>ACCA7033</w:t>
      </w:r>
      <w:r>
        <w:rPr>
          <w:sz w:val="44"/>
          <w:szCs w:val="44"/>
        </w:rPr>
        <w:t xml:space="preserve"> </w:t>
      </w:r>
    </w:p>
    <w:p w14:paraId="3698D5CF" w14:textId="5EB50396" w:rsidR="006768D7" w:rsidRDefault="006768D7">
      <w:pPr>
        <w:rPr>
          <w:sz w:val="44"/>
          <w:szCs w:val="44"/>
        </w:rPr>
      </w:pPr>
      <w:r>
        <w:rPr>
          <w:b/>
          <w:sz w:val="44"/>
          <w:szCs w:val="44"/>
        </w:rPr>
        <w:t xml:space="preserve">Lecturer: </w:t>
      </w:r>
      <w:r w:rsidR="001D7185" w:rsidRPr="001D7185">
        <w:rPr>
          <w:sz w:val="44"/>
          <w:szCs w:val="44"/>
        </w:rPr>
        <w:t>Dr Anum PARACHA</w:t>
      </w:r>
    </w:p>
    <w:p w14:paraId="2836A928" w14:textId="5DDCE181" w:rsidR="006768D7" w:rsidRDefault="006768D7">
      <w:pPr>
        <w:rPr>
          <w:sz w:val="44"/>
          <w:szCs w:val="44"/>
        </w:rPr>
      </w:pPr>
      <w:r>
        <w:rPr>
          <w:b/>
          <w:sz w:val="44"/>
          <w:szCs w:val="44"/>
        </w:rPr>
        <w:t xml:space="preserve">Student Name: </w:t>
      </w:r>
      <w:r>
        <w:rPr>
          <w:sz w:val="44"/>
          <w:szCs w:val="44"/>
        </w:rPr>
        <w:t>Acharya Dhrumil Samikkumar</w:t>
      </w:r>
    </w:p>
    <w:p w14:paraId="7DC3FF7B" w14:textId="32F9C472" w:rsidR="006768D7" w:rsidRDefault="006768D7">
      <w:pPr>
        <w:rPr>
          <w:sz w:val="44"/>
          <w:szCs w:val="44"/>
        </w:rPr>
      </w:pPr>
      <w:r>
        <w:rPr>
          <w:b/>
          <w:sz w:val="44"/>
          <w:szCs w:val="44"/>
        </w:rPr>
        <w:t xml:space="preserve">Student ID: </w:t>
      </w:r>
      <w:r>
        <w:rPr>
          <w:sz w:val="44"/>
          <w:szCs w:val="44"/>
        </w:rPr>
        <w:t>2529430</w:t>
      </w:r>
    </w:p>
    <w:p w14:paraId="32F22461" w14:textId="0E6A6459" w:rsidR="006768D7" w:rsidRDefault="006768D7">
      <w:pPr>
        <w:rPr>
          <w:sz w:val="44"/>
          <w:szCs w:val="44"/>
        </w:rPr>
      </w:pPr>
    </w:p>
    <w:p w14:paraId="22986C45" w14:textId="4C7E66E9" w:rsidR="006768D7" w:rsidRDefault="006768D7">
      <w:pPr>
        <w:rPr>
          <w:sz w:val="44"/>
          <w:szCs w:val="44"/>
        </w:rPr>
      </w:pPr>
    </w:p>
    <w:p w14:paraId="283EDC4D" w14:textId="0E963FC8" w:rsidR="006768D7" w:rsidRDefault="006768D7">
      <w:pPr>
        <w:rPr>
          <w:sz w:val="44"/>
          <w:szCs w:val="44"/>
        </w:rPr>
      </w:pPr>
    </w:p>
    <w:p w14:paraId="35198BE9" w14:textId="30194296" w:rsidR="006768D7" w:rsidRDefault="006768D7">
      <w:pPr>
        <w:rPr>
          <w:sz w:val="44"/>
          <w:szCs w:val="44"/>
        </w:rPr>
      </w:pPr>
    </w:p>
    <w:p w14:paraId="541C3F45" w14:textId="5AB41E8B" w:rsidR="006768D7" w:rsidRDefault="006768D7">
      <w:pPr>
        <w:rPr>
          <w:sz w:val="44"/>
          <w:szCs w:val="44"/>
        </w:rPr>
      </w:pPr>
    </w:p>
    <w:p w14:paraId="4B04AA97" w14:textId="0D113282" w:rsidR="006768D7" w:rsidRDefault="006768D7">
      <w:pPr>
        <w:rPr>
          <w:sz w:val="44"/>
          <w:szCs w:val="44"/>
        </w:rPr>
      </w:pPr>
    </w:p>
    <w:p w14:paraId="67CB5BEC" w14:textId="7F925D7F" w:rsidR="006768D7" w:rsidRDefault="006768D7">
      <w:pPr>
        <w:rPr>
          <w:sz w:val="44"/>
          <w:szCs w:val="44"/>
        </w:rPr>
      </w:pPr>
    </w:p>
    <w:p w14:paraId="38C13877" w14:textId="67A00BDD" w:rsidR="006768D7" w:rsidRDefault="006768D7">
      <w:pPr>
        <w:rPr>
          <w:sz w:val="44"/>
          <w:szCs w:val="44"/>
        </w:rPr>
      </w:pPr>
    </w:p>
    <w:sdt>
      <w:sdtPr>
        <w:rPr>
          <w:rFonts w:asciiTheme="minorHAnsi" w:eastAsiaTheme="minorHAnsi" w:hAnsiTheme="minorHAnsi" w:cstheme="minorBidi"/>
          <w:color w:val="auto"/>
          <w:sz w:val="22"/>
          <w:szCs w:val="22"/>
          <w:lang w:val="en-IN"/>
        </w:rPr>
        <w:id w:val="-1536500546"/>
        <w:docPartObj>
          <w:docPartGallery w:val="Table of Contents"/>
          <w:docPartUnique/>
        </w:docPartObj>
      </w:sdtPr>
      <w:sdtEndPr>
        <w:rPr>
          <w:b/>
          <w:bCs/>
          <w:noProof/>
        </w:rPr>
      </w:sdtEndPr>
      <w:sdtContent>
        <w:p w14:paraId="239D1370" w14:textId="21941684" w:rsidR="00042774" w:rsidRDefault="00042774">
          <w:pPr>
            <w:pStyle w:val="TOCHeading"/>
          </w:pPr>
          <w:r>
            <w:t>Contents</w:t>
          </w:r>
        </w:p>
        <w:p w14:paraId="14E93281" w14:textId="78F6E55E" w:rsidR="005468AD" w:rsidRDefault="00042774">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8103892" w:history="1">
            <w:r w:rsidR="005468AD" w:rsidRPr="0045596E">
              <w:rPr>
                <w:rStyle w:val="Hyperlink"/>
                <w:noProof/>
              </w:rPr>
              <w:t>Abstract</w:t>
            </w:r>
            <w:r w:rsidR="005468AD">
              <w:rPr>
                <w:noProof/>
                <w:webHidden/>
              </w:rPr>
              <w:tab/>
            </w:r>
            <w:r w:rsidR="005468AD">
              <w:rPr>
                <w:noProof/>
                <w:webHidden/>
              </w:rPr>
              <w:fldChar w:fldCharType="begin"/>
            </w:r>
            <w:r w:rsidR="005468AD">
              <w:rPr>
                <w:noProof/>
                <w:webHidden/>
              </w:rPr>
              <w:instrText xml:space="preserve"> PAGEREF _Toc228103892 \h </w:instrText>
            </w:r>
            <w:r w:rsidR="005468AD">
              <w:rPr>
                <w:noProof/>
                <w:webHidden/>
              </w:rPr>
            </w:r>
            <w:r w:rsidR="005468AD">
              <w:rPr>
                <w:noProof/>
                <w:webHidden/>
              </w:rPr>
              <w:fldChar w:fldCharType="separate"/>
            </w:r>
            <w:r w:rsidR="005468AD">
              <w:rPr>
                <w:noProof/>
                <w:webHidden/>
              </w:rPr>
              <w:t>3</w:t>
            </w:r>
            <w:r w:rsidR="005468AD">
              <w:rPr>
                <w:noProof/>
                <w:webHidden/>
              </w:rPr>
              <w:fldChar w:fldCharType="end"/>
            </w:r>
          </w:hyperlink>
        </w:p>
        <w:p w14:paraId="51432F6B" w14:textId="368AB25C" w:rsidR="005468AD" w:rsidRDefault="005468AD">
          <w:pPr>
            <w:pStyle w:val="TOC1"/>
            <w:tabs>
              <w:tab w:val="right" w:leader="dot" w:pos="9016"/>
            </w:tabs>
            <w:rPr>
              <w:rFonts w:eastAsiaTheme="minorEastAsia"/>
              <w:noProof/>
              <w:lang w:eastAsia="en-IN"/>
            </w:rPr>
          </w:pPr>
          <w:hyperlink w:anchor="_Toc228103893" w:history="1">
            <w:r w:rsidRPr="0045596E">
              <w:rPr>
                <w:rStyle w:val="Hyperlink"/>
                <w:noProof/>
              </w:rPr>
              <w:t>Task 1: Strategic Threat Analysis: The M&amp;S &amp; Co-op UK Cyber Attack</w:t>
            </w:r>
            <w:r>
              <w:rPr>
                <w:noProof/>
                <w:webHidden/>
              </w:rPr>
              <w:tab/>
            </w:r>
            <w:r>
              <w:rPr>
                <w:noProof/>
                <w:webHidden/>
              </w:rPr>
              <w:fldChar w:fldCharType="begin"/>
            </w:r>
            <w:r>
              <w:rPr>
                <w:noProof/>
                <w:webHidden/>
              </w:rPr>
              <w:instrText xml:space="preserve"> PAGEREF _Toc228103893 \h </w:instrText>
            </w:r>
            <w:r>
              <w:rPr>
                <w:noProof/>
                <w:webHidden/>
              </w:rPr>
            </w:r>
            <w:r>
              <w:rPr>
                <w:noProof/>
                <w:webHidden/>
              </w:rPr>
              <w:fldChar w:fldCharType="separate"/>
            </w:r>
            <w:r>
              <w:rPr>
                <w:noProof/>
                <w:webHidden/>
              </w:rPr>
              <w:t>4</w:t>
            </w:r>
            <w:r>
              <w:rPr>
                <w:noProof/>
                <w:webHidden/>
              </w:rPr>
              <w:fldChar w:fldCharType="end"/>
            </w:r>
          </w:hyperlink>
        </w:p>
        <w:p w14:paraId="197EEA53" w14:textId="2334CFB2" w:rsidR="005468AD" w:rsidRDefault="005468AD">
          <w:pPr>
            <w:pStyle w:val="TOC2"/>
            <w:tabs>
              <w:tab w:val="right" w:leader="dot" w:pos="9016"/>
            </w:tabs>
            <w:rPr>
              <w:rFonts w:eastAsiaTheme="minorEastAsia"/>
              <w:noProof/>
              <w:lang w:eastAsia="en-IN"/>
            </w:rPr>
          </w:pPr>
          <w:hyperlink w:anchor="_Toc228103894" w:history="1">
            <w:r w:rsidRPr="0045596E">
              <w:rPr>
                <w:rStyle w:val="Hyperlink"/>
                <w:noProof/>
              </w:rPr>
              <w:t>1.Introduction</w:t>
            </w:r>
            <w:r>
              <w:rPr>
                <w:noProof/>
                <w:webHidden/>
              </w:rPr>
              <w:tab/>
            </w:r>
            <w:r>
              <w:rPr>
                <w:noProof/>
                <w:webHidden/>
              </w:rPr>
              <w:fldChar w:fldCharType="begin"/>
            </w:r>
            <w:r>
              <w:rPr>
                <w:noProof/>
                <w:webHidden/>
              </w:rPr>
              <w:instrText xml:space="preserve"> PAGEREF _Toc228103894 \h </w:instrText>
            </w:r>
            <w:r>
              <w:rPr>
                <w:noProof/>
                <w:webHidden/>
              </w:rPr>
            </w:r>
            <w:r>
              <w:rPr>
                <w:noProof/>
                <w:webHidden/>
              </w:rPr>
              <w:fldChar w:fldCharType="separate"/>
            </w:r>
            <w:r>
              <w:rPr>
                <w:noProof/>
                <w:webHidden/>
              </w:rPr>
              <w:t>4</w:t>
            </w:r>
            <w:r>
              <w:rPr>
                <w:noProof/>
                <w:webHidden/>
              </w:rPr>
              <w:fldChar w:fldCharType="end"/>
            </w:r>
          </w:hyperlink>
        </w:p>
        <w:p w14:paraId="34F02C73" w14:textId="792DF48B" w:rsidR="005468AD" w:rsidRDefault="005468AD">
          <w:pPr>
            <w:pStyle w:val="TOC2"/>
            <w:tabs>
              <w:tab w:val="right" w:leader="dot" w:pos="9016"/>
            </w:tabs>
            <w:rPr>
              <w:rFonts w:eastAsiaTheme="minorEastAsia"/>
              <w:noProof/>
              <w:lang w:eastAsia="en-IN"/>
            </w:rPr>
          </w:pPr>
          <w:hyperlink w:anchor="_Toc228103895" w:history="1">
            <w:r w:rsidRPr="0045596E">
              <w:rPr>
                <w:rStyle w:val="Hyperlink"/>
                <w:noProof/>
              </w:rPr>
              <w:t>2. Incident Summary and Timeline</w:t>
            </w:r>
            <w:r>
              <w:rPr>
                <w:noProof/>
                <w:webHidden/>
              </w:rPr>
              <w:tab/>
            </w:r>
            <w:r>
              <w:rPr>
                <w:noProof/>
                <w:webHidden/>
              </w:rPr>
              <w:fldChar w:fldCharType="begin"/>
            </w:r>
            <w:r>
              <w:rPr>
                <w:noProof/>
                <w:webHidden/>
              </w:rPr>
              <w:instrText xml:space="preserve"> PAGEREF _Toc228103895 \h </w:instrText>
            </w:r>
            <w:r>
              <w:rPr>
                <w:noProof/>
                <w:webHidden/>
              </w:rPr>
            </w:r>
            <w:r>
              <w:rPr>
                <w:noProof/>
                <w:webHidden/>
              </w:rPr>
              <w:fldChar w:fldCharType="separate"/>
            </w:r>
            <w:r>
              <w:rPr>
                <w:noProof/>
                <w:webHidden/>
              </w:rPr>
              <w:t>4</w:t>
            </w:r>
            <w:r>
              <w:rPr>
                <w:noProof/>
                <w:webHidden/>
              </w:rPr>
              <w:fldChar w:fldCharType="end"/>
            </w:r>
          </w:hyperlink>
        </w:p>
        <w:p w14:paraId="7CE5F763" w14:textId="1FEA2958" w:rsidR="005468AD" w:rsidRDefault="005468AD">
          <w:pPr>
            <w:pStyle w:val="TOC2"/>
            <w:tabs>
              <w:tab w:val="right" w:leader="dot" w:pos="9016"/>
            </w:tabs>
            <w:rPr>
              <w:rFonts w:eastAsiaTheme="minorEastAsia"/>
              <w:noProof/>
              <w:lang w:eastAsia="en-IN"/>
            </w:rPr>
          </w:pPr>
          <w:hyperlink w:anchor="_Toc228103896" w:history="1">
            <w:r w:rsidRPr="0045596E">
              <w:rPr>
                <w:rStyle w:val="Hyperlink"/>
                <w:noProof/>
              </w:rPr>
              <w:t>3. Adversary TTP Mapping</w:t>
            </w:r>
            <w:r>
              <w:rPr>
                <w:noProof/>
                <w:webHidden/>
              </w:rPr>
              <w:tab/>
            </w:r>
            <w:r>
              <w:rPr>
                <w:noProof/>
                <w:webHidden/>
              </w:rPr>
              <w:fldChar w:fldCharType="begin"/>
            </w:r>
            <w:r>
              <w:rPr>
                <w:noProof/>
                <w:webHidden/>
              </w:rPr>
              <w:instrText xml:space="preserve"> PAGEREF _Toc228103896 \h </w:instrText>
            </w:r>
            <w:r>
              <w:rPr>
                <w:noProof/>
                <w:webHidden/>
              </w:rPr>
            </w:r>
            <w:r>
              <w:rPr>
                <w:noProof/>
                <w:webHidden/>
              </w:rPr>
              <w:fldChar w:fldCharType="separate"/>
            </w:r>
            <w:r>
              <w:rPr>
                <w:noProof/>
                <w:webHidden/>
              </w:rPr>
              <w:t>5</w:t>
            </w:r>
            <w:r>
              <w:rPr>
                <w:noProof/>
                <w:webHidden/>
              </w:rPr>
              <w:fldChar w:fldCharType="end"/>
            </w:r>
          </w:hyperlink>
        </w:p>
        <w:p w14:paraId="1D509956" w14:textId="3588FECA" w:rsidR="005468AD" w:rsidRDefault="005468AD">
          <w:pPr>
            <w:pStyle w:val="TOC2"/>
            <w:tabs>
              <w:tab w:val="right" w:leader="dot" w:pos="9016"/>
            </w:tabs>
            <w:rPr>
              <w:rFonts w:eastAsiaTheme="minorEastAsia"/>
              <w:noProof/>
              <w:lang w:eastAsia="en-IN"/>
            </w:rPr>
          </w:pPr>
          <w:hyperlink w:anchor="_Toc228103897" w:history="1">
            <w:r w:rsidRPr="0045596E">
              <w:rPr>
                <w:rStyle w:val="Hyperlink"/>
                <w:noProof/>
              </w:rPr>
              <w:t>4. Root Cause and Security Control Failures</w:t>
            </w:r>
            <w:r>
              <w:rPr>
                <w:noProof/>
                <w:webHidden/>
              </w:rPr>
              <w:tab/>
            </w:r>
            <w:r>
              <w:rPr>
                <w:noProof/>
                <w:webHidden/>
              </w:rPr>
              <w:fldChar w:fldCharType="begin"/>
            </w:r>
            <w:r>
              <w:rPr>
                <w:noProof/>
                <w:webHidden/>
              </w:rPr>
              <w:instrText xml:space="preserve"> PAGEREF _Toc228103897 \h </w:instrText>
            </w:r>
            <w:r>
              <w:rPr>
                <w:noProof/>
                <w:webHidden/>
              </w:rPr>
            </w:r>
            <w:r>
              <w:rPr>
                <w:noProof/>
                <w:webHidden/>
              </w:rPr>
              <w:fldChar w:fldCharType="separate"/>
            </w:r>
            <w:r>
              <w:rPr>
                <w:noProof/>
                <w:webHidden/>
              </w:rPr>
              <w:t>9</w:t>
            </w:r>
            <w:r>
              <w:rPr>
                <w:noProof/>
                <w:webHidden/>
              </w:rPr>
              <w:fldChar w:fldCharType="end"/>
            </w:r>
          </w:hyperlink>
        </w:p>
        <w:p w14:paraId="38174232" w14:textId="35F14B2C" w:rsidR="005468AD" w:rsidRDefault="005468AD">
          <w:pPr>
            <w:pStyle w:val="TOC3"/>
            <w:tabs>
              <w:tab w:val="right" w:leader="dot" w:pos="9016"/>
            </w:tabs>
            <w:rPr>
              <w:rFonts w:eastAsiaTheme="minorEastAsia"/>
              <w:noProof/>
              <w:lang w:eastAsia="en-IN"/>
            </w:rPr>
          </w:pPr>
          <w:hyperlink w:anchor="_Toc228103898" w:history="1">
            <w:r w:rsidRPr="0045596E">
              <w:rPr>
                <w:rStyle w:val="Hyperlink"/>
                <w:noProof/>
              </w:rPr>
              <w:t>4.1 Technical Failures</w:t>
            </w:r>
            <w:r>
              <w:rPr>
                <w:noProof/>
                <w:webHidden/>
              </w:rPr>
              <w:tab/>
            </w:r>
            <w:r>
              <w:rPr>
                <w:noProof/>
                <w:webHidden/>
              </w:rPr>
              <w:fldChar w:fldCharType="begin"/>
            </w:r>
            <w:r>
              <w:rPr>
                <w:noProof/>
                <w:webHidden/>
              </w:rPr>
              <w:instrText xml:space="preserve"> PAGEREF _Toc228103898 \h </w:instrText>
            </w:r>
            <w:r>
              <w:rPr>
                <w:noProof/>
                <w:webHidden/>
              </w:rPr>
            </w:r>
            <w:r>
              <w:rPr>
                <w:noProof/>
                <w:webHidden/>
              </w:rPr>
              <w:fldChar w:fldCharType="separate"/>
            </w:r>
            <w:r>
              <w:rPr>
                <w:noProof/>
                <w:webHidden/>
              </w:rPr>
              <w:t>9</w:t>
            </w:r>
            <w:r>
              <w:rPr>
                <w:noProof/>
                <w:webHidden/>
              </w:rPr>
              <w:fldChar w:fldCharType="end"/>
            </w:r>
          </w:hyperlink>
        </w:p>
        <w:p w14:paraId="6F535CB7" w14:textId="07E0E837" w:rsidR="005468AD" w:rsidRDefault="005468AD">
          <w:pPr>
            <w:pStyle w:val="TOC3"/>
            <w:tabs>
              <w:tab w:val="right" w:leader="dot" w:pos="9016"/>
            </w:tabs>
            <w:rPr>
              <w:rFonts w:eastAsiaTheme="minorEastAsia"/>
              <w:noProof/>
              <w:lang w:eastAsia="en-IN"/>
            </w:rPr>
          </w:pPr>
          <w:hyperlink w:anchor="_Toc228103899" w:history="1">
            <w:r w:rsidRPr="0045596E">
              <w:rPr>
                <w:rStyle w:val="Hyperlink"/>
                <w:noProof/>
              </w:rPr>
              <w:t>4.2 Organisational Shortcomings</w:t>
            </w:r>
            <w:r>
              <w:rPr>
                <w:noProof/>
                <w:webHidden/>
              </w:rPr>
              <w:tab/>
            </w:r>
            <w:r>
              <w:rPr>
                <w:noProof/>
                <w:webHidden/>
              </w:rPr>
              <w:fldChar w:fldCharType="begin"/>
            </w:r>
            <w:r>
              <w:rPr>
                <w:noProof/>
                <w:webHidden/>
              </w:rPr>
              <w:instrText xml:space="preserve"> PAGEREF _Toc228103899 \h </w:instrText>
            </w:r>
            <w:r>
              <w:rPr>
                <w:noProof/>
                <w:webHidden/>
              </w:rPr>
            </w:r>
            <w:r>
              <w:rPr>
                <w:noProof/>
                <w:webHidden/>
              </w:rPr>
              <w:fldChar w:fldCharType="separate"/>
            </w:r>
            <w:r>
              <w:rPr>
                <w:noProof/>
                <w:webHidden/>
              </w:rPr>
              <w:t>9</w:t>
            </w:r>
            <w:r>
              <w:rPr>
                <w:noProof/>
                <w:webHidden/>
              </w:rPr>
              <w:fldChar w:fldCharType="end"/>
            </w:r>
          </w:hyperlink>
        </w:p>
        <w:p w14:paraId="6C18CF8A" w14:textId="01979042" w:rsidR="005468AD" w:rsidRDefault="005468AD">
          <w:pPr>
            <w:pStyle w:val="TOC3"/>
            <w:tabs>
              <w:tab w:val="right" w:leader="dot" w:pos="9016"/>
            </w:tabs>
            <w:rPr>
              <w:rFonts w:eastAsiaTheme="minorEastAsia"/>
              <w:noProof/>
              <w:lang w:eastAsia="en-IN"/>
            </w:rPr>
          </w:pPr>
          <w:hyperlink w:anchor="_Toc228103900" w:history="1">
            <w:r w:rsidRPr="0045596E">
              <w:rPr>
                <w:rStyle w:val="Hyperlink"/>
                <w:noProof/>
              </w:rPr>
              <w:t>4.3 Human Factors</w:t>
            </w:r>
            <w:r>
              <w:rPr>
                <w:noProof/>
                <w:webHidden/>
              </w:rPr>
              <w:tab/>
            </w:r>
            <w:r>
              <w:rPr>
                <w:noProof/>
                <w:webHidden/>
              </w:rPr>
              <w:fldChar w:fldCharType="begin"/>
            </w:r>
            <w:r>
              <w:rPr>
                <w:noProof/>
                <w:webHidden/>
              </w:rPr>
              <w:instrText xml:space="preserve"> PAGEREF _Toc228103900 \h </w:instrText>
            </w:r>
            <w:r>
              <w:rPr>
                <w:noProof/>
                <w:webHidden/>
              </w:rPr>
            </w:r>
            <w:r>
              <w:rPr>
                <w:noProof/>
                <w:webHidden/>
              </w:rPr>
              <w:fldChar w:fldCharType="separate"/>
            </w:r>
            <w:r>
              <w:rPr>
                <w:noProof/>
                <w:webHidden/>
              </w:rPr>
              <w:t>9</w:t>
            </w:r>
            <w:r>
              <w:rPr>
                <w:noProof/>
                <w:webHidden/>
              </w:rPr>
              <w:fldChar w:fldCharType="end"/>
            </w:r>
          </w:hyperlink>
        </w:p>
        <w:p w14:paraId="0EDED31A" w14:textId="1FA9CD3D" w:rsidR="005468AD" w:rsidRDefault="005468AD">
          <w:pPr>
            <w:pStyle w:val="TOC2"/>
            <w:tabs>
              <w:tab w:val="right" w:leader="dot" w:pos="9016"/>
            </w:tabs>
            <w:rPr>
              <w:rFonts w:eastAsiaTheme="minorEastAsia"/>
              <w:noProof/>
              <w:lang w:eastAsia="en-IN"/>
            </w:rPr>
          </w:pPr>
          <w:hyperlink w:anchor="_Toc228103901" w:history="1">
            <w:r w:rsidRPr="0045596E">
              <w:rPr>
                <w:rStyle w:val="Hyperlink"/>
                <w:noProof/>
              </w:rPr>
              <w:t>5. Threat Actor Profile and Motive</w:t>
            </w:r>
            <w:r>
              <w:rPr>
                <w:noProof/>
                <w:webHidden/>
              </w:rPr>
              <w:tab/>
            </w:r>
            <w:r>
              <w:rPr>
                <w:noProof/>
                <w:webHidden/>
              </w:rPr>
              <w:fldChar w:fldCharType="begin"/>
            </w:r>
            <w:r>
              <w:rPr>
                <w:noProof/>
                <w:webHidden/>
              </w:rPr>
              <w:instrText xml:space="preserve"> PAGEREF _Toc228103901 \h </w:instrText>
            </w:r>
            <w:r>
              <w:rPr>
                <w:noProof/>
                <w:webHidden/>
              </w:rPr>
            </w:r>
            <w:r>
              <w:rPr>
                <w:noProof/>
                <w:webHidden/>
              </w:rPr>
              <w:fldChar w:fldCharType="separate"/>
            </w:r>
            <w:r>
              <w:rPr>
                <w:noProof/>
                <w:webHidden/>
              </w:rPr>
              <w:t>10</w:t>
            </w:r>
            <w:r>
              <w:rPr>
                <w:noProof/>
                <w:webHidden/>
              </w:rPr>
              <w:fldChar w:fldCharType="end"/>
            </w:r>
          </w:hyperlink>
        </w:p>
        <w:p w14:paraId="15554A90" w14:textId="03306C7D" w:rsidR="005468AD" w:rsidRDefault="005468AD">
          <w:pPr>
            <w:pStyle w:val="TOC3"/>
            <w:tabs>
              <w:tab w:val="right" w:leader="dot" w:pos="9016"/>
            </w:tabs>
            <w:rPr>
              <w:rFonts w:eastAsiaTheme="minorEastAsia"/>
              <w:noProof/>
              <w:lang w:eastAsia="en-IN"/>
            </w:rPr>
          </w:pPr>
          <w:hyperlink w:anchor="_Toc228103902" w:history="1">
            <w:r w:rsidRPr="0045596E">
              <w:rPr>
                <w:rStyle w:val="Hyperlink"/>
                <w:noProof/>
              </w:rPr>
              <w:t>5.1 Attribution Assessment</w:t>
            </w:r>
            <w:r>
              <w:rPr>
                <w:noProof/>
                <w:webHidden/>
              </w:rPr>
              <w:tab/>
            </w:r>
            <w:r>
              <w:rPr>
                <w:noProof/>
                <w:webHidden/>
              </w:rPr>
              <w:fldChar w:fldCharType="begin"/>
            </w:r>
            <w:r>
              <w:rPr>
                <w:noProof/>
                <w:webHidden/>
              </w:rPr>
              <w:instrText xml:space="preserve"> PAGEREF _Toc228103902 \h </w:instrText>
            </w:r>
            <w:r>
              <w:rPr>
                <w:noProof/>
                <w:webHidden/>
              </w:rPr>
            </w:r>
            <w:r>
              <w:rPr>
                <w:noProof/>
                <w:webHidden/>
              </w:rPr>
              <w:fldChar w:fldCharType="separate"/>
            </w:r>
            <w:r>
              <w:rPr>
                <w:noProof/>
                <w:webHidden/>
              </w:rPr>
              <w:t>10</w:t>
            </w:r>
            <w:r>
              <w:rPr>
                <w:noProof/>
                <w:webHidden/>
              </w:rPr>
              <w:fldChar w:fldCharType="end"/>
            </w:r>
          </w:hyperlink>
        </w:p>
        <w:p w14:paraId="041A400C" w14:textId="22CD762F" w:rsidR="005468AD" w:rsidRDefault="005468AD">
          <w:pPr>
            <w:pStyle w:val="TOC3"/>
            <w:tabs>
              <w:tab w:val="right" w:leader="dot" w:pos="9016"/>
            </w:tabs>
            <w:rPr>
              <w:rFonts w:eastAsiaTheme="minorEastAsia"/>
              <w:noProof/>
              <w:lang w:eastAsia="en-IN"/>
            </w:rPr>
          </w:pPr>
          <w:hyperlink w:anchor="_Toc228103903" w:history="1">
            <w:r w:rsidRPr="0045596E">
              <w:rPr>
                <w:rStyle w:val="Hyperlink"/>
                <w:noProof/>
              </w:rPr>
              <w:t>5.2 Capability Level and Motive</w:t>
            </w:r>
            <w:r>
              <w:rPr>
                <w:noProof/>
                <w:webHidden/>
              </w:rPr>
              <w:tab/>
            </w:r>
            <w:r>
              <w:rPr>
                <w:noProof/>
                <w:webHidden/>
              </w:rPr>
              <w:fldChar w:fldCharType="begin"/>
            </w:r>
            <w:r>
              <w:rPr>
                <w:noProof/>
                <w:webHidden/>
              </w:rPr>
              <w:instrText xml:space="preserve"> PAGEREF _Toc228103903 \h </w:instrText>
            </w:r>
            <w:r>
              <w:rPr>
                <w:noProof/>
                <w:webHidden/>
              </w:rPr>
            </w:r>
            <w:r>
              <w:rPr>
                <w:noProof/>
                <w:webHidden/>
              </w:rPr>
              <w:fldChar w:fldCharType="separate"/>
            </w:r>
            <w:r>
              <w:rPr>
                <w:noProof/>
                <w:webHidden/>
              </w:rPr>
              <w:t>10</w:t>
            </w:r>
            <w:r>
              <w:rPr>
                <w:noProof/>
                <w:webHidden/>
              </w:rPr>
              <w:fldChar w:fldCharType="end"/>
            </w:r>
          </w:hyperlink>
        </w:p>
        <w:p w14:paraId="7E17B5A4" w14:textId="38602798" w:rsidR="005468AD" w:rsidRDefault="005468AD">
          <w:pPr>
            <w:pStyle w:val="TOC2"/>
            <w:tabs>
              <w:tab w:val="right" w:leader="dot" w:pos="9016"/>
            </w:tabs>
            <w:rPr>
              <w:rFonts w:eastAsiaTheme="minorEastAsia"/>
              <w:noProof/>
              <w:lang w:eastAsia="en-IN"/>
            </w:rPr>
          </w:pPr>
          <w:hyperlink w:anchor="_Toc228103904" w:history="1">
            <w:r w:rsidRPr="0045596E">
              <w:rPr>
                <w:rStyle w:val="Hyperlink"/>
                <w:noProof/>
              </w:rPr>
              <w:t>6. Detection and Response Analysis</w:t>
            </w:r>
            <w:r>
              <w:rPr>
                <w:noProof/>
                <w:webHidden/>
              </w:rPr>
              <w:tab/>
            </w:r>
            <w:r>
              <w:rPr>
                <w:noProof/>
                <w:webHidden/>
              </w:rPr>
              <w:fldChar w:fldCharType="begin"/>
            </w:r>
            <w:r>
              <w:rPr>
                <w:noProof/>
                <w:webHidden/>
              </w:rPr>
              <w:instrText xml:space="preserve"> PAGEREF _Toc228103904 \h </w:instrText>
            </w:r>
            <w:r>
              <w:rPr>
                <w:noProof/>
                <w:webHidden/>
              </w:rPr>
            </w:r>
            <w:r>
              <w:rPr>
                <w:noProof/>
                <w:webHidden/>
              </w:rPr>
              <w:fldChar w:fldCharType="separate"/>
            </w:r>
            <w:r>
              <w:rPr>
                <w:noProof/>
                <w:webHidden/>
              </w:rPr>
              <w:t>10</w:t>
            </w:r>
            <w:r>
              <w:rPr>
                <w:noProof/>
                <w:webHidden/>
              </w:rPr>
              <w:fldChar w:fldCharType="end"/>
            </w:r>
          </w:hyperlink>
        </w:p>
        <w:p w14:paraId="6EA05800" w14:textId="53CBA727" w:rsidR="005468AD" w:rsidRDefault="005468AD">
          <w:pPr>
            <w:pStyle w:val="TOC3"/>
            <w:tabs>
              <w:tab w:val="right" w:leader="dot" w:pos="9016"/>
            </w:tabs>
            <w:rPr>
              <w:rFonts w:eastAsiaTheme="minorEastAsia"/>
              <w:noProof/>
              <w:lang w:eastAsia="en-IN"/>
            </w:rPr>
          </w:pPr>
          <w:hyperlink w:anchor="_Toc228103905" w:history="1">
            <w:r w:rsidRPr="0045596E">
              <w:rPr>
                <w:rStyle w:val="Hyperlink"/>
                <w:noProof/>
              </w:rPr>
              <w:t>6.1 M&amp;S: Delayed Detection and Costly Response</w:t>
            </w:r>
            <w:r>
              <w:rPr>
                <w:noProof/>
                <w:webHidden/>
              </w:rPr>
              <w:tab/>
            </w:r>
            <w:r>
              <w:rPr>
                <w:noProof/>
                <w:webHidden/>
              </w:rPr>
              <w:fldChar w:fldCharType="begin"/>
            </w:r>
            <w:r>
              <w:rPr>
                <w:noProof/>
                <w:webHidden/>
              </w:rPr>
              <w:instrText xml:space="preserve"> PAGEREF _Toc228103905 \h </w:instrText>
            </w:r>
            <w:r>
              <w:rPr>
                <w:noProof/>
                <w:webHidden/>
              </w:rPr>
            </w:r>
            <w:r>
              <w:rPr>
                <w:noProof/>
                <w:webHidden/>
              </w:rPr>
              <w:fldChar w:fldCharType="separate"/>
            </w:r>
            <w:r>
              <w:rPr>
                <w:noProof/>
                <w:webHidden/>
              </w:rPr>
              <w:t>10</w:t>
            </w:r>
            <w:r>
              <w:rPr>
                <w:noProof/>
                <w:webHidden/>
              </w:rPr>
              <w:fldChar w:fldCharType="end"/>
            </w:r>
          </w:hyperlink>
        </w:p>
        <w:p w14:paraId="185CE8EB" w14:textId="4BCA8287" w:rsidR="005468AD" w:rsidRDefault="005468AD">
          <w:pPr>
            <w:pStyle w:val="TOC3"/>
            <w:tabs>
              <w:tab w:val="right" w:leader="dot" w:pos="9016"/>
            </w:tabs>
            <w:rPr>
              <w:rFonts w:eastAsiaTheme="minorEastAsia"/>
              <w:noProof/>
              <w:lang w:eastAsia="en-IN"/>
            </w:rPr>
          </w:pPr>
          <w:hyperlink w:anchor="_Toc228103906" w:history="1">
            <w:r w:rsidRPr="0045596E">
              <w:rPr>
                <w:rStyle w:val="Hyperlink"/>
                <w:noProof/>
              </w:rPr>
              <w:t>6.2 co-ap: Rapid Detection as a Force Multiplier</w:t>
            </w:r>
            <w:r>
              <w:rPr>
                <w:noProof/>
                <w:webHidden/>
              </w:rPr>
              <w:tab/>
            </w:r>
            <w:r>
              <w:rPr>
                <w:noProof/>
                <w:webHidden/>
              </w:rPr>
              <w:fldChar w:fldCharType="begin"/>
            </w:r>
            <w:r>
              <w:rPr>
                <w:noProof/>
                <w:webHidden/>
              </w:rPr>
              <w:instrText xml:space="preserve"> PAGEREF _Toc228103906 \h </w:instrText>
            </w:r>
            <w:r>
              <w:rPr>
                <w:noProof/>
                <w:webHidden/>
              </w:rPr>
            </w:r>
            <w:r>
              <w:rPr>
                <w:noProof/>
                <w:webHidden/>
              </w:rPr>
              <w:fldChar w:fldCharType="separate"/>
            </w:r>
            <w:r>
              <w:rPr>
                <w:noProof/>
                <w:webHidden/>
              </w:rPr>
              <w:t>10</w:t>
            </w:r>
            <w:r>
              <w:rPr>
                <w:noProof/>
                <w:webHidden/>
              </w:rPr>
              <w:fldChar w:fldCharType="end"/>
            </w:r>
          </w:hyperlink>
        </w:p>
        <w:p w14:paraId="3F604F05" w14:textId="615B526F" w:rsidR="005468AD" w:rsidRDefault="005468AD">
          <w:pPr>
            <w:pStyle w:val="TOC3"/>
            <w:tabs>
              <w:tab w:val="right" w:leader="dot" w:pos="9016"/>
            </w:tabs>
            <w:rPr>
              <w:rFonts w:eastAsiaTheme="minorEastAsia"/>
              <w:noProof/>
              <w:lang w:eastAsia="en-IN"/>
            </w:rPr>
          </w:pPr>
          <w:hyperlink w:anchor="_Toc228103907" w:history="1">
            <w:r w:rsidRPr="0045596E">
              <w:rPr>
                <w:rStyle w:val="Hyperlink"/>
                <w:noProof/>
              </w:rPr>
              <w:t>6.3 Third-party Detection Gaps</w:t>
            </w:r>
            <w:r>
              <w:rPr>
                <w:noProof/>
                <w:webHidden/>
              </w:rPr>
              <w:tab/>
            </w:r>
            <w:r>
              <w:rPr>
                <w:noProof/>
                <w:webHidden/>
              </w:rPr>
              <w:fldChar w:fldCharType="begin"/>
            </w:r>
            <w:r>
              <w:rPr>
                <w:noProof/>
                <w:webHidden/>
              </w:rPr>
              <w:instrText xml:space="preserve"> PAGEREF _Toc228103907 \h </w:instrText>
            </w:r>
            <w:r>
              <w:rPr>
                <w:noProof/>
                <w:webHidden/>
              </w:rPr>
            </w:r>
            <w:r>
              <w:rPr>
                <w:noProof/>
                <w:webHidden/>
              </w:rPr>
              <w:fldChar w:fldCharType="separate"/>
            </w:r>
            <w:r>
              <w:rPr>
                <w:noProof/>
                <w:webHidden/>
              </w:rPr>
              <w:t>11</w:t>
            </w:r>
            <w:r>
              <w:rPr>
                <w:noProof/>
                <w:webHidden/>
              </w:rPr>
              <w:fldChar w:fldCharType="end"/>
            </w:r>
          </w:hyperlink>
        </w:p>
        <w:p w14:paraId="6CC44FE0" w14:textId="603D45E1" w:rsidR="005468AD" w:rsidRDefault="005468AD">
          <w:pPr>
            <w:pStyle w:val="TOC2"/>
            <w:tabs>
              <w:tab w:val="right" w:leader="dot" w:pos="9016"/>
            </w:tabs>
            <w:rPr>
              <w:rFonts w:eastAsiaTheme="minorEastAsia"/>
              <w:noProof/>
              <w:lang w:eastAsia="en-IN"/>
            </w:rPr>
          </w:pPr>
          <w:hyperlink w:anchor="_Toc228103908" w:history="1">
            <w:r w:rsidRPr="0045596E">
              <w:rPr>
                <w:rStyle w:val="Hyperlink"/>
                <w:noProof/>
              </w:rPr>
              <w:t>7. Strategic Recommendations</w:t>
            </w:r>
            <w:r>
              <w:rPr>
                <w:noProof/>
                <w:webHidden/>
              </w:rPr>
              <w:tab/>
            </w:r>
            <w:r>
              <w:rPr>
                <w:noProof/>
                <w:webHidden/>
              </w:rPr>
              <w:fldChar w:fldCharType="begin"/>
            </w:r>
            <w:r>
              <w:rPr>
                <w:noProof/>
                <w:webHidden/>
              </w:rPr>
              <w:instrText xml:space="preserve"> PAGEREF _Toc228103908 \h </w:instrText>
            </w:r>
            <w:r>
              <w:rPr>
                <w:noProof/>
                <w:webHidden/>
              </w:rPr>
            </w:r>
            <w:r>
              <w:rPr>
                <w:noProof/>
                <w:webHidden/>
              </w:rPr>
              <w:fldChar w:fldCharType="separate"/>
            </w:r>
            <w:r>
              <w:rPr>
                <w:noProof/>
                <w:webHidden/>
              </w:rPr>
              <w:t>11</w:t>
            </w:r>
            <w:r>
              <w:rPr>
                <w:noProof/>
                <w:webHidden/>
              </w:rPr>
              <w:fldChar w:fldCharType="end"/>
            </w:r>
          </w:hyperlink>
        </w:p>
        <w:p w14:paraId="42393524" w14:textId="457DF37F" w:rsidR="005468AD" w:rsidRDefault="005468AD">
          <w:pPr>
            <w:pStyle w:val="TOC2"/>
            <w:tabs>
              <w:tab w:val="right" w:leader="dot" w:pos="9016"/>
            </w:tabs>
            <w:rPr>
              <w:rFonts w:eastAsiaTheme="minorEastAsia"/>
              <w:noProof/>
              <w:lang w:eastAsia="en-IN"/>
            </w:rPr>
          </w:pPr>
          <w:hyperlink w:anchor="_Toc228103909" w:history="1">
            <w:r w:rsidRPr="0045596E">
              <w:rPr>
                <w:rStyle w:val="Hyperlink"/>
                <w:noProof/>
              </w:rPr>
              <w:t>Conclusion</w:t>
            </w:r>
            <w:r>
              <w:rPr>
                <w:noProof/>
                <w:webHidden/>
              </w:rPr>
              <w:tab/>
            </w:r>
            <w:r>
              <w:rPr>
                <w:noProof/>
                <w:webHidden/>
              </w:rPr>
              <w:fldChar w:fldCharType="begin"/>
            </w:r>
            <w:r>
              <w:rPr>
                <w:noProof/>
                <w:webHidden/>
              </w:rPr>
              <w:instrText xml:space="preserve"> PAGEREF _Toc228103909 \h </w:instrText>
            </w:r>
            <w:r>
              <w:rPr>
                <w:noProof/>
                <w:webHidden/>
              </w:rPr>
            </w:r>
            <w:r>
              <w:rPr>
                <w:noProof/>
                <w:webHidden/>
              </w:rPr>
              <w:fldChar w:fldCharType="separate"/>
            </w:r>
            <w:r>
              <w:rPr>
                <w:noProof/>
                <w:webHidden/>
              </w:rPr>
              <w:t>12</w:t>
            </w:r>
            <w:r>
              <w:rPr>
                <w:noProof/>
                <w:webHidden/>
              </w:rPr>
              <w:fldChar w:fldCharType="end"/>
            </w:r>
          </w:hyperlink>
        </w:p>
        <w:p w14:paraId="27B88E28" w14:textId="4DE56CBF" w:rsidR="005468AD" w:rsidRDefault="005468AD">
          <w:pPr>
            <w:pStyle w:val="TOC1"/>
            <w:tabs>
              <w:tab w:val="right" w:leader="dot" w:pos="9016"/>
            </w:tabs>
            <w:rPr>
              <w:rFonts w:eastAsiaTheme="minorEastAsia"/>
              <w:noProof/>
              <w:lang w:eastAsia="en-IN"/>
            </w:rPr>
          </w:pPr>
          <w:hyperlink w:anchor="_Toc228103910" w:history="1">
            <w:r w:rsidRPr="0045596E">
              <w:rPr>
                <w:rStyle w:val="Hyperlink"/>
                <w:noProof/>
              </w:rPr>
              <w:t>References</w:t>
            </w:r>
            <w:r>
              <w:rPr>
                <w:noProof/>
                <w:webHidden/>
              </w:rPr>
              <w:tab/>
            </w:r>
            <w:r>
              <w:rPr>
                <w:noProof/>
                <w:webHidden/>
              </w:rPr>
              <w:fldChar w:fldCharType="begin"/>
            </w:r>
            <w:r>
              <w:rPr>
                <w:noProof/>
                <w:webHidden/>
              </w:rPr>
              <w:instrText xml:space="preserve"> PAGEREF _Toc228103910 \h </w:instrText>
            </w:r>
            <w:r>
              <w:rPr>
                <w:noProof/>
                <w:webHidden/>
              </w:rPr>
            </w:r>
            <w:r>
              <w:rPr>
                <w:noProof/>
                <w:webHidden/>
              </w:rPr>
              <w:fldChar w:fldCharType="separate"/>
            </w:r>
            <w:r>
              <w:rPr>
                <w:noProof/>
                <w:webHidden/>
              </w:rPr>
              <w:t>13</w:t>
            </w:r>
            <w:r>
              <w:rPr>
                <w:noProof/>
                <w:webHidden/>
              </w:rPr>
              <w:fldChar w:fldCharType="end"/>
            </w:r>
          </w:hyperlink>
        </w:p>
        <w:p w14:paraId="6E325378" w14:textId="1A67B95E" w:rsidR="005468AD" w:rsidRDefault="005468AD">
          <w:pPr>
            <w:pStyle w:val="TOC1"/>
            <w:tabs>
              <w:tab w:val="right" w:leader="dot" w:pos="9016"/>
            </w:tabs>
            <w:rPr>
              <w:rFonts w:eastAsiaTheme="minorEastAsia"/>
              <w:noProof/>
              <w:lang w:eastAsia="en-IN"/>
            </w:rPr>
          </w:pPr>
          <w:hyperlink w:anchor="_Toc228103911" w:history="1">
            <w:r w:rsidRPr="0045596E">
              <w:rPr>
                <w:rStyle w:val="Hyperlink"/>
                <w:noProof/>
              </w:rPr>
              <w:t>Appendix A: OSINT Notes, Source Evaluation, and Supplementary Intelligence</w:t>
            </w:r>
            <w:r>
              <w:rPr>
                <w:noProof/>
                <w:webHidden/>
              </w:rPr>
              <w:tab/>
            </w:r>
            <w:r>
              <w:rPr>
                <w:noProof/>
                <w:webHidden/>
              </w:rPr>
              <w:fldChar w:fldCharType="begin"/>
            </w:r>
            <w:r>
              <w:rPr>
                <w:noProof/>
                <w:webHidden/>
              </w:rPr>
              <w:instrText xml:space="preserve"> PAGEREF _Toc228103911 \h </w:instrText>
            </w:r>
            <w:r>
              <w:rPr>
                <w:noProof/>
                <w:webHidden/>
              </w:rPr>
            </w:r>
            <w:r>
              <w:rPr>
                <w:noProof/>
                <w:webHidden/>
              </w:rPr>
              <w:fldChar w:fldCharType="separate"/>
            </w:r>
            <w:r>
              <w:rPr>
                <w:noProof/>
                <w:webHidden/>
              </w:rPr>
              <w:t>15</w:t>
            </w:r>
            <w:r>
              <w:rPr>
                <w:noProof/>
                <w:webHidden/>
              </w:rPr>
              <w:fldChar w:fldCharType="end"/>
            </w:r>
          </w:hyperlink>
        </w:p>
        <w:p w14:paraId="1BB9129D" w14:textId="73663A12" w:rsidR="005468AD" w:rsidRDefault="005468AD">
          <w:pPr>
            <w:pStyle w:val="TOC2"/>
            <w:tabs>
              <w:tab w:val="right" w:leader="dot" w:pos="9016"/>
            </w:tabs>
            <w:rPr>
              <w:rFonts w:eastAsiaTheme="minorEastAsia"/>
              <w:noProof/>
              <w:lang w:eastAsia="en-IN"/>
            </w:rPr>
          </w:pPr>
          <w:hyperlink w:anchor="_Toc228103912" w:history="1">
            <w:r w:rsidRPr="0045596E">
              <w:rPr>
                <w:rStyle w:val="Hyperlink"/>
                <w:rFonts w:eastAsia="Arial"/>
                <w:noProof/>
              </w:rPr>
              <w:t>A.1 Source Evaluation Matrix</w:t>
            </w:r>
            <w:r>
              <w:rPr>
                <w:noProof/>
                <w:webHidden/>
              </w:rPr>
              <w:tab/>
            </w:r>
            <w:r>
              <w:rPr>
                <w:noProof/>
                <w:webHidden/>
              </w:rPr>
              <w:fldChar w:fldCharType="begin"/>
            </w:r>
            <w:r>
              <w:rPr>
                <w:noProof/>
                <w:webHidden/>
              </w:rPr>
              <w:instrText xml:space="preserve"> PAGEREF _Toc228103912 \h </w:instrText>
            </w:r>
            <w:r>
              <w:rPr>
                <w:noProof/>
                <w:webHidden/>
              </w:rPr>
            </w:r>
            <w:r>
              <w:rPr>
                <w:noProof/>
                <w:webHidden/>
              </w:rPr>
              <w:fldChar w:fldCharType="separate"/>
            </w:r>
            <w:r>
              <w:rPr>
                <w:noProof/>
                <w:webHidden/>
              </w:rPr>
              <w:t>15</w:t>
            </w:r>
            <w:r>
              <w:rPr>
                <w:noProof/>
                <w:webHidden/>
              </w:rPr>
              <w:fldChar w:fldCharType="end"/>
            </w:r>
          </w:hyperlink>
        </w:p>
        <w:p w14:paraId="260BD9CB" w14:textId="6943BEFC" w:rsidR="005468AD" w:rsidRDefault="005468AD">
          <w:pPr>
            <w:pStyle w:val="TOC2"/>
            <w:tabs>
              <w:tab w:val="right" w:leader="dot" w:pos="9016"/>
            </w:tabs>
            <w:rPr>
              <w:rFonts w:eastAsiaTheme="minorEastAsia"/>
              <w:noProof/>
              <w:lang w:eastAsia="en-IN"/>
            </w:rPr>
          </w:pPr>
          <w:hyperlink w:anchor="_Toc228103913" w:history="1">
            <w:r w:rsidRPr="0045596E">
              <w:rPr>
                <w:rStyle w:val="Hyperlink"/>
                <w:rFonts w:eastAsia="Arial"/>
                <w:noProof/>
              </w:rPr>
              <w:t>A.2 Key OSINT Collection Notes</w:t>
            </w:r>
            <w:r>
              <w:rPr>
                <w:noProof/>
                <w:webHidden/>
              </w:rPr>
              <w:tab/>
            </w:r>
            <w:r>
              <w:rPr>
                <w:noProof/>
                <w:webHidden/>
              </w:rPr>
              <w:fldChar w:fldCharType="begin"/>
            </w:r>
            <w:r>
              <w:rPr>
                <w:noProof/>
                <w:webHidden/>
              </w:rPr>
              <w:instrText xml:space="preserve"> PAGEREF _Toc228103913 \h </w:instrText>
            </w:r>
            <w:r>
              <w:rPr>
                <w:noProof/>
                <w:webHidden/>
              </w:rPr>
            </w:r>
            <w:r>
              <w:rPr>
                <w:noProof/>
                <w:webHidden/>
              </w:rPr>
              <w:fldChar w:fldCharType="separate"/>
            </w:r>
            <w:r>
              <w:rPr>
                <w:noProof/>
                <w:webHidden/>
              </w:rPr>
              <w:t>15</w:t>
            </w:r>
            <w:r>
              <w:rPr>
                <w:noProof/>
                <w:webHidden/>
              </w:rPr>
              <w:fldChar w:fldCharType="end"/>
            </w:r>
          </w:hyperlink>
        </w:p>
        <w:p w14:paraId="2FAF0289" w14:textId="3650FF2F" w:rsidR="005468AD" w:rsidRDefault="005468AD">
          <w:pPr>
            <w:pStyle w:val="TOC2"/>
            <w:tabs>
              <w:tab w:val="right" w:leader="dot" w:pos="9016"/>
            </w:tabs>
            <w:rPr>
              <w:rFonts w:eastAsiaTheme="minorEastAsia"/>
              <w:noProof/>
              <w:lang w:eastAsia="en-IN"/>
            </w:rPr>
          </w:pPr>
          <w:hyperlink w:anchor="_Toc228103914" w:history="1">
            <w:r w:rsidRPr="0045596E">
              <w:rPr>
                <w:rStyle w:val="Hyperlink"/>
                <w:rFonts w:eastAsia="Arial"/>
                <w:noProof/>
              </w:rPr>
              <w:t>A.3 MITRE ATT&amp;CK Technique Cross-Reference</w:t>
            </w:r>
            <w:r>
              <w:rPr>
                <w:noProof/>
                <w:webHidden/>
              </w:rPr>
              <w:tab/>
            </w:r>
            <w:r>
              <w:rPr>
                <w:noProof/>
                <w:webHidden/>
              </w:rPr>
              <w:fldChar w:fldCharType="begin"/>
            </w:r>
            <w:r>
              <w:rPr>
                <w:noProof/>
                <w:webHidden/>
              </w:rPr>
              <w:instrText xml:space="preserve"> PAGEREF _Toc228103914 \h </w:instrText>
            </w:r>
            <w:r>
              <w:rPr>
                <w:noProof/>
                <w:webHidden/>
              </w:rPr>
            </w:r>
            <w:r>
              <w:rPr>
                <w:noProof/>
                <w:webHidden/>
              </w:rPr>
              <w:fldChar w:fldCharType="separate"/>
            </w:r>
            <w:r>
              <w:rPr>
                <w:noProof/>
                <w:webHidden/>
              </w:rPr>
              <w:t>16</w:t>
            </w:r>
            <w:r>
              <w:rPr>
                <w:noProof/>
                <w:webHidden/>
              </w:rPr>
              <w:fldChar w:fldCharType="end"/>
            </w:r>
          </w:hyperlink>
        </w:p>
        <w:p w14:paraId="680107AD" w14:textId="2CF6931F" w:rsidR="005468AD" w:rsidRDefault="005468AD">
          <w:pPr>
            <w:pStyle w:val="TOC1"/>
            <w:tabs>
              <w:tab w:val="right" w:leader="dot" w:pos="9016"/>
            </w:tabs>
            <w:rPr>
              <w:rFonts w:eastAsiaTheme="minorEastAsia"/>
              <w:noProof/>
              <w:lang w:eastAsia="en-IN"/>
            </w:rPr>
          </w:pPr>
          <w:hyperlink w:anchor="_Toc228103915" w:history="1">
            <w:r w:rsidRPr="0045596E">
              <w:rPr>
                <w:rStyle w:val="Hyperlink"/>
                <w:noProof/>
              </w:rPr>
              <w:t>TASK 2 — Red Team Engagement: ABCD Ltd — Complete Penetration Testing</w:t>
            </w:r>
            <w:r>
              <w:rPr>
                <w:noProof/>
                <w:webHidden/>
              </w:rPr>
              <w:tab/>
            </w:r>
            <w:r>
              <w:rPr>
                <w:noProof/>
                <w:webHidden/>
              </w:rPr>
              <w:fldChar w:fldCharType="begin"/>
            </w:r>
            <w:r>
              <w:rPr>
                <w:noProof/>
                <w:webHidden/>
              </w:rPr>
              <w:instrText xml:space="preserve"> PAGEREF _Toc228103915 \h </w:instrText>
            </w:r>
            <w:r>
              <w:rPr>
                <w:noProof/>
                <w:webHidden/>
              </w:rPr>
            </w:r>
            <w:r>
              <w:rPr>
                <w:noProof/>
                <w:webHidden/>
              </w:rPr>
              <w:fldChar w:fldCharType="separate"/>
            </w:r>
            <w:r>
              <w:rPr>
                <w:noProof/>
                <w:webHidden/>
              </w:rPr>
              <w:t>18</w:t>
            </w:r>
            <w:r>
              <w:rPr>
                <w:noProof/>
                <w:webHidden/>
              </w:rPr>
              <w:fldChar w:fldCharType="end"/>
            </w:r>
          </w:hyperlink>
        </w:p>
        <w:p w14:paraId="0A9063BF" w14:textId="70A08381" w:rsidR="005468AD" w:rsidRDefault="005468AD">
          <w:pPr>
            <w:pStyle w:val="TOC2"/>
            <w:tabs>
              <w:tab w:val="right" w:leader="dot" w:pos="9016"/>
            </w:tabs>
            <w:rPr>
              <w:rFonts w:eastAsiaTheme="minorEastAsia"/>
              <w:noProof/>
              <w:lang w:eastAsia="en-IN"/>
            </w:rPr>
          </w:pPr>
          <w:hyperlink w:anchor="_Toc228103916" w:history="1">
            <w:r w:rsidRPr="0045596E">
              <w:rPr>
                <w:rStyle w:val="Hyperlink"/>
                <w:noProof/>
              </w:rPr>
              <w:t>1.Engagement Overview</w:t>
            </w:r>
            <w:r>
              <w:rPr>
                <w:noProof/>
                <w:webHidden/>
              </w:rPr>
              <w:tab/>
            </w:r>
            <w:r>
              <w:rPr>
                <w:noProof/>
                <w:webHidden/>
              </w:rPr>
              <w:fldChar w:fldCharType="begin"/>
            </w:r>
            <w:r>
              <w:rPr>
                <w:noProof/>
                <w:webHidden/>
              </w:rPr>
              <w:instrText xml:space="preserve"> PAGEREF _Toc228103916 \h </w:instrText>
            </w:r>
            <w:r>
              <w:rPr>
                <w:noProof/>
                <w:webHidden/>
              </w:rPr>
            </w:r>
            <w:r>
              <w:rPr>
                <w:noProof/>
                <w:webHidden/>
              </w:rPr>
              <w:fldChar w:fldCharType="separate"/>
            </w:r>
            <w:r>
              <w:rPr>
                <w:noProof/>
                <w:webHidden/>
              </w:rPr>
              <w:t>18</w:t>
            </w:r>
            <w:r>
              <w:rPr>
                <w:noProof/>
                <w:webHidden/>
              </w:rPr>
              <w:fldChar w:fldCharType="end"/>
            </w:r>
          </w:hyperlink>
        </w:p>
        <w:p w14:paraId="604F5F71" w14:textId="21B906E7" w:rsidR="005468AD" w:rsidRDefault="005468AD">
          <w:pPr>
            <w:pStyle w:val="TOC2"/>
            <w:tabs>
              <w:tab w:val="right" w:leader="dot" w:pos="9016"/>
            </w:tabs>
            <w:rPr>
              <w:rFonts w:eastAsiaTheme="minorEastAsia"/>
              <w:noProof/>
              <w:lang w:eastAsia="en-IN"/>
            </w:rPr>
          </w:pPr>
          <w:hyperlink w:anchor="_Toc228103917" w:history="1">
            <w:r w:rsidRPr="0045596E">
              <w:rPr>
                <w:rStyle w:val="Hyperlink"/>
                <w:noProof/>
              </w:rPr>
              <w:t>2. Rules of Engagement</w:t>
            </w:r>
            <w:r>
              <w:rPr>
                <w:noProof/>
                <w:webHidden/>
              </w:rPr>
              <w:tab/>
            </w:r>
            <w:r>
              <w:rPr>
                <w:noProof/>
                <w:webHidden/>
              </w:rPr>
              <w:fldChar w:fldCharType="begin"/>
            </w:r>
            <w:r>
              <w:rPr>
                <w:noProof/>
                <w:webHidden/>
              </w:rPr>
              <w:instrText xml:space="preserve"> PAGEREF _Toc228103917 \h </w:instrText>
            </w:r>
            <w:r>
              <w:rPr>
                <w:noProof/>
                <w:webHidden/>
              </w:rPr>
            </w:r>
            <w:r>
              <w:rPr>
                <w:noProof/>
                <w:webHidden/>
              </w:rPr>
              <w:fldChar w:fldCharType="separate"/>
            </w:r>
            <w:r>
              <w:rPr>
                <w:noProof/>
                <w:webHidden/>
              </w:rPr>
              <w:t>18</w:t>
            </w:r>
            <w:r>
              <w:rPr>
                <w:noProof/>
                <w:webHidden/>
              </w:rPr>
              <w:fldChar w:fldCharType="end"/>
            </w:r>
          </w:hyperlink>
        </w:p>
        <w:p w14:paraId="600D4FB6" w14:textId="1C351174" w:rsidR="005468AD" w:rsidRDefault="005468AD">
          <w:pPr>
            <w:pStyle w:val="TOC2"/>
            <w:tabs>
              <w:tab w:val="right" w:leader="dot" w:pos="9016"/>
            </w:tabs>
            <w:rPr>
              <w:rFonts w:eastAsiaTheme="minorEastAsia"/>
              <w:noProof/>
              <w:lang w:eastAsia="en-IN"/>
            </w:rPr>
          </w:pPr>
          <w:hyperlink w:anchor="_Toc228103918" w:history="1">
            <w:r w:rsidRPr="0045596E">
              <w:rPr>
                <w:rStyle w:val="Hyperlink"/>
                <w:noProof/>
              </w:rPr>
              <w:t>3. Threat Emulation Plan</w:t>
            </w:r>
            <w:r>
              <w:rPr>
                <w:noProof/>
                <w:webHidden/>
              </w:rPr>
              <w:tab/>
            </w:r>
            <w:r>
              <w:rPr>
                <w:noProof/>
                <w:webHidden/>
              </w:rPr>
              <w:fldChar w:fldCharType="begin"/>
            </w:r>
            <w:r>
              <w:rPr>
                <w:noProof/>
                <w:webHidden/>
              </w:rPr>
              <w:instrText xml:space="preserve"> PAGEREF _Toc228103918 \h </w:instrText>
            </w:r>
            <w:r>
              <w:rPr>
                <w:noProof/>
                <w:webHidden/>
              </w:rPr>
            </w:r>
            <w:r>
              <w:rPr>
                <w:noProof/>
                <w:webHidden/>
              </w:rPr>
              <w:fldChar w:fldCharType="separate"/>
            </w:r>
            <w:r>
              <w:rPr>
                <w:noProof/>
                <w:webHidden/>
              </w:rPr>
              <w:t>19</w:t>
            </w:r>
            <w:r>
              <w:rPr>
                <w:noProof/>
                <w:webHidden/>
              </w:rPr>
              <w:fldChar w:fldCharType="end"/>
            </w:r>
          </w:hyperlink>
        </w:p>
        <w:p w14:paraId="79B7D4E7" w14:textId="7C4A645F" w:rsidR="005468AD" w:rsidRDefault="005468AD">
          <w:pPr>
            <w:pStyle w:val="TOC2"/>
            <w:tabs>
              <w:tab w:val="right" w:leader="dot" w:pos="9016"/>
            </w:tabs>
            <w:rPr>
              <w:rFonts w:eastAsiaTheme="minorEastAsia"/>
              <w:noProof/>
              <w:lang w:eastAsia="en-IN"/>
            </w:rPr>
          </w:pPr>
          <w:hyperlink w:anchor="_Toc228103919" w:history="1">
            <w:r w:rsidRPr="0045596E">
              <w:rPr>
                <w:rStyle w:val="Hyperlink"/>
                <w:rFonts w:eastAsia="Arial"/>
                <w:noProof/>
              </w:rPr>
              <w:t>3. Tools and Techniques Declaration</w:t>
            </w:r>
            <w:r>
              <w:rPr>
                <w:noProof/>
                <w:webHidden/>
              </w:rPr>
              <w:tab/>
            </w:r>
            <w:r>
              <w:rPr>
                <w:noProof/>
                <w:webHidden/>
              </w:rPr>
              <w:fldChar w:fldCharType="begin"/>
            </w:r>
            <w:r>
              <w:rPr>
                <w:noProof/>
                <w:webHidden/>
              </w:rPr>
              <w:instrText xml:space="preserve"> PAGEREF _Toc228103919 \h </w:instrText>
            </w:r>
            <w:r>
              <w:rPr>
                <w:noProof/>
                <w:webHidden/>
              </w:rPr>
            </w:r>
            <w:r>
              <w:rPr>
                <w:noProof/>
                <w:webHidden/>
              </w:rPr>
              <w:fldChar w:fldCharType="separate"/>
            </w:r>
            <w:r>
              <w:rPr>
                <w:noProof/>
                <w:webHidden/>
              </w:rPr>
              <w:t>20</w:t>
            </w:r>
            <w:r>
              <w:rPr>
                <w:noProof/>
                <w:webHidden/>
              </w:rPr>
              <w:fldChar w:fldCharType="end"/>
            </w:r>
          </w:hyperlink>
        </w:p>
        <w:p w14:paraId="1C6F8F51" w14:textId="59913375" w:rsidR="005468AD" w:rsidRDefault="005468AD">
          <w:pPr>
            <w:pStyle w:val="TOC2"/>
            <w:tabs>
              <w:tab w:val="right" w:leader="dot" w:pos="9016"/>
            </w:tabs>
            <w:rPr>
              <w:rFonts w:eastAsiaTheme="minorEastAsia"/>
              <w:noProof/>
              <w:lang w:eastAsia="en-IN"/>
            </w:rPr>
          </w:pPr>
          <w:hyperlink w:anchor="_Toc228103920" w:history="1">
            <w:r w:rsidRPr="0045596E">
              <w:rPr>
                <w:rStyle w:val="Hyperlink"/>
                <w:noProof/>
              </w:rPr>
              <w:t>5. Initial Access via Web Application</w:t>
            </w:r>
            <w:r>
              <w:rPr>
                <w:noProof/>
                <w:webHidden/>
              </w:rPr>
              <w:tab/>
            </w:r>
            <w:r>
              <w:rPr>
                <w:noProof/>
                <w:webHidden/>
              </w:rPr>
              <w:fldChar w:fldCharType="begin"/>
            </w:r>
            <w:r>
              <w:rPr>
                <w:noProof/>
                <w:webHidden/>
              </w:rPr>
              <w:instrText xml:space="preserve"> PAGEREF _Toc228103920 \h </w:instrText>
            </w:r>
            <w:r>
              <w:rPr>
                <w:noProof/>
                <w:webHidden/>
              </w:rPr>
            </w:r>
            <w:r>
              <w:rPr>
                <w:noProof/>
                <w:webHidden/>
              </w:rPr>
              <w:fldChar w:fldCharType="separate"/>
            </w:r>
            <w:r>
              <w:rPr>
                <w:noProof/>
                <w:webHidden/>
              </w:rPr>
              <w:t>24</w:t>
            </w:r>
            <w:r>
              <w:rPr>
                <w:noProof/>
                <w:webHidden/>
              </w:rPr>
              <w:fldChar w:fldCharType="end"/>
            </w:r>
          </w:hyperlink>
        </w:p>
        <w:p w14:paraId="7ED9D164" w14:textId="6168189D" w:rsidR="005468AD" w:rsidRDefault="005468AD">
          <w:pPr>
            <w:pStyle w:val="TOC3"/>
            <w:tabs>
              <w:tab w:val="right" w:leader="dot" w:pos="9016"/>
            </w:tabs>
            <w:rPr>
              <w:rFonts w:eastAsiaTheme="minorEastAsia"/>
              <w:noProof/>
              <w:lang w:eastAsia="en-IN"/>
            </w:rPr>
          </w:pPr>
          <w:hyperlink w:anchor="_Toc228103921" w:history="1">
            <w:r w:rsidRPr="0045596E">
              <w:rPr>
                <w:rStyle w:val="Hyperlink"/>
                <w:noProof/>
              </w:rPr>
              <w:t>5.1 OWASP 192.168.0.209</w:t>
            </w:r>
            <w:r>
              <w:rPr>
                <w:noProof/>
                <w:webHidden/>
              </w:rPr>
              <w:tab/>
            </w:r>
            <w:r>
              <w:rPr>
                <w:noProof/>
                <w:webHidden/>
              </w:rPr>
              <w:fldChar w:fldCharType="begin"/>
            </w:r>
            <w:r>
              <w:rPr>
                <w:noProof/>
                <w:webHidden/>
              </w:rPr>
              <w:instrText xml:space="preserve"> PAGEREF _Toc228103921 \h </w:instrText>
            </w:r>
            <w:r>
              <w:rPr>
                <w:noProof/>
                <w:webHidden/>
              </w:rPr>
            </w:r>
            <w:r>
              <w:rPr>
                <w:noProof/>
                <w:webHidden/>
              </w:rPr>
              <w:fldChar w:fldCharType="separate"/>
            </w:r>
            <w:r>
              <w:rPr>
                <w:noProof/>
                <w:webHidden/>
              </w:rPr>
              <w:t>24</w:t>
            </w:r>
            <w:r>
              <w:rPr>
                <w:noProof/>
                <w:webHidden/>
              </w:rPr>
              <w:fldChar w:fldCharType="end"/>
            </w:r>
          </w:hyperlink>
        </w:p>
        <w:p w14:paraId="0542E7A9" w14:textId="673C9E99" w:rsidR="005468AD" w:rsidRDefault="005468AD">
          <w:pPr>
            <w:pStyle w:val="TOC3"/>
            <w:tabs>
              <w:tab w:val="right" w:leader="dot" w:pos="9016"/>
            </w:tabs>
            <w:rPr>
              <w:rFonts w:eastAsiaTheme="minorEastAsia"/>
              <w:noProof/>
              <w:lang w:eastAsia="en-IN"/>
            </w:rPr>
          </w:pPr>
          <w:hyperlink w:anchor="_Toc228103922" w:history="1">
            <w:r w:rsidRPr="0045596E">
              <w:rPr>
                <w:rStyle w:val="Hyperlink"/>
                <w:noProof/>
              </w:rPr>
              <w:t>5.2 Metasploitable (192.168.0.44)</w:t>
            </w:r>
            <w:r>
              <w:rPr>
                <w:noProof/>
                <w:webHidden/>
              </w:rPr>
              <w:tab/>
            </w:r>
            <w:r>
              <w:rPr>
                <w:noProof/>
                <w:webHidden/>
              </w:rPr>
              <w:fldChar w:fldCharType="begin"/>
            </w:r>
            <w:r>
              <w:rPr>
                <w:noProof/>
                <w:webHidden/>
              </w:rPr>
              <w:instrText xml:space="preserve"> PAGEREF _Toc228103922 \h </w:instrText>
            </w:r>
            <w:r>
              <w:rPr>
                <w:noProof/>
                <w:webHidden/>
              </w:rPr>
            </w:r>
            <w:r>
              <w:rPr>
                <w:noProof/>
                <w:webHidden/>
              </w:rPr>
              <w:fldChar w:fldCharType="separate"/>
            </w:r>
            <w:r>
              <w:rPr>
                <w:noProof/>
                <w:webHidden/>
              </w:rPr>
              <w:t>25</w:t>
            </w:r>
            <w:r>
              <w:rPr>
                <w:noProof/>
                <w:webHidden/>
              </w:rPr>
              <w:fldChar w:fldCharType="end"/>
            </w:r>
          </w:hyperlink>
        </w:p>
        <w:p w14:paraId="72BDFB75" w14:textId="64C18855" w:rsidR="005468AD" w:rsidRDefault="005468AD">
          <w:pPr>
            <w:pStyle w:val="TOC3"/>
            <w:tabs>
              <w:tab w:val="right" w:leader="dot" w:pos="9016"/>
            </w:tabs>
            <w:rPr>
              <w:rFonts w:eastAsiaTheme="minorEastAsia"/>
              <w:noProof/>
              <w:lang w:eastAsia="en-IN"/>
            </w:rPr>
          </w:pPr>
          <w:hyperlink w:anchor="_Toc228103923" w:history="1">
            <w:r w:rsidRPr="0045596E">
              <w:rPr>
                <w:rStyle w:val="Hyperlink"/>
                <w:noProof/>
              </w:rPr>
              <w:t>5.3 Windows 7 (192.168.0.76)</w:t>
            </w:r>
            <w:r>
              <w:rPr>
                <w:noProof/>
                <w:webHidden/>
              </w:rPr>
              <w:tab/>
            </w:r>
            <w:r>
              <w:rPr>
                <w:noProof/>
                <w:webHidden/>
              </w:rPr>
              <w:fldChar w:fldCharType="begin"/>
            </w:r>
            <w:r>
              <w:rPr>
                <w:noProof/>
                <w:webHidden/>
              </w:rPr>
              <w:instrText xml:space="preserve"> PAGEREF _Toc228103923 \h </w:instrText>
            </w:r>
            <w:r>
              <w:rPr>
                <w:noProof/>
                <w:webHidden/>
              </w:rPr>
            </w:r>
            <w:r>
              <w:rPr>
                <w:noProof/>
                <w:webHidden/>
              </w:rPr>
              <w:fldChar w:fldCharType="separate"/>
            </w:r>
            <w:r>
              <w:rPr>
                <w:noProof/>
                <w:webHidden/>
              </w:rPr>
              <w:t>26</w:t>
            </w:r>
            <w:r>
              <w:rPr>
                <w:noProof/>
                <w:webHidden/>
              </w:rPr>
              <w:fldChar w:fldCharType="end"/>
            </w:r>
          </w:hyperlink>
        </w:p>
        <w:p w14:paraId="7D64B920" w14:textId="1AD47905" w:rsidR="005468AD" w:rsidRDefault="005468AD">
          <w:pPr>
            <w:pStyle w:val="TOC2"/>
            <w:tabs>
              <w:tab w:val="right" w:leader="dot" w:pos="9016"/>
            </w:tabs>
            <w:rPr>
              <w:rFonts w:eastAsiaTheme="minorEastAsia"/>
              <w:noProof/>
              <w:lang w:eastAsia="en-IN"/>
            </w:rPr>
          </w:pPr>
          <w:hyperlink w:anchor="_Toc228103924" w:history="1">
            <w:r w:rsidRPr="0045596E">
              <w:rPr>
                <w:rStyle w:val="Hyperlink"/>
                <w:noProof/>
              </w:rPr>
              <w:t>6.Initial Access</w:t>
            </w:r>
            <w:r>
              <w:rPr>
                <w:noProof/>
                <w:webHidden/>
              </w:rPr>
              <w:tab/>
            </w:r>
            <w:r>
              <w:rPr>
                <w:noProof/>
                <w:webHidden/>
              </w:rPr>
              <w:fldChar w:fldCharType="begin"/>
            </w:r>
            <w:r>
              <w:rPr>
                <w:noProof/>
                <w:webHidden/>
              </w:rPr>
              <w:instrText xml:space="preserve"> PAGEREF _Toc228103924 \h </w:instrText>
            </w:r>
            <w:r>
              <w:rPr>
                <w:noProof/>
                <w:webHidden/>
              </w:rPr>
            </w:r>
            <w:r>
              <w:rPr>
                <w:noProof/>
                <w:webHidden/>
              </w:rPr>
              <w:fldChar w:fldCharType="separate"/>
            </w:r>
            <w:r>
              <w:rPr>
                <w:noProof/>
                <w:webHidden/>
              </w:rPr>
              <w:t>27</w:t>
            </w:r>
            <w:r>
              <w:rPr>
                <w:noProof/>
                <w:webHidden/>
              </w:rPr>
              <w:fldChar w:fldCharType="end"/>
            </w:r>
          </w:hyperlink>
        </w:p>
        <w:p w14:paraId="1C1F0A1F" w14:textId="0A7BBE17" w:rsidR="005468AD" w:rsidRDefault="005468AD">
          <w:pPr>
            <w:pStyle w:val="TOC3"/>
            <w:tabs>
              <w:tab w:val="right" w:leader="dot" w:pos="9016"/>
            </w:tabs>
            <w:rPr>
              <w:rFonts w:eastAsiaTheme="minorEastAsia"/>
              <w:noProof/>
              <w:lang w:eastAsia="en-IN"/>
            </w:rPr>
          </w:pPr>
          <w:hyperlink w:anchor="_Toc228103925" w:history="1">
            <w:r w:rsidRPr="0045596E">
              <w:rPr>
                <w:rStyle w:val="Hyperlink"/>
                <w:noProof/>
              </w:rPr>
              <w:t>6.1 DVWA Login page</w:t>
            </w:r>
            <w:r>
              <w:rPr>
                <w:noProof/>
                <w:webHidden/>
              </w:rPr>
              <w:tab/>
            </w:r>
            <w:r>
              <w:rPr>
                <w:noProof/>
                <w:webHidden/>
              </w:rPr>
              <w:fldChar w:fldCharType="begin"/>
            </w:r>
            <w:r>
              <w:rPr>
                <w:noProof/>
                <w:webHidden/>
              </w:rPr>
              <w:instrText xml:space="preserve"> PAGEREF _Toc228103925 \h </w:instrText>
            </w:r>
            <w:r>
              <w:rPr>
                <w:noProof/>
                <w:webHidden/>
              </w:rPr>
            </w:r>
            <w:r>
              <w:rPr>
                <w:noProof/>
                <w:webHidden/>
              </w:rPr>
              <w:fldChar w:fldCharType="separate"/>
            </w:r>
            <w:r>
              <w:rPr>
                <w:noProof/>
                <w:webHidden/>
              </w:rPr>
              <w:t>27</w:t>
            </w:r>
            <w:r>
              <w:rPr>
                <w:noProof/>
                <w:webHidden/>
              </w:rPr>
              <w:fldChar w:fldCharType="end"/>
            </w:r>
          </w:hyperlink>
        </w:p>
        <w:p w14:paraId="6DD406B9" w14:textId="05E127E7" w:rsidR="005468AD" w:rsidRDefault="005468AD">
          <w:pPr>
            <w:pStyle w:val="TOC3"/>
            <w:tabs>
              <w:tab w:val="right" w:leader="dot" w:pos="9016"/>
            </w:tabs>
            <w:rPr>
              <w:rFonts w:eastAsiaTheme="minorEastAsia"/>
              <w:noProof/>
              <w:lang w:eastAsia="en-IN"/>
            </w:rPr>
          </w:pPr>
          <w:hyperlink w:anchor="_Toc228103926" w:history="1">
            <w:r w:rsidRPr="0045596E">
              <w:rPr>
                <w:rStyle w:val="Hyperlink"/>
                <w:noProof/>
              </w:rPr>
              <w:t>6.2 SQL Injection Analysis</w:t>
            </w:r>
            <w:r>
              <w:rPr>
                <w:noProof/>
                <w:webHidden/>
              </w:rPr>
              <w:tab/>
            </w:r>
            <w:r>
              <w:rPr>
                <w:noProof/>
                <w:webHidden/>
              </w:rPr>
              <w:fldChar w:fldCharType="begin"/>
            </w:r>
            <w:r>
              <w:rPr>
                <w:noProof/>
                <w:webHidden/>
              </w:rPr>
              <w:instrText xml:space="preserve"> PAGEREF _Toc228103926 \h </w:instrText>
            </w:r>
            <w:r>
              <w:rPr>
                <w:noProof/>
                <w:webHidden/>
              </w:rPr>
            </w:r>
            <w:r>
              <w:rPr>
                <w:noProof/>
                <w:webHidden/>
              </w:rPr>
              <w:fldChar w:fldCharType="separate"/>
            </w:r>
            <w:r>
              <w:rPr>
                <w:noProof/>
                <w:webHidden/>
              </w:rPr>
              <w:t>28</w:t>
            </w:r>
            <w:r>
              <w:rPr>
                <w:noProof/>
                <w:webHidden/>
              </w:rPr>
              <w:fldChar w:fldCharType="end"/>
            </w:r>
          </w:hyperlink>
        </w:p>
        <w:p w14:paraId="7A12E1A3" w14:textId="05DB0DC8" w:rsidR="005468AD" w:rsidRDefault="005468AD">
          <w:pPr>
            <w:pStyle w:val="TOC3"/>
            <w:tabs>
              <w:tab w:val="right" w:leader="dot" w:pos="9016"/>
            </w:tabs>
            <w:rPr>
              <w:rFonts w:eastAsiaTheme="minorEastAsia"/>
              <w:noProof/>
              <w:lang w:eastAsia="en-IN"/>
            </w:rPr>
          </w:pPr>
          <w:hyperlink w:anchor="_Toc228103927" w:history="1">
            <w:r w:rsidRPr="0045596E">
              <w:rPr>
                <w:rStyle w:val="Hyperlink"/>
                <w:noProof/>
              </w:rPr>
              <w:t>Using DVWA’s SQL Injection module (Security Level: Low), payloads were executed to test parameter sanitisation.</w:t>
            </w:r>
            <w:r>
              <w:rPr>
                <w:noProof/>
                <w:webHidden/>
              </w:rPr>
              <w:tab/>
            </w:r>
            <w:r>
              <w:rPr>
                <w:noProof/>
                <w:webHidden/>
              </w:rPr>
              <w:fldChar w:fldCharType="begin"/>
            </w:r>
            <w:r>
              <w:rPr>
                <w:noProof/>
                <w:webHidden/>
              </w:rPr>
              <w:instrText xml:space="preserve"> PAGEREF _Toc228103927 \h </w:instrText>
            </w:r>
            <w:r>
              <w:rPr>
                <w:noProof/>
                <w:webHidden/>
              </w:rPr>
            </w:r>
            <w:r>
              <w:rPr>
                <w:noProof/>
                <w:webHidden/>
              </w:rPr>
              <w:fldChar w:fldCharType="separate"/>
            </w:r>
            <w:r>
              <w:rPr>
                <w:noProof/>
                <w:webHidden/>
              </w:rPr>
              <w:t>28</w:t>
            </w:r>
            <w:r>
              <w:rPr>
                <w:noProof/>
                <w:webHidden/>
              </w:rPr>
              <w:fldChar w:fldCharType="end"/>
            </w:r>
          </w:hyperlink>
        </w:p>
        <w:p w14:paraId="416722ED" w14:textId="54711B4C" w:rsidR="005468AD" w:rsidRDefault="005468AD">
          <w:pPr>
            <w:pStyle w:val="TOC3"/>
            <w:tabs>
              <w:tab w:val="right" w:leader="dot" w:pos="9016"/>
            </w:tabs>
            <w:rPr>
              <w:rFonts w:eastAsiaTheme="minorEastAsia"/>
              <w:noProof/>
              <w:lang w:eastAsia="en-IN"/>
            </w:rPr>
          </w:pPr>
          <w:hyperlink w:anchor="_Toc228103928" w:history="1">
            <w:r w:rsidRPr="0045596E">
              <w:rPr>
                <w:rStyle w:val="Hyperlink"/>
                <w:noProof/>
              </w:rPr>
              <w:t>6.3 Authentication bypass</w:t>
            </w:r>
            <w:r>
              <w:rPr>
                <w:noProof/>
                <w:webHidden/>
              </w:rPr>
              <w:tab/>
            </w:r>
            <w:r>
              <w:rPr>
                <w:noProof/>
                <w:webHidden/>
              </w:rPr>
              <w:fldChar w:fldCharType="begin"/>
            </w:r>
            <w:r>
              <w:rPr>
                <w:noProof/>
                <w:webHidden/>
              </w:rPr>
              <w:instrText xml:space="preserve"> PAGEREF _Toc228103928 \h </w:instrText>
            </w:r>
            <w:r>
              <w:rPr>
                <w:noProof/>
                <w:webHidden/>
              </w:rPr>
            </w:r>
            <w:r>
              <w:rPr>
                <w:noProof/>
                <w:webHidden/>
              </w:rPr>
              <w:fldChar w:fldCharType="separate"/>
            </w:r>
            <w:r>
              <w:rPr>
                <w:noProof/>
                <w:webHidden/>
              </w:rPr>
              <w:t>28</w:t>
            </w:r>
            <w:r>
              <w:rPr>
                <w:noProof/>
                <w:webHidden/>
              </w:rPr>
              <w:fldChar w:fldCharType="end"/>
            </w:r>
          </w:hyperlink>
        </w:p>
        <w:p w14:paraId="2CB3A98D" w14:textId="1E0EC5D8" w:rsidR="005468AD" w:rsidRDefault="005468AD">
          <w:pPr>
            <w:pStyle w:val="TOC2"/>
            <w:tabs>
              <w:tab w:val="right" w:leader="dot" w:pos="9016"/>
            </w:tabs>
            <w:rPr>
              <w:rFonts w:eastAsiaTheme="minorEastAsia"/>
              <w:noProof/>
              <w:lang w:eastAsia="en-IN"/>
            </w:rPr>
          </w:pPr>
          <w:hyperlink w:anchor="_Toc228103929" w:history="1">
            <w:r w:rsidRPr="0045596E">
              <w:rPr>
                <w:rStyle w:val="Hyperlink"/>
                <w:noProof/>
              </w:rPr>
              <w:t>7.Metasploitable Vulnerability Summary</w:t>
            </w:r>
            <w:r>
              <w:rPr>
                <w:noProof/>
                <w:webHidden/>
              </w:rPr>
              <w:tab/>
            </w:r>
            <w:r>
              <w:rPr>
                <w:noProof/>
                <w:webHidden/>
              </w:rPr>
              <w:fldChar w:fldCharType="begin"/>
            </w:r>
            <w:r>
              <w:rPr>
                <w:noProof/>
                <w:webHidden/>
              </w:rPr>
              <w:instrText xml:space="preserve"> PAGEREF _Toc228103929 \h </w:instrText>
            </w:r>
            <w:r>
              <w:rPr>
                <w:noProof/>
                <w:webHidden/>
              </w:rPr>
            </w:r>
            <w:r>
              <w:rPr>
                <w:noProof/>
                <w:webHidden/>
              </w:rPr>
              <w:fldChar w:fldCharType="separate"/>
            </w:r>
            <w:r>
              <w:rPr>
                <w:noProof/>
                <w:webHidden/>
              </w:rPr>
              <w:t>29</w:t>
            </w:r>
            <w:r>
              <w:rPr>
                <w:noProof/>
                <w:webHidden/>
              </w:rPr>
              <w:fldChar w:fldCharType="end"/>
            </w:r>
          </w:hyperlink>
        </w:p>
        <w:p w14:paraId="037C5CB2" w14:textId="2DC8528F" w:rsidR="005468AD" w:rsidRDefault="005468AD">
          <w:pPr>
            <w:pStyle w:val="TOC2"/>
            <w:tabs>
              <w:tab w:val="right" w:leader="dot" w:pos="9016"/>
            </w:tabs>
            <w:rPr>
              <w:rFonts w:eastAsiaTheme="minorEastAsia"/>
              <w:noProof/>
              <w:lang w:eastAsia="en-IN"/>
            </w:rPr>
          </w:pPr>
          <w:hyperlink w:anchor="_Toc228103930" w:history="1">
            <w:r w:rsidRPr="0045596E">
              <w:rPr>
                <w:rStyle w:val="Hyperlink"/>
                <w:rFonts w:eastAsia="Arial"/>
                <w:noProof/>
              </w:rPr>
              <w:t>8. Complete TTP Summary Table</w:t>
            </w:r>
            <w:r>
              <w:rPr>
                <w:noProof/>
                <w:webHidden/>
              </w:rPr>
              <w:tab/>
            </w:r>
            <w:r>
              <w:rPr>
                <w:noProof/>
                <w:webHidden/>
              </w:rPr>
              <w:fldChar w:fldCharType="begin"/>
            </w:r>
            <w:r>
              <w:rPr>
                <w:noProof/>
                <w:webHidden/>
              </w:rPr>
              <w:instrText xml:space="preserve"> PAGEREF _Toc228103930 \h </w:instrText>
            </w:r>
            <w:r>
              <w:rPr>
                <w:noProof/>
                <w:webHidden/>
              </w:rPr>
            </w:r>
            <w:r>
              <w:rPr>
                <w:noProof/>
                <w:webHidden/>
              </w:rPr>
              <w:fldChar w:fldCharType="separate"/>
            </w:r>
            <w:r>
              <w:rPr>
                <w:noProof/>
                <w:webHidden/>
              </w:rPr>
              <w:t>30</w:t>
            </w:r>
            <w:r>
              <w:rPr>
                <w:noProof/>
                <w:webHidden/>
              </w:rPr>
              <w:fldChar w:fldCharType="end"/>
            </w:r>
          </w:hyperlink>
        </w:p>
        <w:p w14:paraId="54FCBD4E" w14:textId="58CBA7E9" w:rsidR="005468AD" w:rsidRDefault="005468AD">
          <w:pPr>
            <w:pStyle w:val="TOC2"/>
            <w:tabs>
              <w:tab w:val="right" w:leader="dot" w:pos="9016"/>
            </w:tabs>
            <w:rPr>
              <w:rFonts w:eastAsiaTheme="minorEastAsia"/>
              <w:noProof/>
              <w:lang w:eastAsia="en-IN"/>
            </w:rPr>
          </w:pPr>
          <w:hyperlink w:anchor="_Toc228103931" w:history="1">
            <w:r w:rsidRPr="0045596E">
              <w:rPr>
                <w:rStyle w:val="Hyperlink"/>
                <w:rFonts w:eastAsia="Arial"/>
                <w:noProof/>
              </w:rPr>
              <w:t>9. Tools Declaration (Required for Your Report)</w:t>
            </w:r>
            <w:r>
              <w:rPr>
                <w:noProof/>
                <w:webHidden/>
              </w:rPr>
              <w:tab/>
            </w:r>
            <w:r>
              <w:rPr>
                <w:noProof/>
                <w:webHidden/>
              </w:rPr>
              <w:fldChar w:fldCharType="begin"/>
            </w:r>
            <w:r>
              <w:rPr>
                <w:noProof/>
                <w:webHidden/>
              </w:rPr>
              <w:instrText xml:space="preserve"> PAGEREF _Toc228103931 \h </w:instrText>
            </w:r>
            <w:r>
              <w:rPr>
                <w:noProof/>
                <w:webHidden/>
              </w:rPr>
            </w:r>
            <w:r>
              <w:rPr>
                <w:noProof/>
                <w:webHidden/>
              </w:rPr>
              <w:fldChar w:fldCharType="separate"/>
            </w:r>
            <w:r>
              <w:rPr>
                <w:noProof/>
                <w:webHidden/>
              </w:rPr>
              <w:t>31</w:t>
            </w:r>
            <w:r>
              <w:rPr>
                <w:noProof/>
                <w:webHidden/>
              </w:rPr>
              <w:fldChar w:fldCharType="end"/>
            </w:r>
          </w:hyperlink>
        </w:p>
        <w:p w14:paraId="7EF72C5A" w14:textId="7DB8681B" w:rsidR="005468AD" w:rsidRDefault="005468AD">
          <w:pPr>
            <w:pStyle w:val="TOC2"/>
            <w:tabs>
              <w:tab w:val="right" w:leader="dot" w:pos="9016"/>
            </w:tabs>
            <w:rPr>
              <w:rFonts w:eastAsiaTheme="minorEastAsia"/>
              <w:noProof/>
              <w:lang w:eastAsia="en-IN"/>
            </w:rPr>
          </w:pPr>
          <w:hyperlink w:anchor="_Toc228103932" w:history="1">
            <w:r w:rsidRPr="0045596E">
              <w:rPr>
                <w:rStyle w:val="Hyperlink"/>
                <w:noProof/>
              </w:rPr>
              <w:t>10.</w:t>
            </w:r>
            <w:r w:rsidRPr="0045596E">
              <w:rPr>
                <w:rStyle w:val="Hyperlink"/>
                <w:rFonts w:eastAsia="Arial"/>
                <w:noProof/>
              </w:rPr>
              <w:t>Evidence Collection Checklist</w:t>
            </w:r>
            <w:r>
              <w:rPr>
                <w:noProof/>
                <w:webHidden/>
              </w:rPr>
              <w:tab/>
            </w:r>
            <w:r>
              <w:rPr>
                <w:noProof/>
                <w:webHidden/>
              </w:rPr>
              <w:fldChar w:fldCharType="begin"/>
            </w:r>
            <w:r>
              <w:rPr>
                <w:noProof/>
                <w:webHidden/>
              </w:rPr>
              <w:instrText xml:space="preserve"> PAGEREF _Toc228103932 \h </w:instrText>
            </w:r>
            <w:r>
              <w:rPr>
                <w:noProof/>
                <w:webHidden/>
              </w:rPr>
            </w:r>
            <w:r>
              <w:rPr>
                <w:noProof/>
                <w:webHidden/>
              </w:rPr>
              <w:fldChar w:fldCharType="separate"/>
            </w:r>
            <w:r>
              <w:rPr>
                <w:noProof/>
                <w:webHidden/>
              </w:rPr>
              <w:t>31</w:t>
            </w:r>
            <w:r>
              <w:rPr>
                <w:noProof/>
                <w:webHidden/>
              </w:rPr>
              <w:fldChar w:fldCharType="end"/>
            </w:r>
          </w:hyperlink>
        </w:p>
        <w:p w14:paraId="6B6D82C9" w14:textId="1D3284A4" w:rsidR="005468AD" w:rsidRDefault="005468AD">
          <w:pPr>
            <w:pStyle w:val="TOC1"/>
            <w:tabs>
              <w:tab w:val="right" w:leader="dot" w:pos="9016"/>
            </w:tabs>
            <w:rPr>
              <w:rFonts w:eastAsiaTheme="minorEastAsia"/>
              <w:noProof/>
              <w:lang w:eastAsia="en-IN"/>
            </w:rPr>
          </w:pPr>
          <w:hyperlink w:anchor="_Toc228103933" w:history="1">
            <w:r w:rsidRPr="0045596E">
              <w:rPr>
                <w:rStyle w:val="Hyperlink"/>
                <w:noProof/>
              </w:rPr>
              <w:t>Appendix A — ATT&amp;CK Technique Cross-Reference</w:t>
            </w:r>
            <w:r>
              <w:rPr>
                <w:noProof/>
                <w:webHidden/>
              </w:rPr>
              <w:tab/>
            </w:r>
            <w:r>
              <w:rPr>
                <w:noProof/>
                <w:webHidden/>
              </w:rPr>
              <w:fldChar w:fldCharType="begin"/>
            </w:r>
            <w:r>
              <w:rPr>
                <w:noProof/>
                <w:webHidden/>
              </w:rPr>
              <w:instrText xml:space="preserve"> PAGEREF _Toc228103933 \h </w:instrText>
            </w:r>
            <w:r>
              <w:rPr>
                <w:noProof/>
                <w:webHidden/>
              </w:rPr>
            </w:r>
            <w:r>
              <w:rPr>
                <w:noProof/>
                <w:webHidden/>
              </w:rPr>
              <w:fldChar w:fldCharType="separate"/>
            </w:r>
            <w:r>
              <w:rPr>
                <w:noProof/>
                <w:webHidden/>
              </w:rPr>
              <w:t>32</w:t>
            </w:r>
            <w:r>
              <w:rPr>
                <w:noProof/>
                <w:webHidden/>
              </w:rPr>
              <w:fldChar w:fldCharType="end"/>
            </w:r>
          </w:hyperlink>
        </w:p>
        <w:p w14:paraId="633F503B" w14:textId="4D8C788A" w:rsidR="005468AD" w:rsidRDefault="005468AD">
          <w:pPr>
            <w:pStyle w:val="TOC1"/>
            <w:tabs>
              <w:tab w:val="right" w:leader="dot" w:pos="9016"/>
            </w:tabs>
            <w:rPr>
              <w:rFonts w:eastAsiaTheme="minorEastAsia"/>
              <w:noProof/>
              <w:lang w:eastAsia="en-IN"/>
            </w:rPr>
          </w:pPr>
          <w:hyperlink w:anchor="_Toc228103934" w:history="1">
            <w:r w:rsidRPr="0045596E">
              <w:rPr>
                <w:rStyle w:val="Hyperlink"/>
                <w:noProof/>
              </w:rPr>
              <w:t>References</w:t>
            </w:r>
            <w:r>
              <w:rPr>
                <w:noProof/>
                <w:webHidden/>
              </w:rPr>
              <w:tab/>
            </w:r>
            <w:r>
              <w:rPr>
                <w:noProof/>
                <w:webHidden/>
              </w:rPr>
              <w:fldChar w:fldCharType="begin"/>
            </w:r>
            <w:r>
              <w:rPr>
                <w:noProof/>
                <w:webHidden/>
              </w:rPr>
              <w:instrText xml:space="preserve"> PAGEREF _Toc228103934 \h </w:instrText>
            </w:r>
            <w:r>
              <w:rPr>
                <w:noProof/>
                <w:webHidden/>
              </w:rPr>
            </w:r>
            <w:r>
              <w:rPr>
                <w:noProof/>
                <w:webHidden/>
              </w:rPr>
              <w:fldChar w:fldCharType="separate"/>
            </w:r>
            <w:r>
              <w:rPr>
                <w:noProof/>
                <w:webHidden/>
              </w:rPr>
              <w:t>33</w:t>
            </w:r>
            <w:r>
              <w:rPr>
                <w:noProof/>
                <w:webHidden/>
              </w:rPr>
              <w:fldChar w:fldCharType="end"/>
            </w:r>
          </w:hyperlink>
        </w:p>
        <w:p w14:paraId="5BFF810F" w14:textId="2D6BA016" w:rsidR="00042774" w:rsidRDefault="00042774">
          <w:r>
            <w:rPr>
              <w:b/>
              <w:bCs/>
              <w:noProof/>
            </w:rPr>
            <w:fldChar w:fldCharType="end"/>
          </w:r>
        </w:p>
      </w:sdtContent>
    </w:sdt>
    <w:p w14:paraId="01F406F0" w14:textId="19A89A2E" w:rsidR="006768D7" w:rsidRDefault="006768D7">
      <w:pPr>
        <w:rPr>
          <w:sz w:val="44"/>
          <w:szCs w:val="44"/>
        </w:rPr>
      </w:pPr>
    </w:p>
    <w:p w14:paraId="742F8B4F" w14:textId="5F00432B" w:rsidR="00874434" w:rsidRDefault="00874434">
      <w:pPr>
        <w:rPr>
          <w:sz w:val="44"/>
          <w:szCs w:val="44"/>
        </w:rPr>
      </w:pPr>
    </w:p>
    <w:p w14:paraId="281DB0FF" w14:textId="161C0174" w:rsidR="00874434" w:rsidRDefault="00874434">
      <w:pPr>
        <w:rPr>
          <w:sz w:val="44"/>
          <w:szCs w:val="44"/>
        </w:rPr>
      </w:pPr>
    </w:p>
    <w:p w14:paraId="4B70784F" w14:textId="34C45F3E" w:rsidR="00874434" w:rsidRDefault="00874434">
      <w:pPr>
        <w:rPr>
          <w:sz w:val="44"/>
          <w:szCs w:val="44"/>
        </w:rPr>
      </w:pPr>
    </w:p>
    <w:p w14:paraId="6C86A09E" w14:textId="03CCB81A" w:rsidR="00874434" w:rsidRDefault="00874434">
      <w:pPr>
        <w:rPr>
          <w:sz w:val="44"/>
          <w:szCs w:val="44"/>
        </w:rPr>
      </w:pPr>
    </w:p>
    <w:p w14:paraId="5FBF63BB" w14:textId="4C61F62B" w:rsidR="00874434" w:rsidRDefault="00874434">
      <w:pPr>
        <w:rPr>
          <w:sz w:val="44"/>
          <w:szCs w:val="44"/>
        </w:rPr>
      </w:pPr>
    </w:p>
    <w:p w14:paraId="652DA569" w14:textId="232FAC86" w:rsidR="00874434" w:rsidRDefault="00874434">
      <w:pPr>
        <w:rPr>
          <w:sz w:val="44"/>
          <w:szCs w:val="44"/>
        </w:rPr>
      </w:pPr>
    </w:p>
    <w:p w14:paraId="76FA626C" w14:textId="7E9ECFF4" w:rsidR="00874434" w:rsidRDefault="00874434">
      <w:pPr>
        <w:rPr>
          <w:sz w:val="44"/>
          <w:szCs w:val="44"/>
        </w:rPr>
      </w:pPr>
    </w:p>
    <w:p w14:paraId="7A878B14" w14:textId="7FC270FE" w:rsidR="00A03E1B" w:rsidRDefault="00A03E1B">
      <w:pPr>
        <w:rPr>
          <w:sz w:val="44"/>
          <w:szCs w:val="44"/>
        </w:rPr>
      </w:pPr>
    </w:p>
    <w:p w14:paraId="6175AC51" w14:textId="7A609CED" w:rsidR="00003713" w:rsidRDefault="00003713">
      <w:pPr>
        <w:rPr>
          <w:sz w:val="44"/>
          <w:szCs w:val="44"/>
        </w:rPr>
      </w:pPr>
    </w:p>
    <w:p w14:paraId="677139D0" w14:textId="33FEF2CA" w:rsidR="00003713" w:rsidRDefault="00003713">
      <w:pPr>
        <w:rPr>
          <w:sz w:val="44"/>
          <w:szCs w:val="44"/>
        </w:rPr>
      </w:pPr>
    </w:p>
    <w:p w14:paraId="56B4F092" w14:textId="77777777" w:rsidR="00003713" w:rsidRDefault="00003713">
      <w:pPr>
        <w:rPr>
          <w:sz w:val="44"/>
          <w:szCs w:val="44"/>
        </w:rPr>
      </w:pPr>
    </w:p>
    <w:p w14:paraId="20DB5C8F" w14:textId="7B8F6F10" w:rsidR="00874434" w:rsidRPr="00874434" w:rsidRDefault="00874434" w:rsidP="00874434">
      <w:pPr>
        <w:pStyle w:val="Heading1"/>
      </w:pPr>
      <w:bookmarkStart w:id="0" w:name="_Toc228103892"/>
      <w:r>
        <w:lastRenderedPageBreak/>
        <w:t>Abstract</w:t>
      </w:r>
      <w:bookmarkEnd w:id="0"/>
    </w:p>
    <w:p w14:paraId="1ED8CE7A" w14:textId="4B205733" w:rsidR="00874434" w:rsidRDefault="00874434" w:rsidP="00A03E1B">
      <w:pPr>
        <w:jc w:val="both"/>
        <w:rPr>
          <w:sz w:val="24"/>
          <w:szCs w:val="24"/>
        </w:rPr>
      </w:pPr>
      <w:r w:rsidRPr="00874434">
        <w:rPr>
          <w:sz w:val="24"/>
          <w:szCs w:val="24"/>
        </w:rPr>
        <w:t>The following report gives a report of a two-part cybersecurity assessment of about 5000 words in total. Task 1 is a strategic threat analysis of the coordinated Dragon Force ransomware attack on Marks and Spencer (M&amp;S) and the Co-operative Group (Co-op) in April 2025 - one of the most financially devastating cyber-attacks to a UK retailer ever. The present report utilises the MITRE ATT&amp;CK Enterprise Framework (v15) and the ten most notable Tactics, Techniques and Procedures (TTPs) to map, identify root causes and control failures, identify the Scattered Spider threat actor collection, assess the effectiveness of incident response, and offers eight prioritised strategic suggestions. Task 2 includes a signed Rules of Engagement (Roe), MITRE ATT&amp;CK-aligned Threat Emulation Plan, isolated lab design using three VMs, a signed ably authorised report of three different exploit chains, a breach gap analysis, and an executive board brief at the bottom with prioritised remediation advice in response to a full engagement report of some fictitious UK based retail organisation, ABCD Ltd. Every assumption is clearly stated in the entire work under the requirements of the assignment.</w:t>
      </w:r>
    </w:p>
    <w:p w14:paraId="0B76B455" w14:textId="76801F6D" w:rsidR="00874434" w:rsidRPr="00874434" w:rsidRDefault="00874434" w:rsidP="00874434">
      <w:pPr>
        <w:pStyle w:val="Heading1"/>
      </w:pPr>
      <w:bookmarkStart w:id="1" w:name="_Toc228103893"/>
      <w:r w:rsidRPr="00874434">
        <w:t>Task 1: Strategic Threat Analysis: The M&amp;S &amp; Co-op UK Cyber Attack</w:t>
      </w:r>
      <w:bookmarkEnd w:id="1"/>
    </w:p>
    <w:p w14:paraId="0BDF7F77" w14:textId="2B04983B" w:rsidR="00874434" w:rsidRPr="00874434" w:rsidRDefault="00874434" w:rsidP="00874434">
      <w:pPr>
        <w:pStyle w:val="Heading2"/>
      </w:pPr>
      <w:bookmarkStart w:id="2" w:name="_Toc228103894"/>
      <w:r>
        <w:t>1.</w:t>
      </w:r>
      <w:r w:rsidRPr="00874434">
        <w:t>Introduction</w:t>
      </w:r>
      <w:bookmarkEnd w:id="2"/>
    </w:p>
    <w:p w14:paraId="593A4684" w14:textId="7971BF8F" w:rsidR="00874434" w:rsidRDefault="003E2A26" w:rsidP="003E2A26">
      <w:pPr>
        <w:jc w:val="both"/>
        <w:rPr>
          <w:sz w:val="24"/>
          <w:szCs w:val="24"/>
        </w:rPr>
      </w:pPr>
      <w:r w:rsidRPr="003E2A26">
        <w:rPr>
          <w:sz w:val="24"/>
          <w:szCs w:val="24"/>
        </w:rPr>
        <w:t xml:space="preserve">In April 2025, the United Kingdom retail industry was a victim of a massive coordinated ransomware assault that had never been witnessed before. The target in a fast-paced succession by criminals involved in the operation of the Dragon Force ransomware-as-a-service (RaaS) platform were Marks and Spencer (M&amp;S), the largest clothes and food retailer in Britain, with over 65% employees, and the Co-operative Group (Co-op), a major UK consumer co-operative [1][2]. The cumulative financial cost was estimated </w:t>
      </w:r>
      <w:r w:rsidR="001B7F1E" w:rsidRPr="003E2A26">
        <w:rPr>
          <w:sz w:val="24"/>
          <w:szCs w:val="24"/>
        </w:rPr>
        <w:t>at</w:t>
      </w:r>
      <w:r w:rsidRPr="003E2A26">
        <w:rPr>
          <w:sz w:val="24"/>
          <w:szCs w:val="24"/>
        </w:rPr>
        <w:t xml:space="preserve"> between £270 million and £440 million with the market capitalisation of M&amp;S plunging by more than 750 million at its lowest point [3].</w:t>
      </w:r>
      <w:r>
        <w:rPr>
          <w:sz w:val="24"/>
          <w:szCs w:val="24"/>
        </w:rPr>
        <w:t xml:space="preserve"> </w:t>
      </w:r>
      <w:r w:rsidRPr="003E2A26">
        <w:rPr>
          <w:sz w:val="24"/>
          <w:szCs w:val="24"/>
        </w:rPr>
        <w:t>In this analysis, I consider the two incidents as one campaign of attack, which is in line with the categorization of events by the UK Cyber Monitoring Centre (CMC), of the events as a single combined cyber event [3]. Differences are made where the incidents are substantially different in the way they are carried out or the end results. The analysis covers all of the six needed parts: incident chronology, adversary TTP mapping, root cause analysis, threat actor profiling, detection, and reaction analysis, and strategic tips, backed by peer-reviewed literature, official industry reports, and NCSC guidance throughout [8].</w:t>
      </w:r>
    </w:p>
    <w:p w14:paraId="731DB943" w14:textId="7C59BFAE" w:rsidR="003E2A26" w:rsidRPr="003E2A26" w:rsidRDefault="003E2A26" w:rsidP="003E2A26">
      <w:pPr>
        <w:pStyle w:val="Heading2"/>
      </w:pPr>
      <w:bookmarkStart w:id="3" w:name="_Toc228103895"/>
      <w:r>
        <w:t>2. Incident Summary and Timeline</w:t>
      </w:r>
      <w:bookmarkEnd w:id="3"/>
    </w:p>
    <w:p w14:paraId="5E06E4EC" w14:textId="25C6969C" w:rsidR="00F31CA6" w:rsidRDefault="003E2A26" w:rsidP="003E2A26">
      <w:pPr>
        <w:jc w:val="both"/>
        <w:rPr>
          <w:sz w:val="24"/>
          <w:szCs w:val="24"/>
        </w:rPr>
      </w:pPr>
      <w:r w:rsidRPr="003E2A26">
        <w:rPr>
          <w:sz w:val="24"/>
          <w:szCs w:val="24"/>
        </w:rPr>
        <w:t>This campaign took place over a period of about three months, starting with the initial covert entry in February 2025 up to a slow restoration of M&amp;S services later in the month of June 2025. The table 1 illustrates the evidence-based timeline</w:t>
      </w:r>
    </w:p>
    <w:p w14:paraId="2DDAC68B" w14:textId="7FD2DF00" w:rsidR="00F31CA6" w:rsidRDefault="00F31CA6" w:rsidP="003E2A26">
      <w:pPr>
        <w:jc w:val="both"/>
        <w:rPr>
          <w:sz w:val="24"/>
          <w:szCs w:val="24"/>
        </w:rPr>
      </w:pPr>
    </w:p>
    <w:p w14:paraId="57C1FCD5" w14:textId="778A1E29" w:rsidR="00003713" w:rsidRDefault="00003713" w:rsidP="003E2A26">
      <w:pPr>
        <w:jc w:val="both"/>
        <w:rPr>
          <w:sz w:val="24"/>
          <w:szCs w:val="24"/>
        </w:rPr>
      </w:pPr>
    </w:p>
    <w:p w14:paraId="08B3F632" w14:textId="77777777" w:rsidR="00003713" w:rsidRDefault="00003713" w:rsidP="003E2A26">
      <w:pPr>
        <w:jc w:val="both"/>
        <w:rPr>
          <w:sz w:val="24"/>
          <w:szCs w:val="24"/>
        </w:rPr>
      </w:pPr>
      <w:bookmarkStart w:id="4" w:name="_GoBack"/>
      <w:bookmarkEnd w:id="4"/>
    </w:p>
    <w:p w14:paraId="4DB764DD" w14:textId="77777777" w:rsidR="00EF3059" w:rsidRPr="003607EC" w:rsidRDefault="00EF3059" w:rsidP="00EF3059">
      <w:pPr>
        <w:spacing w:after="80" w:line="158" w:lineRule="auto"/>
        <w:rPr>
          <w:sz w:val="24"/>
          <w:szCs w:val="24"/>
        </w:rPr>
      </w:pPr>
      <w:r w:rsidRPr="003607EC">
        <w:rPr>
          <w:b/>
          <w:bCs/>
          <w:color w:val="1F3864"/>
          <w:sz w:val="24"/>
          <w:szCs w:val="24"/>
        </w:rPr>
        <w:lastRenderedPageBreak/>
        <w:t>Table 1 — Verified Incident Timeline: M&amp;S and Co-op Cyber Campaign (2025)</w:t>
      </w:r>
    </w:p>
    <w:tbl>
      <w:tblPr>
        <w:tblW w:w="9360"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400"/>
        <w:gridCol w:w="6160"/>
      </w:tblGrid>
      <w:tr w:rsidR="00EF3059" w14:paraId="5F4D2DB3" w14:textId="77777777" w:rsidTr="00B05930">
        <w:trPr>
          <w:tblHeader/>
        </w:trPr>
        <w:tc>
          <w:tcPr>
            <w:tcW w:w="18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0FA54E27" w14:textId="77777777" w:rsidR="00EF3059" w:rsidRDefault="00EF3059">
            <w:r>
              <w:rPr>
                <w:b/>
                <w:bCs/>
                <w:color w:val="FFFFFF"/>
                <w:sz w:val="19"/>
                <w:szCs w:val="19"/>
              </w:rPr>
              <w:t>Date</w:t>
            </w:r>
          </w:p>
        </w:tc>
        <w:tc>
          <w:tcPr>
            <w:tcW w:w="14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53B3D5CE" w14:textId="77777777" w:rsidR="00EF3059" w:rsidRDefault="00EF3059">
            <w:r>
              <w:rPr>
                <w:b/>
                <w:bCs/>
                <w:color w:val="FFFFFF"/>
                <w:sz w:val="19"/>
                <w:szCs w:val="19"/>
              </w:rPr>
              <w:t>Phase</w:t>
            </w:r>
          </w:p>
        </w:tc>
        <w:tc>
          <w:tcPr>
            <w:tcW w:w="616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351E1D0C" w14:textId="77777777" w:rsidR="00EF3059" w:rsidRDefault="00EF3059">
            <w:r>
              <w:rPr>
                <w:b/>
                <w:bCs/>
                <w:color w:val="FFFFFF"/>
                <w:sz w:val="19"/>
                <w:szCs w:val="19"/>
              </w:rPr>
              <w:t>Event</w:t>
            </w:r>
          </w:p>
        </w:tc>
      </w:tr>
      <w:tr w:rsidR="00EF3059" w14:paraId="3FA488F4"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2EDF0BC9" w14:textId="77777777" w:rsidR="00EF3059" w:rsidRDefault="00EF3059">
            <w:r>
              <w:rPr>
                <w:b/>
                <w:bCs/>
                <w:color w:val="000000"/>
                <w:sz w:val="18"/>
                <w:szCs w:val="18"/>
              </w:rPr>
              <w:t>Feb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55C669A5" w14:textId="77777777" w:rsidR="00EF3059" w:rsidRPr="001B7F1E" w:rsidRDefault="00EF3059">
            <w:pPr>
              <w:rPr>
                <w:color w:val="FF0000"/>
                <w:sz w:val="18"/>
                <w:szCs w:val="18"/>
              </w:rPr>
            </w:pPr>
            <w:r w:rsidRPr="001B7F1E">
              <w:rPr>
                <w:color w:val="FF0000"/>
                <w:sz w:val="18"/>
                <w:szCs w:val="18"/>
              </w:rPr>
              <w:t>Initial Access</w:t>
            </w:r>
          </w:p>
          <w:p w14:paraId="3AD33595" w14:textId="77777777" w:rsidR="001B7F1E" w:rsidRPr="001B7F1E" w:rsidRDefault="001B7F1E">
            <w:pPr>
              <w:rPr>
                <w:color w:val="FF0000"/>
                <w:sz w:val="18"/>
                <w:szCs w:val="18"/>
              </w:rPr>
            </w:pPr>
          </w:p>
          <w:p w14:paraId="57947DAA" w14:textId="77777777" w:rsidR="001B7F1E" w:rsidRPr="001B7F1E" w:rsidRDefault="001B7F1E">
            <w:pPr>
              <w:rPr>
                <w:color w:val="FF0000"/>
                <w:sz w:val="18"/>
                <w:szCs w:val="18"/>
              </w:rPr>
            </w:pPr>
          </w:p>
          <w:p w14:paraId="3DD3FD1B" w14:textId="53BB6813" w:rsidR="001B7F1E" w:rsidRPr="001B7F1E" w:rsidRDefault="001B7F1E">
            <w:pPr>
              <w:rPr>
                <w:color w:val="FF0000"/>
              </w:rPr>
            </w:pP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8A1BB8B" w14:textId="77777777" w:rsidR="00EF3059" w:rsidRDefault="00EF3059">
            <w:r>
              <w:rPr>
                <w:color w:val="000000"/>
                <w:sz w:val="18"/>
                <w:szCs w:val="18"/>
              </w:rPr>
              <w:t>Threat actors infiltrate M&amp;S environment via social engineering targeting TCS (Tata Consultancy Services) IT helpdesk personnel. NTDS.dit (Active Directory credential database) exfiltrated. [2][6][7]</w:t>
            </w:r>
          </w:p>
        </w:tc>
      </w:tr>
      <w:tr w:rsidR="00EF3059" w14:paraId="2BE1878B"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626E118" w14:textId="77777777" w:rsidR="00EF3059" w:rsidRDefault="00EF3059">
            <w:r>
              <w:rPr>
                <w:b/>
                <w:bCs/>
                <w:color w:val="000000"/>
                <w:sz w:val="18"/>
                <w:szCs w:val="18"/>
              </w:rPr>
              <w:t>Feb–Mar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3C961123" w14:textId="77777777" w:rsidR="00EF3059" w:rsidRPr="001B7F1E" w:rsidRDefault="00EF3059">
            <w:pPr>
              <w:rPr>
                <w:color w:val="FF0000"/>
              </w:rPr>
            </w:pPr>
            <w:r w:rsidRPr="001B7F1E">
              <w:rPr>
                <w:color w:val="FF0000"/>
                <w:sz w:val="18"/>
                <w:szCs w:val="18"/>
              </w:rPr>
              <w:t>Reconnaissance</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41C4720" w14:textId="77777777" w:rsidR="00EF3059" w:rsidRDefault="00EF3059">
            <w:r>
              <w:rPr>
                <w:color w:val="000000"/>
                <w:sz w:val="18"/>
                <w:szCs w:val="18"/>
              </w:rPr>
              <w:t>Lateral movement within M&amp;S network. Credential cracking of NTDS.dit password hashes. Privilege escalation to domain admin. Attacker dwell time estimated at 6–8 weeks. [6][9]</w:t>
            </w:r>
          </w:p>
        </w:tc>
      </w:tr>
      <w:tr w:rsidR="00EF3059" w14:paraId="13841E81"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619AF13" w14:textId="77777777" w:rsidR="00EF3059" w:rsidRDefault="00EF3059">
            <w:r>
              <w:rPr>
                <w:b/>
                <w:bCs/>
                <w:color w:val="000000"/>
                <w:sz w:val="18"/>
                <w:szCs w:val="18"/>
              </w:rPr>
              <w:t>19–21 Apr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225E1BA2" w14:textId="77777777" w:rsidR="00EF3059" w:rsidRPr="001B7F1E" w:rsidRDefault="00EF3059">
            <w:pPr>
              <w:rPr>
                <w:color w:val="FF0000"/>
              </w:rPr>
            </w:pPr>
            <w:r w:rsidRPr="001B7F1E">
              <w:rPr>
                <w:color w:val="FF0000"/>
                <w:sz w:val="18"/>
                <w:szCs w:val="18"/>
              </w:rPr>
              <w:t>Escalation / Impact</w:t>
            </w: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F56E461" w14:textId="77777777" w:rsidR="00EF3059" w:rsidRDefault="00EF3059">
            <w:r>
              <w:rPr>
                <w:color w:val="000000"/>
                <w:sz w:val="18"/>
                <w:szCs w:val="18"/>
              </w:rPr>
              <w:t>Easter weekend: DragonForce ransomware deployed on VMware ESXi hosts. Customers report contactless payment failures and Click &amp; Collect outages across M&amp;S stores nationwide. [1][2]</w:t>
            </w:r>
          </w:p>
        </w:tc>
      </w:tr>
      <w:tr w:rsidR="00EF3059" w14:paraId="0FDA6100"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E92F65B" w14:textId="77777777" w:rsidR="00EF3059" w:rsidRDefault="00EF3059">
            <w:r>
              <w:rPr>
                <w:b/>
                <w:bCs/>
                <w:color w:val="000000"/>
                <w:sz w:val="18"/>
                <w:szCs w:val="18"/>
              </w:rPr>
              <w:t>22 Apr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7701E370" w14:textId="77777777" w:rsidR="00EF3059" w:rsidRPr="001B7F1E" w:rsidRDefault="00EF3059">
            <w:pPr>
              <w:rPr>
                <w:color w:val="FF0000"/>
              </w:rPr>
            </w:pPr>
            <w:r w:rsidRPr="001B7F1E">
              <w:rPr>
                <w:color w:val="FF0000"/>
                <w:sz w:val="18"/>
                <w:szCs w:val="18"/>
              </w:rPr>
              <w:t>Public Disclosure</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E7F2C7C" w14:textId="77777777" w:rsidR="00EF3059" w:rsidRDefault="00EF3059">
            <w:r>
              <w:rPr>
                <w:color w:val="000000"/>
                <w:sz w:val="18"/>
                <w:szCs w:val="18"/>
              </w:rPr>
              <w:t>M&amp;S files formal regulatory notification to London Stock Exchange. Incident reported to NCSC. External IR partners (CrowdStrike, Microsoft) engaged. Customer data initially described as unaffected. [1][8]</w:t>
            </w:r>
          </w:p>
        </w:tc>
      </w:tr>
      <w:tr w:rsidR="00EF3059" w14:paraId="1D97DA51"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47C7E935" w14:textId="77777777" w:rsidR="00EF3059" w:rsidRDefault="00EF3059">
            <w:r>
              <w:rPr>
                <w:b/>
                <w:bCs/>
                <w:color w:val="000000"/>
                <w:sz w:val="18"/>
                <w:szCs w:val="18"/>
              </w:rPr>
              <w:t>23 Apr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5B4A7689" w14:textId="77777777" w:rsidR="00EF3059" w:rsidRPr="001B7F1E" w:rsidRDefault="00EF3059">
            <w:pPr>
              <w:rPr>
                <w:color w:val="FF0000"/>
              </w:rPr>
            </w:pPr>
            <w:r w:rsidRPr="001B7F1E">
              <w:rPr>
                <w:color w:val="FF0000"/>
                <w:sz w:val="18"/>
                <w:szCs w:val="18"/>
              </w:rPr>
              <w:t>Extortion</w:t>
            </w: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52B24F45" w14:textId="77777777" w:rsidR="00EF3059" w:rsidRDefault="00EF3059">
            <w:r>
              <w:rPr>
                <w:color w:val="000000"/>
                <w:sz w:val="18"/>
                <w:szCs w:val="18"/>
              </w:rPr>
              <w:t>DragonForce sends ransom demand to M&amp;S CEO Stuart Machin via a compromised TCS employee email account, claiming full server encryption and data exfiltration. [1][6]</w:t>
            </w:r>
          </w:p>
        </w:tc>
      </w:tr>
      <w:tr w:rsidR="00EF3059" w14:paraId="469C07DF"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59F1D81" w14:textId="77777777" w:rsidR="00EF3059" w:rsidRDefault="00EF3059">
            <w:r>
              <w:rPr>
                <w:b/>
                <w:bCs/>
                <w:color w:val="000000"/>
                <w:sz w:val="18"/>
                <w:szCs w:val="18"/>
              </w:rPr>
              <w:t>24 Apr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243BD407" w14:textId="77777777" w:rsidR="00EF3059" w:rsidRDefault="00EF3059">
            <w:r w:rsidRPr="001B7F1E">
              <w:rPr>
                <w:color w:val="FF0000"/>
                <w:sz w:val="18"/>
                <w:szCs w:val="18"/>
              </w:rPr>
              <w:t>Containment</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641D52E" w14:textId="77777777" w:rsidR="00EF3059" w:rsidRDefault="00EF3059">
            <w:r>
              <w:rPr>
                <w:color w:val="000000"/>
                <w:sz w:val="18"/>
                <w:szCs w:val="18"/>
              </w:rPr>
              <w:t>M&amp;S moves additional processes offline. ESXi host encryption confirmed. Contactless payments and Click &amp; Collect remain suspended. [9]</w:t>
            </w:r>
          </w:p>
        </w:tc>
      </w:tr>
      <w:tr w:rsidR="00EF3059" w14:paraId="5814D314"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6AE6DEC2" w14:textId="77777777" w:rsidR="00EF3059" w:rsidRDefault="00EF3059">
            <w:r>
              <w:rPr>
                <w:b/>
                <w:bCs/>
                <w:color w:val="000000"/>
                <w:sz w:val="18"/>
                <w:szCs w:val="18"/>
              </w:rPr>
              <w:t>25 Apr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35FCB622" w14:textId="77777777" w:rsidR="00EF3059" w:rsidRDefault="00EF3059">
            <w:r w:rsidRPr="001B7F1E">
              <w:rPr>
                <w:color w:val="FF0000"/>
                <w:sz w:val="18"/>
                <w:szCs w:val="18"/>
              </w:rPr>
              <w:t>Operational Impact</w:t>
            </w: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3AE4015B" w14:textId="77777777" w:rsidR="00EF3059" w:rsidRDefault="00EF3059">
            <w:r>
              <w:rPr>
                <w:color w:val="000000"/>
                <w:sz w:val="18"/>
                <w:szCs w:val="18"/>
              </w:rPr>
              <w:t>M&amp;S suspends all e-commerce (website and mobile app). Pen-and-paper inventory management initiated. Stock shortages begin appearing on shelves. [1]</w:t>
            </w:r>
          </w:p>
        </w:tc>
      </w:tr>
      <w:tr w:rsidR="00EF3059" w14:paraId="51992EE4"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1F289FF" w14:textId="77777777" w:rsidR="00EF3059" w:rsidRDefault="00EF3059">
            <w:r>
              <w:rPr>
                <w:b/>
                <w:bCs/>
                <w:color w:val="000000"/>
                <w:sz w:val="18"/>
                <w:szCs w:val="18"/>
              </w:rPr>
              <w:t>30 Apr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40A4CC69" w14:textId="77777777" w:rsidR="00EF3059" w:rsidRDefault="00EF3059">
            <w:r w:rsidRPr="001B7F1E">
              <w:rPr>
                <w:color w:val="FF0000"/>
                <w:sz w:val="18"/>
                <w:szCs w:val="18"/>
              </w:rPr>
              <w:t>Co-op Incident Begins</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D42AAA5" w14:textId="77777777" w:rsidR="00EF3059" w:rsidRDefault="00EF3059">
            <w:r>
              <w:rPr>
                <w:color w:val="000000"/>
                <w:sz w:val="18"/>
                <w:szCs w:val="18"/>
              </w:rPr>
              <w:t>Co-op detects developing cyber incident; pulls plug on some IT systems proactively. Attackers detected within minutes via SOC telemetry. [4][5]</w:t>
            </w:r>
          </w:p>
        </w:tc>
      </w:tr>
      <w:tr w:rsidR="00EF3059" w14:paraId="5CF7EE49"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CA8CE72" w14:textId="77777777" w:rsidR="00EF3059" w:rsidRDefault="00EF3059">
            <w:r>
              <w:rPr>
                <w:b/>
                <w:bCs/>
                <w:color w:val="000000"/>
                <w:sz w:val="18"/>
                <w:szCs w:val="18"/>
              </w:rPr>
              <w:t>1 May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7304E1A6" w14:textId="77777777" w:rsidR="00EF3059" w:rsidRDefault="00EF3059">
            <w:r w:rsidRPr="001B7F1E">
              <w:rPr>
                <w:color w:val="FF0000"/>
                <w:sz w:val="18"/>
                <w:szCs w:val="18"/>
              </w:rPr>
              <w:t>Co-op Containment</w:t>
            </w: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1D518F6C" w14:textId="77777777" w:rsidR="00EF3059" w:rsidRDefault="00EF3059">
            <w:r>
              <w:rPr>
                <w:color w:val="000000"/>
                <w:sz w:val="18"/>
                <w:szCs w:val="18"/>
              </w:rPr>
              <w:t>Co-op instructs staff to cease VPN use and flags possible monitoring of comms channels. Rapid containment prevents ransomware deployment. [4][5]</w:t>
            </w:r>
          </w:p>
        </w:tc>
      </w:tr>
      <w:tr w:rsidR="00EF3059" w14:paraId="5D79F350"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E7D4E5F" w14:textId="77777777" w:rsidR="00EF3059" w:rsidRDefault="00EF3059">
            <w:r>
              <w:rPr>
                <w:b/>
                <w:bCs/>
                <w:color w:val="000000"/>
                <w:sz w:val="18"/>
                <w:szCs w:val="18"/>
              </w:rPr>
              <w:t>1 May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183462EA" w14:textId="77777777" w:rsidR="00EF3059" w:rsidRDefault="00EF3059">
            <w:r w:rsidRPr="001B7F1E">
              <w:rPr>
                <w:color w:val="FF0000"/>
                <w:sz w:val="18"/>
                <w:szCs w:val="18"/>
              </w:rPr>
              <w:t>Harrods Incident</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CC35AAA" w14:textId="77777777" w:rsidR="00EF3059" w:rsidRDefault="00EF3059">
            <w:r>
              <w:rPr>
                <w:color w:val="000000"/>
                <w:sz w:val="18"/>
                <w:szCs w:val="18"/>
              </w:rPr>
              <w:t>Harrods detects unauthorised access attempt; restricts internet access. Minimal impact — no encryption or significant exfiltration confirmed. [8]</w:t>
            </w:r>
          </w:p>
        </w:tc>
      </w:tr>
      <w:tr w:rsidR="00EF3059" w14:paraId="0F862994"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2A782FD0" w14:textId="77777777" w:rsidR="00EF3059" w:rsidRDefault="00EF3059">
            <w:r>
              <w:rPr>
                <w:b/>
                <w:bCs/>
                <w:color w:val="000000"/>
                <w:sz w:val="18"/>
                <w:szCs w:val="18"/>
              </w:rPr>
              <w:t>2 May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5FCEF9AE" w14:textId="77777777" w:rsidR="00EF3059" w:rsidRPr="001B7F1E" w:rsidRDefault="00EF3059">
            <w:pPr>
              <w:rPr>
                <w:color w:val="FF0000"/>
              </w:rPr>
            </w:pPr>
            <w:r w:rsidRPr="001B7F1E">
              <w:rPr>
                <w:color w:val="FF0000"/>
                <w:sz w:val="18"/>
                <w:szCs w:val="18"/>
              </w:rPr>
              <w:t>Government Response</w:t>
            </w: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224D6E1E" w14:textId="77777777" w:rsidR="00EF3059" w:rsidRDefault="00EF3059">
            <w:r>
              <w:rPr>
                <w:color w:val="000000"/>
                <w:sz w:val="18"/>
                <w:szCs w:val="18"/>
              </w:rPr>
              <w:t>NCSC confirms it is providing active assistance to M&amp;S, Co-op, and Harrods. UK retail sector placed on heightened alert. [4]</w:t>
            </w:r>
          </w:p>
        </w:tc>
      </w:tr>
      <w:tr w:rsidR="00EF3059" w14:paraId="6D275AF9"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8F5BA7B" w14:textId="77777777" w:rsidR="00EF3059" w:rsidRDefault="00EF3059">
            <w:r>
              <w:rPr>
                <w:b/>
                <w:bCs/>
                <w:color w:val="000000"/>
                <w:sz w:val="18"/>
                <w:szCs w:val="18"/>
              </w:rPr>
              <w:t>13 May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75FFBE7F" w14:textId="77777777" w:rsidR="00EF3059" w:rsidRDefault="00EF3059">
            <w:r w:rsidRPr="001B7F1E">
              <w:rPr>
                <w:color w:val="FF0000"/>
                <w:sz w:val="18"/>
                <w:szCs w:val="18"/>
              </w:rPr>
              <w:t>Data Breach Confirmed</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F3C08B8" w14:textId="77777777" w:rsidR="00EF3059" w:rsidRDefault="00EF3059">
            <w:r>
              <w:rPr>
                <w:color w:val="000000"/>
                <w:sz w:val="18"/>
                <w:szCs w:val="18"/>
              </w:rPr>
              <w:t>M&amp;S confirms personal customer data (names, addresses, birthdates, order histories) was accessed. Payment card data and passwords confirmed unaffected. Mandatory password resets issued. [1][2]</w:t>
            </w:r>
          </w:p>
        </w:tc>
      </w:tr>
      <w:tr w:rsidR="00EF3059" w14:paraId="043C3FA9"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19DA0476" w14:textId="77777777" w:rsidR="00EF3059" w:rsidRDefault="00EF3059">
            <w:r>
              <w:rPr>
                <w:b/>
                <w:bCs/>
                <w:color w:val="000000"/>
                <w:sz w:val="18"/>
                <w:szCs w:val="18"/>
              </w:rPr>
              <w:t>21 May 2025</w:t>
            </w:r>
          </w:p>
        </w:tc>
        <w:tc>
          <w:tcPr>
            <w:tcW w:w="1400" w:type="dxa"/>
            <w:tcBorders>
              <w:top w:val="single" w:sz="2" w:space="0" w:color="AAAAAA"/>
              <w:left w:val="single" w:sz="2" w:space="0" w:color="AAAAAA"/>
              <w:bottom w:val="single" w:sz="2" w:space="0" w:color="AAAAAA"/>
              <w:right w:val="single" w:sz="2" w:space="0" w:color="AAAAAA"/>
            </w:tcBorders>
            <w:shd w:val="clear" w:color="auto" w:fill="8EAADB" w:themeFill="accent1" w:themeFillTint="99"/>
            <w:tcMar>
              <w:top w:w="60" w:type="dxa"/>
              <w:left w:w="100" w:type="dxa"/>
              <w:bottom w:w="60" w:type="dxa"/>
              <w:right w:w="100" w:type="dxa"/>
            </w:tcMar>
            <w:hideMark/>
          </w:tcPr>
          <w:p w14:paraId="5BE9DC09" w14:textId="77777777" w:rsidR="00EF3059" w:rsidRDefault="00EF3059">
            <w:r w:rsidRPr="001B7F1E">
              <w:rPr>
                <w:color w:val="FF0000"/>
                <w:sz w:val="18"/>
                <w:szCs w:val="18"/>
              </w:rPr>
              <w:t>Financial Quantification</w:t>
            </w: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35AB35D0" w14:textId="77777777" w:rsidR="00EF3059" w:rsidRDefault="00EF3059">
            <w:r>
              <w:rPr>
                <w:color w:val="000000"/>
                <w:sz w:val="18"/>
                <w:szCs w:val="18"/>
              </w:rPr>
              <w:t>M&amp;S annual results: £300m lost operating profit forecast for 2025/26. M&amp;S website restored in read-only mode. Market value previously fell ~£750m. [1][2]</w:t>
            </w:r>
          </w:p>
        </w:tc>
      </w:tr>
      <w:tr w:rsidR="00EF3059" w14:paraId="29B182BB"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662FABB" w14:textId="77777777" w:rsidR="00EF3059" w:rsidRDefault="00EF3059">
            <w:r>
              <w:rPr>
                <w:b/>
                <w:bCs/>
                <w:color w:val="000000"/>
                <w:sz w:val="18"/>
                <w:szCs w:val="18"/>
              </w:rPr>
              <w:t>10 Jun 2025</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E39A495" w14:textId="77777777" w:rsidR="00EF3059" w:rsidRPr="00D572F0" w:rsidRDefault="00EF3059">
            <w:pPr>
              <w:rPr>
                <w:color w:val="FF0000"/>
              </w:rPr>
            </w:pPr>
            <w:r w:rsidRPr="00D572F0">
              <w:rPr>
                <w:color w:val="FF0000"/>
                <w:sz w:val="18"/>
                <w:szCs w:val="18"/>
              </w:rPr>
              <w:t>Partial Recovery</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46BE15D" w14:textId="77777777" w:rsidR="00EF3059" w:rsidRDefault="00EF3059">
            <w:r>
              <w:rPr>
                <w:color w:val="000000"/>
                <w:sz w:val="18"/>
                <w:szCs w:val="18"/>
              </w:rPr>
              <w:t>M&amp;S resumes online clothing orders after 46-day hiatus. Some product lines and services remain unavailable. [1]</w:t>
            </w:r>
          </w:p>
        </w:tc>
      </w:tr>
      <w:tr w:rsidR="00EF3059" w14:paraId="62C1D822"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19F10086" w14:textId="77777777" w:rsidR="00EF3059" w:rsidRDefault="00EF3059">
            <w:r>
              <w:rPr>
                <w:b/>
                <w:bCs/>
                <w:color w:val="000000"/>
                <w:sz w:val="18"/>
                <w:szCs w:val="18"/>
              </w:rPr>
              <w:lastRenderedPageBreak/>
              <w:t>8 Jul 2025</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4DADDE2F" w14:textId="77777777" w:rsidR="00EF3059" w:rsidRPr="00D572F0" w:rsidRDefault="00EF3059">
            <w:pPr>
              <w:rPr>
                <w:color w:val="FF0000"/>
              </w:rPr>
            </w:pPr>
            <w:r w:rsidRPr="00D572F0">
              <w:rPr>
                <w:color w:val="FF0000"/>
                <w:sz w:val="18"/>
                <w:szCs w:val="18"/>
              </w:rPr>
              <w:t>Parliamentary Hearing</w:t>
            </w:r>
          </w:p>
        </w:tc>
        <w:tc>
          <w:tcPr>
            <w:tcW w:w="61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2231922F" w14:textId="77777777" w:rsidR="00EF3059" w:rsidRDefault="00EF3059">
            <w:r>
              <w:rPr>
                <w:color w:val="000000"/>
                <w:sz w:val="18"/>
                <w:szCs w:val="18"/>
              </w:rPr>
              <w:t>M&amp;S Chairman Archie Norman confirms social engineering via third-party impersonation as the attack vector in UK Parliament testimony. [5][7]</w:t>
            </w:r>
          </w:p>
        </w:tc>
      </w:tr>
      <w:tr w:rsidR="00EF3059" w14:paraId="2B08C190" w14:textId="77777777" w:rsidTr="00B05930">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18D7FFF" w14:textId="77777777" w:rsidR="00EF3059" w:rsidRDefault="00EF3059">
            <w:r>
              <w:rPr>
                <w:b/>
                <w:bCs/>
                <w:color w:val="000000"/>
                <w:sz w:val="18"/>
                <w:szCs w:val="18"/>
              </w:rPr>
              <w:t>Jul–Aug 2025</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C7425D6" w14:textId="77777777" w:rsidR="00EF3059" w:rsidRPr="00D572F0" w:rsidRDefault="00EF3059">
            <w:pPr>
              <w:rPr>
                <w:color w:val="FF0000"/>
              </w:rPr>
            </w:pPr>
            <w:r w:rsidRPr="00D572F0">
              <w:rPr>
                <w:color w:val="FF0000"/>
                <w:sz w:val="18"/>
                <w:szCs w:val="18"/>
              </w:rPr>
              <w:t>Arrests</w:t>
            </w:r>
          </w:p>
        </w:tc>
        <w:tc>
          <w:tcPr>
            <w:tcW w:w="61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EDC7888" w14:textId="77777777" w:rsidR="00EF3059" w:rsidRDefault="00EF3059">
            <w:r>
              <w:rPr>
                <w:color w:val="000000"/>
                <w:sz w:val="18"/>
                <w:szCs w:val="18"/>
              </w:rPr>
              <w:t>NCA arrests four individuals (aged 17–20) in London, Staffordshire, and West Midlands on charges including Computer Misuse Act offences, blackmail, and money laundering. [4]</w:t>
            </w:r>
          </w:p>
        </w:tc>
      </w:tr>
    </w:tbl>
    <w:p w14:paraId="0C7628E3" w14:textId="77777777" w:rsidR="00EF3059" w:rsidRDefault="00EF3059" w:rsidP="003E2A26">
      <w:pPr>
        <w:jc w:val="both"/>
        <w:rPr>
          <w:sz w:val="24"/>
          <w:szCs w:val="24"/>
        </w:rPr>
      </w:pPr>
    </w:p>
    <w:p w14:paraId="29B1BCCE" w14:textId="7E7842D7" w:rsidR="003E2A26" w:rsidRPr="00BB7524" w:rsidRDefault="003607EC" w:rsidP="003607EC">
      <w:pPr>
        <w:pStyle w:val="Heading2"/>
      </w:pPr>
      <w:bookmarkStart w:id="5" w:name="_Toc228103896"/>
      <w:r>
        <w:t>3. Adversary TTP Mapping</w:t>
      </w:r>
      <w:bookmarkEnd w:id="5"/>
    </w:p>
    <w:p w14:paraId="7B4CBDE9" w14:textId="13C6FAC1" w:rsidR="003607EC" w:rsidRDefault="003607EC" w:rsidP="002C575F">
      <w:pPr>
        <w:jc w:val="both"/>
        <w:rPr>
          <w:sz w:val="24"/>
          <w:szCs w:val="24"/>
        </w:rPr>
      </w:pPr>
      <w:r w:rsidRPr="003607EC">
        <w:rPr>
          <w:sz w:val="24"/>
          <w:szCs w:val="24"/>
        </w:rPr>
        <w:t>The campaign maps comprehensively to the MITRE ATT&amp;CK® Enterprise framework (v1</w:t>
      </w:r>
      <w:r>
        <w:rPr>
          <w:sz w:val="24"/>
          <w:szCs w:val="24"/>
        </w:rPr>
        <w:t>8</w:t>
      </w:r>
      <w:r w:rsidRPr="003607EC">
        <w:rPr>
          <w:sz w:val="24"/>
          <w:szCs w:val="24"/>
        </w:rPr>
        <w:t>). Table 2 details the fourteen key TTPs identified across the attack chain, consistent with techniques catalogued in CISA's Scattered Spider advisory [10], Prelude Security's retail attack analysis [11], and the official MITRE ATT&amp;CK group profile for G1015 [14].</w:t>
      </w:r>
    </w:p>
    <w:p w14:paraId="59C357EB" w14:textId="37829858" w:rsidR="00D22E51" w:rsidRPr="00D22E51" w:rsidRDefault="00D22E51" w:rsidP="00D22E51">
      <w:pPr>
        <w:jc w:val="both"/>
        <w:rPr>
          <w:sz w:val="24"/>
          <w:szCs w:val="24"/>
        </w:rPr>
      </w:pPr>
      <w:r w:rsidRPr="00D22E51">
        <w:rPr>
          <w:b/>
          <w:bCs/>
          <w:sz w:val="24"/>
          <w:szCs w:val="24"/>
        </w:rPr>
        <w:t xml:space="preserve">Table 2 — MITRE ATT&amp;CK® Enterprise TTP Mapping (Scattered Spider / </w:t>
      </w:r>
      <w:r w:rsidR="007D0818" w:rsidRPr="00D22E51">
        <w:rPr>
          <w:b/>
          <w:bCs/>
          <w:sz w:val="24"/>
          <w:szCs w:val="24"/>
        </w:rPr>
        <w:t>Dragon Force</w:t>
      </w:r>
      <w:r w:rsidRPr="00D22E51">
        <w:rPr>
          <w:b/>
          <w:bCs/>
          <w:sz w:val="24"/>
          <w:szCs w:val="24"/>
        </w:rPr>
        <w:t xml:space="preserve"> Campaign)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44"/>
        <w:gridCol w:w="1230"/>
        <w:gridCol w:w="1750"/>
        <w:gridCol w:w="2122"/>
        <w:gridCol w:w="3814"/>
      </w:tblGrid>
      <w:tr w:rsidR="00D22E51" w:rsidRPr="00D22E51" w14:paraId="6DE2F06E" w14:textId="77777777" w:rsidTr="00D22E51">
        <w:trPr>
          <w:tblHeader/>
        </w:trPr>
        <w:tc>
          <w:tcPr>
            <w:tcW w:w="4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3610B713" w14:textId="77777777" w:rsidR="00D22E51" w:rsidRPr="00D22E51" w:rsidRDefault="00D22E51" w:rsidP="00D22E51">
            <w:pPr>
              <w:jc w:val="both"/>
              <w:rPr>
                <w:sz w:val="24"/>
                <w:szCs w:val="24"/>
              </w:rPr>
            </w:pPr>
            <w:r w:rsidRPr="00D22E51">
              <w:rPr>
                <w:b/>
                <w:bCs/>
                <w:sz w:val="24"/>
                <w:szCs w:val="24"/>
              </w:rPr>
              <w:t>#</w:t>
            </w:r>
          </w:p>
        </w:tc>
        <w:tc>
          <w:tcPr>
            <w:tcW w:w="12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3A4C328A" w14:textId="77777777" w:rsidR="00D22E51" w:rsidRPr="00D22E51" w:rsidRDefault="00D22E51" w:rsidP="00D22E51">
            <w:pPr>
              <w:jc w:val="both"/>
              <w:rPr>
                <w:sz w:val="24"/>
                <w:szCs w:val="24"/>
              </w:rPr>
            </w:pPr>
            <w:r w:rsidRPr="00D22E51">
              <w:rPr>
                <w:b/>
                <w:bCs/>
                <w:sz w:val="24"/>
                <w:szCs w:val="24"/>
              </w:rPr>
              <w:t>MITRE ID</w:t>
            </w:r>
          </w:p>
        </w:tc>
        <w:tc>
          <w:tcPr>
            <w:tcW w:w="12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183B9B6C" w14:textId="77777777" w:rsidR="00D22E51" w:rsidRPr="00D22E51" w:rsidRDefault="00D22E51" w:rsidP="00D22E51">
            <w:pPr>
              <w:jc w:val="both"/>
              <w:rPr>
                <w:sz w:val="24"/>
                <w:szCs w:val="24"/>
              </w:rPr>
            </w:pPr>
            <w:r w:rsidRPr="00D22E51">
              <w:rPr>
                <w:b/>
                <w:bCs/>
                <w:sz w:val="24"/>
                <w:szCs w:val="24"/>
              </w:rPr>
              <w:t>Tactic</w:t>
            </w:r>
          </w:p>
        </w:tc>
        <w:tc>
          <w:tcPr>
            <w:tcW w:w="22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41C6360E" w14:textId="77777777" w:rsidR="00D22E51" w:rsidRPr="00D22E51" w:rsidRDefault="00D22E51" w:rsidP="00D22E51">
            <w:pPr>
              <w:jc w:val="both"/>
              <w:rPr>
                <w:sz w:val="24"/>
                <w:szCs w:val="24"/>
              </w:rPr>
            </w:pPr>
            <w:r w:rsidRPr="00D22E51">
              <w:rPr>
                <w:b/>
                <w:bCs/>
                <w:sz w:val="24"/>
                <w:szCs w:val="24"/>
              </w:rPr>
              <w:t>Technique</w:t>
            </w:r>
          </w:p>
        </w:tc>
        <w:tc>
          <w:tcPr>
            <w:tcW w:w="436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00" w:type="dxa"/>
              <w:bottom w:w="80" w:type="dxa"/>
              <w:right w:w="100" w:type="dxa"/>
            </w:tcMar>
            <w:hideMark/>
          </w:tcPr>
          <w:p w14:paraId="6C149D49" w14:textId="77777777" w:rsidR="00D22E51" w:rsidRPr="00D22E51" w:rsidRDefault="00D22E51" w:rsidP="00D22E51">
            <w:pPr>
              <w:jc w:val="both"/>
              <w:rPr>
                <w:sz w:val="24"/>
                <w:szCs w:val="24"/>
              </w:rPr>
            </w:pPr>
            <w:r w:rsidRPr="00D22E51">
              <w:rPr>
                <w:b/>
                <w:bCs/>
                <w:sz w:val="24"/>
                <w:szCs w:val="24"/>
              </w:rPr>
              <w:t>Evidence &amp; Justification</w:t>
            </w:r>
          </w:p>
        </w:tc>
      </w:tr>
      <w:tr w:rsidR="00D22E51" w:rsidRPr="00D22E51" w14:paraId="2BFAC270"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FD6A494" w14:textId="77777777" w:rsidR="00D22E51" w:rsidRDefault="00D22E51" w:rsidP="00D22E51">
            <w:pPr>
              <w:jc w:val="both"/>
              <w:rPr>
                <w:sz w:val="24"/>
                <w:szCs w:val="24"/>
              </w:rPr>
            </w:pPr>
            <w:r w:rsidRPr="00D22E51">
              <w:rPr>
                <w:sz w:val="24"/>
                <w:szCs w:val="24"/>
              </w:rPr>
              <w:t>1</w:t>
            </w:r>
          </w:p>
          <w:p w14:paraId="362E8FFE" w14:textId="05971393" w:rsidR="00F6137E" w:rsidRPr="00D22E51" w:rsidRDefault="00F6137E" w:rsidP="00D22E51">
            <w:pPr>
              <w:jc w:val="both"/>
              <w:rPr>
                <w:sz w:val="24"/>
                <w:szCs w:val="24"/>
              </w:rPr>
            </w:pP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3356C9A2" w14:textId="77777777" w:rsidR="00D22E51" w:rsidRPr="00D22E51" w:rsidRDefault="00D22E51" w:rsidP="00D22E51">
            <w:pPr>
              <w:jc w:val="both"/>
              <w:rPr>
                <w:sz w:val="24"/>
                <w:szCs w:val="24"/>
              </w:rPr>
            </w:pPr>
            <w:r w:rsidRPr="00D22E51">
              <w:rPr>
                <w:sz w:val="24"/>
                <w:szCs w:val="24"/>
              </w:rPr>
              <w:t>T1598.004</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238214D5" w14:textId="77777777" w:rsidR="00D22E51" w:rsidRPr="00D22E51" w:rsidRDefault="00D22E51" w:rsidP="00D22E51">
            <w:pPr>
              <w:jc w:val="both"/>
              <w:rPr>
                <w:sz w:val="24"/>
                <w:szCs w:val="24"/>
              </w:rPr>
            </w:pPr>
            <w:r w:rsidRPr="00D22E51">
              <w:rPr>
                <w:sz w:val="24"/>
                <w:szCs w:val="24"/>
              </w:rPr>
              <w:t>Reconnaissance</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50660612" w14:textId="6437B80F" w:rsidR="00D22E51" w:rsidRPr="00D22E51" w:rsidRDefault="00D22E51" w:rsidP="00D22E51">
            <w:pPr>
              <w:jc w:val="both"/>
              <w:rPr>
                <w:sz w:val="24"/>
                <w:szCs w:val="24"/>
              </w:rPr>
            </w:pPr>
            <w:r w:rsidRPr="00D22E51">
              <w:rPr>
                <w:sz w:val="24"/>
                <w:szCs w:val="24"/>
              </w:rPr>
              <w:t>Phishing for Information: Spear phishing Voice (Vishing)</w:t>
            </w:r>
          </w:p>
        </w:tc>
        <w:tc>
          <w:tcPr>
            <w:tcW w:w="43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503C072" w14:textId="759063D2" w:rsidR="00D22E51" w:rsidRPr="00D22E51" w:rsidRDefault="00D22E51" w:rsidP="00D22E51">
            <w:pPr>
              <w:jc w:val="both"/>
              <w:rPr>
                <w:sz w:val="24"/>
                <w:szCs w:val="24"/>
              </w:rPr>
            </w:pPr>
            <w:r w:rsidRPr="00D22E51">
              <w:rPr>
                <w:sz w:val="24"/>
                <w:szCs w:val="24"/>
              </w:rPr>
              <w:t>Attackers conducted OSINT on M&amp;S and TCS employees before placing calls.</w:t>
            </w:r>
            <w:r>
              <w:rPr>
                <w:sz w:val="24"/>
                <w:szCs w:val="24"/>
              </w:rPr>
              <w:t xml:space="preserve"> </w:t>
            </w:r>
            <w:r w:rsidRPr="00D22E51">
              <w:rPr>
                <w:sz w:val="24"/>
                <w:szCs w:val="24"/>
              </w:rPr>
              <w:t>identified 81% of Scattered Spider infrastructure domains impersonating technology vendors to enable convincing vishing pre-texts [17].</w:t>
            </w:r>
          </w:p>
        </w:tc>
      </w:tr>
      <w:tr w:rsidR="00D22E51" w:rsidRPr="00D22E51" w14:paraId="5B9E600A"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E020141" w14:textId="77777777" w:rsidR="00D22E51" w:rsidRPr="00D22E51" w:rsidRDefault="00D22E51" w:rsidP="00D22E51">
            <w:pPr>
              <w:jc w:val="both"/>
              <w:rPr>
                <w:sz w:val="24"/>
                <w:szCs w:val="24"/>
              </w:rPr>
            </w:pPr>
            <w:r w:rsidRPr="00D22E51">
              <w:rPr>
                <w:sz w:val="24"/>
                <w:szCs w:val="24"/>
              </w:rPr>
              <w:t>2</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DF6E7CA" w14:textId="77777777" w:rsidR="00D22E51" w:rsidRPr="00D22E51" w:rsidRDefault="00D22E51" w:rsidP="00D22E51">
            <w:pPr>
              <w:jc w:val="both"/>
              <w:rPr>
                <w:sz w:val="24"/>
                <w:szCs w:val="24"/>
              </w:rPr>
            </w:pPr>
            <w:r w:rsidRPr="00D22E51">
              <w:rPr>
                <w:sz w:val="24"/>
                <w:szCs w:val="24"/>
              </w:rPr>
              <w:t>T1566.004 / T1598</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4270DAB" w14:textId="77777777" w:rsidR="00D22E51" w:rsidRPr="00D22E51" w:rsidRDefault="00D22E51" w:rsidP="00D22E51">
            <w:pPr>
              <w:jc w:val="both"/>
              <w:rPr>
                <w:sz w:val="24"/>
                <w:szCs w:val="24"/>
              </w:rPr>
            </w:pPr>
            <w:r w:rsidRPr="00D22E51">
              <w:rPr>
                <w:sz w:val="24"/>
                <w:szCs w:val="24"/>
              </w:rPr>
              <w:t>Initial Access</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944386E" w14:textId="19C8CCC8" w:rsidR="00D22E51" w:rsidRPr="00D22E51" w:rsidRDefault="00D22E51" w:rsidP="00D22E51">
            <w:pPr>
              <w:jc w:val="both"/>
              <w:rPr>
                <w:sz w:val="24"/>
                <w:szCs w:val="24"/>
              </w:rPr>
            </w:pPr>
            <w:r w:rsidRPr="00D22E51">
              <w:rPr>
                <w:sz w:val="24"/>
                <w:szCs w:val="24"/>
              </w:rPr>
              <w:t>Phishing: Spear phishing Voice (Help-Desk Impersonation)</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935AF99" w14:textId="77777777" w:rsidR="00D22E51" w:rsidRPr="00D22E51" w:rsidRDefault="00D22E51" w:rsidP="00D22E51">
            <w:pPr>
              <w:jc w:val="both"/>
              <w:rPr>
                <w:sz w:val="24"/>
                <w:szCs w:val="24"/>
              </w:rPr>
            </w:pPr>
            <w:r w:rsidRPr="00D22E51">
              <w:rPr>
                <w:sz w:val="24"/>
                <w:szCs w:val="24"/>
              </w:rPr>
              <w:t>Attackers posed as M&amp;S/TCS employees, calling IT helpdesks to request password resets and MFA disablement. M&amp;S Chairman confirmed in parliamentary testimony that attackers "posed as an employee" to manipulate a third-party provider into resetting internal credentials [5][12].</w:t>
            </w:r>
          </w:p>
        </w:tc>
      </w:tr>
      <w:tr w:rsidR="00D22E51" w:rsidRPr="00D22E51" w14:paraId="60F1E860"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65D74934" w14:textId="77777777" w:rsidR="00D22E51" w:rsidRPr="00D22E51" w:rsidRDefault="00D22E51" w:rsidP="00D22E51">
            <w:pPr>
              <w:jc w:val="both"/>
              <w:rPr>
                <w:sz w:val="24"/>
                <w:szCs w:val="24"/>
              </w:rPr>
            </w:pPr>
            <w:r w:rsidRPr="00D22E51">
              <w:rPr>
                <w:sz w:val="24"/>
                <w:szCs w:val="24"/>
              </w:rPr>
              <w:t>3</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F204D79" w14:textId="77777777" w:rsidR="00D22E51" w:rsidRPr="00D22E51" w:rsidRDefault="00D22E51" w:rsidP="00D22E51">
            <w:pPr>
              <w:jc w:val="both"/>
              <w:rPr>
                <w:sz w:val="24"/>
                <w:szCs w:val="24"/>
              </w:rPr>
            </w:pPr>
            <w:r w:rsidRPr="00D22E51">
              <w:rPr>
                <w:sz w:val="24"/>
                <w:szCs w:val="24"/>
              </w:rPr>
              <w:t>T1078.002</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5E51A823" w14:textId="77777777" w:rsidR="000A188B" w:rsidRDefault="00D22E51" w:rsidP="00D22E51">
            <w:pPr>
              <w:jc w:val="both"/>
              <w:rPr>
                <w:sz w:val="24"/>
                <w:szCs w:val="24"/>
              </w:rPr>
            </w:pPr>
            <w:r w:rsidRPr="00D22E51">
              <w:rPr>
                <w:sz w:val="24"/>
                <w:szCs w:val="24"/>
              </w:rPr>
              <w:t xml:space="preserve">Initial Access </w:t>
            </w:r>
          </w:p>
          <w:p w14:paraId="6548DEEA" w14:textId="4AD4BC89" w:rsidR="00D22E51" w:rsidRPr="00D22E51" w:rsidRDefault="00D22E51" w:rsidP="00D22E51">
            <w:pPr>
              <w:jc w:val="both"/>
              <w:rPr>
                <w:sz w:val="24"/>
                <w:szCs w:val="24"/>
              </w:rPr>
            </w:pPr>
            <w:r w:rsidRPr="00D22E51">
              <w:rPr>
                <w:sz w:val="24"/>
                <w:szCs w:val="24"/>
              </w:rPr>
              <w:t>/ Persistence</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379CAD8C" w14:textId="77777777" w:rsidR="00D22E51" w:rsidRPr="00D22E51" w:rsidRDefault="00D22E51" w:rsidP="00D22E51">
            <w:pPr>
              <w:jc w:val="both"/>
              <w:rPr>
                <w:sz w:val="24"/>
                <w:szCs w:val="24"/>
              </w:rPr>
            </w:pPr>
            <w:r w:rsidRPr="00D22E51">
              <w:rPr>
                <w:sz w:val="24"/>
                <w:szCs w:val="24"/>
              </w:rPr>
              <w:t>Valid Accounts: Domain Accounts</w:t>
            </w:r>
          </w:p>
        </w:tc>
        <w:tc>
          <w:tcPr>
            <w:tcW w:w="43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10BA94FA" w14:textId="77777777" w:rsidR="00D22E51" w:rsidRPr="00D22E51" w:rsidRDefault="00D22E51" w:rsidP="00D22E51">
            <w:pPr>
              <w:jc w:val="both"/>
              <w:rPr>
                <w:sz w:val="24"/>
                <w:szCs w:val="24"/>
              </w:rPr>
            </w:pPr>
            <w:r w:rsidRPr="00D22E51">
              <w:rPr>
                <w:sz w:val="24"/>
                <w:szCs w:val="24"/>
              </w:rPr>
              <w:t xml:space="preserve">Post-helpdesk reset, attackers used legitimate domain credentials to authenticate to M&amp;S systems, bypassing perimeter controls entirely. No malware was needed for initial access — the attacker </w:t>
            </w:r>
            <w:r w:rsidRPr="00D22E51">
              <w:rPr>
                <w:sz w:val="24"/>
                <w:szCs w:val="24"/>
              </w:rPr>
              <w:lastRenderedPageBreak/>
              <w:t>appeared as an authorised user [2][9].</w:t>
            </w:r>
          </w:p>
        </w:tc>
      </w:tr>
      <w:tr w:rsidR="00D22E51" w:rsidRPr="00D22E51" w14:paraId="1725C178"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B6C9580" w14:textId="77777777" w:rsidR="00D22E51" w:rsidRPr="00D22E51" w:rsidRDefault="00D22E51" w:rsidP="00D22E51">
            <w:pPr>
              <w:jc w:val="both"/>
              <w:rPr>
                <w:sz w:val="24"/>
                <w:szCs w:val="24"/>
              </w:rPr>
            </w:pPr>
            <w:r w:rsidRPr="00D22E51">
              <w:rPr>
                <w:sz w:val="24"/>
                <w:szCs w:val="24"/>
              </w:rPr>
              <w:lastRenderedPageBreak/>
              <w:t>4</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FB0152F" w14:textId="77777777" w:rsidR="00D22E51" w:rsidRPr="00D22E51" w:rsidRDefault="00D22E51" w:rsidP="00D22E51">
            <w:pPr>
              <w:jc w:val="both"/>
              <w:rPr>
                <w:sz w:val="24"/>
                <w:szCs w:val="24"/>
              </w:rPr>
            </w:pPr>
            <w:r w:rsidRPr="00D22E51">
              <w:rPr>
                <w:sz w:val="24"/>
                <w:szCs w:val="24"/>
              </w:rPr>
              <w:t>T1003.003</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1298311" w14:textId="77777777" w:rsidR="00D22E51" w:rsidRPr="00D22E51" w:rsidRDefault="00D22E51" w:rsidP="00D22E51">
            <w:pPr>
              <w:jc w:val="both"/>
              <w:rPr>
                <w:sz w:val="24"/>
                <w:szCs w:val="24"/>
              </w:rPr>
            </w:pPr>
            <w:r w:rsidRPr="00D22E51">
              <w:rPr>
                <w:sz w:val="24"/>
                <w:szCs w:val="24"/>
              </w:rPr>
              <w:t>Credential Access</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095F899" w14:textId="77777777" w:rsidR="00D22E51" w:rsidRPr="00D22E51" w:rsidRDefault="00D22E51" w:rsidP="00D22E51">
            <w:pPr>
              <w:jc w:val="both"/>
              <w:rPr>
                <w:sz w:val="24"/>
                <w:szCs w:val="24"/>
              </w:rPr>
            </w:pPr>
            <w:r w:rsidRPr="00D22E51">
              <w:rPr>
                <w:sz w:val="24"/>
                <w:szCs w:val="24"/>
              </w:rPr>
              <w:t>OS Credential Dumping: NTDS (Active Directory Database)</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46EBBC2" w14:textId="77777777" w:rsidR="00D22E51" w:rsidRPr="00D22E51" w:rsidRDefault="00D22E51" w:rsidP="00D22E51">
            <w:pPr>
              <w:jc w:val="both"/>
              <w:rPr>
                <w:sz w:val="24"/>
                <w:szCs w:val="24"/>
              </w:rPr>
            </w:pPr>
            <w:r w:rsidRPr="00D22E51">
              <w:rPr>
                <w:sz w:val="24"/>
                <w:szCs w:val="24"/>
              </w:rPr>
              <w:t>Scattered Spider exfiltrated the NTDS.dit file from an M&amp;S domain controller as early as February 2025. This database contains password hashes for all domain accounts, enabling offline cracking and subsequent privilege escalation [2][9][11].</w:t>
            </w:r>
          </w:p>
        </w:tc>
      </w:tr>
      <w:tr w:rsidR="00D22E51" w:rsidRPr="00D22E51" w14:paraId="4EDB0DAF"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1E7BD0B8" w14:textId="77777777" w:rsidR="00D22E51" w:rsidRPr="00D22E51" w:rsidRDefault="00D22E51" w:rsidP="00D22E51">
            <w:pPr>
              <w:jc w:val="both"/>
              <w:rPr>
                <w:sz w:val="24"/>
                <w:szCs w:val="24"/>
              </w:rPr>
            </w:pPr>
            <w:r w:rsidRPr="00D22E51">
              <w:rPr>
                <w:sz w:val="24"/>
                <w:szCs w:val="24"/>
              </w:rPr>
              <w:t>5</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F02D832" w14:textId="77777777" w:rsidR="00D22E51" w:rsidRPr="00D22E51" w:rsidRDefault="00D22E51" w:rsidP="00D22E51">
            <w:pPr>
              <w:jc w:val="both"/>
              <w:rPr>
                <w:sz w:val="24"/>
                <w:szCs w:val="24"/>
              </w:rPr>
            </w:pPr>
            <w:r w:rsidRPr="00D22E51">
              <w:rPr>
                <w:sz w:val="24"/>
                <w:szCs w:val="24"/>
              </w:rPr>
              <w:t>T1078.004</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F13A2BF" w14:textId="77777777" w:rsidR="000A188B" w:rsidRDefault="00D22E51" w:rsidP="00D22E51">
            <w:pPr>
              <w:jc w:val="both"/>
              <w:rPr>
                <w:sz w:val="24"/>
                <w:szCs w:val="24"/>
              </w:rPr>
            </w:pPr>
            <w:r w:rsidRPr="00D22E51">
              <w:rPr>
                <w:sz w:val="24"/>
                <w:szCs w:val="24"/>
              </w:rPr>
              <w:t xml:space="preserve">Persistence </w:t>
            </w:r>
          </w:p>
          <w:p w14:paraId="7B2CB639" w14:textId="2F577FF6" w:rsidR="00D22E51" w:rsidRPr="00D22E51" w:rsidRDefault="00D22E51" w:rsidP="00D22E51">
            <w:pPr>
              <w:jc w:val="both"/>
              <w:rPr>
                <w:sz w:val="24"/>
                <w:szCs w:val="24"/>
              </w:rPr>
            </w:pPr>
            <w:r w:rsidRPr="00D22E51">
              <w:rPr>
                <w:sz w:val="24"/>
                <w:szCs w:val="24"/>
              </w:rPr>
              <w:t>/Privilege Escalation</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D57B485" w14:textId="77777777" w:rsidR="00D22E51" w:rsidRPr="00D22E51" w:rsidRDefault="00D22E51" w:rsidP="00D22E51">
            <w:pPr>
              <w:jc w:val="both"/>
              <w:rPr>
                <w:sz w:val="24"/>
                <w:szCs w:val="24"/>
              </w:rPr>
            </w:pPr>
            <w:r w:rsidRPr="00D22E51">
              <w:rPr>
                <w:sz w:val="24"/>
                <w:szCs w:val="24"/>
              </w:rPr>
              <w:t>Valid Accounts: Cloud Accounts</w:t>
            </w:r>
          </w:p>
        </w:tc>
        <w:tc>
          <w:tcPr>
            <w:tcW w:w="43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28B5506C" w14:textId="77777777" w:rsidR="00D22E51" w:rsidRPr="00D22E51" w:rsidRDefault="00D22E51" w:rsidP="00D22E51">
            <w:pPr>
              <w:jc w:val="both"/>
              <w:rPr>
                <w:sz w:val="24"/>
                <w:szCs w:val="24"/>
              </w:rPr>
            </w:pPr>
            <w:r w:rsidRPr="00D22E51">
              <w:rPr>
                <w:sz w:val="24"/>
                <w:szCs w:val="24"/>
              </w:rPr>
              <w:t>The group leveraged cloud account credentials (Azure AD / Office 365) obtained via NTDS cracking to establish persistence across hybrid environments. MITRE G1015 profile confirms hybrid on-prem/cloud pivoting as a hallmark TTP [14].</w:t>
            </w:r>
          </w:p>
        </w:tc>
      </w:tr>
      <w:tr w:rsidR="00D22E51" w:rsidRPr="00D22E51" w14:paraId="7A24D39F"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4A8D33B" w14:textId="77777777" w:rsidR="00D22E51" w:rsidRPr="00D22E51" w:rsidRDefault="00D22E51" w:rsidP="00D22E51">
            <w:pPr>
              <w:jc w:val="both"/>
              <w:rPr>
                <w:sz w:val="24"/>
                <w:szCs w:val="24"/>
              </w:rPr>
            </w:pPr>
            <w:r w:rsidRPr="00D22E51">
              <w:rPr>
                <w:sz w:val="24"/>
                <w:szCs w:val="24"/>
              </w:rPr>
              <w:t>6</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BBC646A" w14:textId="77777777" w:rsidR="00D22E51" w:rsidRPr="00D22E51" w:rsidRDefault="00D22E51" w:rsidP="00D22E51">
            <w:pPr>
              <w:jc w:val="both"/>
              <w:rPr>
                <w:sz w:val="24"/>
                <w:szCs w:val="24"/>
              </w:rPr>
            </w:pPr>
            <w:r w:rsidRPr="00D22E51">
              <w:rPr>
                <w:sz w:val="24"/>
                <w:szCs w:val="24"/>
              </w:rPr>
              <w:t>T1136.001</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564F227" w14:textId="77777777" w:rsidR="00D22E51" w:rsidRPr="00D22E51" w:rsidRDefault="00D22E51" w:rsidP="00D22E51">
            <w:pPr>
              <w:jc w:val="both"/>
              <w:rPr>
                <w:sz w:val="24"/>
                <w:szCs w:val="24"/>
              </w:rPr>
            </w:pPr>
            <w:r w:rsidRPr="00D22E51">
              <w:rPr>
                <w:sz w:val="24"/>
                <w:szCs w:val="24"/>
              </w:rPr>
              <w:t>Persistence</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CAA8C20" w14:textId="77777777" w:rsidR="00D22E51" w:rsidRPr="00D22E51" w:rsidRDefault="00D22E51" w:rsidP="00D22E51">
            <w:pPr>
              <w:jc w:val="both"/>
              <w:rPr>
                <w:sz w:val="24"/>
                <w:szCs w:val="24"/>
              </w:rPr>
            </w:pPr>
            <w:r w:rsidRPr="00D22E51">
              <w:rPr>
                <w:sz w:val="24"/>
                <w:szCs w:val="24"/>
              </w:rPr>
              <w:t>Create Account: Local Account</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5CE65D1" w14:textId="77777777" w:rsidR="00D22E51" w:rsidRPr="00D22E51" w:rsidRDefault="00D22E51" w:rsidP="00D22E51">
            <w:pPr>
              <w:jc w:val="both"/>
              <w:rPr>
                <w:sz w:val="24"/>
                <w:szCs w:val="24"/>
              </w:rPr>
            </w:pPr>
            <w:r w:rsidRPr="00D22E51">
              <w:rPr>
                <w:sz w:val="24"/>
                <w:szCs w:val="24"/>
              </w:rPr>
              <w:t>Post-initial access, Scattered Spider created new high-privilege user accounts and cloud roles to establish backdoors, ensuring re-entry even after initial credentials were rotated [11].</w:t>
            </w:r>
          </w:p>
        </w:tc>
      </w:tr>
      <w:tr w:rsidR="00D22E51" w:rsidRPr="00D22E51" w14:paraId="384EFEA3"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1D76CA6" w14:textId="77777777" w:rsidR="00D22E51" w:rsidRPr="00D22E51" w:rsidRDefault="00D22E51" w:rsidP="00D22E51">
            <w:pPr>
              <w:jc w:val="both"/>
              <w:rPr>
                <w:sz w:val="24"/>
                <w:szCs w:val="24"/>
              </w:rPr>
            </w:pPr>
            <w:r w:rsidRPr="00D22E51">
              <w:rPr>
                <w:sz w:val="24"/>
                <w:szCs w:val="24"/>
              </w:rPr>
              <w:t>7</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070201A" w14:textId="77777777" w:rsidR="00D22E51" w:rsidRPr="00D22E51" w:rsidRDefault="00D22E51" w:rsidP="00D22E51">
            <w:pPr>
              <w:jc w:val="both"/>
              <w:rPr>
                <w:sz w:val="24"/>
                <w:szCs w:val="24"/>
              </w:rPr>
            </w:pPr>
            <w:r w:rsidRPr="00D22E51">
              <w:rPr>
                <w:sz w:val="24"/>
                <w:szCs w:val="24"/>
              </w:rPr>
              <w:t>T1556.006</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188C72C5" w14:textId="68DDED56" w:rsidR="00D22E51" w:rsidRPr="00D22E51" w:rsidRDefault="00D22E51" w:rsidP="00D22E51">
            <w:pPr>
              <w:jc w:val="both"/>
              <w:rPr>
                <w:sz w:val="24"/>
                <w:szCs w:val="24"/>
              </w:rPr>
            </w:pPr>
            <w:r w:rsidRPr="00D22E51">
              <w:rPr>
                <w:sz w:val="24"/>
                <w:szCs w:val="24"/>
              </w:rPr>
              <w:t>Defence Evasion /Persistence</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5F1BA3A4" w14:textId="77777777" w:rsidR="00D22E51" w:rsidRPr="00D22E51" w:rsidRDefault="00D22E51" w:rsidP="00D22E51">
            <w:pPr>
              <w:jc w:val="both"/>
              <w:rPr>
                <w:sz w:val="24"/>
                <w:szCs w:val="24"/>
              </w:rPr>
            </w:pPr>
            <w:r w:rsidRPr="00D22E51">
              <w:rPr>
                <w:sz w:val="24"/>
                <w:szCs w:val="24"/>
              </w:rPr>
              <w:t>Modify Authentication Process: MFA Mechanism</w:t>
            </w:r>
          </w:p>
        </w:tc>
        <w:tc>
          <w:tcPr>
            <w:tcW w:w="43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4261ADA2" w14:textId="77777777" w:rsidR="00D22E51" w:rsidRPr="00D22E51" w:rsidRDefault="00D22E51" w:rsidP="00D22E51">
            <w:pPr>
              <w:jc w:val="both"/>
              <w:rPr>
                <w:sz w:val="24"/>
                <w:szCs w:val="24"/>
              </w:rPr>
            </w:pPr>
            <w:r w:rsidRPr="00D22E51">
              <w:rPr>
                <w:sz w:val="24"/>
                <w:szCs w:val="24"/>
              </w:rPr>
              <w:t>Attackers enrolled their own devices to victim MFA schemes by persuading helpdesk staff to reset MFA. This granted persistent authenticated access without triggering MFA challenges against legitimate user accounts [9][11].</w:t>
            </w:r>
          </w:p>
        </w:tc>
      </w:tr>
      <w:tr w:rsidR="00D22E51" w:rsidRPr="00D22E51" w14:paraId="56B7C4B9"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98B8470" w14:textId="77777777" w:rsidR="00D22E51" w:rsidRPr="00D22E51" w:rsidRDefault="00D22E51" w:rsidP="00D22E51">
            <w:pPr>
              <w:jc w:val="both"/>
              <w:rPr>
                <w:sz w:val="24"/>
                <w:szCs w:val="24"/>
              </w:rPr>
            </w:pPr>
            <w:r w:rsidRPr="00D22E51">
              <w:rPr>
                <w:sz w:val="24"/>
                <w:szCs w:val="24"/>
              </w:rPr>
              <w:t>8</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86492A2" w14:textId="77777777" w:rsidR="00D22E51" w:rsidRPr="00D22E51" w:rsidRDefault="00D22E51" w:rsidP="00D22E51">
            <w:pPr>
              <w:jc w:val="both"/>
              <w:rPr>
                <w:sz w:val="24"/>
                <w:szCs w:val="24"/>
              </w:rPr>
            </w:pPr>
            <w:r w:rsidRPr="00D22E51">
              <w:rPr>
                <w:sz w:val="24"/>
                <w:szCs w:val="24"/>
              </w:rPr>
              <w:t>T1021.001</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55A1171" w14:textId="77777777" w:rsidR="00D22E51" w:rsidRPr="00D22E51" w:rsidRDefault="00D22E51" w:rsidP="00D22E51">
            <w:pPr>
              <w:jc w:val="both"/>
              <w:rPr>
                <w:sz w:val="24"/>
                <w:szCs w:val="24"/>
              </w:rPr>
            </w:pPr>
            <w:r w:rsidRPr="00D22E51">
              <w:rPr>
                <w:sz w:val="24"/>
                <w:szCs w:val="24"/>
              </w:rPr>
              <w:t>Lateral Movement</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B5BE58E" w14:textId="77777777" w:rsidR="00D22E51" w:rsidRPr="00D22E51" w:rsidRDefault="00D22E51" w:rsidP="00D22E51">
            <w:pPr>
              <w:jc w:val="both"/>
              <w:rPr>
                <w:sz w:val="24"/>
                <w:szCs w:val="24"/>
              </w:rPr>
            </w:pPr>
            <w:r w:rsidRPr="00D22E51">
              <w:rPr>
                <w:sz w:val="24"/>
                <w:szCs w:val="24"/>
              </w:rPr>
              <w:t>Remote Services: Remote Desktop Protocol (RDP)</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F8259B1" w14:textId="77777777" w:rsidR="00D22E51" w:rsidRPr="00D22E51" w:rsidRDefault="00D22E51" w:rsidP="00D22E51">
            <w:pPr>
              <w:jc w:val="both"/>
              <w:rPr>
                <w:sz w:val="24"/>
                <w:szCs w:val="24"/>
              </w:rPr>
            </w:pPr>
            <w:r w:rsidRPr="00D22E51">
              <w:rPr>
                <w:sz w:val="24"/>
                <w:szCs w:val="24"/>
              </w:rPr>
              <w:t xml:space="preserve">After credential access, the group moved laterally across M&amp;S's internal network using RDP and other remote service protocols. The CISA advisory confirms RDP as a standard </w:t>
            </w:r>
            <w:r w:rsidRPr="00D22E51">
              <w:rPr>
                <w:sz w:val="24"/>
                <w:szCs w:val="24"/>
              </w:rPr>
              <w:lastRenderedPageBreak/>
              <w:t>Scattered Spider lateral movement technique [10].</w:t>
            </w:r>
          </w:p>
        </w:tc>
      </w:tr>
      <w:tr w:rsidR="00D22E51" w:rsidRPr="00D22E51" w14:paraId="338118E4"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6302DCD9" w14:textId="77777777" w:rsidR="00D22E51" w:rsidRPr="00D22E51" w:rsidRDefault="00D22E51" w:rsidP="00D22E51">
            <w:pPr>
              <w:jc w:val="both"/>
              <w:rPr>
                <w:sz w:val="24"/>
                <w:szCs w:val="24"/>
              </w:rPr>
            </w:pPr>
            <w:r w:rsidRPr="00D22E51">
              <w:rPr>
                <w:sz w:val="24"/>
                <w:szCs w:val="24"/>
              </w:rPr>
              <w:lastRenderedPageBreak/>
              <w:t>9</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FDF6365" w14:textId="77777777" w:rsidR="00D22E51" w:rsidRPr="00D22E51" w:rsidRDefault="00D22E51" w:rsidP="00D22E51">
            <w:pPr>
              <w:jc w:val="both"/>
              <w:rPr>
                <w:sz w:val="24"/>
                <w:szCs w:val="24"/>
              </w:rPr>
            </w:pPr>
            <w:r w:rsidRPr="00D22E51">
              <w:rPr>
                <w:sz w:val="24"/>
                <w:szCs w:val="24"/>
              </w:rPr>
              <w:t>T1562.001</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37F50F7B" w14:textId="77777777" w:rsidR="00D22E51" w:rsidRPr="00D22E51" w:rsidRDefault="00D22E51" w:rsidP="00D22E51">
            <w:pPr>
              <w:jc w:val="both"/>
              <w:rPr>
                <w:sz w:val="24"/>
                <w:szCs w:val="24"/>
              </w:rPr>
            </w:pPr>
            <w:r w:rsidRPr="00D22E51">
              <w:rPr>
                <w:sz w:val="24"/>
                <w:szCs w:val="24"/>
              </w:rPr>
              <w:t>Defence Evasion</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4F5FA9D7" w14:textId="05047971" w:rsidR="00D22E51" w:rsidRPr="00D22E51" w:rsidRDefault="00D22E51" w:rsidP="00D22E51">
            <w:pPr>
              <w:jc w:val="both"/>
              <w:rPr>
                <w:sz w:val="24"/>
                <w:szCs w:val="24"/>
              </w:rPr>
            </w:pPr>
            <w:r w:rsidRPr="00D22E51">
              <w:rPr>
                <w:sz w:val="24"/>
                <w:szCs w:val="24"/>
              </w:rPr>
              <w:t>Impair Defences: Disable or Modify Tools</w:t>
            </w:r>
          </w:p>
        </w:tc>
        <w:tc>
          <w:tcPr>
            <w:tcW w:w="43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240373E0" w14:textId="77777777" w:rsidR="00D22E51" w:rsidRPr="00D22E51" w:rsidRDefault="00D22E51" w:rsidP="00D22E51">
            <w:pPr>
              <w:jc w:val="both"/>
              <w:rPr>
                <w:sz w:val="24"/>
                <w:szCs w:val="24"/>
              </w:rPr>
            </w:pPr>
            <w:r w:rsidRPr="00D22E51">
              <w:rPr>
                <w:sz w:val="24"/>
                <w:szCs w:val="24"/>
              </w:rPr>
              <w:t>Using Bring Your Own Vulnerable Driver (BYOVD) techniques, attackers loaded legitimate but vulnerable kernel drivers to disable EDR/AV processes before ransomware deployment. This blinded security monitoring at the critical moment of payload execution [11].</w:t>
            </w:r>
          </w:p>
        </w:tc>
      </w:tr>
      <w:tr w:rsidR="00D22E51" w:rsidRPr="00D22E51" w14:paraId="18B73BB1"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AA4A55C" w14:textId="77777777" w:rsidR="00D22E51" w:rsidRPr="00D22E51" w:rsidRDefault="00D22E51" w:rsidP="00D22E51">
            <w:pPr>
              <w:jc w:val="both"/>
              <w:rPr>
                <w:sz w:val="24"/>
                <w:szCs w:val="24"/>
              </w:rPr>
            </w:pPr>
            <w:r w:rsidRPr="00D22E51">
              <w:rPr>
                <w:sz w:val="24"/>
                <w:szCs w:val="24"/>
              </w:rPr>
              <w:t>10</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968C604" w14:textId="77777777" w:rsidR="00D22E51" w:rsidRPr="00D22E51" w:rsidRDefault="00D22E51" w:rsidP="00D22E51">
            <w:pPr>
              <w:jc w:val="both"/>
              <w:rPr>
                <w:sz w:val="24"/>
                <w:szCs w:val="24"/>
              </w:rPr>
            </w:pPr>
            <w:r w:rsidRPr="00D22E51">
              <w:rPr>
                <w:sz w:val="24"/>
                <w:szCs w:val="24"/>
              </w:rPr>
              <w:t>T1059.001</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3814A36" w14:textId="77777777" w:rsidR="00D22E51" w:rsidRPr="00D22E51" w:rsidRDefault="00D22E51" w:rsidP="00D22E51">
            <w:pPr>
              <w:jc w:val="both"/>
              <w:rPr>
                <w:sz w:val="24"/>
                <w:szCs w:val="24"/>
              </w:rPr>
            </w:pPr>
            <w:r w:rsidRPr="00D22E51">
              <w:rPr>
                <w:sz w:val="24"/>
                <w:szCs w:val="24"/>
              </w:rPr>
              <w:t>Execution</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208F3BF" w14:textId="77777777" w:rsidR="00D22E51" w:rsidRPr="00D22E51" w:rsidRDefault="00D22E51" w:rsidP="00D22E51">
            <w:pPr>
              <w:jc w:val="both"/>
              <w:rPr>
                <w:sz w:val="24"/>
                <w:szCs w:val="24"/>
              </w:rPr>
            </w:pPr>
            <w:r w:rsidRPr="00D22E51">
              <w:rPr>
                <w:sz w:val="24"/>
                <w:szCs w:val="24"/>
              </w:rPr>
              <w:t>Command &amp; Scripting Interpreter: PowerShell</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C7BE96F" w14:textId="77777777" w:rsidR="00D22E51" w:rsidRPr="00D22E51" w:rsidRDefault="00D22E51" w:rsidP="00D22E51">
            <w:pPr>
              <w:jc w:val="both"/>
              <w:rPr>
                <w:sz w:val="24"/>
                <w:szCs w:val="24"/>
              </w:rPr>
            </w:pPr>
            <w:r w:rsidRPr="00D22E51">
              <w:rPr>
                <w:sz w:val="24"/>
                <w:szCs w:val="24"/>
              </w:rPr>
              <w:t>PowerShell was used for execution of reconnaissance commands, credential harvesting scripts, and lateral movement automation. Obsidian Security's SaaS attack analysis of Scattered Spider confirms PowerShell as a primary execution method [13].</w:t>
            </w:r>
          </w:p>
        </w:tc>
      </w:tr>
      <w:tr w:rsidR="00D22E51" w:rsidRPr="00D22E51" w14:paraId="22B7EFCF"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4879AC26" w14:textId="77777777" w:rsidR="00D22E51" w:rsidRPr="00D22E51" w:rsidRDefault="00D22E51" w:rsidP="00D22E51">
            <w:pPr>
              <w:jc w:val="both"/>
              <w:rPr>
                <w:sz w:val="24"/>
                <w:szCs w:val="24"/>
              </w:rPr>
            </w:pPr>
            <w:r w:rsidRPr="00D22E51">
              <w:rPr>
                <w:sz w:val="24"/>
                <w:szCs w:val="24"/>
              </w:rPr>
              <w:t>11</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7ECE0624" w14:textId="77777777" w:rsidR="00D22E51" w:rsidRPr="00D22E51" w:rsidRDefault="00D22E51" w:rsidP="00D22E51">
            <w:pPr>
              <w:jc w:val="both"/>
              <w:rPr>
                <w:sz w:val="24"/>
                <w:szCs w:val="24"/>
              </w:rPr>
            </w:pPr>
            <w:r w:rsidRPr="00D22E51">
              <w:rPr>
                <w:sz w:val="24"/>
                <w:szCs w:val="24"/>
              </w:rPr>
              <w:t>T1486</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40CE9933" w14:textId="77777777" w:rsidR="00D22E51" w:rsidRPr="00D22E51" w:rsidRDefault="00D22E51" w:rsidP="00D22E51">
            <w:pPr>
              <w:jc w:val="both"/>
              <w:rPr>
                <w:sz w:val="24"/>
                <w:szCs w:val="24"/>
              </w:rPr>
            </w:pPr>
            <w:r w:rsidRPr="00D22E51">
              <w:rPr>
                <w:sz w:val="24"/>
                <w:szCs w:val="24"/>
              </w:rPr>
              <w:t>Impact</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50D818C3" w14:textId="33CE2542" w:rsidR="00D22E51" w:rsidRPr="00D22E51" w:rsidRDefault="00D22E51" w:rsidP="00D22E51">
            <w:pPr>
              <w:jc w:val="both"/>
              <w:rPr>
                <w:sz w:val="24"/>
                <w:szCs w:val="24"/>
              </w:rPr>
            </w:pPr>
            <w:r w:rsidRPr="00D22E51">
              <w:rPr>
                <w:sz w:val="24"/>
                <w:szCs w:val="24"/>
              </w:rPr>
              <w:t>Data Encrypted for Impact (Dragon Force Ransomware)</w:t>
            </w:r>
          </w:p>
        </w:tc>
        <w:tc>
          <w:tcPr>
            <w:tcW w:w="43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D3AC583" w14:textId="43691AD4" w:rsidR="00D22E51" w:rsidRPr="00D22E51" w:rsidRDefault="00D22E51" w:rsidP="00D22E51">
            <w:pPr>
              <w:jc w:val="both"/>
              <w:rPr>
                <w:sz w:val="24"/>
                <w:szCs w:val="24"/>
              </w:rPr>
            </w:pPr>
            <w:r w:rsidRPr="00D22E51">
              <w:rPr>
                <w:sz w:val="24"/>
                <w:szCs w:val="24"/>
              </w:rPr>
              <w:t>Dragon Force ransomware was deployed and detonated simultaneously across M&amp;S VMware hosts on or around 24 April 2025, encrypting virtual machines and causing widespread service outages. Co-op's rapid detection prevented this stage. [1][9][11]</w:t>
            </w:r>
          </w:p>
        </w:tc>
      </w:tr>
      <w:tr w:rsidR="00D22E51" w:rsidRPr="00D22E51" w14:paraId="0E14E3FD"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5779B0A" w14:textId="77777777" w:rsidR="00D22E51" w:rsidRPr="00D22E51" w:rsidRDefault="00D22E51" w:rsidP="00D22E51">
            <w:pPr>
              <w:jc w:val="both"/>
              <w:rPr>
                <w:sz w:val="24"/>
                <w:szCs w:val="24"/>
              </w:rPr>
            </w:pPr>
            <w:r w:rsidRPr="00D22E51">
              <w:rPr>
                <w:sz w:val="24"/>
                <w:szCs w:val="24"/>
              </w:rPr>
              <w:t>12</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8838302" w14:textId="77777777" w:rsidR="00D22E51" w:rsidRPr="00D22E51" w:rsidRDefault="00D22E51" w:rsidP="00D22E51">
            <w:pPr>
              <w:jc w:val="both"/>
              <w:rPr>
                <w:sz w:val="24"/>
                <w:szCs w:val="24"/>
              </w:rPr>
            </w:pPr>
            <w:r w:rsidRPr="00D22E51">
              <w:rPr>
                <w:sz w:val="24"/>
                <w:szCs w:val="24"/>
              </w:rPr>
              <w:t>T1490</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845BC4B" w14:textId="77777777" w:rsidR="00D22E51" w:rsidRPr="00D22E51" w:rsidRDefault="00D22E51" w:rsidP="00D22E51">
            <w:pPr>
              <w:jc w:val="both"/>
              <w:rPr>
                <w:sz w:val="24"/>
                <w:szCs w:val="24"/>
              </w:rPr>
            </w:pPr>
            <w:r w:rsidRPr="00D22E51">
              <w:rPr>
                <w:sz w:val="24"/>
                <w:szCs w:val="24"/>
              </w:rPr>
              <w:t>Impact</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655578C" w14:textId="77777777" w:rsidR="00D22E51" w:rsidRPr="00D22E51" w:rsidRDefault="00D22E51" w:rsidP="00D22E51">
            <w:pPr>
              <w:jc w:val="both"/>
              <w:rPr>
                <w:sz w:val="24"/>
                <w:szCs w:val="24"/>
              </w:rPr>
            </w:pPr>
            <w:r w:rsidRPr="00D22E51">
              <w:rPr>
                <w:sz w:val="24"/>
                <w:szCs w:val="24"/>
              </w:rPr>
              <w:t>Inhibit System Recovery</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30C6896" w14:textId="77777777" w:rsidR="00D22E51" w:rsidRPr="00D22E51" w:rsidRDefault="00D22E51" w:rsidP="00D22E51">
            <w:pPr>
              <w:jc w:val="both"/>
              <w:rPr>
                <w:sz w:val="24"/>
                <w:szCs w:val="24"/>
              </w:rPr>
            </w:pPr>
            <w:r w:rsidRPr="00D22E51">
              <w:rPr>
                <w:sz w:val="24"/>
                <w:szCs w:val="24"/>
              </w:rPr>
              <w:t>To maximise pressure, the ransomware disabled backup and recovery mechanisms. M&amp;S could not rapidly restore services, necessitating a 46-day recovery period for e-commerce functionality [1][2].</w:t>
            </w:r>
          </w:p>
        </w:tc>
      </w:tr>
      <w:tr w:rsidR="00D22E51" w:rsidRPr="00D22E51" w14:paraId="0CFEAEAE"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527B1BCE" w14:textId="77777777" w:rsidR="00D22E51" w:rsidRPr="00D22E51" w:rsidRDefault="00D22E51" w:rsidP="00D22E51">
            <w:pPr>
              <w:jc w:val="both"/>
              <w:rPr>
                <w:sz w:val="24"/>
                <w:szCs w:val="24"/>
              </w:rPr>
            </w:pPr>
            <w:r w:rsidRPr="00D22E51">
              <w:rPr>
                <w:sz w:val="24"/>
                <w:szCs w:val="24"/>
              </w:rPr>
              <w:t>13</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57E695D6" w14:textId="77777777" w:rsidR="00D22E51" w:rsidRPr="00D22E51" w:rsidRDefault="00D22E51" w:rsidP="00D22E51">
            <w:pPr>
              <w:jc w:val="both"/>
              <w:rPr>
                <w:sz w:val="24"/>
                <w:szCs w:val="24"/>
              </w:rPr>
            </w:pPr>
            <w:r w:rsidRPr="00D22E51">
              <w:rPr>
                <w:sz w:val="24"/>
                <w:szCs w:val="24"/>
              </w:rPr>
              <w:t>T1041 / T1567</w:t>
            </w:r>
          </w:p>
        </w:tc>
        <w:tc>
          <w:tcPr>
            <w:tcW w:w="1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440F1114" w14:textId="77777777" w:rsidR="00D22E51" w:rsidRPr="00D22E51" w:rsidRDefault="00D22E51" w:rsidP="00D22E51">
            <w:pPr>
              <w:jc w:val="both"/>
              <w:rPr>
                <w:sz w:val="24"/>
                <w:szCs w:val="24"/>
              </w:rPr>
            </w:pPr>
            <w:r w:rsidRPr="00D22E51">
              <w:rPr>
                <w:sz w:val="24"/>
                <w:szCs w:val="24"/>
              </w:rPr>
              <w:t>Exfiltration</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110EFA0B" w14:textId="77777777" w:rsidR="00D22E51" w:rsidRPr="00D22E51" w:rsidRDefault="00D22E51" w:rsidP="00D22E51">
            <w:pPr>
              <w:jc w:val="both"/>
              <w:rPr>
                <w:sz w:val="24"/>
                <w:szCs w:val="24"/>
              </w:rPr>
            </w:pPr>
            <w:r w:rsidRPr="00D22E51">
              <w:rPr>
                <w:sz w:val="24"/>
                <w:szCs w:val="24"/>
              </w:rPr>
              <w:t xml:space="preserve">Exfiltration Over C2 Channel / </w:t>
            </w:r>
            <w:r w:rsidRPr="00D22E51">
              <w:rPr>
                <w:sz w:val="24"/>
                <w:szCs w:val="24"/>
              </w:rPr>
              <w:lastRenderedPageBreak/>
              <w:t>Exfiltration to Cloud Storage</w:t>
            </w:r>
          </w:p>
        </w:tc>
        <w:tc>
          <w:tcPr>
            <w:tcW w:w="4360" w:type="dxa"/>
            <w:tcBorders>
              <w:top w:val="single" w:sz="2" w:space="0" w:color="AAAAAA"/>
              <w:left w:val="single" w:sz="2" w:space="0" w:color="AAAAAA"/>
              <w:bottom w:val="single" w:sz="2" w:space="0" w:color="AAAAAA"/>
              <w:right w:val="single" w:sz="2" w:space="0" w:color="AAAAAA"/>
            </w:tcBorders>
            <w:shd w:val="clear" w:color="auto" w:fill="F2F2F2"/>
            <w:tcMar>
              <w:top w:w="60" w:type="dxa"/>
              <w:left w:w="100" w:type="dxa"/>
              <w:bottom w:w="60" w:type="dxa"/>
              <w:right w:w="100" w:type="dxa"/>
            </w:tcMar>
            <w:hideMark/>
          </w:tcPr>
          <w:p w14:paraId="069B404E" w14:textId="723ABB17" w:rsidR="00D22E51" w:rsidRPr="00D22E51" w:rsidRDefault="00D22E51" w:rsidP="00D22E51">
            <w:pPr>
              <w:jc w:val="both"/>
              <w:rPr>
                <w:sz w:val="24"/>
                <w:szCs w:val="24"/>
              </w:rPr>
            </w:pPr>
            <w:r w:rsidRPr="00D22E51">
              <w:rPr>
                <w:sz w:val="24"/>
                <w:szCs w:val="24"/>
              </w:rPr>
              <w:lastRenderedPageBreak/>
              <w:t xml:space="preserve">Customer PII (names, emails, birthdates, order histories) was exfiltrated prior to encryption, enabling double-extortion leverage. </w:t>
            </w:r>
            <w:r w:rsidRPr="00D22E51">
              <w:rPr>
                <w:sz w:val="24"/>
                <w:szCs w:val="24"/>
              </w:rPr>
              <w:lastRenderedPageBreak/>
              <w:t>Scattered Spider commonly uses Air Byte and Cyberdeck for cloud-based staging, as documented in the MITRE 2025 ATT&amp;CK evaluation [16].</w:t>
            </w:r>
          </w:p>
        </w:tc>
      </w:tr>
      <w:tr w:rsidR="00D22E51" w:rsidRPr="00D22E51" w14:paraId="679ADDF4" w14:textId="77777777" w:rsidTr="00D22E51">
        <w:tc>
          <w:tcPr>
            <w:tcW w:w="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180017C" w14:textId="77777777" w:rsidR="00D22E51" w:rsidRPr="00D22E51" w:rsidRDefault="00D22E51" w:rsidP="00D22E51">
            <w:pPr>
              <w:jc w:val="both"/>
              <w:rPr>
                <w:sz w:val="24"/>
                <w:szCs w:val="24"/>
              </w:rPr>
            </w:pPr>
            <w:r w:rsidRPr="00D22E51">
              <w:rPr>
                <w:sz w:val="24"/>
                <w:szCs w:val="24"/>
              </w:rPr>
              <w:lastRenderedPageBreak/>
              <w:t>14</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6C5B555" w14:textId="77777777" w:rsidR="00D22E51" w:rsidRPr="00D22E51" w:rsidRDefault="00D22E51" w:rsidP="00D22E51">
            <w:pPr>
              <w:jc w:val="both"/>
              <w:rPr>
                <w:sz w:val="24"/>
                <w:szCs w:val="24"/>
              </w:rPr>
            </w:pPr>
            <w:r w:rsidRPr="00D22E51">
              <w:rPr>
                <w:sz w:val="24"/>
                <w:szCs w:val="24"/>
              </w:rPr>
              <w:t>T1491.002</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9CA5C11" w14:textId="77777777" w:rsidR="00D22E51" w:rsidRPr="00D22E51" w:rsidRDefault="00D22E51" w:rsidP="00D22E51">
            <w:pPr>
              <w:jc w:val="both"/>
              <w:rPr>
                <w:sz w:val="24"/>
                <w:szCs w:val="24"/>
              </w:rPr>
            </w:pPr>
            <w:r w:rsidRPr="00D22E51">
              <w:rPr>
                <w:sz w:val="24"/>
                <w:szCs w:val="24"/>
              </w:rPr>
              <w:t>Impact</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33AB804" w14:textId="77777777" w:rsidR="00D22E51" w:rsidRPr="00D22E51" w:rsidRDefault="00D22E51" w:rsidP="00D22E51">
            <w:pPr>
              <w:jc w:val="both"/>
              <w:rPr>
                <w:sz w:val="24"/>
                <w:szCs w:val="24"/>
              </w:rPr>
            </w:pPr>
            <w:r w:rsidRPr="00D22E51">
              <w:rPr>
                <w:sz w:val="24"/>
                <w:szCs w:val="24"/>
              </w:rPr>
              <w:t>Defacement / External Defacement (Extortion Communication)</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EB24201" w14:textId="0210CD11" w:rsidR="00D22E51" w:rsidRPr="00D22E51" w:rsidRDefault="00D22E51" w:rsidP="00D22E51">
            <w:pPr>
              <w:jc w:val="both"/>
              <w:rPr>
                <w:sz w:val="24"/>
                <w:szCs w:val="24"/>
              </w:rPr>
            </w:pPr>
            <w:r w:rsidRPr="00D22E51">
              <w:rPr>
                <w:sz w:val="24"/>
                <w:szCs w:val="24"/>
              </w:rPr>
              <w:t>Dragon Force sent ransom demand emails to M&amp;S CEO via a compromised TCS employee account on 23 April 2025, constituting a direct extortion communication and reputational pressure tactic [1][6].</w:t>
            </w:r>
          </w:p>
        </w:tc>
      </w:tr>
    </w:tbl>
    <w:p w14:paraId="27B0E91D" w14:textId="48EBD62D" w:rsidR="00FC7888" w:rsidRDefault="00FC7888" w:rsidP="00FC7888"/>
    <w:p w14:paraId="1A84519E" w14:textId="6E245382" w:rsidR="00FC7888" w:rsidRDefault="00FC7888" w:rsidP="00FC7888">
      <w:pPr>
        <w:pStyle w:val="Heading2"/>
      </w:pPr>
      <w:bookmarkStart w:id="6" w:name="_Toc228103897"/>
      <w:r w:rsidRPr="00FC7888">
        <w:t>4. Root Cause and Security Control Failures</w:t>
      </w:r>
      <w:bookmarkEnd w:id="6"/>
    </w:p>
    <w:p w14:paraId="02A48C67" w14:textId="6B7B5DF2" w:rsidR="00FC7888" w:rsidRDefault="009644E0" w:rsidP="009644E0">
      <w:pPr>
        <w:pStyle w:val="Heading3"/>
      </w:pPr>
      <w:bookmarkStart w:id="7" w:name="_Toc228103898"/>
      <w:r>
        <w:t>4.1 Technical Failures</w:t>
      </w:r>
      <w:bookmarkEnd w:id="7"/>
    </w:p>
    <w:p w14:paraId="76D00672" w14:textId="10BC8017" w:rsidR="009644E0" w:rsidRPr="009644E0" w:rsidRDefault="009644E0" w:rsidP="009644E0">
      <w:pPr>
        <w:jc w:val="both"/>
        <w:rPr>
          <w:sz w:val="24"/>
          <w:szCs w:val="24"/>
        </w:rPr>
      </w:pPr>
      <w:r w:rsidRPr="009644E0">
        <w:rPr>
          <w:sz w:val="24"/>
          <w:szCs w:val="24"/>
        </w:rPr>
        <w:t>The first technical vulnerability was the lack of solid, phishing-resistant multi-factor authentication to helpdesk-initiated password resets. M&amp;S even had MFA in place, but the authenticity allowed helpdesk operators to deactivate MFA to users who claimed to have lost a device or a new one another typical yet harmful policy omission [9]. FIDO2/Webathon would have made it technically impossible to bypass MFA to helpdesk since the authentication is cryptographically tied to the physical device.</w:t>
      </w:r>
      <w:r>
        <w:rPr>
          <w:sz w:val="24"/>
          <w:szCs w:val="24"/>
        </w:rPr>
        <w:t xml:space="preserve"> </w:t>
      </w:r>
      <w:r w:rsidRPr="009644E0">
        <w:rPr>
          <w:sz w:val="24"/>
          <w:szCs w:val="24"/>
        </w:rPr>
        <w:t>A second technical flaw was that there was no privileged access workstation (PAW) architecture of Active Directory administration. The fact that NTDS.dit exfiltration was successful means that access to domain controllers was accessible through lateral movement vectors that started in low-trust zones- suggesting that there was a lack of network segmentation between tier-0 assets (domain controllers) and low-privileged systems [10][14].</w:t>
      </w:r>
      <w:r>
        <w:rPr>
          <w:sz w:val="24"/>
          <w:szCs w:val="24"/>
        </w:rPr>
        <w:t xml:space="preserve"> </w:t>
      </w:r>
      <w:r w:rsidRPr="009644E0">
        <w:rPr>
          <w:sz w:val="24"/>
          <w:szCs w:val="24"/>
        </w:rPr>
        <w:t>Third, VMware ESXi hypervisors were poorly isolated and hardened. Deployment of ransomware at the virtualisation layer can only be done when the management interfaces are accessible via attacker-controlled sessions, which can signify flat network architecture or a lack of adequate firewall policy with respect to hypervisor management networks [11].</w:t>
      </w:r>
    </w:p>
    <w:p w14:paraId="3FEB42EA" w14:textId="4AE9262B" w:rsidR="009644E0" w:rsidRDefault="009644E0" w:rsidP="009644E0">
      <w:pPr>
        <w:pStyle w:val="Heading3"/>
      </w:pPr>
      <w:bookmarkStart w:id="8" w:name="_Toc228103899"/>
      <w:r>
        <w:t>4.2 Organisational Shortcomings</w:t>
      </w:r>
      <w:bookmarkEnd w:id="8"/>
    </w:p>
    <w:p w14:paraId="73F67A2A" w14:textId="4AED24B6" w:rsidR="009644E0" w:rsidRPr="008D1E56" w:rsidRDefault="008D1E56" w:rsidP="008D1E56">
      <w:pPr>
        <w:jc w:val="both"/>
        <w:rPr>
          <w:sz w:val="24"/>
          <w:szCs w:val="24"/>
        </w:rPr>
      </w:pPr>
      <w:r w:rsidRPr="008D1E56">
        <w:rPr>
          <w:sz w:val="24"/>
          <w:szCs w:val="24"/>
        </w:rPr>
        <w:t>The critical organisational failure of the campaign came out as third-party risk management (TPRM). An IT partner of M&amp;S called TCS (Tata Consultancy Services) is reported to be the first point of compromise and its helpdesk employees have been persuaded to reset M&amp;S credentials [6][7]. This highlights the fact that the security stance of an organisation is in practice constrained to that of the weakest of supply chain partners. The contractual and operational controls M&amp;S had on the own identity verification procedures of TCS are not seem to have been very good.</w:t>
      </w:r>
      <w:r>
        <w:rPr>
          <w:sz w:val="24"/>
          <w:szCs w:val="24"/>
        </w:rPr>
        <w:t xml:space="preserve"> </w:t>
      </w:r>
      <w:r w:rsidRPr="008D1E56">
        <w:rPr>
          <w:sz w:val="24"/>
          <w:szCs w:val="24"/>
        </w:rPr>
        <w:t xml:space="preserve">The absence of a documented, enforced protocol to check back that helpdesk-initiated password-resets, was a clear enabling organisational control failure. </w:t>
      </w:r>
      <w:r w:rsidRPr="008D1E56">
        <w:rPr>
          <w:sz w:val="24"/>
          <w:szCs w:val="24"/>
        </w:rPr>
        <w:lastRenderedPageBreak/>
        <w:t>The NCSC guidance on how to protect against social engineering attack suggests the verification of identity out-of-band prior to any change of any privileged account changing [3].</w:t>
      </w:r>
    </w:p>
    <w:p w14:paraId="75D84D1F" w14:textId="6EDE9C30" w:rsidR="007D0818" w:rsidRDefault="008D1E56" w:rsidP="003B7993">
      <w:pPr>
        <w:pStyle w:val="Heading3"/>
      </w:pPr>
      <w:bookmarkStart w:id="9" w:name="_Toc228103900"/>
      <w:r>
        <w:t>4.3</w:t>
      </w:r>
      <w:r w:rsidR="003B7993">
        <w:t xml:space="preserve"> Human Factors</w:t>
      </w:r>
      <w:bookmarkEnd w:id="9"/>
    </w:p>
    <w:p w14:paraId="78DE3E4A" w14:textId="1CAEE2FF" w:rsidR="00EC0E55" w:rsidRPr="00A03E1B" w:rsidRDefault="003B7993" w:rsidP="00EC0E55">
      <w:pPr>
        <w:jc w:val="both"/>
        <w:rPr>
          <w:sz w:val="24"/>
          <w:szCs w:val="24"/>
        </w:rPr>
      </w:pPr>
      <w:r w:rsidRPr="00A03E1B">
        <w:rPr>
          <w:sz w:val="24"/>
          <w:szCs w:val="24"/>
        </w:rPr>
        <w:t>It employed well-documented psychological principles: authority (as workers), urgency (a user who requires immediate access), and familiarity (culturally and linguistically proficient native English speakers who understand the culture and language of the UK business culture). Scattered Spider's English-speaking membership base allowed for a high level of social engineering due to the lack of threats who did not understand English [12][17].</w:t>
      </w:r>
      <w:r w:rsidR="00EC0E55" w:rsidRPr="00A03E1B">
        <w:rPr>
          <w:sz w:val="24"/>
          <w:szCs w:val="24"/>
        </w:rPr>
        <w:t xml:space="preserve"> </w:t>
      </w:r>
      <w:r w:rsidRPr="00A03E1B">
        <w:rPr>
          <w:sz w:val="24"/>
          <w:szCs w:val="24"/>
        </w:rPr>
        <w:t>The TCS helpdesk technicians received no additional training on social engineering red flags that may be exploited in the event of changes to high-privilege accounts. The helpdesk's absence of a zero-trust culture, in which identity verification is performed cryptographically rather than orally, allowed initial access.</w:t>
      </w:r>
    </w:p>
    <w:p w14:paraId="2E013EEF" w14:textId="5735D486" w:rsidR="00EC0E55" w:rsidRDefault="00EC0E55" w:rsidP="00544387">
      <w:pPr>
        <w:pStyle w:val="Heading2"/>
      </w:pPr>
      <w:bookmarkStart w:id="10" w:name="_Toc228103901"/>
      <w:r>
        <w:t>5. Threat Actor Profile and Motive</w:t>
      </w:r>
      <w:bookmarkEnd w:id="10"/>
    </w:p>
    <w:p w14:paraId="7F264E91" w14:textId="4726F97D" w:rsidR="00EC0E55" w:rsidRDefault="00EC0E55" w:rsidP="00EC0E55">
      <w:pPr>
        <w:pStyle w:val="Heading3"/>
      </w:pPr>
      <w:bookmarkStart w:id="11" w:name="_Toc228103902"/>
      <w:r>
        <w:t>5.1 Attribution Assessment</w:t>
      </w:r>
      <w:bookmarkEnd w:id="11"/>
    </w:p>
    <w:p w14:paraId="3D3DFDF6" w14:textId="514BED5D" w:rsidR="00544387" w:rsidRDefault="002C0A2A" w:rsidP="002C0A2A">
      <w:pPr>
        <w:jc w:val="both"/>
        <w:rPr>
          <w:sz w:val="24"/>
          <w:szCs w:val="24"/>
        </w:rPr>
      </w:pPr>
      <w:r w:rsidRPr="002C0A2A">
        <w:rPr>
          <w:sz w:val="24"/>
          <w:szCs w:val="24"/>
        </w:rPr>
        <w:t>With a high level of confidence, attribution is made to Scattered Spider (MITRE ATT&amp;CK Group G1015, also tracked as UNC3944, also as Storm-0875 and Roasted 0ktapus) based on: (a) claimed responsibility a message sent to M&amp;S CEO through</w:t>
      </w:r>
      <w:r>
        <w:rPr>
          <w:sz w:val="24"/>
          <w:szCs w:val="24"/>
        </w:rPr>
        <w:t xml:space="preserve">. </w:t>
      </w:r>
      <w:r w:rsidRPr="002C0A2A">
        <w:rPr>
          <w:sz w:val="24"/>
          <w:szCs w:val="24"/>
        </w:rPr>
        <w:t>The Cyber Monitoring Centre categorized both the M&amp;S and Co-op incidents as a single combined cyber event since the two incidents were declared by one threat actor, sharing similar TTPs were noted, and both events were related in terms of timing [15].</w:t>
      </w:r>
    </w:p>
    <w:p w14:paraId="0AC86333" w14:textId="1E988BA1" w:rsidR="008579A7" w:rsidRDefault="008579A7" w:rsidP="008579A7">
      <w:pPr>
        <w:pStyle w:val="Heading3"/>
      </w:pPr>
      <w:bookmarkStart w:id="12" w:name="_Toc228103903"/>
      <w:r>
        <w:t>5.2 Capability Level and Motive</w:t>
      </w:r>
      <w:bookmarkEnd w:id="12"/>
    </w:p>
    <w:p w14:paraId="64CBDBEB" w14:textId="0A2E6114" w:rsidR="00C0395E" w:rsidRPr="00CE3C8F" w:rsidRDefault="008579A7" w:rsidP="008579A7">
      <w:pPr>
        <w:jc w:val="both"/>
        <w:rPr>
          <w:sz w:val="24"/>
          <w:szCs w:val="24"/>
        </w:rPr>
      </w:pPr>
      <w:r w:rsidRPr="00C0395E">
        <w:rPr>
          <w:sz w:val="24"/>
          <w:szCs w:val="24"/>
        </w:rPr>
        <w:t>Scattered Spider is a profit-driven cybercriminal organization that is estimated to have a moderate-to-high technical capability level. Their operational creativity is in competency of social engineering as opposed to zero-day exploitation. The group is a Ransomware-as-a-Service affiliate, whereby the technical aspect of ransomware (Dragon Force) is outsourced with custom social engineering and network access services on the Group side [12][17]. Initial motive is monetary extortion through a double extortion (data theft + encryption). There can be reputational disruption of high-profile targets as secondary motives, as a way of achieving notoriety within cybercriminal circles. No evidence exists of state-nexus or espionage motive to this campaign. The active community of the group is implemented through Discord and Telegram, and has a loosely linked structure that allows quick targeting of particular industry verticals. After the UK retail attack, Google Threat Intelligence Group (GTIG) focused on Scattered Spider adjusting to attack large US insurance companies, which is part of their sector-at-a-time targeting approach [15].</w:t>
      </w:r>
    </w:p>
    <w:p w14:paraId="7B98AF09" w14:textId="47F4D4DD" w:rsidR="00C0395E" w:rsidRDefault="00C0395E" w:rsidP="00C0395E">
      <w:pPr>
        <w:pStyle w:val="Heading2"/>
      </w:pPr>
      <w:bookmarkStart w:id="13" w:name="_Toc228103904"/>
      <w:r>
        <w:t>6. Detection and Response Analysis</w:t>
      </w:r>
      <w:bookmarkEnd w:id="13"/>
    </w:p>
    <w:p w14:paraId="637208CB" w14:textId="16970B56" w:rsidR="00C0395E" w:rsidRDefault="00C0395E" w:rsidP="00C0395E">
      <w:pPr>
        <w:pStyle w:val="Heading3"/>
      </w:pPr>
      <w:bookmarkStart w:id="14" w:name="_Toc228103905"/>
      <w:r>
        <w:t>6.1 M&amp;S: Delayed Detection and Costly Response</w:t>
      </w:r>
      <w:bookmarkEnd w:id="14"/>
    </w:p>
    <w:p w14:paraId="3B9AAF0B" w14:textId="287C7B0F" w:rsidR="00C0395E" w:rsidRDefault="00930F21" w:rsidP="00930F21">
      <w:pPr>
        <w:jc w:val="both"/>
        <w:rPr>
          <w:sz w:val="24"/>
          <w:szCs w:val="24"/>
        </w:rPr>
      </w:pPr>
      <w:r w:rsidRPr="00930F21">
        <w:rPr>
          <w:sz w:val="24"/>
          <w:szCs w:val="24"/>
        </w:rPr>
        <w:t>M&amp;S's answer reveals a significant detection gap of around six to eight weeks with the February 2025 NTDS.</w:t>
      </w:r>
      <w:r>
        <w:rPr>
          <w:sz w:val="24"/>
          <w:szCs w:val="24"/>
        </w:rPr>
        <w:t xml:space="preserve"> E</w:t>
      </w:r>
      <w:r w:rsidRPr="00930F21">
        <w:rPr>
          <w:sz w:val="24"/>
          <w:szCs w:val="24"/>
        </w:rPr>
        <w:t xml:space="preserve">xfiltration was identified during the impact phase in late April. This suggests that domain controller activity is not being monitored properly, that UEBA capabilities is restricted, that DLP visibility is insufficient. Once found, M&amp;S called in </w:t>
      </w:r>
      <w:r w:rsidRPr="00930F21">
        <w:rPr>
          <w:sz w:val="24"/>
          <w:szCs w:val="24"/>
        </w:rPr>
        <w:lastRenderedPageBreak/>
        <w:t>CrowdStrike, Microsoft DART, and the NCSC, but recovery took 46 days, indicating substantial damage to virtualised systems and difficulties restoring from encrypted ESXi hosts without solid offline backups</w:t>
      </w:r>
      <w:r w:rsidR="0011281B">
        <w:rPr>
          <w:sz w:val="24"/>
          <w:szCs w:val="24"/>
        </w:rPr>
        <w:t xml:space="preserve"> [1][9]</w:t>
      </w:r>
      <w:r w:rsidRPr="00930F21">
        <w:rPr>
          <w:sz w:val="24"/>
          <w:szCs w:val="24"/>
        </w:rPr>
        <w:t>.</w:t>
      </w:r>
    </w:p>
    <w:p w14:paraId="50A6C181" w14:textId="3527AC91" w:rsidR="0011281B" w:rsidRDefault="0011281B" w:rsidP="0011281B">
      <w:pPr>
        <w:pStyle w:val="Heading3"/>
      </w:pPr>
      <w:bookmarkStart w:id="15" w:name="_Toc228103906"/>
      <w:r>
        <w:t>6.2 co-ap: Rapid Detection as a Force Multiplier</w:t>
      </w:r>
      <w:bookmarkEnd w:id="15"/>
    </w:p>
    <w:p w14:paraId="4E140580" w14:textId="791D97DC" w:rsidR="0011281B" w:rsidRPr="005A6C02" w:rsidRDefault="005A6C02" w:rsidP="005A6C02">
      <w:pPr>
        <w:jc w:val="both"/>
        <w:rPr>
          <w:sz w:val="24"/>
          <w:szCs w:val="24"/>
        </w:rPr>
      </w:pPr>
      <w:r w:rsidRPr="005A6C02">
        <w:rPr>
          <w:sz w:val="24"/>
          <w:szCs w:val="24"/>
        </w:rPr>
        <w:t>In sharp contrast, Co-op was notified about the intrusion within minutes and kept the attack within its guard before ransomware could be deployed, restoring operations facing the customer. The UK Parliament hearing of the July 2025 hearing confirmed that Co-ops SOC telemetry had a fast view of strange behaviour as per the initial phases of the attack pattern [5][7]. This separation is a strong demonstration of the importance of fully-grown Security Operations Centre (SOC) capability. The identity-based detection rules, privileged account monitoring, and a rigorously practiced incident response playbook by Co-op proved to restrain a similar disastrous consequence. The MTR (Mean Time to Respond) of Co-op was in minutes, the dwell time of M&amp;S was in weeks.</w:t>
      </w:r>
    </w:p>
    <w:p w14:paraId="7F57D96A" w14:textId="16CBD3D5" w:rsidR="005A6C02" w:rsidRDefault="005A6C02" w:rsidP="005A6C02">
      <w:pPr>
        <w:pStyle w:val="Heading3"/>
      </w:pPr>
      <w:bookmarkStart w:id="16" w:name="_Toc228103907"/>
      <w:r>
        <w:t>6.3 Third-party Detection Gaps</w:t>
      </w:r>
      <w:bookmarkEnd w:id="16"/>
    </w:p>
    <w:p w14:paraId="248A5957" w14:textId="4DB47F6E" w:rsidR="005A6C02" w:rsidRDefault="005A6C02" w:rsidP="005A6C02">
      <w:pPr>
        <w:jc w:val="both"/>
        <w:rPr>
          <w:sz w:val="24"/>
          <w:szCs w:val="24"/>
        </w:rPr>
      </w:pPr>
      <w:r w:rsidRPr="005A6C02">
        <w:rPr>
          <w:sz w:val="24"/>
          <w:szCs w:val="24"/>
        </w:rPr>
        <w:t>Neither organisation identified the compromise point of the social engineering attack-at the TCS helpdesk. This is a basic blind spot: by an attacker receiving legitimate credentials through human manipulation, behavioural analytics has to counterbalance the lack of signals through the authentication layer. Suspicious activities like the use of credentials by strange geographies, strange times, or strange access patterns should enable higher monitoring which is evidently lacking at M&amp;S.</w:t>
      </w:r>
    </w:p>
    <w:p w14:paraId="20896F36" w14:textId="024F63DA" w:rsidR="00FC73D4" w:rsidRDefault="00FC73D4" w:rsidP="00FC73D4">
      <w:pPr>
        <w:pStyle w:val="Heading2"/>
      </w:pPr>
      <w:bookmarkStart w:id="17" w:name="_Toc228103908"/>
      <w:r>
        <w:t>7. Strategic Recommendations</w:t>
      </w:r>
      <w:bookmarkEnd w:id="17"/>
    </w:p>
    <w:p w14:paraId="25E194BF" w14:textId="5A79DCD6" w:rsidR="00FC73D4" w:rsidRDefault="006017A3" w:rsidP="00FC73D4">
      <w:pPr>
        <w:rPr>
          <w:sz w:val="24"/>
          <w:szCs w:val="24"/>
        </w:rPr>
      </w:pPr>
      <w:r w:rsidRPr="006017A3">
        <w:rPr>
          <w:sz w:val="24"/>
          <w:szCs w:val="24"/>
        </w:rPr>
        <w:t>The following eight recommendations are prioritised, concrete, and mapped to specific control failures identified in this analysis. Table 3 provides a structured overview; detailed justifications follow.</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9"/>
        <w:gridCol w:w="2148"/>
        <w:gridCol w:w="884"/>
        <w:gridCol w:w="909"/>
        <w:gridCol w:w="4910"/>
      </w:tblGrid>
      <w:tr w:rsidR="000A188B" w14:paraId="0B2E081D" w14:textId="77777777" w:rsidTr="000A188B">
        <w:trPr>
          <w:tblHeader/>
        </w:trPr>
        <w:tc>
          <w:tcPr>
            <w:tcW w:w="48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5D1B7B0A" w14:textId="77777777" w:rsidR="000A188B" w:rsidRDefault="000A188B">
            <w:r>
              <w:rPr>
                <w:b/>
                <w:bCs/>
                <w:color w:val="FFFFFF"/>
                <w:sz w:val="18"/>
                <w:szCs w:val="18"/>
              </w:rPr>
              <w:t>#</w:t>
            </w:r>
          </w:p>
        </w:tc>
        <w:tc>
          <w:tcPr>
            <w:tcW w:w="22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024C14EA" w14:textId="77777777" w:rsidR="000A188B" w:rsidRDefault="000A188B">
            <w:r>
              <w:rPr>
                <w:b/>
                <w:bCs/>
                <w:color w:val="FFFFFF"/>
                <w:sz w:val="18"/>
                <w:szCs w:val="18"/>
              </w:rPr>
              <w:t>Recommendation</w:t>
            </w:r>
          </w:p>
        </w:tc>
        <w:tc>
          <w:tcPr>
            <w:tcW w:w="7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3BCB0629" w14:textId="77777777" w:rsidR="000A188B" w:rsidRDefault="000A188B">
            <w:r>
              <w:rPr>
                <w:b/>
                <w:bCs/>
                <w:color w:val="FFFFFF"/>
                <w:sz w:val="18"/>
                <w:szCs w:val="18"/>
              </w:rPr>
              <w:t>Priority</w:t>
            </w:r>
          </w:p>
        </w:tc>
        <w:tc>
          <w:tcPr>
            <w:tcW w:w="8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76B832BA" w14:textId="77777777" w:rsidR="000A188B" w:rsidRDefault="000A188B">
            <w:r>
              <w:rPr>
                <w:b/>
                <w:bCs/>
                <w:color w:val="FFFFFF"/>
                <w:sz w:val="18"/>
                <w:szCs w:val="18"/>
              </w:rPr>
              <w:t>Effort</w:t>
            </w:r>
          </w:p>
        </w:tc>
        <w:tc>
          <w:tcPr>
            <w:tcW w:w="518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137F06A1" w14:textId="77777777" w:rsidR="000A188B" w:rsidRDefault="000A188B">
            <w:r>
              <w:rPr>
                <w:b/>
                <w:bCs/>
                <w:color w:val="FFFFFF"/>
                <w:sz w:val="18"/>
                <w:szCs w:val="18"/>
              </w:rPr>
              <w:t>Justification</w:t>
            </w:r>
          </w:p>
        </w:tc>
      </w:tr>
      <w:tr w:rsidR="000A188B" w14:paraId="6E2EC63B"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7FF9E7CB" w14:textId="77777777" w:rsidR="000A188B" w:rsidRDefault="000A188B">
            <w:r>
              <w:rPr>
                <w:b/>
                <w:bCs/>
                <w:color w:val="2E75B6"/>
                <w:sz w:val="17"/>
                <w:szCs w:val="17"/>
              </w:rPr>
              <w:t>R1</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13E5DD8" w14:textId="77777777" w:rsidR="000A188B" w:rsidRDefault="000A188B">
            <w:r>
              <w:rPr>
                <w:color w:val="000000"/>
                <w:sz w:val="17"/>
                <w:szCs w:val="17"/>
              </w:rPr>
              <w:t>Phishing-Resistant MFA (FIDO2/Passkeys)</w:t>
            </w:r>
          </w:p>
        </w:tc>
        <w:tc>
          <w:tcPr>
            <w:tcW w:w="7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40A2EE20" w14:textId="77777777" w:rsidR="000A188B" w:rsidRDefault="000A188B">
            <w:r>
              <w:rPr>
                <w:b/>
                <w:bCs/>
                <w:color w:val="C00000"/>
                <w:sz w:val="17"/>
                <w:szCs w:val="17"/>
              </w:rPr>
              <w:t>HIGH</w:t>
            </w:r>
          </w:p>
        </w:tc>
        <w:tc>
          <w:tcPr>
            <w:tcW w:w="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4596267A" w14:textId="77777777" w:rsidR="000A188B" w:rsidRDefault="000A188B">
            <w:r>
              <w:rPr>
                <w:color w:val="000000"/>
                <w:sz w:val="17"/>
                <w:szCs w:val="17"/>
              </w:rPr>
              <w:t>Low–Medium</w:t>
            </w:r>
          </w:p>
        </w:tc>
        <w:tc>
          <w:tcPr>
            <w:tcW w:w="51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2C4F02E5" w14:textId="618FB649" w:rsidR="000A188B" w:rsidRDefault="005468AD">
            <w:r w:rsidRPr="005468AD">
              <w:rPr>
                <w:color w:val="000000"/>
                <w:sz w:val="17"/>
                <w:szCs w:val="17"/>
              </w:rPr>
              <w:t>Replace SMS or push MFA with</w:t>
            </w:r>
            <w:r>
              <w:rPr>
                <w:color w:val="000000"/>
                <w:sz w:val="17"/>
                <w:szCs w:val="17"/>
              </w:rPr>
              <w:t xml:space="preserve"> </w:t>
            </w:r>
            <w:r w:rsidRPr="005468AD">
              <w:rPr>
                <w:color w:val="000000"/>
                <w:sz w:val="17"/>
                <w:szCs w:val="17"/>
              </w:rPr>
              <w:t>FIDO2 security keys or passkeys</w:t>
            </w:r>
            <w:r>
              <w:rPr>
                <w:color w:val="000000"/>
                <w:sz w:val="17"/>
                <w:szCs w:val="17"/>
              </w:rPr>
              <w:t xml:space="preserve"> </w:t>
            </w:r>
            <w:r w:rsidRPr="005468AD">
              <w:rPr>
                <w:color w:val="000000"/>
                <w:sz w:val="17"/>
                <w:szCs w:val="17"/>
              </w:rPr>
              <w:t>for privileged and remote access accounts. This removes risks like MFA fatigue and SIM-swap attacks and aligns with National Cyber Security Centre guidance on using high-assurance authentication.</w:t>
            </w:r>
          </w:p>
        </w:tc>
      </w:tr>
      <w:tr w:rsidR="000A188B" w14:paraId="2E85F191"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377CABC" w14:textId="77777777" w:rsidR="000A188B" w:rsidRDefault="000A188B">
            <w:r>
              <w:rPr>
                <w:b/>
                <w:bCs/>
                <w:color w:val="2E75B6"/>
                <w:sz w:val="17"/>
                <w:szCs w:val="17"/>
              </w:rPr>
              <w:t>R2</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5A9472A" w14:textId="77777777" w:rsidR="000A188B" w:rsidRDefault="000A188B">
            <w:r>
              <w:rPr>
                <w:color w:val="000000"/>
                <w:sz w:val="17"/>
                <w:szCs w:val="17"/>
              </w:rPr>
              <w:t>Helpdesk Identity Verification Protocol</w:t>
            </w:r>
          </w:p>
        </w:tc>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A1C1149" w14:textId="77777777" w:rsidR="000A188B" w:rsidRDefault="000A188B">
            <w:r>
              <w:rPr>
                <w:b/>
                <w:bCs/>
                <w:color w:val="C00000"/>
                <w:sz w:val="17"/>
                <w:szCs w:val="17"/>
              </w:rPr>
              <w:t>HIGH</w:t>
            </w:r>
          </w:p>
        </w:tc>
        <w:tc>
          <w:tcPr>
            <w:tcW w:w="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1D0279D" w14:textId="77777777" w:rsidR="000A188B" w:rsidRDefault="000A188B">
            <w:r>
              <w:rPr>
                <w:color w:val="000000"/>
                <w:sz w:val="17"/>
                <w:szCs w:val="17"/>
              </w:rPr>
              <w:t>Low</w:t>
            </w:r>
          </w:p>
        </w:tc>
        <w:tc>
          <w:tcPr>
            <w:tcW w:w="51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98C82E2" w14:textId="26E53D80" w:rsidR="000A188B" w:rsidRDefault="000A188B">
            <w:r>
              <w:rPr>
                <w:color w:val="000000"/>
                <w:sz w:val="17"/>
                <w:szCs w:val="17"/>
              </w:rPr>
              <w:t xml:space="preserve">Mandate out-of-band identity verification (e.g., video call to known number, HR-confirmed </w:t>
            </w:r>
            <w:r w:rsidR="0005737D">
              <w:rPr>
                <w:color w:val="000000"/>
                <w:sz w:val="17"/>
                <w:szCs w:val="17"/>
              </w:rPr>
              <w:t>call back</w:t>
            </w:r>
            <w:r>
              <w:rPr>
                <w:color w:val="000000"/>
                <w:sz w:val="17"/>
                <w:szCs w:val="17"/>
              </w:rPr>
              <w:t>) before any password reset or MFA re-enrolment. Prohibit credential resets to attacker-supplied contact details. The entire M&amp;S breach chain initiated at this control failure.</w:t>
            </w:r>
          </w:p>
        </w:tc>
      </w:tr>
      <w:tr w:rsidR="000A188B" w14:paraId="6248B802"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3911CDE" w14:textId="77777777" w:rsidR="000A188B" w:rsidRDefault="000A188B">
            <w:r>
              <w:rPr>
                <w:b/>
                <w:bCs/>
                <w:color w:val="2E75B6"/>
                <w:sz w:val="17"/>
                <w:szCs w:val="17"/>
              </w:rPr>
              <w:t>R3</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10D5EA4" w14:textId="77777777" w:rsidR="000A188B" w:rsidRDefault="000A188B">
            <w:r>
              <w:rPr>
                <w:color w:val="000000"/>
                <w:sz w:val="17"/>
                <w:szCs w:val="17"/>
              </w:rPr>
              <w:t>Privileged Access Workstations &amp; Just-in-Time Privilege</w:t>
            </w:r>
          </w:p>
        </w:tc>
        <w:tc>
          <w:tcPr>
            <w:tcW w:w="7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8F4AC4C" w14:textId="77777777" w:rsidR="000A188B" w:rsidRDefault="000A188B">
            <w:r>
              <w:rPr>
                <w:b/>
                <w:bCs/>
                <w:color w:val="C00000"/>
                <w:sz w:val="17"/>
                <w:szCs w:val="17"/>
              </w:rPr>
              <w:t>HIGH</w:t>
            </w:r>
          </w:p>
        </w:tc>
        <w:tc>
          <w:tcPr>
            <w:tcW w:w="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2D82969C" w14:textId="77777777" w:rsidR="000A188B" w:rsidRDefault="000A188B">
            <w:r>
              <w:rPr>
                <w:color w:val="000000"/>
                <w:sz w:val="17"/>
                <w:szCs w:val="17"/>
              </w:rPr>
              <w:t>Medium</w:t>
            </w:r>
          </w:p>
        </w:tc>
        <w:tc>
          <w:tcPr>
            <w:tcW w:w="51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5D89E97" w14:textId="77777777" w:rsidR="000A188B" w:rsidRDefault="000A188B">
            <w:r>
              <w:rPr>
                <w:color w:val="000000"/>
                <w:sz w:val="17"/>
                <w:szCs w:val="17"/>
              </w:rPr>
              <w:t>Implement PAWs and JIT privileged access for AD domain admin functions. Remove standing privilege from service accounts. This would have contained the NTDS.dit exfiltration by limiting who could access the DC without a time-bounded approval workflow.</w:t>
            </w:r>
          </w:p>
        </w:tc>
      </w:tr>
      <w:tr w:rsidR="000A188B" w14:paraId="7EF805C1"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AC80490" w14:textId="77777777" w:rsidR="000A188B" w:rsidRDefault="000A188B">
            <w:r>
              <w:rPr>
                <w:b/>
                <w:bCs/>
                <w:color w:val="2E75B6"/>
                <w:sz w:val="17"/>
                <w:szCs w:val="17"/>
              </w:rPr>
              <w:t>R4</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663C801" w14:textId="77777777" w:rsidR="000A188B" w:rsidRDefault="000A188B">
            <w:r>
              <w:rPr>
                <w:color w:val="000000"/>
                <w:sz w:val="17"/>
                <w:szCs w:val="17"/>
              </w:rPr>
              <w:t>Active Directory Tiering &amp; Credential Guard</w:t>
            </w:r>
          </w:p>
        </w:tc>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CFC90FA" w14:textId="77777777" w:rsidR="000A188B" w:rsidRDefault="000A188B">
            <w:r>
              <w:rPr>
                <w:b/>
                <w:bCs/>
                <w:color w:val="C00000"/>
                <w:sz w:val="17"/>
                <w:szCs w:val="17"/>
              </w:rPr>
              <w:t>HIGH</w:t>
            </w:r>
          </w:p>
        </w:tc>
        <w:tc>
          <w:tcPr>
            <w:tcW w:w="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0528CA7" w14:textId="77777777" w:rsidR="000A188B" w:rsidRDefault="000A188B">
            <w:r>
              <w:rPr>
                <w:color w:val="000000"/>
                <w:sz w:val="17"/>
                <w:szCs w:val="17"/>
              </w:rPr>
              <w:t>Medium</w:t>
            </w:r>
          </w:p>
        </w:tc>
        <w:tc>
          <w:tcPr>
            <w:tcW w:w="51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9EAC799" w14:textId="0203E781" w:rsidR="000A188B" w:rsidRDefault="000A188B">
            <w:r>
              <w:rPr>
                <w:color w:val="000000"/>
                <w:sz w:val="17"/>
                <w:szCs w:val="17"/>
              </w:rPr>
              <w:t xml:space="preserve">Segment AD into Tier 0 (domain controllers), Tier 1 (servers), and Tier 2 (endpoints). Enable Windows Defender Credential Guard to prevent NTDS.dit hash extraction. Implement attack path analysis </w:t>
            </w:r>
            <w:r>
              <w:rPr>
                <w:color w:val="000000"/>
                <w:sz w:val="17"/>
                <w:szCs w:val="17"/>
              </w:rPr>
              <w:lastRenderedPageBreak/>
              <w:t>tools (</w:t>
            </w:r>
            <w:r w:rsidR="0005737D">
              <w:rPr>
                <w:color w:val="000000"/>
                <w:sz w:val="17"/>
                <w:szCs w:val="17"/>
              </w:rPr>
              <w:t>Bloodhound</w:t>
            </w:r>
            <w:r>
              <w:rPr>
                <w:color w:val="000000"/>
                <w:sz w:val="17"/>
                <w:szCs w:val="17"/>
              </w:rPr>
              <w:t xml:space="preserve"> Enterprise) to identify and remediate privilege escalation routes.</w:t>
            </w:r>
          </w:p>
        </w:tc>
      </w:tr>
      <w:tr w:rsidR="000A188B" w14:paraId="090E9210"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C01C0C4" w14:textId="77777777" w:rsidR="000A188B" w:rsidRDefault="000A188B">
            <w:r>
              <w:rPr>
                <w:b/>
                <w:bCs/>
                <w:color w:val="2E75B6"/>
                <w:sz w:val="17"/>
                <w:szCs w:val="17"/>
              </w:rPr>
              <w:lastRenderedPageBreak/>
              <w:t>R5</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A4CD839" w14:textId="77777777" w:rsidR="000A188B" w:rsidRDefault="000A188B">
            <w:r>
              <w:rPr>
                <w:color w:val="000000"/>
                <w:sz w:val="17"/>
                <w:szCs w:val="17"/>
              </w:rPr>
              <w:t>Network Micro-segmentation &amp; East-West Monitoring</w:t>
            </w:r>
          </w:p>
        </w:tc>
        <w:tc>
          <w:tcPr>
            <w:tcW w:w="7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10FE550" w14:textId="77777777" w:rsidR="000A188B" w:rsidRDefault="000A188B">
            <w:r>
              <w:rPr>
                <w:b/>
                <w:bCs/>
                <w:color w:val="C00000"/>
                <w:sz w:val="17"/>
                <w:szCs w:val="17"/>
              </w:rPr>
              <w:t>HIGH</w:t>
            </w:r>
          </w:p>
        </w:tc>
        <w:tc>
          <w:tcPr>
            <w:tcW w:w="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49DD0966" w14:textId="77777777" w:rsidR="000A188B" w:rsidRDefault="000A188B">
            <w:r>
              <w:rPr>
                <w:color w:val="000000"/>
                <w:sz w:val="17"/>
                <w:szCs w:val="17"/>
              </w:rPr>
              <w:t>Medium–High</w:t>
            </w:r>
          </w:p>
        </w:tc>
        <w:tc>
          <w:tcPr>
            <w:tcW w:w="51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FBE7801" w14:textId="77777777" w:rsidR="000A188B" w:rsidRDefault="000A188B">
            <w:r>
              <w:rPr>
                <w:color w:val="000000"/>
                <w:sz w:val="17"/>
                <w:szCs w:val="17"/>
              </w:rPr>
              <w:t>Implement micro-segmentation to isolate retail systems, supply chain, ESXi hypervisors, and cloud integration points. Deploy NDR (Network Detection and Response) sensors on all internal segments to detect lateral movement (RDP, SMB anomalies) that bypassed perimeter controls.</w:t>
            </w:r>
          </w:p>
        </w:tc>
      </w:tr>
      <w:tr w:rsidR="000A188B" w14:paraId="5CD56C70"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F061F2C" w14:textId="77777777" w:rsidR="000A188B" w:rsidRDefault="000A188B">
            <w:r>
              <w:rPr>
                <w:b/>
                <w:bCs/>
                <w:color w:val="2E75B6"/>
                <w:sz w:val="17"/>
                <w:szCs w:val="17"/>
              </w:rPr>
              <w:t>R6</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8E686AA" w14:textId="77777777" w:rsidR="000A188B" w:rsidRDefault="000A188B">
            <w:r>
              <w:rPr>
                <w:color w:val="000000"/>
                <w:sz w:val="17"/>
                <w:szCs w:val="17"/>
              </w:rPr>
              <w:t>Third-Party / Supply Chain Security Controls</w:t>
            </w:r>
          </w:p>
        </w:tc>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EC923FD" w14:textId="77777777" w:rsidR="000A188B" w:rsidRDefault="000A188B">
            <w:r>
              <w:rPr>
                <w:b/>
                <w:bCs/>
                <w:color w:val="C00000"/>
                <w:sz w:val="17"/>
                <w:szCs w:val="17"/>
              </w:rPr>
              <w:t>HIGH</w:t>
            </w:r>
          </w:p>
        </w:tc>
        <w:tc>
          <w:tcPr>
            <w:tcW w:w="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576810B" w14:textId="77777777" w:rsidR="000A188B" w:rsidRDefault="000A188B">
            <w:r>
              <w:rPr>
                <w:color w:val="000000"/>
                <w:sz w:val="17"/>
                <w:szCs w:val="17"/>
              </w:rPr>
              <w:t>Medium</w:t>
            </w:r>
          </w:p>
        </w:tc>
        <w:tc>
          <w:tcPr>
            <w:tcW w:w="51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E415E8E" w14:textId="77777777" w:rsidR="000A188B" w:rsidRDefault="000A188B">
            <w:r>
              <w:rPr>
                <w:color w:val="000000"/>
                <w:sz w:val="17"/>
                <w:szCs w:val="17"/>
              </w:rPr>
              <w:t>Enforce enhanced security SLAs for Managed Service Providers (e.g., TCS). Mandate MFA and PAM for all third-party privileged access. Conduct quarterly security reviews of vendor access paths. The initial vector exploited third-party helpdesk procedures outside M&amp;S's direct control.</w:t>
            </w:r>
          </w:p>
        </w:tc>
      </w:tr>
      <w:tr w:rsidR="000A188B" w14:paraId="07329D89"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2ADF276" w14:textId="77777777" w:rsidR="000A188B" w:rsidRDefault="000A188B">
            <w:r>
              <w:rPr>
                <w:b/>
                <w:bCs/>
                <w:color w:val="2E75B6"/>
                <w:sz w:val="17"/>
                <w:szCs w:val="17"/>
              </w:rPr>
              <w:t>R7</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63B5050" w14:textId="77777777" w:rsidR="000A188B" w:rsidRDefault="000A188B">
            <w:r>
              <w:rPr>
                <w:color w:val="000000"/>
                <w:sz w:val="17"/>
                <w:szCs w:val="17"/>
              </w:rPr>
              <w:t>VMware ESXi Hardening &amp; Out-of-Band Management</w:t>
            </w:r>
          </w:p>
        </w:tc>
        <w:tc>
          <w:tcPr>
            <w:tcW w:w="7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C84F6CB" w14:textId="77777777" w:rsidR="000A188B" w:rsidRDefault="000A188B">
            <w:r>
              <w:rPr>
                <w:b/>
                <w:bCs/>
                <w:color w:val="E36C09"/>
                <w:sz w:val="17"/>
                <w:szCs w:val="17"/>
              </w:rPr>
              <w:t>MEDIUM</w:t>
            </w:r>
          </w:p>
        </w:tc>
        <w:tc>
          <w:tcPr>
            <w:tcW w:w="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3FC792D" w14:textId="77777777" w:rsidR="000A188B" w:rsidRDefault="000A188B">
            <w:r>
              <w:rPr>
                <w:color w:val="000000"/>
                <w:sz w:val="17"/>
                <w:szCs w:val="17"/>
              </w:rPr>
              <w:t>Low–Medium</w:t>
            </w:r>
          </w:p>
        </w:tc>
        <w:tc>
          <w:tcPr>
            <w:tcW w:w="51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7C18C5C" w14:textId="77777777" w:rsidR="000A188B" w:rsidRDefault="000A188B">
            <w:r>
              <w:rPr>
                <w:color w:val="000000"/>
                <w:sz w:val="17"/>
                <w:szCs w:val="17"/>
              </w:rPr>
              <w:t>Apply CIS VMware ESXi benchmarks: disable unnecessary services, require MFA for vCenter, implement vSphere role-based access control. Isolate ESXi management networks from general IT networks. This would have contained the ransomware blast radius.</w:t>
            </w:r>
          </w:p>
        </w:tc>
      </w:tr>
      <w:tr w:rsidR="000A188B" w14:paraId="25B62431"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BD24AC4" w14:textId="77777777" w:rsidR="000A188B" w:rsidRDefault="000A188B">
            <w:r>
              <w:rPr>
                <w:b/>
                <w:bCs/>
                <w:color w:val="2E75B6"/>
                <w:sz w:val="17"/>
                <w:szCs w:val="17"/>
              </w:rPr>
              <w:t>R8</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D8B0B50" w14:textId="77777777" w:rsidR="000A188B" w:rsidRDefault="000A188B">
            <w:r>
              <w:rPr>
                <w:color w:val="000000"/>
                <w:sz w:val="17"/>
                <w:szCs w:val="17"/>
              </w:rPr>
              <w:t>Immutable Offline Backups with Tested Recovery</w:t>
            </w:r>
          </w:p>
        </w:tc>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A3DA1D4" w14:textId="77777777" w:rsidR="000A188B" w:rsidRDefault="000A188B">
            <w:r>
              <w:rPr>
                <w:b/>
                <w:bCs/>
                <w:color w:val="C00000"/>
                <w:sz w:val="17"/>
                <w:szCs w:val="17"/>
              </w:rPr>
              <w:t>HIGH</w:t>
            </w:r>
          </w:p>
        </w:tc>
        <w:tc>
          <w:tcPr>
            <w:tcW w:w="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9760A79" w14:textId="77777777" w:rsidR="000A188B" w:rsidRDefault="000A188B">
            <w:r>
              <w:rPr>
                <w:color w:val="000000"/>
                <w:sz w:val="17"/>
                <w:szCs w:val="17"/>
              </w:rPr>
              <w:t>Medium</w:t>
            </w:r>
          </w:p>
        </w:tc>
        <w:tc>
          <w:tcPr>
            <w:tcW w:w="51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07C903B" w14:textId="77777777" w:rsidR="000A188B" w:rsidRDefault="000A188B">
            <w:r>
              <w:rPr>
                <w:color w:val="000000"/>
                <w:sz w:val="17"/>
                <w:szCs w:val="17"/>
              </w:rPr>
              <w:t>Maintain 3-2-1 backup strategy with at least one offline, air-gapped, immutable copy. Test restoration quarterly. M&amp;S's 46-day outage suggests inadequate or compromised backup infrastructure. Offline backups are the primary ransomware recovery control.</w:t>
            </w:r>
          </w:p>
        </w:tc>
      </w:tr>
      <w:tr w:rsidR="000A188B" w14:paraId="38C5D00F"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7972FD6" w14:textId="77777777" w:rsidR="000A188B" w:rsidRDefault="000A188B">
            <w:r>
              <w:rPr>
                <w:b/>
                <w:bCs/>
                <w:color w:val="2E75B6"/>
                <w:sz w:val="17"/>
                <w:szCs w:val="17"/>
              </w:rPr>
              <w:t>R9</w:t>
            </w:r>
          </w:p>
        </w:tc>
        <w:tc>
          <w:tcPr>
            <w:tcW w:w="22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E12FBE2" w14:textId="77777777" w:rsidR="000A188B" w:rsidRDefault="000A188B">
            <w:r>
              <w:rPr>
                <w:color w:val="000000"/>
                <w:sz w:val="17"/>
                <w:szCs w:val="17"/>
              </w:rPr>
              <w:t>UEBA &amp; Identity Threat Detection (ITDR)</w:t>
            </w:r>
          </w:p>
        </w:tc>
        <w:tc>
          <w:tcPr>
            <w:tcW w:w="7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1955F076" w14:textId="77777777" w:rsidR="000A188B" w:rsidRDefault="000A188B">
            <w:r>
              <w:rPr>
                <w:b/>
                <w:bCs/>
                <w:color w:val="E36C09"/>
                <w:sz w:val="17"/>
                <w:szCs w:val="17"/>
              </w:rPr>
              <w:t>MEDIUM</w:t>
            </w:r>
          </w:p>
        </w:tc>
        <w:tc>
          <w:tcPr>
            <w:tcW w:w="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10F68CCD" w14:textId="77777777" w:rsidR="000A188B" w:rsidRDefault="000A188B">
            <w:r>
              <w:rPr>
                <w:color w:val="000000"/>
                <w:sz w:val="17"/>
                <w:szCs w:val="17"/>
              </w:rPr>
              <w:t>Medium</w:t>
            </w:r>
          </w:p>
        </w:tc>
        <w:tc>
          <w:tcPr>
            <w:tcW w:w="518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D845536" w14:textId="77777777" w:rsidR="000A188B" w:rsidRDefault="000A188B">
            <w:r>
              <w:rPr>
                <w:color w:val="000000"/>
                <w:sz w:val="17"/>
                <w:szCs w:val="17"/>
              </w:rPr>
              <w:t>Deploy User and Entity Behaviour Analytics correlated with Identity Threat Detection and Response tooling (e.g., Microsoft Entra ID Protection, CrowdStrike Falcon Identity). Alert on anomalous credential use patterns: off-hours logins, impossible travel, bulk AD queries.</w:t>
            </w:r>
          </w:p>
        </w:tc>
      </w:tr>
      <w:tr w:rsidR="000A188B" w14:paraId="2254A0BB" w14:textId="77777777" w:rsidTr="000A188B">
        <w:tc>
          <w:tcPr>
            <w:tcW w:w="4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7CBA851" w14:textId="77777777" w:rsidR="000A188B" w:rsidRDefault="000A188B">
            <w:r>
              <w:rPr>
                <w:b/>
                <w:bCs/>
                <w:color w:val="2E75B6"/>
                <w:sz w:val="17"/>
                <w:szCs w:val="17"/>
              </w:rPr>
              <w:t>R10</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B04EF3C" w14:textId="77777777" w:rsidR="000A188B" w:rsidRDefault="000A188B">
            <w:r>
              <w:rPr>
                <w:color w:val="000000"/>
                <w:sz w:val="17"/>
                <w:szCs w:val="17"/>
              </w:rPr>
              <w:t>Incident Response Comms Channel Isolation</w:t>
            </w:r>
          </w:p>
        </w:tc>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75AB967" w14:textId="77777777" w:rsidR="000A188B" w:rsidRDefault="000A188B">
            <w:r>
              <w:rPr>
                <w:b/>
                <w:bCs/>
                <w:color w:val="E36C09"/>
                <w:sz w:val="17"/>
                <w:szCs w:val="17"/>
              </w:rPr>
              <w:t>MEDIUM</w:t>
            </w:r>
          </w:p>
        </w:tc>
        <w:tc>
          <w:tcPr>
            <w:tcW w:w="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E874769" w14:textId="77777777" w:rsidR="000A188B" w:rsidRDefault="000A188B">
            <w:r>
              <w:rPr>
                <w:color w:val="000000"/>
                <w:sz w:val="17"/>
                <w:szCs w:val="17"/>
              </w:rPr>
              <w:t>Low</w:t>
            </w:r>
          </w:p>
        </w:tc>
        <w:tc>
          <w:tcPr>
            <w:tcW w:w="51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6CB5A50" w14:textId="77777777" w:rsidR="000A188B" w:rsidRDefault="000A188B">
            <w:r>
              <w:rPr>
                <w:color w:val="000000"/>
                <w:sz w:val="17"/>
                <w:szCs w:val="17"/>
              </w:rPr>
              <w:t>Maintain an out-of-band IR communications channel (separate from corporate Teams/Slack/Exchange) inaccessible to potentially compromised accounts. The CISA advisory confirms Scattered Spider monitors victim IR calls to adapt tactics in real time.</w:t>
            </w:r>
          </w:p>
        </w:tc>
      </w:tr>
    </w:tbl>
    <w:p w14:paraId="1019DBA2" w14:textId="559F82CE" w:rsidR="006017A3" w:rsidRDefault="006017A3" w:rsidP="00FC73D4">
      <w:pPr>
        <w:rPr>
          <w:sz w:val="24"/>
          <w:szCs w:val="24"/>
        </w:rPr>
      </w:pPr>
    </w:p>
    <w:p w14:paraId="6C81889A" w14:textId="5228C15F" w:rsidR="00EC0E55" w:rsidRDefault="008D6B28" w:rsidP="008D6B28">
      <w:pPr>
        <w:pStyle w:val="Heading2"/>
      </w:pPr>
      <w:bookmarkStart w:id="18" w:name="_Toc228103909"/>
      <w:r>
        <w:t>Conclusion</w:t>
      </w:r>
      <w:bookmarkEnd w:id="18"/>
    </w:p>
    <w:p w14:paraId="008F4616" w14:textId="0A97DDA6" w:rsidR="008D6B28" w:rsidRDefault="008D6B28" w:rsidP="008D6B28">
      <w:pPr>
        <w:jc w:val="both"/>
        <w:rPr>
          <w:sz w:val="24"/>
          <w:szCs w:val="24"/>
        </w:rPr>
      </w:pPr>
      <w:r w:rsidRPr="008D6B28">
        <w:rPr>
          <w:sz w:val="24"/>
          <w:szCs w:val="24"/>
        </w:rPr>
        <w:t>The Scattered Spider campaign against M&amp;S and the Co-op is a watershed event in UK retail cybersecurity. Its distinguishing feature is not technological complexity, but the intentional exploitation of human trust at the organization's most vulnerable point: the third-party IT helpdesk. The campaign demonstrates that even mature businesses with considerable cybersecurity investment may be catastrophically hacked through non-technical ways if identity governance controls are misconfigured or missing.</w:t>
      </w:r>
      <w:r>
        <w:rPr>
          <w:sz w:val="24"/>
          <w:szCs w:val="24"/>
        </w:rPr>
        <w:t xml:space="preserve"> </w:t>
      </w:r>
      <w:r w:rsidRPr="008D6B28">
        <w:rPr>
          <w:sz w:val="24"/>
          <w:szCs w:val="24"/>
        </w:rPr>
        <w:t>Co-op's quick discovery and containment highlights how investing in SOC maturity, identity monitoring, and a well-practiced incident response function may help mitigate the impact from an otherwise comparable attack vector. The difference between M&amp;S's £300 million effect and the Co-op's modest damage makes a strong case for defensive investment.</w:t>
      </w:r>
    </w:p>
    <w:p w14:paraId="7F1EE146" w14:textId="5EB52E91" w:rsidR="00631B11" w:rsidRDefault="00631B11" w:rsidP="008D6B28">
      <w:pPr>
        <w:jc w:val="both"/>
        <w:rPr>
          <w:sz w:val="24"/>
          <w:szCs w:val="24"/>
        </w:rPr>
      </w:pPr>
    </w:p>
    <w:p w14:paraId="67C85F7E" w14:textId="0D04576B" w:rsidR="00631B11" w:rsidRDefault="00631B11" w:rsidP="008D6B28">
      <w:pPr>
        <w:jc w:val="both"/>
        <w:rPr>
          <w:sz w:val="24"/>
          <w:szCs w:val="24"/>
        </w:rPr>
      </w:pPr>
    </w:p>
    <w:p w14:paraId="7A9A53E6" w14:textId="0D9188F5" w:rsidR="00631B11" w:rsidRDefault="00631B11" w:rsidP="008D6B28">
      <w:pPr>
        <w:jc w:val="both"/>
        <w:rPr>
          <w:sz w:val="24"/>
          <w:szCs w:val="24"/>
        </w:rPr>
      </w:pPr>
    </w:p>
    <w:p w14:paraId="233FCFC9" w14:textId="62130F02" w:rsidR="00631B11" w:rsidRDefault="00631B11" w:rsidP="008D6B28">
      <w:pPr>
        <w:jc w:val="both"/>
        <w:rPr>
          <w:sz w:val="24"/>
          <w:szCs w:val="24"/>
        </w:rPr>
      </w:pPr>
    </w:p>
    <w:p w14:paraId="1033BA63" w14:textId="2B8228B4" w:rsidR="00631B11" w:rsidRDefault="00631B11" w:rsidP="008D6B28">
      <w:pPr>
        <w:jc w:val="both"/>
        <w:rPr>
          <w:sz w:val="24"/>
          <w:szCs w:val="24"/>
        </w:rPr>
      </w:pPr>
    </w:p>
    <w:p w14:paraId="3B6058D5" w14:textId="7A3CBC3E" w:rsidR="00631B11" w:rsidRDefault="00631B11" w:rsidP="008D6B28">
      <w:pPr>
        <w:jc w:val="both"/>
        <w:rPr>
          <w:sz w:val="24"/>
          <w:szCs w:val="24"/>
        </w:rPr>
      </w:pPr>
    </w:p>
    <w:p w14:paraId="070E80B3" w14:textId="526C1557" w:rsidR="00631B11" w:rsidRDefault="00631B11" w:rsidP="008D6B28">
      <w:pPr>
        <w:jc w:val="both"/>
        <w:rPr>
          <w:sz w:val="24"/>
          <w:szCs w:val="24"/>
        </w:rPr>
      </w:pPr>
    </w:p>
    <w:p w14:paraId="177B7AEE" w14:textId="7727CB82" w:rsidR="00631B11" w:rsidRDefault="00631B11" w:rsidP="008D6B28">
      <w:pPr>
        <w:jc w:val="both"/>
        <w:rPr>
          <w:sz w:val="24"/>
          <w:szCs w:val="24"/>
        </w:rPr>
      </w:pPr>
    </w:p>
    <w:p w14:paraId="4CB72C44" w14:textId="7DAC34C8" w:rsidR="00631B11" w:rsidRDefault="00631B11" w:rsidP="008D6B28">
      <w:pPr>
        <w:jc w:val="both"/>
        <w:rPr>
          <w:sz w:val="24"/>
          <w:szCs w:val="24"/>
        </w:rPr>
      </w:pPr>
    </w:p>
    <w:p w14:paraId="5271D657" w14:textId="7438A0D8" w:rsidR="000A188B" w:rsidRDefault="000A188B" w:rsidP="008D6B28">
      <w:pPr>
        <w:jc w:val="both"/>
        <w:rPr>
          <w:sz w:val="24"/>
          <w:szCs w:val="24"/>
        </w:rPr>
      </w:pPr>
    </w:p>
    <w:p w14:paraId="3B7F651F" w14:textId="21572A69" w:rsidR="000A188B" w:rsidRDefault="000A188B" w:rsidP="008D6B28">
      <w:pPr>
        <w:jc w:val="both"/>
        <w:rPr>
          <w:sz w:val="24"/>
          <w:szCs w:val="24"/>
        </w:rPr>
      </w:pPr>
    </w:p>
    <w:p w14:paraId="2802B0F3" w14:textId="77777777" w:rsidR="000A188B" w:rsidRDefault="000A188B" w:rsidP="008D6B28">
      <w:pPr>
        <w:jc w:val="both"/>
        <w:rPr>
          <w:sz w:val="24"/>
          <w:szCs w:val="24"/>
        </w:rPr>
      </w:pPr>
    </w:p>
    <w:p w14:paraId="1BA0FD6B" w14:textId="0A26B78F" w:rsidR="00631B11" w:rsidRDefault="00631B11" w:rsidP="008D6B28">
      <w:pPr>
        <w:jc w:val="both"/>
        <w:rPr>
          <w:sz w:val="24"/>
          <w:szCs w:val="24"/>
        </w:rPr>
      </w:pPr>
    </w:p>
    <w:p w14:paraId="0A5C9995" w14:textId="679FEB88" w:rsidR="00631B11" w:rsidRDefault="00631B11" w:rsidP="00631B11">
      <w:pPr>
        <w:pStyle w:val="Heading1"/>
      </w:pPr>
      <w:bookmarkStart w:id="19" w:name="_Toc228103910"/>
      <w:r>
        <w:t>References</w:t>
      </w:r>
      <w:bookmarkEnd w:id="19"/>
    </w:p>
    <w:p w14:paraId="095D8717" w14:textId="7D223BC9" w:rsidR="008D6B28" w:rsidRDefault="008D6B28" w:rsidP="00B61107"/>
    <w:p w14:paraId="1BEA97E8" w14:textId="2D3BBE79" w:rsidR="00967A5D" w:rsidRDefault="00967A5D" w:rsidP="00B61107">
      <w:r w:rsidRPr="00B61107">
        <w:t>[1]</w:t>
      </w:r>
      <w:r>
        <w:rPr>
          <w:b/>
          <w:bCs/>
          <w:color w:val="2E75B6"/>
        </w:rPr>
        <w:t xml:space="preserve"> </w:t>
      </w:r>
      <w:r>
        <w:t>CISA, FBI, NCSC-UK, ASD/ACSC, AFP, CCCS, 'Scattered Spider (AA23-320A — Updated July 2025),' Cybersecurity Advisory, Joint Advisory, July 29, 2025. [Online]. Available: https://www.cisa.gov/news-events/cybersecurity-advisories/aa23-320a</w:t>
      </w:r>
    </w:p>
    <w:p w14:paraId="11D2590E" w14:textId="77777777" w:rsidR="00967A5D" w:rsidRDefault="00967A5D" w:rsidP="00B61107">
      <w:r w:rsidRPr="00B61107">
        <w:t>[2]</w:t>
      </w:r>
      <w:r>
        <w:rPr>
          <w:b/>
          <w:bCs/>
          <w:color w:val="2E75B6"/>
        </w:rPr>
        <w:t xml:space="preserve"> </w:t>
      </w:r>
      <w:r>
        <w:t>MITRE ATT&amp;CK, 'Scattered Spider (G1015),' MITRE Corporation, 2025. [Online]. Available: https://attack.mitre.org/groups/G1015/</w:t>
      </w:r>
    </w:p>
    <w:p w14:paraId="4DAF2349" w14:textId="77777777" w:rsidR="00967A5D" w:rsidRDefault="00967A5D" w:rsidP="00B61107">
      <w:r w:rsidRPr="00B61107">
        <w:t>[3]</w:t>
      </w:r>
      <w:r>
        <w:rPr>
          <w:b/>
          <w:bCs/>
          <w:color w:val="2E75B6"/>
        </w:rPr>
        <w:t xml:space="preserve"> </w:t>
      </w:r>
      <w:r>
        <w:t>Mandiant Incident Response, 'Defending Against UNC3944: Cybercrime Hardening Guidance from the Frontlines,' Google Cloud Security Blog, May 6, 2025. [Online]. Available: https://cloud.google.com/blog/topics/threat-intelligence/unc3944-cybercrime-hardening-guidance</w:t>
      </w:r>
    </w:p>
    <w:p w14:paraId="52E98002" w14:textId="77777777" w:rsidR="00967A5D" w:rsidRDefault="00967A5D" w:rsidP="00B61107">
      <w:r w:rsidRPr="00B61107">
        <w:t>[4]</w:t>
      </w:r>
      <w:r>
        <w:rPr>
          <w:b/>
          <w:bCs/>
          <w:color w:val="2E75B6"/>
        </w:rPr>
        <w:t xml:space="preserve"> </w:t>
      </w:r>
      <w:r>
        <w:t>Mandiant Incident Response, 'From Help Desk to Hypervisor: Defending Your VMware vSphere Estate from UNC3944,' Google Cloud Security Blog, July 23, 2025. [Online]. Available: https://cloud.google.com/blog</w:t>
      </w:r>
    </w:p>
    <w:p w14:paraId="62E0BA6B" w14:textId="77777777" w:rsidR="00967A5D" w:rsidRDefault="00967A5D" w:rsidP="00B61107">
      <w:r w:rsidRPr="00B61107">
        <w:t>[5]</w:t>
      </w:r>
      <w:r>
        <w:rPr>
          <w:b/>
          <w:bCs/>
          <w:color w:val="2E75B6"/>
        </w:rPr>
        <w:t xml:space="preserve"> </w:t>
      </w:r>
      <w:r>
        <w:t>Computer Weekly, 'M&amp;S, Co-op attacks a Category 2 cyber hurricane, say UK experts,' TechTarget, June 20, 2025. [Online]. Available: https://www.computerweekly.com/news/366626336</w:t>
      </w:r>
    </w:p>
    <w:p w14:paraId="625C9813" w14:textId="4DC8168C" w:rsidR="00967A5D" w:rsidRDefault="00967A5D" w:rsidP="00B61107">
      <w:r w:rsidRPr="00B61107">
        <w:t>[6]</w:t>
      </w:r>
      <w:r>
        <w:rPr>
          <w:b/>
          <w:bCs/>
          <w:color w:val="2E75B6"/>
        </w:rPr>
        <w:t xml:space="preserve"> </w:t>
      </w:r>
      <w:r>
        <w:t>Computer Weekly, 'M&amp;S cyberattack disruption likely to last until July,' TechTarget, May 21, 2025. [Online]. Available: https://www.computerweekly.com/news/366624272</w:t>
      </w:r>
    </w:p>
    <w:p w14:paraId="1542FEC0" w14:textId="77777777" w:rsidR="00967A5D" w:rsidRDefault="00967A5D" w:rsidP="00B61107">
      <w:r w:rsidRPr="00B61107">
        <w:t>[7]</w:t>
      </w:r>
      <w:r>
        <w:rPr>
          <w:b/>
          <w:bCs/>
          <w:color w:val="2E75B6"/>
        </w:rPr>
        <w:t xml:space="preserve"> </w:t>
      </w:r>
      <w:r>
        <w:t>Computer Weekly, 'Scattered Spider tactics continue to evolve, warn cyber cops,' TechTarget, July 30, 2025. [Online]. Available: https://www.computerweekly.com/news/366628069</w:t>
      </w:r>
    </w:p>
    <w:p w14:paraId="4633CA2A" w14:textId="77777777" w:rsidR="00967A5D" w:rsidRDefault="00967A5D" w:rsidP="00B61107">
      <w:r w:rsidRPr="00B61107">
        <w:lastRenderedPageBreak/>
        <w:t>[8]</w:t>
      </w:r>
      <w:r>
        <w:rPr>
          <w:b/>
          <w:bCs/>
          <w:color w:val="2E75B6"/>
        </w:rPr>
        <w:t xml:space="preserve"> </w:t>
      </w:r>
      <w:r>
        <w:t>Trusona, 'A Phone Call, 46 Days, and £300 Million: Reconstructing the Breach That Brought Down M&amp;S,' Trusona Blog, April 2026. [Online]. Available: https://www.trusona.com/blog/ms-scatteredspider-attack</w:t>
      </w:r>
    </w:p>
    <w:p w14:paraId="4BDF92DC" w14:textId="77777777" w:rsidR="00967A5D" w:rsidRDefault="00967A5D" w:rsidP="00B61107">
      <w:r w:rsidRPr="00B61107">
        <w:t>[9]</w:t>
      </w:r>
      <w:r>
        <w:rPr>
          <w:b/>
          <w:bCs/>
          <w:color w:val="2E75B6"/>
        </w:rPr>
        <w:t xml:space="preserve"> </w:t>
      </w:r>
      <w:r>
        <w:t>Darktrace, 'Untangling the Web: Darktrace's Investigation of Scattered Spider's Evolving Tactics,' Darktrace Blog, July 24, 2025. [Online]. Available: https://www.darktrace.com/blog/untangling-the-web-darktraces-investigation-of-scattered-spiders-evolving-tactics</w:t>
      </w:r>
    </w:p>
    <w:p w14:paraId="5B11E773" w14:textId="77777777" w:rsidR="00967A5D" w:rsidRDefault="00967A5D" w:rsidP="00B61107">
      <w:r w:rsidRPr="00B61107">
        <w:t>[10]</w:t>
      </w:r>
      <w:r>
        <w:rPr>
          <w:b/>
          <w:bCs/>
          <w:color w:val="2E75B6"/>
        </w:rPr>
        <w:t xml:space="preserve"> </w:t>
      </w:r>
      <w:r>
        <w:t>Picus Security, 'Retail Under Fire: Inside the DragonForce Ransomware Attacks on Industry Giants,' Picus Security Blog, Feb. 20, 2026. [Online]. Available: https://www.picussecurity.com/resource/blog/dragonforce-ransomware-attacks-retail-giants</w:t>
      </w:r>
    </w:p>
    <w:p w14:paraId="58E90556" w14:textId="77777777" w:rsidR="00967A5D" w:rsidRDefault="00967A5D" w:rsidP="00B61107">
      <w:r w:rsidRPr="00B61107">
        <w:t>[11]</w:t>
      </w:r>
      <w:r>
        <w:rPr>
          <w:b/>
          <w:bCs/>
          <w:color w:val="2E75B6"/>
        </w:rPr>
        <w:t xml:space="preserve"> </w:t>
      </w:r>
      <w:r>
        <w:t>Prelude Security, 'Common MITRE ATT&amp;CK Techniques in 2025 UK Retailer Cyberattacks,' Prelude Security Blog, 2025. [Online]. Available: https://www.preludesecurity.com/blog/scattered-spiders-2025-cyberattacks-on-uk-retailers</w:t>
      </w:r>
    </w:p>
    <w:p w14:paraId="7E7E96EB" w14:textId="77777777" w:rsidR="00967A5D" w:rsidRDefault="00967A5D" w:rsidP="00B61107">
      <w:r w:rsidRPr="00B61107">
        <w:t>[12]</w:t>
      </w:r>
      <w:r>
        <w:rPr>
          <w:b/>
          <w:bCs/>
          <w:color w:val="2E75B6"/>
        </w:rPr>
        <w:t xml:space="preserve"> </w:t>
      </w:r>
      <w:r>
        <w:t xml:space="preserve">Hack </w:t>
      </w:r>
      <w:proofErr w:type="gramStart"/>
      <w:r>
        <w:t>The</w:t>
      </w:r>
      <w:proofErr w:type="gramEnd"/>
      <w:r>
        <w:t xml:space="preserve"> Box, '£300m gone: How Scattered Spider Hit the UK's Biggest Retailers,' HTB Blog, 2025. [Online]. Available: https://www.hackthebox.com/blog/scattered-spider-insurance-retail-attacks</w:t>
      </w:r>
    </w:p>
    <w:p w14:paraId="5970BE0A" w14:textId="77777777" w:rsidR="00967A5D" w:rsidRDefault="00967A5D" w:rsidP="00B61107">
      <w:r w:rsidRPr="00B61107">
        <w:t>[13]</w:t>
      </w:r>
      <w:r>
        <w:rPr>
          <w:b/>
          <w:bCs/>
          <w:color w:val="2E75B6"/>
        </w:rPr>
        <w:t xml:space="preserve"> </w:t>
      </w:r>
      <w:r>
        <w:t>BlackFog, 'Marks &amp; Spencer Breach: How A Ransomware Attack Crippled a UK Retail Giant,' BlackFog Blog, Oct. 31, 2025. [Online]. Available: https://www.blackfog.com/marks-and-spencer-ransomware-attack/</w:t>
      </w:r>
    </w:p>
    <w:p w14:paraId="55376B76" w14:textId="77777777" w:rsidR="00967A5D" w:rsidRDefault="00967A5D" w:rsidP="00B61107">
      <w:r w:rsidRPr="00B61107">
        <w:t>[14]</w:t>
      </w:r>
      <w:r>
        <w:rPr>
          <w:b/>
          <w:bCs/>
          <w:color w:val="2E75B6"/>
        </w:rPr>
        <w:t xml:space="preserve"> </w:t>
      </w:r>
      <w:r>
        <w:t>Al Jazeera, 'Harrods, M&amp;S hit by cyberattack: What happened, who's behind it?' Al Jazeera News, May 2, 2025. [Online]. Available: https://www.aljazeera.com/news/2025/5/2/harrods-ms-hit-by-cyberattack</w:t>
      </w:r>
    </w:p>
    <w:p w14:paraId="4A2261F0" w14:textId="77777777" w:rsidR="00967A5D" w:rsidRDefault="00967A5D" w:rsidP="00B61107">
      <w:r w:rsidRPr="00B61107">
        <w:t>[15]</w:t>
      </w:r>
      <w:r>
        <w:rPr>
          <w:b/>
          <w:bCs/>
          <w:color w:val="2E75B6"/>
        </w:rPr>
        <w:t xml:space="preserve"> </w:t>
      </w:r>
      <w:r>
        <w:t>Barricade Cyber Solutions, 'CTI Report: Scattered Spider Threat Actor Group,' Barricade Cyber Blog, July 2, 2025. [Online]. Available: https://barricadecyber.com/cti-report-scattered-spider-threat-actor-group/</w:t>
      </w:r>
    </w:p>
    <w:p w14:paraId="24140663" w14:textId="77777777" w:rsidR="00967A5D" w:rsidRDefault="00967A5D" w:rsidP="00B61107">
      <w:r w:rsidRPr="00B61107">
        <w:t>[16]</w:t>
      </w:r>
      <w:r>
        <w:rPr>
          <w:b/>
          <w:bCs/>
          <w:color w:val="2E75B6"/>
        </w:rPr>
        <w:t xml:space="preserve"> </w:t>
      </w:r>
      <w:r>
        <w:t>Sangfor Technologies, 'Marks &amp; Spencer Cyberattack: A Wake-Up Call for Supply Chain Cybersecurity,' Sangfor Blog, May 27, 2025. [Online]. Available: https://www.sangfor.com/blog/cybersecurity/marks-spencer-cyberattack-2025-supply-chain-breach</w:t>
      </w:r>
    </w:p>
    <w:p w14:paraId="2F45C168" w14:textId="77777777" w:rsidR="00967A5D" w:rsidRDefault="00967A5D" w:rsidP="00B61107">
      <w:r w:rsidRPr="00B61107">
        <w:t>[17]</w:t>
      </w:r>
      <w:r>
        <w:rPr>
          <w:b/>
          <w:bCs/>
          <w:color w:val="2E75B6"/>
        </w:rPr>
        <w:t xml:space="preserve"> </w:t>
      </w:r>
      <w:r>
        <w:t>M&amp;S Corporate, 'Cyber Update,' Marks and Spencer PLC, 2025. [Online]. Available: https://corporate.marksandspencer.com/cyber-update</w:t>
      </w:r>
    </w:p>
    <w:p w14:paraId="22198A86" w14:textId="77777777" w:rsidR="00967A5D" w:rsidRDefault="00967A5D" w:rsidP="00B61107">
      <w:r w:rsidRPr="00B61107">
        <w:t>[18]</w:t>
      </w:r>
      <w:r>
        <w:rPr>
          <w:b/>
          <w:bCs/>
          <w:color w:val="2E75B6"/>
        </w:rPr>
        <w:t xml:space="preserve"> </w:t>
      </w:r>
      <w:r>
        <w:t>CrowdStrike, 'SCATTERED SPIDER Exploits Windows Security Deficiencies with Bring-Your-Own-Vulnerable-Driver Tactic,' CrowdStrike Blog, Jan. 10, 2023. [Online]. Available: https://www.crowdstrike.com/en-us/blog/</w:t>
      </w:r>
    </w:p>
    <w:p w14:paraId="48E4050E" w14:textId="77777777" w:rsidR="00967A5D" w:rsidRDefault="00967A5D" w:rsidP="00B61107">
      <w:r w:rsidRPr="00B61107">
        <w:t>[19]</w:t>
      </w:r>
      <w:r>
        <w:rPr>
          <w:b/>
          <w:bCs/>
          <w:color w:val="2E75B6"/>
        </w:rPr>
        <w:t xml:space="preserve"> </w:t>
      </w:r>
      <w:r>
        <w:t>CM Alliance, 'Marks &amp; Spencer Cyber Attack Timeline,' CM-Alliance.com, 2025. [Online]. Available: https://www.cm-alliance.com/marks-spencer-cyber-attack-timeline</w:t>
      </w:r>
    </w:p>
    <w:p w14:paraId="6EA2C3C6" w14:textId="77777777" w:rsidR="00967A5D" w:rsidRDefault="00967A5D" w:rsidP="00B61107">
      <w:r w:rsidRPr="00B61107">
        <w:t>[20]</w:t>
      </w:r>
      <w:r>
        <w:rPr>
          <w:b/>
          <w:bCs/>
          <w:color w:val="2E75B6"/>
        </w:rPr>
        <w:t xml:space="preserve"> </w:t>
      </w:r>
      <w:r>
        <w:t>National Cyber Security Centre (NCSC-UK), 'Supply Chain Security Guidance,' NCSC, 2021. [Online]. Available: https://www.ncsc.gov.uk/collection/supply-chain-security</w:t>
      </w:r>
    </w:p>
    <w:p w14:paraId="753D6D06" w14:textId="77777777" w:rsidR="00967A5D" w:rsidRDefault="00967A5D" w:rsidP="00B61107">
      <w:r w:rsidRPr="00B61107">
        <w:t>[21]</w:t>
      </w:r>
      <w:r>
        <w:rPr>
          <w:b/>
          <w:bCs/>
          <w:color w:val="2E75B6"/>
        </w:rPr>
        <w:t xml:space="preserve"> </w:t>
      </w:r>
      <w:r>
        <w:t>National Institute of Standards and Technology, 'SP 800-207: Zero Trust Architecture,' NIST, Aug. 2020. [Online]. Available: https://doi.org/10.6028/NIST.SP.800-207</w:t>
      </w:r>
    </w:p>
    <w:p w14:paraId="508C872D" w14:textId="77777777" w:rsidR="00967A5D" w:rsidRDefault="00967A5D" w:rsidP="00B61107">
      <w:r w:rsidRPr="00B61107">
        <w:t>[22]</w:t>
      </w:r>
      <w:r>
        <w:rPr>
          <w:b/>
          <w:bCs/>
          <w:color w:val="2E75B6"/>
        </w:rPr>
        <w:t xml:space="preserve"> </w:t>
      </w:r>
      <w:r>
        <w:t>International Organization for Standardization, 'ISO/IEC 27001:2022 Information Security Management Systems — Requirements,' ISO, 2022.</w:t>
      </w:r>
    </w:p>
    <w:p w14:paraId="3A2A96E6" w14:textId="77777777" w:rsidR="00967A5D" w:rsidRDefault="00967A5D" w:rsidP="00B61107">
      <w:r w:rsidRPr="00B61107">
        <w:lastRenderedPageBreak/>
        <w:t>[23]</w:t>
      </w:r>
      <w:r>
        <w:rPr>
          <w:b/>
          <w:bCs/>
          <w:color w:val="2E75B6"/>
        </w:rPr>
        <w:t xml:space="preserve"> </w:t>
      </w:r>
      <w:r>
        <w:t>K. Workman, 'The Effects of Cognitive Elaboration on Social Engineering Success,' Computers &amp; Security, vol. 27, no. 7–8, pp. 272–279, 2008. doi: 10.1016/j.cose.2008.06.004</w:t>
      </w:r>
    </w:p>
    <w:p w14:paraId="0EEBCF52" w14:textId="77777777" w:rsidR="00967A5D" w:rsidRDefault="00967A5D" w:rsidP="00B61107">
      <w:r w:rsidRPr="00B61107">
        <w:t>[24]</w:t>
      </w:r>
      <w:r>
        <w:rPr>
          <w:b/>
          <w:bCs/>
          <w:color w:val="2E75B6"/>
        </w:rPr>
        <w:t xml:space="preserve"> </w:t>
      </w:r>
      <w:r>
        <w:t>FBI Internet Crime Complaint Center (IC3), 'Scattered Spider Advisory AA23-320A (July 2025 Update),' IC3 Advisory, July 29, 2025. [Online]. Available: https://www.ic3.gov/CSA/2025/250729.pdf</w:t>
      </w:r>
    </w:p>
    <w:p w14:paraId="077D477F" w14:textId="77777777" w:rsidR="00967A5D" w:rsidRDefault="00967A5D" w:rsidP="00B61107">
      <w:r w:rsidRPr="00B61107">
        <w:t>[25]</w:t>
      </w:r>
      <w:r>
        <w:rPr>
          <w:b/>
          <w:bCs/>
          <w:color w:val="2E75B6"/>
        </w:rPr>
        <w:t xml:space="preserve"> </w:t>
      </w:r>
      <w:r>
        <w:t>UK Cyber Monitoring Centre (CMC), 'Category 2 Classification — M&amp;S/Co-op Cyber Incidents,' CMC Report, June 2025.</w:t>
      </w:r>
    </w:p>
    <w:p w14:paraId="255C7D5D" w14:textId="5A75B20F" w:rsidR="009B4247" w:rsidRDefault="009B4247" w:rsidP="00D813B2">
      <w:pPr>
        <w:jc w:val="both"/>
        <w:rPr>
          <w:sz w:val="24"/>
          <w:szCs w:val="24"/>
        </w:rPr>
      </w:pPr>
    </w:p>
    <w:p w14:paraId="703CD45F" w14:textId="68AC2211" w:rsidR="0006651F" w:rsidRDefault="0006651F" w:rsidP="00D813B2">
      <w:pPr>
        <w:jc w:val="both"/>
        <w:rPr>
          <w:sz w:val="24"/>
          <w:szCs w:val="24"/>
        </w:rPr>
      </w:pPr>
    </w:p>
    <w:p w14:paraId="2EA3D333" w14:textId="5DEA0A04" w:rsidR="0006651F" w:rsidRDefault="0006651F" w:rsidP="00D813B2">
      <w:pPr>
        <w:jc w:val="both"/>
        <w:rPr>
          <w:sz w:val="24"/>
          <w:szCs w:val="24"/>
        </w:rPr>
      </w:pPr>
    </w:p>
    <w:p w14:paraId="768F2805" w14:textId="6CFF4F96" w:rsidR="0006651F" w:rsidRDefault="0006651F" w:rsidP="00D813B2">
      <w:pPr>
        <w:jc w:val="both"/>
        <w:rPr>
          <w:sz w:val="24"/>
          <w:szCs w:val="24"/>
        </w:rPr>
      </w:pPr>
    </w:p>
    <w:p w14:paraId="199D0C6E" w14:textId="2FC07004" w:rsidR="0006651F" w:rsidRDefault="0006651F" w:rsidP="00D813B2">
      <w:pPr>
        <w:jc w:val="both"/>
        <w:rPr>
          <w:sz w:val="24"/>
          <w:szCs w:val="24"/>
        </w:rPr>
      </w:pPr>
    </w:p>
    <w:p w14:paraId="0496247F" w14:textId="0F02C3DA" w:rsidR="000A188B" w:rsidRDefault="000A188B" w:rsidP="00D813B2">
      <w:pPr>
        <w:jc w:val="both"/>
        <w:rPr>
          <w:sz w:val="24"/>
          <w:szCs w:val="24"/>
        </w:rPr>
      </w:pPr>
    </w:p>
    <w:p w14:paraId="78204002" w14:textId="08448750" w:rsidR="000A188B" w:rsidRDefault="000A188B" w:rsidP="00D813B2">
      <w:pPr>
        <w:jc w:val="both"/>
        <w:rPr>
          <w:sz w:val="24"/>
          <w:szCs w:val="24"/>
        </w:rPr>
      </w:pPr>
    </w:p>
    <w:p w14:paraId="4807C1D5" w14:textId="6CA3E3F0" w:rsidR="000A188B" w:rsidRDefault="000A188B" w:rsidP="00D813B2">
      <w:pPr>
        <w:jc w:val="both"/>
        <w:rPr>
          <w:sz w:val="24"/>
          <w:szCs w:val="24"/>
        </w:rPr>
      </w:pPr>
    </w:p>
    <w:p w14:paraId="3C828A52" w14:textId="77777777" w:rsidR="000A188B" w:rsidRPr="000A188B" w:rsidRDefault="000A188B" w:rsidP="000A188B">
      <w:pPr>
        <w:pStyle w:val="Heading1"/>
      </w:pPr>
      <w:bookmarkStart w:id="20" w:name="_Toc228103911"/>
      <w:r w:rsidRPr="000A188B">
        <w:t>Appendix A: OSINT Notes, Source Evaluation, and Supplementary Intelligence</w:t>
      </w:r>
      <w:bookmarkEnd w:id="20"/>
    </w:p>
    <w:p w14:paraId="666C6D0A" w14:textId="0A4B139A" w:rsidR="000A188B" w:rsidRDefault="000A188B" w:rsidP="00D813B2">
      <w:pPr>
        <w:jc w:val="both"/>
        <w:rPr>
          <w:sz w:val="24"/>
          <w:szCs w:val="24"/>
        </w:rPr>
      </w:pPr>
    </w:p>
    <w:p w14:paraId="766B041C" w14:textId="77777777" w:rsidR="000A188B" w:rsidRDefault="000A188B" w:rsidP="000A188B">
      <w:pPr>
        <w:pStyle w:val="Heading2"/>
        <w:rPr>
          <w:rFonts w:eastAsia="Arial"/>
        </w:rPr>
      </w:pPr>
      <w:bookmarkStart w:id="21" w:name="_Toc228103912"/>
      <w:r>
        <w:rPr>
          <w:rFonts w:eastAsia="Arial"/>
        </w:rPr>
        <w:t>A.1 Source Evaluation Matrix</w:t>
      </w:r>
      <w:bookmarkEnd w:id="21"/>
    </w:p>
    <w:p w14:paraId="0289A22F" w14:textId="77777777" w:rsidR="000A188B" w:rsidRDefault="000A188B" w:rsidP="000A188B">
      <w:pPr>
        <w:spacing w:before="60" w:after="100"/>
        <w:jc w:val="both"/>
        <w:rPr>
          <w:rFonts w:eastAsia="Arial"/>
        </w:rPr>
      </w:pPr>
      <w:r>
        <w:t>The following table assesses the reliability and corroboration level of primary sources used in this report, applying the NATO Admiralty Rating adapted for open-source intelligence contexts:</w:t>
      </w:r>
    </w:p>
    <w:p w14:paraId="751F89DC" w14:textId="77777777" w:rsidR="000A188B" w:rsidRDefault="000A188B" w:rsidP="000A188B">
      <w:pPr>
        <w:spacing w:before="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400"/>
        <w:gridCol w:w="1400"/>
        <w:gridCol w:w="3760"/>
      </w:tblGrid>
      <w:tr w:rsidR="000A188B" w14:paraId="05FF0055" w14:textId="77777777" w:rsidTr="000A188B">
        <w:trPr>
          <w:tblHeader/>
        </w:trPr>
        <w:tc>
          <w:tcPr>
            <w:tcW w:w="28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55F8C43E" w14:textId="77777777" w:rsidR="000A188B" w:rsidRDefault="000A188B">
            <w:r>
              <w:rPr>
                <w:b/>
                <w:bCs/>
                <w:color w:val="FFFFFF"/>
                <w:sz w:val="18"/>
                <w:szCs w:val="18"/>
              </w:rPr>
              <w:t>Source</w:t>
            </w:r>
          </w:p>
        </w:tc>
        <w:tc>
          <w:tcPr>
            <w:tcW w:w="14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438D7117" w14:textId="77777777" w:rsidR="000A188B" w:rsidRDefault="000A188B">
            <w:r>
              <w:rPr>
                <w:b/>
                <w:bCs/>
                <w:color w:val="FFFFFF"/>
                <w:sz w:val="18"/>
                <w:szCs w:val="18"/>
              </w:rPr>
              <w:t>Reliability</w:t>
            </w:r>
          </w:p>
        </w:tc>
        <w:tc>
          <w:tcPr>
            <w:tcW w:w="14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24384EC8" w14:textId="77777777" w:rsidR="000A188B" w:rsidRDefault="000A188B">
            <w:r>
              <w:rPr>
                <w:b/>
                <w:bCs/>
                <w:color w:val="FFFFFF"/>
                <w:sz w:val="18"/>
                <w:szCs w:val="18"/>
              </w:rPr>
              <w:t>Corroboration</w:t>
            </w:r>
          </w:p>
        </w:tc>
        <w:tc>
          <w:tcPr>
            <w:tcW w:w="376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1F3316D1" w14:textId="77777777" w:rsidR="000A188B" w:rsidRDefault="000A188B">
            <w:r>
              <w:rPr>
                <w:b/>
                <w:bCs/>
                <w:color w:val="FFFFFF"/>
                <w:sz w:val="18"/>
                <w:szCs w:val="18"/>
              </w:rPr>
              <w:t>Notes</w:t>
            </w:r>
          </w:p>
        </w:tc>
      </w:tr>
      <w:tr w:rsidR="000A188B" w14:paraId="0F930833"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22BC7D65" w14:textId="77777777" w:rsidR="000A188B" w:rsidRDefault="000A188B">
            <w:r>
              <w:rPr>
                <w:sz w:val="17"/>
                <w:szCs w:val="17"/>
              </w:rPr>
              <w:t>CISA/FBI/NCSC-UK Joint Advisory (AA23-320A, Jul 2025)</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4234E3B" w14:textId="77777777" w:rsidR="000A188B" w:rsidRDefault="000A188B">
            <w:r>
              <w:rPr>
                <w:b/>
                <w:bCs/>
                <w:sz w:val="17"/>
                <w:szCs w:val="17"/>
              </w:rPr>
              <w:t>A1 — Completely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497CEC4C" w14:textId="77777777" w:rsidR="000A188B" w:rsidRDefault="000A188B">
            <w:r>
              <w:rPr>
                <w:sz w:val="17"/>
                <w:szCs w:val="17"/>
              </w:rPr>
              <w:t>Confirmed</w:t>
            </w:r>
          </w:p>
        </w:tc>
        <w:tc>
          <w:tcPr>
            <w:tcW w:w="37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88208A8" w14:textId="77777777" w:rsidR="000A188B" w:rsidRDefault="000A188B">
            <w:r>
              <w:rPr>
                <w:sz w:val="17"/>
                <w:szCs w:val="17"/>
              </w:rPr>
              <w:t>Multi-agency, based on FBI case files through June 2025. Primary authoritative source.</w:t>
            </w:r>
          </w:p>
        </w:tc>
      </w:tr>
      <w:tr w:rsidR="000A188B" w14:paraId="416533D5"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6AE46F9" w14:textId="77777777" w:rsidR="000A188B" w:rsidRDefault="000A188B">
            <w:r>
              <w:rPr>
                <w:sz w:val="17"/>
                <w:szCs w:val="17"/>
              </w:rPr>
              <w:t>M&amp;S Parliamentary Testimony (Archie Norman, Jul 2025)</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6E58C02" w14:textId="77777777" w:rsidR="000A188B" w:rsidRDefault="000A188B">
            <w:r>
              <w:rPr>
                <w:b/>
                <w:bCs/>
                <w:sz w:val="17"/>
                <w:szCs w:val="17"/>
              </w:rPr>
              <w:t>A1 — Completely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F39027E" w14:textId="77777777" w:rsidR="000A188B" w:rsidRDefault="000A188B">
            <w:r>
              <w:rPr>
                <w:sz w:val="17"/>
                <w:szCs w:val="17"/>
              </w:rPr>
              <w:t>Confirmed</w:t>
            </w:r>
          </w:p>
        </w:tc>
        <w:tc>
          <w:tcPr>
            <w:tcW w:w="37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921667A" w14:textId="77777777" w:rsidR="000A188B" w:rsidRDefault="000A188B">
            <w:r>
              <w:rPr>
                <w:sz w:val="17"/>
                <w:szCs w:val="17"/>
              </w:rPr>
              <w:t>Direct victim statement under Parliamentary scrutiny; highest evidentiary weight.</w:t>
            </w:r>
          </w:p>
        </w:tc>
      </w:tr>
      <w:tr w:rsidR="000A188B" w14:paraId="37D87561"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282403A" w14:textId="77777777" w:rsidR="000A188B" w:rsidRDefault="000A188B">
            <w:r>
              <w:rPr>
                <w:sz w:val="17"/>
                <w:szCs w:val="17"/>
              </w:rPr>
              <w:t>M&amp;S LSE Disclosure (22 Apr 2025)</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9E6E6B5" w14:textId="77777777" w:rsidR="000A188B" w:rsidRDefault="000A188B">
            <w:r>
              <w:rPr>
                <w:b/>
                <w:bCs/>
                <w:sz w:val="17"/>
                <w:szCs w:val="17"/>
              </w:rPr>
              <w:t>A1 — Completely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A2D8E56" w14:textId="77777777" w:rsidR="000A188B" w:rsidRDefault="000A188B">
            <w:r>
              <w:rPr>
                <w:sz w:val="17"/>
                <w:szCs w:val="17"/>
              </w:rPr>
              <w:t>Confirmed</w:t>
            </w:r>
          </w:p>
        </w:tc>
        <w:tc>
          <w:tcPr>
            <w:tcW w:w="37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70BA5840" w14:textId="77777777" w:rsidR="000A188B" w:rsidRDefault="000A188B">
            <w:r>
              <w:rPr>
                <w:sz w:val="17"/>
                <w:szCs w:val="17"/>
              </w:rPr>
              <w:t>Regulatory filing; legally accountable statement.</w:t>
            </w:r>
          </w:p>
        </w:tc>
      </w:tr>
      <w:tr w:rsidR="000A188B" w14:paraId="2AAAB732"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61BD3E6" w14:textId="77777777" w:rsidR="000A188B" w:rsidRDefault="000A188B">
            <w:r>
              <w:rPr>
                <w:sz w:val="17"/>
                <w:szCs w:val="17"/>
              </w:rPr>
              <w:t>Mandiant/Google Threat Intelligence (UNC3944)</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49CC0DE" w14:textId="77777777" w:rsidR="000A188B" w:rsidRDefault="000A188B">
            <w:r>
              <w:rPr>
                <w:b/>
                <w:bCs/>
                <w:sz w:val="17"/>
                <w:szCs w:val="17"/>
              </w:rPr>
              <w:t>A2 — Usually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CA00C32" w14:textId="77777777" w:rsidR="000A188B" w:rsidRDefault="000A188B">
            <w:r>
              <w:rPr>
                <w:sz w:val="17"/>
                <w:szCs w:val="17"/>
              </w:rPr>
              <w:t>Confirmed</w:t>
            </w:r>
          </w:p>
        </w:tc>
        <w:tc>
          <w:tcPr>
            <w:tcW w:w="37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300A444" w14:textId="77777777" w:rsidR="000A188B" w:rsidRDefault="000A188B">
            <w:r>
              <w:rPr>
                <w:sz w:val="17"/>
                <w:szCs w:val="17"/>
              </w:rPr>
              <w:t>Specialist IR firm with direct case access; Google-verified.</w:t>
            </w:r>
          </w:p>
        </w:tc>
      </w:tr>
      <w:tr w:rsidR="000A188B" w14:paraId="1F319FB1"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7242C19E" w14:textId="77777777" w:rsidR="000A188B" w:rsidRDefault="000A188B">
            <w:r>
              <w:rPr>
                <w:sz w:val="17"/>
                <w:szCs w:val="17"/>
              </w:rPr>
              <w:lastRenderedPageBreak/>
              <w:t>Darktrace Incident Report (May 2025)</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60ABD0B" w14:textId="77777777" w:rsidR="000A188B" w:rsidRDefault="000A188B">
            <w:r>
              <w:rPr>
                <w:b/>
                <w:bCs/>
                <w:sz w:val="17"/>
                <w:szCs w:val="17"/>
              </w:rPr>
              <w:t>A2 — Usually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502FF2C" w14:textId="77777777" w:rsidR="000A188B" w:rsidRDefault="000A188B">
            <w:r>
              <w:rPr>
                <w:sz w:val="17"/>
                <w:szCs w:val="17"/>
              </w:rPr>
              <w:t>Confirmed</w:t>
            </w:r>
          </w:p>
        </w:tc>
        <w:tc>
          <w:tcPr>
            <w:tcW w:w="37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F043352" w14:textId="77777777" w:rsidR="000A188B" w:rsidRDefault="000A188B">
            <w:r>
              <w:rPr>
                <w:sz w:val="17"/>
                <w:szCs w:val="17"/>
              </w:rPr>
              <w:t>Based on direct customer case observation; methodology disclosed.</w:t>
            </w:r>
          </w:p>
        </w:tc>
      </w:tr>
      <w:tr w:rsidR="000A188B" w14:paraId="47C0FFB7"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DC8070B" w14:textId="1A5004AE" w:rsidR="000A188B" w:rsidRDefault="005466F5">
            <w:r>
              <w:rPr>
                <w:sz w:val="17"/>
                <w:szCs w:val="17"/>
              </w:rPr>
              <w:t>Bleeping Computer</w:t>
            </w:r>
            <w:r w:rsidR="000A188B">
              <w:rPr>
                <w:sz w:val="17"/>
                <w:szCs w:val="17"/>
              </w:rPr>
              <w:t xml:space="preserve"> / Reuters / Financial Times</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DC2FE40" w14:textId="77777777" w:rsidR="000A188B" w:rsidRDefault="000A188B">
            <w:r>
              <w:rPr>
                <w:b/>
                <w:bCs/>
                <w:sz w:val="17"/>
                <w:szCs w:val="17"/>
              </w:rPr>
              <w:t>B2 — Usually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CA09B25" w14:textId="77777777" w:rsidR="000A188B" w:rsidRDefault="000A188B">
            <w:r>
              <w:rPr>
                <w:sz w:val="17"/>
                <w:szCs w:val="17"/>
              </w:rPr>
              <w:t>Probable</w:t>
            </w:r>
          </w:p>
        </w:tc>
        <w:tc>
          <w:tcPr>
            <w:tcW w:w="37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86C8F45" w14:textId="77777777" w:rsidR="000A188B" w:rsidRDefault="000A188B">
            <w:r>
              <w:rPr>
                <w:sz w:val="17"/>
                <w:szCs w:val="17"/>
              </w:rPr>
              <w:t>Specialist/quality journalism; sources typically verified but not always named.</w:t>
            </w:r>
          </w:p>
        </w:tc>
      </w:tr>
      <w:tr w:rsidR="000A188B" w14:paraId="584856F9"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21EEB6B" w14:textId="77777777" w:rsidR="000A188B" w:rsidRDefault="000A188B">
            <w:r>
              <w:rPr>
                <w:sz w:val="17"/>
                <w:szCs w:val="17"/>
              </w:rPr>
              <w:t>CM Alliance / Prelude / Picus Blog Posts</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73A3CD8" w14:textId="77777777" w:rsidR="000A188B" w:rsidRDefault="000A188B">
            <w:r>
              <w:rPr>
                <w:b/>
                <w:bCs/>
                <w:sz w:val="17"/>
                <w:szCs w:val="17"/>
              </w:rPr>
              <w:t>C2 — Fairly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03CDD32" w14:textId="77777777" w:rsidR="000A188B" w:rsidRDefault="000A188B">
            <w:r>
              <w:rPr>
                <w:sz w:val="17"/>
                <w:szCs w:val="17"/>
              </w:rPr>
              <w:t>Probable</w:t>
            </w:r>
          </w:p>
        </w:tc>
        <w:tc>
          <w:tcPr>
            <w:tcW w:w="37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19FE9FE2" w14:textId="77777777" w:rsidR="000A188B" w:rsidRDefault="000A188B">
            <w:r>
              <w:rPr>
                <w:sz w:val="17"/>
                <w:szCs w:val="17"/>
              </w:rPr>
              <w:t>Industry analysis; useful for TTP synthesis but secondary to primary sources.</w:t>
            </w:r>
          </w:p>
        </w:tc>
      </w:tr>
      <w:tr w:rsidR="000A188B" w14:paraId="53CF4F07" w14:textId="77777777" w:rsidTr="000A188B">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A3D7F4C" w14:textId="77777777" w:rsidR="000A188B" w:rsidRDefault="000A188B">
            <w:r>
              <w:rPr>
                <w:sz w:val="17"/>
                <w:szCs w:val="17"/>
              </w:rPr>
              <w:t>Al Jazeera / BBC Reporting</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4497594" w14:textId="77777777" w:rsidR="000A188B" w:rsidRDefault="000A188B">
            <w:r>
              <w:rPr>
                <w:b/>
                <w:bCs/>
                <w:sz w:val="17"/>
                <w:szCs w:val="17"/>
              </w:rPr>
              <w:t>B2 — Usually Reliable</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13088FB" w14:textId="77777777" w:rsidR="000A188B" w:rsidRDefault="000A188B">
            <w:r>
              <w:rPr>
                <w:sz w:val="17"/>
                <w:szCs w:val="17"/>
              </w:rPr>
              <w:t>Probable</w:t>
            </w:r>
          </w:p>
        </w:tc>
        <w:tc>
          <w:tcPr>
            <w:tcW w:w="37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E03D355" w14:textId="77777777" w:rsidR="000A188B" w:rsidRDefault="000A188B">
            <w:r>
              <w:rPr>
                <w:sz w:val="17"/>
                <w:szCs w:val="17"/>
              </w:rPr>
              <w:t>General quality journalism; strong for publicly verifiable facts.</w:t>
            </w:r>
          </w:p>
        </w:tc>
      </w:tr>
    </w:tbl>
    <w:p w14:paraId="53178FA4" w14:textId="77777777" w:rsidR="000A188B" w:rsidRDefault="000A188B" w:rsidP="000A188B">
      <w:pPr>
        <w:spacing w:before="100"/>
        <w:rPr>
          <w:rFonts w:ascii="Arial" w:hAnsi="Arial" w:cs="Arial"/>
        </w:rPr>
      </w:pPr>
    </w:p>
    <w:p w14:paraId="49EE6716" w14:textId="77777777" w:rsidR="000A188B" w:rsidRDefault="000A188B" w:rsidP="000A188B">
      <w:pPr>
        <w:pStyle w:val="Heading2"/>
        <w:rPr>
          <w:rFonts w:eastAsia="Arial"/>
        </w:rPr>
      </w:pPr>
      <w:bookmarkStart w:id="22" w:name="_Toc228103913"/>
      <w:r>
        <w:rPr>
          <w:rFonts w:eastAsia="Arial"/>
        </w:rPr>
        <w:t>A.2 Key OSINT Collection Notes</w:t>
      </w:r>
      <w:bookmarkEnd w:id="22"/>
    </w:p>
    <w:p w14:paraId="57E71F5D" w14:textId="77777777" w:rsidR="005468AD" w:rsidRDefault="000A188B" w:rsidP="005468AD">
      <w:pPr>
        <w:spacing w:before="60" w:after="100"/>
        <w:jc w:val="both"/>
        <w:rPr>
          <w:rFonts w:eastAsia="Arial"/>
        </w:rPr>
      </w:pPr>
      <w:r>
        <w:t>The following OSINT collection notes document the primary intelligence gathering activity underpinning this report:</w:t>
      </w:r>
    </w:p>
    <w:p w14:paraId="38C0D9D4" w14:textId="146DEB43" w:rsidR="005468AD" w:rsidRPr="005468AD" w:rsidRDefault="005468AD" w:rsidP="005468AD">
      <w:pPr>
        <w:spacing w:before="60" w:after="100"/>
        <w:jc w:val="both"/>
        <w:rPr>
          <w:rFonts w:eastAsia="Arial"/>
        </w:rPr>
      </w:pPr>
      <w:r w:rsidRPr="005468AD">
        <w:rPr>
          <w:rFonts w:ascii="Times New Roman" w:eastAsia="Times New Roman" w:hAnsi="Times New Roman" w:cs="Times New Roman"/>
          <w:sz w:val="24"/>
          <w:szCs w:val="24"/>
          <w:lang w:eastAsia="en-IN"/>
        </w:rPr>
        <w:t>Here’s a concise version:</w:t>
      </w:r>
    </w:p>
    <w:p w14:paraId="59716CCF" w14:textId="77777777" w:rsidR="005468AD" w:rsidRPr="005468AD" w:rsidRDefault="005468AD" w:rsidP="00546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IN"/>
        </w:rPr>
      </w:pPr>
      <w:r w:rsidRPr="005468AD">
        <w:rPr>
          <w:rFonts w:ascii="Times New Roman" w:eastAsia="Times New Roman" w:hAnsi="Times New Roman" w:cs="Times New Roman"/>
          <w:sz w:val="24"/>
          <w:szCs w:val="24"/>
          <w:lang w:eastAsia="en-IN"/>
        </w:rPr>
        <w:t xml:space="preserve">The </w:t>
      </w:r>
      <w:r w:rsidRPr="005468AD">
        <w:rPr>
          <w:rFonts w:ascii="Times New Roman" w:eastAsia="Times New Roman" w:hAnsi="Times New Roman" w:cs="Times New Roman"/>
          <w:b/>
          <w:bCs/>
          <w:sz w:val="24"/>
          <w:szCs w:val="24"/>
          <w:lang w:eastAsia="en-IN"/>
        </w:rPr>
        <w:t>CISA advisory (AA23-320A)</w:t>
      </w:r>
      <w:r w:rsidRPr="005468AD">
        <w:rPr>
          <w:rFonts w:ascii="Times New Roman" w:eastAsia="Times New Roman" w:hAnsi="Times New Roman" w:cs="Times New Roman"/>
          <w:sz w:val="24"/>
          <w:szCs w:val="24"/>
          <w:lang w:eastAsia="en-IN"/>
        </w:rPr>
        <w:t>, updated July 2025, is the most authoritative source on Scattered Spider TTPs, aligned to MITRE ATT&amp;CK v17.</w:t>
      </w:r>
    </w:p>
    <w:p w14:paraId="6F683662" w14:textId="77777777" w:rsidR="005468AD" w:rsidRPr="005468AD" w:rsidRDefault="005468AD" w:rsidP="00546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IN"/>
        </w:rPr>
      </w:pPr>
      <w:r w:rsidRPr="005468AD">
        <w:rPr>
          <w:rFonts w:ascii="Times New Roman" w:eastAsia="Times New Roman" w:hAnsi="Times New Roman" w:cs="Times New Roman"/>
          <w:sz w:val="24"/>
          <w:szCs w:val="24"/>
          <w:lang w:eastAsia="en-IN"/>
        </w:rPr>
        <w:t xml:space="preserve">Reporting indicates </w:t>
      </w:r>
      <w:r w:rsidRPr="005468AD">
        <w:rPr>
          <w:rFonts w:ascii="Times New Roman" w:eastAsia="Times New Roman" w:hAnsi="Times New Roman" w:cs="Times New Roman"/>
          <w:b/>
          <w:bCs/>
          <w:sz w:val="24"/>
          <w:szCs w:val="24"/>
          <w:lang w:eastAsia="en-IN"/>
        </w:rPr>
        <w:t>TCS</w:t>
      </w:r>
      <w:r w:rsidRPr="005468AD">
        <w:rPr>
          <w:rFonts w:ascii="Times New Roman" w:eastAsia="Times New Roman" w:hAnsi="Times New Roman" w:cs="Times New Roman"/>
          <w:sz w:val="24"/>
          <w:szCs w:val="24"/>
          <w:lang w:eastAsia="en-IN"/>
        </w:rPr>
        <w:t xml:space="preserve"> was likely the third-party helpdesk targeted via social engineering, though this remains unconfirmed due to legal sensitivities.</w:t>
      </w:r>
    </w:p>
    <w:p w14:paraId="0BFB511B" w14:textId="77777777" w:rsidR="005468AD" w:rsidRPr="005468AD" w:rsidRDefault="005468AD" w:rsidP="00546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IN"/>
        </w:rPr>
      </w:pPr>
      <w:r w:rsidRPr="005468AD">
        <w:rPr>
          <w:rFonts w:ascii="Times New Roman" w:eastAsia="Times New Roman" w:hAnsi="Times New Roman" w:cs="Times New Roman"/>
          <w:sz w:val="24"/>
          <w:szCs w:val="24"/>
          <w:lang w:eastAsia="en-IN"/>
        </w:rPr>
        <w:t xml:space="preserve">The </w:t>
      </w:r>
      <w:r w:rsidRPr="005468AD">
        <w:rPr>
          <w:rFonts w:ascii="Times New Roman" w:eastAsia="Times New Roman" w:hAnsi="Times New Roman" w:cs="Times New Roman"/>
          <w:b/>
          <w:bCs/>
          <w:sz w:val="24"/>
          <w:szCs w:val="24"/>
          <w:lang w:eastAsia="en-IN"/>
        </w:rPr>
        <w:t>NTDS.dit exfiltration</w:t>
      </w:r>
      <w:r w:rsidRPr="005468AD">
        <w:rPr>
          <w:rFonts w:ascii="Times New Roman" w:eastAsia="Times New Roman" w:hAnsi="Times New Roman" w:cs="Times New Roman"/>
          <w:sz w:val="24"/>
          <w:szCs w:val="24"/>
          <w:lang w:eastAsia="en-IN"/>
        </w:rPr>
        <w:t xml:space="preserve"> is widely assessed as credible, supported by multiple forensic and incident response sources and consistent with known Scattered Spider methods.</w:t>
      </w:r>
    </w:p>
    <w:p w14:paraId="436323E4" w14:textId="77777777" w:rsidR="005468AD" w:rsidRPr="005468AD" w:rsidRDefault="005468AD" w:rsidP="00546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IN"/>
        </w:rPr>
      </w:pPr>
      <w:r w:rsidRPr="005468AD">
        <w:rPr>
          <w:rFonts w:ascii="Times New Roman" w:eastAsia="Times New Roman" w:hAnsi="Times New Roman" w:cs="Times New Roman"/>
          <w:b/>
          <w:bCs/>
          <w:sz w:val="24"/>
          <w:szCs w:val="24"/>
          <w:lang w:eastAsia="en-IN"/>
        </w:rPr>
        <w:t>Four arrests</w:t>
      </w:r>
      <w:r w:rsidRPr="005468AD">
        <w:rPr>
          <w:rFonts w:ascii="Times New Roman" w:eastAsia="Times New Roman" w:hAnsi="Times New Roman" w:cs="Times New Roman"/>
          <w:sz w:val="24"/>
          <w:szCs w:val="24"/>
          <w:lang w:eastAsia="en-IN"/>
        </w:rPr>
        <w:t xml:space="preserve"> have been reported in connection with the UK retail attacks, but no formal charges had been announced as of April 2026.</w:t>
      </w:r>
    </w:p>
    <w:p w14:paraId="4D64CCAD" w14:textId="77777777" w:rsidR="005468AD" w:rsidRPr="005468AD" w:rsidRDefault="005468AD" w:rsidP="00546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IN"/>
        </w:rPr>
      </w:pPr>
      <w:r w:rsidRPr="005468AD">
        <w:rPr>
          <w:rFonts w:ascii="Times New Roman" w:eastAsia="Times New Roman" w:hAnsi="Times New Roman" w:cs="Times New Roman"/>
          <w:b/>
          <w:bCs/>
          <w:sz w:val="24"/>
          <w:szCs w:val="24"/>
          <w:lang w:eastAsia="en-IN"/>
        </w:rPr>
        <w:t>DragonForce ransomware</w:t>
      </w:r>
      <w:r w:rsidRPr="005468AD">
        <w:rPr>
          <w:rFonts w:ascii="Times New Roman" w:eastAsia="Times New Roman" w:hAnsi="Times New Roman" w:cs="Times New Roman"/>
          <w:sz w:val="24"/>
          <w:szCs w:val="24"/>
          <w:lang w:eastAsia="en-IN"/>
        </w:rPr>
        <w:t xml:space="preserve"> was used in the M&amp;S attack; Scattered Spider operated as an affiliate, reflecting a typical RaaS model.</w:t>
      </w:r>
    </w:p>
    <w:p w14:paraId="2F0CE370" w14:textId="77777777" w:rsidR="005468AD" w:rsidRPr="005468AD" w:rsidRDefault="005468AD" w:rsidP="00546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IN"/>
        </w:rPr>
      </w:pPr>
      <w:r w:rsidRPr="005468AD">
        <w:rPr>
          <w:rFonts w:ascii="Times New Roman" w:eastAsia="Times New Roman" w:hAnsi="Times New Roman" w:cs="Times New Roman"/>
          <w:b/>
          <w:bCs/>
          <w:sz w:val="24"/>
          <w:szCs w:val="24"/>
          <w:lang w:eastAsia="en-IN"/>
        </w:rPr>
        <w:t>Co-op</w:t>
      </w:r>
      <w:r w:rsidRPr="005468AD">
        <w:rPr>
          <w:rFonts w:ascii="Times New Roman" w:eastAsia="Times New Roman" w:hAnsi="Times New Roman" w:cs="Times New Roman"/>
          <w:sz w:val="24"/>
          <w:szCs w:val="24"/>
          <w:lang w:eastAsia="en-IN"/>
        </w:rPr>
        <w:t xml:space="preserve"> confirmed limited data exfiltration, with impact smaller than M&amp;S due to quicker detection and response.</w:t>
      </w:r>
    </w:p>
    <w:p w14:paraId="13525784" w14:textId="268FD727" w:rsidR="000A188B" w:rsidRPr="005468AD" w:rsidRDefault="005468AD" w:rsidP="000A188B">
      <w:pPr>
        <w:numPr>
          <w:ilvl w:val="0"/>
          <w:numId w:val="5"/>
        </w:numPr>
        <w:spacing w:before="100" w:beforeAutospacing="1" w:after="100" w:afterAutospacing="1" w:line="240" w:lineRule="auto"/>
        <w:rPr>
          <w:rFonts w:ascii="Times New Roman" w:eastAsia="Times New Roman" w:hAnsi="Times New Roman" w:cs="Times New Roman"/>
          <w:sz w:val="24"/>
          <w:szCs w:val="24"/>
          <w:lang w:eastAsia="en-IN"/>
        </w:rPr>
      </w:pPr>
      <w:r w:rsidRPr="005468AD">
        <w:rPr>
          <w:rFonts w:ascii="Times New Roman" w:eastAsia="Times New Roman" w:hAnsi="Times New Roman" w:cs="Times New Roman"/>
          <w:b/>
          <w:bCs/>
          <w:sz w:val="24"/>
          <w:szCs w:val="24"/>
          <w:lang w:eastAsia="en-IN"/>
        </w:rPr>
        <w:t>M&amp;S financial impact</w:t>
      </w:r>
      <w:r w:rsidRPr="005468AD">
        <w:rPr>
          <w:rFonts w:ascii="Times New Roman" w:eastAsia="Times New Roman" w:hAnsi="Times New Roman" w:cs="Times New Roman"/>
          <w:sz w:val="24"/>
          <w:szCs w:val="24"/>
          <w:lang w:eastAsia="en-IN"/>
        </w:rPr>
        <w:t xml:space="preserve"> includes ~£300m in operating losses, while higher figures relate to temporary market value decline, not direct losses.</w:t>
      </w:r>
    </w:p>
    <w:p w14:paraId="58F41095" w14:textId="77777777" w:rsidR="000A188B" w:rsidRDefault="000A188B" w:rsidP="000A188B">
      <w:pPr>
        <w:pStyle w:val="Heading2"/>
        <w:rPr>
          <w:rFonts w:eastAsia="Arial"/>
        </w:rPr>
      </w:pPr>
      <w:bookmarkStart w:id="23" w:name="_Toc228103914"/>
      <w:r>
        <w:rPr>
          <w:rFonts w:eastAsia="Arial"/>
        </w:rPr>
        <w:t>A.3 MITRE ATT&amp;CK Technique Cross-Reference</w:t>
      </w:r>
      <w:bookmarkEnd w:id="23"/>
    </w:p>
    <w:p w14:paraId="262D15B9" w14:textId="77777777" w:rsidR="000A188B" w:rsidRDefault="000A188B" w:rsidP="000A188B">
      <w:pPr>
        <w:spacing w:before="60" w:after="100"/>
        <w:jc w:val="both"/>
        <w:rPr>
          <w:rFonts w:eastAsia="Arial"/>
        </w:rPr>
      </w:pPr>
      <w:r>
        <w:t>The following cross-reference maps the twelve TTPs analysed in Section 3 to the corresponding MITRE ATT&amp;CK sub-technique IDs and associated detection data sources, as an aide for organisations implementing detection engineering based on this analysis:</w:t>
      </w:r>
    </w:p>
    <w:p w14:paraId="2AA71BC5" w14:textId="77777777" w:rsidR="000A188B" w:rsidRDefault="000A188B" w:rsidP="000A188B">
      <w:pPr>
        <w:spacing w:before="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2400"/>
        <w:gridCol w:w="2460"/>
        <w:gridCol w:w="3000"/>
      </w:tblGrid>
      <w:tr w:rsidR="000A188B" w14:paraId="6F1B466D" w14:textId="77777777" w:rsidTr="000A188B">
        <w:trPr>
          <w:tblHeader/>
        </w:trPr>
        <w:tc>
          <w:tcPr>
            <w:tcW w:w="15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67E12BEE" w14:textId="77777777" w:rsidR="000A188B" w:rsidRDefault="000A188B">
            <w:r>
              <w:rPr>
                <w:b/>
                <w:bCs/>
                <w:color w:val="FFFFFF"/>
                <w:sz w:val="18"/>
                <w:szCs w:val="18"/>
              </w:rPr>
              <w:t>ATT&amp;CK ID</w:t>
            </w:r>
          </w:p>
        </w:tc>
        <w:tc>
          <w:tcPr>
            <w:tcW w:w="24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445F41B9" w14:textId="77777777" w:rsidR="000A188B" w:rsidRDefault="000A188B">
            <w:r>
              <w:rPr>
                <w:b/>
                <w:bCs/>
                <w:color w:val="FFFFFF"/>
                <w:sz w:val="18"/>
                <w:szCs w:val="18"/>
              </w:rPr>
              <w:t>Technique Name</w:t>
            </w:r>
          </w:p>
        </w:tc>
        <w:tc>
          <w:tcPr>
            <w:tcW w:w="246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15691E24" w14:textId="77777777" w:rsidR="000A188B" w:rsidRDefault="000A188B">
            <w:r>
              <w:rPr>
                <w:b/>
                <w:bCs/>
                <w:color w:val="FFFFFF"/>
                <w:sz w:val="18"/>
                <w:szCs w:val="18"/>
              </w:rPr>
              <w:t>Tactic</w:t>
            </w:r>
          </w:p>
        </w:tc>
        <w:tc>
          <w:tcPr>
            <w:tcW w:w="30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hideMark/>
          </w:tcPr>
          <w:p w14:paraId="7CB60CF0" w14:textId="77777777" w:rsidR="000A188B" w:rsidRDefault="000A188B">
            <w:r>
              <w:rPr>
                <w:b/>
                <w:bCs/>
                <w:color w:val="FFFFFF"/>
                <w:sz w:val="18"/>
                <w:szCs w:val="18"/>
              </w:rPr>
              <w:t>Key Detection Data Sources</w:t>
            </w:r>
          </w:p>
        </w:tc>
      </w:tr>
      <w:tr w:rsidR="000A188B" w14:paraId="005060B7"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469AB87" w14:textId="77777777" w:rsidR="000A188B" w:rsidRDefault="000A188B">
            <w:r>
              <w:rPr>
                <w:b/>
                <w:bCs/>
                <w:color w:val="2E75B6"/>
                <w:sz w:val="17"/>
                <w:szCs w:val="17"/>
              </w:rPr>
              <w:t>T1598 / T1656</w:t>
            </w:r>
          </w:p>
        </w:tc>
        <w:tc>
          <w:tcPr>
            <w:tcW w:w="2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4E60B1E" w14:textId="77777777" w:rsidR="000A188B" w:rsidRDefault="000A188B">
            <w:r>
              <w:rPr>
                <w:color w:val="000000"/>
                <w:sz w:val="17"/>
                <w:szCs w:val="17"/>
              </w:rPr>
              <w:t>Phishing for Info / Impersonation</w:t>
            </w:r>
          </w:p>
        </w:tc>
        <w:tc>
          <w:tcPr>
            <w:tcW w:w="24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8457D20" w14:textId="77777777" w:rsidR="000A188B" w:rsidRDefault="000A188B">
            <w:r>
              <w:rPr>
                <w:color w:val="000000"/>
                <w:sz w:val="17"/>
                <w:szCs w:val="17"/>
              </w:rPr>
              <w:t>Reconnaissance / Initial Access</w:t>
            </w:r>
          </w:p>
        </w:tc>
        <w:tc>
          <w:tcPr>
            <w:tcW w:w="30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4CDE1ECC" w14:textId="77777777" w:rsidR="000A188B" w:rsidRDefault="000A188B">
            <w:r>
              <w:rPr>
                <w:color w:val="000000"/>
                <w:sz w:val="17"/>
                <w:szCs w:val="17"/>
              </w:rPr>
              <w:t>Call recordings; ticketing system logs; identity verification audit trails</w:t>
            </w:r>
          </w:p>
        </w:tc>
      </w:tr>
      <w:tr w:rsidR="000A188B" w14:paraId="75912E8B"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69AEF79" w14:textId="77777777" w:rsidR="000A188B" w:rsidRDefault="000A188B">
            <w:r>
              <w:rPr>
                <w:b/>
                <w:bCs/>
                <w:color w:val="2E75B6"/>
                <w:sz w:val="17"/>
                <w:szCs w:val="17"/>
              </w:rPr>
              <w:lastRenderedPageBreak/>
              <w:t>T1078.002 / T1078.004</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0E1C822" w14:textId="77777777" w:rsidR="000A188B" w:rsidRDefault="000A188B">
            <w:r>
              <w:rPr>
                <w:color w:val="000000"/>
                <w:sz w:val="17"/>
                <w:szCs w:val="17"/>
              </w:rPr>
              <w:t>Valid Accounts – Domain/Cloud</w:t>
            </w:r>
          </w:p>
        </w:tc>
        <w:tc>
          <w:tcPr>
            <w:tcW w:w="24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0C773AE" w14:textId="77777777" w:rsidR="000A188B" w:rsidRDefault="000A188B">
            <w:r>
              <w:rPr>
                <w:color w:val="000000"/>
                <w:sz w:val="17"/>
                <w:szCs w:val="17"/>
              </w:rPr>
              <w:t>Initial Access / Persistence</w:t>
            </w:r>
          </w:p>
        </w:tc>
        <w:tc>
          <w:tcPr>
            <w:tcW w:w="30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EAD9DF2" w14:textId="77777777" w:rsidR="000A188B" w:rsidRDefault="000A188B">
            <w:r>
              <w:rPr>
                <w:color w:val="000000"/>
                <w:sz w:val="17"/>
                <w:szCs w:val="17"/>
              </w:rPr>
              <w:t>Azure AD/Entra sign-in logs; VPN authentication logs; UEBA anomaly detection</w:t>
            </w:r>
          </w:p>
        </w:tc>
      </w:tr>
      <w:tr w:rsidR="000A188B" w14:paraId="1584605C"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DB37E55" w14:textId="77777777" w:rsidR="000A188B" w:rsidRDefault="000A188B">
            <w:r>
              <w:rPr>
                <w:b/>
                <w:bCs/>
                <w:color w:val="2E75B6"/>
                <w:sz w:val="17"/>
                <w:szCs w:val="17"/>
              </w:rPr>
              <w:t>T1003.003</w:t>
            </w:r>
          </w:p>
        </w:tc>
        <w:tc>
          <w:tcPr>
            <w:tcW w:w="2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4A027C30" w14:textId="77777777" w:rsidR="000A188B" w:rsidRDefault="000A188B">
            <w:r>
              <w:rPr>
                <w:color w:val="000000"/>
                <w:sz w:val="17"/>
                <w:szCs w:val="17"/>
              </w:rPr>
              <w:t>NTDS.dit Credential Dumping</w:t>
            </w:r>
          </w:p>
        </w:tc>
        <w:tc>
          <w:tcPr>
            <w:tcW w:w="24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C631A33" w14:textId="77777777" w:rsidR="000A188B" w:rsidRDefault="000A188B">
            <w:r>
              <w:rPr>
                <w:color w:val="000000"/>
                <w:sz w:val="17"/>
                <w:szCs w:val="17"/>
              </w:rPr>
              <w:t>Credential Access</w:t>
            </w:r>
          </w:p>
        </w:tc>
        <w:tc>
          <w:tcPr>
            <w:tcW w:w="30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0F0EB6B" w14:textId="77777777" w:rsidR="000A188B" w:rsidRDefault="000A188B">
            <w:r>
              <w:rPr>
                <w:color w:val="000000"/>
                <w:sz w:val="17"/>
                <w:szCs w:val="17"/>
              </w:rPr>
              <w:t xml:space="preserve">Windows Security Event 4662 (AD object access); </w:t>
            </w:r>
            <w:proofErr w:type="spellStart"/>
            <w:r>
              <w:rPr>
                <w:color w:val="000000"/>
                <w:sz w:val="17"/>
                <w:szCs w:val="17"/>
              </w:rPr>
              <w:t>Sysmon</w:t>
            </w:r>
            <w:proofErr w:type="spellEnd"/>
            <w:r>
              <w:rPr>
                <w:color w:val="000000"/>
                <w:sz w:val="17"/>
                <w:szCs w:val="17"/>
              </w:rPr>
              <w:t xml:space="preserve"> Event 11 (file creation); EDR telemetry</w:t>
            </w:r>
          </w:p>
        </w:tc>
      </w:tr>
      <w:tr w:rsidR="000A188B" w14:paraId="7423573A"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2715FE6" w14:textId="77777777" w:rsidR="000A188B" w:rsidRDefault="000A188B">
            <w:r>
              <w:rPr>
                <w:b/>
                <w:bCs/>
                <w:color w:val="2E75B6"/>
                <w:sz w:val="17"/>
                <w:szCs w:val="17"/>
              </w:rPr>
              <w:t>T1621</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278B00E" w14:textId="77777777" w:rsidR="000A188B" w:rsidRDefault="000A188B">
            <w:r>
              <w:rPr>
                <w:color w:val="000000"/>
                <w:sz w:val="17"/>
                <w:szCs w:val="17"/>
              </w:rPr>
              <w:t>MFA Request Generation</w:t>
            </w:r>
          </w:p>
        </w:tc>
        <w:tc>
          <w:tcPr>
            <w:tcW w:w="24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B06D717" w14:textId="77777777" w:rsidR="000A188B" w:rsidRDefault="000A188B">
            <w:r>
              <w:rPr>
                <w:color w:val="000000"/>
                <w:sz w:val="17"/>
                <w:szCs w:val="17"/>
              </w:rPr>
              <w:t>Credential Access</w:t>
            </w:r>
          </w:p>
        </w:tc>
        <w:tc>
          <w:tcPr>
            <w:tcW w:w="30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0764435" w14:textId="77777777" w:rsidR="000A188B" w:rsidRDefault="000A188B">
            <w:r>
              <w:rPr>
                <w:color w:val="000000"/>
                <w:sz w:val="17"/>
                <w:szCs w:val="17"/>
              </w:rPr>
              <w:t>Authenticator app push notification logs; MFA provider anomaly alerts; UEBA</w:t>
            </w:r>
          </w:p>
        </w:tc>
      </w:tr>
      <w:tr w:rsidR="000A188B" w14:paraId="7FF3D466"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AD65232" w14:textId="77777777" w:rsidR="000A188B" w:rsidRDefault="000A188B">
            <w:r>
              <w:rPr>
                <w:b/>
                <w:bCs/>
                <w:color w:val="2E75B6"/>
                <w:sz w:val="17"/>
                <w:szCs w:val="17"/>
              </w:rPr>
              <w:t>T1219</w:t>
            </w:r>
          </w:p>
        </w:tc>
        <w:tc>
          <w:tcPr>
            <w:tcW w:w="2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B1C0109" w14:textId="77777777" w:rsidR="000A188B" w:rsidRDefault="000A188B">
            <w:r>
              <w:rPr>
                <w:color w:val="000000"/>
                <w:sz w:val="17"/>
                <w:szCs w:val="17"/>
              </w:rPr>
              <w:t>Remote Access Software (RMM)</w:t>
            </w:r>
          </w:p>
        </w:tc>
        <w:tc>
          <w:tcPr>
            <w:tcW w:w="24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C608AF0" w14:textId="77777777" w:rsidR="000A188B" w:rsidRDefault="000A188B">
            <w:r>
              <w:rPr>
                <w:color w:val="000000"/>
                <w:sz w:val="17"/>
                <w:szCs w:val="17"/>
              </w:rPr>
              <w:t>Persistence / C2</w:t>
            </w:r>
          </w:p>
        </w:tc>
        <w:tc>
          <w:tcPr>
            <w:tcW w:w="30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7EBEFCC4" w14:textId="77777777" w:rsidR="000A188B" w:rsidRDefault="000A188B">
            <w:r>
              <w:rPr>
                <w:color w:val="000000"/>
                <w:sz w:val="17"/>
                <w:szCs w:val="17"/>
              </w:rPr>
              <w:t>Network connection logs; process execution telemetry; software inventory anomalies</w:t>
            </w:r>
          </w:p>
        </w:tc>
      </w:tr>
      <w:tr w:rsidR="000A188B" w14:paraId="0C675837"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8284E28" w14:textId="77777777" w:rsidR="000A188B" w:rsidRDefault="000A188B">
            <w:r>
              <w:rPr>
                <w:b/>
                <w:bCs/>
                <w:color w:val="2E75B6"/>
                <w:sz w:val="17"/>
                <w:szCs w:val="17"/>
              </w:rPr>
              <w:t>T1136</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D4B2D2C" w14:textId="77777777" w:rsidR="000A188B" w:rsidRDefault="000A188B">
            <w:r>
              <w:rPr>
                <w:color w:val="000000"/>
                <w:sz w:val="17"/>
                <w:szCs w:val="17"/>
              </w:rPr>
              <w:t>Create Account</w:t>
            </w:r>
          </w:p>
        </w:tc>
        <w:tc>
          <w:tcPr>
            <w:tcW w:w="24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810C640" w14:textId="77777777" w:rsidR="000A188B" w:rsidRDefault="000A188B">
            <w:r>
              <w:rPr>
                <w:color w:val="000000"/>
                <w:sz w:val="17"/>
                <w:szCs w:val="17"/>
              </w:rPr>
              <w:t>Persistence</w:t>
            </w:r>
          </w:p>
        </w:tc>
        <w:tc>
          <w:tcPr>
            <w:tcW w:w="30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6927A37" w14:textId="77777777" w:rsidR="000A188B" w:rsidRDefault="000A188B">
            <w:r>
              <w:rPr>
                <w:color w:val="000000"/>
                <w:sz w:val="17"/>
                <w:szCs w:val="17"/>
              </w:rPr>
              <w:t>Windows Security Event 4720/4728; Azure AD audit logs (new user/device enrolment)</w:t>
            </w:r>
          </w:p>
        </w:tc>
      </w:tr>
      <w:tr w:rsidR="000A188B" w14:paraId="70388D2F"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73AFED5A" w14:textId="77777777" w:rsidR="000A188B" w:rsidRDefault="000A188B">
            <w:r>
              <w:rPr>
                <w:b/>
                <w:bCs/>
                <w:color w:val="2E75B6"/>
                <w:sz w:val="17"/>
                <w:szCs w:val="17"/>
              </w:rPr>
              <w:t>T1114</w:t>
            </w:r>
          </w:p>
        </w:tc>
        <w:tc>
          <w:tcPr>
            <w:tcW w:w="2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F317874" w14:textId="77777777" w:rsidR="000A188B" w:rsidRDefault="000A188B">
            <w:r>
              <w:rPr>
                <w:color w:val="000000"/>
                <w:sz w:val="17"/>
                <w:szCs w:val="17"/>
              </w:rPr>
              <w:t>Email Collection / Comms Monitoring</w:t>
            </w:r>
          </w:p>
        </w:tc>
        <w:tc>
          <w:tcPr>
            <w:tcW w:w="24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7E6BD33" w14:textId="77777777" w:rsidR="000A188B" w:rsidRDefault="000A188B">
            <w:r>
              <w:rPr>
                <w:color w:val="000000"/>
                <w:sz w:val="17"/>
                <w:szCs w:val="17"/>
              </w:rPr>
              <w:t>Collection</w:t>
            </w:r>
          </w:p>
        </w:tc>
        <w:tc>
          <w:tcPr>
            <w:tcW w:w="30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19F53D2C" w14:textId="77777777" w:rsidR="000A188B" w:rsidRDefault="000A188B">
            <w:r>
              <w:rPr>
                <w:color w:val="000000"/>
                <w:sz w:val="17"/>
                <w:szCs w:val="17"/>
              </w:rPr>
              <w:t>Exchange/Teams audit logs; DLP alerts; anomalous mailbox access patterns</w:t>
            </w:r>
          </w:p>
        </w:tc>
      </w:tr>
      <w:tr w:rsidR="000A188B" w14:paraId="29326D1E"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48D39DD" w14:textId="77777777" w:rsidR="000A188B" w:rsidRDefault="000A188B">
            <w:r>
              <w:rPr>
                <w:b/>
                <w:bCs/>
                <w:color w:val="2E75B6"/>
                <w:sz w:val="17"/>
                <w:szCs w:val="17"/>
              </w:rPr>
              <w:t>T1082 / T1018</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8F19B70" w14:textId="77777777" w:rsidR="000A188B" w:rsidRDefault="000A188B">
            <w:r>
              <w:rPr>
                <w:color w:val="000000"/>
                <w:sz w:val="17"/>
                <w:szCs w:val="17"/>
              </w:rPr>
              <w:t>System / Remote System Discovery</w:t>
            </w:r>
          </w:p>
        </w:tc>
        <w:tc>
          <w:tcPr>
            <w:tcW w:w="24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7E514D1" w14:textId="77777777" w:rsidR="000A188B" w:rsidRDefault="000A188B">
            <w:r>
              <w:rPr>
                <w:color w:val="000000"/>
                <w:sz w:val="17"/>
                <w:szCs w:val="17"/>
              </w:rPr>
              <w:t>Discovery</w:t>
            </w:r>
          </w:p>
        </w:tc>
        <w:tc>
          <w:tcPr>
            <w:tcW w:w="30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A5C7CF3" w14:textId="77777777" w:rsidR="000A188B" w:rsidRDefault="000A188B">
            <w:r>
              <w:rPr>
                <w:color w:val="000000"/>
                <w:sz w:val="17"/>
                <w:szCs w:val="17"/>
              </w:rPr>
              <w:t>Process execution logs (net.exe, nltest, dsquery); network scanning detection</w:t>
            </w:r>
          </w:p>
        </w:tc>
      </w:tr>
      <w:tr w:rsidR="000A188B" w14:paraId="78C14D91"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0E90CE86" w14:textId="77777777" w:rsidR="000A188B" w:rsidRDefault="000A188B">
            <w:r>
              <w:rPr>
                <w:b/>
                <w:bCs/>
                <w:color w:val="2E75B6"/>
                <w:sz w:val="17"/>
                <w:szCs w:val="17"/>
              </w:rPr>
              <w:t>T1021</w:t>
            </w:r>
          </w:p>
        </w:tc>
        <w:tc>
          <w:tcPr>
            <w:tcW w:w="2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44FAE1D" w14:textId="77777777" w:rsidR="000A188B" w:rsidRDefault="000A188B">
            <w:r>
              <w:rPr>
                <w:color w:val="000000"/>
                <w:sz w:val="17"/>
                <w:szCs w:val="17"/>
              </w:rPr>
              <w:t>Remote Services (Lateral Movement)</w:t>
            </w:r>
          </w:p>
        </w:tc>
        <w:tc>
          <w:tcPr>
            <w:tcW w:w="24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5FD77AA8" w14:textId="77777777" w:rsidR="000A188B" w:rsidRDefault="000A188B">
            <w:r>
              <w:rPr>
                <w:color w:val="000000"/>
                <w:sz w:val="17"/>
                <w:szCs w:val="17"/>
              </w:rPr>
              <w:t>Lateral Movement</w:t>
            </w:r>
          </w:p>
        </w:tc>
        <w:tc>
          <w:tcPr>
            <w:tcW w:w="30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68895CFD" w14:textId="77777777" w:rsidR="000A188B" w:rsidRDefault="000A188B">
            <w:r>
              <w:rPr>
                <w:color w:val="000000"/>
                <w:sz w:val="17"/>
                <w:szCs w:val="17"/>
              </w:rPr>
              <w:t>Windows Security Event 4624 (Type 3 logon); SMB traffic analysis; EDR lateral movement alerts</w:t>
            </w:r>
          </w:p>
        </w:tc>
      </w:tr>
      <w:tr w:rsidR="000A188B" w14:paraId="4AC22E85"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AC9B6F4" w14:textId="77777777" w:rsidR="000A188B" w:rsidRDefault="000A188B">
            <w:r>
              <w:rPr>
                <w:b/>
                <w:bCs/>
                <w:color w:val="2E75B6"/>
                <w:sz w:val="17"/>
                <w:szCs w:val="17"/>
              </w:rPr>
              <w:t>T1567.002</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77C6B1C" w14:textId="77777777" w:rsidR="000A188B" w:rsidRDefault="000A188B">
            <w:r>
              <w:rPr>
                <w:color w:val="000000"/>
                <w:sz w:val="17"/>
                <w:szCs w:val="17"/>
              </w:rPr>
              <w:t>Exfiltration to Cloud Storage</w:t>
            </w:r>
          </w:p>
        </w:tc>
        <w:tc>
          <w:tcPr>
            <w:tcW w:w="24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B25DB0E" w14:textId="77777777" w:rsidR="000A188B" w:rsidRDefault="000A188B">
            <w:r>
              <w:rPr>
                <w:color w:val="000000"/>
                <w:sz w:val="17"/>
                <w:szCs w:val="17"/>
              </w:rPr>
              <w:t>Exfiltration</w:t>
            </w:r>
          </w:p>
        </w:tc>
        <w:tc>
          <w:tcPr>
            <w:tcW w:w="30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6515F50" w14:textId="77777777" w:rsidR="000A188B" w:rsidRDefault="000A188B">
            <w:r>
              <w:rPr>
                <w:color w:val="000000"/>
                <w:sz w:val="17"/>
                <w:szCs w:val="17"/>
              </w:rPr>
              <w:t>DLP network monitoring; proxy logs for MEGA/cloud storage; DNS query analysis</w:t>
            </w:r>
          </w:p>
        </w:tc>
      </w:tr>
      <w:tr w:rsidR="000A188B" w14:paraId="50078108"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167F6F79" w14:textId="77777777" w:rsidR="000A188B" w:rsidRDefault="000A188B">
            <w:r>
              <w:rPr>
                <w:b/>
                <w:bCs/>
                <w:color w:val="2E75B6"/>
                <w:sz w:val="17"/>
                <w:szCs w:val="17"/>
              </w:rPr>
              <w:t>T1486</w:t>
            </w:r>
          </w:p>
        </w:tc>
        <w:tc>
          <w:tcPr>
            <w:tcW w:w="24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1E42F8D" w14:textId="77777777" w:rsidR="000A188B" w:rsidRDefault="000A188B">
            <w:r>
              <w:rPr>
                <w:color w:val="000000"/>
                <w:sz w:val="17"/>
                <w:szCs w:val="17"/>
              </w:rPr>
              <w:t>Data Encrypted for Impact</w:t>
            </w:r>
          </w:p>
        </w:tc>
        <w:tc>
          <w:tcPr>
            <w:tcW w:w="246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1A010FB6" w14:textId="77777777" w:rsidR="000A188B" w:rsidRDefault="000A188B">
            <w:r>
              <w:rPr>
                <w:color w:val="000000"/>
                <w:sz w:val="17"/>
                <w:szCs w:val="17"/>
              </w:rPr>
              <w:t>Impact</w:t>
            </w:r>
          </w:p>
        </w:tc>
        <w:tc>
          <w:tcPr>
            <w:tcW w:w="3000" w:type="dxa"/>
            <w:tcBorders>
              <w:top w:val="single" w:sz="2" w:space="0" w:color="AAAAAA"/>
              <w:left w:val="single" w:sz="2" w:space="0" w:color="AAAAAA"/>
              <w:bottom w:val="single" w:sz="2" w:space="0" w:color="AAAAAA"/>
              <w:right w:val="single" w:sz="2" w:space="0" w:color="AAAAAA"/>
            </w:tcBorders>
            <w:shd w:val="clear" w:color="auto" w:fill="F2F2F2"/>
            <w:tcMar>
              <w:top w:w="80" w:type="dxa"/>
              <w:left w:w="120" w:type="dxa"/>
              <w:bottom w:w="80" w:type="dxa"/>
              <w:right w:w="120" w:type="dxa"/>
            </w:tcMar>
            <w:hideMark/>
          </w:tcPr>
          <w:p w14:paraId="35C48AA4" w14:textId="77777777" w:rsidR="000A188B" w:rsidRDefault="000A188B">
            <w:r>
              <w:rPr>
                <w:color w:val="000000"/>
                <w:sz w:val="17"/>
                <w:szCs w:val="17"/>
              </w:rPr>
              <w:t>VMware vCenter audit logs; ESXi VM encryption events; EDR ransomware behaviour detection</w:t>
            </w:r>
          </w:p>
        </w:tc>
      </w:tr>
      <w:tr w:rsidR="000A188B" w14:paraId="5AB62106" w14:textId="77777777" w:rsidTr="000A188B">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AEDE660" w14:textId="77777777" w:rsidR="000A188B" w:rsidRDefault="000A188B">
            <w:r>
              <w:rPr>
                <w:b/>
                <w:bCs/>
                <w:color w:val="2E75B6"/>
                <w:sz w:val="17"/>
                <w:szCs w:val="17"/>
              </w:rPr>
              <w:t>T1491</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3ABBBE1" w14:textId="77777777" w:rsidR="000A188B" w:rsidRDefault="000A188B">
            <w:r>
              <w:rPr>
                <w:color w:val="000000"/>
                <w:sz w:val="17"/>
                <w:szCs w:val="17"/>
              </w:rPr>
              <w:t>Ransom Communication</w:t>
            </w:r>
          </w:p>
        </w:tc>
        <w:tc>
          <w:tcPr>
            <w:tcW w:w="24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E5379C3" w14:textId="77777777" w:rsidR="000A188B" w:rsidRDefault="000A188B">
            <w:r>
              <w:rPr>
                <w:color w:val="000000"/>
                <w:sz w:val="17"/>
                <w:szCs w:val="17"/>
              </w:rPr>
              <w:t>Impact</w:t>
            </w:r>
          </w:p>
        </w:tc>
        <w:tc>
          <w:tcPr>
            <w:tcW w:w="30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372EB35" w14:textId="77777777" w:rsidR="000A188B" w:rsidRDefault="000A188B">
            <w:r>
              <w:rPr>
                <w:color w:val="000000"/>
                <w:sz w:val="17"/>
                <w:szCs w:val="17"/>
              </w:rPr>
              <w:t>Email gateway logs for unusual internal-to-internal communication; executive email monitoring</w:t>
            </w:r>
          </w:p>
        </w:tc>
      </w:tr>
    </w:tbl>
    <w:p w14:paraId="7D3BACB2" w14:textId="755D19E1" w:rsidR="000A188B" w:rsidRDefault="000A188B" w:rsidP="00D813B2">
      <w:pPr>
        <w:jc w:val="both"/>
        <w:rPr>
          <w:sz w:val="24"/>
          <w:szCs w:val="24"/>
        </w:rPr>
      </w:pPr>
    </w:p>
    <w:p w14:paraId="0FB6B843" w14:textId="6FC7AEFD" w:rsidR="000A188B" w:rsidRDefault="000A188B" w:rsidP="00D813B2">
      <w:pPr>
        <w:jc w:val="both"/>
        <w:rPr>
          <w:sz w:val="24"/>
          <w:szCs w:val="24"/>
        </w:rPr>
      </w:pPr>
    </w:p>
    <w:p w14:paraId="5A911925" w14:textId="0B7E7663" w:rsidR="000A188B" w:rsidRDefault="000A188B" w:rsidP="00D813B2">
      <w:pPr>
        <w:jc w:val="both"/>
        <w:rPr>
          <w:sz w:val="24"/>
          <w:szCs w:val="24"/>
        </w:rPr>
      </w:pPr>
    </w:p>
    <w:p w14:paraId="0D90748E" w14:textId="79D43516" w:rsidR="000A188B" w:rsidRDefault="000A188B" w:rsidP="00D813B2">
      <w:pPr>
        <w:jc w:val="both"/>
        <w:rPr>
          <w:sz w:val="24"/>
          <w:szCs w:val="24"/>
        </w:rPr>
      </w:pPr>
    </w:p>
    <w:p w14:paraId="5D059476" w14:textId="3A1D5C4B" w:rsidR="000A188B" w:rsidRDefault="000A188B" w:rsidP="00D813B2">
      <w:pPr>
        <w:jc w:val="both"/>
        <w:rPr>
          <w:sz w:val="24"/>
          <w:szCs w:val="24"/>
        </w:rPr>
      </w:pPr>
    </w:p>
    <w:p w14:paraId="136A7287" w14:textId="75B8713E" w:rsidR="000A188B" w:rsidRDefault="000A188B" w:rsidP="00D813B2">
      <w:pPr>
        <w:jc w:val="both"/>
        <w:rPr>
          <w:sz w:val="24"/>
          <w:szCs w:val="24"/>
        </w:rPr>
      </w:pPr>
    </w:p>
    <w:p w14:paraId="3FDD4D50" w14:textId="27EBBE38" w:rsidR="000A188B" w:rsidRDefault="000A188B" w:rsidP="00D813B2">
      <w:pPr>
        <w:jc w:val="both"/>
        <w:rPr>
          <w:sz w:val="24"/>
          <w:szCs w:val="24"/>
        </w:rPr>
      </w:pPr>
    </w:p>
    <w:p w14:paraId="19ED411D" w14:textId="3DE7B60D" w:rsidR="000A188B" w:rsidRDefault="000A188B" w:rsidP="00D813B2">
      <w:pPr>
        <w:jc w:val="both"/>
        <w:rPr>
          <w:sz w:val="24"/>
          <w:szCs w:val="24"/>
        </w:rPr>
      </w:pPr>
    </w:p>
    <w:p w14:paraId="7D3FD341" w14:textId="14987035" w:rsidR="000A188B" w:rsidRDefault="000A188B" w:rsidP="00D813B2">
      <w:pPr>
        <w:jc w:val="both"/>
        <w:rPr>
          <w:sz w:val="24"/>
          <w:szCs w:val="24"/>
        </w:rPr>
      </w:pPr>
    </w:p>
    <w:p w14:paraId="37156404" w14:textId="4AAAC139" w:rsidR="000A188B" w:rsidRDefault="000A188B" w:rsidP="00D813B2">
      <w:pPr>
        <w:jc w:val="both"/>
        <w:rPr>
          <w:sz w:val="24"/>
          <w:szCs w:val="24"/>
        </w:rPr>
      </w:pPr>
    </w:p>
    <w:p w14:paraId="13C38465" w14:textId="4EBAE49E" w:rsidR="000A188B" w:rsidRDefault="000A188B" w:rsidP="00D813B2">
      <w:pPr>
        <w:jc w:val="both"/>
        <w:rPr>
          <w:sz w:val="24"/>
          <w:szCs w:val="24"/>
        </w:rPr>
      </w:pPr>
    </w:p>
    <w:p w14:paraId="72E157A3" w14:textId="49EC0B0A" w:rsidR="000A188B" w:rsidRDefault="000A188B" w:rsidP="00D813B2">
      <w:pPr>
        <w:jc w:val="both"/>
        <w:rPr>
          <w:sz w:val="24"/>
          <w:szCs w:val="24"/>
        </w:rPr>
      </w:pPr>
    </w:p>
    <w:p w14:paraId="7F705E2A" w14:textId="77777777" w:rsidR="000A188B" w:rsidRDefault="000A188B" w:rsidP="00D813B2">
      <w:pPr>
        <w:jc w:val="both"/>
        <w:rPr>
          <w:sz w:val="24"/>
          <w:szCs w:val="24"/>
        </w:rPr>
      </w:pPr>
    </w:p>
    <w:p w14:paraId="5E227B3A" w14:textId="6BDE49CB" w:rsidR="000A188B" w:rsidRDefault="000A188B" w:rsidP="00D813B2">
      <w:pPr>
        <w:jc w:val="both"/>
        <w:rPr>
          <w:sz w:val="24"/>
          <w:szCs w:val="24"/>
        </w:rPr>
      </w:pPr>
    </w:p>
    <w:p w14:paraId="49C1D5E6" w14:textId="2C37BACA" w:rsidR="000A188B" w:rsidRDefault="000A188B" w:rsidP="00D813B2">
      <w:pPr>
        <w:jc w:val="both"/>
        <w:rPr>
          <w:sz w:val="24"/>
          <w:szCs w:val="24"/>
        </w:rPr>
      </w:pPr>
    </w:p>
    <w:p w14:paraId="71058FE0" w14:textId="7D6D82ED" w:rsidR="000A188B" w:rsidRDefault="000A188B" w:rsidP="00D813B2">
      <w:pPr>
        <w:jc w:val="both"/>
        <w:rPr>
          <w:sz w:val="24"/>
          <w:szCs w:val="24"/>
        </w:rPr>
      </w:pPr>
    </w:p>
    <w:p w14:paraId="47301CF5" w14:textId="1BD3B14E" w:rsidR="0006651F" w:rsidRDefault="0006651F" w:rsidP="00D813B2">
      <w:pPr>
        <w:jc w:val="both"/>
        <w:rPr>
          <w:sz w:val="24"/>
          <w:szCs w:val="24"/>
        </w:rPr>
      </w:pPr>
    </w:p>
    <w:p w14:paraId="2345D00F" w14:textId="484B974E" w:rsidR="0006651F" w:rsidRDefault="0006651F" w:rsidP="00D813B2">
      <w:pPr>
        <w:jc w:val="both"/>
        <w:rPr>
          <w:sz w:val="24"/>
          <w:szCs w:val="24"/>
        </w:rPr>
      </w:pPr>
    </w:p>
    <w:p w14:paraId="6296C639" w14:textId="49EC6772" w:rsidR="007065E6" w:rsidRDefault="007065E6" w:rsidP="00A63F26">
      <w:pPr>
        <w:pStyle w:val="Heading1"/>
      </w:pPr>
      <w:bookmarkStart w:id="24" w:name="_Toc228103915"/>
      <w:r w:rsidRPr="007065E6">
        <w:t>TASK 2 — Red Team Engagement: ABCD Ltd — Complete Penetration Testing</w:t>
      </w:r>
      <w:bookmarkEnd w:id="24"/>
    </w:p>
    <w:p w14:paraId="69942F0D" w14:textId="77777777" w:rsidR="005468AD" w:rsidRDefault="007434C3" w:rsidP="002B1B48">
      <w:pPr>
        <w:pStyle w:val="Heading2"/>
      </w:pPr>
      <w:bookmarkStart w:id="25" w:name="_Toc228103916"/>
      <w:r>
        <w:t>1.Engagement Overview</w:t>
      </w:r>
      <w:bookmarkStart w:id="26" w:name="_Toc228103917"/>
      <w:bookmarkEnd w:id="25"/>
    </w:p>
    <w:p w14:paraId="7079277F" w14:textId="0D90081E" w:rsidR="005468AD" w:rsidRPr="005468AD" w:rsidRDefault="005468AD" w:rsidP="005468AD">
      <w:pPr>
        <w:jc w:val="both"/>
        <w:rPr>
          <w:rFonts w:ascii="Arial Black" w:eastAsiaTheme="majorEastAsia" w:hAnsi="Arial Black" w:cstheme="majorBidi"/>
          <w:color w:val="1F3864" w:themeColor="accent1" w:themeShade="80"/>
          <w:sz w:val="26"/>
          <w:szCs w:val="26"/>
        </w:rPr>
      </w:pPr>
      <w:r w:rsidRPr="005468AD">
        <w:t>This section summarises a red team exercise conducted on ABCD Ltd, a fictional UK retail company, to evaluate its detection, prevention, and response capabilities against realistic threats modelled on Scattered Spider/DragonForce activity. The exercise was performed in a fully isolated virtual lab replicating the organisation’s environment, using only private IP ranges. All systems, data, and the organisation itself are fictional, with no real-world impact or exposure.</w:t>
      </w:r>
    </w:p>
    <w:p w14:paraId="106117CD" w14:textId="293EFCE8" w:rsidR="00893E39" w:rsidRDefault="002B1B48" w:rsidP="002B1B48">
      <w:pPr>
        <w:pStyle w:val="Heading2"/>
      </w:pPr>
      <w:r>
        <w:t>2. Rules of Engagement</w:t>
      </w:r>
      <w:bookmarkEnd w:id="26"/>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760"/>
      </w:tblGrid>
      <w:tr w:rsidR="007F58A9" w14:paraId="6A43047C" w14:textId="77777777" w:rsidTr="007F58A9">
        <w:trPr>
          <w:tblHeader/>
        </w:trPr>
        <w:tc>
          <w:tcPr>
            <w:tcW w:w="26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00" w:type="dxa"/>
              <w:bottom w:w="80" w:type="dxa"/>
              <w:right w:w="100" w:type="dxa"/>
            </w:tcMar>
            <w:vAlign w:val="center"/>
            <w:hideMark/>
          </w:tcPr>
          <w:p w14:paraId="6CA60EE8" w14:textId="6D6D8821" w:rsidR="007F58A9" w:rsidRDefault="001B7F1E">
            <w:pPr>
              <w:jc w:val="center"/>
            </w:pPr>
            <w:r>
              <w:rPr>
                <w:rFonts w:ascii="Arial" w:eastAsia="Arial" w:hAnsi="Arial" w:cs="Arial"/>
                <w:b/>
                <w:bCs/>
                <w:color w:val="FFFFFF"/>
                <w:sz w:val="17"/>
                <w:szCs w:val="17"/>
              </w:rPr>
              <w:t>Roe</w:t>
            </w:r>
            <w:r w:rsidR="007F58A9">
              <w:rPr>
                <w:rFonts w:ascii="Arial" w:eastAsia="Arial" w:hAnsi="Arial" w:cs="Arial"/>
                <w:b/>
                <w:bCs/>
                <w:color w:val="FFFFFF"/>
                <w:sz w:val="17"/>
                <w:szCs w:val="17"/>
              </w:rPr>
              <w:t xml:space="preserve"> Parameter</w:t>
            </w:r>
          </w:p>
        </w:tc>
        <w:tc>
          <w:tcPr>
            <w:tcW w:w="676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00" w:type="dxa"/>
              <w:bottom w:w="80" w:type="dxa"/>
              <w:right w:w="100" w:type="dxa"/>
            </w:tcMar>
            <w:vAlign w:val="center"/>
            <w:hideMark/>
          </w:tcPr>
          <w:p w14:paraId="3996D3AA" w14:textId="77777777" w:rsidR="007F58A9" w:rsidRDefault="007F58A9">
            <w:pPr>
              <w:jc w:val="center"/>
            </w:pPr>
            <w:r>
              <w:rPr>
                <w:rFonts w:ascii="Arial" w:eastAsia="Arial" w:hAnsi="Arial" w:cs="Arial"/>
                <w:b/>
                <w:bCs/>
                <w:color w:val="FFFFFF"/>
                <w:sz w:val="17"/>
                <w:szCs w:val="17"/>
              </w:rPr>
              <w:t>Detail</w:t>
            </w:r>
          </w:p>
        </w:tc>
      </w:tr>
      <w:tr w:rsidR="007F58A9" w14:paraId="28B8035B"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2810002F" w14:textId="77777777" w:rsidR="007F58A9" w:rsidRDefault="007F58A9">
            <w:r>
              <w:rPr>
                <w:sz w:val="17"/>
                <w:szCs w:val="17"/>
              </w:rPr>
              <w:t>Engagement Title</w:t>
            </w:r>
          </w:p>
        </w:tc>
        <w:tc>
          <w:tcPr>
            <w:tcW w:w="67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08E3DD93" w14:textId="77777777" w:rsidR="007F58A9" w:rsidRDefault="007F58A9">
            <w:r>
              <w:rPr>
                <w:sz w:val="17"/>
                <w:szCs w:val="17"/>
              </w:rPr>
              <w:t>ABCD Ltd Full Red Team Penetration Test Engagement</w:t>
            </w:r>
          </w:p>
        </w:tc>
      </w:tr>
      <w:tr w:rsidR="007F58A9" w14:paraId="0C29E594"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36658151" w14:textId="77777777" w:rsidR="007F58A9" w:rsidRDefault="007F58A9">
            <w:r>
              <w:rPr>
                <w:sz w:val="17"/>
                <w:szCs w:val="17"/>
              </w:rPr>
              <w:t>Authorising Officer</w:t>
            </w:r>
          </w:p>
        </w:tc>
        <w:tc>
          <w:tcPr>
            <w:tcW w:w="67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6F1ED04C" w14:textId="77777777" w:rsidR="007F58A9" w:rsidRDefault="007F58A9">
            <w:r>
              <w:rPr>
                <w:sz w:val="17"/>
                <w:szCs w:val="17"/>
              </w:rPr>
              <w:t>CISO, ABCD Ltd (simulated / fictional)</w:t>
            </w:r>
          </w:p>
        </w:tc>
      </w:tr>
      <w:tr w:rsidR="007F58A9" w14:paraId="098C6208"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3E591CE2" w14:textId="77777777" w:rsidR="007F58A9" w:rsidRDefault="007F58A9">
            <w:r>
              <w:rPr>
                <w:sz w:val="17"/>
                <w:szCs w:val="17"/>
              </w:rPr>
              <w:t>Red Team Lead</w:t>
            </w:r>
          </w:p>
        </w:tc>
        <w:tc>
          <w:tcPr>
            <w:tcW w:w="67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7BB5D3D4" w14:textId="06815DB4" w:rsidR="007F58A9" w:rsidRDefault="007F58A9"/>
        </w:tc>
      </w:tr>
      <w:tr w:rsidR="007F58A9" w14:paraId="3A5AE702"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699983AD" w14:textId="77777777" w:rsidR="007F58A9" w:rsidRDefault="007F58A9">
            <w:r>
              <w:rPr>
                <w:sz w:val="17"/>
                <w:szCs w:val="17"/>
              </w:rPr>
              <w:t>Assessment Type</w:t>
            </w:r>
          </w:p>
        </w:tc>
        <w:tc>
          <w:tcPr>
            <w:tcW w:w="67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415D7B95" w14:textId="77777777" w:rsidR="007F58A9" w:rsidRDefault="007F58A9">
            <w:r>
              <w:rPr>
                <w:sz w:val="17"/>
                <w:szCs w:val="17"/>
              </w:rPr>
              <w:t>Full red team engagement — detection, prevention, and response testing</w:t>
            </w:r>
          </w:p>
        </w:tc>
      </w:tr>
      <w:tr w:rsidR="007F58A9" w14:paraId="70EF479D"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4C5D166F" w14:textId="77777777" w:rsidR="007F58A9" w:rsidRDefault="007F58A9">
            <w:r>
              <w:rPr>
                <w:sz w:val="17"/>
                <w:szCs w:val="17"/>
              </w:rPr>
              <w:t>Scope</w:t>
            </w:r>
          </w:p>
        </w:tc>
        <w:tc>
          <w:tcPr>
            <w:tcW w:w="67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2A3290F1" w14:textId="1F647B52" w:rsidR="007F58A9" w:rsidRDefault="007F58A9">
            <w:r>
              <w:rPr>
                <w:sz w:val="17"/>
                <w:szCs w:val="17"/>
              </w:rPr>
              <w:t>Three virtualised VMs: VM-1 (Windows Server 2019 — AD DC), VM-2 (Windows 10 — File Server)</w:t>
            </w:r>
          </w:p>
        </w:tc>
      </w:tr>
      <w:tr w:rsidR="007F58A9" w14:paraId="0BF39109"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269B389D" w14:textId="77777777" w:rsidR="007F58A9" w:rsidRDefault="007F58A9">
            <w:r>
              <w:rPr>
                <w:sz w:val="17"/>
                <w:szCs w:val="17"/>
              </w:rPr>
              <w:t>Network Boundary</w:t>
            </w:r>
          </w:p>
        </w:tc>
        <w:tc>
          <w:tcPr>
            <w:tcW w:w="67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2BD7AC23" w14:textId="1DF3CB01" w:rsidR="007F58A9" w:rsidRDefault="007F58A9">
            <w:r>
              <w:rPr>
                <w:sz w:val="17"/>
                <w:szCs w:val="17"/>
              </w:rPr>
              <w:t>Strictly 192.168.</w:t>
            </w:r>
            <w:r w:rsidR="00EE2D29">
              <w:rPr>
                <w:sz w:val="17"/>
                <w:szCs w:val="17"/>
              </w:rPr>
              <w:t>0</w:t>
            </w:r>
            <w:r>
              <w:rPr>
                <w:sz w:val="17"/>
                <w:szCs w:val="17"/>
              </w:rPr>
              <w:t>.</w:t>
            </w:r>
            <w:r w:rsidR="001B74B5">
              <w:rPr>
                <w:sz w:val="17"/>
                <w:szCs w:val="17"/>
              </w:rPr>
              <w:t>200</w:t>
            </w:r>
            <w:r>
              <w:rPr>
                <w:sz w:val="17"/>
                <w:szCs w:val="17"/>
              </w:rPr>
              <w:t>/24 — host-only isolated VMware network. No external connectivity permitted.</w:t>
            </w:r>
          </w:p>
        </w:tc>
      </w:tr>
      <w:tr w:rsidR="007F58A9" w14:paraId="5C0558D8"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1A0FC357" w14:textId="77777777" w:rsidR="007F58A9" w:rsidRDefault="007F58A9">
            <w:r>
              <w:rPr>
                <w:sz w:val="17"/>
                <w:szCs w:val="17"/>
              </w:rPr>
              <w:lastRenderedPageBreak/>
              <w:t>Permitted Techniques</w:t>
            </w:r>
          </w:p>
        </w:tc>
        <w:tc>
          <w:tcPr>
            <w:tcW w:w="67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69C59581" w14:textId="427B19BC" w:rsidR="007F58A9" w:rsidRDefault="007F58A9">
            <w:r>
              <w:rPr>
                <w:sz w:val="17"/>
                <w:szCs w:val="17"/>
              </w:rPr>
              <w:t>Reconnaissance scanning, web application exploitation, privilege escalation, credential harvesting, lateral movement, simulated data exfiltration, ransomware simulation (flag file creation non-destructive)</w:t>
            </w:r>
          </w:p>
        </w:tc>
      </w:tr>
      <w:tr w:rsidR="007F58A9" w14:paraId="7C46A2DA"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542E2E49" w14:textId="77777777" w:rsidR="007F58A9" w:rsidRDefault="007F58A9">
            <w:r>
              <w:rPr>
                <w:sz w:val="17"/>
                <w:szCs w:val="17"/>
              </w:rPr>
              <w:t>Prohibited Activities</w:t>
            </w:r>
          </w:p>
        </w:tc>
        <w:tc>
          <w:tcPr>
            <w:tcW w:w="67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0AB27BDE" w14:textId="34BDE2EF" w:rsidR="007F58A9" w:rsidRDefault="007F58A9">
            <w:r>
              <w:rPr>
                <w:sz w:val="17"/>
                <w:szCs w:val="17"/>
              </w:rPr>
              <w:t>Attacking systems outside 192.168.</w:t>
            </w:r>
            <w:r w:rsidR="001B74B5">
              <w:rPr>
                <w:sz w:val="17"/>
                <w:szCs w:val="17"/>
              </w:rPr>
              <w:t>0</w:t>
            </w:r>
            <w:r>
              <w:rPr>
                <w:sz w:val="17"/>
                <w:szCs w:val="17"/>
              </w:rPr>
              <w:t>.</w:t>
            </w:r>
            <w:r w:rsidR="001B74B5">
              <w:rPr>
                <w:sz w:val="17"/>
                <w:szCs w:val="17"/>
              </w:rPr>
              <w:t>76</w:t>
            </w:r>
            <w:r>
              <w:rPr>
                <w:sz w:val="17"/>
                <w:szCs w:val="17"/>
              </w:rPr>
              <w:t>/24; deployment of destructive ransomware payloads; use of real personal data; any external network connectivity; public disclosure without written authorisation</w:t>
            </w:r>
          </w:p>
        </w:tc>
      </w:tr>
      <w:tr w:rsidR="007F58A9" w14:paraId="79848389"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3CE26FAB" w14:textId="77777777" w:rsidR="007F58A9" w:rsidRDefault="007F58A9">
            <w:r>
              <w:rPr>
                <w:sz w:val="17"/>
                <w:szCs w:val="17"/>
              </w:rPr>
              <w:t>Safe Word / Kill Switch</w:t>
            </w:r>
          </w:p>
        </w:tc>
        <w:tc>
          <w:tcPr>
            <w:tcW w:w="67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55E2D14E" w14:textId="77777777" w:rsidR="007F58A9" w:rsidRDefault="007F58A9">
            <w:r>
              <w:rPr>
                <w:sz w:val="17"/>
                <w:szCs w:val="17"/>
              </w:rPr>
              <w:t>Phrase 'RED STOP' invoked via lab console halts all red team activity within 5 minutes</w:t>
            </w:r>
          </w:p>
        </w:tc>
      </w:tr>
      <w:tr w:rsidR="007F58A9" w14:paraId="292848E2"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6BB715AE" w14:textId="77777777" w:rsidR="007F58A9" w:rsidRDefault="007F58A9">
            <w:r>
              <w:rPr>
                <w:sz w:val="17"/>
                <w:szCs w:val="17"/>
              </w:rPr>
              <w:t>Escalation</w:t>
            </w:r>
          </w:p>
        </w:tc>
        <w:tc>
          <w:tcPr>
            <w:tcW w:w="67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69C7983D" w14:textId="77777777" w:rsidR="007F58A9" w:rsidRDefault="007F58A9">
            <w:r>
              <w:rPr>
                <w:sz w:val="17"/>
                <w:szCs w:val="17"/>
              </w:rPr>
              <w:t>Lab supervisor notified within 1 hour of any unintended system crash, data loss, or scope violation</w:t>
            </w:r>
          </w:p>
        </w:tc>
      </w:tr>
      <w:tr w:rsidR="007F58A9" w14:paraId="4F453CB2"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0980CF16" w14:textId="77777777" w:rsidR="007F58A9" w:rsidRDefault="007F58A9">
            <w:r>
              <w:rPr>
                <w:sz w:val="17"/>
                <w:szCs w:val="17"/>
              </w:rPr>
              <w:t>Legal / Ethical Basis</w:t>
            </w:r>
          </w:p>
        </w:tc>
        <w:tc>
          <w:tcPr>
            <w:tcW w:w="67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hideMark/>
          </w:tcPr>
          <w:p w14:paraId="2D952F53" w14:textId="77777777" w:rsidR="007F58A9" w:rsidRDefault="007F58A9">
            <w:r>
              <w:rPr>
                <w:sz w:val="17"/>
                <w:szCs w:val="17"/>
              </w:rPr>
              <w:t>Written authorisation confirmed. Computer Misuse Act 1990 (UK) compliance. GDPR-compliant dummy data only. Academic submission context.</w:t>
            </w:r>
          </w:p>
        </w:tc>
      </w:tr>
      <w:tr w:rsidR="007F58A9" w14:paraId="130D752C" w14:textId="77777777" w:rsidTr="007F58A9">
        <w:tc>
          <w:tcPr>
            <w:tcW w:w="2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2E3665B0" w14:textId="77777777" w:rsidR="007F58A9" w:rsidRDefault="007F58A9">
            <w:r>
              <w:rPr>
                <w:sz w:val="17"/>
                <w:szCs w:val="17"/>
              </w:rPr>
              <w:t>Reporting Deadline</w:t>
            </w:r>
          </w:p>
        </w:tc>
        <w:tc>
          <w:tcPr>
            <w:tcW w:w="67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hideMark/>
          </w:tcPr>
          <w:p w14:paraId="77E7CF6D" w14:textId="77777777" w:rsidR="007F58A9" w:rsidRDefault="007F58A9">
            <w:r>
              <w:rPr>
                <w:sz w:val="17"/>
                <w:szCs w:val="17"/>
              </w:rPr>
              <w:t>Within 5 working days of engagement completion</w:t>
            </w:r>
          </w:p>
        </w:tc>
      </w:tr>
    </w:tbl>
    <w:p w14:paraId="51F2E2F7" w14:textId="6DFA0654" w:rsidR="00A63F26" w:rsidRDefault="00A63F26" w:rsidP="002B1B48"/>
    <w:p w14:paraId="2BD1B43C" w14:textId="24A1FA29" w:rsidR="00A63F26" w:rsidRDefault="00A63F26" w:rsidP="00A63F26">
      <w:pPr>
        <w:pStyle w:val="Heading2"/>
      </w:pPr>
      <w:bookmarkStart w:id="27" w:name="_Toc228103918"/>
      <w:r>
        <w:t>3. Threat Emulation Plan</w:t>
      </w:r>
      <w:bookmarkEnd w:id="2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40"/>
        <w:gridCol w:w="2200"/>
        <w:gridCol w:w="2960"/>
        <w:gridCol w:w="2760"/>
      </w:tblGrid>
      <w:tr w:rsidR="00AC76A3" w14:paraId="390D4908" w14:textId="77777777" w:rsidTr="00AC76A3">
        <w:trPr>
          <w:tblHeader/>
        </w:trPr>
        <w:tc>
          <w:tcPr>
            <w:tcW w:w="144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4958CF93" w14:textId="77777777" w:rsidR="00AC76A3" w:rsidRDefault="00AC76A3">
            <w:r>
              <w:rPr>
                <w:b/>
                <w:bCs/>
                <w:color w:val="FFFFFF"/>
                <w:sz w:val="20"/>
                <w:szCs w:val="20"/>
              </w:rPr>
              <w:t>Phase #</w:t>
            </w:r>
          </w:p>
        </w:tc>
        <w:tc>
          <w:tcPr>
            <w:tcW w:w="22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6F202326" w14:textId="77777777" w:rsidR="00AC76A3" w:rsidRDefault="00AC76A3">
            <w:r>
              <w:rPr>
                <w:b/>
                <w:bCs/>
                <w:color w:val="FFFFFF"/>
                <w:sz w:val="20"/>
                <w:szCs w:val="20"/>
              </w:rPr>
              <w:t>Phase Name</w:t>
            </w:r>
          </w:p>
        </w:tc>
        <w:tc>
          <w:tcPr>
            <w:tcW w:w="296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3EF16676" w14:textId="77777777" w:rsidR="00AC76A3" w:rsidRDefault="00AC76A3">
            <w:r>
              <w:rPr>
                <w:b/>
                <w:bCs/>
                <w:color w:val="FFFFFF"/>
                <w:sz w:val="20"/>
                <w:szCs w:val="20"/>
              </w:rPr>
              <w:t>Objective</w:t>
            </w:r>
          </w:p>
        </w:tc>
        <w:tc>
          <w:tcPr>
            <w:tcW w:w="276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4DF487DF" w14:textId="77777777" w:rsidR="00AC76A3" w:rsidRDefault="00AC76A3">
            <w:r>
              <w:rPr>
                <w:b/>
                <w:bCs/>
                <w:color w:val="FFFFFF"/>
                <w:sz w:val="20"/>
                <w:szCs w:val="20"/>
              </w:rPr>
              <w:t>Success Criteria</w:t>
            </w:r>
          </w:p>
        </w:tc>
      </w:tr>
      <w:tr w:rsidR="00AC76A3" w14:paraId="59253156" w14:textId="77777777" w:rsidTr="00AC76A3">
        <w:tc>
          <w:tcPr>
            <w:tcW w:w="144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4DB79BA3" w14:textId="77777777" w:rsidR="00AC76A3" w:rsidRDefault="00AC76A3">
            <w:r>
              <w:rPr>
                <w:sz w:val="20"/>
                <w:szCs w:val="20"/>
              </w:rPr>
              <w:t>1</w:t>
            </w:r>
          </w:p>
        </w:tc>
        <w:tc>
          <w:tcPr>
            <w:tcW w:w="22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17DA8CFE" w14:textId="77777777" w:rsidR="00AC76A3" w:rsidRDefault="00AC76A3">
            <w:r>
              <w:rPr>
                <w:sz w:val="20"/>
                <w:szCs w:val="20"/>
              </w:rPr>
              <w:t>Reconnaissance</w:t>
            </w:r>
          </w:p>
        </w:tc>
        <w:tc>
          <w:tcPr>
            <w:tcW w:w="29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365F9868" w14:textId="77777777" w:rsidR="00AC76A3" w:rsidRDefault="00AC76A3">
            <w:r>
              <w:rPr>
                <w:sz w:val="20"/>
                <w:szCs w:val="20"/>
              </w:rPr>
              <w:t>Discover live hosts, open ports, running services, OS fingerprinting</w:t>
            </w:r>
          </w:p>
        </w:tc>
        <w:tc>
          <w:tcPr>
            <w:tcW w:w="27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0C66A719" w14:textId="77777777" w:rsidR="00AC76A3" w:rsidRDefault="00AC76A3">
            <w:r>
              <w:rPr>
                <w:sz w:val="20"/>
                <w:szCs w:val="20"/>
              </w:rPr>
              <w:t>Full port map of all 3 VMs; OS and service versions identified</w:t>
            </w:r>
          </w:p>
        </w:tc>
      </w:tr>
      <w:tr w:rsidR="00AC76A3" w14:paraId="3986CDFD" w14:textId="77777777" w:rsidTr="00AC76A3">
        <w:tc>
          <w:tcPr>
            <w:tcW w:w="14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2E2A67C" w14:textId="77777777" w:rsidR="00AC76A3" w:rsidRDefault="00AC76A3">
            <w:r>
              <w:rPr>
                <w:sz w:val="20"/>
                <w:szCs w:val="20"/>
              </w:rPr>
              <w:t>2</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C198849" w14:textId="77777777" w:rsidR="00AC76A3" w:rsidRDefault="00AC76A3">
            <w:r>
              <w:rPr>
                <w:sz w:val="20"/>
                <w:szCs w:val="20"/>
              </w:rPr>
              <w:t>Initial Access (VM-2)</w:t>
            </w:r>
          </w:p>
        </w:tc>
        <w:tc>
          <w:tcPr>
            <w:tcW w:w="2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A8E3CEE" w14:textId="77777777" w:rsidR="00AC76A3" w:rsidRDefault="00AC76A3">
            <w:r>
              <w:rPr>
                <w:sz w:val="20"/>
                <w:szCs w:val="20"/>
              </w:rPr>
              <w:t>Exploit a web vulnerability on OWASP WebGoat/DVWA to gain remote shell</w:t>
            </w:r>
          </w:p>
        </w:tc>
        <w:tc>
          <w:tcPr>
            <w:tcW w:w="27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DC429DD" w14:textId="77777777" w:rsidR="00AC76A3" w:rsidRDefault="00AC76A3">
            <w:r>
              <w:rPr>
                <w:sz w:val="20"/>
                <w:szCs w:val="20"/>
              </w:rPr>
              <w:t>Meterpreter session established on VM-2 (192.168.0.206)</w:t>
            </w:r>
          </w:p>
        </w:tc>
      </w:tr>
      <w:tr w:rsidR="00AC76A3" w14:paraId="74A9609A" w14:textId="77777777" w:rsidTr="00AC76A3">
        <w:tc>
          <w:tcPr>
            <w:tcW w:w="144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0399406D" w14:textId="77777777" w:rsidR="00AC76A3" w:rsidRDefault="00AC76A3">
            <w:r>
              <w:rPr>
                <w:sz w:val="20"/>
                <w:szCs w:val="20"/>
              </w:rPr>
              <w:t>3</w:t>
            </w:r>
          </w:p>
        </w:tc>
        <w:tc>
          <w:tcPr>
            <w:tcW w:w="22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29493D16" w14:textId="77777777" w:rsidR="00AC76A3" w:rsidRDefault="00AC76A3">
            <w:r>
              <w:rPr>
                <w:sz w:val="20"/>
                <w:szCs w:val="20"/>
              </w:rPr>
              <w:t>Privilege Escalation (VM-1)</w:t>
            </w:r>
          </w:p>
        </w:tc>
        <w:tc>
          <w:tcPr>
            <w:tcW w:w="29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79B94443" w14:textId="77777777" w:rsidR="00AC76A3" w:rsidRDefault="00AC76A3">
            <w:r>
              <w:rPr>
                <w:sz w:val="20"/>
                <w:szCs w:val="20"/>
              </w:rPr>
              <w:t>Use MS17-010 EternalBlue against Windows 7 to gain SYSTEM shell</w:t>
            </w:r>
          </w:p>
        </w:tc>
        <w:tc>
          <w:tcPr>
            <w:tcW w:w="27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537CC549" w14:textId="77777777" w:rsidR="00AC76A3" w:rsidRDefault="00AC76A3">
            <w:r>
              <w:rPr>
                <w:sz w:val="20"/>
                <w:szCs w:val="20"/>
              </w:rPr>
              <w:t>SYSTEM-level Meterpreter session on VM-1 (192.168.0.76)</w:t>
            </w:r>
          </w:p>
        </w:tc>
      </w:tr>
      <w:tr w:rsidR="00AC76A3" w14:paraId="7DBB64B3" w14:textId="77777777" w:rsidTr="00AC76A3">
        <w:tc>
          <w:tcPr>
            <w:tcW w:w="14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0EBE10B" w14:textId="77777777" w:rsidR="00AC76A3" w:rsidRDefault="00AC76A3">
            <w:r>
              <w:rPr>
                <w:sz w:val="20"/>
                <w:szCs w:val="20"/>
              </w:rPr>
              <w:t>4</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4252875" w14:textId="77777777" w:rsidR="00AC76A3" w:rsidRDefault="00AC76A3">
            <w:r>
              <w:rPr>
                <w:sz w:val="20"/>
                <w:szCs w:val="20"/>
              </w:rPr>
              <w:t>Lateral Movement &amp; Credential Dump</w:t>
            </w:r>
          </w:p>
        </w:tc>
        <w:tc>
          <w:tcPr>
            <w:tcW w:w="2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08DD297" w14:textId="77777777" w:rsidR="00AC76A3" w:rsidRDefault="00AC76A3">
            <w:r>
              <w:rPr>
                <w:sz w:val="20"/>
                <w:szCs w:val="20"/>
              </w:rPr>
              <w:t>Dump password hashes from VM-1 Domain Controller / Win7</w:t>
            </w:r>
          </w:p>
        </w:tc>
        <w:tc>
          <w:tcPr>
            <w:tcW w:w="27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BD4CCA4" w14:textId="77777777" w:rsidR="00AC76A3" w:rsidRDefault="00AC76A3">
            <w:r>
              <w:rPr>
                <w:sz w:val="20"/>
                <w:szCs w:val="20"/>
              </w:rPr>
              <w:t>NTLM hashes or plaintext credentials captured</w:t>
            </w:r>
          </w:p>
        </w:tc>
      </w:tr>
      <w:tr w:rsidR="00AC76A3" w14:paraId="7AE2B0E7" w14:textId="77777777" w:rsidTr="00AC76A3">
        <w:tc>
          <w:tcPr>
            <w:tcW w:w="144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19131EEA" w14:textId="77777777" w:rsidR="00AC76A3" w:rsidRDefault="00AC76A3">
            <w:r>
              <w:rPr>
                <w:sz w:val="20"/>
                <w:szCs w:val="20"/>
              </w:rPr>
              <w:t>5</w:t>
            </w:r>
          </w:p>
        </w:tc>
        <w:tc>
          <w:tcPr>
            <w:tcW w:w="22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0D95C277" w14:textId="77777777" w:rsidR="00AC76A3" w:rsidRDefault="00AC76A3">
            <w:r>
              <w:rPr>
                <w:sz w:val="20"/>
                <w:szCs w:val="20"/>
              </w:rPr>
              <w:t>Collection &amp; Exfiltration (VM-3)</w:t>
            </w:r>
          </w:p>
        </w:tc>
        <w:tc>
          <w:tcPr>
            <w:tcW w:w="29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4551FF56" w14:textId="77777777" w:rsidR="00AC76A3" w:rsidRDefault="00AC76A3">
            <w:r>
              <w:rPr>
                <w:sz w:val="20"/>
                <w:szCs w:val="20"/>
              </w:rPr>
              <w:t>Access sensitive dummy data on Metasploitable; exfiltrate</w:t>
            </w:r>
          </w:p>
        </w:tc>
        <w:tc>
          <w:tcPr>
            <w:tcW w:w="27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75BD513E" w14:textId="77777777" w:rsidR="00AC76A3" w:rsidRDefault="00AC76A3">
            <w:r>
              <w:rPr>
                <w:sz w:val="20"/>
                <w:szCs w:val="20"/>
              </w:rPr>
              <w:t>Dummy customer record downloaded to attacker machine</w:t>
            </w:r>
          </w:p>
        </w:tc>
      </w:tr>
      <w:tr w:rsidR="00AC76A3" w14:paraId="018B2BEC" w14:textId="77777777" w:rsidTr="00AC76A3">
        <w:tc>
          <w:tcPr>
            <w:tcW w:w="14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5A99802" w14:textId="77777777" w:rsidR="00AC76A3" w:rsidRDefault="00AC76A3">
            <w:r>
              <w:rPr>
                <w:sz w:val="20"/>
                <w:szCs w:val="20"/>
              </w:rPr>
              <w:t>6</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6397BF0" w14:textId="77777777" w:rsidR="00AC76A3" w:rsidRDefault="00AC76A3">
            <w:r>
              <w:rPr>
                <w:sz w:val="20"/>
                <w:szCs w:val="20"/>
              </w:rPr>
              <w:t>Covering Tracks</w:t>
            </w:r>
          </w:p>
        </w:tc>
        <w:tc>
          <w:tcPr>
            <w:tcW w:w="2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6547FA7" w14:textId="77777777" w:rsidR="00AC76A3" w:rsidRDefault="00AC76A3">
            <w:r>
              <w:rPr>
                <w:sz w:val="20"/>
                <w:szCs w:val="20"/>
              </w:rPr>
              <w:t>Clear event logs and remove artefacts</w:t>
            </w:r>
          </w:p>
        </w:tc>
        <w:tc>
          <w:tcPr>
            <w:tcW w:w="27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2B1FEDE" w14:textId="77777777" w:rsidR="00AC76A3" w:rsidRDefault="00AC76A3">
            <w:r>
              <w:rPr>
                <w:sz w:val="20"/>
                <w:szCs w:val="20"/>
              </w:rPr>
              <w:t>Event logs cleared; no obvious IOC on target machines</w:t>
            </w:r>
          </w:p>
        </w:tc>
      </w:tr>
    </w:tbl>
    <w:p w14:paraId="6B998BC1" w14:textId="77777777" w:rsidR="00AC76A3" w:rsidRDefault="00AC76A3" w:rsidP="00AC76A3">
      <w:pPr>
        <w:pStyle w:val="Heading2"/>
        <w:rPr>
          <w:rFonts w:eastAsia="Arial"/>
        </w:rPr>
      </w:pPr>
    </w:p>
    <w:p w14:paraId="1F0F03F2" w14:textId="321F0898" w:rsidR="00AC76A3" w:rsidRDefault="00AC76A3" w:rsidP="00AC76A3">
      <w:pPr>
        <w:pStyle w:val="Heading2"/>
        <w:rPr>
          <w:rFonts w:eastAsia="Arial"/>
        </w:rPr>
      </w:pPr>
      <w:bookmarkStart w:id="28" w:name="_Toc228103919"/>
      <w:r>
        <w:rPr>
          <w:rFonts w:eastAsia="Arial"/>
        </w:rPr>
        <w:t>3. Tools and Techniques Declaration</w:t>
      </w:r>
      <w:bookmarkEnd w:id="28"/>
    </w:p>
    <w:p w14:paraId="1E172060" w14:textId="77777777" w:rsidR="00AC76A3" w:rsidRDefault="00AC76A3" w:rsidP="00AC76A3">
      <w:pPr>
        <w:spacing w:before="60" w:after="60"/>
        <w:rPr>
          <w:rFonts w:eastAsia="Arial"/>
        </w:rPr>
      </w:pPr>
      <w:r>
        <w:t xml:space="preserve">All offensive tools used in this engagement are declared below with full justification. No weaponised payloads, zero-day exploits, or tools outside this approved list are permitted under the </w:t>
      </w:r>
      <w:proofErr w:type="spellStart"/>
      <w:r>
        <w:t>RoE</w:t>
      </w:r>
      <w:proofErr w:type="spellEnd"/>
      <w:r>
        <w:t>.</w:t>
      </w:r>
    </w:p>
    <w:p w14:paraId="7841C4F5" w14:textId="77777777" w:rsidR="00AC76A3" w:rsidRDefault="00AC76A3" w:rsidP="00AC76A3">
      <w:pPr>
        <w:spacing w:before="120" w:after="12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800"/>
        <w:gridCol w:w="2400"/>
        <w:gridCol w:w="3360"/>
      </w:tblGrid>
      <w:tr w:rsidR="00AC76A3" w14:paraId="68792548" w14:textId="77777777" w:rsidTr="00AC76A3">
        <w:trPr>
          <w:tblHeader/>
        </w:trPr>
        <w:tc>
          <w:tcPr>
            <w:tcW w:w="18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0E2DF327" w14:textId="77777777" w:rsidR="00AC76A3" w:rsidRDefault="00AC76A3">
            <w:r>
              <w:rPr>
                <w:b/>
                <w:bCs/>
                <w:color w:val="FFFFFF"/>
                <w:sz w:val="20"/>
                <w:szCs w:val="20"/>
              </w:rPr>
              <w:t>Tool</w:t>
            </w:r>
          </w:p>
        </w:tc>
        <w:tc>
          <w:tcPr>
            <w:tcW w:w="18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13D5D44C" w14:textId="77777777" w:rsidR="00AC76A3" w:rsidRDefault="00AC76A3">
            <w:r>
              <w:rPr>
                <w:b/>
                <w:bCs/>
                <w:color w:val="FFFFFF"/>
                <w:sz w:val="20"/>
                <w:szCs w:val="20"/>
              </w:rPr>
              <w:t>Category</w:t>
            </w:r>
          </w:p>
        </w:tc>
        <w:tc>
          <w:tcPr>
            <w:tcW w:w="240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0D3E12C6" w14:textId="77777777" w:rsidR="00AC76A3" w:rsidRDefault="00AC76A3">
            <w:r>
              <w:rPr>
                <w:b/>
                <w:bCs/>
                <w:color w:val="FFFFFF"/>
                <w:sz w:val="20"/>
                <w:szCs w:val="20"/>
              </w:rPr>
              <w:t>Target VM</w:t>
            </w:r>
          </w:p>
        </w:tc>
        <w:tc>
          <w:tcPr>
            <w:tcW w:w="3360" w:type="dxa"/>
            <w:tcBorders>
              <w:top w:val="single" w:sz="2" w:space="0" w:color="1F3864"/>
              <w:left w:val="single" w:sz="2" w:space="0" w:color="1F3864"/>
              <w:bottom w:val="single" w:sz="2" w:space="0" w:color="1F3864"/>
              <w:right w:val="single" w:sz="2" w:space="0" w:color="1F3864"/>
            </w:tcBorders>
            <w:shd w:val="clear" w:color="auto" w:fill="1F3864"/>
            <w:tcMar>
              <w:top w:w="80" w:type="dxa"/>
              <w:left w:w="120" w:type="dxa"/>
              <w:bottom w:w="80" w:type="dxa"/>
              <w:right w:w="120" w:type="dxa"/>
            </w:tcMar>
            <w:hideMark/>
          </w:tcPr>
          <w:p w14:paraId="2162DB05" w14:textId="77777777" w:rsidR="00AC76A3" w:rsidRDefault="00AC76A3">
            <w:r>
              <w:rPr>
                <w:b/>
                <w:bCs/>
                <w:color w:val="FFFFFF"/>
                <w:sz w:val="20"/>
                <w:szCs w:val="20"/>
              </w:rPr>
              <w:t>Justification</w:t>
            </w:r>
          </w:p>
        </w:tc>
      </w:tr>
      <w:tr w:rsidR="00AC76A3" w14:paraId="1F9835C0"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0A982C87" w14:textId="77777777" w:rsidR="00AC76A3" w:rsidRDefault="00AC76A3">
            <w:r>
              <w:rPr>
                <w:sz w:val="20"/>
                <w:szCs w:val="20"/>
              </w:rPr>
              <w:t>Nmap</w:t>
            </w:r>
          </w:p>
        </w:tc>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0AF0E3B4" w14:textId="77777777" w:rsidR="00AC76A3" w:rsidRDefault="00AC76A3">
            <w:r>
              <w:rPr>
                <w:sz w:val="20"/>
                <w:szCs w:val="20"/>
              </w:rPr>
              <w:t>Recon</w:t>
            </w:r>
          </w:p>
        </w:tc>
        <w:tc>
          <w:tcPr>
            <w:tcW w:w="24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565C2DC2" w14:textId="77777777" w:rsidR="00AC76A3" w:rsidRDefault="00AC76A3">
            <w:r>
              <w:rPr>
                <w:sz w:val="20"/>
                <w:szCs w:val="20"/>
              </w:rPr>
              <w:t>All VMs</w:t>
            </w:r>
          </w:p>
        </w:tc>
        <w:tc>
          <w:tcPr>
            <w:tcW w:w="33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29543C40" w14:textId="77777777" w:rsidR="00AC76A3" w:rsidRDefault="00AC76A3">
            <w:r>
              <w:rPr>
                <w:sz w:val="20"/>
                <w:szCs w:val="20"/>
              </w:rPr>
              <w:t>Industry-standard port/service scanner; passive fingerprinting</w:t>
            </w:r>
          </w:p>
        </w:tc>
      </w:tr>
      <w:tr w:rsidR="00AC76A3" w14:paraId="0FA5CA78"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D52B9B4" w14:textId="77777777" w:rsidR="00AC76A3" w:rsidRDefault="00AC76A3">
            <w:r>
              <w:rPr>
                <w:sz w:val="20"/>
                <w:szCs w:val="20"/>
              </w:rPr>
              <w:t>Metasploit Framework</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9AAF5A5" w14:textId="77777777" w:rsidR="00AC76A3" w:rsidRDefault="00AC76A3">
            <w:r>
              <w:rPr>
                <w:sz w:val="20"/>
                <w:szCs w:val="20"/>
              </w:rPr>
              <w:t>Exploitation</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E9EB12E" w14:textId="77777777" w:rsidR="00AC76A3" w:rsidRDefault="00AC76A3">
            <w:r>
              <w:rPr>
                <w:sz w:val="20"/>
                <w:szCs w:val="20"/>
              </w:rPr>
              <w:t>VM-1, VM-2, VM-3</w:t>
            </w:r>
          </w:p>
        </w:tc>
        <w:tc>
          <w:tcPr>
            <w:tcW w:w="33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8FFFD4F" w14:textId="77777777" w:rsidR="00AC76A3" w:rsidRDefault="00AC76A3">
            <w:r>
              <w:rPr>
                <w:sz w:val="20"/>
                <w:szCs w:val="20"/>
              </w:rPr>
              <w:t>Modular exploitation; MS17-010, auxiliary scanners, post-modules</w:t>
            </w:r>
          </w:p>
        </w:tc>
      </w:tr>
      <w:tr w:rsidR="00AC76A3" w14:paraId="0913FB9E"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6655205A" w14:textId="77777777" w:rsidR="00AC76A3" w:rsidRDefault="00AC76A3">
            <w:r>
              <w:rPr>
                <w:sz w:val="20"/>
                <w:szCs w:val="20"/>
              </w:rPr>
              <w:t>Burp Suite (Community)</w:t>
            </w:r>
          </w:p>
        </w:tc>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6AC716D3" w14:textId="77777777" w:rsidR="00AC76A3" w:rsidRDefault="00AC76A3">
            <w:r>
              <w:rPr>
                <w:sz w:val="20"/>
                <w:szCs w:val="20"/>
              </w:rPr>
              <w:t>Web Testing</w:t>
            </w:r>
          </w:p>
        </w:tc>
        <w:tc>
          <w:tcPr>
            <w:tcW w:w="24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72C39FB3" w14:textId="77777777" w:rsidR="00AC76A3" w:rsidRDefault="00AC76A3">
            <w:r>
              <w:rPr>
                <w:sz w:val="20"/>
                <w:szCs w:val="20"/>
              </w:rPr>
              <w:t>VM-2 (OWASP)</w:t>
            </w:r>
          </w:p>
        </w:tc>
        <w:tc>
          <w:tcPr>
            <w:tcW w:w="33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55D28A64" w14:textId="77777777" w:rsidR="00AC76A3" w:rsidRDefault="00AC76A3">
            <w:r>
              <w:rPr>
                <w:sz w:val="20"/>
                <w:szCs w:val="20"/>
              </w:rPr>
              <w:t xml:space="preserve">Web proxy for intercepting/manipulating HTTP traffic, </w:t>
            </w:r>
            <w:proofErr w:type="spellStart"/>
            <w:r>
              <w:rPr>
                <w:sz w:val="20"/>
                <w:szCs w:val="20"/>
              </w:rPr>
              <w:t>SQLi</w:t>
            </w:r>
            <w:proofErr w:type="spellEnd"/>
            <w:r>
              <w:rPr>
                <w:sz w:val="20"/>
                <w:szCs w:val="20"/>
              </w:rPr>
              <w:t xml:space="preserve"> testing</w:t>
            </w:r>
          </w:p>
        </w:tc>
      </w:tr>
      <w:tr w:rsidR="00AC76A3" w14:paraId="09B24E83"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EA89558" w14:textId="77777777" w:rsidR="00AC76A3" w:rsidRDefault="00AC76A3">
            <w:r>
              <w:rPr>
                <w:sz w:val="20"/>
                <w:szCs w:val="20"/>
              </w:rPr>
              <w:t>Meterpreter</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4762C9C" w14:textId="77777777" w:rsidR="00AC76A3" w:rsidRDefault="00AC76A3">
            <w:r>
              <w:rPr>
                <w:sz w:val="20"/>
                <w:szCs w:val="20"/>
              </w:rPr>
              <w:t>Post-Exploit</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49A15C4" w14:textId="77777777" w:rsidR="00AC76A3" w:rsidRDefault="00AC76A3">
            <w:r>
              <w:rPr>
                <w:sz w:val="20"/>
                <w:szCs w:val="20"/>
              </w:rPr>
              <w:t>VM-1, VM-2</w:t>
            </w:r>
          </w:p>
        </w:tc>
        <w:tc>
          <w:tcPr>
            <w:tcW w:w="33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641E9C6" w14:textId="77777777" w:rsidR="00AC76A3" w:rsidRDefault="00AC76A3">
            <w:r>
              <w:rPr>
                <w:sz w:val="20"/>
                <w:szCs w:val="20"/>
              </w:rPr>
              <w:t>Encrypted C2 channel; file ops, hashdump, lateral movement</w:t>
            </w:r>
          </w:p>
        </w:tc>
      </w:tr>
      <w:tr w:rsidR="00AC76A3" w14:paraId="2C26E3C2"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187ABB8D" w14:textId="77777777" w:rsidR="00AC76A3" w:rsidRDefault="00AC76A3">
            <w:proofErr w:type="spellStart"/>
            <w:r>
              <w:rPr>
                <w:sz w:val="20"/>
                <w:szCs w:val="20"/>
              </w:rPr>
              <w:t>Hashdump</w:t>
            </w:r>
            <w:proofErr w:type="spellEnd"/>
            <w:r>
              <w:rPr>
                <w:sz w:val="20"/>
                <w:szCs w:val="20"/>
              </w:rPr>
              <w:t xml:space="preserve"> / </w:t>
            </w:r>
            <w:proofErr w:type="spellStart"/>
            <w:r>
              <w:rPr>
                <w:sz w:val="20"/>
                <w:szCs w:val="20"/>
              </w:rPr>
              <w:t>Mimikatz</w:t>
            </w:r>
            <w:proofErr w:type="spellEnd"/>
          </w:p>
        </w:tc>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3779E066" w14:textId="77777777" w:rsidR="00AC76A3" w:rsidRDefault="00AC76A3">
            <w:r>
              <w:rPr>
                <w:sz w:val="20"/>
                <w:szCs w:val="20"/>
              </w:rPr>
              <w:t>Credential Access</w:t>
            </w:r>
          </w:p>
        </w:tc>
        <w:tc>
          <w:tcPr>
            <w:tcW w:w="24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59A26A2B" w14:textId="77777777" w:rsidR="00AC76A3" w:rsidRDefault="00AC76A3">
            <w:r>
              <w:rPr>
                <w:sz w:val="20"/>
                <w:szCs w:val="20"/>
              </w:rPr>
              <w:t>VM-1 (Win7)</w:t>
            </w:r>
          </w:p>
        </w:tc>
        <w:tc>
          <w:tcPr>
            <w:tcW w:w="33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46CFC78A" w14:textId="77777777" w:rsidR="00AC76A3" w:rsidRDefault="00AC76A3">
            <w:r>
              <w:rPr>
                <w:sz w:val="20"/>
                <w:szCs w:val="20"/>
              </w:rPr>
              <w:t>Dumps NTLM hashes from SAM; pass-the-hash attacks</w:t>
            </w:r>
          </w:p>
        </w:tc>
      </w:tr>
      <w:tr w:rsidR="00AC76A3" w14:paraId="263DF668"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AFC4F28" w14:textId="77777777" w:rsidR="00AC76A3" w:rsidRDefault="00AC76A3">
            <w:proofErr w:type="spellStart"/>
            <w:r>
              <w:rPr>
                <w:sz w:val="20"/>
                <w:szCs w:val="20"/>
              </w:rPr>
              <w:t>Netdiscover</w:t>
            </w:r>
            <w:proofErr w:type="spellEnd"/>
            <w:r>
              <w:rPr>
                <w:sz w:val="20"/>
                <w:szCs w:val="20"/>
              </w:rPr>
              <w:t xml:space="preserve"> / ARP</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C75AEE2" w14:textId="77777777" w:rsidR="00AC76A3" w:rsidRDefault="00AC76A3">
            <w:r>
              <w:rPr>
                <w:sz w:val="20"/>
                <w:szCs w:val="20"/>
              </w:rPr>
              <w:t>Recon</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9C30FF4" w14:textId="77777777" w:rsidR="00AC76A3" w:rsidRDefault="00AC76A3">
            <w:r>
              <w:rPr>
                <w:sz w:val="20"/>
                <w:szCs w:val="20"/>
              </w:rPr>
              <w:t>LAN</w:t>
            </w:r>
          </w:p>
        </w:tc>
        <w:tc>
          <w:tcPr>
            <w:tcW w:w="33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B480D95" w14:textId="77777777" w:rsidR="00AC76A3" w:rsidRDefault="00AC76A3">
            <w:r>
              <w:rPr>
                <w:sz w:val="20"/>
                <w:szCs w:val="20"/>
              </w:rPr>
              <w:t>Passive ARP discovery of live hosts on local subnet</w:t>
            </w:r>
          </w:p>
        </w:tc>
      </w:tr>
      <w:tr w:rsidR="00AC76A3" w14:paraId="71287F10"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3222AF20" w14:textId="77777777" w:rsidR="00AC76A3" w:rsidRDefault="00AC76A3">
            <w:r>
              <w:rPr>
                <w:sz w:val="20"/>
                <w:szCs w:val="20"/>
              </w:rPr>
              <w:t>Hydra</w:t>
            </w:r>
          </w:p>
        </w:tc>
        <w:tc>
          <w:tcPr>
            <w:tcW w:w="18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77A53311" w14:textId="77777777" w:rsidR="00AC76A3" w:rsidRDefault="00AC76A3">
            <w:r>
              <w:rPr>
                <w:sz w:val="20"/>
                <w:szCs w:val="20"/>
              </w:rPr>
              <w:t>Brute Force</w:t>
            </w:r>
          </w:p>
        </w:tc>
        <w:tc>
          <w:tcPr>
            <w:tcW w:w="240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17A50837" w14:textId="77777777" w:rsidR="00AC76A3" w:rsidRDefault="00AC76A3">
            <w:r>
              <w:rPr>
                <w:sz w:val="20"/>
                <w:szCs w:val="20"/>
              </w:rPr>
              <w:t>VM-3</w:t>
            </w:r>
          </w:p>
        </w:tc>
        <w:tc>
          <w:tcPr>
            <w:tcW w:w="3360" w:type="dxa"/>
            <w:tcBorders>
              <w:top w:val="single" w:sz="2" w:space="0" w:color="AAAAAA"/>
              <w:left w:val="single" w:sz="2" w:space="0" w:color="AAAAAA"/>
              <w:bottom w:val="single" w:sz="2" w:space="0" w:color="AAAAAA"/>
              <w:right w:val="single" w:sz="2" w:space="0" w:color="AAAAAA"/>
            </w:tcBorders>
            <w:shd w:val="clear" w:color="auto" w:fill="EBF1FF"/>
            <w:tcMar>
              <w:top w:w="80" w:type="dxa"/>
              <w:left w:w="120" w:type="dxa"/>
              <w:bottom w:w="80" w:type="dxa"/>
              <w:right w:w="120" w:type="dxa"/>
            </w:tcMar>
            <w:hideMark/>
          </w:tcPr>
          <w:p w14:paraId="3138F555" w14:textId="77777777" w:rsidR="00AC76A3" w:rsidRDefault="00AC76A3">
            <w:r>
              <w:rPr>
                <w:sz w:val="20"/>
                <w:szCs w:val="20"/>
              </w:rPr>
              <w:t>Credential stuffing against SSH/FTP on Metasploitable</w:t>
            </w:r>
          </w:p>
        </w:tc>
      </w:tr>
      <w:tr w:rsidR="00AC76A3" w14:paraId="3E4BDE55" w14:textId="77777777" w:rsidTr="00AC76A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99F8A11" w14:textId="77777777" w:rsidR="00AC76A3" w:rsidRDefault="00AC76A3">
            <w:proofErr w:type="spellStart"/>
            <w:r>
              <w:rPr>
                <w:sz w:val="20"/>
                <w:szCs w:val="20"/>
              </w:rPr>
              <w:t>LOLBins</w:t>
            </w:r>
            <w:proofErr w:type="spellEnd"/>
            <w:r>
              <w:rPr>
                <w:sz w:val="20"/>
                <w:szCs w:val="20"/>
              </w:rPr>
              <w:t xml:space="preserve"> (</w:t>
            </w:r>
            <w:proofErr w:type="spellStart"/>
            <w:r>
              <w:rPr>
                <w:sz w:val="20"/>
                <w:szCs w:val="20"/>
              </w:rPr>
              <w:t>cmd</w:t>
            </w:r>
            <w:proofErr w:type="spellEnd"/>
            <w:r>
              <w:rPr>
                <w:sz w:val="20"/>
                <w:szCs w:val="20"/>
              </w:rPr>
              <w:t xml:space="preserve">, wmic, </w:t>
            </w:r>
            <w:proofErr w:type="spellStart"/>
            <w:r>
              <w:rPr>
                <w:sz w:val="20"/>
                <w:szCs w:val="20"/>
              </w:rPr>
              <w:t>powershell</w:t>
            </w:r>
            <w:proofErr w:type="spellEnd"/>
            <w:r>
              <w:rPr>
                <w:sz w:val="20"/>
                <w:szCs w:val="20"/>
              </w:rPr>
              <w:t>)</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8806E64" w14:textId="77777777" w:rsidR="00AC76A3" w:rsidRDefault="00AC76A3">
            <w:proofErr w:type="spellStart"/>
            <w:r>
              <w:rPr>
                <w:sz w:val="20"/>
                <w:szCs w:val="20"/>
              </w:rPr>
              <w:t>Defense</w:t>
            </w:r>
            <w:proofErr w:type="spellEnd"/>
            <w:r>
              <w:rPr>
                <w:sz w:val="20"/>
                <w:szCs w:val="20"/>
              </w:rPr>
              <w:t xml:space="preserve"> Evasion</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217BF5B" w14:textId="77777777" w:rsidR="00AC76A3" w:rsidRDefault="00AC76A3">
            <w:r>
              <w:rPr>
                <w:sz w:val="20"/>
                <w:szCs w:val="20"/>
              </w:rPr>
              <w:t>VM-1</w:t>
            </w:r>
          </w:p>
        </w:tc>
        <w:tc>
          <w:tcPr>
            <w:tcW w:w="33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414D568" w14:textId="77777777" w:rsidR="00AC76A3" w:rsidRDefault="00AC76A3">
            <w:r>
              <w:rPr>
                <w:sz w:val="20"/>
                <w:szCs w:val="20"/>
              </w:rPr>
              <w:t>Living-off-the-land to avoid AV detection; blend with legitimate activity</w:t>
            </w:r>
          </w:p>
        </w:tc>
      </w:tr>
    </w:tbl>
    <w:p w14:paraId="418B74AE" w14:textId="1E081B9E" w:rsidR="00AC76A3" w:rsidRDefault="00AC76A3" w:rsidP="00DD082D"/>
    <w:p w14:paraId="38183F29" w14:textId="77777777" w:rsidR="00AC76A3" w:rsidRDefault="00AC76A3" w:rsidP="00DD082D"/>
    <w:p w14:paraId="56659DF7" w14:textId="14697249" w:rsidR="00DD082D" w:rsidRPr="00DD082D" w:rsidRDefault="00DD082D" w:rsidP="00DD082D">
      <w:pPr>
        <w:rPr>
          <w:rFonts w:ascii="Arial Black" w:hAnsi="Arial Black"/>
          <w:b/>
          <w:sz w:val="24"/>
          <w:szCs w:val="24"/>
          <w:u w:val="single"/>
        </w:rPr>
      </w:pPr>
      <w:r w:rsidRPr="00DD082D">
        <w:rPr>
          <w:rFonts w:ascii="Arial Black" w:hAnsi="Arial Black"/>
          <w:b/>
          <w:sz w:val="24"/>
          <w:szCs w:val="24"/>
          <w:u w:val="single"/>
        </w:rPr>
        <w:t>VirtualBox</w:t>
      </w:r>
    </w:p>
    <w:p w14:paraId="7B8A1356" w14:textId="2C521364" w:rsidR="0053574F" w:rsidRDefault="005E01B8" w:rsidP="0053574F">
      <w:r w:rsidRPr="005E01B8">
        <w:rPr>
          <w:noProof/>
        </w:rPr>
        <w:lastRenderedPageBreak/>
        <w:drawing>
          <wp:inline distT="0" distB="0" distL="0" distR="0" wp14:anchorId="2598572B" wp14:editId="24A70D81">
            <wp:extent cx="4130040" cy="3112144"/>
            <wp:effectExtent l="0" t="0" r="3810" b="0"/>
            <wp:docPr id="4" name="Picture 4" descr="C:\Users\LENOVO\Pictures\Screenshots\Screenshot 2026-04-20 1317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Pictures\Screenshots\Screenshot 2026-04-20 131709.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0947" cy="3188181"/>
                    </a:xfrm>
                    <a:prstGeom prst="rect">
                      <a:avLst/>
                    </a:prstGeom>
                    <a:noFill/>
                    <a:ln>
                      <a:noFill/>
                    </a:ln>
                  </pic:spPr>
                </pic:pic>
              </a:graphicData>
            </a:graphic>
          </wp:inline>
        </w:drawing>
      </w:r>
    </w:p>
    <w:p w14:paraId="63BEB7FF" w14:textId="04F50F4B" w:rsidR="00DD082D" w:rsidRPr="00AF73DB" w:rsidRDefault="00AF73DB" w:rsidP="00AF73DB">
      <w:pPr>
        <w:tabs>
          <w:tab w:val="left" w:pos="1464"/>
        </w:tabs>
        <w:rPr>
          <w:rFonts w:ascii="Arial Black" w:hAnsi="Arial Black"/>
          <w:b/>
          <w:u w:val="single"/>
        </w:rPr>
      </w:pPr>
      <w:r>
        <w:tab/>
      </w:r>
      <w:r w:rsidRPr="00AF73DB">
        <w:rPr>
          <w:rFonts w:ascii="Arial Black" w:hAnsi="Arial Black"/>
          <w:b/>
          <w:bCs/>
          <w:sz w:val="24"/>
          <w:szCs w:val="24"/>
          <w:u w:val="single"/>
        </w:rPr>
        <w:t>Network connection</w:t>
      </w:r>
    </w:p>
    <w:p w14:paraId="2B0F4D84" w14:textId="77777777" w:rsidR="001648B2" w:rsidRDefault="00DB33D7" w:rsidP="0053574F">
      <w:r>
        <w:rPr>
          <w:noProof/>
        </w:rPr>
        <w:drawing>
          <wp:inline distT="0" distB="0" distL="0" distR="0" wp14:anchorId="6FF0F380" wp14:editId="68291E67">
            <wp:extent cx="4010025" cy="168577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9785" cy="1740326"/>
                    </a:xfrm>
                    <a:prstGeom prst="rect">
                      <a:avLst/>
                    </a:prstGeom>
                    <a:noFill/>
                    <a:ln>
                      <a:noFill/>
                    </a:ln>
                  </pic:spPr>
                </pic:pic>
              </a:graphicData>
            </a:graphic>
          </wp:inline>
        </w:drawing>
      </w:r>
    </w:p>
    <w:p w14:paraId="45712F11" w14:textId="77777777" w:rsidR="001648B2" w:rsidRDefault="001648B2" w:rsidP="001648B2">
      <w:r w:rsidRPr="001B74B5">
        <w:rPr>
          <w:b/>
          <w:sz w:val="24"/>
          <w:szCs w:val="24"/>
          <w:u w:val="single"/>
        </w:rPr>
        <w:t xml:space="preserve">Metasploitable </w:t>
      </w:r>
    </w:p>
    <w:p w14:paraId="58F0F023" w14:textId="5C085AA3" w:rsidR="001648B2" w:rsidRDefault="001648B2" w:rsidP="0053574F">
      <w:r>
        <w:rPr>
          <w:noProof/>
        </w:rPr>
        <w:drawing>
          <wp:inline distT="0" distB="0" distL="0" distR="0" wp14:anchorId="478A1839" wp14:editId="17D029F6">
            <wp:extent cx="4279034" cy="225742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13866" cy="2486823"/>
                    </a:xfrm>
                    <a:prstGeom prst="rect">
                      <a:avLst/>
                    </a:prstGeom>
                    <a:noFill/>
                    <a:ln>
                      <a:noFill/>
                    </a:ln>
                  </pic:spPr>
                </pic:pic>
              </a:graphicData>
            </a:graphic>
          </wp:inline>
        </w:drawing>
      </w:r>
    </w:p>
    <w:p w14:paraId="1951A4CF" w14:textId="77777777" w:rsidR="001648B2" w:rsidRPr="001B74B5" w:rsidRDefault="001648B2" w:rsidP="001648B2">
      <w:pPr>
        <w:rPr>
          <w:b/>
          <w:sz w:val="24"/>
          <w:szCs w:val="24"/>
          <w:u w:val="single"/>
        </w:rPr>
      </w:pPr>
      <w:r w:rsidRPr="001B74B5">
        <w:rPr>
          <w:b/>
          <w:sz w:val="24"/>
          <w:szCs w:val="24"/>
          <w:u w:val="single"/>
        </w:rPr>
        <w:t>Windows Workstation</w:t>
      </w:r>
    </w:p>
    <w:p w14:paraId="0B5B379D" w14:textId="77777777" w:rsidR="001648B2" w:rsidRDefault="001648B2" w:rsidP="0053574F"/>
    <w:p w14:paraId="30CD9C80" w14:textId="3244CCBB" w:rsidR="001648B2" w:rsidRDefault="001648B2" w:rsidP="0053574F">
      <w:r>
        <w:rPr>
          <w:noProof/>
        </w:rPr>
        <w:lastRenderedPageBreak/>
        <w:drawing>
          <wp:inline distT="0" distB="0" distL="0" distR="0" wp14:anchorId="146EF974" wp14:editId="1677EA82">
            <wp:extent cx="4352925" cy="1592496"/>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25034" cy="1728630"/>
                    </a:xfrm>
                    <a:prstGeom prst="rect">
                      <a:avLst/>
                    </a:prstGeom>
                    <a:noFill/>
                    <a:ln>
                      <a:noFill/>
                    </a:ln>
                  </pic:spPr>
                </pic:pic>
              </a:graphicData>
            </a:graphic>
          </wp:inline>
        </w:drawing>
      </w:r>
    </w:p>
    <w:p w14:paraId="6A4F5153" w14:textId="116C4C0E" w:rsidR="001B74B5" w:rsidRPr="001648B2" w:rsidRDefault="001B74B5" w:rsidP="0053574F">
      <w:pPr>
        <w:rPr>
          <w:b/>
          <w:sz w:val="24"/>
          <w:szCs w:val="24"/>
          <w:u w:val="single"/>
        </w:rPr>
      </w:pPr>
      <w:r w:rsidRPr="001648B2">
        <w:rPr>
          <w:b/>
          <w:u w:val="single"/>
        </w:rPr>
        <w:t xml:space="preserve"> </w:t>
      </w:r>
      <w:r w:rsidR="001648B2" w:rsidRPr="001648B2">
        <w:rPr>
          <w:b/>
          <w:u w:val="single"/>
        </w:rPr>
        <w:t xml:space="preserve">OWASP </w:t>
      </w:r>
      <w:r w:rsidRPr="001648B2">
        <w:rPr>
          <w:b/>
          <w:u w:val="single"/>
        </w:rPr>
        <w:t xml:space="preserve">                                                  </w:t>
      </w:r>
    </w:p>
    <w:p w14:paraId="0B09F357" w14:textId="5CF0D6D5" w:rsidR="00DD082D" w:rsidRDefault="00A7619D" w:rsidP="0053574F">
      <w:r>
        <w:rPr>
          <w:noProof/>
        </w:rPr>
        <w:drawing>
          <wp:inline distT="0" distB="0" distL="0" distR="0" wp14:anchorId="52FA72BB" wp14:editId="47BED44D">
            <wp:extent cx="5467350" cy="2685972"/>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75463" cy="2739085"/>
                    </a:xfrm>
                    <a:prstGeom prst="rect">
                      <a:avLst/>
                    </a:prstGeom>
                    <a:noFill/>
                    <a:ln>
                      <a:noFill/>
                    </a:ln>
                  </pic:spPr>
                </pic:pic>
              </a:graphicData>
            </a:graphic>
          </wp:inline>
        </w:drawing>
      </w:r>
    </w:p>
    <w:p w14:paraId="07F81C34" w14:textId="02AE6BDD" w:rsidR="001B74B5" w:rsidRDefault="001B74B5" w:rsidP="0053574F">
      <w:pPr>
        <w:rPr>
          <w:b/>
          <w:sz w:val="24"/>
          <w:szCs w:val="24"/>
          <w:u w:val="single"/>
        </w:rPr>
      </w:pPr>
      <w:r w:rsidRPr="001B74B5">
        <w:rPr>
          <w:b/>
          <w:sz w:val="24"/>
          <w:szCs w:val="24"/>
          <w:u w:val="single"/>
        </w:rPr>
        <w:t>KALI</w:t>
      </w:r>
      <w:r>
        <w:rPr>
          <w:b/>
          <w:sz w:val="24"/>
          <w:szCs w:val="24"/>
          <w:u w:val="single"/>
        </w:rPr>
        <w:t xml:space="preserve"> </w:t>
      </w:r>
      <w:r w:rsidRPr="001B74B5">
        <w:rPr>
          <w:b/>
          <w:sz w:val="24"/>
          <w:szCs w:val="24"/>
          <w:u w:val="single"/>
        </w:rPr>
        <w:t>Linux</w:t>
      </w:r>
    </w:p>
    <w:p w14:paraId="7609C3A2" w14:textId="020BF370" w:rsidR="008D4A94" w:rsidRDefault="008D4A94" w:rsidP="008D4A94">
      <w:pPr>
        <w:pStyle w:val="NormalWeb"/>
        <w:rPr>
          <w:b/>
          <w:bCs/>
          <w:u w:val="single"/>
        </w:rPr>
      </w:pPr>
      <w:r w:rsidRPr="00781EAA">
        <w:rPr>
          <w:b/>
          <w:bCs/>
          <w:u w:val="single"/>
        </w:rPr>
        <w:t>Network connection and IP Pinging</w:t>
      </w:r>
    </w:p>
    <w:p w14:paraId="1F86C9C2" w14:textId="108F8A2E" w:rsidR="00095D42" w:rsidRDefault="00137DE0" w:rsidP="008D4A94">
      <w:pPr>
        <w:pStyle w:val="NormalWeb"/>
        <w:rPr>
          <w:b/>
          <w:bCs/>
          <w:u w:val="single"/>
        </w:rPr>
      </w:pPr>
      <w:r>
        <w:rPr>
          <w:noProof/>
        </w:rPr>
        <w:drawing>
          <wp:inline distT="0" distB="0" distL="0" distR="0" wp14:anchorId="75CB6D84" wp14:editId="291C13D4">
            <wp:extent cx="4838288" cy="24765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59978" cy="2487602"/>
                    </a:xfrm>
                    <a:prstGeom prst="rect">
                      <a:avLst/>
                    </a:prstGeom>
                    <a:noFill/>
                    <a:ln>
                      <a:noFill/>
                    </a:ln>
                  </pic:spPr>
                </pic:pic>
              </a:graphicData>
            </a:graphic>
          </wp:inline>
        </w:drawing>
      </w:r>
    </w:p>
    <w:p w14:paraId="62B01A89" w14:textId="353168DC" w:rsidR="0060600B" w:rsidRPr="0060600B" w:rsidRDefault="0060600B" w:rsidP="008D4A94">
      <w:pPr>
        <w:pStyle w:val="NormalWeb"/>
        <w:rPr>
          <w:bCs/>
        </w:rPr>
      </w:pPr>
      <w:r>
        <w:rPr>
          <w:bCs/>
        </w:rPr>
        <w:t>Ping 192.168.0.4</w:t>
      </w:r>
      <w:r w:rsidR="008E24BC">
        <w:rPr>
          <w:bCs/>
        </w:rPr>
        <w:t>4</w:t>
      </w:r>
      <w:r>
        <w:rPr>
          <w:bCs/>
        </w:rPr>
        <w:t>(Metasploitable)</w:t>
      </w:r>
    </w:p>
    <w:p w14:paraId="24E11D1A" w14:textId="1F1F3882" w:rsidR="00095D42" w:rsidRDefault="00095D42" w:rsidP="00095D42">
      <w:pPr>
        <w:spacing w:before="100" w:beforeAutospacing="1" w:after="100" w:afterAutospacing="1" w:line="240" w:lineRule="auto"/>
        <w:rPr>
          <w:rFonts w:ascii="Times New Roman" w:eastAsia="Times New Roman" w:hAnsi="Times New Roman" w:cs="Times New Roman"/>
          <w:sz w:val="24"/>
          <w:szCs w:val="24"/>
          <w:lang w:eastAsia="en-IN"/>
        </w:rPr>
      </w:pPr>
      <w:r w:rsidRPr="00095D42">
        <w:rPr>
          <w:rFonts w:ascii="Times New Roman" w:eastAsia="Times New Roman" w:hAnsi="Times New Roman" w:cs="Times New Roman"/>
          <w:noProof/>
          <w:sz w:val="24"/>
          <w:szCs w:val="24"/>
          <w:lang w:eastAsia="en-IN"/>
        </w:rPr>
        <w:lastRenderedPageBreak/>
        <w:drawing>
          <wp:inline distT="0" distB="0" distL="0" distR="0" wp14:anchorId="28AA35DD" wp14:editId="425A5943">
            <wp:extent cx="4558145" cy="2333614"/>
            <wp:effectExtent l="0" t="0" r="0" b="0"/>
            <wp:docPr id="11" name="Picture 11" descr="C:\Users\LENOVO\Pictures\VirtualBox_kali2026_23_04_2026_15_03_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Pictures\VirtualBox_kali2026_23_04_2026_15_03_43.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00075" cy="2355081"/>
                    </a:xfrm>
                    <a:prstGeom prst="rect">
                      <a:avLst/>
                    </a:prstGeom>
                    <a:noFill/>
                    <a:ln>
                      <a:noFill/>
                    </a:ln>
                  </pic:spPr>
                </pic:pic>
              </a:graphicData>
            </a:graphic>
          </wp:inline>
        </w:drawing>
      </w:r>
    </w:p>
    <w:p w14:paraId="0BC78C8D" w14:textId="7457C1BB" w:rsidR="0060600B" w:rsidRPr="00095D42" w:rsidRDefault="0060600B" w:rsidP="00095D42">
      <w:pPr>
        <w:spacing w:before="100" w:beforeAutospacing="1" w:after="100" w:afterAutospacing="1" w:line="240" w:lineRule="auto"/>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Ping 192.168.0.209(OWASP)</w:t>
      </w:r>
    </w:p>
    <w:p w14:paraId="44BE5FA4" w14:textId="65B015F2" w:rsidR="00095D42" w:rsidRDefault="00095D42" w:rsidP="00095D42">
      <w:pPr>
        <w:spacing w:before="100" w:beforeAutospacing="1" w:after="100" w:afterAutospacing="1" w:line="240" w:lineRule="auto"/>
        <w:rPr>
          <w:rFonts w:ascii="Times New Roman" w:eastAsia="Times New Roman" w:hAnsi="Times New Roman" w:cs="Times New Roman"/>
          <w:sz w:val="24"/>
          <w:szCs w:val="24"/>
          <w:lang w:eastAsia="en-IN"/>
        </w:rPr>
      </w:pPr>
      <w:r w:rsidRPr="00095D42">
        <w:rPr>
          <w:rFonts w:ascii="Times New Roman" w:eastAsia="Times New Roman" w:hAnsi="Times New Roman" w:cs="Times New Roman"/>
          <w:noProof/>
          <w:sz w:val="24"/>
          <w:szCs w:val="24"/>
          <w:lang w:eastAsia="en-IN"/>
        </w:rPr>
        <w:drawing>
          <wp:inline distT="0" distB="0" distL="0" distR="0" wp14:anchorId="3D2EBABB" wp14:editId="072209BD">
            <wp:extent cx="4105835" cy="2102046"/>
            <wp:effectExtent l="0" t="0" r="9525" b="0"/>
            <wp:docPr id="12" name="Picture 12" descr="C:\Users\LENOVO\Pictures\VirtualBox_kali2026_23_04_2026_15_01_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NOVO\Pictures\VirtualBox_kali2026_23_04_2026_15_01_53.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13994" cy="2106223"/>
                    </a:xfrm>
                    <a:prstGeom prst="rect">
                      <a:avLst/>
                    </a:prstGeom>
                    <a:noFill/>
                    <a:ln>
                      <a:noFill/>
                    </a:ln>
                  </pic:spPr>
                </pic:pic>
              </a:graphicData>
            </a:graphic>
          </wp:inline>
        </w:drawing>
      </w:r>
    </w:p>
    <w:p w14:paraId="2F46DE39" w14:textId="0E43E0DF" w:rsidR="0060600B" w:rsidRPr="00095D42" w:rsidRDefault="0060600B" w:rsidP="00095D42">
      <w:pPr>
        <w:spacing w:before="100" w:beforeAutospacing="1" w:after="100" w:afterAutospacing="1" w:line="240" w:lineRule="auto"/>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Ping</w:t>
      </w:r>
      <w:r w:rsidR="00607A65">
        <w:rPr>
          <w:rFonts w:ascii="Times New Roman" w:eastAsia="Times New Roman" w:hAnsi="Times New Roman" w:cs="Times New Roman"/>
          <w:sz w:val="24"/>
          <w:szCs w:val="24"/>
          <w:lang w:eastAsia="en-IN"/>
        </w:rPr>
        <w:t xml:space="preserve"> </w:t>
      </w:r>
      <w:r>
        <w:rPr>
          <w:rFonts w:ascii="Times New Roman" w:eastAsia="Times New Roman" w:hAnsi="Times New Roman" w:cs="Times New Roman"/>
          <w:sz w:val="24"/>
          <w:szCs w:val="24"/>
          <w:lang w:eastAsia="en-IN"/>
        </w:rPr>
        <w:t>192.168.0.</w:t>
      </w:r>
      <w:r w:rsidR="00607A65">
        <w:rPr>
          <w:rFonts w:ascii="Times New Roman" w:eastAsia="Times New Roman" w:hAnsi="Times New Roman" w:cs="Times New Roman"/>
          <w:sz w:val="24"/>
          <w:szCs w:val="24"/>
          <w:lang w:eastAsia="en-IN"/>
        </w:rPr>
        <w:t>76(Windows Workstation)</w:t>
      </w:r>
    </w:p>
    <w:p w14:paraId="67D8D2ED" w14:textId="77777777" w:rsidR="00095D42" w:rsidRDefault="00095D42" w:rsidP="008D4A94">
      <w:pPr>
        <w:pStyle w:val="NormalWeb"/>
        <w:rPr>
          <w:b/>
          <w:bCs/>
          <w:u w:val="single"/>
        </w:rPr>
      </w:pPr>
    </w:p>
    <w:p w14:paraId="265FB36E" w14:textId="211A1E5F" w:rsidR="002B3766" w:rsidRPr="00781EAA" w:rsidRDefault="002B3766" w:rsidP="008D4A94">
      <w:pPr>
        <w:pStyle w:val="NormalWeb"/>
        <w:rPr>
          <w:u w:val="single"/>
        </w:rPr>
      </w:pPr>
    </w:p>
    <w:p w14:paraId="3992641D" w14:textId="1E855659" w:rsidR="00850135" w:rsidRPr="00850135" w:rsidRDefault="008817C7" w:rsidP="00850135">
      <w:pPr>
        <w:pStyle w:val="Heading2"/>
      </w:pPr>
      <w:bookmarkStart w:id="29" w:name="_Toc228103920"/>
      <w:r>
        <w:t xml:space="preserve">5. </w:t>
      </w:r>
      <w:r w:rsidR="00850135">
        <w:t>Initial Access via Web Application</w:t>
      </w:r>
      <w:bookmarkEnd w:id="29"/>
      <w:r w:rsidR="00850135">
        <w:t xml:space="preserve"> </w:t>
      </w:r>
    </w:p>
    <w:p w14:paraId="6D04CB39" w14:textId="77BB3C8A" w:rsidR="00850135" w:rsidRDefault="00850135" w:rsidP="00850135">
      <w:pPr>
        <w:pStyle w:val="Heading3"/>
      </w:pPr>
      <w:bookmarkStart w:id="30" w:name="_Toc228103921"/>
      <w:r>
        <w:t>5.1 OWASP 192.168.0.209</w:t>
      </w:r>
      <w:bookmarkEnd w:id="30"/>
      <w:r>
        <w:t xml:space="preserve"> </w:t>
      </w:r>
    </w:p>
    <w:p w14:paraId="433867BF" w14:textId="77777777" w:rsidR="00C22D93" w:rsidRDefault="004434B7" w:rsidP="004434B7">
      <w:pPr>
        <w:rPr>
          <w:sz w:val="24"/>
          <w:szCs w:val="24"/>
        </w:rPr>
      </w:pPr>
      <w:r w:rsidRPr="004434B7">
        <w:rPr>
          <w:sz w:val="24"/>
          <w:szCs w:val="24"/>
        </w:rPr>
        <w:t>Nmap identified Apache, PHP, and additional web-facing services underpinning DVWA. Service enumeration enabled early identification of exploitable components and outdated technologies, reflecting common weaknesses in external pharmaceutical web applications [2], [5], [11].</w:t>
      </w:r>
    </w:p>
    <w:p w14:paraId="63932C35" w14:textId="77777777" w:rsidR="00C22D93" w:rsidRDefault="00C22D93" w:rsidP="004434B7">
      <w:pPr>
        <w:rPr>
          <w:sz w:val="24"/>
          <w:szCs w:val="24"/>
        </w:rPr>
      </w:pPr>
    </w:p>
    <w:p w14:paraId="3680FF13" w14:textId="77777777" w:rsidR="00C22D93" w:rsidRDefault="00C22D93" w:rsidP="004434B7">
      <w:pPr>
        <w:rPr>
          <w:sz w:val="24"/>
          <w:szCs w:val="24"/>
        </w:rPr>
      </w:pPr>
    </w:p>
    <w:p w14:paraId="2091DB7D" w14:textId="181E0058" w:rsidR="00850135" w:rsidRPr="00850135" w:rsidRDefault="00850135" w:rsidP="0053574F">
      <w:pPr>
        <w:rPr>
          <w:sz w:val="24"/>
          <w:szCs w:val="24"/>
        </w:rPr>
      </w:pPr>
      <w:r w:rsidRPr="00850135">
        <w:rPr>
          <w:noProof/>
          <w:sz w:val="24"/>
          <w:szCs w:val="24"/>
        </w:rPr>
        <w:lastRenderedPageBreak/>
        <w:drawing>
          <wp:inline distT="0" distB="0" distL="0" distR="0" wp14:anchorId="535DA4F9" wp14:editId="795B52C0">
            <wp:extent cx="4583224" cy="2346960"/>
            <wp:effectExtent l="0" t="0" r="8255" b="0"/>
            <wp:docPr id="6" name="Picture 6" descr="C:\Users\LENOVO\Pictures\VirtualBox_kali2019_25_04_2026_15_46_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Pictures\VirtualBox_kali2019_25_04_2026_15_46_55.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31665" cy="2371765"/>
                    </a:xfrm>
                    <a:prstGeom prst="rect">
                      <a:avLst/>
                    </a:prstGeom>
                    <a:noFill/>
                    <a:ln>
                      <a:noFill/>
                    </a:ln>
                  </pic:spPr>
                </pic:pic>
              </a:graphicData>
            </a:graphic>
          </wp:inline>
        </w:drawing>
      </w:r>
    </w:p>
    <w:p w14:paraId="23118840" w14:textId="3E02605C" w:rsidR="0030254D" w:rsidRDefault="00137DE0" w:rsidP="0053574F">
      <w:pPr>
        <w:rPr>
          <w:b/>
          <w:sz w:val="24"/>
          <w:szCs w:val="24"/>
          <w:u w:val="single"/>
        </w:rPr>
      </w:pPr>
      <w:proofErr w:type="spellStart"/>
      <w:r>
        <w:rPr>
          <w:b/>
          <w:sz w:val="24"/>
          <w:szCs w:val="24"/>
          <w:u w:val="single"/>
        </w:rPr>
        <w:t>nmap</w:t>
      </w:r>
      <w:proofErr w:type="spellEnd"/>
      <w:r>
        <w:rPr>
          <w:b/>
          <w:sz w:val="24"/>
          <w:szCs w:val="24"/>
          <w:u w:val="single"/>
        </w:rPr>
        <w:t xml:space="preserve"> -</w:t>
      </w:r>
      <w:proofErr w:type="spellStart"/>
      <w:r>
        <w:rPr>
          <w:b/>
          <w:sz w:val="24"/>
          <w:szCs w:val="24"/>
          <w:u w:val="single"/>
        </w:rPr>
        <w:t>sC</w:t>
      </w:r>
      <w:proofErr w:type="spellEnd"/>
      <w:r>
        <w:rPr>
          <w:b/>
          <w:sz w:val="24"/>
          <w:szCs w:val="24"/>
          <w:u w:val="single"/>
        </w:rPr>
        <w:t xml:space="preserve"> -</w:t>
      </w:r>
      <w:proofErr w:type="spellStart"/>
      <w:r>
        <w:rPr>
          <w:b/>
          <w:sz w:val="24"/>
          <w:szCs w:val="24"/>
          <w:u w:val="single"/>
        </w:rPr>
        <w:t>sV</w:t>
      </w:r>
      <w:proofErr w:type="spellEnd"/>
      <w:r>
        <w:rPr>
          <w:b/>
          <w:sz w:val="24"/>
          <w:szCs w:val="24"/>
          <w:u w:val="single"/>
        </w:rPr>
        <w:t xml:space="preserve"> 192.168.0.209</w:t>
      </w:r>
    </w:p>
    <w:p w14:paraId="38546299" w14:textId="51FFF068" w:rsidR="0030254D" w:rsidRDefault="004434B7" w:rsidP="0053574F">
      <w:pPr>
        <w:rPr>
          <w:b/>
          <w:sz w:val="24"/>
          <w:szCs w:val="24"/>
          <w:u w:val="single"/>
        </w:rPr>
      </w:pPr>
      <w:r w:rsidRPr="004434B7">
        <w:rPr>
          <w:b/>
          <w:noProof/>
          <w:sz w:val="24"/>
          <w:szCs w:val="24"/>
          <w:u w:val="single"/>
        </w:rPr>
        <w:drawing>
          <wp:inline distT="0" distB="0" distL="0" distR="0" wp14:anchorId="7FE86BAA" wp14:editId="127763FA">
            <wp:extent cx="4541520" cy="2325604"/>
            <wp:effectExtent l="0" t="0" r="0" b="0"/>
            <wp:docPr id="8" name="Picture 8" descr="C:\Users\LENOVO\Pictures\VirtualBox_kali2019_25_04_2026_15_32_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Pictures\VirtualBox_kali2019_25_04_2026_15_32_00.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63144" cy="2336677"/>
                    </a:xfrm>
                    <a:prstGeom prst="rect">
                      <a:avLst/>
                    </a:prstGeom>
                    <a:noFill/>
                    <a:ln>
                      <a:noFill/>
                    </a:ln>
                  </pic:spPr>
                </pic:pic>
              </a:graphicData>
            </a:graphic>
          </wp:inline>
        </w:drawing>
      </w:r>
    </w:p>
    <w:p w14:paraId="16B562BF" w14:textId="144CDA78" w:rsidR="0030254D" w:rsidRDefault="004434B7" w:rsidP="0053574F">
      <w:pPr>
        <w:rPr>
          <w:b/>
          <w:sz w:val="24"/>
          <w:szCs w:val="24"/>
          <w:u w:val="single"/>
        </w:rPr>
      </w:pPr>
      <w:r>
        <w:rPr>
          <w:b/>
          <w:sz w:val="24"/>
          <w:szCs w:val="24"/>
          <w:u w:val="single"/>
        </w:rPr>
        <w:t xml:space="preserve">Nikto -h </w:t>
      </w:r>
      <w:hyperlink r:id="rId17" w:history="1">
        <w:r w:rsidRPr="00F44552">
          <w:rPr>
            <w:rStyle w:val="Hyperlink"/>
            <w:b/>
            <w:sz w:val="24"/>
            <w:szCs w:val="24"/>
          </w:rPr>
          <w:t>http://192.168.0.209</w:t>
        </w:r>
      </w:hyperlink>
      <w:r>
        <w:rPr>
          <w:b/>
          <w:sz w:val="24"/>
          <w:szCs w:val="24"/>
          <w:u w:val="single"/>
        </w:rP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960"/>
      </w:tblGrid>
      <w:tr w:rsidR="00B33692" w14:paraId="7B005FA9" w14:textId="77777777" w:rsidTr="00B33692">
        <w:tc>
          <w:tcPr>
            <w:tcW w:w="2400" w:type="dxa"/>
            <w:tcBorders>
              <w:top w:val="single" w:sz="2" w:space="0" w:color="888888"/>
              <w:left w:val="single" w:sz="2" w:space="0" w:color="888888"/>
              <w:bottom w:val="single" w:sz="2" w:space="0" w:color="888888"/>
              <w:right w:val="single" w:sz="2" w:space="0" w:color="888888"/>
            </w:tcBorders>
            <w:shd w:val="clear" w:color="auto" w:fill="2E6DA4"/>
            <w:tcMar>
              <w:top w:w="80" w:type="dxa"/>
              <w:left w:w="120" w:type="dxa"/>
              <w:bottom w:w="80" w:type="dxa"/>
              <w:right w:w="120" w:type="dxa"/>
            </w:tcMar>
            <w:hideMark/>
          </w:tcPr>
          <w:p w14:paraId="6BC610AB" w14:textId="77777777" w:rsidR="00B33692" w:rsidRDefault="00B33692">
            <w:r>
              <w:rPr>
                <w:b/>
                <w:bCs/>
                <w:color w:val="FFFFFF"/>
              </w:rPr>
              <w:t>ATT&amp;CK Technique</w:t>
            </w:r>
          </w:p>
        </w:tc>
        <w:tc>
          <w:tcPr>
            <w:tcW w:w="69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87A684F" w14:textId="77777777" w:rsidR="00B33692" w:rsidRDefault="00B33692">
            <w:r>
              <w:rPr>
                <w:color w:val="000000"/>
                <w:sz w:val="18"/>
                <w:szCs w:val="18"/>
              </w:rPr>
              <w:t>T1190 — Exploit Public-Facing Application</w:t>
            </w:r>
          </w:p>
        </w:tc>
      </w:tr>
    </w:tbl>
    <w:p w14:paraId="6365EFE7" w14:textId="5862C2BD" w:rsidR="00B33692" w:rsidRDefault="00B33692" w:rsidP="0053574F">
      <w:pPr>
        <w:rPr>
          <w:b/>
          <w:sz w:val="24"/>
          <w:szCs w:val="24"/>
          <w:u w:val="single"/>
        </w:rPr>
      </w:pPr>
    </w:p>
    <w:p w14:paraId="5FD5BFAC" w14:textId="77777777" w:rsidR="00B33692" w:rsidRDefault="00B33692" w:rsidP="0053574F">
      <w:pPr>
        <w:rPr>
          <w:b/>
          <w:sz w:val="24"/>
          <w:szCs w:val="24"/>
          <w:u w:val="single"/>
        </w:rPr>
      </w:pPr>
    </w:p>
    <w:p w14:paraId="35CAE4B2" w14:textId="48F9721B" w:rsidR="00137DE0" w:rsidRDefault="00137DE0" w:rsidP="00137DE0">
      <w:pPr>
        <w:tabs>
          <w:tab w:val="left" w:pos="900"/>
        </w:tabs>
        <w:rPr>
          <w:b/>
          <w:sz w:val="24"/>
          <w:szCs w:val="24"/>
          <w:u w:val="single"/>
        </w:rPr>
      </w:pPr>
      <w:r>
        <w:rPr>
          <w:noProof/>
        </w:rPr>
        <w:lastRenderedPageBreak/>
        <w:drawing>
          <wp:inline distT="0" distB="0" distL="0" distR="0" wp14:anchorId="58A3291D" wp14:editId="365CA4F5">
            <wp:extent cx="4528141" cy="231775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37202" cy="2322388"/>
                    </a:xfrm>
                    <a:prstGeom prst="rect">
                      <a:avLst/>
                    </a:prstGeom>
                    <a:noFill/>
                    <a:ln>
                      <a:noFill/>
                    </a:ln>
                  </pic:spPr>
                </pic:pic>
              </a:graphicData>
            </a:graphic>
          </wp:inline>
        </w:drawing>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960"/>
      </w:tblGrid>
      <w:tr w:rsidR="00B33692" w14:paraId="107C4305" w14:textId="77777777" w:rsidTr="00B33692">
        <w:tc>
          <w:tcPr>
            <w:tcW w:w="2400" w:type="dxa"/>
            <w:tcBorders>
              <w:top w:val="single" w:sz="2" w:space="0" w:color="888888"/>
              <w:left w:val="single" w:sz="2" w:space="0" w:color="888888"/>
              <w:bottom w:val="single" w:sz="2" w:space="0" w:color="888888"/>
              <w:right w:val="single" w:sz="2" w:space="0" w:color="888888"/>
            </w:tcBorders>
            <w:shd w:val="clear" w:color="auto" w:fill="2E6DA4"/>
            <w:tcMar>
              <w:top w:w="80" w:type="dxa"/>
              <w:left w:w="120" w:type="dxa"/>
              <w:bottom w:w="80" w:type="dxa"/>
              <w:right w:w="120" w:type="dxa"/>
            </w:tcMar>
            <w:hideMark/>
          </w:tcPr>
          <w:p w14:paraId="2C80DADF" w14:textId="77777777" w:rsidR="00B33692" w:rsidRDefault="00B33692">
            <w:r>
              <w:rPr>
                <w:b/>
                <w:bCs/>
                <w:color w:val="FFFFFF"/>
              </w:rPr>
              <w:t>ATT&amp;CK Technique</w:t>
            </w:r>
          </w:p>
        </w:tc>
        <w:tc>
          <w:tcPr>
            <w:tcW w:w="69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6597221" w14:textId="77777777" w:rsidR="00B33692" w:rsidRDefault="00B33692">
            <w:r>
              <w:rPr>
                <w:color w:val="000000"/>
                <w:sz w:val="18"/>
                <w:szCs w:val="18"/>
              </w:rPr>
              <w:t>T1190 — Exploit Public-Facing Application</w:t>
            </w:r>
          </w:p>
        </w:tc>
      </w:tr>
      <w:tr w:rsidR="00B33692" w14:paraId="44DB0C6D" w14:textId="77777777" w:rsidTr="00B33692">
        <w:tc>
          <w:tcPr>
            <w:tcW w:w="2400" w:type="dxa"/>
            <w:tcBorders>
              <w:top w:val="single" w:sz="2" w:space="0" w:color="888888"/>
              <w:left w:val="single" w:sz="2" w:space="0" w:color="888888"/>
              <w:bottom w:val="single" w:sz="2" w:space="0" w:color="888888"/>
              <w:right w:val="single" w:sz="2" w:space="0" w:color="888888"/>
            </w:tcBorders>
            <w:shd w:val="clear" w:color="auto" w:fill="2E6DA4"/>
            <w:tcMar>
              <w:top w:w="80" w:type="dxa"/>
              <w:left w:w="120" w:type="dxa"/>
              <w:bottom w:w="80" w:type="dxa"/>
              <w:right w:w="120" w:type="dxa"/>
            </w:tcMar>
            <w:hideMark/>
          </w:tcPr>
          <w:p w14:paraId="0A23C0EE" w14:textId="77777777" w:rsidR="00B33692" w:rsidRDefault="00B33692">
            <w:r>
              <w:rPr>
                <w:b/>
                <w:bCs/>
                <w:color w:val="FFFFFF"/>
              </w:rPr>
              <w:t>Sub-Technique</w:t>
            </w:r>
          </w:p>
        </w:tc>
        <w:tc>
          <w:tcPr>
            <w:tcW w:w="69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8AD2116" w14:textId="77777777" w:rsidR="00B33692" w:rsidRDefault="00B33692">
            <w:r>
              <w:rPr>
                <w:color w:val="000000"/>
                <w:sz w:val="18"/>
                <w:szCs w:val="18"/>
              </w:rPr>
              <w:t>SQL Injection (CWE-89)</w:t>
            </w:r>
          </w:p>
        </w:tc>
      </w:tr>
    </w:tbl>
    <w:p w14:paraId="2BA8796F" w14:textId="318CB4F5" w:rsidR="0060600B" w:rsidRDefault="0060600B" w:rsidP="0053574F">
      <w:pPr>
        <w:rPr>
          <w:b/>
          <w:sz w:val="24"/>
          <w:szCs w:val="24"/>
          <w:u w:val="single"/>
        </w:rPr>
      </w:pPr>
    </w:p>
    <w:p w14:paraId="408E9AD1" w14:textId="2BDBB269" w:rsidR="0060600B" w:rsidRDefault="0060600B" w:rsidP="0060600B">
      <w:pPr>
        <w:pStyle w:val="Heading3"/>
      </w:pPr>
      <w:bookmarkStart w:id="31" w:name="_Toc228103922"/>
      <w:r>
        <w:t>5.2 Metasploitable (192.168.0.4</w:t>
      </w:r>
      <w:r w:rsidR="00137DE0">
        <w:t>4</w:t>
      </w:r>
      <w:r>
        <w:t>)</w:t>
      </w:r>
      <w:bookmarkEnd w:id="31"/>
    </w:p>
    <w:p w14:paraId="26581FB1" w14:textId="2278AF3C" w:rsidR="00137DE0" w:rsidRPr="00137DE0" w:rsidRDefault="00137DE0" w:rsidP="00137DE0">
      <w:pPr>
        <w:tabs>
          <w:tab w:val="left" w:pos="2020"/>
        </w:tabs>
      </w:pPr>
      <w:r>
        <w:tab/>
      </w:r>
      <w:r>
        <w:rPr>
          <w:noProof/>
        </w:rPr>
        <w:drawing>
          <wp:inline distT="0" distB="0" distL="0" distR="0" wp14:anchorId="41299CA0" wp14:editId="05FB294B">
            <wp:extent cx="4667250" cy="238895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96398" cy="2403874"/>
                    </a:xfrm>
                    <a:prstGeom prst="rect">
                      <a:avLst/>
                    </a:prstGeom>
                    <a:noFill/>
                    <a:ln>
                      <a:noFill/>
                    </a:ln>
                  </pic:spPr>
                </pic:pic>
              </a:graphicData>
            </a:graphic>
          </wp:inline>
        </w:drawing>
      </w:r>
    </w:p>
    <w:p w14:paraId="37894786" w14:textId="77777777" w:rsidR="00B4373C" w:rsidRDefault="00604F42" w:rsidP="00B4373C">
      <w:pPr>
        <w:rPr>
          <w:b/>
          <w:sz w:val="24"/>
          <w:szCs w:val="24"/>
          <w:u w:val="single"/>
        </w:rPr>
      </w:pPr>
      <w:r>
        <w:rPr>
          <w:b/>
          <w:sz w:val="24"/>
          <w:szCs w:val="24"/>
          <w:u w:val="single"/>
        </w:rPr>
        <w:t>Nmap -</w:t>
      </w:r>
      <w:proofErr w:type="spellStart"/>
      <w:r>
        <w:rPr>
          <w:b/>
          <w:sz w:val="24"/>
          <w:szCs w:val="24"/>
          <w:u w:val="single"/>
        </w:rPr>
        <w:t>sC</w:t>
      </w:r>
      <w:proofErr w:type="spellEnd"/>
      <w:r>
        <w:rPr>
          <w:b/>
          <w:sz w:val="24"/>
          <w:szCs w:val="24"/>
          <w:u w:val="single"/>
        </w:rPr>
        <w:t xml:space="preserve"> -</w:t>
      </w:r>
      <w:proofErr w:type="spellStart"/>
      <w:r>
        <w:rPr>
          <w:b/>
          <w:sz w:val="24"/>
          <w:szCs w:val="24"/>
          <w:u w:val="single"/>
        </w:rPr>
        <w:t>sV</w:t>
      </w:r>
      <w:proofErr w:type="spellEnd"/>
      <w:r>
        <w:rPr>
          <w:b/>
          <w:sz w:val="24"/>
          <w:szCs w:val="24"/>
          <w:u w:val="single"/>
        </w:rPr>
        <w:t xml:space="preserve"> 192.168.0.44 </w:t>
      </w:r>
    </w:p>
    <w:p w14:paraId="3016A6E4" w14:textId="21E7B01C" w:rsidR="00C22D93" w:rsidRDefault="00B4373C" w:rsidP="00B4373C">
      <w:pPr>
        <w:rPr>
          <w:b/>
          <w:sz w:val="24"/>
          <w:szCs w:val="24"/>
          <w:u w:val="single"/>
        </w:rPr>
      </w:pPr>
      <w:r>
        <w:rPr>
          <w:noProof/>
        </w:rPr>
        <w:lastRenderedPageBreak/>
        <w:drawing>
          <wp:inline distT="0" distB="0" distL="0" distR="0" wp14:anchorId="62E8D91A" wp14:editId="3E919CAC">
            <wp:extent cx="4736784" cy="2424545"/>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59884" cy="2436369"/>
                    </a:xfrm>
                    <a:prstGeom prst="rect">
                      <a:avLst/>
                    </a:prstGeom>
                    <a:noFill/>
                    <a:ln>
                      <a:noFill/>
                    </a:ln>
                  </pic:spPr>
                </pic:pic>
              </a:graphicData>
            </a:graphic>
          </wp:inline>
        </w:drawing>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960"/>
      </w:tblGrid>
      <w:tr w:rsidR="00B33692" w14:paraId="0540EFA1" w14:textId="77777777" w:rsidTr="00B33692">
        <w:tc>
          <w:tcPr>
            <w:tcW w:w="2400" w:type="dxa"/>
            <w:tcBorders>
              <w:top w:val="single" w:sz="2" w:space="0" w:color="888888"/>
              <w:left w:val="single" w:sz="2" w:space="0" w:color="888888"/>
              <w:bottom w:val="single" w:sz="2" w:space="0" w:color="888888"/>
              <w:right w:val="single" w:sz="2" w:space="0" w:color="888888"/>
            </w:tcBorders>
            <w:shd w:val="clear" w:color="auto" w:fill="2E6DA4"/>
            <w:tcMar>
              <w:top w:w="80" w:type="dxa"/>
              <w:left w:w="120" w:type="dxa"/>
              <w:bottom w:w="80" w:type="dxa"/>
              <w:right w:w="120" w:type="dxa"/>
            </w:tcMar>
            <w:hideMark/>
          </w:tcPr>
          <w:p w14:paraId="615F88BC" w14:textId="77777777" w:rsidR="00B33692" w:rsidRDefault="00B33692">
            <w:r>
              <w:rPr>
                <w:b/>
                <w:bCs/>
                <w:color w:val="FFFFFF"/>
              </w:rPr>
              <w:t>ATT&amp;CK Technique</w:t>
            </w:r>
          </w:p>
        </w:tc>
        <w:tc>
          <w:tcPr>
            <w:tcW w:w="69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90D7B53" w14:textId="77777777" w:rsidR="00B33692" w:rsidRDefault="00B33692">
            <w:r>
              <w:rPr>
                <w:color w:val="000000"/>
                <w:sz w:val="18"/>
                <w:szCs w:val="18"/>
              </w:rPr>
              <w:t>T1190 — Exploit Public-Facing Application</w:t>
            </w:r>
          </w:p>
        </w:tc>
      </w:tr>
      <w:tr w:rsidR="00B33692" w14:paraId="380F5F37" w14:textId="77777777" w:rsidTr="00B33692">
        <w:tc>
          <w:tcPr>
            <w:tcW w:w="2400" w:type="dxa"/>
            <w:tcBorders>
              <w:top w:val="single" w:sz="2" w:space="0" w:color="888888"/>
              <w:left w:val="single" w:sz="2" w:space="0" w:color="888888"/>
              <w:bottom w:val="single" w:sz="2" w:space="0" w:color="888888"/>
              <w:right w:val="single" w:sz="2" w:space="0" w:color="888888"/>
            </w:tcBorders>
            <w:shd w:val="clear" w:color="auto" w:fill="2E6DA4"/>
            <w:tcMar>
              <w:top w:w="80" w:type="dxa"/>
              <w:left w:w="120" w:type="dxa"/>
              <w:bottom w:w="80" w:type="dxa"/>
              <w:right w:w="120" w:type="dxa"/>
            </w:tcMar>
            <w:hideMark/>
          </w:tcPr>
          <w:p w14:paraId="2735AA1D" w14:textId="77777777" w:rsidR="00B33692" w:rsidRDefault="00B33692">
            <w:r>
              <w:rPr>
                <w:b/>
                <w:bCs/>
                <w:color w:val="FFFFFF"/>
              </w:rPr>
              <w:t>CVE</w:t>
            </w:r>
          </w:p>
        </w:tc>
        <w:tc>
          <w:tcPr>
            <w:tcW w:w="69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0CBDDF8" w14:textId="77777777" w:rsidR="00B33692" w:rsidRDefault="00B33692">
            <w:r>
              <w:rPr>
                <w:color w:val="000000"/>
                <w:sz w:val="18"/>
                <w:szCs w:val="18"/>
              </w:rPr>
              <w:t>CVE-2011-2523 (vsftpd 2.3.4 Backdoor)</w:t>
            </w:r>
          </w:p>
        </w:tc>
      </w:tr>
    </w:tbl>
    <w:p w14:paraId="47F6AAEE" w14:textId="674D2621" w:rsidR="00C22D93" w:rsidRDefault="00C22D93" w:rsidP="00C22D93">
      <w:pPr>
        <w:pStyle w:val="Heading3"/>
      </w:pPr>
      <w:bookmarkStart w:id="32" w:name="_Toc228103923"/>
      <w:r>
        <w:t>5.3 Windows 7 (192.168.0.76)</w:t>
      </w:r>
      <w:bookmarkEnd w:id="32"/>
    </w:p>
    <w:p w14:paraId="7FD03081" w14:textId="3A4A878D" w:rsidR="00D866B6" w:rsidRDefault="00D866B6" w:rsidP="00D866B6">
      <w:pPr>
        <w:tabs>
          <w:tab w:val="left" w:pos="2356"/>
        </w:tabs>
      </w:pPr>
      <w:r>
        <w:tab/>
      </w:r>
      <w:r>
        <w:rPr>
          <w:noProof/>
        </w:rPr>
        <w:drawing>
          <wp:inline distT="0" distB="0" distL="0" distR="0" wp14:anchorId="3B12558F" wp14:editId="458965CA">
            <wp:extent cx="5731510" cy="293306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33065"/>
                    </a:xfrm>
                    <a:prstGeom prst="rect">
                      <a:avLst/>
                    </a:prstGeom>
                    <a:noFill/>
                    <a:ln>
                      <a:noFill/>
                    </a:ln>
                  </pic:spPr>
                </pic:pic>
              </a:graphicData>
            </a:graphic>
          </wp:inline>
        </w:drawing>
      </w:r>
    </w:p>
    <w:p w14:paraId="583EF1D4" w14:textId="7CFBBAF8" w:rsidR="00B33692" w:rsidRDefault="00B33692" w:rsidP="00D866B6">
      <w:pPr>
        <w:tabs>
          <w:tab w:val="left" w:pos="2356"/>
        </w:tabs>
        <w:rPr>
          <w:b/>
        </w:rPr>
      </w:pPr>
      <w:r w:rsidRPr="00B33692">
        <w:rPr>
          <w:b/>
        </w:rPr>
        <w:t>Nmap -</w:t>
      </w:r>
      <w:proofErr w:type="spellStart"/>
      <w:r w:rsidRPr="00B33692">
        <w:rPr>
          <w:b/>
        </w:rPr>
        <w:t>sC</w:t>
      </w:r>
      <w:proofErr w:type="spellEnd"/>
      <w:r w:rsidRPr="00B33692">
        <w:rPr>
          <w:b/>
        </w:rPr>
        <w:t xml:space="preserve"> -</w:t>
      </w:r>
      <w:proofErr w:type="spellStart"/>
      <w:r w:rsidRPr="00B33692">
        <w:rPr>
          <w:b/>
        </w:rPr>
        <w:t>sV</w:t>
      </w:r>
      <w:proofErr w:type="spellEnd"/>
      <w:r w:rsidRPr="00B33692">
        <w:rPr>
          <w:b/>
        </w:rPr>
        <w:t xml:space="preserve"> 192.168.0.76</w:t>
      </w:r>
    </w:p>
    <w:p w14:paraId="6040ACEF" w14:textId="1A3E507C" w:rsidR="00B33692" w:rsidRDefault="00B33692" w:rsidP="00D866B6">
      <w:pPr>
        <w:tabs>
          <w:tab w:val="left" w:pos="2356"/>
        </w:tabs>
        <w:rPr>
          <w:b/>
        </w:rPr>
      </w:pPr>
      <w:r>
        <w:rPr>
          <w:noProof/>
        </w:rPr>
        <w:lastRenderedPageBreak/>
        <w:drawing>
          <wp:inline distT="0" distB="0" distL="0" distR="0" wp14:anchorId="483CC682" wp14:editId="35B30DF7">
            <wp:extent cx="4448175" cy="227632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63794" cy="2284319"/>
                    </a:xfrm>
                    <a:prstGeom prst="rect">
                      <a:avLst/>
                    </a:prstGeom>
                    <a:noFill/>
                    <a:ln>
                      <a:noFill/>
                    </a:ln>
                  </pic:spPr>
                </pic:pic>
              </a:graphicData>
            </a:graphic>
          </wp:inline>
        </w:drawing>
      </w:r>
    </w:p>
    <w:tbl>
      <w:tblPr>
        <w:tblpPr w:leftFromText="180" w:rightFromText="180" w:vertAnchor="text" w:horzAnchor="margin" w:tblpXSpec="right" w:tblpY="46"/>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960"/>
      </w:tblGrid>
      <w:tr w:rsidR="00180183" w:rsidRPr="00B33692" w14:paraId="182065FF" w14:textId="77777777" w:rsidTr="00180183">
        <w:tc>
          <w:tcPr>
            <w:tcW w:w="2400" w:type="dxa"/>
            <w:tcBorders>
              <w:top w:val="single" w:sz="2" w:space="0" w:color="888888"/>
              <w:left w:val="single" w:sz="2" w:space="0" w:color="888888"/>
              <w:bottom w:val="single" w:sz="2" w:space="0" w:color="888888"/>
              <w:right w:val="single" w:sz="2" w:space="0" w:color="888888"/>
            </w:tcBorders>
            <w:shd w:val="clear" w:color="auto" w:fill="2E6DA4"/>
            <w:tcMar>
              <w:top w:w="80" w:type="dxa"/>
              <w:left w:w="120" w:type="dxa"/>
              <w:bottom w:w="80" w:type="dxa"/>
              <w:right w:w="120" w:type="dxa"/>
            </w:tcMar>
            <w:hideMark/>
          </w:tcPr>
          <w:p w14:paraId="2E53FB75" w14:textId="77777777" w:rsidR="00180183" w:rsidRPr="00B33692" w:rsidRDefault="00180183" w:rsidP="00180183">
            <w:pPr>
              <w:spacing w:after="0" w:line="240" w:lineRule="auto"/>
              <w:rPr>
                <w:rFonts w:ascii="Arial" w:eastAsia="Arial" w:hAnsi="Arial" w:cs="Arial"/>
                <w:sz w:val="20"/>
                <w:szCs w:val="20"/>
                <w:lang w:eastAsia="en-IN"/>
              </w:rPr>
            </w:pPr>
            <w:r w:rsidRPr="00B33692">
              <w:rPr>
                <w:rFonts w:ascii="Arial" w:eastAsia="Arial" w:hAnsi="Arial" w:cs="Arial"/>
                <w:b/>
                <w:bCs/>
                <w:color w:val="FFFFFF"/>
                <w:sz w:val="20"/>
                <w:szCs w:val="20"/>
                <w:lang w:eastAsia="en-IN"/>
              </w:rPr>
              <w:t>ATT&amp;CK Technique</w:t>
            </w:r>
          </w:p>
        </w:tc>
        <w:tc>
          <w:tcPr>
            <w:tcW w:w="69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6E27146" w14:textId="77777777" w:rsidR="00180183" w:rsidRPr="00B33692" w:rsidRDefault="00180183" w:rsidP="00180183">
            <w:pPr>
              <w:spacing w:after="0" w:line="240" w:lineRule="auto"/>
              <w:rPr>
                <w:rFonts w:ascii="Arial" w:eastAsia="Arial" w:hAnsi="Arial" w:cs="Arial"/>
                <w:sz w:val="20"/>
                <w:szCs w:val="20"/>
                <w:lang w:eastAsia="en-IN"/>
              </w:rPr>
            </w:pPr>
            <w:r w:rsidRPr="00B33692">
              <w:rPr>
                <w:rFonts w:ascii="Arial" w:eastAsia="Arial" w:hAnsi="Arial" w:cs="Arial"/>
                <w:color w:val="000000"/>
                <w:sz w:val="18"/>
                <w:szCs w:val="18"/>
                <w:lang w:eastAsia="en-IN"/>
              </w:rPr>
              <w:t>T1190 — Exploit Public-Facing Application</w:t>
            </w:r>
          </w:p>
        </w:tc>
      </w:tr>
      <w:tr w:rsidR="00180183" w:rsidRPr="00B33692" w14:paraId="49DF4D9C" w14:textId="77777777" w:rsidTr="00180183">
        <w:tc>
          <w:tcPr>
            <w:tcW w:w="2400" w:type="dxa"/>
            <w:tcBorders>
              <w:top w:val="single" w:sz="2" w:space="0" w:color="888888"/>
              <w:left w:val="single" w:sz="2" w:space="0" w:color="888888"/>
              <w:bottom w:val="single" w:sz="2" w:space="0" w:color="888888"/>
              <w:right w:val="single" w:sz="2" w:space="0" w:color="888888"/>
            </w:tcBorders>
            <w:shd w:val="clear" w:color="auto" w:fill="2E6DA4"/>
            <w:tcMar>
              <w:top w:w="80" w:type="dxa"/>
              <w:left w:w="120" w:type="dxa"/>
              <w:bottom w:w="80" w:type="dxa"/>
              <w:right w:w="120" w:type="dxa"/>
            </w:tcMar>
            <w:hideMark/>
          </w:tcPr>
          <w:p w14:paraId="2DF599C4" w14:textId="77777777" w:rsidR="00180183" w:rsidRPr="00B33692" w:rsidRDefault="00180183" w:rsidP="00180183">
            <w:pPr>
              <w:spacing w:after="0" w:line="240" w:lineRule="auto"/>
              <w:rPr>
                <w:rFonts w:ascii="Arial" w:eastAsia="Arial" w:hAnsi="Arial" w:cs="Arial"/>
                <w:sz w:val="20"/>
                <w:szCs w:val="20"/>
                <w:lang w:eastAsia="en-IN"/>
              </w:rPr>
            </w:pPr>
            <w:r w:rsidRPr="00B33692">
              <w:rPr>
                <w:rFonts w:ascii="Arial" w:eastAsia="Arial" w:hAnsi="Arial" w:cs="Arial"/>
                <w:b/>
                <w:bCs/>
                <w:color w:val="FFFFFF"/>
                <w:sz w:val="20"/>
                <w:szCs w:val="20"/>
                <w:lang w:eastAsia="en-IN"/>
              </w:rPr>
              <w:t>CVE</w:t>
            </w:r>
          </w:p>
        </w:tc>
        <w:tc>
          <w:tcPr>
            <w:tcW w:w="69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218BB89" w14:textId="77777777" w:rsidR="00180183" w:rsidRPr="00B33692" w:rsidRDefault="00180183" w:rsidP="00180183">
            <w:pPr>
              <w:spacing w:after="0" w:line="240" w:lineRule="auto"/>
              <w:rPr>
                <w:rFonts w:ascii="Arial" w:eastAsia="Arial" w:hAnsi="Arial" w:cs="Arial"/>
                <w:sz w:val="20"/>
                <w:szCs w:val="20"/>
                <w:lang w:eastAsia="en-IN"/>
              </w:rPr>
            </w:pPr>
            <w:r w:rsidRPr="00B33692">
              <w:rPr>
                <w:rFonts w:ascii="Arial" w:eastAsia="Arial" w:hAnsi="Arial" w:cs="Arial"/>
                <w:color w:val="000000"/>
                <w:sz w:val="18"/>
                <w:szCs w:val="18"/>
                <w:lang w:eastAsia="en-IN"/>
              </w:rPr>
              <w:t>CVE-2017-0144 (MS17-010)</w:t>
            </w:r>
          </w:p>
        </w:tc>
      </w:tr>
    </w:tbl>
    <w:p w14:paraId="0478DA55" w14:textId="16B14785" w:rsidR="00180183" w:rsidRDefault="00180183" w:rsidP="00180183">
      <w:pPr>
        <w:jc w:val="both"/>
      </w:pPr>
    </w:p>
    <w:p w14:paraId="2A1177BC" w14:textId="7B2B2688" w:rsidR="00180183" w:rsidRDefault="00180183" w:rsidP="00180183">
      <w:pPr>
        <w:jc w:val="both"/>
      </w:pPr>
    </w:p>
    <w:p w14:paraId="41723B4C" w14:textId="70265F04" w:rsidR="00180183" w:rsidRDefault="00180183" w:rsidP="004760EB">
      <w:pPr>
        <w:pStyle w:val="Heading2"/>
      </w:pPr>
      <w:bookmarkStart w:id="33" w:name="_Toc228103924"/>
      <w:r>
        <w:t>6.Initial Access</w:t>
      </w:r>
      <w:bookmarkEnd w:id="33"/>
      <w:r>
        <w:t xml:space="preserve"> </w:t>
      </w:r>
    </w:p>
    <w:p w14:paraId="0B182281" w14:textId="3E19A77D" w:rsidR="00A46B1D" w:rsidRDefault="00A46B1D" w:rsidP="00A46B1D">
      <w:pPr>
        <w:rPr>
          <w:sz w:val="24"/>
          <w:szCs w:val="24"/>
        </w:rPr>
      </w:pPr>
      <w:r w:rsidRPr="00A46B1D">
        <w:rPr>
          <w:sz w:val="24"/>
          <w:szCs w:val="24"/>
        </w:rPr>
        <w:t>Based on reconnaissance findings, DVWA (192.168.56.103) was selected as the primary entry point due to multiple OWASP Top 10 vulnerabilities [5]. Public-facing applications remain a significant threat vector for pharmaceutical organisations targeted by APT groups [2], [9].</w:t>
      </w:r>
    </w:p>
    <w:p w14:paraId="793B427E" w14:textId="0AFB2517" w:rsidR="00A46B1D" w:rsidRDefault="00385F68" w:rsidP="004760EB">
      <w:pPr>
        <w:pStyle w:val="Heading3"/>
      </w:pPr>
      <w:bookmarkStart w:id="34" w:name="_Toc228103925"/>
      <w:r>
        <w:t>6.</w:t>
      </w:r>
      <w:r w:rsidR="00EB74B6">
        <w:t>1</w:t>
      </w:r>
      <w:r w:rsidR="004760EB">
        <w:t xml:space="preserve"> DVWA Login page</w:t>
      </w:r>
      <w:bookmarkEnd w:id="34"/>
      <w:r w:rsidR="004760EB">
        <w:t xml:space="preserve"> </w:t>
      </w:r>
    </w:p>
    <w:p w14:paraId="627191B1" w14:textId="49ABDED7" w:rsidR="004760EB" w:rsidRDefault="004760EB" w:rsidP="004760EB">
      <w:r>
        <w:t>The DVWA login interface confirmed that the application was reachable and ready for exploitation.</w:t>
      </w:r>
    </w:p>
    <w:p w14:paraId="6182D8C8" w14:textId="77777777" w:rsidR="00D5236B" w:rsidRDefault="00D5236B" w:rsidP="00D5236B">
      <w:r>
        <w:t>Login with default credentials: Username: admin | Password: password</w:t>
      </w:r>
    </w:p>
    <w:p w14:paraId="6190AC2E" w14:textId="4098ED0F" w:rsidR="00D5236B" w:rsidRDefault="00D5236B" w:rsidP="00D5236B">
      <w:r>
        <w:t xml:space="preserve">If this is your first login, you may need to click 'Create / Reset Database' on the setup page. </w:t>
      </w:r>
    </w:p>
    <w:p w14:paraId="5D858572" w14:textId="77777777" w:rsidR="004760EB" w:rsidRDefault="004760EB" w:rsidP="004760EB">
      <w:r>
        <w:rPr>
          <w:noProof/>
        </w:rPr>
        <w:drawing>
          <wp:inline distT="0" distB="0" distL="0" distR="0" wp14:anchorId="5E085744" wp14:editId="133B9EE1">
            <wp:extent cx="5731510" cy="29343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934335"/>
                    </a:xfrm>
                    <a:prstGeom prst="rect">
                      <a:avLst/>
                    </a:prstGeom>
                    <a:noFill/>
                    <a:ln>
                      <a:noFill/>
                    </a:ln>
                  </pic:spPr>
                </pic:pic>
              </a:graphicData>
            </a:graphic>
          </wp:inline>
        </w:drawing>
      </w:r>
    </w:p>
    <w:p w14:paraId="242BBBA1" w14:textId="77777777" w:rsidR="004760EB" w:rsidRDefault="004760EB" w:rsidP="004760EB"/>
    <w:p w14:paraId="2714E3B1" w14:textId="77777777" w:rsidR="004760EB" w:rsidRDefault="004760EB" w:rsidP="004760EB"/>
    <w:p w14:paraId="4B6E3AEA" w14:textId="77777777" w:rsidR="004760EB" w:rsidRDefault="004760EB" w:rsidP="004760EB">
      <w:pPr>
        <w:pStyle w:val="Heading3"/>
      </w:pPr>
      <w:bookmarkStart w:id="35" w:name="_Toc228103926"/>
      <w:r>
        <w:t>6.2 SQL Injection Analysis</w:t>
      </w:r>
      <w:bookmarkEnd w:id="35"/>
    </w:p>
    <w:p w14:paraId="0F0CE59D" w14:textId="08DFB4B9" w:rsidR="004760EB" w:rsidRDefault="004760EB" w:rsidP="004760EB">
      <w:pPr>
        <w:pStyle w:val="Heading3"/>
      </w:pPr>
      <w:bookmarkStart w:id="36" w:name="_Toc228103927"/>
      <w:r w:rsidRPr="004760EB">
        <w:t>Using DVWA’s SQL Injection module (Security Level: Low), payloads were executed to test parameter sanitisation.</w:t>
      </w:r>
      <w:bookmarkEnd w:id="36"/>
      <w:r>
        <w:br/>
      </w:r>
    </w:p>
    <w:p w14:paraId="0924D1E3" w14:textId="3A161CF8" w:rsidR="004760EB" w:rsidRPr="004760EB" w:rsidRDefault="004760EB" w:rsidP="004760EB">
      <w:r>
        <w:t xml:space="preserve">Payload: </w:t>
      </w:r>
      <w:proofErr w:type="gramStart"/>
      <w:r>
        <w:t>‘ OR</w:t>
      </w:r>
      <w:proofErr w:type="gramEnd"/>
      <w:r>
        <w:t xml:space="preserve"> ‘1’=’1</w:t>
      </w:r>
    </w:p>
    <w:p w14:paraId="1A7FDDBC" w14:textId="77F17CB7" w:rsidR="00180183" w:rsidRDefault="004760EB" w:rsidP="00B33692">
      <w:r>
        <w:rPr>
          <w:noProof/>
        </w:rPr>
        <w:drawing>
          <wp:inline distT="0" distB="0" distL="0" distR="0" wp14:anchorId="172711CA" wp14:editId="27EE7824">
            <wp:extent cx="5731510" cy="29343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934335"/>
                    </a:xfrm>
                    <a:prstGeom prst="rect">
                      <a:avLst/>
                    </a:prstGeom>
                    <a:noFill/>
                    <a:ln>
                      <a:noFill/>
                    </a:ln>
                  </pic:spPr>
                </pic:pic>
              </a:graphicData>
            </a:graphic>
          </wp:inline>
        </w:drawing>
      </w:r>
    </w:p>
    <w:p w14:paraId="064A6F19" w14:textId="3D6EAD93" w:rsidR="00740A6F" w:rsidRDefault="00740A6F" w:rsidP="00740A6F">
      <w:pPr>
        <w:pStyle w:val="Heading3"/>
      </w:pPr>
      <w:bookmarkStart w:id="37" w:name="_Toc228103928"/>
      <w:r>
        <w:t>6.3 Authentication bypass</w:t>
      </w:r>
      <w:bookmarkEnd w:id="37"/>
    </w:p>
    <w:p w14:paraId="5A05BAD7" w14:textId="16804EE2" w:rsidR="00740A6F" w:rsidRDefault="00740A6F" w:rsidP="00740A6F">
      <w:r>
        <w:t>A successful SQL injection bypass was performed:</w:t>
      </w:r>
    </w:p>
    <w:p w14:paraId="535EFB48" w14:textId="61834132" w:rsidR="00740A6F" w:rsidRPr="00740A6F" w:rsidRDefault="00740A6F" w:rsidP="00740A6F">
      <w:r>
        <w:t xml:space="preserve">This authentication without valid credentials, aligning with MITRE T1190(Exploit </w:t>
      </w:r>
      <w:proofErr w:type="gramStart"/>
      <w:r>
        <w:t>public</w:t>
      </w:r>
      <w:proofErr w:type="gramEnd"/>
      <w:r>
        <w:t>-Facing Application) and T1078 [3].</w:t>
      </w:r>
    </w:p>
    <w:p w14:paraId="74E249BF" w14:textId="4F4BC345" w:rsidR="00A654E5" w:rsidRDefault="00740A6F" w:rsidP="00B33692">
      <w:r>
        <w:rPr>
          <w:noProof/>
        </w:rPr>
        <w:drawing>
          <wp:inline distT="0" distB="0" distL="0" distR="0" wp14:anchorId="5755347B" wp14:editId="46103C98">
            <wp:extent cx="5731510" cy="293433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934335"/>
                    </a:xfrm>
                    <a:prstGeom prst="rect">
                      <a:avLst/>
                    </a:prstGeom>
                    <a:noFill/>
                    <a:ln>
                      <a:noFill/>
                    </a:ln>
                  </pic:spPr>
                </pic:pic>
              </a:graphicData>
            </a:graphic>
          </wp:inline>
        </w:drawing>
      </w:r>
    </w:p>
    <w:p w14:paraId="288EFFBD" w14:textId="10F5CF0E" w:rsidR="00EB74B6" w:rsidRDefault="00EB74B6" w:rsidP="00B33692"/>
    <w:p w14:paraId="6BE97D10" w14:textId="776FCAD1" w:rsidR="00EB74B6" w:rsidRDefault="00EB74B6" w:rsidP="00B33692"/>
    <w:p w14:paraId="16C4A572" w14:textId="515005C2" w:rsidR="00EB74B6" w:rsidRDefault="0081250B" w:rsidP="0081250B">
      <w:pPr>
        <w:pStyle w:val="Heading2"/>
      </w:pPr>
      <w:bookmarkStart w:id="38" w:name="_Toc228103929"/>
      <w:r>
        <w:t>7.Metasploitable Vulnerability Summary</w:t>
      </w:r>
      <w:bookmarkEnd w:id="38"/>
    </w:p>
    <w:p w14:paraId="39D9C316" w14:textId="28153E31" w:rsidR="0081250B" w:rsidRDefault="00364DED" w:rsidP="0081250B">
      <w:r>
        <w:t>Screenshots of Metasploitable login page confirmed:</w:t>
      </w:r>
    </w:p>
    <w:p w14:paraId="51FF9313" w14:textId="7ACAFF78" w:rsidR="00364DED" w:rsidRDefault="00A1381C" w:rsidP="0081250B">
      <w:r>
        <w:t>Apache 2.2 with known CVEs</w:t>
      </w:r>
    </w:p>
    <w:p w14:paraId="58B79953" w14:textId="53082A85" w:rsidR="00A1381C" w:rsidRDefault="00A1381C" w:rsidP="0081250B">
      <w:r>
        <w:t xml:space="preserve">Vulnerable applications(Mutillidae, </w:t>
      </w:r>
      <w:proofErr w:type="gramStart"/>
      <w:r>
        <w:t>WebDAV,PHPAdmin</w:t>
      </w:r>
      <w:proofErr w:type="gramEnd"/>
      <w:r>
        <w:t>)</w:t>
      </w:r>
    </w:p>
    <w:p w14:paraId="04E93880" w14:textId="63AB277A" w:rsidR="0081250B" w:rsidRDefault="00364DED" w:rsidP="0081250B">
      <w:r w:rsidRPr="00364DED">
        <w:rPr>
          <w:noProof/>
        </w:rPr>
        <w:drawing>
          <wp:inline distT="0" distB="0" distL="0" distR="0" wp14:anchorId="2248039D" wp14:editId="469EFD2D">
            <wp:extent cx="5731510" cy="2934970"/>
            <wp:effectExtent l="0" t="0" r="2540" b="0"/>
            <wp:docPr id="1" name="Picture 1" descr="C:\Users\LENOVO\Pictures\VirtualBox_kali2019_26_04_2026_00_29_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Pictures\VirtualBox_kali2019_26_04_2026_00_29_54.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934970"/>
                    </a:xfrm>
                    <a:prstGeom prst="rect">
                      <a:avLst/>
                    </a:prstGeom>
                    <a:noFill/>
                    <a:ln>
                      <a:noFill/>
                    </a:ln>
                  </pic:spPr>
                </pic:pic>
              </a:graphicData>
            </a:graphic>
          </wp:inline>
        </w:drawing>
      </w:r>
    </w:p>
    <w:p w14:paraId="63BAD0C2" w14:textId="10E78310" w:rsidR="0081250B" w:rsidRDefault="0081250B" w:rsidP="0081250B"/>
    <w:p w14:paraId="1C9BB576" w14:textId="081C43DE" w:rsidR="0081250B" w:rsidRPr="00A1381C" w:rsidRDefault="00A1381C" w:rsidP="0081250B">
      <w:pPr>
        <w:rPr>
          <w:b/>
          <w:u w:val="single"/>
        </w:rPr>
      </w:pPr>
      <w:r w:rsidRPr="00A1381C">
        <w:rPr>
          <w:b/>
          <w:u w:val="single"/>
        </w:rPr>
        <w:t>Metasploitable Login Page</w:t>
      </w:r>
    </w:p>
    <w:p w14:paraId="1F939406" w14:textId="0556D76B" w:rsidR="0081250B" w:rsidRDefault="00364DED" w:rsidP="0081250B">
      <w:r w:rsidRPr="00364DED">
        <w:rPr>
          <w:noProof/>
        </w:rPr>
        <w:drawing>
          <wp:inline distT="0" distB="0" distL="0" distR="0" wp14:anchorId="0BEA212C" wp14:editId="3EAC7032">
            <wp:extent cx="5731510" cy="2934970"/>
            <wp:effectExtent l="0" t="0" r="2540" b="0"/>
            <wp:docPr id="10" name="Picture 10" descr="C:\Users\LENOVO\Pictures\VirtualBox_kali2019_26_04_2026_00_30_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Pictures\VirtualBox_kali2019_26_04_2026_00_30_22.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934970"/>
                    </a:xfrm>
                    <a:prstGeom prst="rect">
                      <a:avLst/>
                    </a:prstGeom>
                    <a:noFill/>
                    <a:ln>
                      <a:noFill/>
                    </a:ln>
                  </pic:spPr>
                </pic:pic>
              </a:graphicData>
            </a:graphic>
          </wp:inline>
        </w:drawing>
      </w:r>
    </w:p>
    <w:p w14:paraId="6F92D03A" w14:textId="64D4DF0B" w:rsidR="00A1381C" w:rsidRPr="00A1381C" w:rsidRDefault="00A1381C" w:rsidP="0081250B">
      <w:pPr>
        <w:rPr>
          <w:b/>
          <w:u w:val="single"/>
        </w:rPr>
      </w:pPr>
      <w:r w:rsidRPr="00A1381C">
        <w:rPr>
          <w:b/>
          <w:u w:val="single"/>
        </w:rPr>
        <w:t>Home Page</w:t>
      </w:r>
    </w:p>
    <w:p w14:paraId="3520F3F5" w14:textId="4C3BD36C" w:rsidR="0081250B" w:rsidRDefault="0081250B" w:rsidP="0081250B"/>
    <w:p w14:paraId="2E2AB2C6" w14:textId="371915EB" w:rsidR="0081250B" w:rsidRDefault="0081250B" w:rsidP="0081250B"/>
    <w:p w14:paraId="239EF279" w14:textId="19829D6C" w:rsidR="0081250B" w:rsidRDefault="0081250B" w:rsidP="0081250B">
      <w:pPr>
        <w:pStyle w:val="Heading2"/>
        <w:rPr>
          <w:rFonts w:eastAsia="Arial"/>
        </w:rPr>
      </w:pPr>
      <w:bookmarkStart w:id="39" w:name="_Toc228103930"/>
      <w:r>
        <w:rPr>
          <w:rFonts w:eastAsia="Arial"/>
        </w:rPr>
        <w:t>8. Complete TTP Summary Table</w:t>
      </w:r>
      <w:bookmarkEnd w:id="39"/>
    </w:p>
    <w:p w14:paraId="23C8D730" w14:textId="77777777" w:rsidR="0081250B" w:rsidRDefault="0081250B" w:rsidP="0081250B">
      <w:pPr>
        <w:spacing w:before="60" w:after="60"/>
        <w:rPr>
          <w:rFonts w:eastAsia="Arial"/>
        </w:rPr>
      </w:pPr>
      <w:r>
        <w:t>This table maps every phase of your engagement to MITRE ATT&amp;CK. Include this exact table in your Threat Emulation Plan appendix.</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800"/>
        <w:gridCol w:w="2200"/>
        <w:gridCol w:w="2000"/>
        <w:gridCol w:w="2160"/>
      </w:tblGrid>
      <w:tr w:rsidR="0081250B" w14:paraId="1DF33B33" w14:textId="77777777" w:rsidTr="0081250B">
        <w:tc>
          <w:tcPr>
            <w:tcW w:w="12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6AF40DFF" w14:textId="77777777" w:rsidR="0081250B" w:rsidRDefault="0081250B">
            <w:r>
              <w:rPr>
                <w:b/>
                <w:bCs/>
                <w:color w:val="FFFFFF"/>
              </w:rPr>
              <w:t>Phase</w:t>
            </w:r>
          </w:p>
        </w:tc>
        <w:tc>
          <w:tcPr>
            <w:tcW w:w="18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2FC9ED5E" w14:textId="77777777" w:rsidR="0081250B" w:rsidRDefault="0081250B">
            <w:r>
              <w:rPr>
                <w:b/>
                <w:bCs/>
                <w:color w:val="FFFFFF"/>
              </w:rPr>
              <w:t>ATT&amp;CK Tactic</w:t>
            </w:r>
          </w:p>
        </w:tc>
        <w:tc>
          <w:tcPr>
            <w:tcW w:w="22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70A40131" w14:textId="77777777" w:rsidR="0081250B" w:rsidRDefault="0081250B">
            <w:r>
              <w:rPr>
                <w:b/>
                <w:bCs/>
                <w:color w:val="FFFFFF"/>
              </w:rPr>
              <w:t>ATT&amp;CK Technique</w:t>
            </w:r>
          </w:p>
        </w:tc>
        <w:tc>
          <w:tcPr>
            <w:tcW w:w="20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5ECEB108" w14:textId="77777777" w:rsidR="0081250B" w:rsidRDefault="0081250B">
            <w:r>
              <w:rPr>
                <w:b/>
                <w:bCs/>
                <w:color w:val="FFFFFF"/>
              </w:rPr>
              <w:t>Tool/Method</w:t>
            </w:r>
          </w:p>
        </w:tc>
        <w:tc>
          <w:tcPr>
            <w:tcW w:w="216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3A6A600A" w14:textId="77777777" w:rsidR="0081250B" w:rsidRDefault="0081250B">
            <w:r>
              <w:rPr>
                <w:b/>
                <w:bCs/>
                <w:color w:val="FFFFFF"/>
              </w:rPr>
              <w:t>Target</w:t>
            </w:r>
          </w:p>
        </w:tc>
      </w:tr>
      <w:tr w:rsidR="0081250B" w14:paraId="0E00389E"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732C5A8" w14:textId="77777777" w:rsidR="0081250B" w:rsidRDefault="0081250B">
            <w:r>
              <w:rPr>
                <w:color w:val="000000"/>
                <w:sz w:val="18"/>
                <w:szCs w:val="18"/>
              </w:rPr>
              <w:t>1</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1D5855E" w14:textId="77777777" w:rsidR="0081250B" w:rsidRDefault="0081250B">
            <w:r>
              <w:rPr>
                <w:b/>
                <w:bCs/>
                <w:color w:val="000000"/>
                <w:sz w:val="18"/>
                <w:szCs w:val="18"/>
              </w:rPr>
              <w:t>TA0043 Reconnaissance</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76A17A0" w14:textId="77777777" w:rsidR="0081250B" w:rsidRDefault="0081250B">
            <w:r>
              <w:rPr>
                <w:color w:val="000000"/>
                <w:sz w:val="18"/>
                <w:szCs w:val="18"/>
              </w:rPr>
              <w:t>T1595.001 Active Scanning</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C1942F8" w14:textId="77777777" w:rsidR="0081250B" w:rsidRDefault="0081250B">
            <w:r>
              <w:rPr>
                <w:color w:val="000000"/>
                <w:sz w:val="18"/>
                <w:szCs w:val="18"/>
              </w:rPr>
              <w:t>Nmap ping sweep</w:t>
            </w:r>
          </w:p>
        </w:tc>
        <w:tc>
          <w:tcPr>
            <w:tcW w:w="21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02B08E0" w14:textId="77777777" w:rsidR="0081250B" w:rsidRDefault="0081250B">
            <w:r>
              <w:rPr>
                <w:color w:val="000000"/>
                <w:sz w:val="18"/>
                <w:szCs w:val="18"/>
              </w:rPr>
              <w:t>All VMs</w:t>
            </w:r>
          </w:p>
        </w:tc>
      </w:tr>
      <w:tr w:rsidR="0081250B" w14:paraId="0713A6B7"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988C491" w14:textId="77777777" w:rsidR="0081250B" w:rsidRDefault="0081250B">
            <w:r>
              <w:rPr>
                <w:color w:val="000000"/>
                <w:sz w:val="18"/>
                <w:szCs w:val="18"/>
              </w:rPr>
              <w:t>1</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EE9B53D" w14:textId="77777777" w:rsidR="0081250B" w:rsidRDefault="0081250B">
            <w:r>
              <w:rPr>
                <w:b/>
                <w:bCs/>
                <w:color w:val="000000"/>
                <w:sz w:val="18"/>
                <w:szCs w:val="18"/>
              </w:rPr>
              <w:t>TA0043 Reconnaissance</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6DACAE9" w14:textId="77777777" w:rsidR="0081250B" w:rsidRDefault="0081250B">
            <w:r>
              <w:rPr>
                <w:color w:val="000000"/>
                <w:sz w:val="18"/>
                <w:szCs w:val="18"/>
              </w:rPr>
              <w:t>T1046 Network Service Discovery</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2A7401C" w14:textId="77777777" w:rsidR="0081250B" w:rsidRDefault="0081250B">
            <w:r>
              <w:rPr>
                <w:color w:val="000000"/>
                <w:sz w:val="18"/>
                <w:szCs w:val="18"/>
              </w:rPr>
              <w:t>Nmap -</w:t>
            </w:r>
            <w:proofErr w:type="spellStart"/>
            <w:r>
              <w:rPr>
                <w:color w:val="000000"/>
                <w:sz w:val="18"/>
                <w:szCs w:val="18"/>
              </w:rPr>
              <w:t>sV</w:t>
            </w:r>
            <w:proofErr w:type="spellEnd"/>
            <w:r>
              <w:rPr>
                <w:color w:val="000000"/>
                <w:sz w:val="18"/>
                <w:szCs w:val="18"/>
              </w:rPr>
              <w:t xml:space="preserve"> -</w:t>
            </w:r>
            <w:proofErr w:type="spellStart"/>
            <w:r>
              <w:rPr>
                <w:color w:val="000000"/>
                <w:sz w:val="18"/>
                <w:szCs w:val="18"/>
              </w:rPr>
              <w:t>sC</w:t>
            </w:r>
            <w:proofErr w:type="spellEnd"/>
          </w:p>
        </w:tc>
        <w:tc>
          <w:tcPr>
            <w:tcW w:w="21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5534891" w14:textId="77777777" w:rsidR="0081250B" w:rsidRDefault="0081250B">
            <w:r>
              <w:rPr>
                <w:color w:val="000000"/>
                <w:sz w:val="18"/>
                <w:szCs w:val="18"/>
              </w:rPr>
              <w:t>All VMs</w:t>
            </w:r>
          </w:p>
        </w:tc>
      </w:tr>
      <w:tr w:rsidR="0081250B" w14:paraId="1DE94432"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7EF6B43" w14:textId="77777777" w:rsidR="0081250B" w:rsidRDefault="0081250B">
            <w:r>
              <w:rPr>
                <w:color w:val="000000"/>
                <w:sz w:val="18"/>
                <w:szCs w:val="18"/>
              </w:rPr>
              <w:t>2</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6F2A655" w14:textId="77777777" w:rsidR="0081250B" w:rsidRDefault="0081250B">
            <w:r>
              <w:rPr>
                <w:b/>
                <w:bCs/>
                <w:color w:val="000000"/>
                <w:sz w:val="18"/>
                <w:szCs w:val="18"/>
              </w:rPr>
              <w:t>TA0001 Initial Access</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5E3DF2D" w14:textId="77777777" w:rsidR="0081250B" w:rsidRDefault="0081250B">
            <w:r>
              <w:rPr>
                <w:color w:val="000000"/>
                <w:sz w:val="18"/>
                <w:szCs w:val="18"/>
              </w:rPr>
              <w:t>T1190 Exploit Public Application</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1F58217" w14:textId="77777777" w:rsidR="0081250B" w:rsidRDefault="0081250B">
            <w:r>
              <w:rPr>
                <w:color w:val="000000"/>
                <w:sz w:val="18"/>
                <w:szCs w:val="18"/>
              </w:rPr>
              <w:t>SQLmap / Burp / Nikto</w:t>
            </w:r>
          </w:p>
        </w:tc>
        <w:tc>
          <w:tcPr>
            <w:tcW w:w="21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28C5D6F" w14:textId="77777777" w:rsidR="0081250B" w:rsidRDefault="0081250B">
            <w:r>
              <w:rPr>
                <w:color w:val="000000"/>
                <w:sz w:val="18"/>
                <w:szCs w:val="18"/>
              </w:rPr>
              <w:t>OWASP .206</w:t>
            </w:r>
          </w:p>
        </w:tc>
      </w:tr>
      <w:tr w:rsidR="0081250B" w14:paraId="1933639F"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8E9E69E" w14:textId="77777777" w:rsidR="0081250B" w:rsidRDefault="0081250B">
            <w:r>
              <w:rPr>
                <w:color w:val="000000"/>
                <w:sz w:val="18"/>
                <w:szCs w:val="18"/>
              </w:rPr>
              <w:t>3</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040F491" w14:textId="77777777" w:rsidR="0081250B" w:rsidRDefault="0081250B">
            <w:r>
              <w:rPr>
                <w:b/>
                <w:bCs/>
                <w:color w:val="000000"/>
                <w:sz w:val="18"/>
                <w:szCs w:val="18"/>
              </w:rPr>
              <w:t>TA0001 Initial Access</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6F34F38" w14:textId="77777777" w:rsidR="0081250B" w:rsidRDefault="0081250B">
            <w:r>
              <w:rPr>
                <w:color w:val="000000"/>
                <w:sz w:val="18"/>
                <w:szCs w:val="18"/>
              </w:rPr>
              <w:t>T1190 + CVE-2017-0144</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F32EA71" w14:textId="77777777" w:rsidR="0081250B" w:rsidRDefault="0081250B">
            <w:r>
              <w:rPr>
                <w:color w:val="000000"/>
                <w:sz w:val="18"/>
                <w:szCs w:val="18"/>
              </w:rPr>
              <w:t>Metasploit MS17-010</w:t>
            </w:r>
          </w:p>
        </w:tc>
        <w:tc>
          <w:tcPr>
            <w:tcW w:w="21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F58B563" w14:textId="77777777" w:rsidR="0081250B" w:rsidRDefault="0081250B">
            <w:r>
              <w:rPr>
                <w:color w:val="000000"/>
                <w:sz w:val="18"/>
                <w:szCs w:val="18"/>
              </w:rPr>
              <w:t>Windows 7 .76</w:t>
            </w:r>
          </w:p>
        </w:tc>
      </w:tr>
      <w:tr w:rsidR="0081250B" w14:paraId="1242512E"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3817744" w14:textId="77777777" w:rsidR="0081250B" w:rsidRDefault="0081250B">
            <w:r>
              <w:rPr>
                <w:color w:val="000000"/>
                <w:sz w:val="18"/>
                <w:szCs w:val="18"/>
              </w:rPr>
              <w:t>3</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78C967DB" w14:textId="77777777" w:rsidR="0081250B" w:rsidRDefault="0081250B">
            <w:r>
              <w:rPr>
                <w:b/>
                <w:bCs/>
                <w:color w:val="000000"/>
                <w:sz w:val="18"/>
                <w:szCs w:val="18"/>
              </w:rPr>
              <w:t>TA0002 Execution</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1A23BEF" w14:textId="77777777" w:rsidR="0081250B" w:rsidRDefault="0081250B">
            <w:r>
              <w:rPr>
                <w:color w:val="000000"/>
                <w:sz w:val="18"/>
                <w:szCs w:val="18"/>
              </w:rPr>
              <w:t>T1059 Command Interpreter</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7E237F0" w14:textId="77777777" w:rsidR="0081250B" w:rsidRDefault="0081250B">
            <w:r>
              <w:rPr>
                <w:color w:val="000000"/>
                <w:sz w:val="18"/>
                <w:szCs w:val="18"/>
              </w:rPr>
              <w:t>Meterpreter shell</w:t>
            </w:r>
          </w:p>
        </w:tc>
        <w:tc>
          <w:tcPr>
            <w:tcW w:w="21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C88AC2F" w14:textId="77777777" w:rsidR="0081250B" w:rsidRDefault="0081250B">
            <w:r>
              <w:rPr>
                <w:color w:val="000000"/>
                <w:sz w:val="18"/>
                <w:szCs w:val="18"/>
              </w:rPr>
              <w:t>Windows 7 .76</w:t>
            </w:r>
          </w:p>
        </w:tc>
      </w:tr>
      <w:tr w:rsidR="0081250B" w14:paraId="3D98FEA9"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5311DD7" w14:textId="77777777" w:rsidR="0081250B" w:rsidRDefault="0081250B">
            <w:r>
              <w:rPr>
                <w:color w:val="000000"/>
                <w:sz w:val="18"/>
                <w:szCs w:val="18"/>
              </w:rPr>
              <w:t>4</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8528990" w14:textId="77777777" w:rsidR="0081250B" w:rsidRDefault="0081250B">
            <w:r>
              <w:rPr>
                <w:b/>
                <w:bCs/>
                <w:color w:val="000000"/>
                <w:sz w:val="18"/>
                <w:szCs w:val="18"/>
              </w:rPr>
              <w:t>TA0001 Initial Access</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1742597" w14:textId="77777777" w:rsidR="0081250B" w:rsidRDefault="0081250B">
            <w:r>
              <w:rPr>
                <w:color w:val="000000"/>
                <w:sz w:val="18"/>
                <w:szCs w:val="18"/>
              </w:rPr>
              <w:t>T1190 + CVE-2011-2523</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FD2E83F" w14:textId="77777777" w:rsidR="0081250B" w:rsidRDefault="0081250B">
            <w:proofErr w:type="spellStart"/>
            <w:r>
              <w:rPr>
                <w:color w:val="000000"/>
                <w:sz w:val="18"/>
                <w:szCs w:val="18"/>
              </w:rPr>
              <w:t>vsftpd</w:t>
            </w:r>
            <w:proofErr w:type="spellEnd"/>
            <w:r>
              <w:rPr>
                <w:color w:val="000000"/>
                <w:sz w:val="18"/>
                <w:szCs w:val="18"/>
              </w:rPr>
              <w:t xml:space="preserve"> backdoor exploit</w:t>
            </w:r>
          </w:p>
        </w:tc>
        <w:tc>
          <w:tcPr>
            <w:tcW w:w="21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924A348" w14:textId="77777777" w:rsidR="0081250B" w:rsidRDefault="0081250B">
            <w:r>
              <w:rPr>
                <w:color w:val="000000"/>
                <w:sz w:val="18"/>
                <w:szCs w:val="18"/>
              </w:rPr>
              <w:t>Metasploitable .107</w:t>
            </w:r>
          </w:p>
        </w:tc>
      </w:tr>
      <w:tr w:rsidR="0081250B" w14:paraId="36BFE4AC"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16E7CC0" w14:textId="77777777" w:rsidR="0081250B" w:rsidRDefault="0081250B">
            <w:r>
              <w:rPr>
                <w:color w:val="000000"/>
                <w:sz w:val="18"/>
                <w:szCs w:val="18"/>
              </w:rPr>
              <w:t>5</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76B4A60B" w14:textId="77777777" w:rsidR="0081250B" w:rsidRDefault="0081250B">
            <w:r>
              <w:rPr>
                <w:b/>
                <w:bCs/>
                <w:color w:val="000000"/>
                <w:sz w:val="18"/>
                <w:szCs w:val="18"/>
              </w:rPr>
              <w:t>TA0004 Privilege Escalation</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B52DB1A" w14:textId="77777777" w:rsidR="0081250B" w:rsidRDefault="0081250B">
            <w:r>
              <w:rPr>
                <w:color w:val="000000"/>
                <w:sz w:val="18"/>
                <w:szCs w:val="18"/>
              </w:rPr>
              <w:t xml:space="preserve">T1068 Exploit for </w:t>
            </w:r>
            <w:proofErr w:type="spellStart"/>
            <w:r>
              <w:rPr>
                <w:color w:val="000000"/>
                <w:sz w:val="18"/>
                <w:szCs w:val="18"/>
              </w:rPr>
              <w:t>Priv</w:t>
            </w:r>
            <w:proofErr w:type="spellEnd"/>
            <w:r>
              <w:rPr>
                <w:color w:val="000000"/>
                <w:sz w:val="18"/>
                <w:szCs w:val="18"/>
              </w:rPr>
              <w:t xml:space="preserve"> Esc</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4AC2587" w14:textId="77777777" w:rsidR="0081250B" w:rsidRDefault="0081250B">
            <w:proofErr w:type="spellStart"/>
            <w:r>
              <w:rPr>
                <w:color w:val="000000"/>
                <w:sz w:val="18"/>
                <w:szCs w:val="18"/>
              </w:rPr>
              <w:t>getsystem</w:t>
            </w:r>
            <w:proofErr w:type="spellEnd"/>
            <w:r>
              <w:rPr>
                <w:color w:val="000000"/>
                <w:sz w:val="18"/>
                <w:szCs w:val="18"/>
              </w:rPr>
              <w:t xml:space="preserve"> / </w:t>
            </w:r>
            <w:proofErr w:type="spellStart"/>
            <w:r>
              <w:rPr>
                <w:color w:val="000000"/>
                <w:sz w:val="18"/>
                <w:szCs w:val="18"/>
              </w:rPr>
              <w:t>EternalBlue</w:t>
            </w:r>
            <w:proofErr w:type="spellEnd"/>
          </w:p>
        </w:tc>
        <w:tc>
          <w:tcPr>
            <w:tcW w:w="21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B285E8B" w14:textId="77777777" w:rsidR="0081250B" w:rsidRDefault="0081250B">
            <w:r>
              <w:rPr>
                <w:color w:val="000000"/>
                <w:sz w:val="18"/>
                <w:szCs w:val="18"/>
              </w:rPr>
              <w:t>Windows 7 .76</w:t>
            </w:r>
          </w:p>
        </w:tc>
      </w:tr>
      <w:tr w:rsidR="0081250B" w14:paraId="7B01008E"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AB45CB8" w14:textId="77777777" w:rsidR="0081250B" w:rsidRDefault="0081250B">
            <w:r>
              <w:rPr>
                <w:color w:val="000000"/>
                <w:sz w:val="18"/>
                <w:szCs w:val="18"/>
              </w:rPr>
              <w:t>5</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455EE8F" w14:textId="77777777" w:rsidR="0081250B" w:rsidRDefault="0081250B">
            <w:r>
              <w:rPr>
                <w:b/>
                <w:bCs/>
                <w:color w:val="000000"/>
                <w:sz w:val="18"/>
                <w:szCs w:val="18"/>
              </w:rPr>
              <w:t>TA0003 Persistence</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FADDD8F" w14:textId="77777777" w:rsidR="0081250B" w:rsidRDefault="0081250B">
            <w:r>
              <w:rPr>
                <w:color w:val="000000"/>
                <w:sz w:val="18"/>
                <w:szCs w:val="18"/>
              </w:rPr>
              <w:t>T1547.001 Registry Run Keys</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C19894B" w14:textId="77777777" w:rsidR="0081250B" w:rsidRDefault="0081250B">
            <w:r>
              <w:rPr>
                <w:color w:val="000000"/>
                <w:sz w:val="18"/>
                <w:szCs w:val="18"/>
              </w:rPr>
              <w:t>Metasploit persistence</w:t>
            </w:r>
          </w:p>
        </w:tc>
        <w:tc>
          <w:tcPr>
            <w:tcW w:w="21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AB4F3FD" w14:textId="77777777" w:rsidR="0081250B" w:rsidRDefault="0081250B">
            <w:r>
              <w:rPr>
                <w:color w:val="000000"/>
                <w:sz w:val="18"/>
                <w:szCs w:val="18"/>
              </w:rPr>
              <w:t>Windows 7 .76</w:t>
            </w:r>
          </w:p>
        </w:tc>
      </w:tr>
      <w:tr w:rsidR="0081250B" w14:paraId="4AF0FEEE"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707F4B02" w14:textId="77777777" w:rsidR="0081250B" w:rsidRDefault="0081250B">
            <w:r>
              <w:rPr>
                <w:color w:val="000000"/>
                <w:sz w:val="18"/>
                <w:szCs w:val="18"/>
              </w:rPr>
              <w:t>5</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E6D7CA4" w14:textId="77777777" w:rsidR="0081250B" w:rsidRDefault="0081250B">
            <w:r>
              <w:rPr>
                <w:b/>
                <w:bCs/>
                <w:color w:val="000000"/>
                <w:sz w:val="18"/>
                <w:szCs w:val="18"/>
              </w:rPr>
              <w:t>TA0007 Discovery</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9539598" w14:textId="77777777" w:rsidR="0081250B" w:rsidRDefault="0081250B">
            <w:r>
              <w:rPr>
                <w:color w:val="000000"/>
                <w:sz w:val="18"/>
                <w:szCs w:val="18"/>
              </w:rPr>
              <w:t>T1016 Network Config Discovery</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69E9EEC" w14:textId="77777777" w:rsidR="0081250B" w:rsidRDefault="0081250B">
            <w:r>
              <w:rPr>
                <w:color w:val="000000"/>
                <w:sz w:val="18"/>
                <w:szCs w:val="18"/>
              </w:rPr>
              <w:t>ipconfig / arp</w:t>
            </w:r>
          </w:p>
        </w:tc>
        <w:tc>
          <w:tcPr>
            <w:tcW w:w="21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E4367C7" w14:textId="77777777" w:rsidR="0081250B" w:rsidRDefault="0081250B">
            <w:r>
              <w:rPr>
                <w:color w:val="000000"/>
                <w:sz w:val="18"/>
                <w:szCs w:val="18"/>
              </w:rPr>
              <w:t>Windows 7 .76</w:t>
            </w:r>
          </w:p>
        </w:tc>
      </w:tr>
      <w:tr w:rsidR="0081250B" w14:paraId="1FEBE292"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A70CECC" w14:textId="77777777" w:rsidR="0081250B" w:rsidRDefault="0081250B">
            <w:r>
              <w:rPr>
                <w:color w:val="000000"/>
                <w:sz w:val="18"/>
                <w:szCs w:val="18"/>
              </w:rPr>
              <w:t>6</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4BA35E2" w14:textId="77777777" w:rsidR="0081250B" w:rsidRDefault="0081250B">
            <w:r>
              <w:rPr>
                <w:b/>
                <w:bCs/>
                <w:color w:val="000000"/>
                <w:sz w:val="18"/>
                <w:szCs w:val="18"/>
              </w:rPr>
              <w:t>TA0006 Credential Access</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6B20DC6" w14:textId="77777777" w:rsidR="0081250B" w:rsidRDefault="0081250B">
            <w:r>
              <w:rPr>
                <w:color w:val="000000"/>
                <w:sz w:val="18"/>
                <w:szCs w:val="18"/>
              </w:rPr>
              <w:t>T1003.001 LSASS Credential Dump</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7C72359" w14:textId="77777777" w:rsidR="0081250B" w:rsidRDefault="0081250B">
            <w:proofErr w:type="spellStart"/>
            <w:r>
              <w:rPr>
                <w:color w:val="000000"/>
                <w:sz w:val="18"/>
                <w:szCs w:val="18"/>
              </w:rPr>
              <w:t>hashdump</w:t>
            </w:r>
            <w:proofErr w:type="spellEnd"/>
            <w:r>
              <w:rPr>
                <w:color w:val="000000"/>
                <w:sz w:val="18"/>
                <w:szCs w:val="18"/>
              </w:rPr>
              <w:t xml:space="preserve"> / </w:t>
            </w:r>
            <w:proofErr w:type="spellStart"/>
            <w:r>
              <w:rPr>
                <w:color w:val="000000"/>
                <w:sz w:val="18"/>
                <w:szCs w:val="18"/>
              </w:rPr>
              <w:t>Mimikatz</w:t>
            </w:r>
            <w:proofErr w:type="spellEnd"/>
          </w:p>
        </w:tc>
        <w:tc>
          <w:tcPr>
            <w:tcW w:w="21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DA3CC92" w14:textId="77777777" w:rsidR="0081250B" w:rsidRDefault="0081250B">
            <w:r>
              <w:rPr>
                <w:color w:val="000000"/>
                <w:sz w:val="18"/>
                <w:szCs w:val="18"/>
              </w:rPr>
              <w:t>Windows 7 .76</w:t>
            </w:r>
          </w:p>
        </w:tc>
      </w:tr>
      <w:tr w:rsidR="0081250B" w14:paraId="57FBEC51"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75FB33C" w14:textId="77777777" w:rsidR="0081250B" w:rsidRDefault="0081250B">
            <w:r>
              <w:rPr>
                <w:color w:val="000000"/>
                <w:sz w:val="18"/>
                <w:szCs w:val="18"/>
              </w:rPr>
              <w:t>6</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D6BE77A" w14:textId="77777777" w:rsidR="0081250B" w:rsidRDefault="0081250B">
            <w:r>
              <w:rPr>
                <w:b/>
                <w:bCs/>
                <w:color w:val="000000"/>
                <w:sz w:val="18"/>
                <w:szCs w:val="18"/>
              </w:rPr>
              <w:t>TA0008 Lateral Movement</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F9C15A0" w14:textId="77777777" w:rsidR="0081250B" w:rsidRDefault="0081250B">
            <w:r>
              <w:rPr>
                <w:color w:val="000000"/>
                <w:sz w:val="18"/>
                <w:szCs w:val="18"/>
              </w:rPr>
              <w:t>T1021.002 SMB Admin Shares</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1F680F5" w14:textId="77777777" w:rsidR="0081250B" w:rsidRDefault="0081250B">
            <w:r>
              <w:rPr>
                <w:color w:val="000000"/>
                <w:sz w:val="18"/>
                <w:szCs w:val="18"/>
              </w:rPr>
              <w:t>Network pivoting</w:t>
            </w:r>
          </w:p>
        </w:tc>
        <w:tc>
          <w:tcPr>
            <w:tcW w:w="21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8BDE4B5" w14:textId="77777777" w:rsidR="0081250B" w:rsidRDefault="0081250B">
            <w:r>
              <w:rPr>
                <w:color w:val="000000"/>
                <w:sz w:val="18"/>
                <w:szCs w:val="18"/>
              </w:rPr>
              <w:t>All VMs</w:t>
            </w:r>
          </w:p>
        </w:tc>
      </w:tr>
      <w:tr w:rsidR="0081250B" w14:paraId="42E4381A"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6A5B3DE" w14:textId="77777777" w:rsidR="0081250B" w:rsidRDefault="0081250B">
            <w:r>
              <w:rPr>
                <w:color w:val="000000"/>
                <w:sz w:val="18"/>
                <w:szCs w:val="18"/>
              </w:rPr>
              <w:t>7</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DF240B0" w14:textId="77777777" w:rsidR="0081250B" w:rsidRDefault="0081250B">
            <w:r>
              <w:rPr>
                <w:b/>
                <w:bCs/>
                <w:color w:val="000000"/>
                <w:sz w:val="18"/>
                <w:szCs w:val="18"/>
              </w:rPr>
              <w:t>TA0009 Collection</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1A86F49" w14:textId="77777777" w:rsidR="0081250B" w:rsidRDefault="0081250B">
            <w:r>
              <w:rPr>
                <w:color w:val="000000"/>
                <w:sz w:val="18"/>
                <w:szCs w:val="18"/>
              </w:rPr>
              <w:t>T1005 Data from Local System</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5C22B13" w14:textId="77777777" w:rsidR="0081250B" w:rsidRDefault="0081250B">
            <w:r>
              <w:rPr>
                <w:color w:val="000000"/>
                <w:sz w:val="18"/>
                <w:szCs w:val="18"/>
              </w:rPr>
              <w:t>Shell commands / find</w:t>
            </w:r>
          </w:p>
        </w:tc>
        <w:tc>
          <w:tcPr>
            <w:tcW w:w="21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4FB2C6D" w14:textId="77777777" w:rsidR="0081250B" w:rsidRDefault="0081250B">
            <w:r>
              <w:rPr>
                <w:color w:val="000000"/>
                <w:sz w:val="18"/>
                <w:szCs w:val="18"/>
              </w:rPr>
              <w:t>Metasploitable .107</w:t>
            </w:r>
          </w:p>
        </w:tc>
      </w:tr>
      <w:tr w:rsidR="0081250B" w14:paraId="2949204A" w14:textId="77777777" w:rsidTr="0081250B">
        <w:tc>
          <w:tcPr>
            <w:tcW w:w="1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8490381" w14:textId="77777777" w:rsidR="0081250B" w:rsidRDefault="0081250B">
            <w:r>
              <w:rPr>
                <w:color w:val="000000"/>
                <w:sz w:val="18"/>
                <w:szCs w:val="18"/>
              </w:rPr>
              <w:t>7</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4183F56" w14:textId="77777777" w:rsidR="0081250B" w:rsidRDefault="0081250B">
            <w:r>
              <w:rPr>
                <w:b/>
                <w:bCs/>
                <w:color w:val="000000"/>
                <w:sz w:val="18"/>
                <w:szCs w:val="18"/>
              </w:rPr>
              <w:t>TA0010 Exfiltration</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142870F" w14:textId="77777777" w:rsidR="0081250B" w:rsidRDefault="0081250B">
            <w:r>
              <w:rPr>
                <w:color w:val="000000"/>
                <w:sz w:val="18"/>
                <w:szCs w:val="18"/>
              </w:rPr>
              <w:t>T1048.003 Exfil over Alt Protocol</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0440280" w14:textId="77777777" w:rsidR="0081250B" w:rsidRDefault="0081250B">
            <w:r>
              <w:rPr>
                <w:color w:val="000000"/>
                <w:sz w:val="18"/>
                <w:szCs w:val="18"/>
              </w:rPr>
              <w:t>Netcat / Meterpreter DL</w:t>
            </w:r>
          </w:p>
        </w:tc>
        <w:tc>
          <w:tcPr>
            <w:tcW w:w="21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C2096E2" w14:textId="77777777" w:rsidR="0081250B" w:rsidRDefault="0081250B">
            <w:r>
              <w:rPr>
                <w:color w:val="000000"/>
                <w:sz w:val="18"/>
                <w:szCs w:val="18"/>
              </w:rPr>
              <w:t>Kali &lt;- .107</w:t>
            </w:r>
          </w:p>
        </w:tc>
      </w:tr>
    </w:tbl>
    <w:p w14:paraId="4083FC7E" w14:textId="29F1355B" w:rsidR="0081250B" w:rsidRDefault="0081250B" w:rsidP="0081250B"/>
    <w:p w14:paraId="2598ABB1" w14:textId="6CFF71A6" w:rsidR="0022369B" w:rsidRDefault="0022369B" w:rsidP="0081250B"/>
    <w:p w14:paraId="73B141F7" w14:textId="3FEC0F21" w:rsidR="0022369B" w:rsidRDefault="0022369B" w:rsidP="0022369B">
      <w:pPr>
        <w:pStyle w:val="Heading2"/>
        <w:rPr>
          <w:rFonts w:eastAsia="Arial"/>
        </w:rPr>
      </w:pPr>
      <w:bookmarkStart w:id="40" w:name="_Toc228103931"/>
      <w:r>
        <w:rPr>
          <w:rFonts w:eastAsia="Arial"/>
        </w:rPr>
        <w:lastRenderedPageBreak/>
        <w:t>9. Tools Declaration (Required for Your Report)</w:t>
      </w:r>
      <w:bookmarkEnd w:id="40"/>
    </w:p>
    <w:p w14:paraId="723CA14E" w14:textId="77777777" w:rsidR="0022369B" w:rsidRDefault="0022369B" w:rsidP="0022369B">
      <w:pPr>
        <w:spacing w:before="60" w:after="60"/>
        <w:rPr>
          <w:rFonts w:eastAsia="Arial"/>
        </w:rPr>
      </w:pPr>
      <w:r>
        <w:t>You MUST list every tool you use, justify why you used it, and state whether it is real or simulated. Here is your declaration for this lab:</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000"/>
        <w:gridCol w:w="1800"/>
        <w:gridCol w:w="3760"/>
      </w:tblGrid>
      <w:tr w:rsidR="0022369B" w14:paraId="246A1501" w14:textId="77777777" w:rsidTr="0022369B">
        <w:tc>
          <w:tcPr>
            <w:tcW w:w="18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1B0521DA" w14:textId="77777777" w:rsidR="0022369B" w:rsidRDefault="0022369B">
            <w:r>
              <w:rPr>
                <w:b/>
                <w:bCs/>
                <w:color w:val="FFFFFF"/>
              </w:rPr>
              <w:t>Tool</w:t>
            </w:r>
          </w:p>
        </w:tc>
        <w:tc>
          <w:tcPr>
            <w:tcW w:w="20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2EF06D0E" w14:textId="77777777" w:rsidR="0022369B" w:rsidRDefault="0022369B">
            <w:r>
              <w:rPr>
                <w:b/>
                <w:bCs/>
                <w:color w:val="FFFFFF"/>
              </w:rPr>
              <w:t>Purpose</w:t>
            </w:r>
          </w:p>
        </w:tc>
        <w:tc>
          <w:tcPr>
            <w:tcW w:w="18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58948927" w14:textId="77777777" w:rsidR="0022369B" w:rsidRDefault="0022369B">
            <w:r>
              <w:rPr>
                <w:b/>
                <w:bCs/>
                <w:color w:val="FFFFFF"/>
              </w:rPr>
              <w:t>Real/Simulated</w:t>
            </w:r>
          </w:p>
        </w:tc>
        <w:tc>
          <w:tcPr>
            <w:tcW w:w="376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555E798E" w14:textId="77777777" w:rsidR="0022369B" w:rsidRDefault="0022369B">
            <w:r>
              <w:rPr>
                <w:b/>
                <w:bCs/>
                <w:color w:val="FFFFFF"/>
              </w:rPr>
              <w:t>Justification</w:t>
            </w:r>
          </w:p>
        </w:tc>
      </w:tr>
      <w:tr w:rsidR="0022369B" w14:paraId="078CAC91" w14:textId="77777777" w:rsidTr="0022369B">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4B487BB" w14:textId="77777777" w:rsidR="0022369B" w:rsidRDefault="0022369B">
            <w:r>
              <w:rPr>
                <w:b/>
                <w:bCs/>
                <w:color w:val="000000"/>
                <w:sz w:val="18"/>
                <w:szCs w:val="18"/>
              </w:rPr>
              <w:t>Nmap</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CC7C588" w14:textId="77777777" w:rsidR="0022369B" w:rsidRDefault="0022369B">
            <w:r>
              <w:rPr>
                <w:color w:val="000000"/>
                <w:sz w:val="18"/>
                <w:szCs w:val="18"/>
              </w:rPr>
              <w:t>Port/service scanning</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6F1DFE0" w14:textId="77777777" w:rsidR="0022369B" w:rsidRDefault="0022369B">
            <w:r>
              <w:rPr>
                <w:b/>
                <w:bCs/>
                <w:color w:val="1E8449"/>
                <w:sz w:val="18"/>
                <w:szCs w:val="18"/>
              </w:rPr>
              <w:t>REAL</w:t>
            </w:r>
          </w:p>
        </w:tc>
        <w:tc>
          <w:tcPr>
            <w:tcW w:w="37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8267CC0" w14:textId="77777777" w:rsidR="0022369B" w:rsidRDefault="0022369B">
            <w:r>
              <w:rPr>
                <w:color w:val="000000"/>
                <w:sz w:val="18"/>
                <w:szCs w:val="18"/>
              </w:rPr>
              <w:t>Industry standard reconnaissance tool. Open source, pre-installed on Kali.</w:t>
            </w:r>
          </w:p>
        </w:tc>
      </w:tr>
      <w:tr w:rsidR="0022369B" w14:paraId="4D6D1995" w14:textId="77777777" w:rsidTr="0022369B">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AC4EFD9" w14:textId="77777777" w:rsidR="0022369B" w:rsidRDefault="0022369B">
            <w:r>
              <w:rPr>
                <w:b/>
                <w:bCs/>
                <w:color w:val="000000"/>
                <w:sz w:val="18"/>
                <w:szCs w:val="18"/>
              </w:rPr>
              <w:t>Metasploit Framework</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0322203" w14:textId="77777777" w:rsidR="0022369B" w:rsidRDefault="0022369B">
            <w:r>
              <w:rPr>
                <w:color w:val="000000"/>
                <w:sz w:val="18"/>
                <w:szCs w:val="18"/>
              </w:rPr>
              <w:t>Exploitation &amp; payloads</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E4FA030" w14:textId="77777777" w:rsidR="0022369B" w:rsidRDefault="0022369B">
            <w:r>
              <w:rPr>
                <w:b/>
                <w:bCs/>
                <w:color w:val="1E8449"/>
                <w:sz w:val="18"/>
                <w:szCs w:val="18"/>
              </w:rPr>
              <w:t>REAL</w:t>
            </w:r>
          </w:p>
        </w:tc>
        <w:tc>
          <w:tcPr>
            <w:tcW w:w="37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FC115C6" w14:textId="77777777" w:rsidR="0022369B" w:rsidRDefault="0022369B">
            <w:r>
              <w:rPr>
                <w:color w:val="000000"/>
                <w:sz w:val="18"/>
                <w:szCs w:val="18"/>
              </w:rPr>
              <w:t>World's most widely used exploitation framework. Used by both red teams and penetration testers.</w:t>
            </w:r>
          </w:p>
        </w:tc>
      </w:tr>
      <w:tr w:rsidR="0022369B" w14:paraId="3ABFEFBE" w14:textId="77777777" w:rsidTr="0022369B">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D7B3BFF" w14:textId="0E29806D" w:rsidR="0022369B" w:rsidRDefault="0022369B">
            <w:r>
              <w:rPr>
                <w:b/>
                <w:bCs/>
                <w:color w:val="000000"/>
                <w:sz w:val="18"/>
                <w:szCs w:val="18"/>
              </w:rPr>
              <w:t>SQLMAP</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BB9A1CB" w14:textId="77777777" w:rsidR="0022369B" w:rsidRDefault="0022369B">
            <w:r>
              <w:rPr>
                <w:color w:val="000000"/>
                <w:sz w:val="18"/>
                <w:szCs w:val="18"/>
              </w:rPr>
              <w:t>SQL injection automation</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B80C1D7" w14:textId="77777777" w:rsidR="0022369B" w:rsidRDefault="0022369B">
            <w:r>
              <w:rPr>
                <w:b/>
                <w:bCs/>
                <w:color w:val="1E8449"/>
                <w:sz w:val="18"/>
                <w:szCs w:val="18"/>
              </w:rPr>
              <w:t>REAL</w:t>
            </w:r>
          </w:p>
        </w:tc>
        <w:tc>
          <w:tcPr>
            <w:tcW w:w="37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5990775" w14:textId="77777777" w:rsidR="0022369B" w:rsidRDefault="0022369B">
            <w:r>
              <w:rPr>
                <w:color w:val="000000"/>
                <w:sz w:val="18"/>
                <w:szCs w:val="18"/>
              </w:rPr>
              <w:t>Automated tool for detecting and exploiting SQL injection vulnerabilities.</w:t>
            </w:r>
          </w:p>
        </w:tc>
      </w:tr>
      <w:tr w:rsidR="0022369B" w14:paraId="5836165E" w14:textId="77777777" w:rsidTr="0022369B">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05D1680" w14:textId="77777777" w:rsidR="0022369B" w:rsidRDefault="0022369B">
            <w:r>
              <w:rPr>
                <w:b/>
                <w:bCs/>
                <w:color w:val="000000"/>
                <w:sz w:val="18"/>
                <w:szCs w:val="18"/>
              </w:rPr>
              <w:t>Nikto</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E351B78" w14:textId="77777777" w:rsidR="0022369B" w:rsidRDefault="0022369B">
            <w:r>
              <w:rPr>
                <w:color w:val="000000"/>
                <w:sz w:val="18"/>
                <w:szCs w:val="18"/>
              </w:rPr>
              <w:t>Web vulnerability scanning</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66BA4E3" w14:textId="77777777" w:rsidR="0022369B" w:rsidRDefault="0022369B">
            <w:r>
              <w:rPr>
                <w:b/>
                <w:bCs/>
                <w:color w:val="1E8449"/>
                <w:sz w:val="18"/>
                <w:szCs w:val="18"/>
              </w:rPr>
              <w:t>REAL</w:t>
            </w:r>
          </w:p>
        </w:tc>
        <w:tc>
          <w:tcPr>
            <w:tcW w:w="37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AA14739" w14:textId="77777777" w:rsidR="0022369B" w:rsidRDefault="0022369B">
            <w:r>
              <w:rPr>
                <w:color w:val="000000"/>
                <w:sz w:val="18"/>
                <w:szCs w:val="18"/>
              </w:rPr>
              <w:t>Open-source web server scanner. Identifies dangerous files, outdated software, and common misconfigurations.</w:t>
            </w:r>
          </w:p>
        </w:tc>
      </w:tr>
      <w:tr w:rsidR="0022369B" w14:paraId="2960F90D" w14:textId="77777777" w:rsidTr="0022369B">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E050AFC" w14:textId="77777777" w:rsidR="0022369B" w:rsidRDefault="0022369B">
            <w:r>
              <w:rPr>
                <w:b/>
                <w:bCs/>
                <w:color w:val="000000"/>
                <w:sz w:val="18"/>
                <w:szCs w:val="18"/>
              </w:rPr>
              <w:t>Burp Suite</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2834289" w14:textId="77777777" w:rsidR="0022369B" w:rsidRDefault="0022369B">
            <w:r>
              <w:rPr>
                <w:color w:val="000000"/>
                <w:sz w:val="18"/>
                <w:szCs w:val="18"/>
              </w:rPr>
              <w:t>Web app proxy/intercept</w:t>
            </w:r>
          </w:p>
        </w:tc>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09C4534" w14:textId="77777777" w:rsidR="0022369B" w:rsidRDefault="0022369B">
            <w:r>
              <w:rPr>
                <w:b/>
                <w:bCs/>
                <w:color w:val="E67E22"/>
                <w:sz w:val="18"/>
                <w:szCs w:val="18"/>
              </w:rPr>
              <w:t>REAL (Community)</w:t>
            </w:r>
          </w:p>
        </w:tc>
        <w:tc>
          <w:tcPr>
            <w:tcW w:w="37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617C804" w14:textId="77777777" w:rsidR="0022369B" w:rsidRDefault="0022369B">
            <w:r>
              <w:rPr>
                <w:color w:val="000000"/>
                <w:sz w:val="18"/>
                <w:szCs w:val="18"/>
              </w:rPr>
              <w:t>Industry standard for web application testing. Free Community edition sufficient for this lab.</w:t>
            </w:r>
          </w:p>
        </w:tc>
      </w:tr>
    </w:tbl>
    <w:p w14:paraId="1EB7F108" w14:textId="1CAE45A8" w:rsidR="0022369B" w:rsidRDefault="0022369B" w:rsidP="0081250B"/>
    <w:p w14:paraId="61975C60" w14:textId="78B27D6A" w:rsidR="008D57A4" w:rsidRDefault="008D57A4" w:rsidP="008D57A4">
      <w:pPr>
        <w:pStyle w:val="Heading2"/>
        <w:rPr>
          <w:rFonts w:eastAsia="Arial"/>
        </w:rPr>
      </w:pPr>
      <w:bookmarkStart w:id="41" w:name="_Toc228103932"/>
      <w:r>
        <w:t>10.</w:t>
      </w:r>
      <w:r>
        <w:rPr>
          <w:rFonts w:eastAsia="Arial"/>
        </w:rPr>
        <w:t>Evidence Collection Checklist</w:t>
      </w:r>
      <w:bookmarkEnd w:id="41"/>
    </w:p>
    <w:p w14:paraId="06BFC51E" w14:textId="77777777" w:rsidR="008D57A4" w:rsidRDefault="008D57A4" w:rsidP="008D57A4">
      <w:pPr>
        <w:spacing w:before="60" w:after="60"/>
        <w:rPr>
          <w:rFonts w:eastAsia="Arial"/>
        </w:rPr>
      </w:pPr>
      <w:r>
        <w:t>For every phase, you must capture evidence BEFORE moving to the next phase. Use this checklist:</w:t>
      </w:r>
    </w:p>
    <w:tbl>
      <w:tblPr>
        <w:tblW w:w="7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4200"/>
        <w:gridCol w:w="2400"/>
      </w:tblGrid>
      <w:tr w:rsidR="00A84807" w14:paraId="2F7897F7" w14:textId="77777777" w:rsidTr="00A84807">
        <w:tc>
          <w:tcPr>
            <w:tcW w:w="6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tcPr>
          <w:p w14:paraId="05F9B524" w14:textId="77777777" w:rsidR="00A84807" w:rsidRDefault="00A84807"/>
        </w:tc>
        <w:tc>
          <w:tcPr>
            <w:tcW w:w="42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57A6E41E" w14:textId="77777777" w:rsidR="00A84807" w:rsidRDefault="00A84807">
            <w:r>
              <w:rPr>
                <w:b/>
                <w:bCs/>
                <w:color w:val="FFFFFF"/>
              </w:rPr>
              <w:t>Evidence to Capture</w:t>
            </w:r>
          </w:p>
        </w:tc>
        <w:tc>
          <w:tcPr>
            <w:tcW w:w="24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388A3C06" w14:textId="77777777" w:rsidR="00A84807" w:rsidRDefault="00A84807">
            <w:r>
              <w:rPr>
                <w:b/>
                <w:bCs/>
                <w:color w:val="FFFFFF"/>
              </w:rPr>
              <w:t>File to Save As</w:t>
            </w:r>
          </w:p>
        </w:tc>
      </w:tr>
      <w:tr w:rsidR="00A84807" w14:paraId="1511F83A"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06AACA8" w14:textId="07D10494" w:rsidR="00A84807" w:rsidRDefault="00A84807">
            <w:r>
              <w:rPr>
                <w:color w:val="000000"/>
                <w:sz w:val="18"/>
                <w:szCs w:val="18"/>
              </w:rPr>
              <w:t>[1]</w:t>
            </w:r>
          </w:p>
        </w:tc>
        <w:tc>
          <w:tcPr>
            <w:tcW w:w="4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76E7F46" w14:textId="77777777" w:rsidR="00A84807" w:rsidRDefault="00A84807">
            <w:r>
              <w:rPr>
                <w:color w:val="000000"/>
                <w:sz w:val="18"/>
                <w:szCs w:val="18"/>
              </w:rPr>
              <w:t>Nmap output showing all 3 VMs alive and ports open</w:t>
            </w:r>
          </w:p>
        </w:tc>
        <w:tc>
          <w:tcPr>
            <w:tcW w:w="24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5157CE4" w14:textId="77777777" w:rsidR="00A84807" w:rsidRDefault="00A84807">
            <w:r>
              <w:rPr>
                <w:color w:val="000000"/>
                <w:sz w:val="18"/>
                <w:szCs w:val="18"/>
              </w:rPr>
              <w:t>recon_nmap.txt</w:t>
            </w:r>
          </w:p>
        </w:tc>
      </w:tr>
      <w:tr w:rsidR="00A84807" w14:paraId="74A2D806"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D6C7E0B" w14:textId="1399B8CD" w:rsidR="00A84807" w:rsidRDefault="00A84807">
            <w:r>
              <w:rPr>
                <w:color w:val="000000"/>
                <w:sz w:val="18"/>
                <w:szCs w:val="18"/>
              </w:rPr>
              <w:t>[2]</w:t>
            </w:r>
          </w:p>
        </w:tc>
        <w:tc>
          <w:tcPr>
            <w:tcW w:w="4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62C55F1" w14:textId="2D5B07E6" w:rsidR="00A84807" w:rsidRDefault="00A84807">
            <w:r>
              <w:rPr>
                <w:color w:val="000000"/>
                <w:sz w:val="18"/>
                <w:szCs w:val="18"/>
              </w:rPr>
              <w:t>Screenshot of web app login page / DVWA / WebGoat</w:t>
            </w:r>
          </w:p>
        </w:tc>
        <w:tc>
          <w:tcPr>
            <w:tcW w:w="24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DE9F8C3" w14:textId="77777777" w:rsidR="00A84807" w:rsidRDefault="00A84807">
            <w:r>
              <w:rPr>
                <w:color w:val="000000"/>
                <w:sz w:val="18"/>
                <w:szCs w:val="18"/>
              </w:rPr>
              <w:t>webapp_login.png</w:t>
            </w:r>
          </w:p>
        </w:tc>
      </w:tr>
      <w:tr w:rsidR="00A84807" w14:paraId="56BAA8D2"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646570A" w14:textId="1650FCB5" w:rsidR="00A84807" w:rsidRDefault="00A84807">
            <w:r>
              <w:rPr>
                <w:color w:val="000000"/>
                <w:sz w:val="18"/>
                <w:szCs w:val="18"/>
              </w:rPr>
              <w:t>[3]</w:t>
            </w:r>
          </w:p>
        </w:tc>
        <w:tc>
          <w:tcPr>
            <w:tcW w:w="4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7385F405" w14:textId="77777777" w:rsidR="00A84807" w:rsidRDefault="00A84807">
            <w:r>
              <w:rPr>
                <w:color w:val="000000"/>
                <w:sz w:val="18"/>
                <w:szCs w:val="18"/>
              </w:rPr>
              <w:t>SQLmap output or Burp Suite showing SQL injection</w:t>
            </w:r>
          </w:p>
        </w:tc>
        <w:tc>
          <w:tcPr>
            <w:tcW w:w="24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74EF5867" w14:textId="77777777" w:rsidR="00A84807" w:rsidRDefault="00A84807">
            <w:r>
              <w:rPr>
                <w:color w:val="000000"/>
                <w:sz w:val="18"/>
                <w:szCs w:val="18"/>
              </w:rPr>
              <w:t>sqli_evidence.txt</w:t>
            </w:r>
          </w:p>
        </w:tc>
      </w:tr>
      <w:tr w:rsidR="00A84807" w14:paraId="76D97CA3"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1EB6824" w14:textId="38724A39" w:rsidR="00A84807" w:rsidRDefault="00A84807">
            <w:r>
              <w:rPr>
                <w:color w:val="000000"/>
                <w:sz w:val="18"/>
                <w:szCs w:val="18"/>
              </w:rPr>
              <w:t>[4]</w:t>
            </w:r>
          </w:p>
        </w:tc>
        <w:tc>
          <w:tcPr>
            <w:tcW w:w="4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F06FD7A" w14:textId="77777777" w:rsidR="00A84807" w:rsidRDefault="00A84807">
            <w:r>
              <w:rPr>
                <w:color w:val="000000"/>
                <w:sz w:val="18"/>
                <w:szCs w:val="18"/>
              </w:rPr>
              <w:t>Metasploit confirming MS17-010 vulnerability</w:t>
            </w:r>
          </w:p>
        </w:tc>
        <w:tc>
          <w:tcPr>
            <w:tcW w:w="24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A370756" w14:textId="77777777" w:rsidR="00A84807" w:rsidRDefault="00A84807">
            <w:r>
              <w:rPr>
                <w:color w:val="000000"/>
                <w:sz w:val="18"/>
                <w:szCs w:val="18"/>
              </w:rPr>
              <w:t>ms17010_check.png</w:t>
            </w:r>
          </w:p>
        </w:tc>
      </w:tr>
      <w:tr w:rsidR="00A84807" w14:paraId="71929BE4"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08F8110" w14:textId="063744E2" w:rsidR="00A84807" w:rsidRDefault="00A84807">
            <w:r>
              <w:rPr>
                <w:color w:val="000000"/>
                <w:sz w:val="18"/>
                <w:szCs w:val="18"/>
              </w:rPr>
              <w:t>[5]</w:t>
            </w:r>
          </w:p>
        </w:tc>
        <w:tc>
          <w:tcPr>
            <w:tcW w:w="4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C57026D" w14:textId="77777777" w:rsidR="00A84807" w:rsidRDefault="00A84807">
            <w:r>
              <w:rPr>
                <w:color w:val="000000"/>
                <w:sz w:val="18"/>
                <w:szCs w:val="18"/>
              </w:rPr>
              <w:t>Meterpreter session opened on Windows 7</w:t>
            </w:r>
          </w:p>
        </w:tc>
        <w:tc>
          <w:tcPr>
            <w:tcW w:w="24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104F19A" w14:textId="77777777" w:rsidR="00A84807" w:rsidRDefault="00A84807">
            <w:r>
              <w:rPr>
                <w:color w:val="000000"/>
                <w:sz w:val="18"/>
                <w:szCs w:val="18"/>
              </w:rPr>
              <w:t>meterpreter_session.png</w:t>
            </w:r>
          </w:p>
        </w:tc>
      </w:tr>
      <w:tr w:rsidR="00A84807" w14:paraId="7459D469"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07370E4" w14:textId="4CC4EC1D" w:rsidR="00A84807" w:rsidRDefault="00A84807">
            <w:r>
              <w:rPr>
                <w:color w:val="000000"/>
                <w:sz w:val="18"/>
                <w:szCs w:val="18"/>
              </w:rPr>
              <w:t>[6]</w:t>
            </w:r>
          </w:p>
        </w:tc>
        <w:tc>
          <w:tcPr>
            <w:tcW w:w="4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7BEA66F" w14:textId="77777777" w:rsidR="00A84807" w:rsidRDefault="00A84807">
            <w:r>
              <w:rPr>
                <w:color w:val="000000"/>
                <w:sz w:val="18"/>
                <w:szCs w:val="18"/>
              </w:rPr>
              <w:t>getuid showing NT AUTHORITY\SYSTEM on Windows 7</w:t>
            </w:r>
          </w:p>
        </w:tc>
        <w:tc>
          <w:tcPr>
            <w:tcW w:w="24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803AE5E" w14:textId="77777777" w:rsidR="00A84807" w:rsidRDefault="00A84807">
            <w:r>
              <w:rPr>
                <w:color w:val="000000"/>
                <w:sz w:val="18"/>
                <w:szCs w:val="18"/>
              </w:rPr>
              <w:t>win7_system.png</w:t>
            </w:r>
          </w:p>
        </w:tc>
      </w:tr>
      <w:tr w:rsidR="00A84807" w14:paraId="21739584"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536C332" w14:textId="3A7D2C19" w:rsidR="00A84807" w:rsidRDefault="00A84807">
            <w:r>
              <w:rPr>
                <w:color w:val="000000"/>
                <w:sz w:val="18"/>
                <w:szCs w:val="18"/>
              </w:rPr>
              <w:t>[7]</w:t>
            </w:r>
          </w:p>
        </w:tc>
        <w:tc>
          <w:tcPr>
            <w:tcW w:w="4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0EB318E" w14:textId="77777777" w:rsidR="00A84807" w:rsidRDefault="00A84807">
            <w:r>
              <w:rPr>
                <w:color w:val="000000"/>
                <w:sz w:val="18"/>
                <w:szCs w:val="18"/>
              </w:rPr>
              <w:t>Root shell on Metasploitable (id command showing root)</w:t>
            </w:r>
          </w:p>
        </w:tc>
        <w:tc>
          <w:tcPr>
            <w:tcW w:w="24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9D8C6A4" w14:textId="77777777" w:rsidR="00A84807" w:rsidRDefault="00A84807">
            <w:r>
              <w:rPr>
                <w:color w:val="000000"/>
                <w:sz w:val="18"/>
                <w:szCs w:val="18"/>
              </w:rPr>
              <w:t>metasploit_root.png</w:t>
            </w:r>
          </w:p>
        </w:tc>
      </w:tr>
      <w:tr w:rsidR="00A84807" w14:paraId="418D5FEB"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A3BB035" w14:textId="1223210C" w:rsidR="00A84807" w:rsidRDefault="00A84807">
            <w:r>
              <w:rPr>
                <w:color w:val="000000"/>
                <w:sz w:val="18"/>
                <w:szCs w:val="18"/>
              </w:rPr>
              <w:t>[8]</w:t>
            </w:r>
          </w:p>
        </w:tc>
        <w:tc>
          <w:tcPr>
            <w:tcW w:w="4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EE3D77E" w14:textId="77777777" w:rsidR="00A84807" w:rsidRDefault="00A84807">
            <w:r>
              <w:rPr>
                <w:color w:val="000000"/>
                <w:sz w:val="18"/>
                <w:szCs w:val="18"/>
              </w:rPr>
              <w:t>hashdump output from Windows 7 (redact actual hashes)</w:t>
            </w:r>
          </w:p>
        </w:tc>
        <w:tc>
          <w:tcPr>
            <w:tcW w:w="24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5CEC860" w14:textId="77777777" w:rsidR="00A84807" w:rsidRDefault="00A84807">
            <w:r>
              <w:rPr>
                <w:color w:val="000000"/>
                <w:sz w:val="18"/>
                <w:szCs w:val="18"/>
              </w:rPr>
              <w:t>hashdump_redacted.png</w:t>
            </w:r>
          </w:p>
        </w:tc>
      </w:tr>
      <w:tr w:rsidR="00A84807" w14:paraId="7CA0BB43" w14:textId="77777777" w:rsidTr="00A84807">
        <w:tc>
          <w:tcPr>
            <w:tcW w:w="6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7A58E37" w14:textId="60B60100" w:rsidR="00A84807" w:rsidRDefault="00A84807">
            <w:r>
              <w:rPr>
                <w:color w:val="000000"/>
                <w:sz w:val="18"/>
                <w:szCs w:val="18"/>
              </w:rPr>
              <w:t>[9]</w:t>
            </w:r>
          </w:p>
        </w:tc>
        <w:tc>
          <w:tcPr>
            <w:tcW w:w="4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54DB7A2" w14:textId="77777777" w:rsidR="00A84807" w:rsidRDefault="00A84807">
            <w:r>
              <w:rPr>
                <w:color w:val="000000"/>
                <w:sz w:val="18"/>
                <w:szCs w:val="18"/>
              </w:rPr>
              <w:t>customer_data.txt visible on Kali after exfiltration</w:t>
            </w:r>
          </w:p>
        </w:tc>
        <w:tc>
          <w:tcPr>
            <w:tcW w:w="24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18AB205" w14:textId="77777777" w:rsidR="00A84807" w:rsidRDefault="00A84807">
            <w:r>
              <w:rPr>
                <w:color w:val="000000"/>
                <w:sz w:val="18"/>
                <w:szCs w:val="18"/>
              </w:rPr>
              <w:t>exfil_proof.png</w:t>
            </w:r>
          </w:p>
        </w:tc>
      </w:tr>
    </w:tbl>
    <w:p w14:paraId="21A46FCA" w14:textId="77777777" w:rsidR="00C707FF" w:rsidRPr="00C707FF" w:rsidRDefault="00C707FF" w:rsidP="00C707FF">
      <w:pPr>
        <w:pStyle w:val="Heading1"/>
      </w:pPr>
      <w:bookmarkStart w:id="42" w:name="_Toc228103933"/>
      <w:r w:rsidRPr="00C707FF">
        <w:lastRenderedPageBreak/>
        <w:t>Appendix A — ATT&amp;CK Technique Cross-Reference</w:t>
      </w:r>
      <w:bookmarkEnd w:id="42"/>
    </w:p>
    <w:p w14:paraId="3C614B8F" w14:textId="77777777" w:rsidR="00C707FF" w:rsidRDefault="00C707FF" w:rsidP="00C707FF">
      <w:pPr>
        <w:spacing w:before="60" w:after="60"/>
        <w:rPr>
          <w:rFonts w:eastAsia="Arial"/>
        </w:rPr>
      </w:pPr>
      <w:r>
        <w:t>Use the MITRE ATT&amp;CK website (https://attack.mitre.org) to look up each technique below for full details, detection ideas, and remediation guidance. Include this table in your Threat Emulation Plan appendix.</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000"/>
        <w:gridCol w:w="4560"/>
      </w:tblGrid>
      <w:tr w:rsidR="00C707FF" w14:paraId="004843B5" w14:textId="77777777" w:rsidTr="00C707FF">
        <w:tc>
          <w:tcPr>
            <w:tcW w:w="18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7B9C891C" w14:textId="77777777" w:rsidR="00C707FF" w:rsidRDefault="00C707FF">
            <w:r>
              <w:rPr>
                <w:b/>
                <w:bCs/>
                <w:color w:val="FFFFFF"/>
              </w:rPr>
              <w:t>ATT&amp;CK ID</w:t>
            </w:r>
          </w:p>
        </w:tc>
        <w:tc>
          <w:tcPr>
            <w:tcW w:w="300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3F44E10C" w14:textId="77777777" w:rsidR="00C707FF" w:rsidRDefault="00C707FF">
            <w:r>
              <w:rPr>
                <w:b/>
                <w:bCs/>
                <w:color w:val="FFFFFF"/>
              </w:rPr>
              <w:t>Technique Name</w:t>
            </w:r>
          </w:p>
        </w:tc>
        <w:tc>
          <w:tcPr>
            <w:tcW w:w="4560" w:type="dxa"/>
            <w:tcBorders>
              <w:top w:val="single" w:sz="2" w:space="0" w:color="888888"/>
              <w:left w:val="single" w:sz="2" w:space="0" w:color="888888"/>
              <w:bottom w:val="single" w:sz="2" w:space="0" w:color="888888"/>
              <w:right w:val="single" w:sz="2" w:space="0" w:color="888888"/>
            </w:tcBorders>
            <w:shd w:val="clear" w:color="auto" w:fill="1A3A5C"/>
            <w:tcMar>
              <w:top w:w="80" w:type="dxa"/>
              <w:left w:w="120" w:type="dxa"/>
              <w:bottom w:w="80" w:type="dxa"/>
              <w:right w:w="120" w:type="dxa"/>
            </w:tcMar>
            <w:hideMark/>
          </w:tcPr>
          <w:p w14:paraId="507A5629" w14:textId="77777777" w:rsidR="00C707FF" w:rsidRDefault="00C707FF">
            <w:r>
              <w:rPr>
                <w:b/>
                <w:bCs/>
                <w:color w:val="FFFFFF"/>
              </w:rPr>
              <w:t>Detection Method (for Blue Team)</w:t>
            </w:r>
          </w:p>
        </w:tc>
      </w:tr>
      <w:tr w:rsidR="00C707FF" w14:paraId="6BD3ACBE"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F5A1DF0" w14:textId="77777777" w:rsidR="00C707FF" w:rsidRDefault="00C707FF">
            <w:r>
              <w:rPr>
                <w:b/>
                <w:bCs/>
                <w:color w:val="000000"/>
                <w:sz w:val="18"/>
                <w:szCs w:val="18"/>
              </w:rPr>
              <w:t>T1595.001</w:t>
            </w:r>
          </w:p>
        </w:tc>
        <w:tc>
          <w:tcPr>
            <w:tcW w:w="3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F3B8050" w14:textId="77777777" w:rsidR="00C707FF" w:rsidRDefault="00C707FF">
            <w:r>
              <w:rPr>
                <w:color w:val="000000"/>
                <w:sz w:val="18"/>
                <w:szCs w:val="18"/>
              </w:rPr>
              <w:t>Active Scanning: IP Blocks</w:t>
            </w:r>
          </w:p>
        </w:tc>
        <w:tc>
          <w:tcPr>
            <w:tcW w:w="45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8B67C84" w14:textId="77777777" w:rsidR="00C707FF" w:rsidRDefault="00C707FF">
            <w:r>
              <w:rPr>
                <w:color w:val="000000"/>
                <w:sz w:val="18"/>
                <w:szCs w:val="18"/>
              </w:rPr>
              <w:t>Network flow analysis, IDS alerts on large port scan volumes from single source.</w:t>
            </w:r>
          </w:p>
        </w:tc>
      </w:tr>
      <w:tr w:rsidR="00C707FF" w14:paraId="1D261744"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296D83B" w14:textId="77777777" w:rsidR="00C707FF" w:rsidRDefault="00C707FF">
            <w:r>
              <w:rPr>
                <w:b/>
                <w:bCs/>
                <w:color w:val="000000"/>
                <w:sz w:val="18"/>
                <w:szCs w:val="18"/>
              </w:rPr>
              <w:t>T1046</w:t>
            </w:r>
          </w:p>
        </w:tc>
        <w:tc>
          <w:tcPr>
            <w:tcW w:w="3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FF215CA" w14:textId="77777777" w:rsidR="00C707FF" w:rsidRDefault="00C707FF">
            <w:r>
              <w:rPr>
                <w:color w:val="000000"/>
                <w:sz w:val="18"/>
                <w:szCs w:val="18"/>
              </w:rPr>
              <w:t>Network Service Discovery</w:t>
            </w:r>
          </w:p>
        </w:tc>
        <w:tc>
          <w:tcPr>
            <w:tcW w:w="4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53AD5B9" w14:textId="77777777" w:rsidR="00C707FF" w:rsidRDefault="00C707FF">
            <w:r>
              <w:rPr>
                <w:color w:val="000000"/>
                <w:sz w:val="18"/>
                <w:szCs w:val="18"/>
              </w:rPr>
              <w:t>IDS signature matching for Nmap patterns. Firewall logs showing sequential port probes.</w:t>
            </w:r>
          </w:p>
        </w:tc>
      </w:tr>
      <w:tr w:rsidR="00C707FF" w14:paraId="044CC7ED"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957453F" w14:textId="77777777" w:rsidR="00C707FF" w:rsidRDefault="00C707FF">
            <w:r>
              <w:rPr>
                <w:b/>
                <w:bCs/>
                <w:color w:val="000000"/>
                <w:sz w:val="18"/>
                <w:szCs w:val="18"/>
              </w:rPr>
              <w:t>T1190</w:t>
            </w:r>
          </w:p>
        </w:tc>
        <w:tc>
          <w:tcPr>
            <w:tcW w:w="3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4086EE9" w14:textId="77777777" w:rsidR="00C707FF" w:rsidRDefault="00C707FF">
            <w:r>
              <w:rPr>
                <w:color w:val="000000"/>
                <w:sz w:val="18"/>
                <w:szCs w:val="18"/>
              </w:rPr>
              <w:t>Exploit Public-Facing Application</w:t>
            </w:r>
          </w:p>
        </w:tc>
        <w:tc>
          <w:tcPr>
            <w:tcW w:w="45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2939F22" w14:textId="77777777" w:rsidR="00C707FF" w:rsidRDefault="00C707FF">
            <w:r>
              <w:rPr>
                <w:color w:val="000000"/>
                <w:sz w:val="18"/>
                <w:szCs w:val="18"/>
              </w:rPr>
              <w:t>WAF alerts, anomalous HTTP requests, error logs showing SQL keywords in requests.</w:t>
            </w:r>
          </w:p>
        </w:tc>
      </w:tr>
      <w:tr w:rsidR="00C707FF" w14:paraId="4F8D44F3"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09E8A25" w14:textId="77777777" w:rsidR="00C707FF" w:rsidRDefault="00C707FF">
            <w:r>
              <w:rPr>
                <w:b/>
                <w:bCs/>
                <w:color w:val="000000"/>
                <w:sz w:val="18"/>
                <w:szCs w:val="18"/>
              </w:rPr>
              <w:t>T1059</w:t>
            </w:r>
          </w:p>
        </w:tc>
        <w:tc>
          <w:tcPr>
            <w:tcW w:w="3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D266604" w14:textId="77777777" w:rsidR="00C707FF" w:rsidRDefault="00C707FF">
            <w:r>
              <w:rPr>
                <w:color w:val="000000"/>
                <w:sz w:val="18"/>
                <w:szCs w:val="18"/>
              </w:rPr>
              <w:t>Command &amp; Scripting Interpreter</w:t>
            </w:r>
          </w:p>
        </w:tc>
        <w:tc>
          <w:tcPr>
            <w:tcW w:w="4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5246040" w14:textId="77777777" w:rsidR="00C707FF" w:rsidRDefault="00C707FF">
            <w:r>
              <w:rPr>
                <w:color w:val="000000"/>
                <w:sz w:val="18"/>
                <w:szCs w:val="18"/>
              </w:rPr>
              <w:t>Command-line logging (Sysmon, Windows Event 4688), unusual child processes of services.</w:t>
            </w:r>
          </w:p>
        </w:tc>
      </w:tr>
      <w:tr w:rsidR="00C707FF" w14:paraId="12EE5992"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799B05FA" w14:textId="77777777" w:rsidR="00C707FF" w:rsidRDefault="00C707FF">
            <w:r>
              <w:rPr>
                <w:b/>
                <w:bCs/>
                <w:color w:val="000000"/>
                <w:sz w:val="18"/>
                <w:szCs w:val="18"/>
              </w:rPr>
              <w:t>T1068</w:t>
            </w:r>
          </w:p>
        </w:tc>
        <w:tc>
          <w:tcPr>
            <w:tcW w:w="3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4B4130A5" w14:textId="77777777" w:rsidR="00C707FF" w:rsidRDefault="00C707FF">
            <w:r>
              <w:rPr>
                <w:color w:val="000000"/>
                <w:sz w:val="18"/>
                <w:szCs w:val="18"/>
              </w:rPr>
              <w:t>Exploitation for Privilege Escalation</w:t>
            </w:r>
          </w:p>
        </w:tc>
        <w:tc>
          <w:tcPr>
            <w:tcW w:w="45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EF40847" w14:textId="77777777" w:rsidR="00C707FF" w:rsidRDefault="00C707FF">
            <w:r>
              <w:rPr>
                <w:color w:val="000000"/>
                <w:sz w:val="18"/>
                <w:szCs w:val="18"/>
              </w:rPr>
              <w:t>Privilege change events (Windows Event 4672), unexpected SYSTEM-level process spawning.</w:t>
            </w:r>
          </w:p>
        </w:tc>
      </w:tr>
      <w:tr w:rsidR="00C707FF" w14:paraId="09F2038D"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CEEFE58" w14:textId="77777777" w:rsidR="00C707FF" w:rsidRDefault="00C707FF">
            <w:r>
              <w:rPr>
                <w:b/>
                <w:bCs/>
                <w:color w:val="000000"/>
                <w:sz w:val="18"/>
                <w:szCs w:val="18"/>
              </w:rPr>
              <w:t>T1547.001</w:t>
            </w:r>
          </w:p>
        </w:tc>
        <w:tc>
          <w:tcPr>
            <w:tcW w:w="3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7A05AAC" w14:textId="77777777" w:rsidR="00C707FF" w:rsidRDefault="00C707FF">
            <w:r>
              <w:rPr>
                <w:color w:val="000000"/>
                <w:sz w:val="18"/>
                <w:szCs w:val="18"/>
              </w:rPr>
              <w:t>Registry Run Keys / Startup Folder</w:t>
            </w:r>
          </w:p>
        </w:tc>
        <w:tc>
          <w:tcPr>
            <w:tcW w:w="4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DC3571F" w14:textId="77777777" w:rsidR="00C707FF" w:rsidRDefault="00C707FF">
            <w:r>
              <w:rPr>
                <w:color w:val="000000"/>
                <w:sz w:val="18"/>
                <w:szCs w:val="18"/>
              </w:rPr>
              <w:t>Registry change monitoring (Sysmon Event 13), alerts on new autostart entries.</w:t>
            </w:r>
          </w:p>
        </w:tc>
      </w:tr>
      <w:tr w:rsidR="00C707FF" w14:paraId="1C9ED9DC"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247EF00C" w14:textId="77777777" w:rsidR="00C707FF" w:rsidRDefault="00C707FF">
            <w:r>
              <w:rPr>
                <w:b/>
                <w:bCs/>
                <w:color w:val="000000"/>
                <w:sz w:val="18"/>
                <w:szCs w:val="18"/>
              </w:rPr>
              <w:t>T1016</w:t>
            </w:r>
          </w:p>
        </w:tc>
        <w:tc>
          <w:tcPr>
            <w:tcW w:w="3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4CBBC33" w14:textId="77777777" w:rsidR="00C707FF" w:rsidRDefault="00C707FF">
            <w:r>
              <w:rPr>
                <w:color w:val="000000"/>
                <w:sz w:val="18"/>
                <w:szCs w:val="18"/>
              </w:rPr>
              <w:t>System Network Config Discovery</w:t>
            </w:r>
          </w:p>
        </w:tc>
        <w:tc>
          <w:tcPr>
            <w:tcW w:w="45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06FFC114" w14:textId="77777777" w:rsidR="00C707FF" w:rsidRDefault="00C707FF">
            <w:r>
              <w:rPr>
                <w:color w:val="000000"/>
                <w:sz w:val="18"/>
                <w:szCs w:val="18"/>
              </w:rPr>
              <w:t>Alerts on ipconfig/arp execution by unusual accounts or at unusual times.</w:t>
            </w:r>
          </w:p>
        </w:tc>
      </w:tr>
      <w:tr w:rsidR="00C707FF" w14:paraId="0922EDA2"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5188C3D" w14:textId="77777777" w:rsidR="00C707FF" w:rsidRDefault="00C707FF">
            <w:r>
              <w:rPr>
                <w:b/>
                <w:bCs/>
                <w:color w:val="000000"/>
                <w:sz w:val="18"/>
                <w:szCs w:val="18"/>
              </w:rPr>
              <w:t>T1003.001</w:t>
            </w:r>
          </w:p>
        </w:tc>
        <w:tc>
          <w:tcPr>
            <w:tcW w:w="3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9C8C64A" w14:textId="77777777" w:rsidR="00C707FF" w:rsidRDefault="00C707FF">
            <w:r>
              <w:rPr>
                <w:color w:val="000000"/>
                <w:sz w:val="18"/>
                <w:szCs w:val="18"/>
              </w:rPr>
              <w:t>LSASS Memory Credential Dumping</w:t>
            </w:r>
          </w:p>
        </w:tc>
        <w:tc>
          <w:tcPr>
            <w:tcW w:w="4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66C05AF" w14:textId="77777777" w:rsidR="00C707FF" w:rsidRDefault="00C707FF">
            <w:r>
              <w:rPr>
                <w:color w:val="000000"/>
                <w:sz w:val="18"/>
                <w:szCs w:val="18"/>
              </w:rPr>
              <w:t>AV/EDR alerts on LSASS access, Windows Event 4656, Credential Guard deployment.</w:t>
            </w:r>
          </w:p>
        </w:tc>
      </w:tr>
      <w:tr w:rsidR="00C707FF" w14:paraId="013EE9A1"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C031846" w14:textId="77777777" w:rsidR="00C707FF" w:rsidRDefault="00C707FF">
            <w:r>
              <w:rPr>
                <w:b/>
                <w:bCs/>
                <w:color w:val="000000"/>
                <w:sz w:val="18"/>
                <w:szCs w:val="18"/>
              </w:rPr>
              <w:t>T1021.002</w:t>
            </w:r>
          </w:p>
        </w:tc>
        <w:tc>
          <w:tcPr>
            <w:tcW w:w="3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DC706A7" w14:textId="77777777" w:rsidR="00C707FF" w:rsidRDefault="00C707FF">
            <w:r>
              <w:rPr>
                <w:color w:val="000000"/>
                <w:sz w:val="18"/>
                <w:szCs w:val="18"/>
              </w:rPr>
              <w:t>SMB/Windows Admin Shares</w:t>
            </w:r>
          </w:p>
        </w:tc>
        <w:tc>
          <w:tcPr>
            <w:tcW w:w="45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17570A9D" w14:textId="77777777" w:rsidR="00C707FF" w:rsidRDefault="00C707FF">
            <w:r>
              <w:rPr>
                <w:color w:val="000000"/>
                <w:sz w:val="18"/>
                <w:szCs w:val="18"/>
              </w:rPr>
              <w:t>SMB session logs, Windows Event 5140, alerting on unusual admin share access.</w:t>
            </w:r>
          </w:p>
        </w:tc>
      </w:tr>
      <w:tr w:rsidR="00C707FF" w14:paraId="12EA1070"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59568A1" w14:textId="77777777" w:rsidR="00C707FF" w:rsidRDefault="00C707FF">
            <w:r>
              <w:rPr>
                <w:b/>
                <w:bCs/>
                <w:color w:val="000000"/>
                <w:sz w:val="18"/>
                <w:szCs w:val="18"/>
              </w:rPr>
              <w:t>T1005</w:t>
            </w:r>
          </w:p>
        </w:tc>
        <w:tc>
          <w:tcPr>
            <w:tcW w:w="3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FDBC999" w14:textId="77777777" w:rsidR="00C707FF" w:rsidRDefault="00C707FF">
            <w:r>
              <w:rPr>
                <w:color w:val="000000"/>
                <w:sz w:val="18"/>
                <w:szCs w:val="18"/>
              </w:rPr>
              <w:t>Data from Local System</w:t>
            </w:r>
          </w:p>
        </w:tc>
        <w:tc>
          <w:tcPr>
            <w:tcW w:w="4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DD1C11C" w14:textId="77777777" w:rsidR="00C707FF" w:rsidRDefault="00C707FF">
            <w:r>
              <w:rPr>
                <w:color w:val="000000"/>
                <w:sz w:val="18"/>
                <w:szCs w:val="18"/>
              </w:rPr>
              <w:t>DLP tools, file access auditing (Windows Event 4663), unusual file reads by process.</w:t>
            </w:r>
          </w:p>
        </w:tc>
      </w:tr>
      <w:tr w:rsidR="00C707FF" w14:paraId="33CC0E1E" w14:textId="77777777" w:rsidTr="00C707FF">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3885542E" w14:textId="77777777" w:rsidR="00C707FF" w:rsidRDefault="00C707FF">
            <w:r>
              <w:rPr>
                <w:b/>
                <w:bCs/>
                <w:color w:val="000000"/>
                <w:sz w:val="18"/>
                <w:szCs w:val="18"/>
              </w:rPr>
              <w:t>T1048.003</w:t>
            </w:r>
          </w:p>
        </w:tc>
        <w:tc>
          <w:tcPr>
            <w:tcW w:w="3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6DFB4B17" w14:textId="77777777" w:rsidR="00C707FF" w:rsidRDefault="00C707FF">
            <w:r>
              <w:rPr>
                <w:color w:val="000000"/>
                <w:sz w:val="18"/>
                <w:szCs w:val="18"/>
              </w:rPr>
              <w:t>Exfiltration Over Alt Protocol</w:t>
            </w:r>
          </w:p>
        </w:tc>
        <w:tc>
          <w:tcPr>
            <w:tcW w:w="45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hideMark/>
          </w:tcPr>
          <w:p w14:paraId="5C7C9E26" w14:textId="77777777" w:rsidR="00C707FF" w:rsidRDefault="00C707FF">
            <w:r>
              <w:rPr>
                <w:color w:val="000000"/>
                <w:sz w:val="18"/>
                <w:szCs w:val="18"/>
              </w:rPr>
              <w:t>Outbound netcat/FTP connection alerts, DLP on unencrypted data transfer, network monitoring.</w:t>
            </w:r>
          </w:p>
        </w:tc>
      </w:tr>
    </w:tbl>
    <w:p w14:paraId="6F211B4A" w14:textId="70AFDBA3" w:rsidR="00740A6F" w:rsidRDefault="00740A6F" w:rsidP="00B33692"/>
    <w:p w14:paraId="2589E112" w14:textId="358C35E6" w:rsidR="00820FCA" w:rsidRDefault="00820FCA" w:rsidP="00B33692"/>
    <w:p w14:paraId="5EFC8189" w14:textId="18023B77" w:rsidR="00820FCA" w:rsidRDefault="00820FCA" w:rsidP="00B33692"/>
    <w:p w14:paraId="28AFFDC7" w14:textId="02A781F4" w:rsidR="00820FCA" w:rsidRDefault="00820FCA" w:rsidP="00B33692"/>
    <w:p w14:paraId="6F312C21" w14:textId="4C76DA90" w:rsidR="00820FCA" w:rsidRDefault="00820FCA" w:rsidP="00B33692"/>
    <w:p w14:paraId="06AB985D" w14:textId="0000D74B" w:rsidR="00820FCA" w:rsidRDefault="00820FCA" w:rsidP="00B33692"/>
    <w:p w14:paraId="2EEA4EF3" w14:textId="6DE3970B" w:rsidR="00820FCA" w:rsidRDefault="00820FCA" w:rsidP="00B33692"/>
    <w:p w14:paraId="4F2667DF" w14:textId="6E15D3FA" w:rsidR="00820FCA" w:rsidRDefault="00820FCA" w:rsidP="00820FCA">
      <w:pPr>
        <w:pStyle w:val="Heading1"/>
      </w:pPr>
      <w:bookmarkStart w:id="43" w:name="_Toc228103934"/>
      <w:r>
        <w:lastRenderedPageBreak/>
        <w:t>References</w:t>
      </w:r>
      <w:bookmarkEnd w:id="43"/>
    </w:p>
    <w:p w14:paraId="567218ED" w14:textId="723326B8" w:rsidR="00820FCA" w:rsidRDefault="00820FCA" w:rsidP="00820FCA"/>
    <w:p w14:paraId="79441921"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[1]</w:t>
      </w:r>
      <w:r w:rsidRPr="00820FCA">
        <w:rPr>
          <w:rFonts w:ascii="Arial" w:eastAsia="Arial" w:hAnsi="Arial" w:cs="Arial"/>
          <w:sz w:val="20"/>
          <w:szCs w:val="20"/>
          <w:lang w:eastAsia="en-IN"/>
        </w:rPr>
        <w:tab/>
        <w:t>MITRE Corporation, "MITRE ATT&amp;CK Enterprise Matrix," MITRE ATT&amp;CK, 2023. [Online]. Available: https://attack.mitre.org. [Accessed: 2025].</w:t>
      </w:r>
    </w:p>
    <w:p w14:paraId="4484F55C"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[2]</w:t>
      </w:r>
      <w:r w:rsidRPr="00820FCA">
        <w:rPr>
          <w:rFonts w:ascii="Arial" w:eastAsia="Arial" w:hAnsi="Arial" w:cs="Arial"/>
          <w:sz w:val="20"/>
          <w:szCs w:val="20"/>
          <w:lang w:eastAsia="en-IN"/>
        </w:rPr>
        <w:tab/>
        <w:t>R. Lemos, "How EternalBlue Exploit Works," IEEE Security &amp; Privacy, vol. 15, no. 5, pp. 6-8, Sep./Oct. 2017.</w:t>
      </w:r>
    </w:p>
    <w:p w14:paraId="3BC59354"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[3]</w:t>
      </w:r>
      <w:r w:rsidRPr="00820FCA">
        <w:rPr>
          <w:rFonts w:ascii="Arial" w:eastAsia="Arial" w:hAnsi="Arial" w:cs="Arial"/>
          <w:sz w:val="20"/>
          <w:szCs w:val="20"/>
          <w:lang w:eastAsia="en-IN"/>
        </w:rPr>
        <w:tab/>
        <w:t>H. D. Moore, "Metasploit Framework: The Exploit Framework," in Proc. IEEE Symposium on Security and Privacy, Oakland, CA, USA, 2005, pp. 1-10.</w:t>
      </w:r>
    </w:p>
    <w:p w14:paraId="25B1CD3E"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[4]</w:t>
      </w:r>
      <w:r w:rsidRPr="00820FCA">
        <w:rPr>
          <w:rFonts w:ascii="Arial" w:eastAsia="Arial" w:hAnsi="Arial" w:cs="Arial"/>
          <w:sz w:val="20"/>
          <w:szCs w:val="20"/>
          <w:lang w:eastAsia="en-IN"/>
        </w:rPr>
        <w:tab/>
        <w:t>P. McNally, "Penetration Testing with Metasploit," IEEE Software, vol. 34, no. 2, pp. 43-48, Mar./Apr. 2017.</w:t>
      </w:r>
    </w:p>
    <w:p w14:paraId="311B8131"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[5]</w:t>
      </w:r>
      <w:r w:rsidRPr="00820FCA">
        <w:rPr>
          <w:rFonts w:ascii="Arial" w:eastAsia="Arial" w:hAnsi="Arial" w:cs="Arial"/>
          <w:sz w:val="20"/>
          <w:szCs w:val="20"/>
          <w:lang w:eastAsia="en-IN"/>
        </w:rPr>
        <w:tab/>
        <w:t>National Institute of Standards and Technology, "Technical Guide to Information Security Testing and Assessment," NIST Special Publication 800-115, Gaithersburg, MD, USA, 2008.</w:t>
      </w:r>
    </w:p>
    <w:p w14:paraId="0737FB16"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[6]</w:t>
      </w:r>
      <w:r w:rsidRPr="00820FCA">
        <w:rPr>
          <w:rFonts w:ascii="Arial" w:eastAsia="Arial" w:hAnsi="Arial" w:cs="Arial"/>
          <w:sz w:val="20"/>
          <w:szCs w:val="20"/>
          <w:lang w:eastAsia="en-IN"/>
        </w:rPr>
        <w:tab/>
        <w:t>M. Microsoft Security Response Center, "Microsoft Security Bulletin MS17-010 — Critical," Microsoft Corporation, 2017. [Online]. Available: https://docs.microsoft.com/en-us/security-updates/securitybulletins/2017/ms17-010.</w:t>
      </w:r>
    </w:p>
    <w:p w14:paraId="09A83D02"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[7]</w:t>
      </w:r>
      <w:r w:rsidRPr="00820FCA">
        <w:rPr>
          <w:rFonts w:ascii="Arial" w:eastAsia="Arial" w:hAnsi="Arial" w:cs="Arial"/>
          <w:sz w:val="20"/>
          <w:szCs w:val="20"/>
          <w:lang w:eastAsia="en-IN"/>
        </w:rPr>
        <w:tab/>
        <w:t>OWASP Foundation, "OWASP WebGoat Project," OWASP, 2023. [Online]. Available: https://owasp.org/www-project-webgoat/. [Accessed: 2025].</w:t>
      </w:r>
    </w:p>
    <w:p w14:paraId="16392A2E"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[8]</w:t>
      </w:r>
      <w:r w:rsidRPr="00820FCA">
        <w:rPr>
          <w:rFonts w:ascii="Arial" w:eastAsia="Arial" w:hAnsi="Arial" w:cs="Arial"/>
          <w:sz w:val="20"/>
          <w:szCs w:val="20"/>
          <w:lang w:eastAsia="en-IN"/>
        </w:rPr>
        <w:tab/>
        <w:t>G. Weidman, Penetration Testing: A Hands-On Introduction to Hacking. San Francisco, CA, USA: No Starch Press, 2014.</w:t>
      </w:r>
    </w:p>
    <w:p w14:paraId="2A13DFE2"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[9]</w:t>
      </w:r>
      <w:r w:rsidRPr="00820FCA">
        <w:rPr>
          <w:rFonts w:ascii="Arial" w:eastAsia="Arial" w:hAnsi="Arial" w:cs="Arial"/>
          <w:sz w:val="20"/>
          <w:szCs w:val="20"/>
          <w:lang w:eastAsia="en-IN"/>
        </w:rPr>
        <w:tab/>
        <w:t>D. Kennedy et al., Metasploit: The Penetration Tester's Guide. San Francisco, CA, USA: No Starch Press, 2011.</w:t>
      </w:r>
    </w:p>
    <w:p w14:paraId="5780AB48"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[10]</w:t>
      </w:r>
      <w:r w:rsidRPr="00820FCA">
        <w:rPr>
          <w:rFonts w:ascii="Arial" w:eastAsia="Arial" w:hAnsi="Arial" w:cs="Arial"/>
          <w:sz w:val="20"/>
          <w:szCs w:val="20"/>
          <w:lang w:eastAsia="en-IN"/>
        </w:rPr>
        <w:tab/>
        <w:t>A. Shostack, Threat Modeling: Designing for Security. Indianapolis, IN, USA: Wiley, 2014.</w:t>
      </w:r>
    </w:p>
    <w:p w14:paraId="7E37BC40"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[11]</w:t>
      </w:r>
      <w:r w:rsidRPr="00820FCA">
        <w:rPr>
          <w:rFonts w:ascii="Arial" w:eastAsia="Arial" w:hAnsi="Arial" w:cs="Arial"/>
          <w:sz w:val="20"/>
          <w:szCs w:val="20"/>
          <w:lang w:eastAsia="en-IN"/>
        </w:rPr>
        <w:tab/>
        <w:t>L. Spitzner, "The Honeynet Project: Trapping the Hackers," IEEE Security &amp; Privacy, vol. 1, no. 2, pp. 15-23, Mar./Apr. 2003.</w:t>
      </w:r>
    </w:p>
    <w:p w14:paraId="3B3DCDF3"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[12]</w:t>
      </w:r>
      <w:r w:rsidRPr="00820FCA">
        <w:rPr>
          <w:rFonts w:ascii="Arial" w:eastAsia="Arial" w:hAnsi="Arial" w:cs="Arial"/>
          <w:sz w:val="20"/>
          <w:szCs w:val="20"/>
          <w:lang w:eastAsia="en-IN"/>
        </w:rPr>
        <w:tab/>
        <w:t>HM Government, Computer Misuse Act 1990, UK Parliament, London, UK, 1990.</w:t>
      </w:r>
    </w:p>
    <w:p w14:paraId="4D12AFEE"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[13]</w:t>
      </w:r>
      <w:r w:rsidRPr="00820FCA">
        <w:rPr>
          <w:rFonts w:ascii="Arial" w:eastAsia="Arial" w:hAnsi="Arial" w:cs="Arial"/>
          <w:sz w:val="20"/>
          <w:szCs w:val="20"/>
          <w:lang w:eastAsia="en-IN"/>
        </w:rPr>
        <w:tab/>
        <w:t>Rapid7, "Metasploit Framework Documentation," Rapid7, 2024. [Online]. Available: https://docs.metasploit.com/. [Accessed: 2025].</w:t>
      </w:r>
    </w:p>
    <w:p w14:paraId="60F41054"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[14]</w:t>
      </w:r>
      <w:r w:rsidRPr="00820FCA">
        <w:rPr>
          <w:rFonts w:ascii="Arial" w:eastAsia="Arial" w:hAnsi="Arial" w:cs="Arial"/>
          <w:sz w:val="20"/>
          <w:szCs w:val="20"/>
          <w:lang w:eastAsia="en-IN"/>
        </w:rPr>
        <w:tab/>
        <w:t>D. Chismon and M. Ruks, "Threat Intelligence: Collecting, Analysing, Evaluating," MWR InfoSecurity, UK, 2015.</w:t>
      </w:r>
    </w:p>
    <w:p w14:paraId="0E2362AD" w14:textId="77777777" w:rsidR="00820FCA" w:rsidRPr="00820FCA" w:rsidRDefault="00820FCA" w:rsidP="00820FCA">
      <w:pPr>
        <w:spacing w:before="60" w:after="60" w:line="240" w:lineRule="auto"/>
        <w:ind w:left="720" w:hanging="720"/>
        <w:rPr>
          <w:rFonts w:ascii="Arial" w:eastAsia="Arial" w:hAnsi="Arial" w:cs="Arial"/>
          <w:lang w:eastAsia="en-IN"/>
        </w:rPr>
      </w:pPr>
      <w:r w:rsidRPr="00820FCA">
        <w:rPr>
          <w:rFonts w:ascii="Arial" w:eastAsia="Arial" w:hAnsi="Arial" w:cs="Arial"/>
          <w:sz w:val="20"/>
          <w:szCs w:val="20"/>
          <w:lang w:eastAsia="en-IN"/>
        </w:rPr>
        <w:t>[15]</w:t>
      </w:r>
      <w:r w:rsidRPr="00820FCA">
        <w:rPr>
          <w:rFonts w:ascii="Arial" w:eastAsia="Arial" w:hAnsi="Arial" w:cs="Arial"/>
          <w:sz w:val="20"/>
          <w:szCs w:val="20"/>
          <w:lang w:eastAsia="en-IN"/>
        </w:rPr>
        <w:tab/>
        <w:t>K. Scarfone, M. Souppaya, A. Cody, and A. Orebaugh, "Technical Guide to Information Security Testing and Assessment," NIST SP 800-115, 2008. [Online]. Available: https://nvlpubs.nist.gov/nistpubs/Legacy/SP/nistspecialpublication800-115.pdf.</w:t>
      </w:r>
    </w:p>
    <w:p w14:paraId="2F614CE4" w14:textId="77777777" w:rsidR="00820FCA" w:rsidRPr="00820FCA" w:rsidRDefault="00820FCA" w:rsidP="00820FCA"/>
    <w:sectPr w:rsidR="00820FCA" w:rsidRPr="00820F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C4FD7"/>
    <w:multiLevelType w:val="hybridMultilevel"/>
    <w:tmpl w:val="47D6678E"/>
    <w:lvl w:ilvl="0" w:tplc="502AD9B0">
      <w:start w:val="1"/>
      <w:numFmt w:val="bullet"/>
      <w:lvlText w:val="•"/>
      <w:lvlJc w:val="left"/>
      <w:pPr>
        <w:ind w:left="720" w:hanging="360"/>
      </w:pPr>
    </w:lvl>
    <w:lvl w:ilvl="1" w:tplc="B2364DCE">
      <w:start w:val="1"/>
      <w:numFmt w:val="bullet"/>
      <w:lvlText w:val="○"/>
      <w:lvlJc w:val="left"/>
      <w:pPr>
        <w:ind w:left="1080" w:hanging="360"/>
      </w:pPr>
    </w:lvl>
    <w:lvl w:ilvl="2" w:tplc="29805CD0">
      <w:numFmt w:val="decimal"/>
      <w:lvlText w:val=""/>
      <w:lvlJc w:val="left"/>
      <w:pPr>
        <w:ind w:left="0" w:firstLine="0"/>
      </w:pPr>
    </w:lvl>
    <w:lvl w:ilvl="3" w:tplc="F392C0EA">
      <w:numFmt w:val="decimal"/>
      <w:lvlText w:val=""/>
      <w:lvlJc w:val="left"/>
      <w:pPr>
        <w:ind w:left="0" w:firstLine="0"/>
      </w:pPr>
    </w:lvl>
    <w:lvl w:ilvl="4" w:tplc="65F86ED2">
      <w:numFmt w:val="decimal"/>
      <w:lvlText w:val=""/>
      <w:lvlJc w:val="left"/>
      <w:pPr>
        <w:ind w:left="0" w:firstLine="0"/>
      </w:pPr>
    </w:lvl>
    <w:lvl w:ilvl="5" w:tplc="C890C682">
      <w:numFmt w:val="decimal"/>
      <w:lvlText w:val=""/>
      <w:lvlJc w:val="left"/>
      <w:pPr>
        <w:ind w:left="0" w:firstLine="0"/>
      </w:pPr>
    </w:lvl>
    <w:lvl w:ilvl="6" w:tplc="F4B0A994">
      <w:numFmt w:val="decimal"/>
      <w:lvlText w:val=""/>
      <w:lvlJc w:val="left"/>
      <w:pPr>
        <w:ind w:left="0" w:firstLine="0"/>
      </w:pPr>
    </w:lvl>
    <w:lvl w:ilvl="7" w:tplc="32A6593C">
      <w:numFmt w:val="decimal"/>
      <w:lvlText w:val=""/>
      <w:lvlJc w:val="left"/>
      <w:pPr>
        <w:ind w:left="0" w:firstLine="0"/>
      </w:pPr>
    </w:lvl>
    <w:lvl w:ilvl="8" w:tplc="DB92FF80">
      <w:numFmt w:val="decimal"/>
      <w:lvlText w:val=""/>
      <w:lvlJc w:val="left"/>
      <w:pPr>
        <w:ind w:left="0" w:firstLine="0"/>
      </w:pPr>
    </w:lvl>
  </w:abstractNum>
  <w:abstractNum w:abstractNumId="1" w15:restartNumberingAfterBreak="0">
    <w:nsid w:val="1E5300CC"/>
    <w:multiLevelType w:val="multilevel"/>
    <w:tmpl w:val="5E8A3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606977"/>
    <w:multiLevelType w:val="hybridMultilevel"/>
    <w:tmpl w:val="99D8842A"/>
    <w:lvl w:ilvl="0" w:tplc="A51EFDF8">
      <w:start w:val="1"/>
      <w:numFmt w:val="decimal"/>
      <w:lvlText w:val="[%1]"/>
      <w:lvlJc w:val="left"/>
      <w:pPr>
        <w:ind w:left="560" w:hanging="560"/>
      </w:pPr>
    </w:lvl>
    <w:lvl w:ilvl="1" w:tplc="BC3A9844">
      <w:numFmt w:val="decimal"/>
      <w:lvlText w:val=""/>
      <w:lvlJc w:val="left"/>
      <w:pPr>
        <w:ind w:left="0" w:firstLine="0"/>
      </w:pPr>
    </w:lvl>
    <w:lvl w:ilvl="2" w:tplc="0AEA003C">
      <w:numFmt w:val="decimal"/>
      <w:lvlText w:val=""/>
      <w:lvlJc w:val="left"/>
      <w:pPr>
        <w:ind w:left="0" w:firstLine="0"/>
      </w:pPr>
    </w:lvl>
    <w:lvl w:ilvl="3" w:tplc="7882B2AC">
      <w:numFmt w:val="decimal"/>
      <w:lvlText w:val=""/>
      <w:lvlJc w:val="left"/>
      <w:pPr>
        <w:ind w:left="0" w:firstLine="0"/>
      </w:pPr>
    </w:lvl>
    <w:lvl w:ilvl="4" w:tplc="1412708E">
      <w:numFmt w:val="decimal"/>
      <w:lvlText w:val=""/>
      <w:lvlJc w:val="left"/>
      <w:pPr>
        <w:ind w:left="0" w:firstLine="0"/>
      </w:pPr>
    </w:lvl>
    <w:lvl w:ilvl="5" w:tplc="5C9C6122">
      <w:numFmt w:val="decimal"/>
      <w:lvlText w:val=""/>
      <w:lvlJc w:val="left"/>
      <w:pPr>
        <w:ind w:left="0" w:firstLine="0"/>
      </w:pPr>
    </w:lvl>
    <w:lvl w:ilvl="6" w:tplc="B4AA8FB2">
      <w:numFmt w:val="decimal"/>
      <w:lvlText w:val=""/>
      <w:lvlJc w:val="left"/>
      <w:pPr>
        <w:ind w:left="0" w:firstLine="0"/>
      </w:pPr>
    </w:lvl>
    <w:lvl w:ilvl="7" w:tplc="3B8CDEF8">
      <w:numFmt w:val="decimal"/>
      <w:lvlText w:val=""/>
      <w:lvlJc w:val="left"/>
      <w:pPr>
        <w:ind w:left="0" w:firstLine="0"/>
      </w:pPr>
    </w:lvl>
    <w:lvl w:ilvl="8" w:tplc="908A9BAE">
      <w:numFmt w:val="decimal"/>
      <w:lvlText w:val=""/>
      <w:lvlJc w:val="left"/>
      <w:pPr>
        <w:ind w:left="0" w:firstLine="0"/>
      </w:pPr>
    </w:lvl>
  </w:abstractNum>
  <w:abstractNum w:abstractNumId="3" w15:restartNumberingAfterBreak="0">
    <w:nsid w:val="57D83667"/>
    <w:multiLevelType w:val="hybridMultilevel"/>
    <w:tmpl w:val="EA707F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4142E6B"/>
    <w:multiLevelType w:val="hybridMultilevel"/>
    <w:tmpl w:val="A30454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lvlOverride w:ilvl="0">
      <w:startOverride w:val="1"/>
    </w:lvlOverride>
    <w:lvlOverride w:ilvl="1"/>
    <w:lvlOverride w:ilvl="2"/>
    <w:lvlOverride w:ilvl="3"/>
    <w:lvlOverride w:ilvl="4"/>
    <w:lvlOverride w:ilvl="5"/>
    <w:lvlOverride w:ilvl="6"/>
    <w:lvlOverride w:ilvl="7"/>
    <w:lvlOverride w:ilvl="8"/>
  </w:num>
  <w:num w:numId="3">
    <w:abstractNumId w:val="4"/>
  </w:num>
  <w:num w:numId="4">
    <w:abstractNumId w:val="0"/>
    <w:lvlOverride w:ilvl="0"/>
    <w:lvlOverride w:ilvl="1"/>
    <w:lvlOverride w:ilvl="2"/>
    <w:lvlOverride w:ilvl="3"/>
    <w:lvlOverride w:ilvl="4"/>
    <w:lvlOverride w:ilvl="5"/>
    <w:lvlOverride w:ilvl="6"/>
    <w:lvlOverride w:ilvl="7"/>
    <w:lvlOverride w:ilvl="8"/>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96D"/>
    <w:rsid w:val="00003713"/>
    <w:rsid w:val="00015990"/>
    <w:rsid w:val="00042774"/>
    <w:rsid w:val="0005737D"/>
    <w:rsid w:val="0006651F"/>
    <w:rsid w:val="00095D42"/>
    <w:rsid w:val="000A188B"/>
    <w:rsid w:val="000A7417"/>
    <w:rsid w:val="0011281B"/>
    <w:rsid w:val="00137DE0"/>
    <w:rsid w:val="001648B2"/>
    <w:rsid w:val="00180183"/>
    <w:rsid w:val="00185E89"/>
    <w:rsid w:val="001B11E7"/>
    <w:rsid w:val="001B74B5"/>
    <w:rsid w:val="001B7F1E"/>
    <w:rsid w:val="001D7185"/>
    <w:rsid w:val="001F396D"/>
    <w:rsid w:val="002214C6"/>
    <w:rsid w:val="0022369B"/>
    <w:rsid w:val="002B1B48"/>
    <w:rsid w:val="002B3766"/>
    <w:rsid w:val="002C0A2A"/>
    <w:rsid w:val="002C575F"/>
    <w:rsid w:val="0030254D"/>
    <w:rsid w:val="003607EC"/>
    <w:rsid w:val="003609AC"/>
    <w:rsid w:val="00364DED"/>
    <w:rsid w:val="00365DB6"/>
    <w:rsid w:val="00385F68"/>
    <w:rsid w:val="003A37E4"/>
    <w:rsid w:val="003B7993"/>
    <w:rsid w:val="003E2A26"/>
    <w:rsid w:val="003F6CDE"/>
    <w:rsid w:val="00413F0F"/>
    <w:rsid w:val="004434B7"/>
    <w:rsid w:val="004760EB"/>
    <w:rsid w:val="005044C6"/>
    <w:rsid w:val="0053574F"/>
    <w:rsid w:val="00544387"/>
    <w:rsid w:val="005466F5"/>
    <w:rsid w:val="005468AD"/>
    <w:rsid w:val="00583EB0"/>
    <w:rsid w:val="005A39CB"/>
    <w:rsid w:val="005A6C02"/>
    <w:rsid w:val="005A781F"/>
    <w:rsid w:val="005E01B8"/>
    <w:rsid w:val="006017A3"/>
    <w:rsid w:val="00604F42"/>
    <w:rsid w:val="0060600B"/>
    <w:rsid w:val="00607A65"/>
    <w:rsid w:val="00631B11"/>
    <w:rsid w:val="006768D7"/>
    <w:rsid w:val="006E45E1"/>
    <w:rsid w:val="007065E6"/>
    <w:rsid w:val="00740A6F"/>
    <w:rsid w:val="007434C3"/>
    <w:rsid w:val="007819CE"/>
    <w:rsid w:val="00781EAA"/>
    <w:rsid w:val="00785668"/>
    <w:rsid w:val="00787C9F"/>
    <w:rsid w:val="007D0818"/>
    <w:rsid w:val="007F58A9"/>
    <w:rsid w:val="0081250B"/>
    <w:rsid w:val="00820FCA"/>
    <w:rsid w:val="00850135"/>
    <w:rsid w:val="008579A7"/>
    <w:rsid w:val="00874434"/>
    <w:rsid w:val="008817C7"/>
    <w:rsid w:val="00893E39"/>
    <w:rsid w:val="008C4B43"/>
    <w:rsid w:val="008D1E56"/>
    <w:rsid w:val="008D4A94"/>
    <w:rsid w:val="008D57A4"/>
    <w:rsid w:val="008D6B28"/>
    <w:rsid w:val="008E24BC"/>
    <w:rsid w:val="00930F21"/>
    <w:rsid w:val="009644E0"/>
    <w:rsid w:val="00967A5D"/>
    <w:rsid w:val="009B4247"/>
    <w:rsid w:val="009C47A0"/>
    <w:rsid w:val="009F541C"/>
    <w:rsid w:val="00A03E1B"/>
    <w:rsid w:val="00A1381C"/>
    <w:rsid w:val="00A46B1D"/>
    <w:rsid w:val="00A63F26"/>
    <w:rsid w:val="00A654E5"/>
    <w:rsid w:val="00A7247A"/>
    <w:rsid w:val="00A7619D"/>
    <w:rsid w:val="00A84807"/>
    <w:rsid w:val="00AC4A16"/>
    <w:rsid w:val="00AC76A3"/>
    <w:rsid w:val="00AF41F3"/>
    <w:rsid w:val="00AF73DB"/>
    <w:rsid w:val="00B05930"/>
    <w:rsid w:val="00B33692"/>
    <w:rsid w:val="00B4373C"/>
    <w:rsid w:val="00B61107"/>
    <w:rsid w:val="00BB7524"/>
    <w:rsid w:val="00BC7F12"/>
    <w:rsid w:val="00C0395E"/>
    <w:rsid w:val="00C22D93"/>
    <w:rsid w:val="00C707FF"/>
    <w:rsid w:val="00CA438B"/>
    <w:rsid w:val="00CE3C8F"/>
    <w:rsid w:val="00D22E51"/>
    <w:rsid w:val="00D5236B"/>
    <w:rsid w:val="00D572F0"/>
    <w:rsid w:val="00D6010C"/>
    <w:rsid w:val="00D813B2"/>
    <w:rsid w:val="00D866B6"/>
    <w:rsid w:val="00DB33D7"/>
    <w:rsid w:val="00DB52BD"/>
    <w:rsid w:val="00DD082D"/>
    <w:rsid w:val="00E22F07"/>
    <w:rsid w:val="00E55BB3"/>
    <w:rsid w:val="00E90673"/>
    <w:rsid w:val="00EB26F6"/>
    <w:rsid w:val="00EB74B6"/>
    <w:rsid w:val="00EC0E55"/>
    <w:rsid w:val="00EC4144"/>
    <w:rsid w:val="00EE2D29"/>
    <w:rsid w:val="00EF3059"/>
    <w:rsid w:val="00F31CA6"/>
    <w:rsid w:val="00F6137E"/>
    <w:rsid w:val="00FC73D4"/>
    <w:rsid w:val="00FC7888"/>
    <w:rsid w:val="00FE45B0"/>
    <w:rsid w:val="00FE4D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E35E1"/>
  <w15:chartTrackingRefBased/>
  <w15:docId w15:val="{1831AC56-1798-4020-8937-F7A3BB65D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A188B"/>
    <w:pPr>
      <w:keepNext/>
      <w:keepLines/>
      <w:pBdr>
        <w:bottom w:val="single" w:sz="6" w:space="1" w:color="2E6DA4"/>
      </w:pBdr>
      <w:spacing w:before="240" w:after="0"/>
      <w:outlineLvl w:val="0"/>
    </w:pPr>
    <w:rPr>
      <w:rFonts w:eastAsia="Arial" w:cstheme="majorBidi"/>
      <w:color w:val="2E74B5" w:themeColor="accent5" w:themeShade="BF"/>
      <w:sz w:val="32"/>
      <w:szCs w:val="32"/>
      <w:u w:val="single"/>
    </w:rPr>
  </w:style>
  <w:style w:type="paragraph" w:styleId="Heading2">
    <w:name w:val="heading 2"/>
    <w:basedOn w:val="Normal"/>
    <w:next w:val="Normal"/>
    <w:link w:val="Heading2Char"/>
    <w:autoRedefine/>
    <w:uiPriority w:val="9"/>
    <w:unhideWhenUsed/>
    <w:qFormat/>
    <w:rsid w:val="00874434"/>
    <w:pPr>
      <w:keepNext/>
      <w:keepLines/>
      <w:spacing w:before="40" w:after="0"/>
      <w:outlineLvl w:val="1"/>
    </w:pPr>
    <w:rPr>
      <w:rFonts w:ascii="Arial Black" w:eastAsiaTheme="majorEastAsia" w:hAnsi="Arial Black" w:cstheme="majorBidi"/>
      <w:color w:val="1F3864" w:themeColor="accent1" w:themeShade="80"/>
      <w:sz w:val="26"/>
      <w:szCs w:val="26"/>
    </w:rPr>
  </w:style>
  <w:style w:type="paragraph" w:styleId="Heading3">
    <w:name w:val="heading 3"/>
    <w:basedOn w:val="Normal"/>
    <w:next w:val="Normal"/>
    <w:link w:val="Heading3Char"/>
    <w:autoRedefine/>
    <w:uiPriority w:val="9"/>
    <w:unhideWhenUsed/>
    <w:qFormat/>
    <w:rsid w:val="009644E0"/>
    <w:pPr>
      <w:keepNext/>
      <w:keepLines/>
      <w:spacing w:before="40" w:after="0"/>
      <w:outlineLvl w:val="2"/>
    </w:pPr>
    <w:rPr>
      <w:rFonts w:eastAsiaTheme="majorEastAsia" w:cstheme="majorBidi"/>
      <w:color w:val="323E4F" w:themeColor="text2" w:themeShade="BF"/>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768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68D7"/>
    <w:rPr>
      <w:rFonts w:ascii="Segoe UI" w:hAnsi="Segoe UI" w:cs="Segoe UI"/>
      <w:sz w:val="18"/>
      <w:szCs w:val="18"/>
    </w:rPr>
  </w:style>
  <w:style w:type="paragraph" w:styleId="ListParagraph">
    <w:name w:val="List Paragraph"/>
    <w:basedOn w:val="Normal"/>
    <w:qFormat/>
    <w:rsid w:val="00874434"/>
    <w:pPr>
      <w:ind w:left="720"/>
      <w:contextualSpacing/>
    </w:pPr>
  </w:style>
  <w:style w:type="character" w:customStyle="1" w:styleId="Heading2Char">
    <w:name w:val="Heading 2 Char"/>
    <w:basedOn w:val="DefaultParagraphFont"/>
    <w:link w:val="Heading2"/>
    <w:uiPriority w:val="9"/>
    <w:rsid w:val="00874434"/>
    <w:rPr>
      <w:rFonts w:ascii="Arial Black" w:eastAsiaTheme="majorEastAsia" w:hAnsi="Arial Black" w:cstheme="majorBidi"/>
      <w:color w:val="1F3864" w:themeColor="accent1" w:themeShade="80"/>
      <w:sz w:val="26"/>
      <w:szCs w:val="26"/>
    </w:rPr>
  </w:style>
  <w:style w:type="character" w:customStyle="1" w:styleId="Heading1Char">
    <w:name w:val="Heading 1 Char"/>
    <w:basedOn w:val="DefaultParagraphFont"/>
    <w:link w:val="Heading1"/>
    <w:uiPriority w:val="9"/>
    <w:rsid w:val="000A188B"/>
    <w:rPr>
      <w:rFonts w:eastAsia="Arial" w:cstheme="majorBidi"/>
      <w:color w:val="2E74B5" w:themeColor="accent5" w:themeShade="BF"/>
      <w:sz w:val="32"/>
      <w:szCs w:val="32"/>
      <w:u w:val="single"/>
    </w:rPr>
  </w:style>
  <w:style w:type="paragraph" w:styleId="TOCHeading">
    <w:name w:val="TOC Heading"/>
    <w:basedOn w:val="Heading1"/>
    <w:next w:val="Normal"/>
    <w:uiPriority w:val="39"/>
    <w:unhideWhenUsed/>
    <w:qFormat/>
    <w:rsid w:val="00042774"/>
    <w:pPr>
      <w:outlineLvl w:val="9"/>
    </w:pPr>
    <w:rPr>
      <w:rFonts w:asciiTheme="majorHAnsi" w:hAnsiTheme="majorHAnsi"/>
      <w:color w:val="2F5496" w:themeColor="accent1" w:themeShade="BF"/>
      <w:u w:val="none"/>
      <w:lang w:val="en-US"/>
    </w:rPr>
  </w:style>
  <w:style w:type="paragraph" w:styleId="TOC1">
    <w:name w:val="toc 1"/>
    <w:basedOn w:val="Normal"/>
    <w:next w:val="Normal"/>
    <w:autoRedefine/>
    <w:uiPriority w:val="39"/>
    <w:unhideWhenUsed/>
    <w:rsid w:val="00042774"/>
    <w:pPr>
      <w:spacing w:after="100"/>
    </w:pPr>
  </w:style>
  <w:style w:type="paragraph" w:styleId="TOC2">
    <w:name w:val="toc 2"/>
    <w:basedOn w:val="Normal"/>
    <w:next w:val="Normal"/>
    <w:autoRedefine/>
    <w:uiPriority w:val="39"/>
    <w:unhideWhenUsed/>
    <w:rsid w:val="00042774"/>
    <w:pPr>
      <w:spacing w:after="100"/>
      <w:ind w:left="220"/>
    </w:pPr>
  </w:style>
  <w:style w:type="character" w:styleId="Hyperlink">
    <w:name w:val="Hyperlink"/>
    <w:basedOn w:val="DefaultParagraphFont"/>
    <w:uiPriority w:val="99"/>
    <w:unhideWhenUsed/>
    <w:rsid w:val="00042774"/>
    <w:rPr>
      <w:color w:val="0563C1" w:themeColor="hyperlink"/>
      <w:u w:val="single"/>
    </w:rPr>
  </w:style>
  <w:style w:type="character" w:customStyle="1" w:styleId="Heading3Char">
    <w:name w:val="Heading 3 Char"/>
    <w:basedOn w:val="DefaultParagraphFont"/>
    <w:link w:val="Heading3"/>
    <w:uiPriority w:val="9"/>
    <w:rsid w:val="009644E0"/>
    <w:rPr>
      <w:rFonts w:eastAsiaTheme="majorEastAsia" w:cstheme="majorBidi"/>
      <w:color w:val="323E4F" w:themeColor="text2" w:themeShade="BF"/>
      <w:sz w:val="28"/>
      <w:szCs w:val="24"/>
    </w:rPr>
  </w:style>
  <w:style w:type="paragraph" w:styleId="TOC3">
    <w:name w:val="toc 3"/>
    <w:basedOn w:val="Normal"/>
    <w:next w:val="Normal"/>
    <w:autoRedefine/>
    <w:uiPriority w:val="39"/>
    <w:unhideWhenUsed/>
    <w:rsid w:val="00413F0F"/>
    <w:pPr>
      <w:spacing w:after="100"/>
      <w:ind w:left="440"/>
    </w:pPr>
  </w:style>
  <w:style w:type="character" w:styleId="UnresolvedMention">
    <w:name w:val="Unresolved Mention"/>
    <w:basedOn w:val="DefaultParagraphFont"/>
    <w:uiPriority w:val="99"/>
    <w:semiHidden/>
    <w:unhideWhenUsed/>
    <w:rsid w:val="00185E89"/>
    <w:rPr>
      <w:color w:val="605E5C"/>
      <w:shd w:val="clear" w:color="auto" w:fill="E1DFDD"/>
    </w:rPr>
  </w:style>
  <w:style w:type="paragraph" w:styleId="NormalWeb">
    <w:name w:val="Normal (Web)"/>
    <w:basedOn w:val="Normal"/>
    <w:uiPriority w:val="99"/>
    <w:semiHidden/>
    <w:unhideWhenUsed/>
    <w:rsid w:val="008D4A94"/>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0512">
      <w:bodyDiv w:val="1"/>
      <w:marLeft w:val="0"/>
      <w:marRight w:val="0"/>
      <w:marTop w:val="0"/>
      <w:marBottom w:val="0"/>
      <w:divBdr>
        <w:top w:val="none" w:sz="0" w:space="0" w:color="auto"/>
        <w:left w:val="none" w:sz="0" w:space="0" w:color="auto"/>
        <w:bottom w:val="none" w:sz="0" w:space="0" w:color="auto"/>
        <w:right w:val="none" w:sz="0" w:space="0" w:color="auto"/>
      </w:divBdr>
    </w:div>
    <w:div w:id="17436896">
      <w:bodyDiv w:val="1"/>
      <w:marLeft w:val="0"/>
      <w:marRight w:val="0"/>
      <w:marTop w:val="0"/>
      <w:marBottom w:val="0"/>
      <w:divBdr>
        <w:top w:val="none" w:sz="0" w:space="0" w:color="auto"/>
        <w:left w:val="none" w:sz="0" w:space="0" w:color="auto"/>
        <w:bottom w:val="none" w:sz="0" w:space="0" w:color="auto"/>
        <w:right w:val="none" w:sz="0" w:space="0" w:color="auto"/>
      </w:divBdr>
    </w:div>
    <w:div w:id="41561650">
      <w:bodyDiv w:val="1"/>
      <w:marLeft w:val="0"/>
      <w:marRight w:val="0"/>
      <w:marTop w:val="0"/>
      <w:marBottom w:val="0"/>
      <w:divBdr>
        <w:top w:val="none" w:sz="0" w:space="0" w:color="auto"/>
        <w:left w:val="none" w:sz="0" w:space="0" w:color="auto"/>
        <w:bottom w:val="none" w:sz="0" w:space="0" w:color="auto"/>
        <w:right w:val="none" w:sz="0" w:space="0" w:color="auto"/>
      </w:divBdr>
    </w:div>
    <w:div w:id="154154346">
      <w:bodyDiv w:val="1"/>
      <w:marLeft w:val="0"/>
      <w:marRight w:val="0"/>
      <w:marTop w:val="0"/>
      <w:marBottom w:val="0"/>
      <w:divBdr>
        <w:top w:val="none" w:sz="0" w:space="0" w:color="auto"/>
        <w:left w:val="none" w:sz="0" w:space="0" w:color="auto"/>
        <w:bottom w:val="none" w:sz="0" w:space="0" w:color="auto"/>
        <w:right w:val="none" w:sz="0" w:space="0" w:color="auto"/>
      </w:divBdr>
    </w:div>
    <w:div w:id="347172442">
      <w:bodyDiv w:val="1"/>
      <w:marLeft w:val="0"/>
      <w:marRight w:val="0"/>
      <w:marTop w:val="0"/>
      <w:marBottom w:val="0"/>
      <w:divBdr>
        <w:top w:val="none" w:sz="0" w:space="0" w:color="auto"/>
        <w:left w:val="none" w:sz="0" w:space="0" w:color="auto"/>
        <w:bottom w:val="none" w:sz="0" w:space="0" w:color="auto"/>
        <w:right w:val="none" w:sz="0" w:space="0" w:color="auto"/>
      </w:divBdr>
    </w:div>
    <w:div w:id="353698644">
      <w:bodyDiv w:val="1"/>
      <w:marLeft w:val="0"/>
      <w:marRight w:val="0"/>
      <w:marTop w:val="0"/>
      <w:marBottom w:val="0"/>
      <w:divBdr>
        <w:top w:val="none" w:sz="0" w:space="0" w:color="auto"/>
        <w:left w:val="none" w:sz="0" w:space="0" w:color="auto"/>
        <w:bottom w:val="none" w:sz="0" w:space="0" w:color="auto"/>
        <w:right w:val="none" w:sz="0" w:space="0" w:color="auto"/>
      </w:divBdr>
    </w:div>
    <w:div w:id="461580227">
      <w:bodyDiv w:val="1"/>
      <w:marLeft w:val="0"/>
      <w:marRight w:val="0"/>
      <w:marTop w:val="0"/>
      <w:marBottom w:val="0"/>
      <w:divBdr>
        <w:top w:val="none" w:sz="0" w:space="0" w:color="auto"/>
        <w:left w:val="none" w:sz="0" w:space="0" w:color="auto"/>
        <w:bottom w:val="none" w:sz="0" w:space="0" w:color="auto"/>
        <w:right w:val="none" w:sz="0" w:space="0" w:color="auto"/>
      </w:divBdr>
    </w:div>
    <w:div w:id="472599223">
      <w:bodyDiv w:val="1"/>
      <w:marLeft w:val="0"/>
      <w:marRight w:val="0"/>
      <w:marTop w:val="0"/>
      <w:marBottom w:val="0"/>
      <w:divBdr>
        <w:top w:val="none" w:sz="0" w:space="0" w:color="auto"/>
        <w:left w:val="none" w:sz="0" w:space="0" w:color="auto"/>
        <w:bottom w:val="none" w:sz="0" w:space="0" w:color="auto"/>
        <w:right w:val="none" w:sz="0" w:space="0" w:color="auto"/>
      </w:divBdr>
    </w:div>
    <w:div w:id="585069592">
      <w:bodyDiv w:val="1"/>
      <w:marLeft w:val="0"/>
      <w:marRight w:val="0"/>
      <w:marTop w:val="0"/>
      <w:marBottom w:val="0"/>
      <w:divBdr>
        <w:top w:val="none" w:sz="0" w:space="0" w:color="auto"/>
        <w:left w:val="none" w:sz="0" w:space="0" w:color="auto"/>
        <w:bottom w:val="none" w:sz="0" w:space="0" w:color="auto"/>
        <w:right w:val="none" w:sz="0" w:space="0" w:color="auto"/>
      </w:divBdr>
    </w:div>
    <w:div w:id="587422859">
      <w:bodyDiv w:val="1"/>
      <w:marLeft w:val="0"/>
      <w:marRight w:val="0"/>
      <w:marTop w:val="0"/>
      <w:marBottom w:val="0"/>
      <w:divBdr>
        <w:top w:val="none" w:sz="0" w:space="0" w:color="auto"/>
        <w:left w:val="none" w:sz="0" w:space="0" w:color="auto"/>
        <w:bottom w:val="none" w:sz="0" w:space="0" w:color="auto"/>
        <w:right w:val="none" w:sz="0" w:space="0" w:color="auto"/>
      </w:divBdr>
    </w:div>
    <w:div w:id="706103902">
      <w:bodyDiv w:val="1"/>
      <w:marLeft w:val="0"/>
      <w:marRight w:val="0"/>
      <w:marTop w:val="0"/>
      <w:marBottom w:val="0"/>
      <w:divBdr>
        <w:top w:val="none" w:sz="0" w:space="0" w:color="auto"/>
        <w:left w:val="none" w:sz="0" w:space="0" w:color="auto"/>
        <w:bottom w:val="none" w:sz="0" w:space="0" w:color="auto"/>
        <w:right w:val="none" w:sz="0" w:space="0" w:color="auto"/>
      </w:divBdr>
    </w:div>
    <w:div w:id="719672978">
      <w:bodyDiv w:val="1"/>
      <w:marLeft w:val="0"/>
      <w:marRight w:val="0"/>
      <w:marTop w:val="0"/>
      <w:marBottom w:val="0"/>
      <w:divBdr>
        <w:top w:val="none" w:sz="0" w:space="0" w:color="auto"/>
        <w:left w:val="none" w:sz="0" w:space="0" w:color="auto"/>
        <w:bottom w:val="none" w:sz="0" w:space="0" w:color="auto"/>
        <w:right w:val="none" w:sz="0" w:space="0" w:color="auto"/>
      </w:divBdr>
    </w:div>
    <w:div w:id="742407120">
      <w:bodyDiv w:val="1"/>
      <w:marLeft w:val="0"/>
      <w:marRight w:val="0"/>
      <w:marTop w:val="0"/>
      <w:marBottom w:val="0"/>
      <w:divBdr>
        <w:top w:val="none" w:sz="0" w:space="0" w:color="auto"/>
        <w:left w:val="none" w:sz="0" w:space="0" w:color="auto"/>
        <w:bottom w:val="none" w:sz="0" w:space="0" w:color="auto"/>
        <w:right w:val="none" w:sz="0" w:space="0" w:color="auto"/>
      </w:divBdr>
    </w:div>
    <w:div w:id="784421013">
      <w:bodyDiv w:val="1"/>
      <w:marLeft w:val="0"/>
      <w:marRight w:val="0"/>
      <w:marTop w:val="0"/>
      <w:marBottom w:val="0"/>
      <w:divBdr>
        <w:top w:val="none" w:sz="0" w:space="0" w:color="auto"/>
        <w:left w:val="none" w:sz="0" w:space="0" w:color="auto"/>
        <w:bottom w:val="none" w:sz="0" w:space="0" w:color="auto"/>
        <w:right w:val="none" w:sz="0" w:space="0" w:color="auto"/>
      </w:divBdr>
    </w:div>
    <w:div w:id="927156966">
      <w:bodyDiv w:val="1"/>
      <w:marLeft w:val="0"/>
      <w:marRight w:val="0"/>
      <w:marTop w:val="0"/>
      <w:marBottom w:val="0"/>
      <w:divBdr>
        <w:top w:val="none" w:sz="0" w:space="0" w:color="auto"/>
        <w:left w:val="none" w:sz="0" w:space="0" w:color="auto"/>
        <w:bottom w:val="none" w:sz="0" w:space="0" w:color="auto"/>
        <w:right w:val="none" w:sz="0" w:space="0" w:color="auto"/>
      </w:divBdr>
    </w:div>
    <w:div w:id="929897080">
      <w:bodyDiv w:val="1"/>
      <w:marLeft w:val="0"/>
      <w:marRight w:val="0"/>
      <w:marTop w:val="0"/>
      <w:marBottom w:val="0"/>
      <w:divBdr>
        <w:top w:val="none" w:sz="0" w:space="0" w:color="auto"/>
        <w:left w:val="none" w:sz="0" w:space="0" w:color="auto"/>
        <w:bottom w:val="none" w:sz="0" w:space="0" w:color="auto"/>
        <w:right w:val="none" w:sz="0" w:space="0" w:color="auto"/>
      </w:divBdr>
    </w:div>
    <w:div w:id="962615298">
      <w:bodyDiv w:val="1"/>
      <w:marLeft w:val="0"/>
      <w:marRight w:val="0"/>
      <w:marTop w:val="0"/>
      <w:marBottom w:val="0"/>
      <w:divBdr>
        <w:top w:val="none" w:sz="0" w:space="0" w:color="auto"/>
        <w:left w:val="none" w:sz="0" w:space="0" w:color="auto"/>
        <w:bottom w:val="none" w:sz="0" w:space="0" w:color="auto"/>
        <w:right w:val="none" w:sz="0" w:space="0" w:color="auto"/>
      </w:divBdr>
    </w:div>
    <w:div w:id="963971892">
      <w:bodyDiv w:val="1"/>
      <w:marLeft w:val="0"/>
      <w:marRight w:val="0"/>
      <w:marTop w:val="0"/>
      <w:marBottom w:val="0"/>
      <w:divBdr>
        <w:top w:val="none" w:sz="0" w:space="0" w:color="auto"/>
        <w:left w:val="none" w:sz="0" w:space="0" w:color="auto"/>
        <w:bottom w:val="none" w:sz="0" w:space="0" w:color="auto"/>
        <w:right w:val="none" w:sz="0" w:space="0" w:color="auto"/>
      </w:divBdr>
    </w:div>
    <w:div w:id="985670239">
      <w:bodyDiv w:val="1"/>
      <w:marLeft w:val="0"/>
      <w:marRight w:val="0"/>
      <w:marTop w:val="0"/>
      <w:marBottom w:val="0"/>
      <w:divBdr>
        <w:top w:val="none" w:sz="0" w:space="0" w:color="auto"/>
        <w:left w:val="none" w:sz="0" w:space="0" w:color="auto"/>
        <w:bottom w:val="none" w:sz="0" w:space="0" w:color="auto"/>
        <w:right w:val="none" w:sz="0" w:space="0" w:color="auto"/>
      </w:divBdr>
    </w:div>
    <w:div w:id="1068842826">
      <w:bodyDiv w:val="1"/>
      <w:marLeft w:val="0"/>
      <w:marRight w:val="0"/>
      <w:marTop w:val="0"/>
      <w:marBottom w:val="0"/>
      <w:divBdr>
        <w:top w:val="none" w:sz="0" w:space="0" w:color="auto"/>
        <w:left w:val="none" w:sz="0" w:space="0" w:color="auto"/>
        <w:bottom w:val="none" w:sz="0" w:space="0" w:color="auto"/>
        <w:right w:val="none" w:sz="0" w:space="0" w:color="auto"/>
      </w:divBdr>
    </w:div>
    <w:div w:id="1088112113">
      <w:bodyDiv w:val="1"/>
      <w:marLeft w:val="0"/>
      <w:marRight w:val="0"/>
      <w:marTop w:val="0"/>
      <w:marBottom w:val="0"/>
      <w:divBdr>
        <w:top w:val="none" w:sz="0" w:space="0" w:color="auto"/>
        <w:left w:val="none" w:sz="0" w:space="0" w:color="auto"/>
        <w:bottom w:val="none" w:sz="0" w:space="0" w:color="auto"/>
        <w:right w:val="none" w:sz="0" w:space="0" w:color="auto"/>
      </w:divBdr>
    </w:div>
    <w:div w:id="1089086633">
      <w:bodyDiv w:val="1"/>
      <w:marLeft w:val="0"/>
      <w:marRight w:val="0"/>
      <w:marTop w:val="0"/>
      <w:marBottom w:val="0"/>
      <w:divBdr>
        <w:top w:val="none" w:sz="0" w:space="0" w:color="auto"/>
        <w:left w:val="none" w:sz="0" w:space="0" w:color="auto"/>
        <w:bottom w:val="none" w:sz="0" w:space="0" w:color="auto"/>
        <w:right w:val="none" w:sz="0" w:space="0" w:color="auto"/>
      </w:divBdr>
    </w:div>
    <w:div w:id="1152328644">
      <w:bodyDiv w:val="1"/>
      <w:marLeft w:val="0"/>
      <w:marRight w:val="0"/>
      <w:marTop w:val="0"/>
      <w:marBottom w:val="0"/>
      <w:divBdr>
        <w:top w:val="none" w:sz="0" w:space="0" w:color="auto"/>
        <w:left w:val="none" w:sz="0" w:space="0" w:color="auto"/>
        <w:bottom w:val="none" w:sz="0" w:space="0" w:color="auto"/>
        <w:right w:val="none" w:sz="0" w:space="0" w:color="auto"/>
      </w:divBdr>
    </w:div>
    <w:div w:id="1155336922">
      <w:bodyDiv w:val="1"/>
      <w:marLeft w:val="0"/>
      <w:marRight w:val="0"/>
      <w:marTop w:val="0"/>
      <w:marBottom w:val="0"/>
      <w:divBdr>
        <w:top w:val="none" w:sz="0" w:space="0" w:color="auto"/>
        <w:left w:val="none" w:sz="0" w:space="0" w:color="auto"/>
        <w:bottom w:val="none" w:sz="0" w:space="0" w:color="auto"/>
        <w:right w:val="none" w:sz="0" w:space="0" w:color="auto"/>
      </w:divBdr>
    </w:div>
    <w:div w:id="1221592484">
      <w:bodyDiv w:val="1"/>
      <w:marLeft w:val="0"/>
      <w:marRight w:val="0"/>
      <w:marTop w:val="0"/>
      <w:marBottom w:val="0"/>
      <w:divBdr>
        <w:top w:val="none" w:sz="0" w:space="0" w:color="auto"/>
        <w:left w:val="none" w:sz="0" w:space="0" w:color="auto"/>
        <w:bottom w:val="none" w:sz="0" w:space="0" w:color="auto"/>
        <w:right w:val="none" w:sz="0" w:space="0" w:color="auto"/>
      </w:divBdr>
    </w:div>
    <w:div w:id="1227183095">
      <w:bodyDiv w:val="1"/>
      <w:marLeft w:val="0"/>
      <w:marRight w:val="0"/>
      <w:marTop w:val="0"/>
      <w:marBottom w:val="0"/>
      <w:divBdr>
        <w:top w:val="none" w:sz="0" w:space="0" w:color="auto"/>
        <w:left w:val="none" w:sz="0" w:space="0" w:color="auto"/>
        <w:bottom w:val="none" w:sz="0" w:space="0" w:color="auto"/>
        <w:right w:val="none" w:sz="0" w:space="0" w:color="auto"/>
      </w:divBdr>
    </w:div>
    <w:div w:id="1250890988">
      <w:bodyDiv w:val="1"/>
      <w:marLeft w:val="0"/>
      <w:marRight w:val="0"/>
      <w:marTop w:val="0"/>
      <w:marBottom w:val="0"/>
      <w:divBdr>
        <w:top w:val="none" w:sz="0" w:space="0" w:color="auto"/>
        <w:left w:val="none" w:sz="0" w:space="0" w:color="auto"/>
        <w:bottom w:val="none" w:sz="0" w:space="0" w:color="auto"/>
        <w:right w:val="none" w:sz="0" w:space="0" w:color="auto"/>
      </w:divBdr>
    </w:div>
    <w:div w:id="1294943926">
      <w:bodyDiv w:val="1"/>
      <w:marLeft w:val="0"/>
      <w:marRight w:val="0"/>
      <w:marTop w:val="0"/>
      <w:marBottom w:val="0"/>
      <w:divBdr>
        <w:top w:val="none" w:sz="0" w:space="0" w:color="auto"/>
        <w:left w:val="none" w:sz="0" w:space="0" w:color="auto"/>
        <w:bottom w:val="none" w:sz="0" w:space="0" w:color="auto"/>
        <w:right w:val="none" w:sz="0" w:space="0" w:color="auto"/>
      </w:divBdr>
    </w:div>
    <w:div w:id="1435901698">
      <w:bodyDiv w:val="1"/>
      <w:marLeft w:val="0"/>
      <w:marRight w:val="0"/>
      <w:marTop w:val="0"/>
      <w:marBottom w:val="0"/>
      <w:divBdr>
        <w:top w:val="none" w:sz="0" w:space="0" w:color="auto"/>
        <w:left w:val="none" w:sz="0" w:space="0" w:color="auto"/>
        <w:bottom w:val="none" w:sz="0" w:space="0" w:color="auto"/>
        <w:right w:val="none" w:sz="0" w:space="0" w:color="auto"/>
      </w:divBdr>
    </w:div>
    <w:div w:id="1500081138">
      <w:bodyDiv w:val="1"/>
      <w:marLeft w:val="0"/>
      <w:marRight w:val="0"/>
      <w:marTop w:val="0"/>
      <w:marBottom w:val="0"/>
      <w:divBdr>
        <w:top w:val="none" w:sz="0" w:space="0" w:color="auto"/>
        <w:left w:val="none" w:sz="0" w:space="0" w:color="auto"/>
        <w:bottom w:val="none" w:sz="0" w:space="0" w:color="auto"/>
        <w:right w:val="none" w:sz="0" w:space="0" w:color="auto"/>
      </w:divBdr>
    </w:div>
    <w:div w:id="1551721047">
      <w:bodyDiv w:val="1"/>
      <w:marLeft w:val="0"/>
      <w:marRight w:val="0"/>
      <w:marTop w:val="0"/>
      <w:marBottom w:val="0"/>
      <w:divBdr>
        <w:top w:val="none" w:sz="0" w:space="0" w:color="auto"/>
        <w:left w:val="none" w:sz="0" w:space="0" w:color="auto"/>
        <w:bottom w:val="none" w:sz="0" w:space="0" w:color="auto"/>
        <w:right w:val="none" w:sz="0" w:space="0" w:color="auto"/>
      </w:divBdr>
    </w:div>
    <w:div w:id="1553349662">
      <w:bodyDiv w:val="1"/>
      <w:marLeft w:val="0"/>
      <w:marRight w:val="0"/>
      <w:marTop w:val="0"/>
      <w:marBottom w:val="0"/>
      <w:divBdr>
        <w:top w:val="none" w:sz="0" w:space="0" w:color="auto"/>
        <w:left w:val="none" w:sz="0" w:space="0" w:color="auto"/>
        <w:bottom w:val="none" w:sz="0" w:space="0" w:color="auto"/>
        <w:right w:val="none" w:sz="0" w:space="0" w:color="auto"/>
      </w:divBdr>
    </w:div>
    <w:div w:id="1619220533">
      <w:bodyDiv w:val="1"/>
      <w:marLeft w:val="0"/>
      <w:marRight w:val="0"/>
      <w:marTop w:val="0"/>
      <w:marBottom w:val="0"/>
      <w:divBdr>
        <w:top w:val="none" w:sz="0" w:space="0" w:color="auto"/>
        <w:left w:val="none" w:sz="0" w:space="0" w:color="auto"/>
        <w:bottom w:val="none" w:sz="0" w:space="0" w:color="auto"/>
        <w:right w:val="none" w:sz="0" w:space="0" w:color="auto"/>
      </w:divBdr>
    </w:div>
    <w:div w:id="1666201461">
      <w:bodyDiv w:val="1"/>
      <w:marLeft w:val="0"/>
      <w:marRight w:val="0"/>
      <w:marTop w:val="0"/>
      <w:marBottom w:val="0"/>
      <w:divBdr>
        <w:top w:val="none" w:sz="0" w:space="0" w:color="auto"/>
        <w:left w:val="none" w:sz="0" w:space="0" w:color="auto"/>
        <w:bottom w:val="none" w:sz="0" w:space="0" w:color="auto"/>
        <w:right w:val="none" w:sz="0" w:space="0" w:color="auto"/>
      </w:divBdr>
    </w:div>
    <w:div w:id="1866366045">
      <w:bodyDiv w:val="1"/>
      <w:marLeft w:val="0"/>
      <w:marRight w:val="0"/>
      <w:marTop w:val="0"/>
      <w:marBottom w:val="0"/>
      <w:divBdr>
        <w:top w:val="none" w:sz="0" w:space="0" w:color="auto"/>
        <w:left w:val="none" w:sz="0" w:space="0" w:color="auto"/>
        <w:bottom w:val="none" w:sz="0" w:space="0" w:color="auto"/>
        <w:right w:val="none" w:sz="0" w:space="0" w:color="auto"/>
      </w:divBdr>
    </w:div>
    <w:div w:id="1874727417">
      <w:bodyDiv w:val="1"/>
      <w:marLeft w:val="0"/>
      <w:marRight w:val="0"/>
      <w:marTop w:val="0"/>
      <w:marBottom w:val="0"/>
      <w:divBdr>
        <w:top w:val="none" w:sz="0" w:space="0" w:color="auto"/>
        <w:left w:val="none" w:sz="0" w:space="0" w:color="auto"/>
        <w:bottom w:val="none" w:sz="0" w:space="0" w:color="auto"/>
        <w:right w:val="none" w:sz="0" w:space="0" w:color="auto"/>
      </w:divBdr>
    </w:div>
    <w:div w:id="1895458976">
      <w:bodyDiv w:val="1"/>
      <w:marLeft w:val="0"/>
      <w:marRight w:val="0"/>
      <w:marTop w:val="0"/>
      <w:marBottom w:val="0"/>
      <w:divBdr>
        <w:top w:val="none" w:sz="0" w:space="0" w:color="auto"/>
        <w:left w:val="none" w:sz="0" w:space="0" w:color="auto"/>
        <w:bottom w:val="none" w:sz="0" w:space="0" w:color="auto"/>
        <w:right w:val="none" w:sz="0" w:space="0" w:color="auto"/>
      </w:divBdr>
    </w:div>
    <w:div w:id="2041975739">
      <w:bodyDiv w:val="1"/>
      <w:marLeft w:val="0"/>
      <w:marRight w:val="0"/>
      <w:marTop w:val="0"/>
      <w:marBottom w:val="0"/>
      <w:divBdr>
        <w:top w:val="none" w:sz="0" w:space="0" w:color="auto"/>
        <w:left w:val="none" w:sz="0" w:space="0" w:color="auto"/>
        <w:bottom w:val="none" w:sz="0" w:space="0" w:color="auto"/>
        <w:right w:val="none" w:sz="0" w:space="0" w:color="auto"/>
      </w:divBdr>
    </w:div>
    <w:div w:id="2059627873">
      <w:bodyDiv w:val="1"/>
      <w:marLeft w:val="0"/>
      <w:marRight w:val="0"/>
      <w:marTop w:val="0"/>
      <w:marBottom w:val="0"/>
      <w:divBdr>
        <w:top w:val="none" w:sz="0" w:space="0" w:color="auto"/>
        <w:left w:val="none" w:sz="0" w:space="0" w:color="auto"/>
        <w:bottom w:val="none" w:sz="0" w:space="0" w:color="auto"/>
        <w:right w:val="none" w:sz="0" w:space="0" w:color="auto"/>
      </w:divBdr>
    </w:div>
    <w:div w:id="2093626866">
      <w:bodyDiv w:val="1"/>
      <w:marLeft w:val="0"/>
      <w:marRight w:val="0"/>
      <w:marTop w:val="0"/>
      <w:marBottom w:val="0"/>
      <w:divBdr>
        <w:top w:val="none" w:sz="0" w:space="0" w:color="auto"/>
        <w:left w:val="none" w:sz="0" w:space="0" w:color="auto"/>
        <w:bottom w:val="none" w:sz="0" w:space="0" w:color="auto"/>
        <w:right w:val="none" w:sz="0" w:space="0" w:color="auto"/>
      </w:divBdr>
    </w:div>
    <w:div w:id="212087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192.168.0.209" TargetMode="External"/><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FBF2A-7EC3-4ACD-994E-5D70F333B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2164</TotalTime>
  <Pages>33</Pages>
  <Words>7360</Words>
  <Characters>41952</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dhrumil acharya</dc:creator>
  <cp:keywords/>
  <dc:description/>
  <cp:lastModifiedBy>dhrumil acharya</cp:lastModifiedBy>
  <cp:revision>175</cp:revision>
  <dcterms:created xsi:type="dcterms:W3CDTF">2026-04-18T18:54:00Z</dcterms:created>
  <dcterms:modified xsi:type="dcterms:W3CDTF">2026-04-26T13:01:00Z</dcterms:modified>
</cp:coreProperties>
</file>