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F55321" w14:textId="253C41D6" w:rsidR="00A86F9F" w:rsidRDefault="00A86F9F" w:rsidP="007E342B">
      <w:pPr>
        <w:pStyle w:val="Title"/>
        <w:spacing w:line="360" w:lineRule="auto"/>
      </w:pPr>
      <w:bookmarkStart w:id="0" w:name="_Hlk200448799"/>
      <w:bookmarkEnd w:id="0"/>
      <w:r>
        <w:rPr>
          <w:noProof/>
        </w:rPr>
        <w:drawing>
          <wp:inline distT="0" distB="0" distL="0" distR="0" wp14:anchorId="13B67793" wp14:editId="0ACC4CBB">
            <wp:extent cx="2146300" cy="806450"/>
            <wp:effectExtent l="0" t="0" r="6350" b="0"/>
            <wp:docPr id="4" name="Picture 4"/>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46300" cy="806450"/>
                    </a:xfrm>
                    <a:prstGeom prst="rect">
                      <a:avLst/>
                    </a:prstGeom>
                    <a:noFill/>
                  </pic:spPr>
                </pic:pic>
              </a:graphicData>
            </a:graphic>
          </wp:inline>
        </w:drawing>
      </w:r>
    </w:p>
    <w:p w14:paraId="37E4EAE1" w14:textId="47584253" w:rsidR="00DD1344" w:rsidRDefault="00DD1344" w:rsidP="00DD1344">
      <w:pPr>
        <w:pStyle w:val="Title"/>
        <w:spacing w:line="360" w:lineRule="auto"/>
      </w:pPr>
      <w:r w:rsidRPr="00DD1344">
        <w:t>CERTIFICATE OF HIGHER EDUCATION IN EMPLOYABILITY SKILLS</w:t>
      </w:r>
    </w:p>
    <w:p w14:paraId="6E343D9D" w14:textId="77777777" w:rsidR="00DD1344" w:rsidRDefault="00A32A7E" w:rsidP="00DD1344">
      <w:pPr>
        <w:pStyle w:val="Title"/>
        <w:spacing w:line="360" w:lineRule="auto"/>
      </w:pPr>
      <w:r w:rsidRPr="00200807">
        <w:t xml:space="preserve">BMSW4008: </w:t>
      </w:r>
      <w:r>
        <w:t xml:space="preserve"> </w:t>
      </w:r>
      <w:r w:rsidRPr="00200807">
        <w:t>DIGITAL SKILLS FOR PERSONAL AND PROFESSIONAL GROWTH</w:t>
      </w:r>
      <w:r w:rsidR="00DD1344">
        <w:t xml:space="preserve"> </w:t>
      </w:r>
    </w:p>
    <w:p w14:paraId="52683687" w14:textId="105A2B1A" w:rsidR="00DD1344" w:rsidRPr="00DD1344" w:rsidRDefault="00DD1344" w:rsidP="00DD1344">
      <w:pPr>
        <w:pStyle w:val="Title"/>
        <w:spacing w:line="360" w:lineRule="auto"/>
      </w:pPr>
      <w:r>
        <w:t>EVIDENCE OF LEARNING</w:t>
      </w:r>
    </w:p>
    <w:p w14:paraId="136C64BE" w14:textId="77777777" w:rsidR="00A32A7E" w:rsidRDefault="00A32A7E" w:rsidP="00DD1344"/>
    <w:p w14:paraId="79AAC7BA" w14:textId="0962556F" w:rsidR="00A32A7E" w:rsidRPr="00DD1344" w:rsidRDefault="00A32A7E" w:rsidP="00DD1344">
      <w:pPr>
        <w:jc w:val="center"/>
        <w:rPr>
          <w:b/>
          <w:bCs/>
        </w:rPr>
      </w:pPr>
      <w:r w:rsidRPr="00DD1344">
        <w:rPr>
          <w:b/>
          <w:bCs/>
        </w:rPr>
        <w:t>STUDENT NAME: -</w:t>
      </w:r>
      <w:r w:rsidR="008C57D4">
        <w:rPr>
          <w:b/>
          <w:bCs/>
        </w:rPr>
        <w:t xml:space="preserve"> Ionel Silviu Regheni</w:t>
      </w:r>
    </w:p>
    <w:p w14:paraId="7A3FC6CB" w14:textId="5AA8625F" w:rsidR="00A32A7E" w:rsidRDefault="00A32A7E" w:rsidP="00DD1344">
      <w:pPr>
        <w:jc w:val="center"/>
        <w:rPr>
          <w:b/>
          <w:bCs/>
        </w:rPr>
      </w:pPr>
      <w:r w:rsidRPr="00DD1344">
        <w:rPr>
          <w:b/>
          <w:bCs/>
        </w:rPr>
        <w:t>STUDENT ID: -</w:t>
      </w:r>
      <w:r w:rsidR="008C57D4">
        <w:rPr>
          <w:b/>
          <w:bCs/>
        </w:rPr>
        <w:t xml:space="preserve"> 2412463</w:t>
      </w:r>
    </w:p>
    <w:p w14:paraId="08D2B872" w14:textId="2A5082B7" w:rsidR="007E342B" w:rsidRPr="00DD1344" w:rsidRDefault="007E342B" w:rsidP="00DD1344">
      <w:pPr>
        <w:jc w:val="center"/>
        <w:rPr>
          <w:b/>
          <w:bCs/>
        </w:rPr>
      </w:pPr>
      <w:r>
        <w:rPr>
          <w:b/>
          <w:bCs/>
        </w:rPr>
        <w:t>LECTURER: - Philippa Fitzgerald</w:t>
      </w:r>
    </w:p>
    <w:p w14:paraId="28E0D1B6" w14:textId="49A46CBB" w:rsidR="00A32A7E" w:rsidRPr="00F45AEF" w:rsidRDefault="00775F41" w:rsidP="00AB16F9">
      <w:pPr>
        <w:rPr>
          <w:b/>
          <w:bCs/>
          <w:u w:val="single"/>
        </w:rPr>
      </w:pPr>
      <w:r w:rsidRPr="00F45AEF">
        <w:rPr>
          <w:b/>
          <w:bCs/>
          <w:u w:val="single"/>
        </w:rPr>
        <w:t xml:space="preserve">This is the task which </w:t>
      </w:r>
      <w:r w:rsidR="00F45AEF" w:rsidRPr="00F45AEF">
        <w:rPr>
          <w:b/>
          <w:bCs/>
          <w:u w:val="single"/>
        </w:rPr>
        <w:t>has</w:t>
      </w:r>
      <w:r w:rsidRPr="00F45AEF">
        <w:rPr>
          <w:b/>
          <w:bCs/>
          <w:u w:val="single"/>
        </w:rPr>
        <w:t xml:space="preserve"> been </w:t>
      </w:r>
      <w:r w:rsidR="00F45AEF" w:rsidRPr="00F45AEF">
        <w:rPr>
          <w:b/>
          <w:bCs/>
          <w:u w:val="single"/>
        </w:rPr>
        <w:t>performed</w:t>
      </w:r>
      <w:r w:rsidRPr="00F45AEF">
        <w:rPr>
          <w:b/>
          <w:bCs/>
          <w:u w:val="single"/>
        </w:rPr>
        <w:t xml:space="preserve"> </w:t>
      </w:r>
      <w:r w:rsidR="00AB16F9">
        <w:rPr>
          <w:b/>
          <w:bCs/>
          <w:u w:val="single"/>
        </w:rPr>
        <w:t>solely on my own</w:t>
      </w:r>
      <w:r w:rsidRPr="00F45AEF">
        <w:rPr>
          <w:b/>
          <w:bCs/>
          <w:u w:val="single"/>
        </w:rPr>
        <w:t>. Here</w:t>
      </w:r>
      <w:r w:rsidR="00F45AEF" w:rsidRPr="00F45AEF">
        <w:rPr>
          <w:b/>
          <w:bCs/>
          <w:u w:val="single"/>
        </w:rPr>
        <w:t>,</w:t>
      </w:r>
      <w:r w:rsidRPr="00F45AEF">
        <w:rPr>
          <w:b/>
          <w:bCs/>
          <w:u w:val="single"/>
        </w:rPr>
        <w:t xml:space="preserve"> I have </w:t>
      </w:r>
      <w:r w:rsidR="00F45AEF" w:rsidRPr="00F45AEF">
        <w:rPr>
          <w:b/>
          <w:bCs/>
          <w:u w:val="single"/>
        </w:rPr>
        <w:t>not</w:t>
      </w:r>
      <w:r w:rsidRPr="00F45AEF">
        <w:rPr>
          <w:b/>
          <w:bCs/>
          <w:u w:val="single"/>
        </w:rPr>
        <w:t xml:space="preserve"> used any of the content which is generated </w:t>
      </w:r>
      <w:r w:rsidR="00F45AEF" w:rsidRPr="00F45AEF">
        <w:rPr>
          <w:b/>
          <w:bCs/>
          <w:u w:val="single"/>
        </w:rPr>
        <w:t>with</w:t>
      </w:r>
      <w:r w:rsidRPr="00F45AEF">
        <w:rPr>
          <w:b/>
          <w:bCs/>
          <w:u w:val="single"/>
        </w:rPr>
        <w:t xml:space="preserve"> the help of Artificial </w:t>
      </w:r>
      <w:r w:rsidR="00F45AEF" w:rsidRPr="00F45AEF">
        <w:rPr>
          <w:b/>
          <w:bCs/>
          <w:u w:val="single"/>
        </w:rPr>
        <w:t>Intelligence</w:t>
      </w:r>
      <w:r w:rsidRPr="00F45AEF">
        <w:rPr>
          <w:b/>
          <w:bCs/>
          <w:u w:val="single"/>
        </w:rPr>
        <w:t xml:space="preserve">. All the </w:t>
      </w:r>
      <w:r w:rsidR="00F45AEF" w:rsidRPr="00F45AEF">
        <w:rPr>
          <w:b/>
          <w:bCs/>
          <w:u w:val="single"/>
        </w:rPr>
        <w:t>content</w:t>
      </w:r>
      <w:r w:rsidRPr="00F45AEF">
        <w:rPr>
          <w:b/>
          <w:bCs/>
          <w:u w:val="single"/>
        </w:rPr>
        <w:t xml:space="preserve"> that </w:t>
      </w:r>
      <w:r w:rsidR="00F45AEF" w:rsidRPr="00F45AEF">
        <w:rPr>
          <w:b/>
          <w:bCs/>
          <w:u w:val="single"/>
        </w:rPr>
        <w:t>has</w:t>
      </w:r>
      <w:r w:rsidRPr="00F45AEF">
        <w:rPr>
          <w:b/>
          <w:bCs/>
          <w:u w:val="single"/>
        </w:rPr>
        <w:t xml:space="preserve"> been developed in the task is</w:t>
      </w:r>
      <w:r w:rsidR="00AB16F9">
        <w:rPr>
          <w:b/>
          <w:bCs/>
          <w:u w:val="single"/>
        </w:rPr>
        <w:t xml:space="preserve"> as per my knowledge. </w:t>
      </w:r>
    </w:p>
    <w:p w14:paraId="24D36697" w14:textId="5D13701E" w:rsidR="00F45AEF" w:rsidRPr="00DD1344" w:rsidRDefault="00F45AEF" w:rsidP="00F45AEF">
      <w:pPr>
        <w:spacing w:line="259" w:lineRule="auto"/>
        <w:jc w:val="left"/>
        <w:rPr>
          <w:b/>
          <w:bCs/>
        </w:rPr>
      </w:pPr>
      <w:r>
        <w:rPr>
          <w:b/>
          <w:bCs/>
        </w:rPr>
        <w:br w:type="page"/>
      </w:r>
    </w:p>
    <w:sdt>
      <w:sdtPr>
        <w:rPr>
          <w:rFonts w:eastAsiaTheme="minorHAnsi" w:cstheme="minorBidi"/>
          <w:b w:val="0"/>
          <w:color w:val="auto"/>
          <w:kern w:val="2"/>
          <w:sz w:val="24"/>
          <w:szCs w:val="22"/>
          <w:lang w:val="en-GB"/>
          <w14:ligatures w14:val="standardContextual"/>
        </w:rPr>
        <w:id w:val="-1091764062"/>
        <w:docPartObj>
          <w:docPartGallery w:val="Table of Contents"/>
          <w:docPartUnique/>
        </w:docPartObj>
      </w:sdtPr>
      <w:sdtEndPr>
        <w:rPr>
          <w:bCs/>
          <w:noProof/>
        </w:rPr>
      </w:sdtEndPr>
      <w:sdtContent>
        <w:p w14:paraId="03BDF3B1" w14:textId="074206CC" w:rsidR="00A32A7E" w:rsidRDefault="00A32A7E" w:rsidP="00DD1344">
          <w:pPr>
            <w:pStyle w:val="TOCHeading"/>
            <w:spacing w:line="360" w:lineRule="auto"/>
          </w:pPr>
          <w:r>
            <w:t>Table of Contents</w:t>
          </w:r>
        </w:p>
        <w:p w14:paraId="79EB5A22" w14:textId="6CC1DE49" w:rsidR="001C0FF9" w:rsidRDefault="00A32A7E">
          <w:pPr>
            <w:pStyle w:val="TOC1"/>
            <w:tabs>
              <w:tab w:val="right" w:leader="dot" w:pos="9016"/>
            </w:tabs>
            <w:rPr>
              <w:rFonts w:asciiTheme="minorHAnsi" w:eastAsiaTheme="minorEastAsia" w:hAnsiTheme="minorHAnsi"/>
              <w:noProof/>
              <w:kern w:val="0"/>
              <w:sz w:val="22"/>
              <w:lang w:eastAsia="en-GB"/>
              <w14:ligatures w14:val="none"/>
            </w:rPr>
          </w:pPr>
          <w:r>
            <w:fldChar w:fldCharType="begin"/>
          </w:r>
          <w:r>
            <w:instrText xml:space="preserve"> TOC \o "1-3" \h \z \u </w:instrText>
          </w:r>
          <w:r>
            <w:fldChar w:fldCharType="separate"/>
          </w:r>
          <w:hyperlink w:anchor="_Toc201059417" w:history="1">
            <w:r w:rsidR="001C0FF9" w:rsidRPr="008162B5">
              <w:rPr>
                <w:rStyle w:val="Hyperlink"/>
                <w:noProof/>
              </w:rPr>
              <w:t>First Task</w:t>
            </w:r>
            <w:r w:rsidR="001C0FF9">
              <w:rPr>
                <w:noProof/>
                <w:webHidden/>
              </w:rPr>
              <w:tab/>
            </w:r>
            <w:r w:rsidR="001C0FF9">
              <w:rPr>
                <w:noProof/>
                <w:webHidden/>
              </w:rPr>
              <w:fldChar w:fldCharType="begin"/>
            </w:r>
            <w:r w:rsidR="001C0FF9">
              <w:rPr>
                <w:noProof/>
                <w:webHidden/>
              </w:rPr>
              <w:instrText xml:space="preserve"> PAGEREF _Toc201059417 \h </w:instrText>
            </w:r>
            <w:r w:rsidR="001C0FF9">
              <w:rPr>
                <w:noProof/>
                <w:webHidden/>
              </w:rPr>
            </w:r>
            <w:r w:rsidR="001C0FF9">
              <w:rPr>
                <w:noProof/>
                <w:webHidden/>
              </w:rPr>
              <w:fldChar w:fldCharType="separate"/>
            </w:r>
            <w:r w:rsidR="001C0FF9">
              <w:rPr>
                <w:noProof/>
                <w:webHidden/>
              </w:rPr>
              <w:t>3</w:t>
            </w:r>
            <w:r w:rsidR="001C0FF9">
              <w:rPr>
                <w:noProof/>
                <w:webHidden/>
              </w:rPr>
              <w:fldChar w:fldCharType="end"/>
            </w:r>
          </w:hyperlink>
        </w:p>
        <w:p w14:paraId="54EDB92B" w14:textId="673F2A66" w:rsidR="001C0FF9" w:rsidRDefault="005F6CC2">
          <w:pPr>
            <w:pStyle w:val="TOC2"/>
            <w:tabs>
              <w:tab w:val="right" w:leader="dot" w:pos="9016"/>
            </w:tabs>
            <w:rPr>
              <w:rFonts w:asciiTheme="minorHAnsi" w:eastAsiaTheme="minorEastAsia" w:hAnsiTheme="minorHAnsi"/>
              <w:noProof/>
              <w:kern w:val="0"/>
              <w:sz w:val="22"/>
              <w:lang w:eastAsia="en-GB"/>
              <w14:ligatures w14:val="none"/>
            </w:rPr>
          </w:pPr>
          <w:hyperlink w:anchor="_Toc201059418" w:history="1">
            <w:r w:rsidR="001C0FF9" w:rsidRPr="008162B5">
              <w:rPr>
                <w:rStyle w:val="Hyperlink"/>
                <w:noProof/>
              </w:rPr>
              <w:t>Introduction</w:t>
            </w:r>
            <w:r w:rsidR="001C0FF9">
              <w:rPr>
                <w:noProof/>
                <w:webHidden/>
              </w:rPr>
              <w:tab/>
            </w:r>
            <w:r w:rsidR="001C0FF9">
              <w:rPr>
                <w:noProof/>
                <w:webHidden/>
              </w:rPr>
              <w:fldChar w:fldCharType="begin"/>
            </w:r>
            <w:r w:rsidR="001C0FF9">
              <w:rPr>
                <w:noProof/>
                <w:webHidden/>
              </w:rPr>
              <w:instrText xml:space="preserve"> PAGEREF _Toc201059418 \h </w:instrText>
            </w:r>
            <w:r w:rsidR="001C0FF9">
              <w:rPr>
                <w:noProof/>
                <w:webHidden/>
              </w:rPr>
            </w:r>
            <w:r w:rsidR="001C0FF9">
              <w:rPr>
                <w:noProof/>
                <w:webHidden/>
              </w:rPr>
              <w:fldChar w:fldCharType="separate"/>
            </w:r>
            <w:r w:rsidR="001C0FF9">
              <w:rPr>
                <w:noProof/>
                <w:webHidden/>
              </w:rPr>
              <w:t>3</w:t>
            </w:r>
            <w:r w:rsidR="001C0FF9">
              <w:rPr>
                <w:noProof/>
                <w:webHidden/>
              </w:rPr>
              <w:fldChar w:fldCharType="end"/>
            </w:r>
          </w:hyperlink>
        </w:p>
        <w:p w14:paraId="3EE59956" w14:textId="719B52C5" w:rsidR="001C0FF9" w:rsidRDefault="005F6CC2">
          <w:pPr>
            <w:pStyle w:val="TOC2"/>
            <w:tabs>
              <w:tab w:val="right" w:leader="dot" w:pos="9016"/>
            </w:tabs>
            <w:rPr>
              <w:rFonts w:asciiTheme="minorHAnsi" w:eastAsiaTheme="minorEastAsia" w:hAnsiTheme="minorHAnsi"/>
              <w:noProof/>
              <w:kern w:val="0"/>
              <w:sz w:val="22"/>
              <w:lang w:eastAsia="en-GB"/>
              <w14:ligatures w14:val="none"/>
            </w:rPr>
          </w:pPr>
          <w:hyperlink w:anchor="_Toc201059419" w:history="1">
            <w:r w:rsidR="001C0FF9" w:rsidRPr="008162B5">
              <w:rPr>
                <w:rStyle w:val="Hyperlink"/>
                <w:noProof/>
              </w:rPr>
              <w:t>Questionnaire and Data Collection</w:t>
            </w:r>
            <w:r w:rsidR="001C0FF9">
              <w:rPr>
                <w:noProof/>
                <w:webHidden/>
              </w:rPr>
              <w:tab/>
            </w:r>
            <w:r w:rsidR="001C0FF9">
              <w:rPr>
                <w:noProof/>
                <w:webHidden/>
              </w:rPr>
              <w:fldChar w:fldCharType="begin"/>
            </w:r>
            <w:r w:rsidR="001C0FF9">
              <w:rPr>
                <w:noProof/>
                <w:webHidden/>
              </w:rPr>
              <w:instrText xml:space="preserve"> PAGEREF _Toc201059419 \h </w:instrText>
            </w:r>
            <w:r w:rsidR="001C0FF9">
              <w:rPr>
                <w:noProof/>
                <w:webHidden/>
              </w:rPr>
            </w:r>
            <w:r w:rsidR="001C0FF9">
              <w:rPr>
                <w:noProof/>
                <w:webHidden/>
              </w:rPr>
              <w:fldChar w:fldCharType="separate"/>
            </w:r>
            <w:r w:rsidR="001C0FF9">
              <w:rPr>
                <w:noProof/>
                <w:webHidden/>
              </w:rPr>
              <w:t>3</w:t>
            </w:r>
            <w:r w:rsidR="001C0FF9">
              <w:rPr>
                <w:noProof/>
                <w:webHidden/>
              </w:rPr>
              <w:fldChar w:fldCharType="end"/>
            </w:r>
          </w:hyperlink>
        </w:p>
        <w:p w14:paraId="0938559B" w14:textId="091A8CD8" w:rsidR="001C0FF9" w:rsidRDefault="005F6CC2">
          <w:pPr>
            <w:pStyle w:val="TOC2"/>
            <w:tabs>
              <w:tab w:val="right" w:leader="dot" w:pos="9016"/>
            </w:tabs>
            <w:rPr>
              <w:rFonts w:asciiTheme="minorHAnsi" w:eastAsiaTheme="minorEastAsia" w:hAnsiTheme="minorHAnsi"/>
              <w:noProof/>
              <w:kern w:val="0"/>
              <w:sz w:val="22"/>
              <w:lang w:eastAsia="en-GB"/>
              <w14:ligatures w14:val="none"/>
            </w:rPr>
          </w:pPr>
          <w:hyperlink w:anchor="_Toc201059420" w:history="1">
            <w:r w:rsidR="001C0FF9" w:rsidRPr="008162B5">
              <w:rPr>
                <w:rStyle w:val="Hyperlink"/>
                <w:noProof/>
              </w:rPr>
              <w:t>Analysis of Key Questionnaire</w:t>
            </w:r>
            <w:r w:rsidR="001C0FF9">
              <w:rPr>
                <w:noProof/>
                <w:webHidden/>
              </w:rPr>
              <w:tab/>
            </w:r>
            <w:r w:rsidR="001C0FF9">
              <w:rPr>
                <w:noProof/>
                <w:webHidden/>
              </w:rPr>
              <w:fldChar w:fldCharType="begin"/>
            </w:r>
            <w:r w:rsidR="001C0FF9">
              <w:rPr>
                <w:noProof/>
                <w:webHidden/>
              </w:rPr>
              <w:instrText xml:space="preserve"> PAGEREF _Toc201059420 \h </w:instrText>
            </w:r>
            <w:r w:rsidR="001C0FF9">
              <w:rPr>
                <w:noProof/>
                <w:webHidden/>
              </w:rPr>
            </w:r>
            <w:r w:rsidR="001C0FF9">
              <w:rPr>
                <w:noProof/>
                <w:webHidden/>
              </w:rPr>
              <w:fldChar w:fldCharType="separate"/>
            </w:r>
            <w:r w:rsidR="001C0FF9">
              <w:rPr>
                <w:noProof/>
                <w:webHidden/>
              </w:rPr>
              <w:t>4</w:t>
            </w:r>
            <w:r w:rsidR="001C0FF9">
              <w:rPr>
                <w:noProof/>
                <w:webHidden/>
              </w:rPr>
              <w:fldChar w:fldCharType="end"/>
            </w:r>
          </w:hyperlink>
        </w:p>
        <w:p w14:paraId="5138DB39" w14:textId="64FE3D87" w:rsidR="001C0FF9" w:rsidRDefault="005F6CC2">
          <w:pPr>
            <w:pStyle w:val="TOC2"/>
            <w:tabs>
              <w:tab w:val="right" w:leader="dot" w:pos="9016"/>
            </w:tabs>
            <w:rPr>
              <w:rFonts w:asciiTheme="minorHAnsi" w:eastAsiaTheme="minorEastAsia" w:hAnsiTheme="minorHAnsi"/>
              <w:noProof/>
              <w:kern w:val="0"/>
              <w:sz w:val="22"/>
              <w:lang w:eastAsia="en-GB"/>
              <w14:ligatures w14:val="none"/>
            </w:rPr>
          </w:pPr>
          <w:hyperlink w:anchor="_Toc201059421" w:history="1">
            <w:r w:rsidR="001C0FF9" w:rsidRPr="008162B5">
              <w:rPr>
                <w:rStyle w:val="Hyperlink"/>
                <w:noProof/>
              </w:rPr>
              <w:t>Website and Marketing Materials</w:t>
            </w:r>
            <w:r w:rsidR="001C0FF9">
              <w:rPr>
                <w:noProof/>
                <w:webHidden/>
              </w:rPr>
              <w:tab/>
            </w:r>
            <w:r w:rsidR="001C0FF9">
              <w:rPr>
                <w:noProof/>
                <w:webHidden/>
              </w:rPr>
              <w:fldChar w:fldCharType="begin"/>
            </w:r>
            <w:r w:rsidR="001C0FF9">
              <w:rPr>
                <w:noProof/>
                <w:webHidden/>
              </w:rPr>
              <w:instrText xml:space="preserve"> PAGEREF _Toc201059421 \h </w:instrText>
            </w:r>
            <w:r w:rsidR="001C0FF9">
              <w:rPr>
                <w:noProof/>
                <w:webHidden/>
              </w:rPr>
            </w:r>
            <w:r w:rsidR="001C0FF9">
              <w:rPr>
                <w:noProof/>
                <w:webHidden/>
              </w:rPr>
              <w:fldChar w:fldCharType="separate"/>
            </w:r>
            <w:r w:rsidR="001C0FF9">
              <w:rPr>
                <w:noProof/>
                <w:webHidden/>
              </w:rPr>
              <w:t>6</w:t>
            </w:r>
            <w:r w:rsidR="001C0FF9">
              <w:rPr>
                <w:noProof/>
                <w:webHidden/>
              </w:rPr>
              <w:fldChar w:fldCharType="end"/>
            </w:r>
          </w:hyperlink>
        </w:p>
        <w:p w14:paraId="0D3EF13A" w14:textId="0F6B0FBB" w:rsidR="001C0FF9" w:rsidRDefault="005F6CC2">
          <w:pPr>
            <w:pStyle w:val="TOC2"/>
            <w:tabs>
              <w:tab w:val="right" w:leader="dot" w:pos="9016"/>
            </w:tabs>
            <w:rPr>
              <w:rFonts w:asciiTheme="minorHAnsi" w:eastAsiaTheme="minorEastAsia" w:hAnsiTheme="minorHAnsi"/>
              <w:noProof/>
              <w:kern w:val="0"/>
              <w:sz w:val="22"/>
              <w:lang w:eastAsia="en-GB"/>
              <w14:ligatures w14:val="none"/>
            </w:rPr>
          </w:pPr>
          <w:hyperlink w:anchor="_Toc201059422" w:history="1">
            <w:r w:rsidR="001C0FF9" w:rsidRPr="008162B5">
              <w:rPr>
                <w:rStyle w:val="Hyperlink"/>
                <w:noProof/>
              </w:rPr>
              <w:t>Audience Segmentation</w:t>
            </w:r>
            <w:r w:rsidR="001C0FF9">
              <w:rPr>
                <w:noProof/>
                <w:webHidden/>
              </w:rPr>
              <w:tab/>
            </w:r>
            <w:r w:rsidR="001C0FF9">
              <w:rPr>
                <w:noProof/>
                <w:webHidden/>
              </w:rPr>
              <w:fldChar w:fldCharType="begin"/>
            </w:r>
            <w:r w:rsidR="001C0FF9">
              <w:rPr>
                <w:noProof/>
                <w:webHidden/>
              </w:rPr>
              <w:instrText xml:space="preserve"> PAGEREF _Toc201059422 \h </w:instrText>
            </w:r>
            <w:r w:rsidR="001C0FF9">
              <w:rPr>
                <w:noProof/>
                <w:webHidden/>
              </w:rPr>
            </w:r>
            <w:r w:rsidR="001C0FF9">
              <w:rPr>
                <w:noProof/>
                <w:webHidden/>
              </w:rPr>
              <w:fldChar w:fldCharType="separate"/>
            </w:r>
            <w:r w:rsidR="001C0FF9">
              <w:rPr>
                <w:noProof/>
                <w:webHidden/>
              </w:rPr>
              <w:t>7</w:t>
            </w:r>
            <w:r w:rsidR="001C0FF9">
              <w:rPr>
                <w:noProof/>
                <w:webHidden/>
              </w:rPr>
              <w:fldChar w:fldCharType="end"/>
            </w:r>
          </w:hyperlink>
        </w:p>
        <w:p w14:paraId="42B8F78A" w14:textId="1FBFA210" w:rsidR="001C0FF9" w:rsidRDefault="005F6CC2">
          <w:pPr>
            <w:pStyle w:val="TOC2"/>
            <w:tabs>
              <w:tab w:val="right" w:leader="dot" w:pos="9016"/>
            </w:tabs>
            <w:rPr>
              <w:rFonts w:asciiTheme="minorHAnsi" w:eastAsiaTheme="minorEastAsia" w:hAnsiTheme="minorHAnsi"/>
              <w:noProof/>
              <w:kern w:val="0"/>
              <w:sz w:val="22"/>
              <w:lang w:eastAsia="en-GB"/>
              <w14:ligatures w14:val="none"/>
            </w:rPr>
          </w:pPr>
          <w:hyperlink w:anchor="_Toc201059423" w:history="1">
            <w:r w:rsidR="001C0FF9" w:rsidRPr="008162B5">
              <w:rPr>
                <w:rStyle w:val="Hyperlink"/>
                <w:noProof/>
              </w:rPr>
              <w:t>SEO and Digital Strategy</w:t>
            </w:r>
            <w:r w:rsidR="001C0FF9">
              <w:rPr>
                <w:noProof/>
                <w:webHidden/>
              </w:rPr>
              <w:tab/>
            </w:r>
            <w:r w:rsidR="001C0FF9">
              <w:rPr>
                <w:noProof/>
                <w:webHidden/>
              </w:rPr>
              <w:fldChar w:fldCharType="begin"/>
            </w:r>
            <w:r w:rsidR="001C0FF9">
              <w:rPr>
                <w:noProof/>
                <w:webHidden/>
              </w:rPr>
              <w:instrText xml:space="preserve"> PAGEREF _Toc201059423 \h </w:instrText>
            </w:r>
            <w:r w:rsidR="001C0FF9">
              <w:rPr>
                <w:noProof/>
                <w:webHidden/>
              </w:rPr>
            </w:r>
            <w:r w:rsidR="001C0FF9">
              <w:rPr>
                <w:noProof/>
                <w:webHidden/>
              </w:rPr>
              <w:fldChar w:fldCharType="separate"/>
            </w:r>
            <w:r w:rsidR="001C0FF9">
              <w:rPr>
                <w:noProof/>
                <w:webHidden/>
              </w:rPr>
              <w:t>7</w:t>
            </w:r>
            <w:r w:rsidR="001C0FF9">
              <w:rPr>
                <w:noProof/>
                <w:webHidden/>
              </w:rPr>
              <w:fldChar w:fldCharType="end"/>
            </w:r>
          </w:hyperlink>
        </w:p>
        <w:p w14:paraId="4CFD4F2F" w14:textId="34693F79" w:rsidR="001C0FF9" w:rsidRDefault="005F6CC2">
          <w:pPr>
            <w:pStyle w:val="TOC2"/>
            <w:tabs>
              <w:tab w:val="right" w:leader="dot" w:pos="9016"/>
            </w:tabs>
            <w:rPr>
              <w:rFonts w:asciiTheme="minorHAnsi" w:eastAsiaTheme="minorEastAsia" w:hAnsiTheme="minorHAnsi"/>
              <w:noProof/>
              <w:kern w:val="0"/>
              <w:sz w:val="22"/>
              <w:lang w:eastAsia="en-GB"/>
              <w14:ligatures w14:val="none"/>
            </w:rPr>
          </w:pPr>
          <w:hyperlink w:anchor="_Toc201059424" w:history="1">
            <w:r w:rsidR="001C0FF9" w:rsidRPr="008162B5">
              <w:rPr>
                <w:rStyle w:val="Hyperlink"/>
                <w:noProof/>
              </w:rPr>
              <w:t>Summary</w:t>
            </w:r>
            <w:r w:rsidR="001C0FF9">
              <w:rPr>
                <w:noProof/>
                <w:webHidden/>
              </w:rPr>
              <w:tab/>
            </w:r>
            <w:r w:rsidR="001C0FF9">
              <w:rPr>
                <w:noProof/>
                <w:webHidden/>
              </w:rPr>
              <w:fldChar w:fldCharType="begin"/>
            </w:r>
            <w:r w:rsidR="001C0FF9">
              <w:rPr>
                <w:noProof/>
                <w:webHidden/>
              </w:rPr>
              <w:instrText xml:space="preserve"> PAGEREF _Toc201059424 \h </w:instrText>
            </w:r>
            <w:r w:rsidR="001C0FF9">
              <w:rPr>
                <w:noProof/>
                <w:webHidden/>
              </w:rPr>
            </w:r>
            <w:r w:rsidR="001C0FF9">
              <w:rPr>
                <w:noProof/>
                <w:webHidden/>
              </w:rPr>
              <w:fldChar w:fldCharType="separate"/>
            </w:r>
            <w:r w:rsidR="001C0FF9">
              <w:rPr>
                <w:noProof/>
                <w:webHidden/>
              </w:rPr>
              <w:t>7</w:t>
            </w:r>
            <w:r w:rsidR="001C0FF9">
              <w:rPr>
                <w:noProof/>
                <w:webHidden/>
              </w:rPr>
              <w:fldChar w:fldCharType="end"/>
            </w:r>
          </w:hyperlink>
        </w:p>
        <w:p w14:paraId="2CD3A70D" w14:textId="72333A89" w:rsidR="001C0FF9" w:rsidRDefault="005F6CC2">
          <w:pPr>
            <w:pStyle w:val="TOC1"/>
            <w:tabs>
              <w:tab w:val="right" w:leader="dot" w:pos="9016"/>
            </w:tabs>
            <w:rPr>
              <w:rFonts w:asciiTheme="minorHAnsi" w:eastAsiaTheme="minorEastAsia" w:hAnsiTheme="minorHAnsi"/>
              <w:noProof/>
              <w:kern w:val="0"/>
              <w:sz w:val="22"/>
              <w:lang w:eastAsia="en-GB"/>
              <w14:ligatures w14:val="none"/>
            </w:rPr>
          </w:pPr>
          <w:hyperlink w:anchor="_Toc201059425" w:history="1">
            <w:r w:rsidR="001C0FF9" w:rsidRPr="008162B5">
              <w:rPr>
                <w:rStyle w:val="Hyperlink"/>
                <w:noProof/>
              </w:rPr>
              <w:t>Second Task</w:t>
            </w:r>
            <w:r w:rsidR="001C0FF9">
              <w:rPr>
                <w:noProof/>
                <w:webHidden/>
              </w:rPr>
              <w:tab/>
            </w:r>
            <w:r w:rsidR="001C0FF9">
              <w:rPr>
                <w:noProof/>
                <w:webHidden/>
              </w:rPr>
              <w:fldChar w:fldCharType="begin"/>
            </w:r>
            <w:r w:rsidR="001C0FF9">
              <w:rPr>
                <w:noProof/>
                <w:webHidden/>
              </w:rPr>
              <w:instrText xml:space="preserve"> PAGEREF _Toc201059425 \h </w:instrText>
            </w:r>
            <w:r w:rsidR="001C0FF9">
              <w:rPr>
                <w:noProof/>
                <w:webHidden/>
              </w:rPr>
            </w:r>
            <w:r w:rsidR="001C0FF9">
              <w:rPr>
                <w:noProof/>
                <w:webHidden/>
              </w:rPr>
              <w:fldChar w:fldCharType="separate"/>
            </w:r>
            <w:r w:rsidR="001C0FF9">
              <w:rPr>
                <w:noProof/>
                <w:webHidden/>
              </w:rPr>
              <w:t>10</w:t>
            </w:r>
            <w:r w:rsidR="001C0FF9">
              <w:rPr>
                <w:noProof/>
                <w:webHidden/>
              </w:rPr>
              <w:fldChar w:fldCharType="end"/>
            </w:r>
          </w:hyperlink>
        </w:p>
        <w:p w14:paraId="4EBC638E" w14:textId="4313F71A" w:rsidR="001C0FF9" w:rsidRDefault="005F6CC2">
          <w:pPr>
            <w:pStyle w:val="TOC2"/>
            <w:tabs>
              <w:tab w:val="right" w:leader="dot" w:pos="9016"/>
            </w:tabs>
            <w:rPr>
              <w:rFonts w:asciiTheme="minorHAnsi" w:eastAsiaTheme="minorEastAsia" w:hAnsiTheme="minorHAnsi"/>
              <w:noProof/>
              <w:kern w:val="0"/>
              <w:sz w:val="22"/>
              <w:lang w:eastAsia="en-GB"/>
              <w14:ligatures w14:val="none"/>
            </w:rPr>
          </w:pPr>
          <w:hyperlink w:anchor="_Toc201059426" w:history="1">
            <w:r w:rsidR="001C0FF9" w:rsidRPr="008162B5">
              <w:rPr>
                <w:rStyle w:val="Hyperlink"/>
                <w:noProof/>
              </w:rPr>
              <w:t>Introduction</w:t>
            </w:r>
            <w:r w:rsidR="001C0FF9">
              <w:rPr>
                <w:noProof/>
                <w:webHidden/>
              </w:rPr>
              <w:tab/>
            </w:r>
            <w:r w:rsidR="001C0FF9">
              <w:rPr>
                <w:noProof/>
                <w:webHidden/>
              </w:rPr>
              <w:fldChar w:fldCharType="begin"/>
            </w:r>
            <w:r w:rsidR="001C0FF9">
              <w:rPr>
                <w:noProof/>
                <w:webHidden/>
              </w:rPr>
              <w:instrText xml:space="preserve"> PAGEREF _Toc201059426 \h </w:instrText>
            </w:r>
            <w:r w:rsidR="001C0FF9">
              <w:rPr>
                <w:noProof/>
                <w:webHidden/>
              </w:rPr>
            </w:r>
            <w:r w:rsidR="001C0FF9">
              <w:rPr>
                <w:noProof/>
                <w:webHidden/>
              </w:rPr>
              <w:fldChar w:fldCharType="separate"/>
            </w:r>
            <w:r w:rsidR="001C0FF9">
              <w:rPr>
                <w:noProof/>
                <w:webHidden/>
              </w:rPr>
              <w:t>10</w:t>
            </w:r>
            <w:r w:rsidR="001C0FF9">
              <w:rPr>
                <w:noProof/>
                <w:webHidden/>
              </w:rPr>
              <w:fldChar w:fldCharType="end"/>
            </w:r>
          </w:hyperlink>
        </w:p>
        <w:p w14:paraId="2C442384" w14:textId="670694A3" w:rsidR="001C0FF9" w:rsidRDefault="005F6CC2">
          <w:pPr>
            <w:pStyle w:val="TOC2"/>
            <w:tabs>
              <w:tab w:val="right" w:leader="dot" w:pos="9016"/>
            </w:tabs>
            <w:rPr>
              <w:rFonts w:asciiTheme="minorHAnsi" w:eastAsiaTheme="minorEastAsia" w:hAnsiTheme="minorHAnsi"/>
              <w:noProof/>
              <w:kern w:val="0"/>
              <w:sz w:val="22"/>
              <w:lang w:eastAsia="en-GB"/>
              <w14:ligatures w14:val="none"/>
            </w:rPr>
          </w:pPr>
          <w:hyperlink w:anchor="_Toc201059427" w:history="1">
            <w:r w:rsidR="001C0FF9" w:rsidRPr="008162B5">
              <w:rPr>
                <w:rStyle w:val="Hyperlink"/>
                <w:noProof/>
              </w:rPr>
              <w:t>Excel as a Business Intelligence Tool</w:t>
            </w:r>
            <w:r w:rsidR="001C0FF9">
              <w:rPr>
                <w:noProof/>
                <w:webHidden/>
              </w:rPr>
              <w:tab/>
            </w:r>
            <w:r w:rsidR="001C0FF9">
              <w:rPr>
                <w:noProof/>
                <w:webHidden/>
              </w:rPr>
              <w:fldChar w:fldCharType="begin"/>
            </w:r>
            <w:r w:rsidR="001C0FF9">
              <w:rPr>
                <w:noProof/>
                <w:webHidden/>
              </w:rPr>
              <w:instrText xml:space="preserve"> PAGEREF _Toc201059427 \h </w:instrText>
            </w:r>
            <w:r w:rsidR="001C0FF9">
              <w:rPr>
                <w:noProof/>
                <w:webHidden/>
              </w:rPr>
            </w:r>
            <w:r w:rsidR="001C0FF9">
              <w:rPr>
                <w:noProof/>
                <w:webHidden/>
              </w:rPr>
              <w:fldChar w:fldCharType="separate"/>
            </w:r>
            <w:r w:rsidR="001C0FF9">
              <w:rPr>
                <w:noProof/>
                <w:webHidden/>
              </w:rPr>
              <w:t>10</w:t>
            </w:r>
            <w:r w:rsidR="001C0FF9">
              <w:rPr>
                <w:noProof/>
                <w:webHidden/>
              </w:rPr>
              <w:fldChar w:fldCharType="end"/>
            </w:r>
          </w:hyperlink>
        </w:p>
        <w:p w14:paraId="4D134C21" w14:textId="58E9CEA0" w:rsidR="001C0FF9" w:rsidRDefault="005F6CC2">
          <w:pPr>
            <w:pStyle w:val="TOC2"/>
            <w:tabs>
              <w:tab w:val="right" w:leader="dot" w:pos="9016"/>
            </w:tabs>
            <w:rPr>
              <w:rFonts w:asciiTheme="minorHAnsi" w:eastAsiaTheme="minorEastAsia" w:hAnsiTheme="minorHAnsi"/>
              <w:noProof/>
              <w:kern w:val="0"/>
              <w:sz w:val="22"/>
              <w:lang w:eastAsia="en-GB"/>
              <w14:ligatures w14:val="none"/>
            </w:rPr>
          </w:pPr>
          <w:hyperlink w:anchor="_Toc201059428" w:history="1">
            <w:r w:rsidR="001C0FF9" w:rsidRPr="008162B5">
              <w:rPr>
                <w:rStyle w:val="Hyperlink"/>
                <w:noProof/>
              </w:rPr>
              <w:t>Financial Planning and Budgeting</w:t>
            </w:r>
            <w:r w:rsidR="001C0FF9">
              <w:rPr>
                <w:noProof/>
                <w:webHidden/>
              </w:rPr>
              <w:tab/>
            </w:r>
            <w:r w:rsidR="001C0FF9">
              <w:rPr>
                <w:noProof/>
                <w:webHidden/>
              </w:rPr>
              <w:fldChar w:fldCharType="begin"/>
            </w:r>
            <w:r w:rsidR="001C0FF9">
              <w:rPr>
                <w:noProof/>
                <w:webHidden/>
              </w:rPr>
              <w:instrText xml:space="preserve"> PAGEREF _Toc201059428 \h </w:instrText>
            </w:r>
            <w:r w:rsidR="001C0FF9">
              <w:rPr>
                <w:noProof/>
                <w:webHidden/>
              </w:rPr>
            </w:r>
            <w:r w:rsidR="001C0FF9">
              <w:rPr>
                <w:noProof/>
                <w:webHidden/>
              </w:rPr>
              <w:fldChar w:fldCharType="separate"/>
            </w:r>
            <w:r w:rsidR="001C0FF9">
              <w:rPr>
                <w:noProof/>
                <w:webHidden/>
              </w:rPr>
              <w:t>12</w:t>
            </w:r>
            <w:r w:rsidR="001C0FF9">
              <w:rPr>
                <w:noProof/>
                <w:webHidden/>
              </w:rPr>
              <w:fldChar w:fldCharType="end"/>
            </w:r>
          </w:hyperlink>
        </w:p>
        <w:p w14:paraId="785C6B45" w14:textId="56BFE97D" w:rsidR="001C0FF9" w:rsidRDefault="005F6CC2">
          <w:pPr>
            <w:pStyle w:val="TOC2"/>
            <w:tabs>
              <w:tab w:val="right" w:leader="dot" w:pos="9016"/>
            </w:tabs>
            <w:rPr>
              <w:rFonts w:asciiTheme="minorHAnsi" w:eastAsiaTheme="minorEastAsia" w:hAnsiTheme="minorHAnsi"/>
              <w:noProof/>
              <w:kern w:val="0"/>
              <w:sz w:val="22"/>
              <w:lang w:eastAsia="en-GB"/>
              <w14:ligatures w14:val="none"/>
            </w:rPr>
          </w:pPr>
          <w:hyperlink w:anchor="_Toc201059429" w:history="1">
            <w:r w:rsidR="001C0FF9" w:rsidRPr="008162B5">
              <w:rPr>
                <w:rStyle w:val="Hyperlink"/>
                <w:noProof/>
              </w:rPr>
              <w:t>Visualising Data for Strategic Decision Making</w:t>
            </w:r>
            <w:r w:rsidR="001C0FF9">
              <w:rPr>
                <w:noProof/>
                <w:webHidden/>
              </w:rPr>
              <w:tab/>
            </w:r>
            <w:r w:rsidR="001C0FF9">
              <w:rPr>
                <w:noProof/>
                <w:webHidden/>
              </w:rPr>
              <w:fldChar w:fldCharType="begin"/>
            </w:r>
            <w:r w:rsidR="001C0FF9">
              <w:rPr>
                <w:noProof/>
                <w:webHidden/>
              </w:rPr>
              <w:instrText xml:space="preserve"> PAGEREF _Toc201059429 \h </w:instrText>
            </w:r>
            <w:r w:rsidR="001C0FF9">
              <w:rPr>
                <w:noProof/>
                <w:webHidden/>
              </w:rPr>
            </w:r>
            <w:r w:rsidR="001C0FF9">
              <w:rPr>
                <w:noProof/>
                <w:webHidden/>
              </w:rPr>
              <w:fldChar w:fldCharType="separate"/>
            </w:r>
            <w:r w:rsidR="001C0FF9">
              <w:rPr>
                <w:noProof/>
                <w:webHidden/>
              </w:rPr>
              <w:t>13</w:t>
            </w:r>
            <w:r w:rsidR="001C0FF9">
              <w:rPr>
                <w:noProof/>
                <w:webHidden/>
              </w:rPr>
              <w:fldChar w:fldCharType="end"/>
            </w:r>
          </w:hyperlink>
        </w:p>
        <w:p w14:paraId="0C8C3BBE" w14:textId="74725BA4" w:rsidR="001C0FF9" w:rsidRDefault="005F6CC2">
          <w:pPr>
            <w:pStyle w:val="TOC2"/>
            <w:tabs>
              <w:tab w:val="right" w:leader="dot" w:pos="9016"/>
            </w:tabs>
            <w:rPr>
              <w:rFonts w:asciiTheme="minorHAnsi" w:eastAsiaTheme="minorEastAsia" w:hAnsiTheme="minorHAnsi"/>
              <w:noProof/>
              <w:kern w:val="0"/>
              <w:sz w:val="22"/>
              <w:lang w:eastAsia="en-GB"/>
              <w14:ligatures w14:val="none"/>
            </w:rPr>
          </w:pPr>
          <w:hyperlink w:anchor="_Toc201059430" w:history="1">
            <w:r w:rsidR="001C0FF9" w:rsidRPr="008162B5">
              <w:rPr>
                <w:rStyle w:val="Hyperlink"/>
                <w:noProof/>
              </w:rPr>
              <w:t>Automation and Error Reduction</w:t>
            </w:r>
            <w:r w:rsidR="001C0FF9">
              <w:rPr>
                <w:noProof/>
                <w:webHidden/>
              </w:rPr>
              <w:tab/>
            </w:r>
            <w:r w:rsidR="001C0FF9">
              <w:rPr>
                <w:noProof/>
                <w:webHidden/>
              </w:rPr>
              <w:fldChar w:fldCharType="begin"/>
            </w:r>
            <w:r w:rsidR="001C0FF9">
              <w:rPr>
                <w:noProof/>
                <w:webHidden/>
              </w:rPr>
              <w:instrText xml:space="preserve"> PAGEREF _Toc201059430 \h </w:instrText>
            </w:r>
            <w:r w:rsidR="001C0FF9">
              <w:rPr>
                <w:noProof/>
                <w:webHidden/>
              </w:rPr>
            </w:r>
            <w:r w:rsidR="001C0FF9">
              <w:rPr>
                <w:noProof/>
                <w:webHidden/>
              </w:rPr>
              <w:fldChar w:fldCharType="separate"/>
            </w:r>
            <w:r w:rsidR="001C0FF9">
              <w:rPr>
                <w:noProof/>
                <w:webHidden/>
              </w:rPr>
              <w:t>13</w:t>
            </w:r>
            <w:r w:rsidR="001C0FF9">
              <w:rPr>
                <w:noProof/>
                <w:webHidden/>
              </w:rPr>
              <w:fldChar w:fldCharType="end"/>
            </w:r>
          </w:hyperlink>
        </w:p>
        <w:p w14:paraId="7ADC9D4B" w14:textId="0040AAD3" w:rsidR="001C0FF9" w:rsidRDefault="005F6CC2">
          <w:pPr>
            <w:pStyle w:val="TOC2"/>
            <w:tabs>
              <w:tab w:val="right" w:leader="dot" w:pos="9016"/>
            </w:tabs>
            <w:rPr>
              <w:rFonts w:asciiTheme="minorHAnsi" w:eastAsiaTheme="minorEastAsia" w:hAnsiTheme="minorHAnsi"/>
              <w:noProof/>
              <w:kern w:val="0"/>
              <w:sz w:val="22"/>
              <w:lang w:eastAsia="en-GB"/>
              <w14:ligatures w14:val="none"/>
            </w:rPr>
          </w:pPr>
          <w:hyperlink w:anchor="_Toc201059431" w:history="1">
            <w:r w:rsidR="001C0FF9" w:rsidRPr="008162B5">
              <w:rPr>
                <w:rStyle w:val="Hyperlink"/>
                <w:noProof/>
              </w:rPr>
              <w:t>Scalability and Integration with Other Platforms</w:t>
            </w:r>
            <w:r w:rsidR="001C0FF9">
              <w:rPr>
                <w:noProof/>
                <w:webHidden/>
              </w:rPr>
              <w:tab/>
            </w:r>
            <w:r w:rsidR="001C0FF9">
              <w:rPr>
                <w:noProof/>
                <w:webHidden/>
              </w:rPr>
              <w:fldChar w:fldCharType="begin"/>
            </w:r>
            <w:r w:rsidR="001C0FF9">
              <w:rPr>
                <w:noProof/>
                <w:webHidden/>
              </w:rPr>
              <w:instrText xml:space="preserve"> PAGEREF _Toc201059431 \h </w:instrText>
            </w:r>
            <w:r w:rsidR="001C0FF9">
              <w:rPr>
                <w:noProof/>
                <w:webHidden/>
              </w:rPr>
            </w:r>
            <w:r w:rsidR="001C0FF9">
              <w:rPr>
                <w:noProof/>
                <w:webHidden/>
              </w:rPr>
              <w:fldChar w:fldCharType="separate"/>
            </w:r>
            <w:r w:rsidR="001C0FF9">
              <w:rPr>
                <w:noProof/>
                <w:webHidden/>
              </w:rPr>
              <w:t>13</w:t>
            </w:r>
            <w:r w:rsidR="001C0FF9">
              <w:rPr>
                <w:noProof/>
                <w:webHidden/>
              </w:rPr>
              <w:fldChar w:fldCharType="end"/>
            </w:r>
          </w:hyperlink>
        </w:p>
        <w:p w14:paraId="7C8B4C11" w14:textId="2BD7A47E" w:rsidR="001C0FF9" w:rsidRDefault="005F6CC2">
          <w:pPr>
            <w:pStyle w:val="TOC2"/>
            <w:tabs>
              <w:tab w:val="right" w:leader="dot" w:pos="9016"/>
            </w:tabs>
            <w:rPr>
              <w:rFonts w:asciiTheme="minorHAnsi" w:eastAsiaTheme="minorEastAsia" w:hAnsiTheme="minorHAnsi"/>
              <w:noProof/>
              <w:kern w:val="0"/>
              <w:sz w:val="22"/>
              <w:lang w:eastAsia="en-GB"/>
              <w14:ligatures w14:val="none"/>
            </w:rPr>
          </w:pPr>
          <w:hyperlink w:anchor="_Toc201059432" w:history="1">
            <w:r w:rsidR="001C0FF9" w:rsidRPr="008162B5">
              <w:rPr>
                <w:rStyle w:val="Hyperlink"/>
                <w:noProof/>
              </w:rPr>
              <w:t>Conclusion</w:t>
            </w:r>
            <w:r w:rsidR="001C0FF9">
              <w:rPr>
                <w:noProof/>
                <w:webHidden/>
              </w:rPr>
              <w:tab/>
            </w:r>
            <w:r w:rsidR="001C0FF9">
              <w:rPr>
                <w:noProof/>
                <w:webHidden/>
              </w:rPr>
              <w:fldChar w:fldCharType="begin"/>
            </w:r>
            <w:r w:rsidR="001C0FF9">
              <w:rPr>
                <w:noProof/>
                <w:webHidden/>
              </w:rPr>
              <w:instrText xml:space="preserve"> PAGEREF _Toc201059432 \h </w:instrText>
            </w:r>
            <w:r w:rsidR="001C0FF9">
              <w:rPr>
                <w:noProof/>
                <w:webHidden/>
              </w:rPr>
            </w:r>
            <w:r w:rsidR="001C0FF9">
              <w:rPr>
                <w:noProof/>
                <w:webHidden/>
              </w:rPr>
              <w:fldChar w:fldCharType="separate"/>
            </w:r>
            <w:r w:rsidR="001C0FF9">
              <w:rPr>
                <w:noProof/>
                <w:webHidden/>
              </w:rPr>
              <w:t>14</w:t>
            </w:r>
            <w:r w:rsidR="001C0FF9">
              <w:rPr>
                <w:noProof/>
                <w:webHidden/>
              </w:rPr>
              <w:fldChar w:fldCharType="end"/>
            </w:r>
          </w:hyperlink>
        </w:p>
        <w:p w14:paraId="06F211E7" w14:textId="27A17067" w:rsidR="001C0FF9" w:rsidRDefault="005F6CC2">
          <w:pPr>
            <w:pStyle w:val="TOC1"/>
            <w:tabs>
              <w:tab w:val="right" w:leader="dot" w:pos="9016"/>
            </w:tabs>
            <w:rPr>
              <w:rFonts w:asciiTheme="minorHAnsi" w:eastAsiaTheme="minorEastAsia" w:hAnsiTheme="minorHAnsi"/>
              <w:noProof/>
              <w:kern w:val="0"/>
              <w:sz w:val="22"/>
              <w:lang w:eastAsia="en-GB"/>
              <w14:ligatures w14:val="none"/>
            </w:rPr>
          </w:pPr>
          <w:hyperlink w:anchor="_Toc201059433" w:history="1">
            <w:r w:rsidR="001C0FF9" w:rsidRPr="008162B5">
              <w:rPr>
                <w:rStyle w:val="Hyperlink"/>
                <w:noProof/>
              </w:rPr>
              <w:t>References</w:t>
            </w:r>
            <w:r w:rsidR="001C0FF9">
              <w:rPr>
                <w:noProof/>
                <w:webHidden/>
              </w:rPr>
              <w:tab/>
            </w:r>
            <w:r w:rsidR="001C0FF9">
              <w:rPr>
                <w:noProof/>
                <w:webHidden/>
              </w:rPr>
              <w:fldChar w:fldCharType="begin"/>
            </w:r>
            <w:r w:rsidR="001C0FF9">
              <w:rPr>
                <w:noProof/>
                <w:webHidden/>
              </w:rPr>
              <w:instrText xml:space="preserve"> PAGEREF _Toc201059433 \h </w:instrText>
            </w:r>
            <w:r w:rsidR="001C0FF9">
              <w:rPr>
                <w:noProof/>
                <w:webHidden/>
              </w:rPr>
            </w:r>
            <w:r w:rsidR="001C0FF9">
              <w:rPr>
                <w:noProof/>
                <w:webHidden/>
              </w:rPr>
              <w:fldChar w:fldCharType="separate"/>
            </w:r>
            <w:r w:rsidR="001C0FF9">
              <w:rPr>
                <w:noProof/>
                <w:webHidden/>
              </w:rPr>
              <w:t>15</w:t>
            </w:r>
            <w:r w:rsidR="001C0FF9">
              <w:rPr>
                <w:noProof/>
                <w:webHidden/>
              </w:rPr>
              <w:fldChar w:fldCharType="end"/>
            </w:r>
          </w:hyperlink>
        </w:p>
        <w:p w14:paraId="293A90AA" w14:textId="0FA589C9" w:rsidR="00A32A7E" w:rsidRDefault="00A32A7E" w:rsidP="0011185F">
          <w:pPr>
            <w:pStyle w:val="TOC1"/>
            <w:tabs>
              <w:tab w:val="right" w:leader="dot" w:pos="9016"/>
            </w:tabs>
          </w:pPr>
          <w:r>
            <w:rPr>
              <w:b/>
              <w:bCs/>
              <w:noProof/>
            </w:rPr>
            <w:fldChar w:fldCharType="end"/>
          </w:r>
        </w:p>
      </w:sdtContent>
    </w:sdt>
    <w:p w14:paraId="3F063809" w14:textId="6CA08D47" w:rsidR="00200807" w:rsidRDefault="00A32A7E" w:rsidP="00DD1344">
      <w:pPr>
        <w:jc w:val="left"/>
      </w:pPr>
      <w:r>
        <w:br w:type="page"/>
      </w:r>
    </w:p>
    <w:p w14:paraId="4A3F9BE4" w14:textId="44B478AE" w:rsidR="00200807" w:rsidRDefault="00200807" w:rsidP="00DD1344">
      <w:pPr>
        <w:pStyle w:val="Heading1"/>
      </w:pPr>
      <w:bookmarkStart w:id="1" w:name="_Toc201059417"/>
      <w:r>
        <w:lastRenderedPageBreak/>
        <w:t>First Task</w:t>
      </w:r>
      <w:bookmarkEnd w:id="1"/>
      <w:r>
        <w:t xml:space="preserve"> </w:t>
      </w:r>
    </w:p>
    <w:p w14:paraId="67C82D3B" w14:textId="408D78BE" w:rsidR="00F032DD" w:rsidRPr="00A32A7E" w:rsidRDefault="00075AB3" w:rsidP="001C0FF9">
      <w:pPr>
        <w:pStyle w:val="Heading2"/>
      </w:pPr>
      <w:bookmarkStart w:id="2" w:name="_Toc201059418"/>
      <w:r w:rsidRPr="00A32A7E">
        <w:t>Introduction</w:t>
      </w:r>
      <w:bookmarkEnd w:id="2"/>
      <w:r w:rsidRPr="00A32A7E">
        <w:t xml:space="preserve"> </w:t>
      </w:r>
    </w:p>
    <w:p w14:paraId="5A48F0B4" w14:textId="15AEF18C" w:rsidR="00075AB3" w:rsidRDefault="00333C97" w:rsidP="00DD1344">
      <w:r>
        <w:t xml:space="preserve">The first task of the report </w:t>
      </w:r>
      <w:r w:rsidR="00E4535C">
        <w:t>revolves</w:t>
      </w:r>
      <w:r>
        <w:t xml:space="preserve"> around the business plan for </w:t>
      </w:r>
      <w:r w:rsidR="00075AB3">
        <w:t>DNB</w:t>
      </w:r>
      <w:r>
        <w:t xml:space="preserve"> </w:t>
      </w:r>
      <w:r w:rsidR="001810AB">
        <w:t>C</w:t>
      </w:r>
      <w:r>
        <w:t xml:space="preserve">ar </w:t>
      </w:r>
      <w:r w:rsidR="001810AB">
        <w:t>C</w:t>
      </w:r>
      <w:r w:rsidR="00E4535C">
        <w:t>ustomisation</w:t>
      </w:r>
      <w:r>
        <w:t xml:space="preserve"> and </w:t>
      </w:r>
      <w:r w:rsidR="001810AB">
        <w:t>P</w:t>
      </w:r>
      <w:r>
        <w:t xml:space="preserve">erformance </w:t>
      </w:r>
      <w:r w:rsidR="001810AB">
        <w:t>L</w:t>
      </w:r>
      <w:r>
        <w:t xml:space="preserve">imited. It involves designing a market research questionnaire where the data is analysed and a website is created on </w:t>
      </w:r>
      <w:r w:rsidR="00075AB3">
        <w:t>Weebly</w:t>
      </w:r>
      <w:r>
        <w:t xml:space="preserve">. </w:t>
      </w:r>
      <w:r w:rsidR="00075AB3">
        <w:t>Additionally,</w:t>
      </w:r>
      <w:r>
        <w:t xml:space="preserve"> the marketing materials </w:t>
      </w:r>
      <w:r w:rsidR="00E4535C">
        <w:t>are</w:t>
      </w:r>
      <w:r>
        <w:t xml:space="preserve"> also presented on the canvas based on the insights of the questionnaire</w:t>
      </w:r>
      <w:r w:rsidR="00E4535C">
        <w:t>.</w:t>
      </w:r>
      <w:r>
        <w:t xml:space="preserve"> </w:t>
      </w:r>
      <w:r w:rsidR="00E4535C">
        <w:t>The</w:t>
      </w:r>
      <w:r>
        <w:t xml:space="preserve"> proposed business is </w:t>
      </w:r>
      <w:r w:rsidR="00075AB3">
        <w:t>DNB</w:t>
      </w:r>
      <w:r>
        <w:t xml:space="preserve"> </w:t>
      </w:r>
      <w:r w:rsidR="001810AB">
        <w:t>C</w:t>
      </w:r>
      <w:r>
        <w:t xml:space="preserve">ar </w:t>
      </w:r>
      <w:r w:rsidR="001810AB">
        <w:t>C</w:t>
      </w:r>
      <w:r w:rsidR="00E4535C">
        <w:t>ustomisation</w:t>
      </w:r>
      <w:r>
        <w:t xml:space="preserve"> </w:t>
      </w:r>
      <w:r w:rsidR="001810AB">
        <w:t>and P</w:t>
      </w:r>
      <w:r>
        <w:t xml:space="preserve">erformance </w:t>
      </w:r>
      <w:r w:rsidR="001810AB">
        <w:t>L</w:t>
      </w:r>
      <w:r>
        <w:t xml:space="preserve">imited garage specialising in </w:t>
      </w:r>
      <w:r w:rsidR="00E4535C">
        <w:t>ECU</w:t>
      </w:r>
      <w:r>
        <w:t xml:space="preserve"> remapping</w:t>
      </w:r>
      <w:r w:rsidR="00E4535C">
        <w:t>,</w:t>
      </w:r>
      <w:r>
        <w:t xml:space="preserve"> styling</w:t>
      </w:r>
      <w:r w:rsidR="00E4535C">
        <w:t>,</w:t>
      </w:r>
      <w:r>
        <w:t xml:space="preserve"> and performance </w:t>
      </w:r>
      <w:r w:rsidR="00E4535C">
        <w:t>upgrades</w:t>
      </w:r>
      <w:r>
        <w:t xml:space="preserve"> based </w:t>
      </w:r>
      <w:r w:rsidR="00E4535C">
        <w:t>in</w:t>
      </w:r>
      <w:r>
        <w:t xml:space="preserve"> Newport</w:t>
      </w:r>
      <w:r w:rsidR="00E4535C">
        <w:t>,</w:t>
      </w:r>
      <w:r>
        <w:t xml:space="preserve"> Wales (Refer to the Case Study). </w:t>
      </w:r>
    </w:p>
    <w:p w14:paraId="6559AD37" w14:textId="2BB4AE6E" w:rsidR="00333C97" w:rsidRDefault="00075AB3" w:rsidP="00DD1344">
      <w:r>
        <w:t xml:space="preserve">This specific task of the report demonstrates the usage of Google </w:t>
      </w:r>
      <w:r w:rsidR="00E4535C">
        <w:t>Forms,</w:t>
      </w:r>
      <w:r>
        <w:t xml:space="preserve"> Microsoft Excel</w:t>
      </w:r>
      <w:r w:rsidR="00E4535C">
        <w:t>,</w:t>
      </w:r>
      <w:r>
        <w:t xml:space="preserve"> Weebly and </w:t>
      </w:r>
      <w:r w:rsidR="00E4535C">
        <w:t>Canvas</w:t>
      </w:r>
      <w:r>
        <w:t xml:space="preserve"> for transforming the raw data into </w:t>
      </w:r>
      <w:r w:rsidR="00E4535C">
        <w:t>an</w:t>
      </w:r>
      <w:r>
        <w:t xml:space="preserve"> effective one that business strategies</w:t>
      </w:r>
      <w:r w:rsidR="00E4535C">
        <w:t>,</w:t>
      </w:r>
      <w:r>
        <w:t xml:space="preserve"> brand positioning</w:t>
      </w:r>
      <w:r w:rsidR="00E4535C">
        <w:t>,</w:t>
      </w:r>
      <w:r>
        <w:t xml:space="preserve"> and marketing communications can be drawn (</w:t>
      </w:r>
      <w:proofErr w:type="spellStart"/>
      <w:r>
        <w:t>Dadwal</w:t>
      </w:r>
      <w:proofErr w:type="spellEnd"/>
      <w:r>
        <w:t>, 2020).</w:t>
      </w:r>
    </w:p>
    <w:p w14:paraId="1D9C9581" w14:textId="3F3C483E" w:rsidR="00075AB3" w:rsidRPr="00A32A7E" w:rsidRDefault="00075AB3" w:rsidP="001C0FF9">
      <w:pPr>
        <w:pStyle w:val="Heading2"/>
      </w:pPr>
      <w:bookmarkStart w:id="3" w:name="_Toc201059419"/>
      <w:r w:rsidRPr="00A32A7E">
        <w:t>Questionnaire and Data Collection</w:t>
      </w:r>
      <w:bookmarkEnd w:id="3"/>
    </w:p>
    <w:p w14:paraId="33F181A9" w14:textId="03022E98" w:rsidR="00075AB3" w:rsidRDefault="00075AB3" w:rsidP="00DD1344">
      <w:r>
        <w:t xml:space="preserve">This task starts from drafting the 10 questions in a Google form and </w:t>
      </w:r>
      <w:r w:rsidR="00E4535C">
        <w:t>getting</w:t>
      </w:r>
      <w:r>
        <w:t xml:space="preserve"> </w:t>
      </w:r>
      <w:r w:rsidR="00E4535C">
        <w:t>feedback</w:t>
      </w:r>
      <w:r>
        <w:t xml:space="preserve"> from people based on their choices. Attend </w:t>
      </w:r>
      <w:r w:rsidR="00E4535C">
        <w:t xml:space="preserve">the </w:t>
      </w:r>
      <w:r>
        <w:t>question</w:t>
      </w:r>
      <w:r w:rsidR="00E4535C">
        <w:t>,</w:t>
      </w:r>
      <w:r>
        <w:t xml:space="preserve"> Google phone was created and distributed among the people who are enthusiastic about </w:t>
      </w:r>
      <w:r w:rsidR="00E4535C">
        <w:t>cars</w:t>
      </w:r>
      <w:r>
        <w:t xml:space="preserve"> through various platforms such as </w:t>
      </w:r>
      <w:r w:rsidR="00E4535C">
        <w:t>WhatsApp,</w:t>
      </w:r>
      <w:r>
        <w:t xml:space="preserve"> social media and email. The questionnaire contains 10 questions which </w:t>
      </w:r>
      <w:r w:rsidR="00E4535C">
        <w:t>cover</w:t>
      </w:r>
      <w:r>
        <w:t xml:space="preserve"> </w:t>
      </w:r>
      <w:r w:rsidR="00E4535C">
        <w:t>customisation</w:t>
      </w:r>
      <w:r>
        <w:t xml:space="preserve"> interest</w:t>
      </w:r>
      <w:r w:rsidR="00E4535C">
        <w:t>,</w:t>
      </w:r>
      <w:r>
        <w:t xml:space="preserve"> preferred communication</w:t>
      </w:r>
      <w:r w:rsidR="00E4535C">
        <w:t>,</w:t>
      </w:r>
      <w:r>
        <w:t xml:space="preserve"> discovery channels, budget for annual upgrades, </w:t>
      </w:r>
      <w:r w:rsidR="00E4535C">
        <w:t xml:space="preserve">and </w:t>
      </w:r>
      <w:r>
        <w:t>likelihood of using online booking.</w:t>
      </w:r>
      <w:r w:rsidR="00E2682B">
        <w:t xml:space="preserve"> </w:t>
      </w:r>
      <w:r w:rsidR="00E4535C">
        <w:t>The survey aimed</w:t>
      </w:r>
      <w:r w:rsidR="00E2682B">
        <w:t xml:space="preserve"> to gather both quantitative as well as qualitative insights to inform business development </w:t>
      </w:r>
      <w:r w:rsidR="00E2682B" w:rsidRPr="00E2682B">
        <w:t xml:space="preserve">(Pinto </w:t>
      </w:r>
      <w:r w:rsidR="007E54B0">
        <w:t>and</w:t>
      </w:r>
      <w:r w:rsidR="00E2682B" w:rsidRPr="00E2682B">
        <w:t xml:space="preserve"> </w:t>
      </w:r>
      <w:proofErr w:type="spellStart"/>
      <w:r w:rsidR="00E2682B" w:rsidRPr="00E2682B">
        <w:t>Guarda</w:t>
      </w:r>
      <w:proofErr w:type="spellEnd"/>
      <w:r w:rsidR="00E2682B" w:rsidRPr="00E2682B">
        <w:t>, 2020).</w:t>
      </w:r>
      <w:r w:rsidR="00E2682B">
        <w:t xml:space="preserve"> Further on the collected data was then analysed in Microsoft Excel for the extraction of patterns and </w:t>
      </w:r>
      <w:r w:rsidR="00E4535C">
        <w:t>designing</w:t>
      </w:r>
      <w:r w:rsidR="00E2682B">
        <w:t xml:space="preserve"> the </w:t>
      </w:r>
      <w:r w:rsidR="00E4535C">
        <w:t>informed</w:t>
      </w:r>
      <w:r w:rsidR="00E2682B">
        <w:t xml:space="preserve"> decision </w:t>
      </w:r>
      <w:r w:rsidR="00E2682B" w:rsidRPr="00E2682B">
        <w:t>(</w:t>
      </w:r>
      <w:proofErr w:type="spellStart"/>
      <w:r w:rsidR="00E2682B" w:rsidRPr="00E2682B">
        <w:t>Soltanifar</w:t>
      </w:r>
      <w:proofErr w:type="spellEnd"/>
      <w:r w:rsidR="00E2682B" w:rsidRPr="00E2682B">
        <w:t xml:space="preserve"> et al., 2021).</w:t>
      </w:r>
    </w:p>
    <w:p w14:paraId="45F7DB30" w14:textId="57C923DD" w:rsidR="00E2682B" w:rsidRPr="00A32A7E" w:rsidRDefault="00E2682B" w:rsidP="001C0FF9">
      <w:pPr>
        <w:pStyle w:val="Heading2"/>
      </w:pPr>
      <w:bookmarkStart w:id="4" w:name="_Toc201059420"/>
      <w:r w:rsidRPr="00A32A7E">
        <w:lastRenderedPageBreak/>
        <w:t>Analysis of Key Questionnaire</w:t>
      </w:r>
      <w:bookmarkEnd w:id="4"/>
    </w:p>
    <w:p w14:paraId="641B075B" w14:textId="296E7351" w:rsidR="00E2682B" w:rsidRPr="000671DE" w:rsidRDefault="00354AB4" w:rsidP="00DD1344">
      <w:pPr>
        <w:rPr>
          <w:i/>
          <w:iCs/>
        </w:rPr>
      </w:pPr>
      <w:r>
        <w:rPr>
          <w:noProof/>
        </w:rPr>
        <w:drawing>
          <wp:inline distT="0" distB="0" distL="0" distR="0" wp14:anchorId="65CB2498" wp14:editId="16723005">
            <wp:extent cx="4021234" cy="3282080"/>
            <wp:effectExtent l="0" t="0" r="0" b="0"/>
            <wp:docPr id="5" name="Picture 4" descr="Forms response chart. Question title: Which of the following services interest you the most?  . Number of responses: 20 responses.">
              <a:extLst xmlns:a="http://schemas.openxmlformats.org/drawingml/2006/main">
                <a:ext uri="{FF2B5EF4-FFF2-40B4-BE49-F238E27FC236}">
                  <a16:creationId xmlns:a16="http://schemas.microsoft.com/office/drawing/2014/main" id="{292230AD-B06E-0F50-5A82-57A2FEB5708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Forms response chart. Question title: Which of the following services interest you the most?  . Number of responses: 20 responses.">
                      <a:extLst>
                        <a:ext uri="{FF2B5EF4-FFF2-40B4-BE49-F238E27FC236}">
                          <a16:creationId xmlns:a16="http://schemas.microsoft.com/office/drawing/2014/main" id="{292230AD-B06E-0F50-5A82-57A2FEB5708E}"/>
                        </a:ext>
                      </a:extLst>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21234" cy="328208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r w:rsidR="000671DE">
        <w:t>(</w:t>
      </w:r>
      <w:r w:rsidR="000671DE">
        <w:rPr>
          <w:i/>
          <w:iCs/>
        </w:rPr>
        <w:t>fig.01)</w:t>
      </w:r>
    </w:p>
    <w:p w14:paraId="5C07590A" w14:textId="13A50AF1" w:rsidR="00DD1344" w:rsidRDefault="00DD1344" w:rsidP="00DD1344">
      <w:r>
        <w:t>(Source: By Author, 2025).</w:t>
      </w:r>
    </w:p>
    <w:p w14:paraId="5FD4FA04" w14:textId="652D3235" w:rsidR="00354AB4" w:rsidRDefault="000B0197" w:rsidP="00DD1344">
      <w:r>
        <w:t xml:space="preserve">The </w:t>
      </w:r>
      <w:r w:rsidR="00DD6706">
        <w:t>questionnaire</w:t>
      </w:r>
      <w:r>
        <w:t xml:space="preserve"> is </w:t>
      </w:r>
      <w:r w:rsidR="00DD6706">
        <w:t>designed</w:t>
      </w:r>
      <w:r>
        <w:t xml:space="preserve"> through the tool of Microsoft</w:t>
      </w:r>
      <w:r w:rsidR="00DD6706">
        <w:t>,</w:t>
      </w:r>
      <w:r>
        <w:t xml:space="preserve"> </w:t>
      </w:r>
      <w:proofErr w:type="gramStart"/>
      <w:r>
        <w:t>i.e.</w:t>
      </w:r>
      <w:proofErr w:type="gramEnd"/>
      <w:r>
        <w:t xml:space="preserve"> Excel. </w:t>
      </w:r>
      <w:r w:rsidR="0082719F">
        <w:t>Excel refers to the software program where spreadsheets are created to organise numbers and data with suitable formulas. This tool is used in financial analysis</w:t>
      </w:r>
      <w:r w:rsidR="00AD1AD8">
        <w:t xml:space="preserve"> (CFI Team, 2025)</w:t>
      </w:r>
      <w:r w:rsidR="0082719F">
        <w:t xml:space="preserve">. In the case of DNB Cars Customisation and Performance Ltd, functions like sum are used in the entire process. </w:t>
      </w:r>
      <w:r w:rsidR="00354AB4">
        <w:t xml:space="preserve">The above chart indicates the services </w:t>
      </w:r>
      <w:r w:rsidR="00E4535C">
        <w:t>of interest</w:t>
      </w:r>
      <w:r w:rsidR="00354AB4">
        <w:t xml:space="preserve"> the people as which they prefer the most. There are four services which are chosen by the majority of people</w:t>
      </w:r>
      <w:r w:rsidR="00E4535C">
        <w:t>,</w:t>
      </w:r>
      <w:r w:rsidR="00354AB4">
        <w:t xml:space="preserve"> that is 25%</w:t>
      </w:r>
      <w:r w:rsidR="00E4535C">
        <w:t>,</w:t>
      </w:r>
      <w:r w:rsidR="00354AB4">
        <w:t xml:space="preserve"> as they stated d</w:t>
      </w:r>
      <w:r w:rsidR="00433568">
        <w:t>yno</w:t>
      </w:r>
      <w:r w:rsidR="00354AB4">
        <w:t xml:space="preserve"> testing</w:t>
      </w:r>
      <w:r w:rsidR="00E4535C">
        <w:t>,</w:t>
      </w:r>
      <w:r w:rsidR="00354AB4">
        <w:t xml:space="preserve"> interior styling</w:t>
      </w:r>
      <w:r w:rsidR="00E4535C">
        <w:t>,</w:t>
      </w:r>
      <w:r w:rsidR="00354AB4">
        <w:t xml:space="preserve"> custom exhaust systems turbocharging are the factors that matter the most to them (refer </w:t>
      </w:r>
      <w:r w:rsidR="00E4535C">
        <w:t xml:space="preserve">to </w:t>
      </w:r>
      <w:r w:rsidR="00354AB4">
        <w:t>the chart above).</w:t>
      </w:r>
      <w:r w:rsidR="00E4535C">
        <w:t xml:space="preserve"> </w:t>
      </w:r>
      <w:r w:rsidR="00354AB4" w:rsidRPr="00354AB4">
        <w:t>The popularity of these services reflects a growing market for precision-driven car enhancements (Sandhu, 2020).</w:t>
      </w:r>
      <w:r w:rsidR="00354AB4">
        <w:t xml:space="preserve"> From the above graph</w:t>
      </w:r>
      <w:r w:rsidR="000671DE">
        <w:t xml:space="preserve"> (fig.01)</w:t>
      </w:r>
      <w:r w:rsidR="00E4535C">
        <w:t>,</w:t>
      </w:r>
      <w:r w:rsidR="00354AB4">
        <w:t xml:space="preserve"> it can be interpreted </w:t>
      </w:r>
      <w:r w:rsidR="00E4535C">
        <w:t xml:space="preserve">that </w:t>
      </w:r>
      <w:r w:rsidR="00354AB4">
        <w:t>at ECU</w:t>
      </w:r>
      <w:r w:rsidR="00E4535C">
        <w:t>,</w:t>
      </w:r>
      <w:r w:rsidR="00354AB4">
        <w:t xml:space="preserve"> the mapping is the service which is </w:t>
      </w:r>
      <w:r w:rsidR="00E4535C">
        <w:t>disliked</w:t>
      </w:r>
      <w:r w:rsidR="00354AB4">
        <w:t xml:space="preserve"> the most by the people. </w:t>
      </w:r>
    </w:p>
    <w:p w14:paraId="1DC18C07" w14:textId="6767C0CA" w:rsidR="003833AA" w:rsidRPr="000671DE" w:rsidRDefault="003833AA" w:rsidP="00DD1344">
      <w:pPr>
        <w:rPr>
          <w:i/>
          <w:iCs/>
        </w:rPr>
      </w:pPr>
      <w:r>
        <w:rPr>
          <w:noProof/>
        </w:rPr>
        <w:lastRenderedPageBreak/>
        <w:drawing>
          <wp:inline distT="0" distB="0" distL="0" distR="0" wp14:anchorId="3A16C0EB" wp14:editId="54E282F0">
            <wp:extent cx="5861050" cy="3191510"/>
            <wp:effectExtent l="0" t="0" r="6350" b="8890"/>
            <wp:docPr id="9" name="Picture 8" descr="Forms response chart. Question title: How do you usually discover car tuning businesses?  . Number of responses: 20 responses.">
              <a:extLst xmlns:a="http://schemas.openxmlformats.org/drawingml/2006/main">
                <a:ext uri="{FF2B5EF4-FFF2-40B4-BE49-F238E27FC236}">
                  <a16:creationId xmlns:a16="http://schemas.microsoft.com/office/drawing/2014/main" id="{47693551-D127-2F79-4188-137F61ED516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Forms response chart. Question title: How do you usually discover car tuning businesses?  . Number of responses: 20 responses.">
                      <a:extLst>
                        <a:ext uri="{FF2B5EF4-FFF2-40B4-BE49-F238E27FC236}">
                          <a16:creationId xmlns:a16="http://schemas.microsoft.com/office/drawing/2014/main" id="{47693551-D127-2F79-4188-137F61ED5166}"/>
                        </a:ext>
                      </a:extLst>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868055" cy="3195324"/>
                    </a:xfrm>
                    <a:prstGeom prst="rect">
                      <a:avLst/>
                    </a:prstGeom>
                    <a:noFill/>
                  </pic:spPr>
                </pic:pic>
              </a:graphicData>
            </a:graphic>
          </wp:inline>
        </w:drawing>
      </w:r>
      <w:r w:rsidR="000671DE">
        <w:t>(</w:t>
      </w:r>
      <w:r w:rsidR="000671DE">
        <w:rPr>
          <w:i/>
          <w:iCs/>
        </w:rPr>
        <w:t>fig.02)</w:t>
      </w:r>
    </w:p>
    <w:p w14:paraId="7B0A7D1F" w14:textId="736249AA" w:rsidR="003833AA" w:rsidRDefault="00D31EB2" w:rsidP="00DD1344">
      <w:r>
        <w:t>(Source: By Author, 2025).</w:t>
      </w:r>
    </w:p>
    <w:p w14:paraId="2CC6EEC1" w14:textId="368F54E2" w:rsidR="003833AA" w:rsidRDefault="003833AA" w:rsidP="00DD1344">
      <w:r>
        <w:t>The above chart</w:t>
      </w:r>
      <w:r w:rsidR="000671DE">
        <w:t xml:space="preserve"> (fig.02) </w:t>
      </w:r>
      <w:r>
        <w:t>indicates that respondents identified Instagram</w:t>
      </w:r>
      <w:r w:rsidR="00996662">
        <w:t>,</w:t>
      </w:r>
      <w:r>
        <w:t xml:space="preserve"> </w:t>
      </w:r>
      <w:proofErr w:type="spellStart"/>
      <w:r w:rsidR="00996662">
        <w:t>TikTok</w:t>
      </w:r>
      <w:proofErr w:type="spellEnd"/>
      <w:r>
        <w:t xml:space="preserve"> and </w:t>
      </w:r>
      <w:r w:rsidR="00996662">
        <w:t>YouTube</w:t>
      </w:r>
      <w:r>
        <w:t xml:space="preserve"> as the key platforms for discovering such services</w:t>
      </w:r>
      <w:r w:rsidR="001704B9">
        <w:t xml:space="preserve"> </w:t>
      </w:r>
      <w:r w:rsidR="00996662">
        <w:t>from</w:t>
      </w:r>
      <w:r w:rsidR="001704B9">
        <w:t xml:space="preserve"> the online </w:t>
      </w:r>
      <w:r w:rsidR="00996662">
        <w:t>platform</w:t>
      </w:r>
      <w:r>
        <w:t xml:space="preserve">. </w:t>
      </w:r>
      <w:r w:rsidR="00847D6B">
        <w:t xml:space="preserve">A social media platform refers to the website and the applications which are focused on communication, community-based input and the content creation (Hanna, 2025). The chart contains the platforms </w:t>
      </w:r>
      <w:r w:rsidR="00A508EC">
        <w:t>that</w:t>
      </w:r>
      <w:r w:rsidR="00847D6B">
        <w:t xml:space="preserve"> fall under the category of social media. </w:t>
      </w:r>
      <w:r>
        <w:t xml:space="preserve">The trend highlights the importance of building a </w:t>
      </w:r>
      <w:r w:rsidR="00996662">
        <w:t>visual-first</w:t>
      </w:r>
      <w:r>
        <w:t xml:space="preserve"> digital presence</w:t>
      </w:r>
      <w:r w:rsidR="00996662">
        <w:t>,</w:t>
      </w:r>
      <w:r>
        <w:t xml:space="preserve"> which is consistent with the rise of </w:t>
      </w:r>
      <w:r w:rsidR="00996662">
        <w:t>mobile-first</w:t>
      </w:r>
      <w:r>
        <w:t xml:space="preserve"> consumer behaviour (Byrd, 2021).</w:t>
      </w:r>
      <w:r w:rsidR="001704B9">
        <w:t xml:space="preserve"> However</w:t>
      </w:r>
      <w:r w:rsidR="00996662">
        <w:t>,</w:t>
      </w:r>
      <w:r w:rsidR="001704B9">
        <w:t xml:space="preserve"> the offline recommendations</w:t>
      </w:r>
      <w:r w:rsidR="00996662">
        <w:t>,</w:t>
      </w:r>
      <w:r w:rsidR="001704B9">
        <w:t xml:space="preserve"> which are the suggestions of friends and family</w:t>
      </w:r>
      <w:r w:rsidR="00996662">
        <w:t>,</w:t>
      </w:r>
      <w:r w:rsidR="001704B9">
        <w:t xml:space="preserve"> are preferred first by the consumers for such car modification services (Refer to the above chart</w:t>
      </w:r>
      <w:r w:rsidR="001822CC">
        <w:t xml:space="preserve"> fig.02</w:t>
      </w:r>
      <w:r w:rsidR="001704B9">
        <w:t>). Car shows and events also played a vital role in branding the services</w:t>
      </w:r>
      <w:r w:rsidR="00996662">
        <w:t>,</w:t>
      </w:r>
      <w:r w:rsidR="001704B9">
        <w:t xml:space="preserve"> as well</w:t>
      </w:r>
      <w:r w:rsidR="00996662">
        <w:t>,</w:t>
      </w:r>
      <w:r w:rsidR="001704B9">
        <w:t xml:space="preserve"> </w:t>
      </w:r>
      <w:r w:rsidR="00996662">
        <w:t>and</w:t>
      </w:r>
      <w:r w:rsidR="001704B9">
        <w:t xml:space="preserve"> Google search was also preferred by the people for such advice. </w:t>
      </w:r>
    </w:p>
    <w:p w14:paraId="40CB5C1F" w14:textId="2870BBEF" w:rsidR="003833AA" w:rsidRPr="000671DE" w:rsidRDefault="00604A39" w:rsidP="00DD1344">
      <w:pPr>
        <w:rPr>
          <w:i/>
          <w:iCs/>
        </w:rPr>
      </w:pPr>
      <w:r>
        <w:rPr>
          <w:noProof/>
        </w:rPr>
        <w:lastRenderedPageBreak/>
        <w:drawing>
          <wp:inline distT="0" distB="0" distL="0" distR="0" wp14:anchorId="313CAF38" wp14:editId="4F37E42E">
            <wp:extent cx="6229350" cy="3130550"/>
            <wp:effectExtent l="0" t="0" r="0" b="0"/>
            <wp:docPr id="7" name="Picture 6" descr="Forms response chart. Question title: What is your budget range for performance or styling upgrades (per session or job)?  . Number of responses: 20 responses.">
              <a:extLst xmlns:a="http://schemas.openxmlformats.org/drawingml/2006/main">
                <a:ext uri="{FF2B5EF4-FFF2-40B4-BE49-F238E27FC236}">
                  <a16:creationId xmlns:a16="http://schemas.microsoft.com/office/drawing/2014/main" id="{58BF7678-353A-1635-2BF7-8199A73E437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Forms response chart. Question title: What is your budget range for performance or styling upgrades (per session or job)?  . Number of responses: 20 responses.">
                      <a:extLst>
                        <a:ext uri="{FF2B5EF4-FFF2-40B4-BE49-F238E27FC236}">
                          <a16:creationId xmlns:a16="http://schemas.microsoft.com/office/drawing/2014/main" id="{58BF7678-353A-1635-2BF7-8199A73E4372}"/>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230154" cy="3130954"/>
                    </a:xfrm>
                    <a:prstGeom prst="rect">
                      <a:avLst/>
                    </a:prstGeom>
                    <a:noFill/>
                  </pic:spPr>
                </pic:pic>
              </a:graphicData>
            </a:graphic>
          </wp:inline>
        </w:drawing>
      </w:r>
      <w:r w:rsidR="000671DE">
        <w:t>(</w:t>
      </w:r>
      <w:r w:rsidR="000671DE">
        <w:rPr>
          <w:i/>
          <w:iCs/>
        </w:rPr>
        <w:t>fig.03)</w:t>
      </w:r>
    </w:p>
    <w:p w14:paraId="02A27685" w14:textId="48F925BE" w:rsidR="00604A39" w:rsidRDefault="00D31EB2" w:rsidP="00DD1344">
      <w:r>
        <w:t>(Source: By Author, 2025).</w:t>
      </w:r>
    </w:p>
    <w:p w14:paraId="5ABADEDE" w14:textId="2425370E" w:rsidR="00604A39" w:rsidRDefault="00604A39" w:rsidP="00DD1344">
      <w:r>
        <w:t>The most common range which can be found on the above chart</w:t>
      </w:r>
      <w:r w:rsidR="000671DE">
        <w:t xml:space="preserve"> (fig.03)</w:t>
      </w:r>
      <w:r>
        <w:t xml:space="preserve"> is between £500 - £1,000 (Refer to the above chart).</w:t>
      </w:r>
      <w:r w:rsidR="00F83B65">
        <w:t xml:space="preserve"> The above inside guided the development of mid-tier service packages to the management of DNB cars' customisation and performance, limited. This service package has to stand from the price point of view as well as quality upgrades. It also aligns with trends showing increased spending on car personalisation among younger consumers. </w:t>
      </w:r>
      <w:r w:rsidR="00182AF8" w:rsidRPr="00182AF8">
        <w:t>About 75% of people said they would book online, but only if the website looks modern and feels safe. This shows how important trust-building features are—things like customer reviews, clear prices, and an easy-to-use design help people feel confident in using the system</w:t>
      </w:r>
      <w:r w:rsidR="00182AF8">
        <w:t xml:space="preserve"> (Chaffey, 2022). </w:t>
      </w:r>
    </w:p>
    <w:p w14:paraId="7B8EC2DA" w14:textId="64D71C8D" w:rsidR="00081161" w:rsidRPr="00A32A7E" w:rsidRDefault="00081161" w:rsidP="001C0FF9">
      <w:pPr>
        <w:pStyle w:val="Heading2"/>
      </w:pPr>
      <w:bookmarkStart w:id="5" w:name="_Toc201059421"/>
      <w:r w:rsidRPr="00A32A7E">
        <w:t>Website and Marketing Materials</w:t>
      </w:r>
      <w:bookmarkEnd w:id="5"/>
    </w:p>
    <w:p w14:paraId="5775375F" w14:textId="766AD813" w:rsidR="00F119BB" w:rsidRDefault="00FC4EF5" w:rsidP="00DD1344">
      <w:r>
        <w:t xml:space="preserve">The website refers to the collection of files accessed through </w:t>
      </w:r>
      <w:r w:rsidR="0081290F">
        <w:t>an</w:t>
      </w:r>
      <w:r>
        <w:t xml:space="preserve"> </w:t>
      </w:r>
      <w:r w:rsidR="0081290F">
        <w:t>address</w:t>
      </w:r>
      <w:r>
        <w:t xml:space="preserve"> </w:t>
      </w:r>
      <w:r w:rsidR="0081290F">
        <w:t>known</w:t>
      </w:r>
      <w:r>
        <w:t xml:space="preserve"> as the web address. The website covers the theme or the subject and </w:t>
      </w:r>
      <w:r w:rsidR="0081290F">
        <w:t>is managed</w:t>
      </w:r>
      <w:r>
        <w:t xml:space="preserve"> by </w:t>
      </w:r>
      <w:r w:rsidR="0081290F">
        <w:t>a</w:t>
      </w:r>
      <w:r>
        <w:t xml:space="preserve"> </w:t>
      </w:r>
      <w:r w:rsidR="0081290F">
        <w:t>specific</w:t>
      </w:r>
      <w:r>
        <w:t xml:space="preserve"> person or </w:t>
      </w:r>
      <w:r w:rsidR="0081290F">
        <w:t>organisation</w:t>
      </w:r>
      <w:r>
        <w:t xml:space="preserve">. The </w:t>
      </w:r>
      <w:r w:rsidR="0081290F">
        <w:t>opening</w:t>
      </w:r>
      <w:r>
        <w:t xml:space="preserve"> of </w:t>
      </w:r>
      <w:r w:rsidR="0081290F">
        <w:t xml:space="preserve">a </w:t>
      </w:r>
      <w:r>
        <w:t xml:space="preserve">website </w:t>
      </w:r>
      <w:r w:rsidR="0081290F">
        <w:t>is known</w:t>
      </w:r>
      <w:r>
        <w:t xml:space="preserve"> as the home page (Gartner, 2025). </w:t>
      </w:r>
      <w:r w:rsidR="001D5A3F">
        <w:t xml:space="preserve">The website, of two pages, has been drafted on Weebly, a webpage development application. The website contains various factors, such as an introduction of the company, the services which the company offers are highlighted, as well as the Instagram feed and contact form. The design decisions of the web page were directly influenced by the research findings, particularly the need for mobile-optimised content and social media integration </w:t>
      </w:r>
      <w:r w:rsidR="001D5A3F" w:rsidRPr="001D5A3F">
        <w:t>(Burgess et al., 2018).</w:t>
      </w:r>
      <w:r w:rsidR="00F119BB">
        <w:t xml:space="preserve"> </w:t>
      </w:r>
      <w:r w:rsidR="00F119BB">
        <w:lastRenderedPageBreak/>
        <w:t xml:space="preserve">Moreover, the canvas portrait is designed with short text and bright colours, where 18 to 35 years of people are targeted on Instagram and </w:t>
      </w:r>
      <w:proofErr w:type="spellStart"/>
      <w:r w:rsidR="00F119BB">
        <w:t>TikTok</w:t>
      </w:r>
      <w:proofErr w:type="spellEnd"/>
      <w:r w:rsidR="008E6B29">
        <w:t xml:space="preserve"> </w:t>
      </w:r>
      <w:r w:rsidR="00F119BB" w:rsidRPr="00F119BB">
        <w:t xml:space="preserve">(Pinto </w:t>
      </w:r>
      <w:r w:rsidR="00B45916">
        <w:t>and</w:t>
      </w:r>
      <w:r w:rsidR="00F119BB" w:rsidRPr="00F119BB">
        <w:t xml:space="preserve"> </w:t>
      </w:r>
      <w:proofErr w:type="spellStart"/>
      <w:r w:rsidR="00F119BB" w:rsidRPr="00F119BB">
        <w:t>Guarda</w:t>
      </w:r>
      <w:proofErr w:type="spellEnd"/>
      <w:r w:rsidR="00F119BB" w:rsidRPr="00F119BB">
        <w:t>, 2020).</w:t>
      </w:r>
    </w:p>
    <w:p w14:paraId="4DE351AD" w14:textId="52697A23" w:rsidR="002F1363" w:rsidRPr="00A32A7E" w:rsidRDefault="002F1363" w:rsidP="001C0FF9">
      <w:pPr>
        <w:pStyle w:val="Heading2"/>
      </w:pPr>
      <w:bookmarkStart w:id="6" w:name="_Toc201059422"/>
      <w:r w:rsidRPr="00A32A7E">
        <w:t>Audience Segmentation</w:t>
      </w:r>
      <w:bookmarkEnd w:id="6"/>
    </w:p>
    <w:p w14:paraId="55E86E82" w14:textId="175FAD41" w:rsidR="002F1363" w:rsidRDefault="00830CB8" w:rsidP="00DD1344">
      <w:r>
        <w:t xml:space="preserve">From the data of </w:t>
      </w:r>
      <w:r w:rsidR="00D05CBB">
        <w:t xml:space="preserve">the </w:t>
      </w:r>
      <w:r>
        <w:t>questionnaire</w:t>
      </w:r>
      <w:r w:rsidR="00D05CBB">
        <w:t>,</w:t>
      </w:r>
      <w:r>
        <w:t xml:space="preserve"> three main customer segments were identified</w:t>
      </w:r>
      <w:r w:rsidR="00D05CBB">
        <w:t>,</w:t>
      </w:r>
      <w:r>
        <w:t xml:space="preserve"> which are performance enthusiasts, style seekers, </w:t>
      </w:r>
      <w:r w:rsidR="00773B1B">
        <w:t xml:space="preserve">and </w:t>
      </w:r>
      <w:r w:rsidR="00D05CBB">
        <w:t>DIY</w:t>
      </w:r>
      <w:r>
        <w:t xml:space="preserve"> modifiers. These segments consist of people </w:t>
      </w:r>
      <w:r w:rsidR="00D05CBB">
        <w:t>who</w:t>
      </w:r>
      <w:r>
        <w:t xml:space="preserve"> range from 25 to 40, 18 to 30, </w:t>
      </w:r>
      <w:r w:rsidR="00773B1B">
        <w:t xml:space="preserve">and </w:t>
      </w:r>
      <w:r>
        <w:t>3</w:t>
      </w:r>
      <w:r w:rsidR="00773B1B">
        <w:t xml:space="preserve">0 to </w:t>
      </w:r>
      <w:r>
        <w:t xml:space="preserve">45 </w:t>
      </w:r>
      <w:r w:rsidR="00D05CBB">
        <w:t>years</w:t>
      </w:r>
      <w:r w:rsidR="00773B1B">
        <w:t>,</w:t>
      </w:r>
      <w:r>
        <w:t xml:space="preserve"> respectively. Further on</w:t>
      </w:r>
      <w:r w:rsidR="00D05CBB">
        <w:t>,</w:t>
      </w:r>
      <w:r>
        <w:t xml:space="preserve"> it has been identified that </w:t>
      </w:r>
      <w:r w:rsidR="00D05CBB">
        <w:t xml:space="preserve">the </w:t>
      </w:r>
      <w:r>
        <w:t>first segment belongs to the channel</w:t>
      </w:r>
      <w:r w:rsidR="00D05CBB">
        <w:t>,</w:t>
      </w:r>
      <w:r>
        <w:t xml:space="preserve"> such as </w:t>
      </w:r>
      <w:r w:rsidR="00D05CBB">
        <w:t>YouTube</w:t>
      </w:r>
      <w:r>
        <w:t xml:space="preserve"> and Reddit</w:t>
      </w:r>
      <w:r w:rsidR="00D05CBB">
        <w:t>,</w:t>
      </w:r>
      <w:r>
        <w:t xml:space="preserve"> the 2</w:t>
      </w:r>
      <w:r w:rsidRPr="00830CB8">
        <w:rPr>
          <w:vertAlign w:val="superscript"/>
        </w:rPr>
        <w:t>nd</w:t>
      </w:r>
      <w:r>
        <w:t xml:space="preserve"> to Instagram and </w:t>
      </w:r>
      <w:proofErr w:type="spellStart"/>
      <w:r w:rsidR="00D05CBB">
        <w:t>TikTok</w:t>
      </w:r>
      <w:proofErr w:type="spellEnd"/>
      <w:r w:rsidR="00D05CBB">
        <w:t>,</w:t>
      </w:r>
      <w:r>
        <w:t xml:space="preserve"> and </w:t>
      </w:r>
      <w:r w:rsidR="00D05CBB">
        <w:t xml:space="preserve">the </w:t>
      </w:r>
      <w:r>
        <w:t xml:space="preserve">last belongs to the category of forums and Facebook. </w:t>
      </w:r>
      <w:r w:rsidR="00D05CBB">
        <w:t>Old</w:t>
      </w:r>
      <w:r>
        <w:t xml:space="preserve"> age people</w:t>
      </w:r>
      <w:r w:rsidR="00D05CBB">
        <w:t>,</w:t>
      </w:r>
      <w:r>
        <w:t xml:space="preserve"> such as people </w:t>
      </w:r>
      <w:r w:rsidR="00D05CBB">
        <w:t>who</w:t>
      </w:r>
      <w:r>
        <w:t xml:space="preserve"> has their age around 40</w:t>
      </w:r>
      <w:r w:rsidR="00D05CBB">
        <w:t>,</w:t>
      </w:r>
      <w:r>
        <w:t xml:space="preserve"> cannot be connected through Instagram </w:t>
      </w:r>
      <w:r w:rsidR="00D05CBB">
        <w:t>or YouTube</w:t>
      </w:r>
      <w:r>
        <w:t xml:space="preserve"> rated but Facebook is the only option to stabilise </w:t>
      </w:r>
      <w:r w:rsidR="00D05CBB">
        <w:t>the connection</w:t>
      </w:r>
      <w:r>
        <w:t>. By understanding motivations and platforms</w:t>
      </w:r>
      <w:r w:rsidR="00D05CBB">
        <w:t>,</w:t>
      </w:r>
      <w:r>
        <w:t xml:space="preserve"> </w:t>
      </w:r>
      <w:r w:rsidR="000C3A3D">
        <w:t>DNB’s</w:t>
      </w:r>
      <w:r>
        <w:t xml:space="preserve"> services and messaging were customised for each segment. This </w:t>
      </w:r>
      <w:r w:rsidR="00A509E1">
        <w:t>aligns</w:t>
      </w:r>
      <w:r>
        <w:t xml:space="preserve"> with digital marketing theories that advocate tailoring value propositions to specific audience behaviour </w:t>
      </w:r>
      <w:r w:rsidRPr="00830CB8">
        <w:t>(</w:t>
      </w:r>
      <w:proofErr w:type="spellStart"/>
      <w:r w:rsidRPr="00830CB8">
        <w:t>Dadwal</w:t>
      </w:r>
      <w:proofErr w:type="spellEnd"/>
      <w:r w:rsidRPr="00830CB8">
        <w:t>, 2020).</w:t>
      </w:r>
    </w:p>
    <w:p w14:paraId="614F1713" w14:textId="35BD62A3" w:rsidR="00C90539" w:rsidRPr="00A32A7E" w:rsidRDefault="00C90539" w:rsidP="001C0FF9">
      <w:pPr>
        <w:pStyle w:val="Heading2"/>
      </w:pPr>
      <w:bookmarkStart w:id="7" w:name="_Toc201059423"/>
      <w:r w:rsidRPr="00A32A7E">
        <w:t>SEO and Digital Strategy</w:t>
      </w:r>
      <w:bookmarkEnd w:id="7"/>
      <w:r w:rsidRPr="00A32A7E">
        <w:t xml:space="preserve"> </w:t>
      </w:r>
    </w:p>
    <w:p w14:paraId="5BF80FAB" w14:textId="63886755" w:rsidR="00182AF8" w:rsidRPr="005F3FBB" w:rsidRDefault="005F3FBB" w:rsidP="00DD1344">
      <w:r>
        <w:t>The SEO strategy can be applied by using keywords such as ECU remapping Newport car turning near Cardiff. SEO is crucial for discovery, especially when consumers use mobile search to find local businesses</w:t>
      </w:r>
      <w:r w:rsidRPr="005F3FBB">
        <w:t xml:space="preserve"> (Chaffey, 2022)</w:t>
      </w:r>
      <w:r>
        <w:t xml:space="preserve">. Consistent content with keyboard, which is aligned with the blog updates, for example top three benefits of ECU tuning can also be planned to boost site authority over time. Social media integration was not only involved in the making of the website, but is also intended for class platform promotions. Businesses which blend with SEO on social media often have great reach and visibility (Burgess et al., 2018). </w:t>
      </w:r>
    </w:p>
    <w:p w14:paraId="3C4B1940" w14:textId="316E1222" w:rsidR="00182AF8" w:rsidRDefault="00182AF8" w:rsidP="00DD1344">
      <w:pPr>
        <w:rPr>
          <w:b/>
          <w:bCs/>
        </w:rPr>
      </w:pPr>
    </w:p>
    <w:p w14:paraId="3449AA79" w14:textId="1B046619" w:rsidR="00182AF8" w:rsidRPr="00A32A7E" w:rsidRDefault="00705C34" w:rsidP="001C0FF9">
      <w:pPr>
        <w:pStyle w:val="Heading2"/>
      </w:pPr>
      <w:bookmarkStart w:id="8" w:name="_Toc201059424"/>
      <w:r w:rsidRPr="00A32A7E">
        <w:t>Summary</w:t>
      </w:r>
      <w:bookmarkEnd w:id="8"/>
    </w:p>
    <w:p w14:paraId="7233EF53" w14:textId="6D080734" w:rsidR="00705C34" w:rsidRPr="00705C34" w:rsidRDefault="00DF0E66" w:rsidP="00DD1344">
      <w:r>
        <w:t>The past</w:t>
      </w:r>
      <w:r w:rsidR="004E6E96">
        <w:t xml:space="preserve"> pages of task one </w:t>
      </w:r>
      <w:r w:rsidR="00CE01B9">
        <w:t>illustrated</w:t>
      </w:r>
      <w:r w:rsidR="004E6E96">
        <w:t xml:space="preserve"> the digital tools and data collections which can meaningfully impact the business plan. Hear the in</w:t>
      </w:r>
      <w:r w:rsidR="004277E1">
        <w:t>sights</w:t>
      </w:r>
      <w:r w:rsidR="004E6E96">
        <w:t xml:space="preserve"> gained from a structured questionnaire help the management of </w:t>
      </w:r>
      <w:r w:rsidR="004277E1">
        <w:t>DNB</w:t>
      </w:r>
      <w:r w:rsidR="004E6E96">
        <w:t xml:space="preserve"> </w:t>
      </w:r>
      <w:r w:rsidR="004277E1">
        <w:t>Car Customisation</w:t>
      </w:r>
      <w:r w:rsidR="004E6E96">
        <w:t xml:space="preserve"> and </w:t>
      </w:r>
      <w:r w:rsidR="004277E1">
        <w:t>Performance</w:t>
      </w:r>
      <w:r w:rsidR="004E6E96">
        <w:t xml:space="preserve"> </w:t>
      </w:r>
      <w:r w:rsidR="004277E1">
        <w:t>L</w:t>
      </w:r>
      <w:r w:rsidR="001822CC">
        <w:t>imited</w:t>
      </w:r>
      <w:r w:rsidR="004277E1">
        <w:t xml:space="preserve"> </w:t>
      </w:r>
      <w:r w:rsidR="004E6E96">
        <w:t>to decide upon the policies for improvement. A few factors</w:t>
      </w:r>
      <w:r w:rsidR="00D4089D">
        <w:t>,</w:t>
      </w:r>
      <w:r w:rsidR="004E6E96">
        <w:t xml:space="preserve"> such as service priorities</w:t>
      </w:r>
      <w:r w:rsidR="00D4089D">
        <w:t>,</w:t>
      </w:r>
      <w:r w:rsidR="004E6E96">
        <w:t xml:space="preserve"> user expectations</w:t>
      </w:r>
      <w:r w:rsidR="00D4089D">
        <w:t>,</w:t>
      </w:r>
      <w:r w:rsidR="004E6E96">
        <w:t xml:space="preserve"> segmentation of audience and digital presence of business identified from the questionnaire. The integration of Excel for analysis</w:t>
      </w:r>
      <w:r w:rsidR="00D4089D">
        <w:t>,</w:t>
      </w:r>
      <w:r w:rsidR="004E6E96">
        <w:t xml:space="preserve"> we believe</w:t>
      </w:r>
      <w:r w:rsidR="00D4089D">
        <w:t>,</w:t>
      </w:r>
      <w:r w:rsidR="004E6E96">
        <w:t xml:space="preserve"> for design and canvas for visuals </w:t>
      </w:r>
      <w:r w:rsidR="00D4089D">
        <w:t>represents</w:t>
      </w:r>
      <w:r w:rsidR="004E6E96">
        <w:t xml:space="preserve"> a practical demonstration of digital competency. DNB </w:t>
      </w:r>
      <w:r w:rsidR="00BD65D3">
        <w:t>C</w:t>
      </w:r>
      <w:r w:rsidR="004E6E96">
        <w:t xml:space="preserve">ar </w:t>
      </w:r>
      <w:r w:rsidR="00BD65D3">
        <w:t>C</w:t>
      </w:r>
      <w:r w:rsidR="00D4089D">
        <w:t>ustomisation</w:t>
      </w:r>
      <w:r w:rsidR="004E6E96">
        <w:t xml:space="preserve"> </w:t>
      </w:r>
      <w:r w:rsidR="00BD65D3">
        <w:t>P</w:t>
      </w:r>
      <w:r w:rsidR="004E6E96">
        <w:t xml:space="preserve">erformance </w:t>
      </w:r>
      <w:r w:rsidR="00BD65D3">
        <w:t>L</w:t>
      </w:r>
      <w:r w:rsidR="004E6E96">
        <w:t xml:space="preserve">imited presented a scalable and </w:t>
      </w:r>
      <w:r w:rsidR="00D4089D">
        <w:t>customer-focused</w:t>
      </w:r>
      <w:r w:rsidR="004E6E96">
        <w:t xml:space="preserve"> business model</w:t>
      </w:r>
      <w:r w:rsidR="00D4089D">
        <w:t>,</w:t>
      </w:r>
      <w:r w:rsidR="004E6E96">
        <w:t xml:space="preserve"> which is aligned with both audience needs as well as professional digital strategies. </w:t>
      </w:r>
    </w:p>
    <w:p w14:paraId="50F39BBA" w14:textId="7E05D9AC" w:rsidR="00182AF8" w:rsidRPr="00AB16F9" w:rsidRDefault="00B45916" w:rsidP="00DD1344">
      <w:r w:rsidRPr="00B24658">
        <w:rPr>
          <w:b/>
          <w:bCs/>
          <w:noProof/>
        </w:rPr>
        <w:lastRenderedPageBreak/>
        <w:drawing>
          <wp:inline distT="0" distB="0" distL="0" distR="0" wp14:anchorId="4E1C9D90" wp14:editId="450501BE">
            <wp:extent cx="5731510" cy="4178300"/>
            <wp:effectExtent l="0" t="0" r="2540" b="0"/>
            <wp:docPr id="2125502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502658" name=""/>
                    <pic:cNvPicPr/>
                  </pic:nvPicPr>
                  <pic:blipFill>
                    <a:blip r:embed="rId12"/>
                    <a:stretch>
                      <a:fillRect/>
                    </a:stretch>
                  </pic:blipFill>
                  <pic:spPr>
                    <a:xfrm>
                      <a:off x="0" y="0"/>
                      <a:ext cx="5731510" cy="4178300"/>
                    </a:xfrm>
                    <a:prstGeom prst="rect">
                      <a:avLst/>
                    </a:prstGeom>
                  </pic:spPr>
                </pic:pic>
              </a:graphicData>
            </a:graphic>
          </wp:inline>
        </w:drawing>
      </w:r>
      <w:r w:rsidR="00AB16F9">
        <w:t xml:space="preserve">(Source: By Author, 2025). </w:t>
      </w:r>
    </w:p>
    <w:p w14:paraId="11F796FC" w14:textId="77777777" w:rsidR="00182AF8" w:rsidRDefault="00182AF8" w:rsidP="00DD1344">
      <w:pPr>
        <w:rPr>
          <w:b/>
          <w:bCs/>
        </w:rPr>
      </w:pPr>
    </w:p>
    <w:p w14:paraId="48ED9BD3" w14:textId="77777777" w:rsidR="00182AF8" w:rsidRDefault="00182AF8" w:rsidP="00DD1344">
      <w:pPr>
        <w:rPr>
          <w:b/>
          <w:bCs/>
        </w:rPr>
      </w:pPr>
    </w:p>
    <w:p w14:paraId="69B8800D" w14:textId="77777777" w:rsidR="00182AF8" w:rsidRDefault="00182AF8" w:rsidP="00DD1344">
      <w:pPr>
        <w:rPr>
          <w:b/>
          <w:bCs/>
        </w:rPr>
      </w:pPr>
    </w:p>
    <w:p w14:paraId="5E6E30B6" w14:textId="77777777" w:rsidR="00182AF8" w:rsidRDefault="00182AF8" w:rsidP="00DD1344">
      <w:pPr>
        <w:rPr>
          <w:b/>
          <w:bCs/>
        </w:rPr>
      </w:pPr>
    </w:p>
    <w:p w14:paraId="3BAB97AB" w14:textId="77777777" w:rsidR="00182AF8" w:rsidRDefault="00182AF8" w:rsidP="00DD1344">
      <w:pPr>
        <w:rPr>
          <w:b/>
          <w:bCs/>
        </w:rPr>
      </w:pPr>
    </w:p>
    <w:p w14:paraId="5D5F29AB" w14:textId="77777777" w:rsidR="00182AF8" w:rsidRDefault="00182AF8" w:rsidP="00DD1344">
      <w:pPr>
        <w:rPr>
          <w:b/>
          <w:bCs/>
        </w:rPr>
      </w:pPr>
    </w:p>
    <w:p w14:paraId="5AA440EB" w14:textId="368FF7E8" w:rsidR="00182AF8" w:rsidRDefault="00182AF8" w:rsidP="00DD1344">
      <w:pPr>
        <w:rPr>
          <w:b/>
          <w:bCs/>
        </w:rPr>
      </w:pPr>
    </w:p>
    <w:p w14:paraId="21D353B0" w14:textId="77777777" w:rsidR="00B24658" w:rsidRDefault="00B24658" w:rsidP="00DD1344">
      <w:pPr>
        <w:rPr>
          <w:b/>
          <w:bCs/>
        </w:rPr>
      </w:pPr>
    </w:p>
    <w:p w14:paraId="1DD3C3AE" w14:textId="2401AF3C" w:rsidR="00B24658" w:rsidRDefault="00B24658" w:rsidP="00DD1344">
      <w:pPr>
        <w:rPr>
          <w:b/>
          <w:bCs/>
        </w:rPr>
      </w:pPr>
      <w:r w:rsidRPr="00B24658">
        <w:rPr>
          <w:b/>
          <w:bCs/>
          <w:noProof/>
        </w:rPr>
        <w:lastRenderedPageBreak/>
        <w:drawing>
          <wp:inline distT="0" distB="0" distL="0" distR="0" wp14:anchorId="56165D04" wp14:editId="3C3E09A9">
            <wp:extent cx="5864859" cy="3606800"/>
            <wp:effectExtent l="0" t="0" r="3175" b="0"/>
            <wp:docPr id="1287452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452065" name=""/>
                    <pic:cNvPicPr/>
                  </pic:nvPicPr>
                  <pic:blipFill>
                    <a:blip r:embed="rId13"/>
                    <a:stretch>
                      <a:fillRect/>
                    </a:stretch>
                  </pic:blipFill>
                  <pic:spPr>
                    <a:xfrm>
                      <a:off x="0" y="0"/>
                      <a:ext cx="5872336" cy="3611398"/>
                    </a:xfrm>
                    <a:prstGeom prst="rect">
                      <a:avLst/>
                    </a:prstGeom>
                  </pic:spPr>
                </pic:pic>
              </a:graphicData>
            </a:graphic>
          </wp:inline>
        </w:drawing>
      </w:r>
    </w:p>
    <w:p w14:paraId="0A8CD615" w14:textId="57FD90CF" w:rsidR="00AB16F9" w:rsidRDefault="00AB16F9" w:rsidP="00DD1344">
      <w:pPr>
        <w:rPr>
          <w:b/>
          <w:bCs/>
        </w:rPr>
      </w:pPr>
      <w:r>
        <w:t>(Source: By Author, 2025).</w:t>
      </w:r>
    </w:p>
    <w:p w14:paraId="05D8B098" w14:textId="1C178B2C" w:rsidR="00101192" w:rsidRDefault="00AB16F9" w:rsidP="00B45916">
      <w:r>
        <w:t xml:space="preserve">Website Link- </w:t>
      </w:r>
      <w:hyperlink r:id="rId14" w:history="1">
        <w:r w:rsidRPr="00E32A96">
          <w:rPr>
            <w:rStyle w:val="Hyperlink"/>
            <w:b/>
            <w:bCs/>
          </w:rPr>
          <w:t>https://dnbmotors.weebl</w:t>
        </w:r>
        <w:r w:rsidRPr="00E32A96">
          <w:rPr>
            <w:rStyle w:val="Hyperlink"/>
            <w:b/>
            <w:bCs/>
          </w:rPr>
          <w:t>y</w:t>
        </w:r>
        <w:r w:rsidRPr="00E32A96">
          <w:rPr>
            <w:rStyle w:val="Hyperlink"/>
            <w:b/>
            <w:bCs/>
          </w:rPr>
          <w:t>.com</w:t>
        </w:r>
      </w:hyperlink>
    </w:p>
    <w:p w14:paraId="012D1083" w14:textId="77777777" w:rsidR="00AB16F9" w:rsidRDefault="00101192" w:rsidP="00DD1344">
      <w:pPr>
        <w:jc w:val="left"/>
      </w:pPr>
      <w:r w:rsidRPr="00101192">
        <w:rPr>
          <w:noProof/>
        </w:rPr>
        <w:drawing>
          <wp:inline distT="0" distB="0" distL="0" distR="0" wp14:anchorId="56EA8FF2" wp14:editId="7B7A2986">
            <wp:extent cx="5731510" cy="3192145"/>
            <wp:effectExtent l="0" t="0" r="2540" b="8255"/>
            <wp:docPr id="1479978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978417" name=""/>
                    <pic:cNvPicPr/>
                  </pic:nvPicPr>
                  <pic:blipFill>
                    <a:blip r:embed="rId15"/>
                    <a:stretch>
                      <a:fillRect/>
                    </a:stretch>
                  </pic:blipFill>
                  <pic:spPr>
                    <a:xfrm>
                      <a:off x="0" y="0"/>
                      <a:ext cx="5731510" cy="3192145"/>
                    </a:xfrm>
                    <a:prstGeom prst="rect">
                      <a:avLst/>
                    </a:prstGeom>
                  </pic:spPr>
                </pic:pic>
              </a:graphicData>
            </a:graphic>
          </wp:inline>
        </w:drawing>
      </w:r>
    </w:p>
    <w:p w14:paraId="6A7518DC" w14:textId="38DF193A" w:rsidR="00A80AE8" w:rsidRDefault="00AB16F9" w:rsidP="00DD1344">
      <w:pPr>
        <w:jc w:val="left"/>
      </w:pPr>
      <w:r>
        <w:t xml:space="preserve">(Source: By Author, 2025). </w:t>
      </w:r>
      <w:r w:rsidR="00A80AE8">
        <w:br w:type="page"/>
      </w:r>
    </w:p>
    <w:p w14:paraId="381777BD" w14:textId="0855E103" w:rsidR="00200807" w:rsidRDefault="00200807" w:rsidP="00DD1344">
      <w:pPr>
        <w:pStyle w:val="Heading1"/>
      </w:pPr>
      <w:bookmarkStart w:id="9" w:name="_Toc201059425"/>
      <w:r>
        <w:lastRenderedPageBreak/>
        <w:t>Second Task</w:t>
      </w:r>
      <w:bookmarkEnd w:id="9"/>
      <w:r>
        <w:t xml:space="preserve"> </w:t>
      </w:r>
    </w:p>
    <w:p w14:paraId="24D8AB07" w14:textId="20D84D1F" w:rsidR="000A2401" w:rsidRPr="00A32A7E" w:rsidRDefault="000A2401" w:rsidP="001C0FF9">
      <w:pPr>
        <w:pStyle w:val="Heading2"/>
      </w:pPr>
      <w:bookmarkStart w:id="10" w:name="_Toc201059426"/>
      <w:r w:rsidRPr="00A32A7E">
        <w:t>Introduction</w:t>
      </w:r>
      <w:bookmarkEnd w:id="10"/>
      <w:r w:rsidRPr="00A32A7E">
        <w:t xml:space="preserve"> </w:t>
      </w:r>
    </w:p>
    <w:p w14:paraId="49A6461B" w14:textId="575244A0" w:rsidR="000A2401" w:rsidRDefault="000A2401" w:rsidP="00DD1344">
      <w:r>
        <w:t xml:space="preserve">The </w:t>
      </w:r>
      <w:r w:rsidR="00151BAB">
        <w:t>following</w:t>
      </w:r>
      <w:r>
        <w:t xml:space="preserve"> pages of this report </w:t>
      </w:r>
      <w:r w:rsidR="00151BAB">
        <w:t>present</w:t>
      </w:r>
      <w:r>
        <w:t xml:space="preserve"> the second task</w:t>
      </w:r>
      <w:r w:rsidR="00151BAB">
        <w:t>,</w:t>
      </w:r>
      <w:r>
        <w:t xml:space="preserve"> which is </w:t>
      </w:r>
      <w:r w:rsidR="00151BAB">
        <w:t>the importance</w:t>
      </w:r>
      <w:r>
        <w:t xml:space="preserve"> of Excel in the digital era. Microsoft Excel remains one of the most important tools for business decision making</w:t>
      </w:r>
      <w:r w:rsidR="00151BAB">
        <w:t>,</w:t>
      </w:r>
      <w:r>
        <w:t xml:space="preserve"> pharma data management</w:t>
      </w:r>
      <w:r w:rsidR="00151BAB">
        <w:t>,</w:t>
      </w:r>
      <w:r>
        <w:t xml:space="preserve"> as well as forecasting. This report will explore the value of </w:t>
      </w:r>
      <w:r w:rsidR="00151BAB">
        <w:t>pixels</w:t>
      </w:r>
      <w:r>
        <w:t xml:space="preserve"> in the digital era with a specific focus on its application in managing small business finances using the given case study</w:t>
      </w:r>
      <w:r w:rsidR="00151BAB">
        <w:t>,</w:t>
      </w:r>
      <w:r>
        <w:t xml:space="preserve"> which is DNB </w:t>
      </w:r>
      <w:r w:rsidR="00151BAB">
        <w:t>Car</w:t>
      </w:r>
      <w:r>
        <w:t xml:space="preserve"> </w:t>
      </w:r>
      <w:r w:rsidR="00151BAB">
        <w:t>Customisation</w:t>
      </w:r>
      <w:r>
        <w:t xml:space="preserve"> and </w:t>
      </w:r>
      <w:r w:rsidR="00151BAB">
        <w:t>Performance Limited</w:t>
      </w:r>
      <w:r>
        <w:t>.</w:t>
      </w:r>
    </w:p>
    <w:p w14:paraId="69E8430F" w14:textId="42BDDCEB" w:rsidR="00FB02CA" w:rsidRDefault="00FB02CA" w:rsidP="00DD1344">
      <w:r>
        <w:rPr>
          <w:noProof/>
        </w:rPr>
        <w:drawing>
          <wp:inline distT="0" distB="0" distL="0" distR="0" wp14:anchorId="6422EACE" wp14:editId="2A96C5FE">
            <wp:extent cx="4572000" cy="2743200"/>
            <wp:effectExtent l="0" t="0" r="0" b="0"/>
            <wp:docPr id="1748837280" name="Chart 1">
              <a:extLst xmlns:a="http://schemas.openxmlformats.org/drawingml/2006/main">
                <a:ext uri="{FF2B5EF4-FFF2-40B4-BE49-F238E27FC236}">
                  <a16:creationId xmlns:a16="http://schemas.microsoft.com/office/drawing/2014/main" id="{E5D128D1-7CA5-34AC-02E4-8A2EE37FCC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8D0EC21" w14:textId="20CF1246" w:rsidR="000671DE" w:rsidRPr="000671DE" w:rsidRDefault="000671DE" w:rsidP="00DD1344">
      <w:pPr>
        <w:rPr>
          <w:i/>
          <w:iCs/>
        </w:rPr>
      </w:pPr>
      <w:r>
        <w:t>(</w:t>
      </w:r>
      <w:r>
        <w:rPr>
          <w:i/>
          <w:iCs/>
        </w:rPr>
        <w:t>fig.04)</w:t>
      </w:r>
    </w:p>
    <w:p w14:paraId="47CC196F" w14:textId="12B9DB35" w:rsidR="000A2401" w:rsidRPr="00A32A7E" w:rsidRDefault="000A2401" w:rsidP="001C0FF9">
      <w:pPr>
        <w:pStyle w:val="Heading2"/>
      </w:pPr>
      <w:bookmarkStart w:id="11" w:name="_Toc201059427"/>
      <w:r w:rsidRPr="00A32A7E">
        <w:t>Excel as a Business Intelligence Tool</w:t>
      </w:r>
      <w:bookmarkEnd w:id="11"/>
    </w:p>
    <w:p w14:paraId="241CD01A" w14:textId="587B3BB4" w:rsidR="00637FB6" w:rsidRDefault="00991DB9" w:rsidP="00DD1344">
      <w:r>
        <w:t xml:space="preserve">Above </w:t>
      </w:r>
      <w:r w:rsidR="00ED765A">
        <w:t xml:space="preserve">(fig.04) </w:t>
      </w:r>
      <w:r>
        <w:t>is the line chart</w:t>
      </w:r>
      <w:r w:rsidR="00C651F9">
        <w:t>,</w:t>
      </w:r>
      <w:r>
        <w:t xml:space="preserve"> which is the graphical </w:t>
      </w:r>
      <w:r w:rsidR="00C651F9">
        <w:t>representation</w:t>
      </w:r>
      <w:r>
        <w:t xml:space="preserve"> of trends. The numerical </w:t>
      </w:r>
      <w:r w:rsidR="00C651F9">
        <w:t>data</w:t>
      </w:r>
      <w:r>
        <w:t xml:space="preserve"> is </w:t>
      </w:r>
      <w:r w:rsidR="00C651F9">
        <w:t>analysed</w:t>
      </w:r>
      <w:r>
        <w:t xml:space="preserve"> through the trends. This chart </w:t>
      </w:r>
      <w:r w:rsidR="00C651F9">
        <w:t>first</w:t>
      </w:r>
      <w:r>
        <w:t xml:space="preserve"> best for the </w:t>
      </w:r>
      <w:r w:rsidR="00C651F9">
        <w:t>quantitative</w:t>
      </w:r>
      <w:r>
        <w:t xml:space="preserve"> analysis in </w:t>
      </w:r>
      <w:r w:rsidR="00C651F9">
        <w:t>Excel</w:t>
      </w:r>
      <w:r>
        <w:t xml:space="preserve"> for </w:t>
      </w:r>
      <w:r w:rsidR="00C651F9">
        <w:t>a</w:t>
      </w:r>
      <w:r>
        <w:t xml:space="preserve"> </w:t>
      </w:r>
      <w:r w:rsidR="00C651F9">
        <w:t>specific</w:t>
      </w:r>
      <w:r>
        <w:t xml:space="preserve"> period (Jasper Soft, 2025). </w:t>
      </w:r>
      <w:r w:rsidR="00C8768F">
        <w:t>Excel is not just a spreadsheet</w:t>
      </w:r>
      <w:r w:rsidR="00E6359C">
        <w:t>,</w:t>
      </w:r>
      <w:r w:rsidR="00C8768F">
        <w:t xml:space="preserve"> but is a tool which is used for </w:t>
      </w:r>
      <w:r w:rsidR="00151BAB">
        <w:t xml:space="preserve">a </w:t>
      </w:r>
      <w:r w:rsidR="00C8768F">
        <w:t>business intelligence platform. For small enterprises</w:t>
      </w:r>
      <w:r w:rsidR="00151BAB">
        <w:t>,</w:t>
      </w:r>
      <w:r w:rsidR="00C8768F">
        <w:t xml:space="preserve"> it bridges the gap between raw data and actionable insights</w:t>
      </w:r>
      <w:r w:rsidR="00946D5F">
        <w:t xml:space="preserve"> </w:t>
      </w:r>
      <w:r w:rsidR="00946D5F" w:rsidRPr="00946D5F">
        <w:t>(Sandhu, 2020)</w:t>
      </w:r>
      <w:r w:rsidR="00C8768F">
        <w:t xml:space="preserve">. </w:t>
      </w:r>
      <w:r w:rsidR="00151BAB">
        <w:t>Its</w:t>
      </w:r>
      <w:r w:rsidR="00C8768F">
        <w:t xml:space="preserve"> </w:t>
      </w:r>
      <w:r w:rsidR="00151BAB">
        <w:t>built-in</w:t>
      </w:r>
      <w:r w:rsidR="00C8768F">
        <w:t xml:space="preserve"> formulas</w:t>
      </w:r>
      <w:r w:rsidR="00151BAB">
        <w:t>,</w:t>
      </w:r>
      <w:r w:rsidR="00C8768F">
        <w:t xml:space="preserve"> functions</w:t>
      </w:r>
      <w:r w:rsidR="00151BAB">
        <w:t>,</w:t>
      </w:r>
      <w:r w:rsidR="00C8768F">
        <w:t xml:space="preserve"> and visualisation tools </w:t>
      </w:r>
      <w:r w:rsidR="00151BAB">
        <w:t>allow</w:t>
      </w:r>
      <w:r w:rsidR="00C8768F">
        <w:t xml:space="preserve"> entrepreneurs to forecast the revenue from operations</w:t>
      </w:r>
      <w:r w:rsidR="00151BAB">
        <w:t>,</w:t>
      </w:r>
      <w:r w:rsidR="00C8768F">
        <w:t xml:space="preserve"> </w:t>
      </w:r>
      <w:r w:rsidR="00151BAB">
        <w:t>track</w:t>
      </w:r>
      <w:r w:rsidR="00C8768F">
        <w:t xml:space="preserve"> </w:t>
      </w:r>
      <w:r w:rsidR="00151BAB">
        <w:t xml:space="preserve">the </w:t>
      </w:r>
      <w:r w:rsidR="00C8768F">
        <w:t>monthly performance of the business</w:t>
      </w:r>
      <w:r w:rsidR="00151BAB">
        <w:t>,</w:t>
      </w:r>
      <w:r w:rsidR="00C8768F">
        <w:t xml:space="preserve"> </w:t>
      </w:r>
      <w:r w:rsidR="00151BAB">
        <w:t>and manage</w:t>
      </w:r>
      <w:r w:rsidR="00C8768F">
        <w:t xml:space="preserve"> the funds flows in the business process.</w:t>
      </w:r>
      <w:r w:rsidR="00A54D7C">
        <w:t xml:space="preserve"> In the case of DNB</w:t>
      </w:r>
      <w:r w:rsidR="00151BAB">
        <w:t>,</w:t>
      </w:r>
      <w:r w:rsidR="00A54D7C">
        <w:t xml:space="preserve"> the Excel presented a model of profits and expenses over the 12 years from January to December. The tool is a </w:t>
      </w:r>
      <w:r w:rsidR="00151BAB">
        <w:t>cost-effective</w:t>
      </w:r>
      <w:r w:rsidR="00A54D7C">
        <w:t xml:space="preserve"> software which can help the management in stimulating realistic outputs using the known data.</w:t>
      </w:r>
      <w:r w:rsidR="003D623B">
        <w:t xml:space="preserve"> For example, in the case of DNB, the above chart, which is the line chart of profit, has been drafted into Excel</w:t>
      </w:r>
      <w:r w:rsidR="008D3002">
        <w:t>,</w:t>
      </w:r>
      <w:r w:rsidR="003D623B">
        <w:t xml:space="preserve"> where the profits of the three </w:t>
      </w:r>
      <w:r w:rsidR="003D623B">
        <w:lastRenderedPageBreak/>
        <w:t>months from January to March have been demonstrated through a line. The line chart indicates that the profits of the firm are moving in the upward direction (refer to the chart</w:t>
      </w:r>
      <w:r w:rsidR="00ED765A">
        <w:t xml:space="preserve"> fig.04)</w:t>
      </w:r>
      <w:r w:rsidR="003D623B">
        <w:t xml:space="preserve">. </w:t>
      </w:r>
    </w:p>
    <w:p w14:paraId="25224DCD" w14:textId="16C4A32D" w:rsidR="00637FB6" w:rsidRDefault="00637FB6" w:rsidP="00DD1344"/>
    <w:tbl>
      <w:tblPr>
        <w:tblW w:w="5000" w:type="pct"/>
        <w:tblLook w:val="04A0" w:firstRow="1" w:lastRow="0" w:firstColumn="1" w:lastColumn="0" w:noHBand="0" w:noVBand="1"/>
      </w:tblPr>
      <w:tblGrid>
        <w:gridCol w:w="713"/>
        <w:gridCol w:w="989"/>
        <w:gridCol w:w="902"/>
        <w:gridCol w:w="902"/>
        <w:gridCol w:w="998"/>
        <w:gridCol w:w="902"/>
        <w:gridCol w:w="788"/>
        <w:gridCol w:w="893"/>
        <w:gridCol w:w="902"/>
        <w:gridCol w:w="1027"/>
      </w:tblGrid>
      <w:tr w:rsidR="00793A73" w:rsidRPr="00B45916" w14:paraId="745B7800" w14:textId="77777777" w:rsidTr="00793A73">
        <w:trPr>
          <w:trHeight w:val="864"/>
        </w:trPr>
        <w:tc>
          <w:tcPr>
            <w:tcW w:w="387"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0A2C534D" w14:textId="77777777" w:rsidR="00793A73" w:rsidRPr="00B45916" w:rsidRDefault="00793A73" w:rsidP="00B45916">
            <w:pPr>
              <w:spacing w:after="0"/>
              <w:rPr>
                <w:rFonts w:eastAsia="Times New Roman" w:cs="Times New Roman"/>
                <w:b/>
                <w:bCs/>
                <w:color w:val="000000"/>
                <w:kern w:val="0"/>
                <w:szCs w:val="24"/>
                <w:lang w:val="en-IN" w:eastAsia="en-IN"/>
                <w14:ligatures w14:val="none"/>
              </w:rPr>
            </w:pPr>
            <w:r w:rsidRPr="00B45916">
              <w:rPr>
                <w:rFonts w:eastAsia="Times New Roman" w:cs="Times New Roman"/>
                <w:b/>
                <w:bCs/>
                <w:color w:val="000000"/>
                <w:kern w:val="0"/>
                <w:szCs w:val="24"/>
                <w:lang w:val="en-IN" w:eastAsia="en-IN"/>
                <w14:ligatures w14:val="none"/>
              </w:rPr>
              <w:t>Month</w:t>
            </w:r>
          </w:p>
        </w:tc>
        <w:tc>
          <w:tcPr>
            <w:tcW w:w="562" w:type="pct"/>
            <w:tcBorders>
              <w:top w:val="single" w:sz="4" w:space="0" w:color="auto"/>
              <w:left w:val="nil"/>
              <w:bottom w:val="single" w:sz="4" w:space="0" w:color="auto"/>
              <w:right w:val="single" w:sz="4" w:space="0" w:color="auto"/>
            </w:tcBorders>
            <w:shd w:val="clear" w:color="auto" w:fill="auto"/>
            <w:vAlign w:val="center"/>
            <w:hideMark/>
          </w:tcPr>
          <w:p w14:paraId="61846ABE" w14:textId="77777777" w:rsidR="00793A73" w:rsidRPr="00B45916" w:rsidRDefault="00793A73" w:rsidP="00B45916">
            <w:pPr>
              <w:spacing w:after="0"/>
              <w:rPr>
                <w:rFonts w:eastAsia="Times New Roman" w:cs="Times New Roman"/>
                <w:b/>
                <w:bCs/>
                <w:color w:val="000000"/>
                <w:kern w:val="0"/>
                <w:szCs w:val="24"/>
                <w:lang w:val="en-IN" w:eastAsia="en-IN"/>
                <w14:ligatures w14:val="none"/>
              </w:rPr>
            </w:pPr>
            <w:r w:rsidRPr="00B45916">
              <w:rPr>
                <w:rFonts w:eastAsia="Times New Roman" w:cs="Times New Roman"/>
                <w:b/>
                <w:bCs/>
                <w:color w:val="000000"/>
                <w:kern w:val="0"/>
                <w:szCs w:val="24"/>
                <w:lang w:val="en-IN" w:eastAsia="en-IN"/>
                <w14:ligatures w14:val="none"/>
              </w:rPr>
              <w:t>Income (£)</w:t>
            </w:r>
          </w:p>
        </w:tc>
        <w:tc>
          <w:tcPr>
            <w:tcW w:w="510" w:type="pct"/>
            <w:tcBorders>
              <w:top w:val="single" w:sz="4" w:space="0" w:color="auto"/>
              <w:left w:val="nil"/>
              <w:bottom w:val="single" w:sz="4" w:space="0" w:color="auto"/>
              <w:right w:val="single" w:sz="4" w:space="0" w:color="auto"/>
            </w:tcBorders>
            <w:shd w:val="clear" w:color="auto" w:fill="auto"/>
            <w:vAlign w:val="center"/>
            <w:hideMark/>
          </w:tcPr>
          <w:p w14:paraId="2FFFD696" w14:textId="77777777" w:rsidR="00793A73" w:rsidRPr="00B45916" w:rsidRDefault="00793A73" w:rsidP="00B45916">
            <w:pPr>
              <w:spacing w:after="0"/>
              <w:rPr>
                <w:rFonts w:eastAsia="Times New Roman" w:cs="Times New Roman"/>
                <w:b/>
                <w:bCs/>
                <w:color w:val="000000"/>
                <w:kern w:val="0"/>
                <w:szCs w:val="24"/>
                <w:lang w:val="en-IN" w:eastAsia="en-IN"/>
                <w14:ligatures w14:val="none"/>
              </w:rPr>
            </w:pPr>
            <w:r w:rsidRPr="00B45916">
              <w:rPr>
                <w:rFonts w:eastAsia="Times New Roman" w:cs="Times New Roman"/>
                <w:b/>
                <w:bCs/>
                <w:color w:val="000000"/>
                <w:kern w:val="0"/>
                <w:szCs w:val="24"/>
                <w:lang w:val="en-IN" w:eastAsia="en-IN"/>
                <w14:ligatures w14:val="none"/>
              </w:rPr>
              <w:t>Rent (£)</w:t>
            </w:r>
          </w:p>
        </w:tc>
        <w:tc>
          <w:tcPr>
            <w:tcW w:w="510" w:type="pct"/>
            <w:tcBorders>
              <w:top w:val="single" w:sz="4" w:space="0" w:color="auto"/>
              <w:left w:val="nil"/>
              <w:bottom w:val="single" w:sz="4" w:space="0" w:color="auto"/>
              <w:right w:val="single" w:sz="4" w:space="0" w:color="auto"/>
            </w:tcBorders>
            <w:shd w:val="clear" w:color="auto" w:fill="auto"/>
            <w:vAlign w:val="center"/>
            <w:hideMark/>
          </w:tcPr>
          <w:p w14:paraId="04D810FD" w14:textId="77777777" w:rsidR="00793A73" w:rsidRPr="00B45916" w:rsidRDefault="00793A73" w:rsidP="00B45916">
            <w:pPr>
              <w:spacing w:after="0"/>
              <w:rPr>
                <w:rFonts w:eastAsia="Times New Roman" w:cs="Times New Roman"/>
                <w:b/>
                <w:bCs/>
                <w:color w:val="000000"/>
                <w:kern w:val="0"/>
                <w:szCs w:val="24"/>
                <w:lang w:val="en-IN" w:eastAsia="en-IN"/>
                <w14:ligatures w14:val="none"/>
              </w:rPr>
            </w:pPr>
            <w:r w:rsidRPr="00B45916">
              <w:rPr>
                <w:rFonts w:eastAsia="Times New Roman" w:cs="Times New Roman"/>
                <w:b/>
                <w:bCs/>
                <w:color w:val="000000"/>
                <w:kern w:val="0"/>
                <w:szCs w:val="24"/>
                <w:lang w:val="en-IN" w:eastAsia="en-IN"/>
                <w14:ligatures w14:val="none"/>
              </w:rPr>
              <w:t>Salaries (£)</w:t>
            </w:r>
          </w:p>
        </w:tc>
        <w:tc>
          <w:tcPr>
            <w:tcW w:w="537" w:type="pct"/>
            <w:tcBorders>
              <w:top w:val="single" w:sz="4" w:space="0" w:color="auto"/>
              <w:left w:val="nil"/>
              <w:bottom w:val="single" w:sz="4" w:space="0" w:color="auto"/>
              <w:right w:val="single" w:sz="4" w:space="0" w:color="auto"/>
            </w:tcBorders>
            <w:shd w:val="clear" w:color="auto" w:fill="auto"/>
            <w:vAlign w:val="center"/>
            <w:hideMark/>
          </w:tcPr>
          <w:p w14:paraId="70105AE0" w14:textId="77777777" w:rsidR="00793A73" w:rsidRPr="00B45916" w:rsidRDefault="00793A73" w:rsidP="00B45916">
            <w:pPr>
              <w:spacing w:after="0"/>
              <w:rPr>
                <w:rFonts w:eastAsia="Times New Roman" w:cs="Times New Roman"/>
                <w:b/>
                <w:bCs/>
                <w:color w:val="000000"/>
                <w:kern w:val="0"/>
                <w:szCs w:val="24"/>
                <w:lang w:val="en-IN" w:eastAsia="en-IN"/>
                <w14:ligatures w14:val="none"/>
              </w:rPr>
            </w:pPr>
            <w:r w:rsidRPr="00B45916">
              <w:rPr>
                <w:rFonts w:eastAsia="Times New Roman" w:cs="Times New Roman"/>
                <w:b/>
                <w:bCs/>
                <w:color w:val="000000"/>
                <w:kern w:val="0"/>
                <w:szCs w:val="24"/>
                <w:lang w:val="en-IN" w:eastAsia="en-IN"/>
                <w14:ligatures w14:val="none"/>
              </w:rPr>
              <w:t>Marketing (£)</w:t>
            </w:r>
          </w:p>
        </w:tc>
        <w:tc>
          <w:tcPr>
            <w:tcW w:w="510" w:type="pct"/>
            <w:tcBorders>
              <w:top w:val="single" w:sz="4" w:space="0" w:color="auto"/>
              <w:left w:val="nil"/>
              <w:bottom w:val="single" w:sz="4" w:space="0" w:color="auto"/>
              <w:right w:val="single" w:sz="4" w:space="0" w:color="auto"/>
            </w:tcBorders>
            <w:shd w:val="clear" w:color="auto" w:fill="auto"/>
            <w:vAlign w:val="center"/>
            <w:hideMark/>
          </w:tcPr>
          <w:p w14:paraId="3E7B4095" w14:textId="77777777" w:rsidR="00793A73" w:rsidRPr="00B45916" w:rsidRDefault="00793A73" w:rsidP="00B45916">
            <w:pPr>
              <w:spacing w:after="0"/>
              <w:rPr>
                <w:rFonts w:eastAsia="Times New Roman" w:cs="Times New Roman"/>
                <w:b/>
                <w:bCs/>
                <w:color w:val="000000"/>
                <w:kern w:val="0"/>
                <w:szCs w:val="24"/>
                <w:lang w:val="en-IN" w:eastAsia="en-IN"/>
                <w14:ligatures w14:val="none"/>
              </w:rPr>
            </w:pPr>
            <w:r w:rsidRPr="00B45916">
              <w:rPr>
                <w:rFonts w:eastAsia="Times New Roman" w:cs="Times New Roman"/>
                <w:b/>
                <w:bCs/>
                <w:color w:val="000000"/>
                <w:kern w:val="0"/>
                <w:szCs w:val="24"/>
                <w:lang w:val="en-IN" w:eastAsia="en-IN"/>
                <w14:ligatures w14:val="none"/>
              </w:rPr>
              <w:t>Parts &amp; Tools (£)</w:t>
            </w:r>
          </w:p>
        </w:tc>
        <w:tc>
          <w:tcPr>
            <w:tcW w:w="427" w:type="pct"/>
            <w:tcBorders>
              <w:top w:val="single" w:sz="4" w:space="0" w:color="auto"/>
              <w:left w:val="nil"/>
              <w:bottom w:val="single" w:sz="4" w:space="0" w:color="auto"/>
              <w:right w:val="single" w:sz="4" w:space="0" w:color="auto"/>
            </w:tcBorders>
            <w:shd w:val="clear" w:color="auto" w:fill="auto"/>
            <w:vAlign w:val="center"/>
            <w:hideMark/>
          </w:tcPr>
          <w:p w14:paraId="19695BB0" w14:textId="77777777" w:rsidR="00793A73" w:rsidRPr="00B45916" w:rsidRDefault="00793A73" w:rsidP="00B45916">
            <w:pPr>
              <w:spacing w:after="0"/>
              <w:rPr>
                <w:rFonts w:eastAsia="Times New Roman" w:cs="Times New Roman"/>
                <w:b/>
                <w:bCs/>
                <w:color w:val="000000"/>
                <w:kern w:val="0"/>
                <w:szCs w:val="24"/>
                <w:lang w:val="en-IN" w:eastAsia="en-IN"/>
                <w14:ligatures w14:val="none"/>
              </w:rPr>
            </w:pPr>
            <w:r w:rsidRPr="00B45916">
              <w:rPr>
                <w:rFonts w:eastAsia="Times New Roman" w:cs="Times New Roman"/>
                <w:b/>
                <w:bCs/>
                <w:color w:val="000000"/>
                <w:kern w:val="0"/>
                <w:szCs w:val="24"/>
                <w:lang w:val="en-IN" w:eastAsia="en-IN"/>
                <w14:ligatures w14:val="none"/>
              </w:rPr>
              <w:t>Utilities (£)</w:t>
            </w:r>
          </w:p>
        </w:tc>
        <w:tc>
          <w:tcPr>
            <w:tcW w:w="488" w:type="pct"/>
            <w:tcBorders>
              <w:top w:val="single" w:sz="4" w:space="0" w:color="auto"/>
              <w:left w:val="nil"/>
              <w:bottom w:val="single" w:sz="4" w:space="0" w:color="auto"/>
              <w:right w:val="single" w:sz="4" w:space="0" w:color="auto"/>
            </w:tcBorders>
            <w:shd w:val="clear" w:color="auto" w:fill="auto"/>
            <w:vAlign w:val="center"/>
            <w:hideMark/>
          </w:tcPr>
          <w:p w14:paraId="79EF3451" w14:textId="77777777" w:rsidR="00793A73" w:rsidRPr="00B45916" w:rsidRDefault="00793A73" w:rsidP="00B45916">
            <w:pPr>
              <w:spacing w:after="0"/>
              <w:rPr>
                <w:rFonts w:eastAsia="Times New Roman" w:cs="Times New Roman"/>
                <w:b/>
                <w:bCs/>
                <w:color w:val="000000"/>
                <w:kern w:val="0"/>
                <w:szCs w:val="24"/>
                <w:lang w:val="en-IN" w:eastAsia="en-IN"/>
                <w14:ligatures w14:val="none"/>
              </w:rPr>
            </w:pPr>
            <w:r w:rsidRPr="00B45916">
              <w:rPr>
                <w:rFonts w:eastAsia="Times New Roman" w:cs="Times New Roman"/>
                <w:b/>
                <w:bCs/>
                <w:color w:val="000000"/>
                <w:kern w:val="0"/>
                <w:szCs w:val="24"/>
                <w:lang w:val="en-IN" w:eastAsia="en-IN"/>
                <w14:ligatures w14:val="none"/>
              </w:rPr>
              <w:t>Other Expenses (£)</w:t>
            </w:r>
          </w:p>
        </w:tc>
        <w:tc>
          <w:tcPr>
            <w:tcW w:w="510" w:type="pct"/>
            <w:tcBorders>
              <w:top w:val="single" w:sz="4" w:space="0" w:color="auto"/>
              <w:left w:val="nil"/>
              <w:bottom w:val="single" w:sz="4" w:space="0" w:color="auto"/>
              <w:right w:val="single" w:sz="4" w:space="0" w:color="auto"/>
            </w:tcBorders>
            <w:shd w:val="clear" w:color="auto" w:fill="auto"/>
            <w:vAlign w:val="center"/>
            <w:hideMark/>
          </w:tcPr>
          <w:p w14:paraId="68B70F45" w14:textId="77777777" w:rsidR="00793A73" w:rsidRPr="00B45916" w:rsidRDefault="00793A73" w:rsidP="00B45916">
            <w:pPr>
              <w:spacing w:after="0"/>
              <w:rPr>
                <w:rFonts w:eastAsia="Times New Roman" w:cs="Times New Roman"/>
                <w:b/>
                <w:bCs/>
                <w:color w:val="000000"/>
                <w:kern w:val="0"/>
                <w:szCs w:val="24"/>
                <w:lang w:val="en-IN" w:eastAsia="en-IN"/>
                <w14:ligatures w14:val="none"/>
              </w:rPr>
            </w:pPr>
            <w:r w:rsidRPr="00B45916">
              <w:rPr>
                <w:rFonts w:eastAsia="Times New Roman" w:cs="Times New Roman"/>
                <w:b/>
                <w:bCs/>
                <w:color w:val="000000"/>
                <w:kern w:val="0"/>
                <w:szCs w:val="24"/>
                <w:lang w:val="en-IN" w:eastAsia="en-IN"/>
                <w14:ligatures w14:val="none"/>
              </w:rPr>
              <w:t>Total Expenses (£)</w:t>
            </w:r>
          </w:p>
        </w:tc>
        <w:tc>
          <w:tcPr>
            <w:tcW w:w="558" w:type="pct"/>
            <w:tcBorders>
              <w:top w:val="single" w:sz="4" w:space="0" w:color="auto"/>
              <w:left w:val="nil"/>
              <w:bottom w:val="single" w:sz="4" w:space="0" w:color="auto"/>
              <w:right w:val="single" w:sz="4" w:space="0" w:color="auto"/>
            </w:tcBorders>
            <w:shd w:val="clear" w:color="auto" w:fill="auto"/>
            <w:vAlign w:val="center"/>
            <w:hideMark/>
          </w:tcPr>
          <w:p w14:paraId="51D1B00B" w14:textId="77777777" w:rsidR="00793A73" w:rsidRPr="00B45916" w:rsidRDefault="00793A73" w:rsidP="00B45916">
            <w:pPr>
              <w:spacing w:after="0"/>
              <w:rPr>
                <w:rFonts w:eastAsia="Times New Roman" w:cs="Times New Roman"/>
                <w:b/>
                <w:bCs/>
                <w:color w:val="000000"/>
                <w:kern w:val="0"/>
                <w:szCs w:val="24"/>
                <w:lang w:val="en-IN" w:eastAsia="en-IN"/>
                <w14:ligatures w14:val="none"/>
              </w:rPr>
            </w:pPr>
            <w:r w:rsidRPr="00B45916">
              <w:rPr>
                <w:rFonts w:eastAsia="Times New Roman" w:cs="Times New Roman"/>
                <w:b/>
                <w:bCs/>
                <w:color w:val="000000"/>
                <w:kern w:val="0"/>
                <w:szCs w:val="24"/>
                <w:lang w:val="en-IN" w:eastAsia="en-IN"/>
                <w14:ligatures w14:val="none"/>
              </w:rPr>
              <w:t>Profit/Loss (£)</w:t>
            </w:r>
          </w:p>
        </w:tc>
      </w:tr>
      <w:tr w:rsidR="00793A73" w:rsidRPr="00B45916" w14:paraId="305D1123" w14:textId="77777777" w:rsidTr="00793A73">
        <w:trPr>
          <w:trHeight w:val="288"/>
        </w:trPr>
        <w:tc>
          <w:tcPr>
            <w:tcW w:w="387" w:type="pct"/>
            <w:tcBorders>
              <w:top w:val="nil"/>
              <w:left w:val="single" w:sz="4" w:space="0" w:color="auto"/>
              <w:bottom w:val="single" w:sz="4" w:space="0" w:color="auto"/>
              <w:right w:val="single" w:sz="4" w:space="0" w:color="auto"/>
            </w:tcBorders>
            <w:shd w:val="clear" w:color="auto" w:fill="auto"/>
            <w:vAlign w:val="center"/>
            <w:hideMark/>
          </w:tcPr>
          <w:p w14:paraId="74178851"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Jan</w:t>
            </w:r>
          </w:p>
        </w:tc>
        <w:tc>
          <w:tcPr>
            <w:tcW w:w="562" w:type="pct"/>
            <w:tcBorders>
              <w:top w:val="nil"/>
              <w:left w:val="nil"/>
              <w:bottom w:val="single" w:sz="4" w:space="0" w:color="auto"/>
              <w:right w:val="single" w:sz="4" w:space="0" w:color="auto"/>
            </w:tcBorders>
            <w:shd w:val="clear" w:color="auto" w:fill="auto"/>
            <w:vAlign w:val="center"/>
            <w:hideMark/>
          </w:tcPr>
          <w:p w14:paraId="45D5700E"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w:t>
            </w:r>
            <w:proofErr w:type="gramStart"/>
            <w:r w:rsidRPr="00B45916">
              <w:rPr>
                <w:rFonts w:eastAsia="Times New Roman" w:cs="Times New Roman"/>
                <w:color w:val="000000"/>
                <w:kern w:val="0"/>
                <w:szCs w:val="24"/>
                <w:lang w:val="en-IN" w:eastAsia="en-IN"/>
                <w14:ligatures w14:val="none"/>
              </w:rPr>
              <w:t>£  7,500.00</w:t>
            </w:r>
            <w:proofErr w:type="gramEnd"/>
            <w:r w:rsidRPr="00B45916">
              <w:rPr>
                <w:rFonts w:eastAsia="Times New Roman" w:cs="Times New Roman"/>
                <w:color w:val="000000"/>
                <w:kern w:val="0"/>
                <w:szCs w:val="24"/>
                <w:lang w:val="en-IN" w:eastAsia="en-IN"/>
                <w14:ligatures w14:val="none"/>
              </w:rPr>
              <w:t xml:space="preserve"> </w:t>
            </w:r>
          </w:p>
        </w:tc>
        <w:tc>
          <w:tcPr>
            <w:tcW w:w="510" w:type="pct"/>
            <w:tcBorders>
              <w:top w:val="nil"/>
              <w:left w:val="nil"/>
              <w:bottom w:val="single" w:sz="4" w:space="0" w:color="auto"/>
              <w:right w:val="single" w:sz="4" w:space="0" w:color="auto"/>
            </w:tcBorders>
            <w:shd w:val="clear" w:color="auto" w:fill="auto"/>
            <w:vAlign w:val="center"/>
            <w:hideMark/>
          </w:tcPr>
          <w:p w14:paraId="2838A0D4"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£1,250.00 </w:t>
            </w:r>
          </w:p>
        </w:tc>
        <w:tc>
          <w:tcPr>
            <w:tcW w:w="510" w:type="pct"/>
            <w:tcBorders>
              <w:top w:val="nil"/>
              <w:left w:val="nil"/>
              <w:bottom w:val="single" w:sz="4" w:space="0" w:color="auto"/>
              <w:right w:val="single" w:sz="4" w:space="0" w:color="auto"/>
            </w:tcBorders>
            <w:shd w:val="clear" w:color="auto" w:fill="auto"/>
            <w:vAlign w:val="center"/>
            <w:hideMark/>
          </w:tcPr>
          <w:p w14:paraId="1F7EB365"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£2,500.00 </w:t>
            </w:r>
          </w:p>
        </w:tc>
        <w:tc>
          <w:tcPr>
            <w:tcW w:w="537" w:type="pct"/>
            <w:tcBorders>
              <w:top w:val="nil"/>
              <w:left w:val="nil"/>
              <w:bottom w:val="single" w:sz="4" w:space="0" w:color="auto"/>
              <w:right w:val="single" w:sz="4" w:space="0" w:color="auto"/>
            </w:tcBorders>
            <w:shd w:val="clear" w:color="auto" w:fill="auto"/>
            <w:vAlign w:val="center"/>
            <w:hideMark/>
          </w:tcPr>
          <w:p w14:paraId="5AB4DD04"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500.00 </w:t>
            </w:r>
          </w:p>
        </w:tc>
        <w:tc>
          <w:tcPr>
            <w:tcW w:w="510" w:type="pct"/>
            <w:tcBorders>
              <w:top w:val="nil"/>
              <w:left w:val="nil"/>
              <w:bottom w:val="single" w:sz="4" w:space="0" w:color="auto"/>
              <w:right w:val="single" w:sz="4" w:space="0" w:color="auto"/>
            </w:tcBorders>
            <w:shd w:val="clear" w:color="auto" w:fill="auto"/>
            <w:vAlign w:val="center"/>
            <w:hideMark/>
          </w:tcPr>
          <w:p w14:paraId="678FCC8D"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£1,800.00 </w:t>
            </w:r>
          </w:p>
        </w:tc>
        <w:tc>
          <w:tcPr>
            <w:tcW w:w="427" w:type="pct"/>
            <w:tcBorders>
              <w:top w:val="nil"/>
              <w:left w:val="nil"/>
              <w:bottom w:val="single" w:sz="4" w:space="0" w:color="auto"/>
              <w:right w:val="single" w:sz="4" w:space="0" w:color="auto"/>
            </w:tcBorders>
            <w:shd w:val="clear" w:color="auto" w:fill="auto"/>
            <w:vAlign w:val="center"/>
            <w:hideMark/>
          </w:tcPr>
          <w:p w14:paraId="12A71EDB"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£ 300.00 </w:t>
            </w:r>
          </w:p>
        </w:tc>
        <w:tc>
          <w:tcPr>
            <w:tcW w:w="488" w:type="pct"/>
            <w:tcBorders>
              <w:top w:val="nil"/>
              <w:left w:val="nil"/>
              <w:bottom w:val="single" w:sz="4" w:space="0" w:color="auto"/>
              <w:right w:val="single" w:sz="4" w:space="0" w:color="auto"/>
            </w:tcBorders>
            <w:shd w:val="clear" w:color="auto" w:fill="auto"/>
            <w:vAlign w:val="center"/>
            <w:hideMark/>
          </w:tcPr>
          <w:p w14:paraId="30578509"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£ 150.00 </w:t>
            </w:r>
          </w:p>
        </w:tc>
        <w:tc>
          <w:tcPr>
            <w:tcW w:w="510" w:type="pct"/>
            <w:tcBorders>
              <w:top w:val="nil"/>
              <w:left w:val="nil"/>
              <w:bottom w:val="single" w:sz="4" w:space="0" w:color="auto"/>
              <w:right w:val="single" w:sz="4" w:space="0" w:color="auto"/>
            </w:tcBorders>
            <w:shd w:val="clear" w:color="auto" w:fill="auto"/>
            <w:vAlign w:val="center"/>
            <w:hideMark/>
          </w:tcPr>
          <w:p w14:paraId="28977D11"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£6,500.00 </w:t>
            </w:r>
          </w:p>
        </w:tc>
        <w:tc>
          <w:tcPr>
            <w:tcW w:w="558" w:type="pct"/>
            <w:tcBorders>
              <w:top w:val="nil"/>
              <w:left w:val="nil"/>
              <w:bottom w:val="single" w:sz="4" w:space="0" w:color="auto"/>
              <w:right w:val="single" w:sz="4" w:space="0" w:color="auto"/>
            </w:tcBorders>
            <w:shd w:val="clear" w:color="auto" w:fill="auto"/>
            <w:vAlign w:val="center"/>
            <w:hideMark/>
          </w:tcPr>
          <w:p w14:paraId="56A5C400"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1,000.00 </w:t>
            </w:r>
          </w:p>
        </w:tc>
      </w:tr>
      <w:tr w:rsidR="00793A73" w:rsidRPr="00B45916" w14:paraId="3716E51B" w14:textId="77777777" w:rsidTr="00793A73">
        <w:trPr>
          <w:trHeight w:val="288"/>
        </w:trPr>
        <w:tc>
          <w:tcPr>
            <w:tcW w:w="387" w:type="pct"/>
            <w:tcBorders>
              <w:top w:val="nil"/>
              <w:left w:val="single" w:sz="4" w:space="0" w:color="auto"/>
              <w:bottom w:val="single" w:sz="4" w:space="0" w:color="auto"/>
              <w:right w:val="single" w:sz="4" w:space="0" w:color="auto"/>
            </w:tcBorders>
            <w:shd w:val="clear" w:color="auto" w:fill="auto"/>
            <w:vAlign w:val="center"/>
            <w:hideMark/>
          </w:tcPr>
          <w:p w14:paraId="7D673D15"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Feb</w:t>
            </w:r>
          </w:p>
        </w:tc>
        <w:tc>
          <w:tcPr>
            <w:tcW w:w="562" w:type="pct"/>
            <w:tcBorders>
              <w:top w:val="nil"/>
              <w:left w:val="nil"/>
              <w:bottom w:val="single" w:sz="4" w:space="0" w:color="auto"/>
              <w:right w:val="single" w:sz="4" w:space="0" w:color="auto"/>
            </w:tcBorders>
            <w:shd w:val="clear" w:color="auto" w:fill="auto"/>
            <w:vAlign w:val="center"/>
            <w:hideMark/>
          </w:tcPr>
          <w:p w14:paraId="7C9F58DE"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w:t>
            </w:r>
            <w:proofErr w:type="gramStart"/>
            <w:r w:rsidRPr="00B45916">
              <w:rPr>
                <w:rFonts w:eastAsia="Times New Roman" w:cs="Times New Roman"/>
                <w:color w:val="000000"/>
                <w:kern w:val="0"/>
                <w:szCs w:val="24"/>
                <w:lang w:val="en-IN" w:eastAsia="en-IN"/>
                <w14:ligatures w14:val="none"/>
              </w:rPr>
              <w:t>£  8,200.00</w:t>
            </w:r>
            <w:proofErr w:type="gramEnd"/>
            <w:r w:rsidRPr="00B45916">
              <w:rPr>
                <w:rFonts w:eastAsia="Times New Roman" w:cs="Times New Roman"/>
                <w:color w:val="000000"/>
                <w:kern w:val="0"/>
                <w:szCs w:val="24"/>
                <w:lang w:val="en-IN" w:eastAsia="en-IN"/>
                <w14:ligatures w14:val="none"/>
              </w:rPr>
              <w:t xml:space="preserve"> </w:t>
            </w:r>
          </w:p>
        </w:tc>
        <w:tc>
          <w:tcPr>
            <w:tcW w:w="510" w:type="pct"/>
            <w:tcBorders>
              <w:top w:val="nil"/>
              <w:left w:val="nil"/>
              <w:bottom w:val="single" w:sz="4" w:space="0" w:color="auto"/>
              <w:right w:val="single" w:sz="4" w:space="0" w:color="auto"/>
            </w:tcBorders>
            <w:shd w:val="clear" w:color="auto" w:fill="auto"/>
            <w:vAlign w:val="center"/>
            <w:hideMark/>
          </w:tcPr>
          <w:p w14:paraId="082141CD"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£1,250.00 </w:t>
            </w:r>
          </w:p>
        </w:tc>
        <w:tc>
          <w:tcPr>
            <w:tcW w:w="510" w:type="pct"/>
            <w:tcBorders>
              <w:top w:val="nil"/>
              <w:left w:val="nil"/>
              <w:bottom w:val="single" w:sz="4" w:space="0" w:color="auto"/>
              <w:right w:val="single" w:sz="4" w:space="0" w:color="auto"/>
            </w:tcBorders>
            <w:shd w:val="clear" w:color="auto" w:fill="auto"/>
            <w:vAlign w:val="center"/>
            <w:hideMark/>
          </w:tcPr>
          <w:p w14:paraId="7EE60067"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£2,500.00 </w:t>
            </w:r>
          </w:p>
        </w:tc>
        <w:tc>
          <w:tcPr>
            <w:tcW w:w="537" w:type="pct"/>
            <w:tcBorders>
              <w:top w:val="nil"/>
              <w:left w:val="nil"/>
              <w:bottom w:val="single" w:sz="4" w:space="0" w:color="auto"/>
              <w:right w:val="single" w:sz="4" w:space="0" w:color="auto"/>
            </w:tcBorders>
            <w:shd w:val="clear" w:color="auto" w:fill="auto"/>
            <w:vAlign w:val="center"/>
            <w:hideMark/>
          </w:tcPr>
          <w:p w14:paraId="58AA72B1"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700.00 </w:t>
            </w:r>
          </w:p>
        </w:tc>
        <w:tc>
          <w:tcPr>
            <w:tcW w:w="510" w:type="pct"/>
            <w:tcBorders>
              <w:top w:val="nil"/>
              <w:left w:val="nil"/>
              <w:bottom w:val="single" w:sz="4" w:space="0" w:color="auto"/>
              <w:right w:val="single" w:sz="4" w:space="0" w:color="auto"/>
            </w:tcBorders>
            <w:shd w:val="clear" w:color="auto" w:fill="auto"/>
            <w:vAlign w:val="center"/>
            <w:hideMark/>
          </w:tcPr>
          <w:p w14:paraId="1DFED322"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£2,000.00 </w:t>
            </w:r>
          </w:p>
        </w:tc>
        <w:tc>
          <w:tcPr>
            <w:tcW w:w="427" w:type="pct"/>
            <w:tcBorders>
              <w:top w:val="nil"/>
              <w:left w:val="nil"/>
              <w:bottom w:val="single" w:sz="4" w:space="0" w:color="auto"/>
              <w:right w:val="single" w:sz="4" w:space="0" w:color="auto"/>
            </w:tcBorders>
            <w:shd w:val="clear" w:color="auto" w:fill="auto"/>
            <w:vAlign w:val="center"/>
            <w:hideMark/>
          </w:tcPr>
          <w:p w14:paraId="53F6893B"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£ 300.00 </w:t>
            </w:r>
          </w:p>
        </w:tc>
        <w:tc>
          <w:tcPr>
            <w:tcW w:w="488" w:type="pct"/>
            <w:tcBorders>
              <w:top w:val="nil"/>
              <w:left w:val="nil"/>
              <w:bottom w:val="single" w:sz="4" w:space="0" w:color="auto"/>
              <w:right w:val="single" w:sz="4" w:space="0" w:color="auto"/>
            </w:tcBorders>
            <w:shd w:val="clear" w:color="auto" w:fill="auto"/>
            <w:vAlign w:val="center"/>
            <w:hideMark/>
          </w:tcPr>
          <w:p w14:paraId="33FB7A05"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£ 200.00 </w:t>
            </w:r>
          </w:p>
        </w:tc>
        <w:tc>
          <w:tcPr>
            <w:tcW w:w="510" w:type="pct"/>
            <w:tcBorders>
              <w:top w:val="nil"/>
              <w:left w:val="nil"/>
              <w:bottom w:val="single" w:sz="4" w:space="0" w:color="auto"/>
              <w:right w:val="single" w:sz="4" w:space="0" w:color="auto"/>
            </w:tcBorders>
            <w:shd w:val="clear" w:color="auto" w:fill="auto"/>
            <w:vAlign w:val="center"/>
            <w:hideMark/>
          </w:tcPr>
          <w:p w14:paraId="5184E6A2"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£6,950.00 </w:t>
            </w:r>
          </w:p>
        </w:tc>
        <w:tc>
          <w:tcPr>
            <w:tcW w:w="558" w:type="pct"/>
            <w:tcBorders>
              <w:top w:val="nil"/>
              <w:left w:val="nil"/>
              <w:bottom w:val="single" w:sz="4" w:space="0" w:color="auto"/>
              <w:right w:val="single" w:sz="4" w:space="0" w:color="auto"/>
            </w:tcBorders>
            <w:shd w:val="clear" w:color="auto" w:fill="auto"/>
            <w:vAlign w:val="center"/>
            <w:hideMark/>
          </w:tcPr>
          <w:p w14:paraId="7290C65D"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1,250.00 </w:t>
            </w:r>
          </w:p>
        </w:tc>
      </w:tr>
      <w:tr w:rsidR="00793A73" w:rsidRPr="00B45916" w14:paraId="71FC2BFE" w14:textId="77777777" w:rsidTr="00793A73">
        <w:trPr>
          <w:trHeight w:val="288"/>
        </w:trPr>
        <w:tc>
          <w:tcPr>
            <w:tcW w:w="387" w:type="pct"/>
            <w:tcBorders>
              <w:top w:val="nil"/>
              <w:left w:val="single" w:sz="4" w:space="0" w:color="auto"/>
              <w:bottom w:val="single" w:sz="4" w:space="0" w:color="auto"/>
              <w:right w:val="single" w:sz="4" w:space="0" w:color="auto"/>
            </w:tcBorders>
            <w:shd w:val="clear" w:color="auto" w:fill="auto"/>
            <w:vAlign w:val="center"/>
            <w:hideMark/>
          </w:tcPr>
          <w:p w14:paraId="04601873"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Mar</w:t>
            </w:r>
          </w:p>
        </w:tc>
        <w:tc>
          <w:tcPr>
            <w:tcW w:w="562" w:type="pct"/>
            <w:tcBorders>
              <w:top w:val="nil"/>
              <w:left w:val="nil"/>
              <w:bottom w:val="single" w:sz="4" w:space="0" w:color="auto"/>
              <w:right w:val="single" w:sz="4" w:space="0" w:color="auto"/>
            </w:tcBorders>
            <w:shd w:val="clear" w:color="auto" w:fill="auto"/>
            <w:vAlign w:val="center"/>
            <w:hideMark/>
          </w:tcPr>
          <w:p w14:paraId="7596ACDF"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w:t>
            </w:r>
            <w:proofErr w:type="gramStart"/>
            <w:r w:rsidRPr="00B45916">
              <w:rPr>
                <w:rFonts w:eastAsia="Times New Roman" w:cs="Times New Roman"/>
                <w:color w:val="000000"/>
                <w:kern w:val="0"/>
                <w:szCs w:val="24"/>
                <w:lang w:val="en-IN" w:eastAsia="en-IN"/>
                <w14:ligatures w14:val="none"/>
              </w:rPr>
              <w:t>£  8,900.00</w:t>
            </w:r>
            <w:proofErr w:type="gramEnd"/>
            <w:r w:rsidRPr="00B45916">
              <w:rPr>
                <w:rFonts w:eastAsia="Times New Roman" w:cs="Times New Roman"/>
                <w:color w:val="000000"/>
                <w:kern w:val="0"/>
                <w:szCs w:val="24"/>
                <w:lang w:val="en-IN" w:eastAsia="en-IN"/>
                <w14:ligatures w14:val="none"/>
              </w:rPr>
              <w:t xml:space="preserve"> </w:t>
            </w:r>
          </w:p>
        </w:tc>
        <w:tc>
          <w:tcPr>
            <w:tcW w:w="510" w:type="pct"/>
            <w:tcBorders>
              <w:top w:val="nil"/>
              <w:left w:val="nil"/>
              <w:bottom w:val="single" w:sz="4" w:space="0" w:color="auto"/>
              <w:right w:val="single" w:sz="4" w:space="0" w:color="auto"/>
            </w:tcBorders>
            <w:shd w:val="clear" w:color="auto" w:fill="auto"/>
            <w:vAlign w:val="center"/>
            <w:hideMark/>
          </w:tcPr>
          <w:p w14:paraId="3072D096"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£1,250.00 </w:t>
            </w:r>
          </w:p>
        </w:tc>
        <w:tc>
          <w:tcPr>
            <w:tcW w:w="510" w:type="pct"/>
            <w:tcBorders>
              <w:top w:val="nil"/>
              <w:left w:val="nil"/>
              <w:bottom w:val="single" w:sz="4" w:space="0" w:color="auto"/>
              <w:right w:val="single" w:sz="4" w:space="0" w:color="auto"/>
            </w:tcBorders>
            <w:shd w:val="clear" w:color="auto" w:fill="auto"/>
            <w:vAlign w:val="center"/>
            <w:hideMark/>
          </w:tcPr>
          <w:p w14:paraId="3FB8E1C9"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£2,500.00 </w:t>
            </w:r>
          </w:p>
        </w:tc>
        <w:tc>
          <w:tcPr>
            <w:tcW w:w="537" w:type="pct"/>
            <w:tcBorders>
              <w:top w:val="nil"/>
              <w:left w:val="nil"/>
              <w:bottom w:val="single" w:sz="4" w:space="0" w:color="auto"/>
              <w:right w:val="single" w:sz="4" w:space="0" w:color="auto"/>
            </w:tcBorders>
            <w:shd w:val="clear" w:color="auto" w:fill="auto"/>
            <w:vAlign w:val="center"/>
            <w:hideMark/>
          </w:tcPr>
          <w:p w14:paraId="32BAA6F3"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650.00 </w:t>
            </w:r>
          </w:p>
        </w:tc>
        <w:tc>
          <w:tcPr>
            <w:tcW w:w="510" w:type="pct"/>
            <w:tcBorders>
              <w:top w:val="nil"/>
              <w:left w:val="nil"/>
              <w:bottom w:val="single" w:sz="4" w:space="0" w:color="auto"/>
              <w:right w:val="single" w:sz="4" w:space="0" w:color="auto"/>
            </w:tcBorders>
            <w:shd w:val="clear" w:color="auto" w:fill="auto"/>
            <w:vAlign w:val="center"/>
            <w:hideMark/>
          </w:tcPr>
          <w:p w14:paraId="3DA38454"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£2,200.00 </w:t>
            </w:r>
          </w:p>
        </w:tc>
        <w:tc>
          <w:tcPr>
            <w:tcW w:w="427" w:type="pct"/>
            <w:tcBorders>
              <w:top w:val="nil"/>
              <w:left w:val="nil"/>
              <w:bottom w:val="single" w:sz="4" w:space="0" w:color="auto"/>
              <w:right w:val="single" w:sz="4" w:space="0" w:color="auto"/>
            </w:tcBorders>
            <w:shd w:val="clear" w:color="auto" w:fill="auto"/>
            <w:vAlign w:val="center"/>
            <w:hideMark/>
          </w:tcPr>
          <w:p w14:paraId="4518725E"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£ 300.00 </w:t>
            </w:r>
          </w:p>
        </w:tc>
        <w:tc>
          <w:tcPr>
            <w:tcW w:w="488" w:type="pct"/>
            <w:tcBorders>
              <w:top w:val="nil"/>
              <w:left w:val="nil"/>
              <w:bottom w:val="single" w:sz="4" w:space="0" w:color="auto"/>
              <w:right w:val="single" w:sz="4" w:space="0" w:color="auto"/>
            </w:tcBorders>
            <w:shd w:val="clear" w:color="auto" w:fill="auto"/>
            <w:vAlign w:val="center"/>
            <w:hideMark/>
          </w:tcPr>
          <w:p w14:paraId="55E8508C"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£ 250.00 </w:t>
            </w:r>
          </w:p>
        </w:tc>
        <w:tc>
          <w:tcPr>
            <w:tcW w:w="510" w:type="pct"/>
            <w:tcBorders>
              <w:top w:val="nil"/>
              <w:left w:val="nil"/>
              <w:bottom w:val="single" w:sz="4" w:space="0" w:color="auto"/>
              <w:right w:val="single" w:sz="4" w:space="0" w:color="auto"/>
            </w:tcBorders>
            <w:shd w:val="clear" w:color="auto" w:fill="auto"/>
            <w:vAlign w:val="center"/>
            <w:hideMark/>
          </w:tcPr>
          <w:p w14:paraId="4C66E0E0"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£7,150.00 </w:t>
            </w:r>
          </w:p>
        </w:tc>
        <w:tc>
          <w:tcPr>
            <w:tcW w:w="558" w:type="pct"/>
            <w:tcBorders>
              <w:top w:val="nil"/>
              <w:left w:val="nil"/>
              <w:bottom w:val="single" w:sz="4" w:space="0" w:color="auto"/>
              <w:right w:val="single" w:sz="4" w:space="0" w:color="auto"/>
            </w:tcBorders>
            <w:shd w:val="clear" w:color="auto" w:fill="auto"/>
            <w:vAlign w:val="center"/>
            <w:hideMark/>
          </w:tcPr>
          <w:p w14:paraId="21CDDF4C"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1,750.00 </w:t>
            </w:r>
          </w:p>
        </w:tc>
      </w:tr>
      <w:tr w:rsidR="00793A73" w:rsidRPr="00B45916" w14:paraId="439837A2" w14:textId="77777777" w:rsidTr="00793A73">
        <w:trPr>
          <w:trHeight w:val="288"/>
        </w:trPr>
        <w:tc>
          <w:tcPr>
            <w:tcW w:w="387" w:type="pct"/>
            <w:tcBorders>
              <w:top w:val="nil"/>
              <w:left w:val="single" w:sz="4" w:space="0" w:color="auto"/>
              <w:bottom w:val="single" w:sz="4" w:space="0" w:color="auto"/>
              <w:right w:val="single" w:sz="4" w:space="0" w:color="auto"/>
            </w:tcBorders>
            <w:shd w:val="clear" w:color="auto" w:fill="auto"/>
            <w:vAlign w:val="center"/>
            <w:hideMark/>
          </w:tcPr>
          <w:p w14:paraId="723090C1"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Apr</w:t>
            </w:r>
          </w:p>
        </w:tc>
        <w:tc>
          <w:tcPr>
            <w:tcW w:w="562" w:type="pct"/>
            <w:tcBorders>
              <w:top w:val="nil"/>
              <w:left w:val="nil"/>
              <w:bottom w:val="single" w:sz="4" w:space="0" w:color="auto"/>
              <w:right w:val="single" w:sz="4" w:space="0" w:color="auto"/>
            </w:tcBorders>
            <w:shd w:val="clear" w:color="auto" w:fill="auto"/>
            <w:vAlign w:val="center"/>
            <w:hideMark/>
          </w:tcPr>
          <w:p w14:paraId="4C2E2217"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w:t>
            </w:r>
            <w:proofErr w:type="gramStart"/>
            <w:r w:rsidRPr="00B45916">
              <w:rPr>
                <w:rFonts w:eastAsia="Times New Roman" w:cs="Times New Roman"/>
                <w:color w:val="000000"/>
                <w:kern w:val="0"/>
                <w:szCs w:val="24"/>
                <w:lang w:val="en-IN" w:eastAsia="en-IN"/>
                <w14:ligatures w14:val="none"/>
              </w:rPr>
              <w:t>£  9,600.00</w:t>
            </w:r>
            <w:proofErr w:type="gramEnd"/>
            <w:r w:rsidRPr="00B45916">
              <w:rPr>
                <w:rFonts w:eastAsia="Times New Roman" w:cs="Times New Roman"/>
                <w:color w:val="000000"/>
                <w:kern w:val="0"/>
                <w:szCs w:val="24"/>
                <w:lang w:val="en-IN" w:eastAsia="en-IN"/>
                <w14:ligatures w14:val="none"/>
              </w:rPr>
              <w:t xml:space="preserve"> </w:t>
            </w:r>
          </w:p>
        </w:tc>
        <w:tc>
          <w:tcPr>
            <w:tcW w:w="510" w:type="pct"/>
            <w:tcBorders>
              <w:top w:val="nil"/>
              <w:left w:val="nil"/>
              <w:bottom w:val="single" w:sz="4" w:space="0" w:color="auto"/>
              <w:right w:val="single" w:sz="4" w:space="0" w:color="auto"/>
            </w:tcBorders>
            <w:shd w:val="clear" w:color="auto" w:fill="auto"/>
            <w:vAlign w:val="center"/>
            <w:hideMark/>
          </w:tcPr>
          <w:p w14:paraId="20DEAE70"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£1,250.00 </w:t>
            </w:r>
          </w:p>
        </w:tc>
        <w:tc>
          <w:tcPr>
            <w:tcW w:w="510" w:type="pct"/>
            <w:tcBorders>
              <w:top w:val="nil"/>
              <w:left w:val="nil"/>
              <w:bottom w:val="single" w:sz="4" w:space="0" w:color="auto"/>
              <w:right w:val="single" w:sz="4" w:space="0" w:color="auto"/>
            </w:tcBorders>
            <w:shd w:val="clear" w:color="auto" w:fill="auto"/>
            <w:vAlign w:val="center"/>
            <w:hideMark/>
          </w:tcPr>
          <w:p w14:paraId="19D6CF9D"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£2,500.00 </w:t>
            </w:r>
          </w:p>
        </w:tc>
        <w:tc>
          <w:tcPr>
            <w:tcW w:w="537" w:type="pct"/>
            <w:tcBorders>
              <w:top w:val="nil"/>
              <w:left w:val="nil"/>
              <w:bottom w:val="single" w:sz="4" w:space="0" w:color="auto"/>
              <w:right w:val="single" w:sz="4" w:space="0" w:color="auto"/>
            </w:tcBorders>
            <w:shd w:val="clear" w:color="auto" w:fill="auto"/>
            <w:vAlign w:val="center"/>
            <w:hideMark/>
          </w:tcPr>
          <w:p w14:paraId="60E7741A"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500.00 </w:t>
            </w:r>
          </w:p>
        </w:tc>
        <w:tc>
          <w:tcPr>
            <w:tcW w:w="510" w:type="pct"/>
            <w:tcBorders>
              <w:top w:val="nil"/>
              <w:left w:val="nil"/>
              <w:bottom w:val="single" w:sz="4" w:space="0" w:color="auto"/>
              <w:right w:val="single" w:sz="4" w:space="0" w:color="auto"/>
            </w:tcBorders>
            <w:shd w:val="clear" w:color="auto" w:fill="auto"/>
            <w:vAlign w:val="center"/>
            <w:hideMark/>
          </w:tcPr>
          <w:p w14:paraId="2A5E00E2"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£1,900.00 </w:t>
            </w:r>
          </w:p>
        </w:tc>
        <w:tc>
          <w:tcPr>
            <w:tcW w:w="427" w:type="pct"/>
            <w:tcBorders>
              <w:top w:val="nil"/>
              <w:left w:val="nil"/>
              <w:bottom w:val="single" w:sz="4" w:space="0" w:color="auto"/>
              <w:right w:val="single" w:sz="4" w:space="0" w:color="auto"/>
            </w:tcBorders>
            <w:shd w:val="clear" w:color="auto" w:fill="auto"/>
            <w:vAlign w:val="center"/>
            <w:hideMark/>
          </w:tcPr>
          <w:p w14:paraId="7354A61B"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£ 300.00 </w:t>
            </w:r>
          </w:p>
        </w:tc>
        <w:tc>
          <w:tcPr>
            <w:tcW w:w="488" w:type="pct"/>
            <w:tcBorders>
              <w:top w:val="nil"/>
              <w:left w:val="nil"/>
              <w:bottom w:val="single" w:sz="4" w:space="0" w:color="auto"/>
              <w:right w:val="single" w:sz="4" w:space="0" w:color="auto"/>
            </w:tcBorders>
            <w:shd w:val="clear" w:color="auto" w:fill="auto"/>
            <w:vAlign w:val="center"/>
            <w:hideMark/>
          </w:tcPr>
          <w:p w14:paraId="11754901"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£ 100.00 </w:t>
            </w:r>
          </w:p>
        </w:tc>
        <w:tc>
          <w:tcPr>
            <w:tcW w:w="510" w:type="pct"/>
            <w:tcBorders>
              <w:top w:val="nil"/>
              <w:left w:val="nil"/>
              <w:bottom w:val="single" w:sz="4" w:space="0" w:color="auto"/>
              <w:right w:val="single" w:sz="4" w:space="0" w:color="auto"/>
            </w:tcBorders>
            <w:shd w:val="clear" w:color="auto" w:fill="auto"/>
            <w:vAlign w:val="center"/>
            <w:hideMark/>
          </w:tcPr>
          <w:p w14:paraId="5B7E741E"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£6,550.00 </w:t>
            </w:r>
          </w:p>
        </w:tc>
        <w:tc>
          <w:tcPr>
            <w:tcW w:w="558" w:type="pct"/>
            <w:tcBorders>
              <w:top w:val="nil"/>
              <w:left w:val="nil"/>
              <w:bottom w:val="single" w:sz="4" w:space="0" w:color="auto"/>
              <w:right w:val="single" w:sz="4" w:space="0" w:color="auto"/>
            </w:tcBorders>
            <w:shd w:val="clear" w:color="auto" w:fill="auto"/>
            <w:vAlign w:val="center"/>
            <w:hideMark/>
          </w:tcPr>
          <w:p w14:paraId="1D398B0D"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3,050.00 </w:t>
            </w:r>
          </w:p>
        </w:tc>
      </w:tr>
      <w:tr w:rsidR="00793A73" w:rsidRPr="00B45916" w14:paraId="2A207801" w14:textId="77777777" w:rsidTr="00793A73">
        <w:trPr>
          <w:trHeight w:val="288"/>
        </w:trPr>
        <w:tc>
          <w:tcPr>
            <w:tcW w:w="387" w:type="pct"/>
            <w:tcBorders>
              <w:top w:val="nil"/>
              <w:left w:val="single" w:sz="4" w:space="0" w:color="auto"/>
              <w:bottom w:val="single" w:sz="4" w:space="0" w:color="auto"/>
              <w:right w:val="single" w:sz="4" w:space="0" w:color="auto"/>
            </w:tcBorders>
            <w:shd w:val="clear" w:color="auto" w:fill="auto"/>
            <w:vAlign w:val="center"/>
            <w:hideMark/>
          </w:tcPr>
          <w:p w14:paraId="419B0763"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May</w:t>
            </w:r>
          </w:p>
        </w:tc>
        <w:tc>
          <w:tcPr>
            <w:tcW w:w="562" w:type="pct"/>
            <w:tcBorders>
              <w:top w:val="nil"/>
              <w:left w:val="nil"/>
              <w:bottom w:val="single" w:sz="4" w:space="0" w:color="auto"/>
              <w:right w:val="single" w:sz="4" w:space="0" w:color="auto"/>
            </w:tcBorders>
            <w:shd w:val="clear" w:color="auto" w:fill="auto"/>
            <w:vAlign w:val="center"/>
            <w:hideMark/>
          </w:tcPr>
          <w:p w14:paraId="73772A04"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£10,300.00 </w:t>
            </w:r>
          </w:p>
        </w:tc>
        <w:tc>
          <w:tcPr>
            <w:tcW w:w="510" w:type="pct"/>
            <w:tcBorders>
              <w:top w:val="nil"/>
              <w:left w:val="nil"/>
              <w:bottom w:val="single" w:sz="4" w:space="0" w:color="auto"/>
              <w:right w:val="single" w:sz="4" w:space="0" w:color="auto"/>
            </w:tcBorders>
            <w:shd w:val="clear" w:color="auto" w:fill="auto"/>
            <w:vAlign w:val="center"/>
            <w:hideMark/>
          </w:tcPr>
          <w:p w14:paraId="3D93DF7A"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£1,250.00 </w:t>
            </w:r>
          </w:p>
        </w:tc>
        <w:tc>
          <w:tcPr>
            <w:tcW w:w="510" w:type="pct"/>
            <w:tcBorders>
              <w:top w:val="nil"/>
              <w:left w:val="nil"/>
              <w:bottom w:val="single" w:sz="4" w:space="0" w:color="auto"/>
              <w:right w:val="single" w:sz="4" w:space="0" w:color="auto"/>
            </w:tcBorders>
            <w:shd w:val="clear" w:color="auto" w:fill="auto"/>
            <w:vAlign w:val="center"/>
            <w:hideMark/>
          </w:tcPr>
          <w:p w14:paraId="6CF12741"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£2,500.00 </w:t>
            </w:r>
          </w:p>
        </w:tc>
        <w:tc>
          <w:tcPr>
            <w:tcW w:w="537" w:type="pct"/>
            <w:tcBorders>
              <w:top w:val="nil"/>
              <w:left w:val="nil"/>
              <w:bottom w:val="single" w:sz="4" w:space="0" w:color="auto"/>
              <w:right w:val="single" w:sz="4" w:space="0" w:color="auto"/>
            </w:tcBorders>
            <w:shd w:val="clear" w:color="auto" w:fill="auto"/>
            <w:vAlign w:val="center"/>
            <w:hideMark/>
          </w:tcPr>
          <w:p w14:paraId="7A7BE3F1"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750.00 </w:t>
            </w:r>
          </w:p>
        </w:tc>
        <w:tc>
          <w:tcPr>
            <w:tcW w:w="510" w:type="pct"/>
            <w:tcBorders>
              <w:top w:val="nil"/>
              <w:left w:val="nil"/>
              <w:bottom w:val="single" w:sz="4" w:space="0" w:color="auto"/>
              <w:right w:val="single" w:sz="4" w:space="0" w:color="auto"/>
            </w:tcBorders>
            <w:shd w:val="clear" w:color="auto" w:fill="auto"/>
            <w:vAlign w:val="center"/>
            <w:hideMark/>
          </w:tcPr>
          <w:p w14:paraId="7DE49426"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£1,700.00 </w:t>
            </w:r>
          </w:p>
        </w:tc>
        <w:tc>
          <w:tcPr>
            <w:tcW w:w="427" w:type="pct"/>
            <w:tcBorders>
              <w:top w:val="nil"/>
              <w:left w:val="nil"/>
              <w:bottom w:val="single" w:sz="4" w:space="0" w:color="auto"/>
              <w:right w:val="single" w:sz="4" w:space="0" w:color="auto"/>
            </w:tcBorders>
            <w:shd w:val="clear" w:color="auto" w:fill="auto"/>
            <w:vAlign w:val="center"/>
            <w:hideMark/>
          </w:tcPr>
          <w:p w14:paraId="451482E5"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£ 300.00 </w:t>
            </w:r>
          </w:p>
        </w:tc>
        <w:tc>
          <w:tcPr>
            <w:tcW w:w="488" w:type="pct"/>
            <w:tcBorders>
              <w:top w:val="nil"/>
              <w:left w:val="nil"/>
              <w:bottom w:val="single" w:sz="4" w:space="0" w:color="auto"/>
              <w:right w:val="single" w:sz="4" w:space="0" w:color="auto"/>
            </w:tcBorders>
            <w:shd w:val="clear" w:color="auto" w:fill="auto"/>
            <w:vAlign w:val="center"/>
            <w:hideMark/>
          </w:tcPr>
          <w:p w14:paraId="3EEE663B"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£ 150.00 </w:t>
            </w:r>
          </w:p>
        </w:tc>
        <w:tc>
          <w:tcPr>
            <w:tcW w:w="510" w:type="pct"/>
            <w:tcBorders>
              <w:top w:val="nil"/>
              <w:left w:val="nil"/>
              <w:bottom w:val="single" w:sz="4" w:space="0" w:color="auto"/>
              <w:right w:val="single" w:sz="4" w:space="0" w:color="auto"/>
            </w:tcBorders>
            <w:shd w:val="clear" w:color="auto" w:fill="auto"/>
            <w:vAlign w:val="center"/>
            <w:hideMark/>
          </w:tcPr>
          <w:p w14:paraId="5AD4B382"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£6,650.00 </w:t>
            </w:r>
          </w:p>
        </w:tc>
        <w:tc>
          <w:tcPr>
            <w:tcW w:w="558" w:type="pct"/>
            <w:tcBorders>
              <w:top w:val="nil"/>
              <w:left w:val="nil"/>
              <w:bottom w:val="single" w:sz="4" w:space="0" w:color="auto"/>
              <w:right w:val="single" w:sz="4" w:space="0" w:color="auto"/>
            </w:tcBorders>
            <w:shd w:val="clear" w:color="auto" w:fill="auto"/>
            <w:vAlign w:val="center"/>
            <w:hideMark/>
          </w:tcPr>
          <w:p w14:paraId="2CF76668"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3,650.00 </w:t>
            </w:r>
          </w:p>
        </w:tc>
      </w:tr>
      <w:tr w:rsidR="00793A73" w:rsidRPr="00B45916" w14:paraId="4059F276" w14:textId="77777777" w:rsidTr="00793A73">
        <w:trPr>
          <w:trHeight w:val="288"/>
        </w:trPr>
        <w:tc>
          <w:tcPr>
            <w:tcW w:w="387" w:type="pct"/>
            <w:tcBorders>
              <w:top w:val="nil"/>
              <w:left w:val="single" w:sz="4" w:space="0" w:color="auto"/>
              <w:bottom w:val="single" w:sz="4" w:space="0" w:color="auto"/>
              <w:right w:val="single" w:sz="4" w:space="0" w:color="auto"/>
            </w:tcBorders>
            <w:shd w:val="clear" w:color="auto" w:fill="auto"/>
            <w:vAlign w:val="center"/>
            <w:hideMark/>
          </w:tcPr>
          <w:p w14:paraId="3AA87822"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Jun</w:t>
            </w:r>
          </w:p>
        </w:tc>
        <w:tc>
          <w:tcPr>
            <w:tcW w:w="562" w:type="pct"/>
            <w:tcBorders>
              <w:top w:val="nil"/>
              <w:left w:val="nil"/>
              <w:bottom w:val="single" w:sz="4" w:space="0" w:color="auto"/>
              <w:right w:val="single" w:sz="4" w:space="0" w:color="auto"/>
            </w:tcBorders>
            <w:shd w:val="clear" w:color="auto" w:fill="auto"/>
            <w:vAlign w:val="center"/>
            <w:hideMark/>
          </w:tcPr>
          <w:p w14:paraId="6C158BE9"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£11,000.00 </w:t>
            </w:r>
          </w:p>
        </w:tc>
        <w:tc>
          <w:tcPr>
            <w:tcW w:w="510" w:type="pct"/>
            <w:tcBorders>
              <w:top w:val="nil"/>
              <w:left w:val="nil"/>
              <w:bottom w:val="single" w:sz="4" w:space="0" w:color="auto"/>
              <w:right w:val="single" w:sz="4" w:space="0" w:color="auto"/>
            </w:tcBorders>
            <w:shd w:val="clear" w:color="auto" w:fill="auto"/>
            <w:vAlign w:val="center"/>
            <w:hideMark/>
          </w:tcPr>
          <w:p w14:paraId="11A56880"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£1,250.00 </w:t>
            </w:r>
          </w:p>
        </w:tc>
        <w:tc>
          <w:tcPr>
            <w:tcW w:w="510" w:type="pct"/>
            <w:tcBorders>
              <w:top w:val="nil"/>
              <w:left w:val="nil"/>
              <w:bottom w:val="single" w:sz="4" w:space="0" w:color="auto"/>
              <w:right w:val="single" w:sz="4" w:space="0" w:color="auto"/>
            </w:tcBorders>
            <w:shd w:val="clear" w:color="auto" w:fill="auto"/>
            <w:vAlign w:val="center"/>
            <w:hideMark/>
          </w:tcPr>
          <w:p w14:paraId="11A6BDE9"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£2,500.00 </w:t>
            </w:r>
          </w:p>
        </w:tc>
        <w:tc>
          <w:tcPr>
            <w:tcW w:w="537" w:type="pct"/>
            <w:tcBorders>
              <w:top w:val="nil"/>
              <w:left w:val="nil"/>
              <w:bottom w:val="single" w:sz="4" w:space="0" w:color="auto"/>
              <w:right w:val="single" w:sz="4" w:space="0" w:color="auto"/>
            </w:tcBorders>
            <w:shd w:val="clear" w:color="auto" w:fill="auto"/>
            <w:vAlign w:val="center"/>
            <w:hideMark/>
          </w:tcPr>
          <w:p w14:paraId="44D04B17"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710.00 </w:t>
            </w:r>
          </w:p>
        </w:tc>
        <w:tc>
          <w:tcPr>
            <w:tcW w:w="510" w:type="pct"/>
            <w:tcBorders>
              <w:top w:val="nil"/>
              <w:left w:val="nil"/>
              <w:bottom w:val="single" w:sz="4" w:space="0" w:color="auto"/>
              <w:right w:val="single" w:sz="4" w:space="0" w:color="auto"/>
            </w:tcBorders>
            <w:shd w:val="clear" w:color="auto" w:fill="auto"/>
            <w:vAlign w:val="center"/>
            <w:hideMark/>
          </w:tcPr>
          <w:p w14:paraId="05DD9B15"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£1,600.00 </w:t>
            </w:r>
          </w:p>
        </w:tc>
        <w:tc>
          <w:tcPr>
            <w:tcW w:w="427" w:type="pct"/>
            <w:tcBorders>
              <w:top w:val="nil"/>
              <w:left w:val="nil"/>
              <w:bottom w:val="single" w:sz="4" w:space="0" w:color="auto"/>
              <w:right w:val="single" w:sz="4" w:space="0" w:color="auto"/>
            </w:tcBorders>
            <w:shd w:val="clear" w:color="auto" w:fill="auto"/>
            <w:vAlign w:val="center"/>
            <w:hideMark/>
          </w:tcPr>
          <w:p w14:paraId="2193336C"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£ 300.00 </w:t>
            </w:r>
          </w:p>
        </w:tc>
        <w:tc>
          <w:tcPr>
            <w:tcW w:w="488" w:type="pct"/>
            <w:tcBorders>
              <w:top w:val="nil"/>
              <w:left w:val="nil"/>
              <w:bottom w:val="single" w:sz="4" w:space="0" w:color="auto"/>
              <w:right w:val="single" w:sz="4" w:space="0" w:color="auto"/>
            </w:tcBorders>
            <w:shd w:val="clear" w:color="auto" w:fill="auto"/>
            <w:vAlign w:val="center"/>
            <w:hideMark/>
          </w:tcPr>
          <w:p w14:paraId="272871F4"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£ 250.00 </w:t>
            </w:r>
          </w:p>
        </w:tc>
        <w:tc>
          <w:tcPr>
            <w:tcW w:w="510" w:type="pct"/>
            <w:tcBorders>
              <w:top w:val="nil"/>
              <w:left w:val="nil"/>
              <w:bottom w:val="single" w:sz="4" w:space="0" w:color="auto"/>
              <w:right w:val="single" w:sz="4" w:space="0" w:color="auto"/>
            </w:tcBorders>
            <w:shd w:val="clear" w:color="auto" w:fill="auto"/>
            <w:vAlign w:val="center"/>
            <w:hideMark/>
          </w:tcPr>
          <w:p w14:paraId="55A86E90"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£6,610.00 </w:t>
            </w:r>
          </w:p>
        </w:tc>
        <w:tc>
          <w:tcPr>
            <w:tcW w:w="558" w:type="pct"/>
            <w:tcBorders>
              <w:top w:val="nil"/>
              <w:left w:val="nil"/>
              <w:bottom w:val="single" w:sz="4" w:space="0" w:color="auto"/>
              <w:right w:val="single" w:sz="4" w:space="0" w:color="auto"/>
            </w:tcBorders>
            <w:shd w:val="clear" w:color="auto" w:fill="auto"/>
            <w:vAlign w:val="center"/>
            <w:hideMark/>
          </w:tcPr>
          <w:p w14:paraId="39A66ABF"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4,390.00 </w:t>
            </w:r>
          </w:p>
        </w:tc>
      </w:tr>
      <w:tr w:rsidR="00793A73" w:rsidRPr="00B45916" w14:paraId="02008BD6" w14:textId="77777777" w:rsidTr="00793A73">
        <w:trPr>
          <w:trHeight w:val="288"/>
        </w:trPr>
        <w:tc>
          <w:tcPr>
            <w:tcW w:w="387" w:type="pct"/>
            <w:tcBorders>
              <w:top w:val="nil"/>
              <w:left w:val="single" w:sz="4" w:space="0" w:color="auto"/>
              <w:bottom w:val="single" w:sz="4" w:space="0" w:color="auto"/>
              <w:right w:val="single" w:sz="4" w:space="0" w:color="auto"/>
            </w:tcBorders>
            <w:shd w:val="clear" w:color="auto" w:fill="auto"/>
            <w:vAlign w:val="center"/>
            <w:hideMark/>
          </w:tcPr>
          <w:p w14:paraId="55B760DF"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Jul</w:t>
            </w:r>
          </w:p>
        </w:tc>
        <w:tc>
          <w:tcPr>
            <w:tcW w:w="562" w:type="pct"/>
            <w:tcBorders>
              <w:top w:val="nil"/>
              <w:left w:val="nil"/>
              <w:bottom w:val="single" w:sz="4" w:space="0" w:color="auto"/>
              <w:right w:val="single" w:sz="4" w:space="0" w:color="auto"/>
            </w:tcBorders>
            <w:shd w:val="clear" w:color="auto" w:fill="auto"/>
            <w:vAlign w:val="center"/>
            <w:hideMark/>
          </w:tcPr>
          <w:p w14:paraId="770C3A34"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£11,700.00 </w:t>
            </w:r>
          </w:p>
        </w:tc>
        <w:tc>
          <w:tcPr>
            <w:tcW w:w="510" w:type="pct"/>
            <w:tcBorders>
              <w:top w:val="nil"/>
              <w:left w:val="nil"/>
              <w:bottom w:val="single" w:sz="4" w:space="0" w:color="auto"/>
              <w:right w:val="single" w:sz="4" w:space="0" w:color="auto"/>
            </w:tcBorders>
            <w:shd w:val="clear" w:color="auto" w:fill="auto"/>
            <w:vAlign w:val="center"/>
            <w:hideMark/>
          </w:tcPr>
          <w:p w14:paraId="2B21CC03"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£1,250.00 </w:t>
            </w:r>
          </w:p>
        </w:tc>
        <w:tc>
          <w:tcPr>
            <w:tcW w:w="510" w:type="pct"/>
            <w:tcBorders>
              <w:top w:val="nil"/>
              <w:left w:val="nil"/>
              <w:bottom w:val="single" w:sz="4" w:space="0" w:color="auto"/>
              <w:right w:val="single" w:sz="4" w:space="0" w:color="auto"/>
            </w:tcBorders>
            <w:shd w:val="clear" w:color="auto" w:fill="auto"/>
            <w:vAlign w:val="center"/>
            <w:hideMark/>
          </w:tcPr>
          <w:p w14:paraId="4A9C50F4"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£2,500.00 </w:t>
            </w:r>
          </w:p>
        </w:tc>
        <w:tc>
          <w:tcPr>
            <w:tcW w:w="537" w:type="pct"/>
            <w:tcBorders>
              <w:top w:val="nil"/>
              <w:left w:val="nil"/>
              <w:bottom w:val="single" w:sz="4" w:space="0" w:color="auto"/>
              <w:right w:val="single" w:sz="4" w:space="0" w:color="auto"/>
            </w:tcBorders>
            <w:shd w:val="clear" w:color="auto" w:fill="auto"/>
            <w:vAlign w:val="center"/>
            <w:hideMark/>
          </w:tcPr>
          <w:p w14:paraId="69DA6D84"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740.00 </w:t>
            </w:r>
          </w:p>
        </w:tc>
        <w:tc>
          <w:tcPr>
            <w:tcW w:w="510" w:type="pct"/>
            <w:tcBorders>
              <w:top w:val="nil"/>
              <w:left w:val="nil"/>
              <w:bottom w:val="single" w:sz="4" w:space="0" w:color="auto"/>
              <w:right w:val="single" w:sz="4" w:space="0" w:color="auto"/>
            </w:tcBorders>
            <w:shd w:val="clear" w:color="auto" w:fill="auto"/>
            <w:vAlign w:val="center"/>
            <w:hideMark/>
          </w:tcPr>
          <w:p w14:paraId="7BA848BA"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£2,000.00 </w:t>
            </w:r>
          </w:p>
        </w:tc>
        <w:tc>
          <w:tcPr>
            <w:tcW w:w="427" w:type="pct"/>
            <w:tcBorders>
              <w:top w:val="nil"/>
              <w:left w:val="nil"/>
              <w:bottom w:val="single" w:sz="4" w:space="0" w:color="auto"/>
              <w:right w:val="single" w:sz="4" w:space="0" w:color="auto"/>
            </w:tcBorders>
            <w:shd w:val="clear" w:color="auto" w:fill="auto"/>
            <w:vAlign w:val="center"/>
            <w:hideMark/>
          </w:tcPr>
          <w:p w14:paraId="01FAF75E"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£ 300.00 </w:t>
            </w:r>
          </w:p>
        </w:tc>
        <w:tc>
          <w:tcPr>
            <w:tcW w:w="488" w:type="pct"/>
            <w:tcBorders>
              <w:top w:val="nil"/>
              <w:left w:val="nil"/>
              <w:bottom w:val="single" w:sz="4" w:space="0" w:color="auto"/>
              <w:right w:val="single" w:sz="4" w:space="0" w:color="auto"/>
            </w:tcBorders>
            <w:shd w:val="clear" w:color="auto" w:fill="auto"/>
            <w:vAlign w:val="center"/>
            <w:hideMark/>
          </w:tcPr>
          <w:p w14:paraId="13F084ED"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£ 140.00 </w:t>
            </w:r>
          </w:p>
        </w:tc>
        <w:tc>
          <w:tcPr>
            <w:tcW w:w="510" w:type="pct"/>
            <w:tcBorders>
              <w:top w:val="nil"/>
              <w:left w:val="nil"/>
              <w:bottom w:val="single" w:sz="4" w:space="0" w:color="auto"/>
              <w:right w:val="single" w:sz="4" w:space="0" w:color="auto"/>
            </w:tcBorders>
            <w:shd w:val="clear" w:color="auto" w:fill="auto"/>
            <w:vAlign w:val="center"/>
            <w:hideMark/>
          </w:tcPr>
          <w:p w14:paraId="0D283F49"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£6,930.00 </w:t>
            </w:r>
          </w:p>
        </w:tc>
        <w:tc>
          <w:tcPr>
            <w:tcW w:w="558" w:type="pct"/>
            <w:tcBorders>
              <w:top w:val="nil"/>
              <w:left w:val="nil"/>
              <w:bottom w:val="single" w:sz="4" w:space="0" w:color="auto"/>
              <w:right w:val="single" w:sz="4" w:space="0" w:color="auto"/>
            </w:tcBorders>
            <w:shd w:val="clear" w:color="auto" w:fill="auto"/>
            <w:vAlign w:val="center"/>
            <w:hideMark/>
          </w:tcPr>
          <w:p w14:paraId="5C108D10"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4,770.00 </w:t>
            </w:r>
          </w:p>
        </w:tc>
      </w:tr>
      <w:tr w:rsidR="00793A73" w:rsidRPr="00B45916" w14:paraId="4E0FFD83" w14:textId="77777777" w:rsidTr="00793A73">
        <w:trPr>
          <w:trHeight w:val="288"/>
        </w:trPr>
        <w:tc>
          <w:tcPr>
            <w:tcW w:w="387" w:type="pct"/>
            <w:tcBorders>
              <w:top w:val="nil"/>
              <w:left w:val="single" w:sz="4" w:space="0" w:color="auto"/>
              <w:bottom w:val="single" w:sz="4" w:space="0" w:color="auto"/>
              <w:right w:val="single" w:sz="4" w:space="0" w:color="auto"/>
            </w:tcBorders>
            <w:shd w:val="clear" w:color="auto" w:fill="auto"/>
            <w:vAlign w:val="center"/>
            <w:hideMark/>
          </w:tcPr>
          <w:p w14:paraId="6A014F3B"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Aug</w:t>
            </w:r>
          </w:p>
        </w:tc>
        <w:tc>
          <w:tcPr>
            <w:tcW w:w="562" w:type="pct"/>
            <w:tcBorders>
              <w:top w:val="nil"/>
              <w:left w:val="nil"/>
              <w:bottom w:val="single" w:sz="4" w:space="0" w:color="auto"/>
              <w:right w:val="single" w:sz="4" w:space="0" w:color="auto"/>
            </w:tcBorders>
            <w:shd w:val="clear" w:color="auto" w:fill="auto"/>
            <w:vAlign w:val="center"/>
            <w:hideMark/>
          </w:tcPr>
          <w:p w14:paraId="4F497702"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£12,400.00 </w:t>
            </w:r>
          </w:p>
        </w:tc>
        <w:tc>
          <w:tcPr>
            <w:tcW w:w="510" w:type="pct"/>
            <w:tcBorders>
              <w:top w:val="nil"/>
              <w:left w:val="nil"/>
              <w:bottom w:val="single" w:sz="4" w:space="0" w:color="auto"/>
              <w:right w:val="single" w:sz="4" w:space="0" w:color="auto"/>
            </w:tcBorders>
            <w:shd w:val="clear" w:color="auto" w:fill="auto"/>
            <w:vAlign w:val="center"/>
            <w:hideMark/>
          </w:tcPr>
          <w:p w14:paraId="506759C6"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£1,250.00 </w:t>
            </w:r>
          </w:p>
        </w:tc>
        <w:tc>
          <w:tcPr>
            <w:tcW w:w="510" w:type="pct"/>
            <w:tcBorders>
              <w:top w:val="nil"/>
              <w:left w:val="nil"/>
              <w:bottom w:val="single" w:sz="4" w:space="0" w:color="auto"/>
              <w:right w:val="single" w:sz="4" w:space="0" w:color="auto"/>
            </w:tcBorders>
            <w:shd w:val="clear" w:color="auto" w:fill="auto"/>
            <w:vAlign w:val="center"/>
            <w:hideMark/>
          </w:tcPr>
          <w:p w14:paraId="27EBD6CD"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£2,500.00 </w:t>
            </w:r>
          </w:p>
        </w:tc>
        <w:tc>
          <w:tcPr>
            <w:tcW w:w="537" w:type="pct"/>
            <w:tcBorders>
              <w:top w:val="nil"/>
              <w:left w:val="nil"/>
              <w:bottom w:val="single" w:sz="4" w:space="0" w:color="auto"/>
              <w:right w:val="single" w:sz="4" w:space="0" w:color="auto"/>
            </w:tcBorders>
            <w:shd w:val="clear" w:color="auto" w:fill="auto"/>
            <w:vAlign w:val="center"/>
            <w:hideMark/>
          </w:tcPr>
          <w:p w14:paraId="1D9C3018"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770.00 </w:t>
            </w:r>
          </w:p>
        </w:tc>
        <w:tc>
          <w:tcPr>
            <w:tcW w:w="510" w:type="pct"/>
            <w:tcBorders>
              <w:top w:val="nil"/>
              <w:left w:val="nil"/>
              <w:bottom w:val="single" w:sz="4" w:space="0" w:color="auto"/>
              <w:right w:val="single" w:sz="4" w:space="0" w:color="auto"/>
            </w:tcBorders>
            <w:shd w:val="clear" w:color="auto" w:fill="auto"/>
            <w:vAlign w:val="center"/>
            <w:hideMark/>
          </w:tcPr>
          <w:p w14:paraId="0BEDD659"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£1,900.00 </w:t>
            </w:r>
          </w:p>
        </w:tc>
        <w:tc>
          <w:tcPr>
            <w:tcW w:w="427" w:type="pct"/>
            <w:tcBorders>
              <w:top w:val="nil"/>
              <w:left w:val="nil"/>
              <w:bottom w:val="single" w:sz="4" w:space="0" w:color="auto"/>
              <w:right w:val="single" w:sz="4" w:space="0" w:color="auto"/>
            </w:tcBorders>
            <w:shd w:val="clear" w:color="auto" w:fill="auto"/>
            <w:vAlign w:val="center"/>
            <w:hideMark/>
          </w:tcPr>
          <w:p w14:paraId="3E44CEB4"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£ 300.00 </w:t>
            </w:r>
          </w:p>
        </w:tc>
        <w:tc>
          <w:tcPr>
            <w:tcW w:w="488" w:type="pct"/>
            <w:tcBorders>
              <w:top w:val="nil"/>
              <w:left w:val="nil"/>
              <w:bottom w:val="single" w:sz="4" w:space="0" w:color="auto"/>
              <w:right w:val="single" w:sz="4" w:space="0" w:color="auto"/>
            </w:tcBorders>
            <w:shd w:val="clear" w:color="auto" w:fill="auto"/>
            <w:vAlign w:val="center"/>
            <w:hideMark/>
          </w:tcPr>
          <w:p w14:paraId="70BA95F8"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£ 130.00 </w:t>
            </w:r>
          </w:p>
        </w:tc>
        <w:tc>
          <w:tcPr>
            <w:tcW w:w="510" w:type="pct"/>
            <w:tcBorders>
              <w:top w:val="nil"/>
              <w:left w:val="nil"/>
              <w:bottom w:val="single" w:sz="4" w:space="0" w:color="auto"/>
              <w:right w:val="single" w:sz="4" w:space="0" w:color="auto"/>
            </w:tcBorders>
            <w:shd w:val="clear" w:color="auto" w:fill="auto"/>
            <w:vAlign w:val="center"/>
            <w:hideMark/>
          </w:tcPr>
          <w:p w14:paraId="41184F58"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£6,850.00 </w:t>
            </w:r>
          </w:p>
        </w:tc>
        <w:tc>
          <w:tcPr>
            <w:tcW w:w="558" w:type="pct"/>
            <w:tcBorders>
              <w:top w:val="nil"/>
              <w:left w:val="nil"/>
              <w:bottom w:val="single" w:sz="4" w:space="0" w:color="auto"/>
              <w:right w:val="single" w:sz="4" w:space="0" w:color="auto"/>
            </w:tcBorders>
            <w:shd w:val="clear" w:color="auto" w:fill="auto"/>
            <w:vAlign w:val="center"/>
            <w:hideMark/>
          </w:tcPr>
          <w:p w14:paraId="5CA8AD5F"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5,550.00 </w:t>
            </w:r>
          </w:p>
        </w:tc>
      </w:tr>
      <w:tr w:rsidR="00793A73" w:rsidRPr="00B45916" w14:paraId="4FBEC252" w14:textId="77777777" w:rsidTr="00793A73">
        <w:trPr>
          <w:trHeight w:val="288"/>
        </w:trPr>
        <w:tc>
          <w:tcPr>
            <w:tcW w:w="387" w:type="pct"/>
            <w:tcBorders>
              <w:top w:val="nil"/>
              <w:left w:val="single" w:sz="4" w:space="0" w:color="auto"/>
              <w:bottom w:val="single" w:sz="4" w:space="0" w:color="auto"/>
              <w:right w:val="single" w:sz="4" w:space="0" w:color="auto"/>
            </w:tcBorders>
            <w:shd w:val="clear" w:color="auto" w:fill="auto"/>
            <w:vAlign w:val="center"/>
            <w:hideMark/>
          </w:tcPr>
          <w:p w14:paraId="567D68EC"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lastRenderedPageBreak/>
              <w:t>Sep</w:t>
            </w:r>
          </w:p>
        </w:tc>
        <w:tc>
          <w:tcPr>
            <w:tcW w:w="562" w:type="pct"/>
            <w:tcBorders>
              <w:top w:val="nil"/>
              <w:left w:val="nil"/>
              <w:bottom w:val="single" w:sz="4" w:space="0" w:color="auto"/>
              <w:right w:val="single" w:sz="4" w:space="0" w:color="auto"/>
            </w:tcBorders>
            <w:shd w:val="clear" w:color="auto" w:fill="auto"/>
            <w:vAlign w:val="center"/>
            <w:hideMark/>
          </w:tcPr>
          <w:p w14:paraId="242F19E0"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£13,100.00 </w:t>
            </w:r>
          </w:p>
        </w:tc>
        <w:tc>
          <w:tcPr>
            <w:tcW w:w="510" w:type="pct"/>
            <w:tcBorders>
              <w:top w:val="nil"/>
              <w:left w:val="nil"/>
              <w:bottom w:val="single" w:sz="4" w:space="0" w:color="auto"/>
              <w:right w:val="single" w:sz="4" w:space="0" w:color="auto"/>
            </w:tcBorders>
            <w:shd w:val="clear" w:color="auto" w:fill="auto"/>
            <w:vAlign w:val="center"/>
            <w:hideMark/>
          </w:tcPr>
          <w:p w14:paraId="3E006EAE"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£1,250.00 </w:t>
            </w:r>
          </w:p>
        </w:tc>
        <w:tc>
          <w:tcPr>
            <w:tcW w:w="510" w:type="pct"/>
            <w:tcBorders>
              <w:top w:val="nil"/>
              <w:left w:val="nil"/>
              <w:bottom w:val="single" w:sz="4" w:space="0" w:color="auto"/>
              <w:right w:val="single" w:sz="4" w:space="0" w:color="auto"/>
            </w:tcBorders>
            <w:shd w:val="clear" w:color="auto" w:fill="auto"/>
            <w:vAlign w:val="center"/>
            <w:hideMark/>
          </w:tcPr>
          <w:p w14:paraId="31A2EDEA"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£2,500.00 </w:t>
            </w:r>
          </w:p>
        </w:tc>
        <w:tc>
          <w:tcPr>
            <w:tcW w:w="537" w:type="pct"/>
            <w:tcBorders>
              <w:top w:val="nil"/>
              <w:left w:val="nil"/>
              <w:bottom w:val="single" w:sz="4" w:space="0" w:color="auto"/>
              <w:right w:val="single" w:sz="4" w:space="0" w:color="auto"/>
            </w:tcBorders>
            <w:shd w:val="clear" w:color="auto" w:fill="auto"/>
            <w:vAlign w:val="center"/>
            <w:hideMark/>
          </w:tcPr>
          <w:p w14:paraId="528E08A4"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800.00 </w:t>
            </w:r>
          </w:p>
        </w:tc>
        <w:tc>
          <w:tcPr>
            <w:tcW w:w="510" w:type="pct"/>
            <w:tcBorders>
              <w:top w:val="nil"/>
              <w:left w:val="nil"/>
              <w:bottom w:val="single" w:sz="4" w:space="0" w:color="auto"/>
              <w:right w:val="single" w:sz="4" w:space="0" w:color="auto"/>
            </w:tcBorders>
            <w:shd w:val="clear" w:color="auto" w:fill="auto"/>
            <w:vAlign w:val="center"/>
            <w:hideMark/>
          </w:tcPr>
          <w:p w14:paraId="2DEE653A"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£1,700.00 </w:t>
            </w:r>
          </w:p>
        </w:tc>
        <w:tc>
          <w:tcPr>
            <w:tcW w:w="427" w:type="pct"/>
            <w:tcBorders>
              <w:top w:val="nil"/>
              <w:left w:val="nil"/>
              <w:bottom w:val="single" w:sz="4" w:space="0" w:color="auto"/>
              <w:right w:val="single" w:sz="4" w:space="0" w:color="auto"/>
            </w:tcBorders>
            <w:shd w:val="clear" w:color="auto" w:fill="auto"/>
            <w:vAlign w:val="center"/>
            <w:hideMark/>
          </w:tcPr>
          <w:p w14:paraId="2DAE4042"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£ 300.00 </w:t>
            </w:r>
          </w:p>
        </w:tc>
        <w:tc>
          <w:tcPr>
            <w:tcW w:w="488" w:type="pct"/>
            <w:tcBorders>
              <w:top w:val="nil"/>
              <w:left w:val="nil"/>
              <w:bottom w:val="single" w:sz="4" w:space="0" w:color="auto"/>
              <w:right w:val="single" w:sz="4" w:space="0" w:color="auto"/>
            </w:tcBorders>
            <w:shd w:val="clear" w:color="auto" w:fill="auto"/>
            <w:vAlign w:val="center"/>
            <w:hideMark/>
          </w:tcPr>
          <w:p w14:paraId="10E3E3D2"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£ 150.00 </w:t>
            </w:r>
          </w:p>
        </w:tc>
        <w:tc>
          <w:tcPr>
            <w:tcW w:w="510" w:type="pct"/>
            <w:tcBorders>
              <w:top w:val="nil"/>
              <w:left w:val="nil"/>
              <w:bottom w:val="single" w:sz="4" w:space="0" w:color="auto"/>
              <w:right w:val="single" w:sz="4" w:space="0" w:color="auto"/>
            </w:tcBorders>
            <w:shd w:val="clear" w:color="auto" w:fill="auto"/>
            <w:vAlign w:val="center"/>
            <w:hideMark/>
          </w:tcPr>
          <w:p w14:paraId="11A7997A"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£6,700.00 </w:t>
            </w:r>
          </w:p>
        </w:tc>
        <w:tc>
          <w:tcPr>
            <w:tcW w:w="558" w:type="pct"/>
            <w:tcBorders>
              <w:top w:val="nil"/>
              <w:left w:val="nil"/>
              <w:bottom w:val="single" w:sz="4" w:space="0" w:color="auto"/>
              <w:right w:val="single" w:sz="4" w:space="0" w:color="auto"/>
            </w:tcBorders>
            <w:shd w:val="clear" w:color="auto" w:fill="auto"/>
            <w:vAlign w:val="center"/>
            <w:hideMark/>
          </w:tcPr>
          <w:p w14:paraId="65B79AE9"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6,400.00 </w:t>
            </w:r>
          </w:p>
        </w:tc>
      </w:tr>
      <w:tr w:rsidR="00793A73" w:rsidRPr="00B45916" w14:paraId="67193EB6" w14:textId="77777777" w:rsidTr="00793A73">
        <w:trPr>
          <w:trHeight w:val="288"/>
        </w:trPr>
        <w:tc>
          <w:tcPr>
            <w:tcW w:w="387" w:type="pct"/>
            <w:tcBorders>
              <w:top w:val="nil"/>
              <w:left w:val="single" w:sz="4" w:space="0" w:color="auto"/>
              <w:bottom w:val="single" w:sz="4" w:space="0" w:color="auto"/>
              <w:right w:val="single" w:sz="4" w:space="0" w:color="auto"/>
            </w:tcBorders>
            <w:shd w:val="clear" w:color="auto" w:fill="auto"/>
            <w:vAlign w:val="center"/>
            <w:hideMark/>
          </w:tcPr>
          <w:p w14:paraId="6431B049"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Oct</w:t>
            </w:r>
          </w:p>
        </w:tc>
        <w:tc>
          <w:tcPr>
            <w:tcW w:w="562" w:type="pct"/>
            <w:tcBorders>
              <w:top w:val="nil"/>
              <w:left w:val="nil"/>
              <w:bottom w:val="single" w:sz="4" w:space="0" w:color="auto"/>
              <w:right w:val="single" w:sz="4" w:space="0" w:color="auto"/>
            </w:tcBorders>
            <w:shd w:val="clear" w:color="auto" w:fill="auto"/>
            <w:vAlign w:val="center"/>
            <w:hideMark/>
          </w:tcPr>
          <w:p w14:paraId="6144BAF5"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£13,800.00 </w:t>
            </w:r>
          </w:p>
        </w:tc>
        <w:tc>
          <w:tcPr>
            <w:tcW w:w="510" w:type="pct"/>
            <w:tcBorders>
              <w:top w:val="nil"/>
              <w:left w:val="nil"/>
              <w:bottom w:val="single" w:sz="4" w:space="0" w:color="auto"/>
              <w:right w:val="single" w:sz="4" w:space="0" w:color="auto"/>
            </w:tcBorders>
            <w:shd w:val="clear" w:color="auto" w:fill="auto"/>
            <w:vAlign w:val="center"/>
            <w:hideMark/>
          </w:tcPr>
          <w:p w14:paraId="24C52C10"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£1,250.00 </w:t>
            </w:r>
          </w:p>
        </w:tc>
        <w:tc>
          <w:tcPr>
            <w:tcW w:w="510" w:type="pct"/>
            <w:tcBorders>
              <w:top w:val="nil"/>
              <w:left w:val="nil"/>
              <w:bottom w:val="single" w:sz="4" w:space="0" w:color="auto"/>
              <w:right w:val="single" w:sz="4" w:space="0" w:color="auto"/>
            </w:tcBorders>
            <w:shd w:val="clear" w:color="auto" w:fill="auto"/>
            <w:vAlign w:val="center"/>
            <w:hideMark/>
          </w:tcPr>
          <w:p w14:paraId="3B381A3C"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£2,500.00 </w:t>
            </w:r>
          </w:p>
        </w:tc>
        <w:tc>
          <w:tcPr>
            <w:tcW w:w="537" w:type="pct"/>
            <w:tcBorders>
              <w:top w:val="nil"/>
              <w:left w:val="nil"/>
              <w:bottom w:val="single" w:sz="4" w:space="0" w:color="auto"/>
              <w:right w:val="single" w:sz="4" w:space="0" w:color="auto"/>
            </w:tcBorders>
            <w:shd w:val="clear" w:color="auto" w:fill="auto"/>
            <w:vAlign w:val="center"/>
            <w:hideMark/>
          </w:tcPr>
          <w:p w14:paraId="72534104"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830.00 </w:t>
            </w:r>
          </w:p>
        </w:tc>
        <w:tc>
          <w:tcPr>
            <w:tcW w:w="510" w:type="pct"/>
            <w:tcBorders>
              <w:top w:val="nil"/>
              <w:left w:val="nil"/>
              <w:bottom w:val="single" w:sz="4" w:space="0" w:color="auto"/>
              <w:right w:val="single" w:sz="4" w:space="0" w:color="auto"/>
            </w:tcBorders>
            <w:shd w:val="clear" w:color="auto" w:fill="auto"/>
            <w:vAlign w:val="center"/>
            <w:hideMark/>
          </w:tcPr>
          <w:p w14:paraId="7EF232C1"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£1,600.00 </w:t>
            </w:r>
          </w:p>
        </w:tc>
        <w:tc>
          <w:tcPr>
            <w:tcW w:w="427" w:type="pct"/>
            <w:tcBorders>
              <w:top w:val="nil"/>
              <w:left w:val="nil"/>
              <w:bottom w:val="single" w:sz="4" w:space="0" w:color="auto"/>
              <w:right w:val="single" w:sz="4" w:space="0" w:color="auto"/>
            </w:tcBorders>
            <w:shd w:val="clear" w:color="auto" w:fill="auto"/>
            <w:vAlign w:val="center"/>
            <w:hideMark/>
          </w:tcPr>
          <w:p w14:paraId="2C922381"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£ 300.00 </w:t>
            </w:r>
          </w:p>
        </w:tc>
        <w:tc>
          <w:tcPr>
            <w:tcW w:w="488" w:type="pct"/>
            <w:tcBorders>
              <w:top w:val="nil"/>
              <w:left w:val="nil"/>
              <w:bottom w:val="single" w:sz="4" w:space="0" w:color="auto"/>
              <w:right w:val="single" w:sz="4" w:space="0" w:color="auto"/>
            </w:tcBorders>
            <w:shd w:val="clear" w:color="auto" w:fill="auto"/>
            <w:vAlign w:val="center"/>
            <w:hideMark/>
          </w:tcPr>
          <w:p w14:paraId="7D68DC68"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£ 250.00 </w:t>
            </w:r>
          </w:p>
        </w:tc>
        <w:tc>
          <w:tcPr>
            <w:tcW w:w="510" w:type="pct"/>
            <w:tcBorders>
              <w:top w:val="nil"/>
              <w:left w:val="nil"/>
              <w:bottom w:val="single" w:sz="4" w:space="0" w:color="auto"/>
              <w:right w:val="single" w:sz="4" w:space="0" w:color="auto"/>
            </w:tcBorders>
            <w:shd w:val="clear" w:color="auto" w:fill="auto"/>
            <w:vAlign w:val="center"/>
            <w:hideMark/>
          </w:tcPr>
          <w:p w14:paraId="3ADC8C19"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£6,730.00 </w:t>
            </w:r>
          </w:p>
        </w:tc>
        <w:tc>
          <w:tcPr>
            <w:tcW w:w="558" w:type="pct"/>
            <w:tcBorders>
              <w:top w:val="nil"/>
              <w:left w:val="nil"/>
              <w:bottom w:val="single" w:sz="4" w:space="0" w:color="auto"/>
              <w:right w:val="single" w:sz="4" w:space="0" w:color="auto"/>
            </w:tcBorders>
            <w:shd w:val="clear" w:color="auto" w:fill="auto"/>
            <w:vAlign w:val="center"/>
            <w:hideMark/>
          </w:tcPr>
          <w:p w14:paraId="39F780E9"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7,070.00 </w:t>
            </w:r>
          </w:p>
        </w:tc>
      </w:tr>
      <w:tr w:rsidR="00793A73" w:rsidRPr="00B45916" w14:paraId="498277D8" w14:textId="77777777" w:rsidTr="00793A73">
        <w:trPr>
          <w:trHeight w:val="288"/>
        </w:trPr>
        <w:tc>
          <w:tcPr>
            <w:tcW w:w="387" w:type="pct"/>
            <w:tcBorders>
              <w:top w:val="nil"/>
              <w:left w:val="single" w:sz="4" w:space="0" w:color="auto"/>
              <w:bottom w:val="single" w:sz="4" w:space="0" w:color="auto"/>
              <w:right w:val="single" w:sz="4" w:space="0" w:color="auto"/>
            </w:tcBorders>
            <w:shd w:val="clear" w:color="auto" w:fill="auto"/>
            <w:vAlign w:val="center"/>
            <w:hideMark/>
          </w:tcPr>
          <w:p w14:paraId="4E87C4AD"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Nov</w:t>
            </w:r>
          </w:p>
        </w:tc>
        <w:tc>
          <w:tcPr>
            <w:tcW w:w="562" w:type="pct"/>
            <w:tcBorders>
              <w:top w:val="nil"/>
              <w:left w:val="nil"/>
              <w:bottom w:val="single" w:sz="4" w:space="0" w:color="auto"/>
              <w:right w:val="single" w:sz="4" w:space="0" w:color="auto"/>
            </w:tcBorders>
            <w:shd w:val="clear" w:color="auto" w:fill="auto"/>
            <w:vAlign w:val="center"/>
            <w:hideMark/>
          </w:tcPr>
          <w:p w14:paraId="499104A7"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£14,500.00 </w:t>
            </w:r>
          </w:p>
        </w:tc>
        <w:tc>
          <w:tcPr>
            <w:tcW w:w="510" w:type="pct"/>
            <w:tcBorders>
              <w:top w:val="nil"/>
              <w:left w:val="nil"/>
              <w:bottom w:val="single" w:sz="4" w:space="0" w:color="auto"/>
              <w:right w:val="single" w:sz="4" w:space="0" w:color="auto"/>
            </w:tcBorders>
            <w:shd w:val="clear" w:color="auto" w:fill="auto"/>
            <w:vAlign w:val="center"/>
            <w:hideMark/>
          </w:tcPr>
          <w:p w14:paraId="5B6C5268"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£1,250.00 </w:t>
            </w:r>
          </w:p>
        </w:tc>
        <w:tc>
          <w:tcPr>
            <w:tcW w:w="510" w:type="pct"/>
            <w:tcBorders>
              <w:top w:val="nil"/>
              <w:left w:val="nil"/>
              <w:bottom w:val="single" w:sz="4" w:space="0" w:color="auto"/>
              <w:right w:val="single" w:sz="4" w:space="0" w:color="auto"/>
            </w:tcBorders>
            <w:shd w:val="clear" w:color="auto" w:fill="auto"/>
            <w:vAlign w:val="center"/>
            <w:hideMark/>
          </w:tcPr>
          <w:p w14:paraId="65A25484"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£2,500.00 </w:t>
            </w:r>
          </w:p>
        </w:tc>
        <w:tc>
          <w:tcPr>
            <w:tcW w:w="537" w:type="pct"/>
            <w:tcBorders>
              <w:top w:val="nil"/>
              <w:left w:val="nil"/>
              <w:bottom w:val="single" w:sz="4" w:space="0" w:color="auto"/>
              <w:right w:val="single" w:sz="4" w:space="0" w:color="auto"/>
            </w:tcBorders>
            <w:shd w:val="clear" w:color="auto" w:fill="auto"/>
            <w:vAlign w:val="center"/>
            <w:hideMark/>
          </w:tcPr>
          <w:p w14:paraId="1F914C02"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860.00 </w:t>
            </w:r>
          </w:p>
        </w:tc>
        <w:tc>
          <w:tcPr>
            <w:tcW w:w="510" w:type="pct"/>
            <w:tcBorders>
              <w:top w:val="nil"/>
              <w:left w:val="nil"/>
              <w:bottom w:val="single" w:sz="4" w:space="0" w:color="auto"/>
              <w:right w:val="single" w:sz="4" w:space="0" w:color="auto"/>
            </w:tcBorders>
            <w:shd w:val="clear" w:color="auto" w:fill="auto"/>
            <w:vAlign w:val="center"/>
            <w:hideMark/>
          </w:tcPr>
          <w:p w14:paraId="241DAC77"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£2,000.00 </w:t>
            </w:r>
          </w:p>
        </w:tc>
        <w:tc>
          <w:tcPr>
            <w:tcW w:w="427" w:type="pct"/>
            <w:tcBorders>
              <w:top w:val="nil"/>
              <w:left w:val="nil"/>
              <w:bottom w:val="single" w:sz="4" w:space="0" w:color="auto"/>
              <w:right w:val="single" w:sz="4" w:space="0" w:color="auto"/>
            </w:tcBorders>
            <w:shd w:val="clear" w:color="auto" w:fill="auto"/>
            <w:vAlign w:val="center"/>
            <w:hideMark/>
          </w:tcPr>
          <w:p w14:paraId="216E0C80"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£ 300.00 </w:t>
            </w:r>
          </w:p>
        </w:tc>
        <w:tc>
          <w:tcPr>
            <w:tcW w:w="488" w:type="pct"/>
            <w:tcBorders>
              <w:top w:val="nil"/>
              <w:left w:val="nil"/>
              <w:bottom w:val="single" w:sz="4" w:space="0" w:color="auto"/>
              <w:right w:val="single" w:sz="4" w:space="0" w:color="auto"/>
            </w:tcBorders>
            <w:shd w:val="clear" w:color="auto" w:fill="auto"/>
            <w:vAlign w:val="center"/>
            <w:hideMark/>
          </w:tcPr>
          <w:p w14:paraId="15E257FB"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£ 400.00 </w:t>
            </w:r>
          </w:p>
        </w:tc>
        <w:tc>
          <w:tcPr>
            <w:tcW w:w="510" w:type="pct"/>
            <w:tcBorders>
              <w:top w:val="nil"/>
              <w:left w:val="nil"/>
              <w:bottom w:val="single" w:sz="4" w:space="0" w:color="auto"/>
              <w:right w:val="single" w:sz="4" w:space="0" w:color="auto"/>
            </w:tcBorders>
            <w:shd w:val="clear" w:color="auto" w:fill="auto"/>
            <w:vAlign w:val="center"/>
            <w:hideMark/>
          </w:tcPr>
          <w:p w14:paraId="2755E49E"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£7,310.00 </w:t>
            </w:r>
          </w:p>
        </w:tc>
        <w:tc>
          <w:tcPr>
            <w:tcW w:w="558" w:type="pct"/>
            <w:tcBorders>
              <w:top w:val="nil"/>
              <w:left w:val="nil"/>
              <w:bottom w:val="single" w:sz="4" w:space="0" w:color="auto"/>
              <w:right w:val="single" w:sz="4" w:space="0" w:color="auto"/>
            </w:tcBorders>
            <w:shd w:val="clear" w:color="auto" w:fill="auto"/>
            <w:vAlign w:val="center"/>
            <w:hideMark/>
          </w:tcPr>
          <w:p w14:paraId="2530503A"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7,190.00 </w:t>
            </w:r>
          </w:p>
        </w:tc>
      </w:tr>
      <w:tr w:rsidR="00793A73" w:rsidRPr="00B45916" w14:paraId="648F8CBE" w14:textId="77777777" w:rsidTr="00793A73">
        <w:trPr>
          <w:trHeight w:val="288"/>
        </w:trPr>
        <w:tc>
          <w:tcPr>
            <w:tcW w:w="387" w:type="pct"/>
            <w:tcBorders>
              <w:top w:val="nil"/>
              <w:left w:val="single" w:sz="4" w:space="0" w:color="auto"/>
              <w:bottom w:val="single" w:sz="4" w:space="0" w:color="auto"/>
              <w:right w:val="single" w:sz="4" w:space="0" w:color="auto"/>
            </w:tcBorders>
            <w:shd w:val="clear" w:color="auto" w:fill="auto"/>
            <w:vAlign w:val="center"/>
            <w:hideMark/>
          </w:tcPr>
          <w:p w14:paraId="2D3C6AD8"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Dec</w:t>
            </w:r>
          </w:p>
        </w:tc>
        <w:tc>
          <w:tcPr>
            <w:tcW w:w="562" w:type="pct"/>
            <w:tcBorders>
              <w:top w:val="nil"/>
              <w:left w:val="nil"/>
              <w:bottom w:val="single" w:sz="4" w:space="0" w:color="auto"/>
              <w:right w:val="single" w:sz="4" w:space="0" w:color="auto"/>
            </w:tcBorders>
            <w:shd w:val="clear" w:color="auto" w:fill="auto"/>
            <w:vAlign w:val="center"/>
            <w:hideMark/>
          </w:tcPr>
          <w:p w14:paraId="01DB9DFD"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£15,200.00 </w:t>
            </w:r>
          </w:p>
        </w:tc>
        <w:tc>
          <w:tcPr>
            <w:tcW w:w="510" w:type="pct"/>
            <w:tcBorders>
              <w:top w:val="nil"/>
              <w:left w:val="nil"/>
              <w:bottom w:val="single" w:sz="4" w:space="0" w:color="auto"/>
              <w:right w:val="single" w:sz="4" w:space="0" w:color="auto"/>
            </w:tcBorders>
            <w:shd w:val="clear" w:color="auto" w:fill="auto"/>
            <w:vAlign w:val="center"/>
            <w:hideMark/>
          </w:tcPr>
          <w:p w14:paraId="6148AB41"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£1,250.00 </w:t>
            </w:r>
          </w:p>
        </w:tc>
        <w:tc>
          <w:tcPr>
            <w:tcW w:w="510" w:type="pct"/>
            <w:tcBorders>
              <w:top w:val="nil"/>
              <w:left w:val="nil"/>
              <w:bottom w:val="single" w:sz="4" w:space="0" w:color="auto"/>
              <w:right w:val="single" w:sz="4" w:space="0" w:color="auto"/>
            </w:tcBorders>
            <w:shd w:val="clear" w:color="auto" w:fill="auto"/>
            <w:vAlign w:val="center"/>
            <w:hideMark/>
          </w:tcPr>
          <w:p w14:paraId="3BDECD3C"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£2,500.00 </w:t>
            </w:r>
          </w:p>
        </w:tc>
        <w:tc>
          <w:tcPr>
            <w:tcW w:w="537" w:type="pct"/>
            <w:tcBorders>
              <w:top w:val="nil"/>
              <w:left w:val="nil"/>
              <w:bottom w:val="single" w:sz="4" w:space="0" w:color="auto"/>
              <w:right w:val="single" w:sz="4" w:space="0" w:color="auto"/>
            </w:tcBorders>
            <w:shd w:val="clear" w:color="auto" w:fill="auto"/>
            <w:vAlign w:val="center"/>
            <w:hideMark/>
          </w:tcPr>
          <w:p w14:paraId="6D74417F"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890.00 </w:t>
            </w:r>
          </w:p>
        </w:tc>
        <w:tc>
          <w:tcPr>
            <w:tcW w:w="510" w:type="pct"/>
            <w:tcBorders>
              <w:top w:val="nil"/>
              <w:left w:val="nil"/>
              <w:bottom w:val="single" w:sz="4" w:space="0" w:color="auto"/>
              <w:right w:val="single" w:sz="4" w:space="0" w:color="auto"/>
            </w:tcBorders>
            <w:shd w:val="clear" w:color="auto" w:fill="auto"/>
            <w:vAlign w:val="center"/>
            <w:hideMark/>
          </w:tcPr>
          <w:p w14:paraId="2001A903"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£1,600.00 </w:t>
            </w:r>
          </w:p>
        </w:tc>
        <w:tc>
          <w:tcPr>
            <w:tcW w:w="427" w:type="pct"/>
            <w:tcBorders>
              <w:top w:val="nil"/>
              <w:left w:val="nil"/>
              <w:bottom w:val="single" w:sz="4" w:space="0" w:color="auto"/>
              <w:right w:val="single" w:sz="4" w:space="0" w:color="auto"/>
            </w:tcBorders>
            <w:shd w:val="clear" w:color="auto" w:fill="auto"/>
            <w:vAlign w:val="center"/>
            <w:hideMark/>
          </w:tcPr>
          <w:p w14:paraId="7ABDA5F0"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£ 300.00 </w:t>
            </w:r>
          </w:p>
        </w:tc>
        <w:tc>
          <w:tcPr>
            <w:tcW w:w="488" w:type="pct"/>
            <w:tcBorders>
              <w:top w:val="nil"/>
              <w:left w:val="nil"/>
              <w:bottom w:val="single" w:sz="4" w:space="0" w:color="auto"/>
              <w:right w:val="single" w:sz="4" w:space="0" w:color="auto"/>
            </w:tcBorders>
            <w:shd w:val="clear" w:color="auto" w:fill="auto"/>
            <w:vAlign w:val="center"/>
            <w:hideMark/>
          </w:tcPr>
          <w:p w14:paraId="5893DDD3"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£ 300.00 </w:t>
            </w:r>
          </w:p>
        </w:tc>
        <w:tc>
          <w:tcPr>
            <w:tcW w:w="510" w:type="pct"/>
            <w:tcBorders>
              <w:top w:val="nil"/>
              <w:left w:val="nil"/>
              <w:bottom w:val="single" w:sz="4" w:space="0" w:color="auto"/>
              <w:right w:val="single" w:sz="4" w:space="0" w:color="auto"/>
            </w:tcBorders>
            <w:shd w:val="clear" w:color="auto" w:fill="auto"/>
            <w:vAlign w:val="center"/>
            <w:hideMark/>
          </w:tcPr>
          <w:p w14:paraId="3BB1C863"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£6,840.00 </w:t>
            </w:r>
          </w:p>
        </w:tc>
        <w:tc>
          <w:tcPr>
            <w:tcW w:w="558" w:type="pct"/>
            <w:tcBorders>
              <w:top w:val="nil"/>
              <w:left w:val="nil"/>
              <w:bottom w:val="single" w:sz="4" w:space="0" w:color="auto"/>
              <w:right w:val="single" w:sz="4" w:space="0" w:color="auto"/>
            </w:tcBorders>
            <w:shd w:val="clear" w:color="auto" w:fill="auto"/>
            <w:vAlign w:val="center"/>
            <w:hideMark/>
          </w:tcPr>
          <w:p w14:paraId="2E61448C" w14:textId="77777777" w:rsidR="00793A73" w:rsidRPr="00B45916" w:rsidRDefault="00793A73" w:rsidP="00B45916">
            <w:pPr>
              <w:spacing w:after="0"/>
              <w:rPr>
                <w:rFonts w:eastAsia="Times New Roman" w:cs="Times New Roman"/>
                <w:color w:val="000000"/>
                <w:kern w:val="0"/>
                <w:szCs w:val="24"/>
                <w:lang w:val="en-IN" w:eastAsia="en-IN"/>
                <w14:ligatures w14:val="none"/>
              </w:rPr>
            </w:pPr>
            <w:r w:rsidRPr="00B45916">
              <w:rPr>
                <w:rFonts w:eastAsia="Times New Roman" w:cs="Times New Roman"/>
                <w:color w:val="000000"/>
                <w:kern w:val="0"/>
                <w:szCs w:val="24"/>
                <w:lang w:val="en-IN" w:eastAsia="en-IN"/>
                <w14:ligatures w14:val="none"/>
              </w:rPr>
              <w:t xml:space="preserve"> £   8,360.00 </w:t>
            </w:r>
          </w:p>
        </w:tc>
      </w:tr>
    </w:tbl>
    <w:p w14:paraId="32341CB9" w14:textId="77777777" w:rsidR="00793A73" w:rsidRDefault="00793A73" w:rsidP="00DD1344"/>
    <w:p w14:paraId="034944A2" w14:textId="0ADFDE74" w:rsidR="00095FE2" w:rsidRPr="00A32A7E" w:rsidRDefault="00B4530A" w:rsidP="001C0FF9">
      <w:pPr>
        <w:pStyle w:val="Heading2"/>
      </w:pPr>
      <w:bookmarkStart w:id="12" w:name="_Toc201059428"/>
      <w:r w:rsidRPr="00A32A7E">
        <w:t>Financial Planning and Budgeting</w:t>
      </w:r>
      <w:bookmarkEnd w:id="12"/>
    </w:p>
    <w:p w14:paraId="136D973C" w14:textId="4FB2B788" w:rsidR="00E4139A" w:rsidRDefault="00C86737" w:rsidP="00DD1344">
      <w:pPr>
        <w:rPr>
          <w:lang w:val="en-IN"/>
        </w:rPr>
      </w:pPr>
      <w:r>
        <w:t xml:space="preserve">Excel helps in financial planning and budgeting, such as creating dynamic budgets and tracking actual values against the forecasted ones. In this </w:t>
      </w:r>
      <w:r w:rsidR="0014282B">
        <w:t xml:space="preserve">second </w:t>
      </w:r>
      <w:r>
        <w:t xml:space="preserve">task </w:t>
      </w:r>
      <w:r w:rsidR="00A53F20">
        <w:t>Excel</w:t>
      </w:r>
      <w:r>
        <w:t xml:space="preserve"> was used to plan for 12 months, where assumptions about income streams were made based on market demand and pricing strategy </w:t>
      </w:r>
      <w:r w:rsidRPr="00C86737">
        <w:t xml:space="preserve">(Pinto </w:t>
      </w:r>
      <w:r w:rsidR="00B45916">
        <w:t>and</w:t>
      </w:r>
      <w:r w:rsidRPr="00C86737">
        <w:t xml:space="preserve"> </w:t>
      </w:r>
      <w:proofErr w:type="spellStart"/>
      <w:r w:rsidRPr="00C86737">
        <w:t>Guarda</w:t>
      </w:r>
      <w:proofErr w:type="spellEnd"/>
      <w:r w:rsidRPr="00C86737">
        <w:t>, 2020).</w:t>
      </w:r>
      <w:r>
        <w:t xml:space="preserve"> </w:t>
      </w:r>
      <w:r w:rsidR="00E4139A">
        <w:t>The key expenses</w:t>
      </w:r>
      <w:r w:rsidR="007126BB">
        <w:t>,</w:t>
      </w:r>
      <w:r w:rsidR="00E4139A">
        <w:t xml:space="preserve"> such as staff wages</w:t>
      </w:r>
      <w:r w:rsidR="007126BB">
        <w:t>,</w:t>
      </w:r>
      <w:r w:rsidR="00E4139A">
        <w:t xml:space="preserve"> rent and marketing</w:t>
      </w:r>
      <w:r w:rsidR="007126BB">
        <w:t>,</w:t>
      </w:r>
      <w:r w:rsidR="00E4139A">
        <w:t xml:space="preserve"> were forecasted and summarised monthly. This is consistent with best </w:t>
      </w:r>
      <w:r w:rsidR="007126BB">
        <w:t>practice</w:t>
      </w:r>
      <w:r w:rsidR="00E4139A">
        <w:t xml:space="preserve"> financial planning and entrepreneurship </w:t>
      </w:r>
      <w:r w:rsidR="00E4139A" w:rsidRPr="00E4139A">
        <w:rPr>
          <w:lang w:val="en-IN"/>
        </w:rPr>
        <w:t>(</w:t>
      </w:r>
      <w:proofErr w:type="spellStart"/>
      <w:r w:rsidR="00E4139A" w:rsidRPr="00E4139A">
        <w:rPr>
          <w:lang w:val="en-IN"/>
        </w:rPr>
        <w:t>Soltanifar</w:t>
      </w:r>
      <w:proofErr w:type="spellEnd"/>
      <w:r w:rsidR="00E4139A" w:rsidRPr="00E4139A">
        <w:rPr>
          <w:lang w:val="en-IN"/>
        </w:rPr>
        <w:t xml:space="preserve"> et al., 2021).</w:t>
      </w:r>
      <w:r w:rsidR="007126BB">
        <w:rPr>
          <w:lang w:val="en-IN"/>
        </w:rPr>
        <w:t xml:space="preserve"> Excel have proved to be a standard requirement across industries. Various learning outcomes can be interpreted from the drafted Excel for this task. Proficiency with functions such as some if we look up and pivot tables empowers the professional to analyse customer data, monitor sales performance and automate the reports. Through the spreadsheet for tasks again proficiency in real-world digital practices that directly improve employability has been demonstrated.</w:t>
      </w:r>
    </w:p>
    <w:p w14:paraId="5D4BDF48" w14:textId="58AA3025" w:rsidR="00ED765A" w:rsidRDefault="00A86F9F" w:rsidP="00DD1344">
      <w:pPr>
        <w:rPr>
          <w:lang w:val="en-IN"/>
        </w:rPr>
      </w:pPr>
      <w:r>
        <w:rPr>
          <w:lang w:val="en-IN"/>
        </w:rPr>
        <w:object w:dxaOrig="1508" w:dyaOrig="983" w14:anchorId="1191C4B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75.5pt;height:49pt" o:ole="">
            <v:imagedata r:id="rId17" o:title=""/>
          </v:shape>
          <o:OLEObject Type="Embed" ProgID="Excel.Sheet.12" ShapeID="_x0000_i1031" DrawAspect="Icon" ObjectID="_1811924106" r:id="rId18"/>
        </w:object>
      </w:r>
    </w:p>
    <w:p w14:paraId="695CFA51" w14:textId="57C0D4D8" w:rsidR="00FB02CA" w:rsidRPr="00FA578E" w:rsidRDefault="00FB02CA" w:rsidP="001C0FF9">
      <w:pPr>
        <w:pStyle w:val="Heading2"/>
      </w:pPr>
      <w:bookmarkStart w:id="13" w:name="_Toc201059429"/>
      <w:r w:rsidRPr="00FA578E">
        <w:lastRenderedPageBreak/>
        <w:t>Visualising Data for Strategic Decision Making</w:t>
      </w:r>
      <w:bookmarkEnd w:id="13"/>
    </w:p>
    <w:p w14:paraId="35D66E9D" w14:textId="203553C3" w:rsidR="00FB02CA" w:rsidRDefault="00FB02CA" w:rsidP="00DD1344">
      <w:pPr>
        <w:rPr>
          <w:lang w:val="en-IN"/>
        </w:rPr>
      </w:pPr>
      <w:r>
        <w:rPr>
          <w:noProof/>
        </w:rPr>
        <w:drawing>
          <wp:inline distT="0" distB="0" distL="0" distR="0" wp14:anchorId="7F010369" wp14:editId="64ECC170">
            <wp:extent cx="4572000" cy="2743200"/>
            <wp:effectExtent l="0" t="0" r="0" b="0"/>
            <wp:docPr id="531494320" name="Chart 1">
              <a:extLst xmlns:a="http://schemas.openxmlformats.org/drawingml/2006/main">
                <a:ext uri="{FF2B5EF4-FFF2-40B4-BE49-F238E27FC236}">
                  <a16:creationId xmlns:a16="http://schemas.microsoft.com/office/drawing/2014/main" id="{50D77FDB-8DF4-286E-3225-75367FA5DA1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8DB3628" w14:textId="3530C5EB" w:rsidR="00ED765A" w:rsidRPr="00ED765A" w:rsidRDefault="00ED765A" w:rsidP="00DD1344">
      <w:pPr>
        <w:rPr>
          <w:i/>
          <w:iCs/>
          <w:lang w:val="en-IN"/>
        </w:rPr>
      </w:pPr>
      <w:r>
        <w:rPr>
          <w:lang w:val="en-IN"/>
        </w:rPr>
        <w:t>(</w:t>
      </w:r>
      <w:r>
        <w:rPr>
          <w:i/>
          <w:iCs/>
          <w:lang w:val="en-IN"/>
        </w:rPr>
        <w:t>fig.05)</w:t>
      </w:r>
    </w:p>
    <w:p w14:paraId="6924EEF0" w14:textId="030934F7" w:rsidR="00240989" w:rsidRDefault="00240989" w:rsidP="00DD1344">
      <w:pPr>
        <w:rPr>
          <w:lang w:val="en-IN"/>
        </w:rPr>
      </w:pPr>
      <w:r>
        <w:t xml:space="preserve">The prime benefit of </w:t>
      </w:r>
      <w:r w:rsidR="00736B74">
        <w:t xml:space="preserve">an </w:t>
      </w:r>
      <w:r>
        <w:t>Excel spreadsheet is for data visualisation. Graphs and charts make it easier to communicate trends</w:t>
      </w:r>
      <w:r w:rsidR="00736B74">
        <w:t>,</w:t>
      </w:r>
      <w:r>
        <w:t xml:space="preserve"> </w:t>
      </w:r>
      <w:r w:rsidR="00736B74">
        <w:t>especially</w:t>
      </w:r>
      <w:r>
        <w:t xml:space="preserve"> to </w:t>
      </w:r>
      <w:r w:rsidR="00736B74">
        <w:t>non-financial</w:t>
      </w:r>
      <w:r>
        <w:t xml:space="preserve"> stakeholders of the company. In this specific task</w:t>
      </w:r>
      <w:r w:rsidR="00736B74">
        <w:t>,</w:t>
      </w:r>
      <w:r>
        <w:t xml:space="preserve"> a bar chart </w:t>
      </w:r>
      <w:r w:rsidR="00ED765A">
        <w:t xml:space="preserve">(fig.05) </w:t>
      </w:r>
      <w:r w:rsidR="00736B74">
        <w:t>comparing</w:t>
      </w:r>
      <w:r>
        <w:t xml:space="preserve"> monthly income versus expenses </w:t>
      </w:r>
      <w:r w:rsidR="00736B74">
        <w:t>has</w:t>
      </w:r>
      <w:r>
        <w:t xml:space="preserve"> been prepared where three months </w:t>
      </w:r>
      <w:r w:rsidR="00736B74">
        <w:t xml:space="preserve">of </w:t>
      </w:r>
      <w:r>
        <w:t>data</w:t>
      </w:r>
      <w:r w:rsidR="00736B74">
        <w:t>,</w:t>
      </w:r>
      <w:r>
        <w:t xml:space="preserve"> January</w:t>
      </w:r>
      <w:r w:rsidR="00736B74">
        <w:t>,</w:t>
      </w:r>
      <w:r>
        <w:t xml:space="preserve"> February March of the financial year</w:t>
      </w:r>
      <w:r w:rsidR="00736B74">
        <w:t>,</w:t>
      </w:r>
      <w:r>
        <w:t xml:space="preserve"> are demonstrated</w:t>
      </w:r>
      <w:r w:rsidR="00736B74">
        <w:t>.</w:t>
      </w:r>
      <w:r>
        <w:t xml:space="preserve"> </w:t>
      </w:r>
      <w:r w:rsidR="00736B74">
        <w:t>Additionally,</w:t>
      </w:r>
      <w:r>
        <w:t xml:space="preserve"> </w:t>
      </w:r>
      <w:r w:rsidR="00736B74">
        <w:t>conditional</w:t>
      </w:r>
      <w:r>
        <w:t xml:space="preserve"> formatting </w:t>
      </w:r>
      <w:r w:rsidR="00736B74">
        <w:t>has</w:t>
      </w:r>
      <w:r>
        <w:t xml:space="preserve"> also been there</w:t>
      </w:r>
      <w:r w:rsidR="00736B74">
        <w:t>,</w:t>
      </w:r>
      <w:r>
        <w:t xml:space="preserve"> which </w:t>
      </w:r>
      <w:r w:rsidR="00736B74">
        <w:t>is</w:t>
      </w:r>
      <w:r>
        <w:t xml:space="preserve"> for </w:t>
      </w:r>
      <w:r w:rsidR="00736B74">
        <w:t>loss-making</w:t>
      </w:r>
      <w:r>
        <w:t xml:space="preserve"> months or </w:t>
      </w:r>
      <w:r w:rsidR="00736B74">
        <w:t>months with fewer</w:t>
      </w:r>
      <w:r>
        <w:t xml:space="preserve"> losses. </w:t>
      </w:r>
      <w:r w:rsidRPr="00240989">
        <w:rPr>
          <w:lang w:val="en-IN"/>
        </w:rPr>
        <w:t>This highlights that digital tools like Excel help non-technical users visualise complex insights</w:t>
      </w:r>
      <w:r>
        <w:rPr>
          <w:lang w:val="en-IN"/>
        </w:rPr>
        <w:t xml:space="preserve"> </w:t>
      </w:r>
      <w:r w:rsidR="008D5146">
        <w:rPr>
          <w:lang w:val="en-IN"/>
        </w:rPr>
        <w:t>(</w:t>
      </w:r>
      <w:r w:rsidRPr="00240989">
        <w:rPr>
          <w:lang w:val="en-IN"/>
        </w:rPr>
        <w:t>Byrd</w:t>
      </w:r>
      <w:r w:rsidR="008D5146">
        <w:rPr>
          <w:lang w:val="en-IN"/>
        </w:rPr>
        <w:t>,</w:t>
      </w:r>
      <w:r w:rsidRPr="00240989">
        <w:rPr>
          <w:lang w:val="en-IN"/>
        </w:rPr>
        <w:t xml:space="preserve"> 2021).</w:t>
      </w:r>
      <w:r w:rsidR="00D61005">
        <w:rPr>
          <w:lang w:val="en-IN"/>
        </w:rPr>
        <w:t xml:space="preserve"> The above paragraph can help the management to decide upon income and total expenses, as this bar graph </w:t>
      </w:r>
      <w:r w:rsidR="00AB2F7F">
        <w:rPr>
          <w:lang w:val="en-IN"/>
        </w:rPr>
        <w:t xml:space="preserve">(fig.05) </w:t>
      </w:r>
      <w:r w:rsidR="00D61005">
        <w:rPr>
          <w:lang w:val="en-IN"/>
        </w:rPr>
        <w:t>is very easy to understand, which demonstrates the two items of the income statement of the firm.</w:t>
      </w:r>
    </w:p>
    <w:p w14:paraId="43A05051" w14:textId="18A902A1" w:rsidR="00D61005" w:rsidRPr="00A32A7E" w:rsidRDefault="00D61005" w:rsidP="001C0FF9">
      <w:pPr>
        <w:pStyle w:val="Heading2"/>
      </w:pPr>
      <w:bookmarkStart w:id="14" w:name="_Toc201059430"/>
      <w:r w:rsidRPr="00A32A7E">
        <w:t>Automation and Error Reduction</w:t>
      </w:r>
      <w:bookmarkEnd w:id="14"/>
    </w:p>
    <w:p w14:paraId="2CE3B006" w14:textId="5DAE8274" w:rsidR="00D61005" w:rsidRPr="00240989" w:rsidRDefault="00375309" w:rsidP="00DD1344">
      <w:pPr>
        <w:rPr>
          <w:lang w:val="en-IN"/>
        </w:rPr>
      </w:pPr>
      <w:r>
        <w:rPr>
          <w:lang w:val="en-IN"/>
        </w:rPr>
        <w:t>Small business owners have many responsibilities</w:t>
      </w:r>
      <w:r w:rsidR="0021628A">
        <w:rPr>
          <w:lang w:val="en-IN"/>
        </w:rPr>
        <w:t>,</w:t>
      </w:r>
      <w:r>
        <w:rPr>
          <w:lang w:val="en-IN"/>
        </w:rPr>
        <w:t xml:space="preserve"> and they get confused while handling them. Automates the capabilities and helps in reducing the manual errors</w:t>
      </w:r>
      <w:r w:rsidR="0021628A">
        <w:rPr>
          <w:lang w:val="en-IN"/>
        </w:rPr>
        <w:t>,</w:t>
      </w:r>
      <w:r>
        <w:rPr>
          <w:lang w:val="en-IN"/>
        </w:rPr>
        <w:t xml:space="preserve"> for example</w:t>
      </w:r>
      <w:r w:rsidR="0021628A">
        <w:rPr>
          <w:lang w:val="en-IN"/>
        </w:rPr>
        <w:t>,</w:t>
      </w:r>
      <w:r>
        <w:rPr>
          <w:lang w:val="en-IN"/>
        </w:rPr>
        <w:t xml:space="preserve"> functions like sum</w:t>
      </w:r>
      <w:r w:rsidR="0021628A">
        <w:rPr>
          <w:lang w:val="en-IN"/>
        </w:rPr>
        <w:t>,</w:t>
      </w:r>
      <w:r>
        <w:rPr>
          <w:lang w:val="en-IN"/>
        </w:rPr>
        <w:t xml:space="preserve"> auto </w:t>
      </w:r>
      <w:r w:rsidR="0021628A">
        <w:rPr>
          <w:lang w:val="en-IN"/>
        </w:rPr>
        <w:t>calculates</w:t>
      </w:r>
      <w:r>
        <w:rPr>
          <w:lang w:val="en-IN"/>
        </w:rPr>
        <w:t xml:space="preserve"> the totals charts </w:t>
      </w:r>
      <w:r w:rsidR="0021628A">
        <w:rPr>
          <w:lang w:val="en-IN"/>
        </w:rPr>
        <w:t>auto-update</w:t>
      </w:r>
      <w:r>
        <w:rPr>
          <w:lang w:val="en-IN"/>
        </w:rPr>
        <w:t xml:space="preserve"> with the entry of new data in the tables. Templates can be reused monthly</w:t>
      </w:r>
      <w:r w:rsidR="0021628A">
        <w:rPr>
          <w:lang w:val="en-IN"/>
        </w:rPr>
        <w:t>,</w:t>
      </w:r>
      <w:r>
        <w:rPr>
          <w:lang w:val="en-IN"/>
        </w:rPr>
        <w:t xml:space="preserve"> which helps in saving the time of the firm’s management. By automating profit and loss tracking for DNB car </w:t>
      </w:r>
      <w:r w:rsidR="0021628A">
        <w:rPr>
          <w:lang w:val="en-IN"/>
        </w:rPr>
        <w:t>customisation</w:t>
      </w:r>
      <w:r>
        <w:rPr>
          <w:lang w:val="en-IN"/>
        </w:rPr>
        <w:t xml:space="preserve"> performance</w:t>
      </w:r>
      <w:r w:rsidR="0021628A">
        <w:rPr>
          <w:lang w:val="en-IN"/>
        </w:rPr>
        <w:t>,</w:t>
      </w:r>
      <w:r>
        <w:rPr>
          <w:lang w:val="en-IN"/>
        </w:rPr>
        <w:t xml:space="preserve"> limited </w:t>
      </w:r>
      <w:r w:rsidRPr="00375309">
        <w:t>ensured accuracy in reporting while saving time (</w:t>
      </w:r>
      <w:proofErr w:type="spellStart"/>
      <w:r w:rsidRPr="00375309">
        <w:t>Dadwal</w:t>
      </w:r>
      <w:proofErr w:type="spellEnd"/>
      <w:r w:rsidRPr="00375309">
        <w:t>, 2020).</w:t>
      </w:r>
    </w:p>
    <w:p w14:paraId="45E801F3" w14:textId="05D83970" w:rsidR="00B4530A" w:rsidRPr="00A32A7E" w:rsidRDefault="00676B40" w:rsidP="001C0FF9">
      <w:pPr>
        <w:pStyle w:val="Heading2"/>
      </w:pPr>
      <w:bookmarkStart w:id="15" w:name="_Toc201059431"/>
      <w:r w:rsidRPr="00A32A7E">
        <w:t>Scalability and Integration with Other Platforms</w:t>
      </w:r>
      <w:bookmarkEnd w:id="15"/>
    </w:p>
    <w:p w14:paraId="163AEECC" w14:textId="161C2611" w:rsidR="00676B40" w:rsidRDefault="00676B40" w:rsidP="00DD1344">
      <w:r>
        <w:t>Further</w:t>
      </w:r>
      <w:r w:rsidR="0021628A">
        <w:t>,</w:t>
      </w:r>
      <w:r>
        <w:t xml:space="preserve"> this tool of Excel can also be integrated with Microsoft </w:t>
      </w:r>
      <w:r w:rsidR="0021628A">
        <w:t>Teams,</w:t>
      </w:r>
      <w:r>
        <w:t xml:space="preserve"> Microsoft Power BI</w:t>
      </w:r>
      <w:r w:rsidR="0021628A">
        <w:t>,</w:t>
      </w:r>
      <w:r>
        <w:t xml:space="preserve"> as well as Google </w:t>
      </w:r>
      <w:r w:rsidR="0021628A">
        <w:t>Sheets</w:t>
      </w:r>
      <w:r>
        <w:t xml:space="preserve"> and even with </w:t>
      </w:r>
      <w:r w:rsidR="0021628A">
        <w:t>CRM</w:t>
      </w:r>
      <w:r>
        <w:t>. As the firm DNB grows</w:t>
      </w:r>
      <w:r w:rsidR="0021628A">
        <w:t>,</w:t>
      </w:r>
      <w:r>
        <w:t xml:space="preserve"> this </w:t>
      </w:r>
      <w:r w:rsidR="0021628A">
        <w:t>Excel</w:t>
      </w:r>
      <w:r>
        <w:t xml:space="preserve"> file can </w:t>
      </w:r>
      <w:r>
        <w:lastRenderedPageBreak/>
        <w:t xml:space="preserve">evolve into a more advanced tool which can feed the data into </w:t>
      </w:r>
      <w:r w:rsidR="0021628A">
        <w:t xml:space="preserve">the </w:t>
      </w:r>
      <w:r>
        <w:t xml:space="preserve">dashboard or inventory systems. </w:t>
      </w:r>
      <w:r w:rsidRPr="00676B40">
        <w:t>Thus, it remains relevant even in a world dominated by SaaS platforms and cloud tools (Burgess et al., 2018).</w:t>
      </w:r>
    </w:p>
    <w:p w14:paraId="45937AA0" w14:textId="003BA783" w:rsidR="005B3EEF" w:rsidRPr="00A32A7E" w:rsidRDefault="005B3EEF" w:rsidP="001C0FF9">
      <w:pPr>
        <w:pStyle w:val="Heading2"/>
      </w:pPr>
      <w:bookmarkStart w:id="16" w:name="_Toc201059432"/>
      <w:r w:rsidRPr="00A32A7E">
        <w:t>Conclusion</w:t>
      </w:r>
      <w:bookmarkEnd w:id="16"/>
    </w:p>
    <w:p w14:paraId="577BE463" w14:textId="32C909C9" w:rsidR="005B3EEF" w:rsidRPr="005B3EEF" w:rsidRDefault="005B3EEF" w:rsidP="00DD1344">
      <w:pPr>
        <w:rPr>
          <w:lang w:val="en-IN"/>
        </w:rPr>
      </w:pPr>
      <w:r>
        <w:rPr>
          <w:lang w:val="en-IN"/>
        </w:rPr>
        <w:t>The previous pages of the task elaborated that Excel</w:t>
      </w:r>
      <w:r w:rsidRPr="005B3EEF">
        <w:rPr>
          <w:lang w:val="en-IN"/>
        </w:rPr>
        <w:t xml:space="preserve"> is an essential tool for businesses today, helping people work with data in a smart and </w:t>
      </w:r>
      <w:r>
        <w:rPr>
          <w:lang w:val="en-IN"/>
        </w:rPr>
        <w:t>organised</w:t>
      </w:r>
      <w:r w:rsidRPr="005B3EEF">
        <w:rPr>
          <w:lang w:val="en-IN"/>
        </w:rPr>
        <w:t xml:space="preserve"> way. For small companies like DNB Car </w:t>
      </w:r>
      <w:r>
        <w:rPr>
          <w:lang w:val="en-IN"/>
        </w:rPr>
        <w:t>Customisation</w:t>
      </w:r>
      <w:r w:rsidRPr="005B3EEF">
        <w:rPr>
          <w:lang w:val="en-IN"/>
        </w:rPr>
        <w:t xml:space="preserve">, it’s a great choice because it offers powerful features for managing money, </w:t>
      </w:r>
      <w:r w:rsidR="003D623B" w:rsidRPr="005B3EEF">
        <w:rPr>
          <w:lang w:val="en-IN"/>
        </w:rPr>
        <w:t>forecasting</w:t>
      </w:r>
      <w:r w:rsidRPr="005B3EEF">
        <w:rPr>
          <w:lang w:val="en-IN"/>
        </w:rPr>
        <w:t xml:space="preserve"> future costs, creating charts, and handling large amounts of information—all without needing expensive software.</w:t>
      </w:r>
      <w:r>
        <w:rPr>
          <w:lang w:val="en-IN"/>
        </w:rPr>
        <w:t xml:space="preserve"> </w:t>
      </w:r>
      <w:r w:rsidRPr="005B3EEF">
        <w:rPr>
          <w:lang w:val="en-IN"/>
        </w:rPr>
        <w:t xml:space="preserve">Excel is also an important skill for jobs that involve working with numbers, making reports, and making business decisions. Since it helps people </w:t>
      </w:r>
      <w:r>
        <w:rPr>
          <w:lang w:val="en-IN"/>
        </w:rPr>
        <w:t>analyse</w:t>
      </w:r>
      <w:r w:rsidRPr="005B3EEF">
        <w:rPr>
          <w:lang w:val="en-IN"/>
        </w:rPr>
        <w:t xml:space="preserve"> data and plan better, it remains one of the most useful digital tools in the modern world.</w:t>
      </w:r>
    </w:p>
    <w:p w14:paraId="28813785" w14:textId="77777777" w:rsidR="005B3EEF" w:rsidRDefault="005B3EEF" w:rsidP="00DD1344"/>
    <w:p w14:paraId="4E4D000A" w14:textId="77777777" w:rsidR="00B45916" w:rsidRDefault="00B45916">
      <w:pPr>
        <w:spacing w:line="259" w:lineRule="auto"/>
        <w:jc w:val="left"/>
        <w:rPr>
          <w:rFonts w:eastAsiaTheme="majorEastAsia" w:cstheme="majorBidi"/>
          <w:b/>
          <w:sz w:val="28"/>
          <w:szCs w:val="32"/>
        </w:rPr>
      </w:pPr>
      <w:r>
        <w:br w:type="page"/>
      </w:r>
    </w:p>
    <w:p w14:paraId="4C4B9987" w14:textId="49D7AB45" w:rsidR="00CE309A" w:rsidRDefault="00CE309A" w:rsidP="00DD1344">
      <w:pPr>
        <w:jc w:val="left"/>
      </w:pPr>
    </w:p>
    <w:p w14:paraId="3DC011AC" w14:textId="2B24DDCE" w:rsidR="00CE309A" w:rsidRDefault="00CE309A" w:rsidP="00DD1344">
      <w:pPr>
        <w:pStyle w:val="Heading1"/>
      </w:pPr>
      <w:bookmarkStart w:id="17" w:name="_Toc201059433"/>
      <w:r>
        <w:t>References</w:t>
      </w:r>
      <w:bookmarkEnd w:id="17"/>
    </w:p>
    <w:p w14:paraId="56DBCD77" w14:textId="079B4146" w:rsidR="00D4074B" w:rsidRDefault="00D4074B" w:rsidP="00DD1344">
      <w:r>
        <w:t xml:space="preserve">Burgess, J., Marwick, A., and </w:t>
      </w:r>
      <w:proofErr w:type="spellStart"/>
      <w:r>
        <w:t>Poell</w:t>
      </w:r>
      <w:proofErr w:type="spellEnd"/>
      <w:r>
        <w:t>, T. (2018)</w:t>
      </w:r>
      <w:r w:rsidR="00AB16F9">
        <w:t xml:space="preserve"> </w:t>
      </w:r>
      <w:r>
        <w:t xml:space="preserve">The SAGE Handbook of </w:t>
      </w:r>
      <w:proofErr w:type="gramStart"/>
      <w:r>
        <w:t>Social Media</w:t>
      </w:r>
      <w:proofErr w:type="gramEnd"/>
      <w:r>
        <w:t>. SAGE Publications.</w:t>
      </w:r>
    </w:p>
    <w:p w14:paraId="49664045" w14:textId="1C09E50B" w:rsidR="00D4074B" w:rsidRDefault="00D4074B" w:rsidP="00DD1344">
      <w:r>
        <w:t>Byrd, L. S. (2021)</w:t>
      </w:r>
      <w:r w:rsidR="00AB16F9">
        <w:t xml:space="preserve"> </w:t>
      </w:r>
      <w:r>
        <w:t>Cultivating Entrepreneurial Changemakers Through Digital Media Education. IGI Global.</w:t>
      </w:r>
    </w:p>
    <w:p w14:paraId="44E4E7B1" w14:textId="77777777" w:rsidR="00D4074B" w:rsidRDefault="00D4074B" w:rsidP="003059A6">
      <w:r>
        <w:t xml:space="preserve">CFI Team (2025) Excel Definition. </w:t>
      </w:r>
      <w:r>
        <w:rPr>
          <w:lang w:val="en-IN"/>
        </w:rPr>
        <w:t xml:space="preserve"> [Online] </w:t>
      </w:r>
      <w:r>
        <w:t xml:space="preserve">Available at: </w:t>
      </w:r>
      <w:r w:rsidRPr="00B701BC">
        <w:t>https://corporatefinanceinstitute.com/resources/excel/excel-definition-overview</w:t>
      </w:r>
      <w:r>
        <w:t xml:space="preserve"> [Accessed: 09 June 2025]. </w:t>
      </w:r>
    </w:p>
    <w:p w14:paraId="1C994573" w14:textId="6A23CEA7" w:rsidR="00D4074B" w:rsidRDefault="00D4074B" w:rsidP="00DD1344">
      <w:r>
        <w:t>Chaffey, D. (2022) Digital Marketing: Strategy, Implementation and Practice. Pearson Education.</w:t>
      </w:r>
    </w:p>
    <w:p w14:paraId="3F09FF94" w14:textId="7ABBCDA8" w:rsidR="00D4074B" w:rsidRDefault="00D4074B" w:rsidP="00DD1344">
      <w:proofErr w:type="spellStart"/>
      <w:r>
        <w:t>Dadwal</w:t>
      </w:r>
      <w:proofErr w:type="spellEnd"/>
      <w:r>
        <w:t>, S. S. (2020) Innovations in Technology and Marketing for the Connected Consumer. IGI Global.</w:t>
      </w:r>
    </w:p>
    <w:p w14:paraId="7D9EB072" w14:textId="2397364F" w:rsidR="00D4074B" w:rsidRDefault="00D4074B" w:rsidP="00DD1344">
      <w:r>
        <w:t xml:space="preserve">Gartner (2025) </w:t>
      </w:r>
      <w:r w:rsidR="00AB16F9">
        <w:t xml:space="preserve">Information Technology: </w:t>
      </w:r>
      <w:proofErr w:type="gramStart"/>
      <w:r w:rsidR="00AB16F9">
        <w:t>Glossary</w:t>
      </w:r>
      <w:r>
        <w:t xml:space="preserve"> </w:t>
      </w:r>
      <w:r>
        <w:rPr>
          <w:lang w:val="en-IN"/>
        </w:rPr>
        <w:t xml:space="preserve"> [</w:t>
      </w:r>
      <w:proofErr w:type="gramEnd"/>
      <w:r>
        <w:rPr>
          <w:lang w:val="en-IN"/>
        </w:rPr>
        <w:t xml:space="preserve">Online] Available at: </w:t>
      </w:r>
      <w:r w:rsidRPr="003059A6">
        <w:t>https://www.gartner.com/en/information-technology/glossary/website</w:t>
      </w:r>
      <w:r>
        <w:t xml:space="preserve"> [Accessed: 08 June 2025]. </w:t>
      </w:r>
    </w:p>
    <w:p w14:paraId="0576330C" w14:textId="63D4068C" w:rsidR="00D4074B" w:rsidRPr="00D4074B" w:rsidRDefault="00D4074B" w:rsidP="00D4074B">
      <w:r>
        <w:t xml:space="preserve">Hanna, K. (2025) What is social media? </w:t>
      </w:r>
      <w:r>
        <w:rPr>
          <w:lang w:val="en-IN"/>
        </w:rPr>
        <w:t xml:space="preserve"> [Online] </w:t>
      </w:r>
      <w:r>
        <w:t xml:space="preserve">Available at: </w:t>
      </w:r>
      <w:r w:rsidRPr="00B701BC">
        <w:t>https://www.techtarget.com/whatis/definition/social-media</w:t>
      </w:r>
      <w:r>
        <w:t xml:space="preserve"> [Accessed: 10 June 2025]. </w:t>
      </w:r>
      <w:proofErr w:type="spellStart"/>
      <w:r>
        <w:t>Jaspersoft</w:t>
      </w:r>
      <w:proofErr w:type="spellEnd"/>
      <w:r>
        <w:t xml:space="preserve"> (2025) </w:t>
      </w:r>
      <w:r w:rsidRPr="003059A6">
        <w:rPr>
          <w:lang w:val="en-IN"/>
        </w:rPr>
        <w:t>What is a Line Chart?</w:t>
      </w:r>
      <w:r>
        <w:rPr>
          <w:lang w:val="en-IN"/>
        </w:rPr>
        <w:t xml:space="preserve"> [Online] Available at: </w:t>
      </w:r>
      <w:r w:rsidRPr="003059A6">
        <w:rPr>
          <w:lang w:val="en-IN"/>
        </w:rPr>
        <w:t>https://www.jaspersoft.com/articles/what-is-a-line-chart</w:t>
      </w:r>
      <w:r>
        <w:t xml:space="preserve"> [Accessed: 07 June 2025]. </w:t>
      </w:r>
    </w:p>
    <w:p w14:paraId="22911872" w14:textId="7B0B4911" w:rsidR="00D4074B" w:rsidRDefault="00D4074B" w:rsidP="00DD1344">
      <w:r>
        <w:t xml:space="preserve">Pinto, F. M., and </w:t>
      </w:r>
      <w:proofErr w:type="spellStart"/>
      <w:r>
        <w:t>Guarda</w:t>
      </w:r>
      <w:proofErr w:type="spellEnd"/>
      <w:r>
        <w:t>, T. (2020) Digital Marketing Strategies and Models for Competitive Business. IGI Global.</w:t>
      </w:r>
    </w:p>
    <w:p w14:paraId="33639306" w14:textId="7AFEFF3E" w:rsidR="00D4074B" w:rsidRDefault="00D4074B" w:rsidP="00DD1344">
      <w:r>
        <w:t>Reedy, K., and Parker, J. (2017) Digital Literacy Unpacked. Facet Publishing.</w:t>
      </w:r>
    </w:p>
    <w:p w14:paraId="0E0C1D35" w14:textId="2392E749" w:rsidR="00D4074B" w:rsidRDefault="00D4074B" w:rsidP="00DD1344">
      <w:r>
        <w:t>Sandhu, K. (2020) Digital Transformation and Innovative Services for Business and Learning. IGI Global.</w:t>
      </w:r>
    </w:p>
    <w:p w14:paraId="01C92D6F" w14:textId="55BF9570" w:rsidR="00D4074B" w:rsidRDefault="00D4074B" w:rsidP="00DD1344">
      <w:proofErr w:type="spellStart"/>
      <w:r>
        <w:t>Soltanifar</w:t>
      </w:r>
      <w:proofErr w:type="spellEnd"/>
      <w:r>
        <w:t>, M., Hughes, M., and Gocke, L. (2021) Digital Entrepreneurship. Springer.</w:t>
      </w:r>
    </w:p>
    <w:p w14:paraId="69CE8E98" w14:textId="4057AB28" w:rsidR="0030532F" w:rsidRPr="0011185F" w:rsidRDefault="0030532F" w:rsidP="0011185F">
      <w:pPr>
        <w:spacing w:line="259" w:lineRule="auto"/>
        <w:jc w:val="left"/>
      </w:pPr>
    </w:p>
    <w:sectPr w:rsidR="0030532F" w:rsidRPr="0011185F">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62EB44" w14:textId="77777777" w:rsidR="005F6CC2" w:rsidRDefault="005F6CC2" w:rsidP="00DD1344">
      <w:pPr>
        <w:spacing w:after="0" w:line="240" w:lineRule="auto"/>
      </w:pPr>
      <w:r>
        <w:separator/>
      </w:r>
    </w:p>
  </w:endnote>
  <w:endnote w:type="continuationSeparator" w:id="0">
    <w:p w14:paraId="6EAD679E" w14:textId="77777777" w:rsidR="005F6CC2" w:rsidRDefault="005F6CC2" w:rsidP="00DD13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1515096"/>
      <w:docPartObj>
        <w:docPartGallery w:val="Page Numbers (Bottom of Page)"/>
        <w:docPartUnique/>
      </w:docPartObj>
    </w:sdtPr>
    <w:sdtEndPr>
      <w:rPr>
        <w:noProof/>
      </w:rPr>
    </w:sdtEndPr>
    <w:sdtContent>
      <w:p w14:paraId="652EDFD8" w14:textId="731787F5" w:rsidR="00DD1344" w:rsidRDefault="00DD134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8A712E" w14:textId="77777777" w:rsidR="00DD1344" w:rsidRDefault="00DD13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761B64" w14:textId="77777777" w:rsidR="005F6CC2" w:rsidRDefault="005F6CC2" w:rsidP="00DD1344">
      <w:pPr>
        <w:spacing w:after="0" w:line="240" w:lineRule="auto"/>
      </w:pPr>
      <w:r>
        <w:separator/>
      </w:r>
    </w:p>
  </w:footnote>
  <w:footnote w:type="continuationSeparator" w:id="0">
    <w:p w14:paraId="6568C751" w14:textId="77777777" w:rsidR="005F6CC2" w:rsidRDefault="005F6CC2" w:rsidP="00DD13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EA0164"/>
    <w:multiLevelType w:val="hybridMultilevel"/>
    <w:tmpl w:val="1DEC53F0"/>
    <w:lvl w:ilvl="0" w:tplc="7CE4CD2A">
      <w:start w:val="1"/>
      <w:numFmt w:val="bullet"/>
      <w:pStyle w:val="ListParagraph"/>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807"/>
    <w:rsid w:val="00010DB6"/>
    <w:rsid w:val="0001168B"/>
    <w:rsid w:val="00014716"/>
    <w:rsid w:val="00033B16"/>
    <w:rsid w:val="00036B1D"/>
    <w:rsid w:val="000671DE"/>
    <w:rsid w:val="00075AB3"/>
    <w:rsid w:val="00081161"/>
    <w:rsid w:val="00086A7A"/>
    <w:rsid w:val="000936E2"/>
    <w:rsid w:val="00095FE2"/>
    <w:rsid w:val="000A2401"/>
    <w:rsid w:val="000A371F"/>
    <w:rsid w:val="000B0197"/>
    <w:rsid w:val="000C1A3F"/>
    <w:rsid w:val="000C3A3D"/>
    <w:rsid w:val="00101192"/>
    <w:rsid w:val="0011185F"/>
    <w:rsid w:val="00125080"/>
    <w:rsid w:val="00134409"/>
    <w:rsid w:val="0014282B"/>
    <w:rsid w:val="00151BAB"/>
    <w:rsid w:val="00152F66"/>
    <w:rsid w:val="00167E55"/>
    <w:rsid w:val="001704B9"/>
    <w:rsid w:val="00174AC1"/>
    <w:rsid w:val="001810AB"/>
    <w:rsid w:val="001822CC"/>
    <w:rsid w:val="0018242E"/>
    <w:rsid w:val="00182AF8"/>
    <w:rsid w:val="001A204E"/>
    <w:rsid w:val="001C0FF9"/>
    <w:rsid w:val="001C3CA0"/>
    <w:rsid w:val="001D5A3F"/>
    <w:rsid w:val="001F2566"/>
    <w:rsid w:val="001F6F46"/>
    <w:rsid w:val="001F7595"/>
    <w:rsid w:val="00200807"/>
    <w:rsid w:val="0021628A"/>
    <w:rsid w:val="00240989"/>
    <w:rsid w:val="002B69FD"/>
    <w:rsid w:val="002B6FC2"/>
    <w:rsid w:val="002C7010"/>
    <w:rsid w:val="002E749E"/>
    <w:rsid w:val="002F1363"/>
    <w:rsid w:val="0030532F"/>
    <w:rsid w:val="003059A6"/>
    <w:rsid w:val="00333C97"/>
    <w:rsid w:val="00347BD9"/>
    <w:rsid w:val="00354AB4"/>
    <w:rsid w:val="00375309"/>
    <w:rsid w:val="003833AA"/>
    <w:rsid w:val="003B5ACB"/>
    <w:rsid w:val="003D623B"/>
    <w:rsid w:val="00412989"/>
    <w:rsid w:val="00426642"/>
    <w:rsid w:val="004277E1"/>
    <w:rsid w:val="00433568"/>
    <w:rsid w:val="00433D7E"/>
    <w:rsid w:val="004942F0"/>
    <w:rsid w:val="004E2161"/>
    <w:rsid w:val="004E6E96"/>
    <w:rsid w:val="0050627D"/>
    <w:rsid w:val="0056676D"/>
    <w:rsid w:val="005A108D"/>
    <w:rsid w:val="005B3EEF"/>
    <w:rsid w:val="005F3FBB"/>
    <w:rsid w:val="005F6CC2"/>
    <w:rsid w:val="00604A39"/>
    <w:rsid w:val="00637FB6"/>
    <w:rsid w:val="006749D2"/>
    <w:rsid w:val="00676B40"/>
    <w:rsid w:val="00682129"/>
    <w:rsid w:val="00705C34"/>
    <w:rsid w:val="007126BB"/>
    <w:rsid w:val="00715608"/>
    <w:rsid w:val="00736B74"/>
    <w:rsid w:val="00770606"/>
    <w:rsid w:val="00773B1B"/>
    <w:rsid w:val="00775F41"/>
    <w:rsid w:val="00793A73"/>
    <w:rsid w:val="007E342B"/>
    <w:rsid w:val="007E54B0"/>
    <w:rsid w:val="00804244"/>
    <w:rsid w:val="00806DBC"/>
    <w:rsid w:val="0081290F"/>
    <w:rsid w:val="0082719F"/>
    <w:rsid w:val="00830CB8"/>
    <w:rsid w:val="00847D6B"/>
    <w:rsid w:val="0086109F"/>
    <w:rsid w:val="008A6342"/>
    <w:rsid w:val="008A7192"/>
    <w:rsid w:val="008B4E39"/>
    <w:rsid w:val="008C57D4"/>
    <w:rsid w:val="008D0402"/>
    <w:rsid w:val="008D3002"/>
    <w:rsid w:val="008D5146"/>
    <w:rsid w:val="008E6B29"/>
    <w:rsid w:val="00946D5F"/>
    <w:rsid w:val="00985C93"/>
    <w:rsid w:val="00991DB9"/>
    <w:rsid w:val="00996662"/>
    <w:rsid w:val="00A03E5E"/>
    <w:rsid w:val="00A32A7E"/>
    <w:rsid w:val="00A44334"/>
    <w:rsid w:val="00A508EC"/>
    <w:rsid w:val="00A509E1"/>
    <w:rsid w:val="00A53F20"/>
    <w:rsid w:val="00A54D7C"/>
    <w:rsid w:val="00A80AE8"/>
    <w:rsid w:val="00A86F9F"/>
    <w:rsid w:val="00A91772"/>
    <w:rsid w:val="00AB16F9"/>
    <w:rsid w:val="00AB2F7F"/>
    <w:rsid w:val="00AC204A"/>
    <w:rsid w:val="00AD1AD8"/>
    <w:rsid w:val="00AE22E3"/>
    <w:rsid w:val="00B06232"/>
    <w:rsid w:val="00B24658"/>
    <w:rsid w:val="00B24CFB"/>
    <w:rsid w:val="00B4530A"/>
    <w:rsid w:val="00B45916"/>
    <w:rsid w:val="00B53D88"/>
    <w:rsid w:val="00B701BC"/>
    <w:rsid w:val="00B9364D"/>
    <w:rsid w:val="00B94180"/>
    <w:rsid w:val="00BA1BDE"/>
    <w:rsid w:val="00BA2428"/>
    <w:rsid w:val="00BB78A9"/>
    <w:rsid w:val="00BC5EC5"/>
    <w:rsid w:val="00BD65D3"/>
    <w:rsid w:val="00C00907"/>
    <w:rsid w:val="00C05AEE"/>
    <w:rsid w:val="00C51826"/>
    <w:rsid w:val="00C651F9"/>
    <w:rsid w:val="00C85D56"/>
    <w:rsid w:val="00C86737"/>
    <w:rsid w:val="00C8768F"/>
    <w:rsid w:val="00C90539"/>
    <w:rsid w:val="00CA4D45"/>
    <w:rsid w:val="00CE01B9"/>
    <w:rsid w:val="00CE309A"/>
    <w:rsid w:val="00D05CBB"/>
    <w:rsid w:val="00D16F79"/>
    <w:rsid w:val="00D31EB2"/>
    <w:rsid w:val="00D4074B"/>
    <w:rsid w:val="00D4089D"/>
    <w:rsid w:val="00D54D0C"/>
    <w:rsid w:val="00D5682D"/>
    <w:rsid w:val="00D61005"/>
    <w:rsid w:val="00D643AA"/>
    <w:rsid w:val="00D71EE6"/>
    <w:rsid w:val="00DD1344"/>
    <w:rsid w:val="00DD2079"/>
    <w:rsid w:val="00DD6706"/>
    <w:rsid w:val="00DF0E66"/>
    <w:rsid w:val="00DF10DA"/>
    <w:rsid w:val="00E2682B"/>
    <w:rsid w:val="00E4139A"/>
    <w:rsid w:val="00E4535C"/>
    <w:rsid w:val="00E6359C"/>
    <w:rsid w:val="00ED765A"/>
    <w:rsid w:val="00EF0234"/>
    <w:rsid w:val="00F00715"/>
    <w:rsid w:val="00F032DD"/>
    <w:rsid w:val="00F119BB"/>
    <w:rsid w:val="00F16BA9"/>
    <w:rsid w:val="00F40463"/>
    <w:rsid w:val="00F45AEF"/>
    <w:rsid w:val="00F6064B"/>
    <w:rsid w:val="00F83B65"/>
    <w:rsid w:val="00FA578E"/>
    <w:rsid w:val="00FB02CA"/>
    <w:rsid w:val="00FC2B2F"/>
    <w:rsid w:val="00FC4EF5"/>
    <w:rsid w:val="00FD34A5"/>
    <w:rsid w:val="00FE38D4"/>
    <w:rsid w:val="00FF1ACA"/>
    <w:rsid w:val="00FF3E1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F65158"/>
  <w15:chartTrackingRefBased/>
  <w15:docId w15:val="{73C1E154-F3BE-4E65-83B3-B18447039B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676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F3E1D"/>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6676D"/>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FF1ACA"/>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18242E"/>
    <w:pPr>
      <w:keepNext/>
      <w:keepLines/>
      <w:spacing w:before="40" w:after="0"/>
      <w:outlineLvl w:val="3"/>
    </w:pPr>
    <w:rPr>
      <w:rFonts w:eastAsiaTheme="majorEastAsia" w:cstheme="majorBidi"/>
      <w:iCs/>
    </w:rPr>
  </w:style>
  <w:style w:type="paragraph" w:styleId="Heading5">
    <w:name w:val="heading 5"/>
    <w:basedOn w:val="Normal"/>
    <w:next w:val="Normal"/>
    <w:link w:val="Heading5Char"/>
    <w:uiPriority w:val="9"/>
    <w:semiHidden/>
    <w:unhideWhenUsed/>
    <w:qFormat/>
    <w:rsid w:val="0020080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0080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0080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0080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0080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6676D"/>
    <w:pPr>
      <w:spacing w:after="0" w:line="240" w:lineRule="auto"/>
      <w:contextualSpacing/>
      <w:jc w:val="center"/>
    </w:pPr>
    <w:rPr>
      <w:rFonts w:eastAsiaTheme="majorEastAsia" w:cstheme="majorBidi"/>
      <w:b/>
      <w:spacing w:val="-10"/>
      <w:kern w:val="28"/>
      <w:sz w:val="56"/>
      <w:szCs w:val="56"/>
      <w:u w:val="single"/>
    </w:rPr>
  </w:style>
  <w:style w:type="character" w:customStyle="1" w:styleId="TitleChar">
    <w:name w:val="Title Char"/>
    <w:basedOn w:val="DefaultParagraphFont"/>
    <w:link w:val="Title"/>
    <w:uiPriority w:val="10"/>
    <w:rsid w:val="0056676D"/>
    <w:rPr>
      <w:rFonts w:ascii="Times New Roman" w:eastAsiaTheme="majorEastAsia" w:hAnsi="Times New Roman" w:cstheme="majorBidi"/>
      <w:b/>
      <w:spacing w:val="-10"/>
      <w:kern w:val="28"/>
      <w:sz w:val="56"/>
      <w:szCs w:val="56"/>
      <w:u w:val="single"/>
      <w:lang w:val="en-GB"/>
    </w:rPr>
  </w:style>
  <w:style w:type="character" w:customStyle="1" w:styleId="Heading1Char">
    <w:name w:val="Heading 1 Char"/>
    <w:basedOn w:val="DefaultParagraphFont"/>
    <w:link w:val="Heading1"/>
    <w:uiPriority w:val="9"/>
    <w:rsid w:val="00FF3E1D"/>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56676D"/>
    <w:rPr>
      <w:rFonts w:ascii="Times New Roman" w:eastAsiaTheme="majorEastAsia" w:hAnsi="Times New Roman" w:cstheme="majorBidi"/>
      <w:b/>
      <w:sz w:val="26"/>
      <w:szCs w:val="26"/>
      <w:lang w:val="en-GB"/>
    </w:rPr>
  </w:style>
  <w:style w:type="character" w:customStyle="1" w:styleId="Heading3Char">
    <w:name w:val="Heading 3 Char"/>
    <w:basedOn w:val="DefaultParagraphFont"/>
    <w:link w:val="Heading3"/>
    <w:uiPriority w:val="9"/>
    <w:rsid w:val="00FF1ACA"/>
    <w:rPr>
      <w:rFonts w:ascii="Times New Roman" w:eastAsiaTheme="majorEastAsia" w:hAnsi="Times New Roman" w:cstheme="majorBidi"/>
      <w:b/>
      <w:noProof/>
      <w:sz w:val="24"/>
      <w:szCs w:val="24"/>
      <w:lang w:val="en-GB"/>
    </w:rPr>
  </w:style>
  <w:style w:type="character" w:customStyle="1" w:styleId="Heading4Char">
    <w:name w:val="Heading 4 Char"/>
    <w:basedOn w:val="DefaultParagraphFont"/>
    <w:link w:val="Heading4"/>
    <w:uiPriority w:val="9"/>
    <w:semiHidden/>
    <w:rsid w:val="0018242E"/>
    <w:rPr>
      <w:rFonts w:ascii="Times New Roman" w:eastAsiaTheme="majorEastAsia" w:hAnsi="Times New Roman" w:cstheme="majorBidi"/>
      <w:iCs/>
      <w:sz w:val="24"/>
      <w:lang w:val="en-GB"/>
    </w:rPr>
  </w:style>
  <w:style w:type="paragraph" w:styleId="ListParagraph">
    <w:name w:val="List Paragraph"/>
    <w:basedOn w:val="Normal"/>
    <w:autoRedefine/>
    <w:uiPriority w:val="34"/>
    <w:qFormat/>
    <w:rsid w:val="00152F66"/>
    <w:pPr>
      <w:numPr>
        <w:numId w:val="1"/>
      </w:numPr>
      <w:spacing w:before="240" w:after="240"/>
      <w:ind w:left="714" w:hanging="357"/>
      <w:contextualSpacing/>
    </w:pPr>
  </w:style>
  <w:style w:type="paragraph" w:styleId="TOCHeading">
    <w:name w:val="TOC Heading"/>
    <w:basedOn w:val="Heading1"/>
    <w:next w:val="Normal"/>
    <w:uiPriority w:val="39"/>
    <w:unhideWhenUsed/>
    <w:qFormat/>
    <w:rsid w:val="002B69FD"/>
    <w:pPr>
      <w:spacing w:line="259" w:lineRule="auto"/>
      <w:outlineLvl w:val="9"/>
    </w:pPr>
    <w:rPr>
      <w:color w:val="000000" w:themeColor="text1"/>
      <w:kern w:val="0"/>
      <w:lang w:val="en-US"/>
      <w14:ligatures w14:val="none"/>
    </w:rPr>
  </w:style>
  <w:style w:type="character" w:customStyle="1" w:styleId="Heading5Char">
    <w:name w:val="Heading 5 Char"/>
    <w:basedOn w:val="DefaultParagraphFont"/>
    <w:link w:val="Heading5"/>
    <w:uiPriority w:val="9"/>
    <w:semiHidden/>
    <w:rsid w:val="00200807"/>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200807"/>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200807"/>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200807"/>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200807"/>
    <w:rPr>
      <w:rFonts w:eastAsiaTheme="majorEastAsia" w:cstheme="majorBidi"/>
      <w:color w:val="272727" w:themeColor="text1" w:themeTint="D8"/>
      <w:sz w:val="24"/>
      <w:lang w:val="en-GB"/>
    </w:rPr>
  </w:style>
  <w:style w:type="paragraph" w:styleId="Subtitle">
    <w:name w:val="Subtitle"/>
    <w:basedOn w:val="Normal"/>
    <w:next w:val="Normal"/>
    <w:link w:val="SubtitleChar"/>
    <w:uiPriority w:val="11"/>
    <w:qFormat/>
    <w:rsid w:val="0020080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0807"/>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00807"/>
    <w:pPr>
      <w:spacing w:before="160"/>
      <w:jc w:val="center"/>
    </w:pPr>
    <w:rPr>
      <w:i/>
      <w:iCs/>
      <w:color w:val="404040" w:themeColor="text1" w:themeTint="BF"/>
    </w:rPr>
  </w:style>
  <w:style w:type="character" w:customStyle="1" w:styleId="QuoteChar">
    <w:name w:val="Quote Char"/>
    <w:basedOn w:val="DefaultParagraphFont"/>
    <w:link w:val="Quote"/>
    <w:uiPriority w:val="29"/>
    <w:rsid w:val="00200807"/>
    <w:rPr>
      <w:rFonts w:ascii="Times New Roman" w:hAnsi="Times New Roman"/>
      <w:i/>
      <w:iCs/>
      <w:color w:val="404040" w:themeColor="text1" w:themeTint="BF"/>
      <w:sz w:val="24"/>
      <w:lang w:val="en-GB"/>
    </w:rPr>
  </w:style>
  <w:style w:type="character" w:styleId="IntenseEmphasis">
    <w:name w:val="Intense Emphasis"/>
    <w:basedOn w:val="DefaultParagraphFont"/>
    <w:uiPriority w:val="21"/>
    <w:qFormat/>
    <w:rsid w:val="00200807"/>
    <w:rPr>
      <w:i/>
      <w:iCs/>
      <w:color w:val="2F5496" w:themeColor="accent1" w:themeShade="BF"/>
    </w:rPr>
  </w:style>
  <w:style w:type="paragraph" w:styleId="IntenseQuote">
    <w:name w:val="Intense Quote"/>
    <w:basedOn w:val="Normal"/>
    <w:next w:val="Normal"/>
    <w:link w:val="IntenseQuoteChar"/>
    <w:uiPriority w:val="30"/>
    <w:qFormat/>
    <w:rsid w:val="0020080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00807"/>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200807"/>
    <w:rPr>
      <w:b/>
      <w:bCs/>
      <w:smallCaps/>
      <w:color w:val="2F5496" w:themeColor="accent1" w:themeShade="BF"/>
      <w:spacing w:val="5"/>
    </w:rPr>
  </w:style>
  <w:style w:type="character" w:styleId="Hyperlink">
    <w:name w:val="Hyperlink"/>
    <w:basedOn w:val="DefaultParagraphFont"/>
    <w:uiPriority w:val="99"/>
    <w:unhideWhenUsed/>
    <w:rsid w:val="001F7595"/>
    <w:rPr>
      <w:color w:val="0563C1" w:themeColor="hyperlink"/>
      <w:u w:val="single"/>
    </w:rPr>
  </w:style>
  <w:style w:type="character" w:styleId="UnresolvedMention">
    <w:name w:val="Unresolved Mention"/>
    <w:basedOn w:val="DefaultParagraphFont"/>
    <w:uiPriority w:val="99"/>
    <w:semiHidden/>
    <w:unhideWhenUsed/>
    <w:rsid w:val="001F7595"/>
    <w:rPr>
      <w:color w:val="605E5C"/>
      <w:shd w:val="clear" w:color="auto" w:fill="E1DFDD"/>
    </w:rPr>
  </w:style>
  <w:style w:type="paragraph" w:styleId="NormalWeb">
    <w:name w:val="Normal (Web)"/>
    <w:basedOn w:val="Normal"/>
    <w:uiPriority w:val="99"/>
    <w:semiHidden/>
    <w:unhideWhenUsed/>
    <w:rsid w:val="00E4139A"/>
    <w:rPr>
      <w:rFonts w:cs="Times New Roman"/>
      <w:szCs w:val="24"/>
    </w:rPr>
  </w:style>
  <w:style w:type="paragraph" w:styleId="TOC1">
    <w:name w:val="toc 1"/>
    <w:basedOn w:val="Normal"/>
    <w:next w:val="Normal"/>
    <w:autoRedefine/>
    <w:uiPriority w:val="39"/>
    <w:unhideWhenUsed/>
    <w:rsid w:val="00A32A7E"/>
    <w:pPr>
      <w:spacing w:after="100"/>
    </w:pPr>
  </w:style>
  <w:style w:type="paragraph" w:styleId="Header">
    <w:name w:val="header"/>
    <w:basedOn w:val="Normal"/>
    <w:link w:val="HeaderChar"/>
    <w:uiPriority w:val="99"/>
    <w:unhideWhenUsed/>
    <w:rsid w:val="00DD13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1344"/>
    <w:rPr>
      <w:rFonts w:ascii="Times New Roman" w:hAnsi="Times New Roman"/>
      <w:sz w:val="24"/>
      <w:lang w:val="en-GB"/>
    </w:rPr>
  </w:style>
  <w:style w:type="paragraph" w:styleId="Footer">
    <w:name w:val="footer"/>
    <w:basedOn w:val="Normal"/>
    <w:link w:val="FooterChar"/>
    <w:uiPriority w:val="99"/>
    <w:unhideWhenUsed/>
    <w:rsid w:val="00DD13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1344"/>
    <w:rPr>
      <w:rFonts w:ascii="Times New Roman" w:hAnsi="Times New Roman"/>
      <w:sz w:val="24"/>
      <w:lang w:val="en-GB"/>
    </w:rPr>
  </w:style>
  <w:style w:type="character" w:styleId="FollowedHyperlink">
    <w:name w:val="FollowedHyperlink"/>
    <w:basedOn w:val="DefaultParagraphFont"/>
    <w:uiPriority w:val="99"/>
    <w:semiHidden/>
    <w:unhideWhenUsed/>
    <w:rsid w:val="00033B16"/>
    <w:rPr>
      <w:color w:val="954F72" w:themeColor="followedHyperlink"/>
      <w:u w:val="single"/>
    </w:rPr>
  </w:style>
  <w:style w:type="paragraph" w:styleId="TOC2">
    <w:name w:val="toc 2"/>
    <w:basedOn w:val="Normal"/>
    <w:next w:val="Normal"/>
    <w:autoRedefine/>
    <w:uiPriority w:val="39"/>
    <w:unhideWhenUsed/>
    <w:rsid w:val="001C0FF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93460">
      <w:bodyDiv w:val="1"/>
      <w:marLeft w:val="0"/>
      <w:marRight w:val="0"/>
      <w:marTop w:val="0"/>
      <w:marBottom w:val="0"/>
      <w:divBdr>
        <w:top w:val="none" w:sz="0" w:space="0" w:color="auto"/>
        <w:left w:val="none" w:sz="0" w:space="0" w:color="auto"/>
        <w:bottom w:val="none" w:sz="0" w:space="0" w:color="auto"/>
        <w:right w:val="none" w:sz="0" w:space="0" w:color="auto"/>
      </w:divBdr>
    </w:div>
    <w:div w:id="73938685">
      <w:bodyDiv w:val="1"/>
      <w:marLeft w:val="0"/>
      <w:marRight w:val="0"/>
      <w:marTop w:val="0"/>
      <w:marBottom w:val="0"/>
      <w:divBdr>
        <w:top w:val="none" w:sz="0" w:space="0" w:color="auto"/>
        <w:left w:val="none" w:sz="0" w:space="0" w:color="auto"/>
        <w:bottom w:val="none" w:sz="0" w:space="0" w:color="auto"/>
        <w:right w:val="none" w:sz="0" w:space="0" w:color="auto"/>
      </w:divBdr>
    </w:div>
    <w:div w:id="173963181">
      <w:bodyDiv w:val="1"/>
      <w:marLeft w:val="0"/>
      <w:marRight w:val="0"/>
      <w:marTop w:val="0"/>
      <w:marBottom w:val="0"/>
      <w:divBdr>
        <w:top w:val="none" w:sz="0" w:space="0" w:color="auto"/>
        <w:left w:val="none" w:sz="0" w:space="0" w:color="auto"/>
        <w:bottom w:val="none" w:sz="0" w:space="0" w:color="auto"/>
        <w:right w:val="none" w:sz="0" w:space="0" w:color="auto"/>
      </w:divBdr>
    </w:div>
    <w:div w:id="362485310">
      <w:bodyDiv w:val="1"/>
      <w:marLeft w:val="0"/>
      <w:marRight w:val="0"/>
      <w:marTop w:val="0"/>
      <w:marBottom w:val="0"/>
      <w:divBdr>
        <w:top w:val="none" w:sz="0" w:space="0" w:color="auto"/>
        <w:left w:val="none" w:sz="0" w:space="0" w:color="auto"/>
        <w:bottom w:val="none" w:sz="0" w:space="0" w:color="auto"/>
        <w:right w:val="none" w:sz="0" w:space="0" w:color="auto"/>
      </w:divBdr>
    </w:div>
    <w:div w:id="438570230">
      <w:bodyDiv w:val="1"/>
      <w:marLeft w:val="0"/>
      <w:marRight w:val="0"/>
      <w:marTop w:val="0"/>
      <w:marBottom w:val="0"/>
      <w:divBdr>
        <w:top w:val="none" w:sz="0" w:space="0" w:color="auto"/>
        <w:left w:val="none" w:sz="0" w:space="0" w:color="auto"/>
        <w:bottom w:val="none" w:sz="0" w:space="0" w:color="auto"/>
        <w:right w:val="none" w:sz="0" w:space="0" w:color="auto"/>
      </w:divBdr>
    </w:div>
    <w:div w:id="652872881">
      <w:bodyDiv w:val="1"/>
      <w:marLeft w:val="0"/>
      <w:marRight w:val="0"/>
      <w:marTop w:val="0"/>
      <w:marBottom w:val="0"/>
      <w:divBdr>
        <w:top w:val="none" w:sz="0" w:space="0" w:color="auto"/>
        <w:left w:val="none" w:sz="0" w:space="0" w:color="auto"/>
        <w:bottom w:val="none" w:sz="0" w:space="0" w:color="auto"/>
        <w:right w:val="none" w:sz="0" w:space="0" w:color="auto"/>
      </w:divBdr>
    </w:div>
    <w:div w:id="695926851">
      <w:bodyDiv w:val="1"/>
      <w:marLeft w:val="0"/>
      <w:marRight w:val="0"/>
      <w:marTop w:val="0"/>
      <w:marBottom w:val="0"/>
      <w:divBdr>
        <w:top w:val="none" w:sz="0" w:space="0" w:color="auto"/>
        <w:left w:val="none" w:sz="0" w:space="0" w:color="auto"/>
        <w:bottom w:val="none" w:sz="0" w:space="0" w:color="auto"/>
        <w:right w:val="none" w:sz="0" w:space="0" w:color="auto"/>
      </w:divBdr>
    </w:div>
    <w:div w:id="1424103865">
      <w:bodyDiv w:val="1"/>
      <w:marLeft w:val="0"/>
      <w:marRight w:val="0"/>
      <w:marTop w:val="0"/>
      <w:marBottom w:val="0"/>
      <w:divBdr>
        <w:top w:val="none" w:sz="0" w:space="0" w:color="auto"/>
        <w:left w:val="none" w:sz="0" w:space="0" w:color="auto"/>
        <w:bottom w:val="none" w:sz="0" w:space="0" w:color="auto"/>
        <w:right w:val="none" w:sz="0" w:space="0" w:color="auto"/>
      </w:divBdr>
    </w:div>
    <w:div w:id="1608271854">
      <w:bodyDiv w:val="1"/>
      <w:marLeft w:val="0"/>
      <w:marRight w:val="0"/>
      <w:marTop w:val="0"/>
      <w:marBottom w:val="0"/>
      <w:divBdr>
        <w:top w:val="none" w:sz="0" w:space="0" w:color="auto"/>
        <w:left w:val="none" w:sz="0" w:space="0" w:color="auto"/>
        <w:bottom w:val="none" w:sz="0" w:space="0" w:color="auto"/>
        <w:right w:val="none" w:sz="0" w:space="0" w:color="auto"/>
      </w:divBdr>
    </w:div>
    <w:div w:id="1686974154">
      <w:bodyDiv w:val="1"/>
      <w:marLeft w:val="0"/>
      <w:marRight w:val="0"/>
      <w:marTop w:val="0"/>
      <w:marBottom w:val="0"/>
      <w:divBdr>
        <w:top w:val="none" w:sz="0" w:space="0" w:color="auto"/>
        <w:left w:val="none" w:sz="0" w:space="0" w:color="auto"/>
        <w:bottom w:val="none" w:sz="0" w:space="0" w:color="auto"/>
        <w:right w:val="none" w:sz="0" w:space="0" w:color="auto"/>
      </w:divBdr>
    </w:div>
    <w:div w:id="1738164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package" Target="embeddings/Microsoft_Excel_Worksheet.xlsx"/><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emf"/><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nbmotors.weebly.com" TargetMode="Externa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nakul\Downloads\Task%20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nakul\Downloads\Task%202.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a:t>Line</a:t>
            </a:r>
            <a:r>
              <a:rPr lang="en-IN" baseline="0"/>
              <a:t> Chart of Profit</a:t>
            </a:r>
            <a:endParaRPr lang="en-IN"/>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spPr>
            <a:ln w="34925" cap="rnd">
              <a:solidFill>
                <a:schemeClr val="accent1"/>
              </a:solidFill>
              <a:round/>
            </a:ln>
            <a:effectLst>
              <a:outerShdw blurRad="57150" dist="19050" dir="5400000" algn="ctr" rotWithShape="0">
                <a:srgbClr val="000000">
                  <a:alpha val="63000"/>
                </a:srgbClr>
              </a:outerShdw>
            </a:effectLst>
          </c:spPr>
          <c:marker>
            <c:symbol val="none"/>
          </c:marker>
          <c:cat>
            <c:strRef>
              <c:f>Sheet1!$B$4:$B$6</c:f>
              <c:strCache>
                <c:ptCount val="3"/>
                <c:pt idx="0">
                  <c:v>Jan</c:v>
                </c:pt>
                <c:pt idx="1">
                  <c:v>Feb</c:v>
                </c:pt>
                <c:pt idx="2">
                  <c:v>Mar</c:v>
                </c:pt>
              </c:strCache>
            </c:strRef>
          </c:cat>
          <c:val>
            <c:numRef>
              <c:f>Sheet1!$K$4:$K$6</c:f>
              <c:numCache>
                <c:formatCode>_-[$£-809]* #,##0.00_-;\-[$£-809]* #,##0.00_-;_-[$£-809]* "-"??_-;_-@_-</c:formatCode>
                <c:ptCount val="3"/>
                <c:pt idx="0">
                  <c:v>1000</c:v>
                </c:pt>
                <c:pt idx="1">
                  <c:v>1250</c:v>
                </c:pt>
                <c:pt idx="2">
                  <c:v>1750</c:v>
                </c:pt>
              </c:numCache>
            </c:numRef>
          </c:val>
          <c:smooth val="0"/>
          <c:extLst>
            <c:ext xmlns:c16="http://schemas.microsoft.com/office/drawing/2014/chart" uri="{C3380CC4-5D6E-409C-BE32-E72D297353CC}">
              <c16:uniqueId val="{00000000-1531-416B-94BA-BE999A8FD099}"/>
            </c:ext>
          </c:extLst>
        </c:ser>
        <c:dLbls>
          <c:showLegendKey val="0"/>
          <c:showVal val="0"/>
          <c:showCatName val="0"/>
          <c:showSerName val="0"/>
          <c:showPercent val="0"/>
          <c:showBubbleSize val="0"/>
        </c:dLbls>
        <c:smooth val="0"/>
        <c:axId val="666874751"/>
        <c:axId val="666886751"/>
      </c:lineChart>
      <c:catAx>
        <c:axId val="666874751"/>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IN"/>
                  <a:t>Months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66886751"/>
        <c:crosses val="autoZero"/>
        <c:auto val="1"/>
        <c:lblAlgn val="ctr"/>
        <c:lblOffset val="100"/>
        <c:noMultiLvlLbl val="0"/>
      </c:catAx>
      <c:valAx>
        <c:axId val="666886751"/>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PROFITS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_-[$£-809]* #,##0.00_-;\-[$£-809]* #,##0.00_-;_-[$£-809]*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6687475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IN"/>
              <a:t>Income</a:t>
            </a:r>
            <a:r>
              <a:rPr lang="en-IN" baseline="0"/>
              <a:t> &amp; Expense Bar Graph</a:t>
            </a:r>
            <a:endParaRPr lang="en-IN"/>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Sheet1!$C$3</c:f>
              <c:strCache>
                <c:ptCount val="1"/>
                <c:pt idx="0">
                  <c:v>Income (£)</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cat>
            <c:strRef>
              <c:f>Sheet1!$B$4:$B$6</c:f>
              <c:strCache>
                <c:ptCount val="3"/>
                <c:pt idx="0">
                  <c:v>Jan</c:v>
                </c:pt>
                <c:pt idx="1">
                  <c:v>Feb</c:v>
                </c:pt>
                <c:pt idx="2">
                  <c:v>Mar</c:v>
                </c:pt>
              </c:strCache>
            </c:strRef>
          </c:cat>
          <c:val>
            <c:numRef>
              <c:f>Sheet1!$C$4:$C$6</c:f>
              <c:numCache>
                <c:formatCode>_-[$£-809]* #,##0.00_-;\-[$£-809]* #,##0.00_-;_-[$£-809]* "-"??_-;_-@_-</c:formatCode>
                <c:ptCount val="3"/>
                <c:pt idx="0">
                  <c:v>7500</c:v>
                </c:pt>
                <c:pt idx="1">
                  <c:v>8200</c:v>
                </c:pt>
                <c:pt idx="2">
                  <c:v>8900</c:v>
                </c:pt>
              </c:numCache>
            </c:numRef>
          </c:val>
          <c:extLst>
            <c:ext xmlns:c16="http://schemas.microsoft.com/office/drawing/2014/chart" uri="{C3380CC4-5D6E-409C-BE32-E72D297353CC}">
              <c16:uniqueId val="{00000000-D394-4334-AA9A-C05E8E1CC280}"/>
            </c:ext>
          </c:extLst>
        </c:ser>
        <c:ser>
          <c:idx val="1"/>
          <c:order val="1"/>
          <c:tx>
            <c:strRef>
              <c:f>Sheet1!$J$3</c:f>
              <c:strCache>
                <c:ptCount val="1"/>
                <c:pt idx="0">
                  <c:v>Total Expenses (£)</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cat>
            <c:strRef>
              <c:f>Sheet1!$B$4:$B$6</c:f>
              <c:strCache>
                <c:ptCount val="3"/>
                <c:pt idx="0">
                  <c:v>Jan</c:v>
                </c:pt>
                <c:pt idx="1">
                  <c:v>Feb</c:v>
                </c:pt>
                <c:pt idx="2">
                  <c:v>Mar</c:v>
                </c:pt>
              </c:strCache>
            </c:strRef>
          </c:cat>
          <c:val>
            <c:numRef>
              <c:f>Sheet1!$J$4:$J$6</c:f>
              <c:numCache>
                <c:formatCode>_-[$£-809]* #,##0.00_-;\-[$£-809]* #,##0.00_-;_-[$£-809]* "-"??_-;_-@_-</c:formatCode>
                <c:ptCount val="3"/>
                <c:pt idx="0">
                  <c:v>6500</c:v>
                </c:pt>
                <c:pt idx="1">
                  <c:v>6950</c:v>
                </c:pt>
                <c:pt idx="2">
                  <c:v>7150</c:v>
                </c:pt>
              </c:numCache>
            </c:numRef>
          </c:val>
          <c:extLst>
            <c:ext xmlns:c16="http://schemas.microsoft.com/office/drawing/2014/chart" uri="{C3380CC4-5D6E-409C-BE32-E72D297353CC}">
              <c16:uniqueId val="{00000001-D394-4334-AA9A-C05E8E1CC280}"/>
            </c:ext>
          </c:extLst>
        </c:ser>
        <c:dLbls>
          <c:showLegendKey val="0"/>
          <c:showVal val="0"/>
          <c:showCatName val="0"/>
          <c:showSerName val="0"/>
          <c:showPercent val="0"/>
          <c:showBubbleSize val="0"/>
        </c:dLbls>
        <c:gapWidth val="65"/>
        <c:shape val="box"/>
        <c:axId val="666923711"/>
        <c:axId val="666925631"/>
        <c:axId val="0"/>
      </c:bar3DChart>
      <c:catAx>
        <c:axId val="666923711"/>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666925631"/>
        <c:crosses val="autoZero"/>
        <c:auto val="1"/>
        <c:lblAlgn val="ctr"/>
        <c:lblOffset val="100"/>
        <c:noMultiLvlLbl val="0"/>
      </c:catAx>
      <c:valAx>
        <c:axId val="666925631"/>
        <c:scaling>
          <c:orientation val="minMax"/>
        </c:scaling>
        <c:delete val="0"/>
        <c:axPos val="l"/>
        <c:majorGridlines>
          <c:spPr>
            <a:ln w="9525" cap="flat" cmpd="sng" algn="ctr">
              <a:solidFill>
                <a:schemeClr val="dk1">
                  <a:lumMod val="15000"/>
                  <a:lumOff val="85000"/>
                </a:schemeClr>
              </a:solidFill>
              <a:round/>
            </a:ln>
            <a:effectLst/>
          </c:spPr>
        </c:majorGridlines>
        <c:numFmt formatCode="_-[$£-809]* #,##0.00_-;\-[$£-809]* #,##0.00_-;_-[$£-809]*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666923711"/>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D325D9-3CC8-4A7C-B12F-32B718BC58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407</TotalTime>
  <Pages>15</Pages>
  <Words>2722</Words>
  <Characters>15518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Ionel Silviu Regheni</cp:lastModifiedBy>
  <cp:revision>256</cp:revision>
  <dcterms:created xsi:type="dcterms:W3CDTF">2025-06-07T06:14:00Z</dcterms:created>
  <dcterms:modified xsi:type="dcterms:W3CDTF">2025-06-20T10:29:00Z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b346925b-c7bb-46b8-929c-2d12332a1b29</vt:lpwstr>
  </property>
</Properties>
</file>