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7FBF6" w14:textId="77777777" w:rsidR="00603C08" w:rsidRDefault="00603C08" w:rsidP="00603C08">
      <w:pPr>
        <w:spacing w:line="360" w:lineRule="auto"/>
        <w:rPr>
          <w:rFonts w:ascii="Times New Roman" w:hAnsi="Times New Roman" w:cs="Times New Roman"/>
          <w:sz w:val="72"/>
          <w:szCs w:val="72"/>
        </w:rPr>
      </w:pPr>
      <w:r>
        <w:rPr>
          <w:rFonts w:ascii="Times New Roman" w:hAnsi="Times New Roman" w:cs="Times New Roman"/>
          <w:sz w:val="24"/>
          <w:szCs w:val="24"/>
        </w:rPr>
        <w:t xml:space="preserve">              </w:t>
      </w:r>
      <w:r w:rsidR="00891BCA" w:rsidRPr="00891BCA">
        <w:rPr>
          <w:rFonts w:ascii="Times New Roman" w:hAnsi="Times New Roman" w:cs="Times New Roman"/>
          <w:sz w:val="72"/>
          <w:szCs w:val="72"/>
        </w:rPr>
        <w:t xml:space="preserve">Management Accounting </w:t>
      </w:r>
    </w:p>
    <w:p w14:paraId="143446F0" w14:textId="205F836F" w:rsidR="00610DAD" w:rsidRDefault="00603C08" w:rsidP="00603C08">
      <w:pPr>
        <w:spacing w:line="360" w:lineRule="auto"/>
        <w:rPr>
          <w:rFonts w:ascii="Times New Roman" w:hAnsi="Times New Roman" w:cs="Times New Roman"/>
          <w:sz w:val="56"/>
          <w:szCs w:val="56"/>
        </w:rPr>
      </w:pPr>
      <w:r w:rsidRPr="00603C08">
        <w:rPr>
          <w:rFonts w:ascii="Times New Roman" w:hAnsi="Times New Roman" w:cs="Times New Roman"/>
          <w:sz w:val="56"/>
          <w:szCs w:val="56"/>
        </w:rPr>
        <w:t xml:space="preserve">  </w:t>
      </w:r>
      <w:r>
        <w:rPr>
          <w:rFonts w:ascii="Times New Roman" w:hAnsi="Times New Roman" w:cs="Times New Roman"/>
          <w:sz w:val="56"/>
          <w:szCs w:val="56"/>
        </w:rPr>
        <w:t xml:space="preserve">       </w:t>
      </w:r>
      <w:r w:rsidRPr="00603C08">
        <w:rPr>
          <w:rFonts w:ascii="Times New Roman" w:hAnsi="Times New Roman" w:cs="Times New Roman"/>
          <w:sz w:val="56"/>
          <w:szCs w:val="56"/>
        </w:rPr>
        <w:t xml:space="preserve">  Module Code</w:t>
      </w:r>
      <w:r>
        <w:rPr>
          <w:rFonts w:ascii="Times New Roman" w:hAnsi="Times New Roman" w:cs="Times New Roman"/>
          <w:sz w:val="56"/>
          <w:szCs w:val="56"/>
        </w:rPr>
        <w:t xml:space="preserve">: </w:t>
      </w:r>
      <w:r w:rsidRPr="00603C08">
        <w:rPr>
          <w:rFonts w:ascii="Times New Roman" w:hAnsi="Times New Roman" w:cs="Times New Roman"/>
          <w:sz w:val="56"/>
          <w:szCs w:val="56"/>
        </w:rPr>
        <w:t xml:space="preserve"> LCBB5002</w:t>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Pr>
          <w:rFonts w:ascii="Times New Roman" w:hAnsi="Times New Roman" w:cs="Times New Roman"/>
          <w:sz w:val="56"/>
          <w:szCs w:val="56"/>
        </w:rPr>
        <w:br/>
      </w:r>
      <w:r w:rsidR="00610DAD">
        <w:rPr>
          <w:rFonts w:ascii="Times New Roman" w:hAnsi="Times New Roman" w:cs="Times New Roman"/>
          <w:sz w:val="56"/>
          <w:szCs w:val="56"/>
        </w:rPr>
        <w:t xml:space="preserve">            Student name: Damian Florentina </w:t>
      </w:r>
      <w:r w:rsidR="00610DAD">
        <w:rPr>
          <w:rFonts w:ascii="Times New Roman" w:hAnsi="Times New Roman" w:cs="Times New Roman"/>
          <w:sz w:val="56"/>
          <w:szCs w:val="56"/>
        </w:rPr>
        <w:br/>
        <w:t xml:space="preserve">               Student ID: 2020306</w:t>
      </w:r>
    </w:p>
    <w:p w14:paraId="22437698" w14:textId="7AEE3B22" w:rsidR="00891BCA" w:rsidRPr="00603C08" w:rsidRDefault="00610DAD" w:rsidP="00603C08">
      <w:pPr>
        <w:spacing w:line="360" w:lineRule="auto"/>
        <w:rPr>
          <w:rFonts w:ascii="Times New Roman" w:hAnsi="Times New Roman" w:cs="Times New Roman"/>
          <w:sz w:val="24"/>
          <w:szCs w:val="24"/>
        </w:rPr>
      </w:pPr>
      <w:r>
        <w:rPr>
          <w:rFonts w:ascii="Times New Roman" w:hAnsi="Times New Roman" w:cs="Times New Roman"/>
          <w:sz w:val="56"/>
          <w:szCs w:val="56"/>
        </w:rPr>
        <w:t xml:space="preserve">            Lecturer name: Winifred </w:t>
      </w:r>
      <w:proofErr w:type="spellStart"/>
      <w:r>
        <w:rPr>
          <w:rFonts w:ascii="Times New Roman" w:hAnsi="Times New Roman" w:cs="Times New Roman"/>
          <w:sz w:val="56"/>
          <w:szCs w:val="56"/>
        </w:rPr>
        <w:t>Soribe</w:t>
      </w:r>
      <w:proofErr w:type="spellEnd"/>
      <w:r w:rsidR="00891BCA" w:rsidRPr="00891BCA">
        <w:rPr>
          <w:rFonts w:ascii="Times New Roman" w:hAnsi="Times New Roman" w:cs="Times New Roman"/>
          <w:sz w:val="72"/>
          <w:szCs w:val="72"/>
        </w:rPr>
        <w:br w:type="page"/>
      </w:r>
    </w:p>
    <w:p w14:paraId="11295ACC" w14:textId="77777777" w:rsidR="00891BCA" w:rsidRPr="00891BCA" w:rsidRDefault="00891BCA" w:rsidP="00891BCA">
      <w:pPr>
        <w:spacing w:line="36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871716861"/>
        <w:docPartObj>
          <w:docPartGallery w:val="Table of Contents"/>
          <w:docPartUnique/>
        </w:docPartObj>
      </w:sdtPr>
      <w:sdtEndPr/>
      <w:sdtContent>
        <w:p w14:paraId="7A8CF2B6" w14:textId="77777777" w:rsidR="00891BCA" w:rsidRDefault="00891BCA">
          <w:pPr>
            <w:pStyle w:val="TOCHeading"/>
          </w:pPr>
          <w:r>
            <w:t>Contents</w:t>
          </w:r>
        </w:p>
        <w:p w14:paraId="0C482F93" w14:textId="77777777" w:rsidR="00891BCA" w:rsidRDefault="00FA5AED">
          <w:pPr>
            <w:pStyle w:val="TOC1"/>
            <w:tabs>
              <w:tab w:val="right" w:leader="dot" w:pos="9350"/>
            </w:tabs>
            <w:rPr>
              <w:rFonts w:eastAsiaTheme="minorEastAsia"/>
              <w:noProof/>
            </w:rPr>
          </w:pPr>
          <w:r>
            <w:fldChar w:fldCharType="begin"/>
          </w:r>
          <w:r w:rsidR="00891BCA">
            <w:instrText xml:space="preserve"> TOC \o "1-3" \h \z \u </w:instrText>
          </w:r>
          <w:r>
            <w:fldChar w:fldCharType="separate"/>
          </w:r>
          <w:hyperlink w:anchor="_Toc100932777" w:history="1">
            <w:r w:rsidR="00891BCA" w:rsidRPr="00622770">
              <w:rPr>
                <w:rStyle w:val="Hyperlink"/>
                <w:noProof/>
              </w:rPr>
              <w:t>1.0 Introduction</w:t>
            </w:r>
            <w:r w:rsidR="00891BCA">
              <w:rPr>
                <w:noProof/>
                <w:webHidden/>
              </w:rPr>
              <w:tab/>
            </w:r>
            <w:r>
              <w:rPr>
                <w:noProof/>
                <w:webHidden/>
              </w:rPr>
              <w:fldChar w:fldCharType="begin"/>
            </w:r>
            <w:r w:rsidR="00891BCA">
              <w:rPr>
                <w:noProof/>
                <w:webHidden/>
              </w:rPr>
              <w:instrText xml:space="preserve"> PAGEREF _Toc100932777 \h </w:instrText>
            </w:r>
            <w:r>
              <w:rPr>
                <w:noProof/>
                <w:webHidden/>
              </w:rPr>
            </w:r>
            <w:r>
              <w:rPr>
                <w:noProof/>
                <w:webHidden/>
              </w:rPr>
              <w:fldChar w:fldCharType="separate"/>
            </w:r>
            <w:r w:rsidR="00891BCA">
              <w:rPr>
                <w:noProof/>
                <w:webHidden/>
              </w:rPr>
              <w:t>4</w:t>
            </w:r>
            <w:r>
              <w:rPr>
                <w:noProof/>
                <w:webHidden/>
              </w:rPr>
              <w:fldChar w:fldCharType="end"/>
            </w:r>
          </w:hyperlink>
        </w:p>
        <w:p w14:paraId="4855CCD4" w14:textId="77777777" w:rsidR="00891BCA" w:rsidRDefault="00D97810">
          <w:pPr>
            <w:pStyle w:val="TOC1"/>
            <w:tabs>
              <w:tab w:val="right" w:leader="dot" w:pos="9350"/>
            </w:tabs>
            <w:rPr>
              <w:rFonts w:eastAsiaTheme="minorEastAsia"/>
              <w:noProof/>
            </w:rPr>
          </w:pPr>
          <w:hyperlink w:anchor="_Toc100932778" w:history="1">
            <w:r w:rsidR="00891BCA" w:rsidRPr="00622770">
              <w:rPr>
                <w:rStyle w:val="Hyperlink"/>
                <w:noProof/>
              </w:rPr>
              <w:t>2.0 Main body</w:t>
            </w:r>
            <w:r w:rsidR="00891BCA">
              <w:rPr>
                <w:noProof/>
                <w:webHidden/>
              </w:rPr>
              <w:tab/>
            </w:r>
            <w:r w:rsidR="00FA5AED">
              <w:rPr>
                <w:noProof/>
                <w:webHidden/>
              </w:rPr>
              <w:fldChar w:fldCharType="begin"/>
            </w:r>
            <w:r w:rsidR="00891BCA">
              <w:rPr>
                <w:noProof/>
                <w:webHidden/>
              </w:rPr>
              <w:instrText xml:space="preserve"> PAGEREF _Toc100932778 \h </w:instrText>
            </w:r>
            <w:r w:rsidR="00FA5AED">
              <w:rPr>
                <w:noProof/>
                <w:webHidden/>
              </w:rPr>
            </w:r>
            <w:r w:rsidR="00FA5AED">
              <w:rPr>
                <w:noProof/>
                <w:webHidden/>
              </w:rPr>
              <w:fldChar w:fldCharType="separate"/>
            </w:r>
            <w:r w:rsidR="00891BCA">
              <w:rPr>
                <w:noProof/>
                <w:webHidden/>
              </w:rPr>
              <w:t>4</w:t>
            </w:r>
            <w:r w:rsidR="00FA5AED">
              <w:rPr>
                <w:noProof/>
                <w:webHidden/>
              </w:rPr>
              <w:fldChar w:fldCharType="end"/>
            </w:r>
          </w:hyperlink>
        </w:p>
        <w:p w14:paraId="1E9FC439" w14:textId="77777777" w:rsidR="00891BCA" w:rsidRDefault="00D97810">
          <w:pPr>
            <w:pStyle w:val="TOC2"/>
            <w:tabs>
              <w:tab w:val="right" w:leader="dot" w:pos="9350"/>
            </w:tabs>
            <w:rPr>
              <w:rFonts w:eastAsiaTheme="minorEastAsia"/>
              <w:noProof/>
            </w:rPr>
          </w:pPr>
          <w:hyperlink w:anchor="_Toc100932779" w:history="1">
            <w:r w:rsidR="00891BCA" w:rsidRPr="00622770">
              <w:rPr>
                <w:rStyle w:val="Hyperlink"/>
                <w:noProof/>
              </w:rPr>
              <w:t>2.1 Part A</w:t>
            </w:r>
            <w:r w:rsidR="00891BCA">
              <w:rPr>
                <w:noProof/>
                <w:webHidden/>
              </w:rPr>
              <w:tab/>
            </w:r>
            <w:r w:rsidR="00FA5AED">
              <w:rPr>
                <w:noProof/>
                <w:webHidden/>
              </w:rPr>
              <w:fldChar w:fldCharType="begin"/>
            </w:r>
            <w:r w:rsidR="00891BCA">
              <w:rPr>
                <w:noProof/>
                <w:webHidden/>
              </w:rPr>
              <w:instrText xml:space="preserve"> PAGEREF _Toc100932779 \h </w:instrText>
            </w:r>
            <w:r w:rsidR="00FA5AED">
              <w:rPr>
                <w:noProof/>
                <w:webHidden/>
              </w:rPr>
            </w:r>
            <w:r w:rsidR="00FA5AED">
              <w:rPr>
                <w:noProof/>
                <w:webHidden/>
              </w:rPr>
              <w:fldChar w:fldCharType="separate"/>
            </w:r>
            <w:r w:rsidR="00891BCA">
              <w:rPr>
                <w:noProof/>
                <w:webHidden/>
              </w:rPr>
              <w:t>4</w:t>
            </w:r>
            <w:r w:rsidR="00FA5AED">
              <w:rPr>
                <w:noProof/>
                <w:webHidden/>
              </w:rPr>
              <w:fldChar w:fldCharType="end"/>
            </w:r>
          </w:hyperlink>
        </w:p>
        <w:p w14:paraId="72378510" w14:textId="77777777" w:rsidR="00891BCA" w:rsidRDefault="00D97810">
          <w:pPr>
            <w:pStyle w:val="TOC1"/>
            <w:tabs>
              <w:tab w:val="right" w:leader="dot" w:pos="9350"/>
            </w:tabs>
            <w:rPr>
              <w:rFonts w:eastAsiaTheme="minorEastAsia"/>
              <w:noProof/>
            </w:rPr>
          </w:pPr>
          <w:hyperlink w:anchor="_Toc100932780" w:history="1">
            <w:r w:rsidR="00891BCA" w:rsidRPr="00622770">
              <w:rPr>
                <w:rStyle w:val="Hyperlink"/>
                <w:noProof/>
              </w:rPr>
              <w:t>2.2 Part B</w:t>
            </w:r>
            <w:r w:rsidR="00891BCA">
              <w:rPr>
                <w:noProof/>
                <w:webHidden/>
              </w:rPr>
              <w:tab/>
            </w:r>
            <w:r w:rsidR="00FA5AED">
              <w:rPr>
                <w:noProof/>
                <w:webHidden/>
              </w:rPr>
              <w:fldChar w:fldCharType="begin"/>
            </w:r>
            <w:r w:rsidR="00891BCA">
              <w:rPr>
                <w:noProof/>
                <w:webHidden/>
              </w:rPr>
              <w:instrText xml:space="preserve"> PAGEREF _Toc100932780 \h </w:instrText>
            </w:r>
            <w:r w:rsidR="00FA5AED">
              <w:rPr>
                <w:noProof/>
                <w:webHidden/>
              </w:rPr>
            </w:r>
            <w:r w:rsidR="00FA5AED">
              <w:rPr>
                <w:noProof/>
                <w:webHidden/>
              </w:rPr>
              <w:fldChar w:fldCharType="separate"/>
            </w:r>
            <w:r w:rsidR="00891BCA">
              <w:rPr>
                <w:noProof/>
                <w:webHidden/>
              </w:rPr>
              <w:t>8</w:t>
            </w:r>
            <w:r w:rsidR="00FA5AED">
              <w:rPr>
                <w:noProof/>
                <w:webHidden/>
              </w:rPr>
              <w:fldChar w:fldCharType="end"/>
            </w:r>
          </w:hyperlink>
        </w:p>
        <w:p w14:paraId="56F8A628" w14:textId="77777777" w:rsidR="00891BCA" w:rsidRDefault="00D97810">
          <w:pPr>
            <w:pStyle w:val="TOC1"/>
            <w:tabs>
              <w:tab w:val="right" w:leader="dot" w:pos="9350"/>
            </w:tabs>
            <w:rPr>
              <w:rFonts w:eastAsiaTheme="minorEastAsia"/>
              <w:noProof/>
            </w:rPr>
          </w:pPr>
          <w:hyperlink w:anchor="_Toc100932781" w:history="1">
            <w:r w:rsidR="00891BCA" w:rsidRPr="00622770">
              <w:rPr>
                <w:rStyle w:val="Hyperlink"/>
                <w:noProof/>
              </w:rPr>
              <w:t>4.0 Conclusion</w:t>
            </w:r>
            <w:r w:rsidR="00891BCA">
              <w:rPr>
                <w:noProof/>
                <w:webHidden/>
              </w:rPr>
              <w:tab/>
            </w:r>
            <w:r w:rsidR="00FA5AED">
              <w:rPr>
                <w:noProof/>
                <w:webHidden/>
              </w:rPr>
              <w:fldChar w:fldCharType="begin"/>
            </w:r>
            <w:r w:rsidR="00891BCA">
              <w:rPr>
                <w:noProof/>
                <w:webHidden/>
              </w:rPr>
              <w:instrText xml:space="preserve"> PAGEREF _Toc100932781 \h </w:instrText>
            </w:r>
            <w:r w:rsidR="00FA5AED">
              <w:rPr>
                <w:noProof/>
                <w:webHidden/>
              </w:rPr>
            </w:r>
            <w:r w:rsidR="00FA5AED">
              <w:rPr>
                <w:noProof/>
                <w:webHidden/>
              </w:rPr>
              <w:fldChar w:fldCharType="separate"/>
            </w:r>
            <w:r w:rsidR="00891BCA">
              <w:rPr>
                <w:noProof/>
                <w:webHidden/>
              </w:rPr>
              <w:t>11</w:t>
            </w:r>
            <w:r w:rsidR="00FA5AED">
              <w:rPr>
                <w:noProof/>
                <w:webHidden/>
              </w:rPr>
              <w:fldChar w:fldCharType="end"/>
            </w:r>
          </w:hyperlink>
        </w:p>
        <w:p w14:paraId="1C0B2360" w14:textId="77777777" w:rsidR="00891BCA" w:rsidRDefault="00D97810">
          <w:pPr>
            <w:pStyle w:val="TOC1"/>
            <w:tabs>
              <w:tab w:val="right" w:leader="dot" w:pos="9350"/>
            </w:tabs>
            <w:rPr>
              <w:rFonts w:eastAsiaTheme="minorEastAsia"/>
              <w:noProof/>
            </w:rPr>
          </w:pPr>
          <w:hyperlink w:anchor="_Toc100932782" w:history="1">
            <w:r w:rsidR="00891BCA" w:rsidRPr="00622770">
              <w:rPr>
                <w:rStyle w:val="Hyperlink"/>
                <w:noProof/>
              </w:rPr>
              <w:t>5.0 References</w:t>
            </w:r>
            <w:r w:rsidR="00891BCA">
              <w:rPr>
                <w:noProof/>
                <w:webHidden/>
              </w:rPr>
              <w:tab/>
            </w:r>
            <w:r w:rsidR="00FA5AED">
              <w:rPr>
                <w:noProof/>
                <w:webHidden/>
              </w:rPr>
              <w:fldChar w:fldCharType="begin"/>
            </w:r>
            <w:r w:rsidR="00891BCA">
              <w:rPr>
                <w:noProof/>
                <w:webHidden/>
              </w:rPr>
              <w:instrText xml:space="preserve"> PAGEREF _Toc100932782 \h </w:instrText>
            </w:r>
            <w:r w:rsidR="00FA5AED">
              <w:rPr>
                <w:noProof/>
                <w:webHidden/>
              </w:rPr>
            </w:r>
            <w:r w:rsidR="00FA5AED">
              <w:rPr>
                <w:noProof/>
                <w:webHidden/>
              </w:rPr>
              <w:fldChar w:fldCharType="separate"/>
            </w:r>
            <w:r w:rsidR="00891BCA">
              <w:rPr>
                <w:noProof/>
                <w:webHidden/>
              </w:rPr>
              <w:t>12</w:t>
            </w:r>
            <w:r w:rsidR="00FA5AED">
              <w:rPr>
                <w:noProof/>
                <w:webHidden/>
              </w:rPr>
              <w:fldChar w:fldCharType="end"/>
            </w:r>
          </w:hyperlink>
        </w:p>
        <w:p w14:paraId="7258E15B" w14:textId="77777777" w:rsidR="00891BCA" w:rsidRDefault="00FA5AED">
          <w:r>
            <w:fldChar w:fldCharType="end"/>
          </w:r>
        </w:p>
      </w:sdtContent>
    </w:sdt>
    <w:p w14:paraId="56CA44D6" w14:textId="77777777" w:rsidR="00891BCA" w:rsidRPr="00891BCA" w:rsidRDefault="00891BCA" w:rsidP="00891BCA">
      <w:pPr>
        <w:spacing w:line="360" w:lineRule="auto"/>
        <w:rPr>
          <w:rFonts w:ascii="Times New Roman" w:hAnsi="Times New Roman" w:cs="Times New Roman"/>
          <w:sz w:val="24"/>
          <w:szCs w:val="24"/>
        </w:rPr>
      </w:pPr>
    </w:p>
    <w:p w14:paraId="28BFAB6C" w14:textId="77777777" w:rsidR="00891BCA" w:rsidRDefault="00891BCA">
      <w:pPr>
        <w:rPr>
          <w:rFonts w:asciiTheme="majorHAnsi" w:eastAsiaTheme="majorEastAsia" w:hAnsiTheme="majorHAnsi" w:cstheme="majorBidi"/>
          <w:b/>
          <w:bCs/>
          <w:sz w:val="28"/>
          <w:szCs w:val="28"/>
        </w:rPr>
      </w:pPr>
      <w:r>
        <w:br w:type="page"/>
      </w:r>
    </w:p>
    <w:p w14:paraId="5C20145E" w14:textId="77777777" w:rsidR="00233550" w:rsidRPr="00891BCA" w:rsidRDefault="00775868" w:rsidP="00891BCA">
      <w:pPr>
        <w:pStyle w:val="Heading1"/>
        <w:rPr>
          <w:color w:val="auto"/>
        </w:rPr>
      </w:pPr>
      <w:bookmarkStart w:id="0" w:name="_Toc100932777"/>
      <w:r w:rsidRPr="00891BCA">
        <w:rPr>
          <w:color w:val="auto"/>
        </w:rPr>
        <w:lastRenderedPageBreak/>
        <w:t>1.0 Introduction</w:t>
      </w:r>
      <w:bookmarkEnd w:id="0"/>
      <w:r w:rsidRPr="00891BCA">
        <w:rPr>
          <w:color w:val="auto"/>
        </w:rPr>
        <w:t xml:space="preserve"> </w:t>
      </w:r>
    </w:p>
    <w:p w14:paraId="55BA3496" w14:textId="77777777" w:rsidR="002A2F17" w:rsidRDefault="0009713F"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The process of providing monetary and functional data to management so that they may make educated decisions about the company is known as board bookkeeping. This data includes budgets, numbers, and execution reports, among other things. One of the most important aspects of board bookkeeping is its focus on temporary decisions. Management Accounting Information (MAI) is designed to aid executives in making better day-to-day decisions rather than long-term critical decisions. MAI keeps track of expenses, revenues, benefits, and other variables that are important to the organization's top executives. This report is divided into two sections: the first presents the monthly control summary design, which indicates Amana's Ltd.'s projection for the year 2020. The second section advises Mr. Amana on if they should open their internet store or offer their products on Amazon.</w:t>
      </w:r>
    </w:p>
    <w:p w14:paraId="6380418C" w14:textId="77777777" w:rsidR="002A2F17" w:rsidRDefault="002A2F17">
      <w:pPr>
        <w:rPr>
          <w:rFonts w:ascii="Times New Roman" w:hAnsi="Times New Roman" w:cs="Times New Roman"/>
          <w:sz w:val="24"/>
          <w:szCs w:val="24"/>
        </w:rPr>
      </w:pPr>
      <w:r>
        <w:rPr>
          <w:rFonts w:ascii="Times New Roman" w:hAnsi="Times New Roman" w:cs="Times New Roman"/>
          <w:sz w:val="24"/>
          <w:szCs w:val="24"/>
        </w:rPr>
        <w:br w:type="page"/>
      </w:r>
    </w:p>
    <w:p w14:paraId="4A5F76A5" w14:textId="77777777" w:rsidR="00775868" w:rsidRPr="00891BCA" w:rsidRDefault="00775868" w:rsidP="00891BCA">
      <w:pPr>
        <w:pStyle w:val="Heading1"/>
        <w:rPr>
          <w:color w:val="auto"/>
        </w:rPr>
      </w:pPr>
      <w:bookmarkStart w:id="1" w:name="_Toc100932778"/>
      <w:r w:rsidRPr="00891BCA">
        <w:rPr>
          <w:color w:val="auto"/>
        </w:rPr>
        <w:lastRenderedPageBreak/>
        <w:t>2.0 Main body</w:t>
      </w:r>
      <w:bookmarkEnd w:id="1"/>
    </w:p>
    <w:p w14:paraId="4B57692A" w14:textId="77777777" w:rsidR="00775868" w:rsidRPr="00891BCA" w:rsidRDefault="00775868" w:rsidP="00891BCA">
      <w:pPr>
        <w:pStyle w:val="Heading2"/>
        <w:rPr>
          <w:color w:val="auto"/>
        </w:rPr>
      </w:pPr>
      <w:bookmarkStart w:id="2" w:name="_Toc100932779"/>
      <w:r w:rsidRPr="00891BCA">
        <w:rPr>
          <w:color w:val="auto"/>
        </w:rPr>
        <w:t>2.1 Part A</w:t>
      </w:r>
      <w:bookmarkEnd w:id="2"/>
    </w:p>
    <w:p w14:paraId="736A4633" w14:textId="77777777" w:rsidR="00B708B0" w:rsidRPr="00891BCA" w:rsidRDefault="00775868" w:rsidP="00891BCA">
      <w:pPr>
        <w:spacing w:line="360" w:lineRule="auto"/>
        <w:jc w:val="both"/>
        <w:rPr>
          <w:rFonts w:ascii="Times New Roman" w:hAnsi="Times New Roman" w:cs="Times New Roman"/>
          <w:b/>
          <w:sz w:val="24"/>
          <w:szCs w:val="24"/>
        </w:rPr>
      </w:pPr>
      <w:r w:rsidRPr="00891BCA">
        <w:rPr>
          <w:rFonts w:ascii="Times New Roman" w:hAnsi="Times New Roman" w:cs="Times New Roman"/>
          <w:b/>
          <w:sz w:val="24"/>
          <w:szCs w:val="24"/>
        </w:rPr>
        <w:t>Question 1:</w:t>
      </w:r>
      <w:r w:rsidR="00457EBA" w:rsidRPr="00891BCA">
        <w:rPr>
          <w:rFonts w:ascii="Times New Roman" w:hAnsi="Times New Roman" w:cs="Times New Roman"/>
          <w:b/>
          <w:sz w:val="24"/>
          <w:szCs w:val="24"/>
        </w:rPr>
        <w:t xml:space="preserve"> </w:t>
      </w:r>
      <w:r w:rsidR="008307D2" w:rsidRPr="00891BCA">
        <w:rPr>
          <w:rFonts w:ascii="Times New Roman" w:hAnsi="Times New Roman" w:cs="Times New Roman"/>
          <w:b/>
          <w:sz w:val="24"/>
          <w:szCs w:val="24"/>
        </w:rPr>
        <w:t>Prepare the monthly control report showing original budget, flexed budget, and variances.</w:t>
      </w:r>
    </w:p>
    <w:p w14:paraId="4F13F97A" w14:textId="77777777" w:rsidR="00775868" w:rsidRPr="00891BCA" w:rsidRDefault="00457EBA" w:rsidP="00891BCA">
      <w:pPr>
        <w:spacing w:line="360" w:lineRule="auto"/>
        <w:jc w:val="both"/>
        <w:rPr>
          <w:rFonts w:ascii="Times New Roman" w:hAnsi="Times New Roman" w:cs="Times New Roman"/>
          <w:b/>
          <w:sz w:val="24"/>
          <w:szCs w:val="24"/>
        </w:rPr>
      </w:pPr>
      <w:r w:rsidRPr="00891BCA">
        <w:rPr>
          <w:rFonts w:ascii="Times New Roman" w:hAnsi="Times New Roman" w:cs="Times New Roman"/>
          <w:b/>
          <w:sz w:val="24"/>
          <w:szCs w:val="24"/>
        </w:rPr>
        <w:t>Monthly control report:</w:t>
      </w:r>
    </w:p>
    <w:tbl>
      <w:tblPr>
        <w:tblStyle w:val="LightShading-Accent2"/>
        <w:tblW w:w="0" w:type="auto"/>
        <w:tblLook w:val="04A0" w:firstRow="1" w:lastRow="0" w:firstColumn="1" w:lastColumn="0" w:noHBand="0" w:noVBand="1"/>
      </w:tblPr>
      <w:tblGrid>
        <w:gridCol w:w="1855"/>
        <w:gridCol w:w="1657"/>
        <w:gridCol w:w="1643"/>
        <w:gridCol w:w="1698"/>
        <w:gridCol w:w="2723"/>
      </w:tblGrid>
      <w:tr w:rsidR="008307D2" w:rsidRPr="00891BCA" w14:paraId="7DA35E44" w14:textId="77777777" w:rsidTr="008307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4C56AD56" w14:textId="77777777" w:rsidR="00457EBA" w:rsidRPr="00891BCA" w:rsidRDefault="00457EBA" w:rsidP="00891BCA">
            <w:pPr>
              <w:spacing w:line="360" w:lineRule="auto"/>
              <w:jc w:val="both"/>
              <w:rPr>
                <w:rFonts w:ascii="Times New Roman" w:hAnsi="Times New Roman" w:cs="Times New Roman"/>
                <w:sz w:val="24"/>
                <w:szCs w:val="24"/>
              </w:rPr>
            </w:pPr>
          </w:p>
        </w:tc>
        <w:tc>
          <w:tcPr>
            <w:tcW w:w="1751" w:type="dxa"/>
          </w:tcPr>
          <w:p w14:paraId="3444AB49" w14:textId="77777777" w:rsidR="00457EBA" w:rsidRPr="00891BCA" w:rsidRDefault="00B708B0" w:rsidP="00891BC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 xml:space="preserve">Actual </w:t>
            </w:r>
            <w:r w:rsidR="00457EBA" w:rsidRPr="00891BCA">
              <w:rPr>
                <w:rFonts w:ascii="Times New Roman" w:hAnsi="Times New Roman" w:cs="Times New Roman"/>
                <w:sz w:val="24"/>
                <w:szCs w:val="24"/>
              </w:rPr>
              <w:t xml:space="preserve">budget </w:t>
            </w:r>
            <w:r w:rsidRPr="00891BCA">
              <w:rPr>
                <w:rFonts w:ascii="Times New Roman" w:hAnsi="Times New Roman" w:cs="Times New Roman"/>
                <w:sz w:val="24"/>
                <w:szCs w:val="24"/>
              </w:rPr>
              <w:t>(a)</w:t>
            </w:r>
          </w:p>
        </w:tc>
        <w:tc>
          <w:tcPr>
            <w:tcW w:w="1734" w:type="dxa"/>
          </w:tcPr>
          <w:p w14:paraId="496BF0B4" w14:textId="77777777" w:rsidR="00457EBA" w:rsidRPr="00891BCA" w:rsidRDefault="00457EBA" w:rsidP="00891BC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Flexed budget</w:t>
            </w:r>
            <w:r w:rsidR="00B708B0" w:rsidRPr="00891BCA">
              <w:rPr>
                <w:rFonts w:ascii="Times New Roman" w:hAnsi="Times New Roman" w:cs="Times New Roman"/>
                <w:sz w:val="24"/>
                <w:szCs w:val="24"/>
              </w:rPr>
              <w:t xml:space="preserve"> (b)</w:t>
            </w:r>
            <w:r w:rsidRPr="00891BCA">
              <w:rPr>
                <w:rFonts w:ascii="Times New Roman" w:hAnsi="Times New Roman" w:cs="Times New Roman"/>
                <w:sz w:val="24"/>
                <w:szCs w:val="24"/>
              </w:rPr>
              <w:t xml:space="preserve"> </w:t>
            </w:r>
          </w:p>
        </w:tc>
        <w:tc>
          <w:tcPr>
            <w:tcW w:w="1787" w:type="dxa"/>
          </w:tcPr>
          <w:p w14:paraId="4CFDF36B" w14:textId="77777777" w:rsidR="00457EBA" w:rsidRPr="00891BCA" w:rsidRDefault="00457EBA" w:rsidP="00891BC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Variances</w:t>
            </w:r>
            <w:r w:rsidR="00B708B0" w:rsidRPr="00891BCA">
              <w:rPr>
                <w:rFonts w:ascii="Times New Roman" w:hAnsi="Times New Roman" w:cs="Times New Roman"/>
                <w:sz w:val="24"/>
                <w:szCs w:val="24"/>
              </w:rPr>
              <w:t xml:space="preserve"> (a-b)</w:t>
            </w:r>
            <w:r w:rsidRPr="00891BCA">
              <w:rPr>
                <w:rFonts w:ascii="Times New Roman" w:hAnsi="Times New Roman" w:cs="Times New Roman"/>
                <w:sz w:val="24"/>
                <w:szCs w:val="24"/>
              </w:rPr>
              <w:t xml:space="preserve"> </w:t>
            </w:r>
          </w:p>
        </w:tc>
        <w:tc>
          <w:tcPr>
            <w:tcW w:w="2391" w:type="dxa"/>
          </w:tcPr>
          <w:p w14:paraId="45703B65" w14:textId="77777777" w:rsidR="00457EBA" w:rsidRPr="00891BCA" w:rsidRDefault="00457EBA" w:rsidP="00891BC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 xml:space="preserve">Outcome </w:t>
            </w:r>
            <w:r w:rsidR="00B708B0" w:rsidRPr="00891BCA">
              <w:rPr>
                <w:rFonts w:ascii="Times New Roman" w:hAnsi="Times New Roman" w:cs="Times New Roman"/>
                <w:sz w:val="24"/>
                <w:szCs w:val="24"/>
              </w:rPr>
              <w:t>(Favorable/unfavorable)</w:t>
            </w:r>
          </w:p>
        </w:tc>
      </w:tr>
      <w:tr w:rsidR="008307D2" w:rsidRPr="00891BCA" w14:paraId="666354C2"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7F6448F7" w14:textId="77777777" w:rsidR="00457EBA" w:rsidRPr="00891BCA" w:rsidRDefault="00457EBA"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Units</w:t>
            </w:r>
          </w:p>
        </w:tc>
        <w:tc>
          <w:tcPr>
            <w:tcW w:w="1751" w:type="dxa"/>
          </w:tcPr>
          <w:p w14:paraId="45502C15" w14:textId="77777777" w:rsidR="00457EBA" w:rsidRPr="00891BCA" w:rsidRDefault="00B708B0"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80,000</w:t>
            </w:r>
          </w:p>
        </w:tc>
        <w:tc>
          <w:tcPr>
            <w:tcW w:w="1734" w:type="dxa"/>
          </w:tcPr>
          <w:p w14:paraId="2FB80150" w14:textId="77777777" w:rsidR="00457EBA" w:rsidRPr="00891BCA" w:rsidRDefault="00457EBA"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80,000</w:t>
            </w:r>
          </w:p>
        </w:tc>
        <w:tc>
          <w:tcPr>
            <w:tcW w:w="1787" w:type="dxa"/>
          </w:tcPr>
          <w:p w14:paraId="4117322E" w14:textId="77777777" w:rsidR="00457EBA" w:rsidRPr="00891BCA" w:rsidRDefault="00457EBA"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391" w:type="dxa"/>
          </w:tcPr>
          <w:p w14:paraId="31ECD991" w14:textId="77777777" w:rsidR="00457EBA" w:rsidRPr="00891BCA" w:rsidRDefault="00457EBA"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307D2" w:rsidRPr="00891BCA" w14:paraId="4563AB5A" w14:textId="77777777" w:rsidTr="008307D2">
        <w:tc>
          <w:tcPr>
            <w:cnfStyle w:val="001000000000" w:firstRow="0" w:lastRow="0" w:firstColumn="1" w:lastColumn="0" w:oddVBand="0" w:evenVBand="0" w:oddHBand="0" w:evenHBand="0" w:firstRowFirstColumn="0" w:firstRowLastColumn="0" w:lastRowFirstColumn="0" w:lastRowLastColumn="0"/>
            <w:tcW w:w="1913" w:type="dxa"/>
          </w:tcPr>
          <w:p w14:paraId="0BB78274" w14:textId="77777777" w:rsidR="00457EBA" w:rsidRPr="00891BCA" w:rsidRDefault="00457EBA"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Selling price</w:t>
            </w:r>
          </w:p>
        </w:tc>
        <w:tc>
          <w:tcPr>
            <w:tcW w:w="1751" w:type="dxa"/>
          </w:tcPr>
          <w:p w14:paraId="1A1445CE" w14:textId="77777777" w:rsidR="00457EBA" w:rsidRPr="00891BCA" w:rsidRDefault="00B708B0"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20</w:t>
            </w:r>
          </w:p>
        </w:tc>
        <w:tc>
          <w:tcPr>
            <w:tcW w:w="1734" w:type="dxa"/>
          </w:tcPr>
          <w:p w14:paraId="16C6A304" w14:textId="77777777" w:rsidR="00457EBA" w:rsidRPr="00891BCA" w:rsidRDefault="00457EBA"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2</w:t>
            </w:r>
            <w:r w:rsidR="00B708B0" w:rsidRPr="00891BCA">
              <w:rPr>
                <w:rFonts w:ascii="Times New Roman" w:hAnsi="Times New Roman" w:cs="Times New Roman"/>
                <w:sz w:val="24"/>
                <w:szCs w:val="24"/>
              </w:rPr>
              <w:t>5</w:t>
            </w:r>
          </w:p>
        </w:tc>
        <w:tc>
          <w:tcPr>
            <w:tcW w:w="1787" w:type="dxa"/>
          </w:tcPr>
          <w:p w14:paraId="5D688640" w14:textId="77777777" w:rsidR="00457EBA" w:rsidRPr="00891BCA" w:rsidRDefault="00457EBA"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391" w:type="dxa"/>
          </w:tcPr>
          <w:p w14:paraId="0DF32F21" w14:textId="77777777" w:rsidR="00457EBA" w:rsidRPr="00891BCA" w:rsidRDefault="00457EBA"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307D2" w:rsidRPr="00891BCA" w14:paraId="0289B902"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1BB17589"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 xml:space="preserve">Sales </w:t>
            </w:r>
          </w:p>
        </w:tc>
        <w:tc>
          <w:tcPr>
            <w:tcW w:w="1751" w:type="dxa"/>
          </w:tcPr>
          <w:p w14:paraId="01F6DA72"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1,600,000</w:t>
            </w:r>
          </w:p>
        </w:tc>
        <w:tc>
          <w:tcPr>
            <w:tcW w:w="1734" w:type="dxa"/>
          </w:tcPr>
          <w:p w14:paraId="7626FA70"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2,000,000</w:t>
            </w:r>
          </w:p>
        </w:tc>
        <w:tc>
          <w:tcPr>
            <w:tcW w:w="1787" w:type="dxa"/>
          </w:tcPr>
          <w:p w14:paraId="50628F47"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-4,00,000</w:t>
            </w:r>
          </w:p>
        </w:tc>
        <w:tc>
          <w:tcPr>
            <w:tcW w:w="2391" w:type="dxa"/>
          </w:tcPr>
          <w:p w14:paraId="701F799F"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U</w:t>
            </w:r>
          </w:p>
        </w:tc>
      </w:tr>
      <w:tr w:rsidR="008307D2" w:rsidRPr="00891BCA" w14:paraId="3B3C7BCF" w14:textId="77777777" w:rsidTr="008307D2">
        <w:tc>
          <w:tcPr>
            <w:cnfStyle w:val="001000000000" w:firstRow="0" w:lastRow="0" w:firstColumn="1" w:lastColumn="0" w:oddVBand="0" w:evenVBand="0" w:oddHBand="0" w:evenHBand="0" w:firstRowFirstColumn="0" w:firstRowLastColumn="0" w:lastRowFirstColumn="0" w:lastRowLastColumn="0"/>
            <w:tcW w:w="1913" w:type="dxa"/>
          </w:tcPr>
          <w:p w14:paraId="788B3918"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Variable cost:</w:t>
            </w:r>
          </w:p>
        </w:tc>
        <w:tc>
          <w:tcPr>
            <w:tcW w:w="1751" w:type="dxa"/>
          </w:tcPr>
          <w:p w14:paraId="101A56D8"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734" w:type="dxa"/>
          </w:tcPr>
          <w:p w14:paraId="5D825018"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787" w:type="dxa"/>
          </w:tcPr>
          <w:p w14:paraId="6B478853"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p>
        </w:tc>
        <w:tc>
          <w:tcPr>
            <w:tcW w:w="2391" w:type="dxa"/>
          </w:tcPr>
          <w:p w14:paraId="3245CFAA"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307D2" w:rsidRPr="00891BCA" w14:paraId="3FE966F2"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1A667FE1"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 xml:space="preserve">Materials </w:t>
            </w:r>
          </w:p>
        </w:tc>
        <w:tc>
          <w:tcPr>
            <w:tcW w:w="1751" w:type="dxa"/>
          </w:tcPr>
          <w:p w14:paraId="69449FBF"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280,000</w:t>
            </w:r>
          </w:p>
        </w:tc>
        <w:tc>
          <w:tcPr>
            <w:tcW w:w="1734" w:type="dxa"/>
          </w:tcPr>
          <w:p w14:paraId="08B14765"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200,000</w:t>
            </w:r>
          </w:p>
        </w:tc>
        <w:tc>
          <w:tcPr>
            <w:tcW w:w="1787" w:type="dxa"/>
          </w:tcPr>
          <w:p w14:paraId="140C9B7A"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80,000</w:t>
            </w:r>
          </w:p>
        </w:tc>
        <w:tc>
          <w:tcPr>
            <w:tcW w:w="2391" w:type="dxa"/>
          </w:tcPr>
          <w:p w14:paraId="42B54A1F"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U</w:t>
            </w:r>
          </w:p>
        </w:tc>
      </w:tr>
      <w:tr w:rsidR="008307D2" w:rsidRPr="00891BCA" w14:paraId="36A38009" w14:textId="77777777" w:rsidTr="008307D2">
        <w:tc>
          <w:tcPr>
            <w:cnfStyle w:val="001000000000" w:firstRow="0" w:lastRow="0" w:firstColumn="1" w:lastColumn="0" w:oddVBand="0" w:evenVBand="0" w:oddHBand="0" w:evenHBand="0" w:firstRowFirstColumn="0" w:firstRowLastColumn="0" w:lastRowFirstColumn="0" w:lastRowLastColumn="0"/>
            <w:tcW w:w="1913" w:type="dxa"/>
          </w:tcPr>
          <w:p w14:paraId="781F2A07"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 xml:space="preserve">Labor </w:t>
            </w:r>
          </w:p>
        </w:tc>
        <w:tc>
          <w:tcPr>
            <w:tcW w:w="1751" w:type="dxa"/>
          </w:tcPr>
          <w:p w14:paraId="5E9C3FC2"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440,000</w:t>
            </w:r>
          </w:p>
        </w:tc>
        <w:tc>
          <w:tcPr>
            <w:tcW w:w="1734" w:type="dxa"/>
          </w:tcPr>
          <w:p w14:paraId="2B46E100"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320,000</w:t>
            </w:r>
          </w:p>
        </w:tc>
        <w:tc>
          <w:tcPr>
            <w:tcW w:w="1787" w:type="dxa"/>
          </w:tcPr>
          <w:p w14:paraId="59328993"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1,20,000</w:t>
            </w:r>
          </w:p>
        </w:tc>
        <w:tc>
          <w:tcPr>
            <w:tcW w:w="2391" w:type="dxa"/>
          </w:tcPr>
          <w:p w14:paraId="02D4BEAC"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U</w:t>
            </w:r>
          </w:p>
        </w:tc>
      </w:tr>
      <w:tr w:rsidR="008307D2" w:rsidRPr="00891BCA" w14:paraId="4A876DB4"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3973B1EA"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Over head</w:t>
            </w:r>
          </w:p>
        </w:tc>
        <w:tc>
          <w:tcPr>
            <w:tcW w:w="1751" w:type="dxa"/>
          </w:tcPr>
          <w:p w14:paraId="267D23EB"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120,000</w:t>
            </w:r>
          </w:p>
        </w:tc>
        <w:tc>
          <w:tcPr>
            <w:tcW w:w="1734" w:type="dxa"/>
          </w:tcPr>
          <w:p w14:paraId="29D7B3E8"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120,000</w:t>
            </w:r>
          </w:p>
        </w:tc>
        <w:tc>
          <w:tcPr>
            <w:tcW w:w="1787" w:type="dxa"/>
          </w:tcPr>
          <w:p w14:paraId="531D9456"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0</w:t>
            </w:r>
          </w:p>
        </w:tc>
        <w:tc>
          <w:tcPr>
            <w:tcW w:w="2391" w:type="dxa"/>
          </w:tcPr>
          <w:p w14:paraId="30D084E7"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307D2" w:rsidRPr="00891BCA" w14:paraId="0E7FB236" w14:textId="77777777" w:rsidTr="008307D2">
        <w:tc>
          <w:tcPr>
            <w:cnfStyle w:val="001000000000" w:firstRow="0" w:lastRow="0" w:firstColumn="1" w:lastColumn="0" w:oddVBand="0" w:evenVBand="0" w:oddHBand="0" w:evenHBand="0" w:firstRowFirstColumn="0" w:firstRowLastColumn="0" w:lastRowFirstColumn="0" w:lastRowLastColumn="0"/>
            <w:tcW w:w="1913" w:type="dxa"/>
          </w:tcPr>
          <w:p w14:paraId="48887FC9"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Contribution</w:t>
            </w:r>
          </w:p>
        </w:tc>
        <w:tc>
          <w:tcPr>
            <w:tcW w:w="1751" w:type="dxa"/>
          </w:tcPr>
          <w:p w14:paraId="379B235A"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760,000</w:t>
            </w:r>
          </w:p>
        </w:tc>
        <w:tc>
          <w:tcPr>
            <w:tcW w:w="1734" w:type="dxa"/>
          </w:tcPr>
          <w:p w14:paraId="55A80BA9"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1,360,000</w:t>
            </w:r>
          </w:p>
        </w:tc>
        <w:tc>
          <w:tcPr>
            <w:tcW w:w="1787" w:type="dxa"/>
          </w:tcPr>
          <w:p w14:paraId="2AD435AD"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-6,00,000</w:t>
            </w:r>
          </w:p>
        </w:tc>
        <w:tc>
          <w:tcPr>
            <w:tcW w:w="2391" w:type="dxa"/>
          </w:tcPr>
          <w:p w14:paraId="2A1BFB2D"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U</w:t>
            </w:r>
          </w:p>
        </w:tc>
      </w:tr>
      <w:tr w:rsidR="008307D2" w:rsidRPr="00891BCA" w14:paraId="056250B0"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53E47252"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Fixed overhead:</w:t>
            </w:r>
          </w:p>
        </w:tc>
        <w:tc>
          <w:tcPr>
            <w:tcW w:w="1751" w:type="dxa"/>
          </w:tcPr>
          <w:p w14:paraId="7E02902C"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734" w:type="dxa"/>
          </w:tcPr>
          <w:p w14:paraId="4361E6C3"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787" w:type="dxa"/>
          </w:tcPr>
          <w:p w14:paraId="1DDEAD92"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p>
        </w:tc>
        <w:tc>
          <w:tcPr>
            <w:tcW w:w="2391" w:type="dxa"/>
          </w:tcPr>
          <w:p w14:paraId="02B56EA5"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307D2" w:rsidRPr="00891BCA" w14:paraId="06DD879A" w14:textId="77777777" w:rsidTr="008307D2">
        <w:tc>
          <w:tcPr>
            <w:cnfStyle w:val="001000000000" w:firstRow="0" w:lastRow="0" w:firstColumn="1" w:lastColumn="0" w:oddVBand="0" w:evenVBand="0" w:oddHBand="0" w:evenHBand="0" w:firstRowFirstColumn="0" w:firstRowLastColumn="0" w:lastRowFirstColumn="0" w:lastRowLastColumn="0"/>
            <w:tcW w:w="1913" w:type="dxa"/>
          </w:tcPr>
          <w:p w14:paraId="27BE31E1"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Warehouse rental</w:t>
            </w:r>
          </w:p>
        </w:tc>
        <w:tc>
          <w:tcPr>
            <w:tcW w:w="1751" w:type="dxa"/>
          </w:tcPr>
          <w:p w14:paraId="468C4937"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170,000</w:t>
            </w:r>
          </w:p>
        </w:tc>
        <w:tc>
          <w:tcPr>
            <w:tcW w:w="1734" w:type="dxa"/>
          </w:tcPr>
          <w:p w14:paraId="0EE18E53"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200,000</w:t>
            </w:r>
          </w:p>
        </w:tc>
        <w:tc>
          <w:tcPr>
            <w:tcW w:w="1787" w:type="dxa"/>
          </w:tcPr>
          <w:p w14:paraId="7E1DBEF2"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-30,000</w:t>
            </w:r>
          </w:p>
        </w:tc>
        <w:tc>
          <w:tcPr>
            <w:tcW w:w="2391" w:type="dxa"/>
          </w:tcPr>
          <w:p w14:paraId="56333DFA"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F</w:t>
            </w:r>
          </w:p>
        </w:tc>
      </w:tr>
      <w:tr w:rsidR="008307D2" w:rsidRPr="00891BCA" w14:paraId="09C09093"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7BA7C202"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Insurance</w:t>
            </w:r>
          </w:p>
        </w:tc>
        <w:tc>
          <w:tcPr>
            <w:tcW w:w="1751" w:type="dxa"/>
          </w:tcPr>
          <w:p w14:paraId="6DCAC73A"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100,000</w:t>
            </w:r>
          </w:p>
        </w:tc>
        <w:tc>
          <w:tcPr>
            <w:tcW w:w="1734" w:type="dxa"/>
          </w:tcPr>
          <w:p w14:paraId="1749E9B1"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100,000</w:t>
            </w:r>
          </w:p>
        </w:tc>
        <w:tc>
          <w:tcPr>
            <w:tcW w:w="1787" w:type="dxa"/>
          </w:tcPr>
          <w:p w14:paraId="0996FB41"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0</w:t>
            </w:r>
          </w:p>
        </w:tc>
        <w:tc>
          <w:tcPr>
            <w:tcW w:w="2391" w:type="dxa"/>
          </w:tcPr>
          <w:p w14:paraId="003198D3"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307D2" w:rsidRPr="00891BCA" w14:paraId="1E8C9079" w14:textId="77777777" w:rsidTr="008307D2">
        <w:tc>
          <w:tcPr>
            <w:cnfStyle w:val="001000000000" w:firstRow="0" w:lastRow="0" w:firstColumn="1" w:lastColumn="0" w:oddVBand="0" w:evenVBand="0" w:oddHBand="0" w:evenHBand="0" w:firstRowFirstColumn="0" w:firstRowLastColumn="0" w:lastRowFirstColumn="0" w:lastRowLastColumn="0"/>
            <w:tcW w:w="1913" w:type="dxa"/>
          </w:tcPr>
          <w:p w14:paraId="3B771A8A"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 xml:space="preserve">Fulltime warehouse supervisor salary </w:t>
            </w:r>
          </w:p>
        </w:tc>
        <w:tc>
          <w:tcPr>
            <w:tcW w:w="1751" w:type="dxa"/>
          </w:tcPr>
          <w:p w14:paraId="6341FEC2"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35,000</w:t>
            </w:r>
          </w:p>
        </w:tc>
        <w:tc>
          <w:tcPr>
            <w:tcW w:w="1734" w:type="dxa"/>
          </w:tcPr>
          <w:p w14:paraId="75D732D6"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50,000</w:t>
            </w:r>
          </w:p>
        </w:tc>
        <w:tc>
          <w:tcPr>
            <w:tcW w:w="1787" w:type="dxa"/>
          </w:tcPr>
          <w:p w14:paraId="5BC63E31"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-15,000</w:t>
            </w:r>
          </w:p>
        </w:tc>
        <w:tc>
          <w:tcPr>
            <w:tcW w:w="2391" w:type="dxa"/>
          </w:tcPr>
          <w:p w14:paraId="5F4CC0C8" w14:textId="77777777" w:rsidR="008307D2" w:rsidRPr="00891BCA" w:rsidRDefault="008307D2" w:rsidP="00891BC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F</w:t>
            </w:r>
          </w:p>
        </w:tc>
      </w:tr>
      <w:tr w:rsidR="008307D2" w:rsidRPr="00891BCA" w14:paraId="335F427B" w14:textId="77777777" w:rsidTr="008307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3" w:type="dxa"/>
          </w:tcPr>
          <w:p w14:paraId="118F474E" w14:textId="77777777" w:rsidR="008307D2" w:rsidRPr="00891BCA" w:rsidRDefault="008307D2"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rPr>
              <w:t xml:space="preserve">Net profit </w:t>
            </w:r>
          </w:p>
        </w:tc>
        <w:tc>
          <w:tcPr>
            <w:tcW w:w="1751" w:type="dxa"/>
          </w:tcPr>
          <w:p w14:paraId="40AF2A8B"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455,000</w:t>
            </w:r>
          </w:p>
        </w:tc>
        <w:tc>
          <w:tcPr>
            <w:tcW w:w="1734" w:type="dxa"/>
          </w:tcPr>
          <w:p w14:paraId="1AFFDA9C"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1,010,000</w:t>
            </w:r>
          </w:p>
        </w:tc>
        <w:tc>
          <w:tcPr>
            <w:tcW w:w="1787" w:type="dxa"/>
          </w:tcPr>
          <w:p w14:paraId="64724A6B"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891BCA">
              <w:rPr>
                <w:rFonts w:ascii="Times New Roman" w:hAnsi="Times New Roman" w:cs="Times New Roman"/>
                <w:color w:val="000000"/>
                <w:sz w:val="24"/>
                <w:szCs w:val="24"/>
              </w:rPr>
              <w:t>-5,55,000</w:t>
            </w:r>
          </w:p>
        </w:tc>
        <w:tc>
          <w:tcPr>
            <w:tcW w:w="2391" w:type="dxa"/>
          </w:tcPr>
          <w:p w14:paraId="0F9DCA1C" w14:textId="77777777" w:rsidR="008307D2" w:rsidRPr="00891BCA" w:rsidRDefault="008307D2" w:rsidP="00891BC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891BCA">
              <w:rPr>
                <w:rFonts w:ascii="Times New Roman" w:hAnsi="Times New Roman" w:cs="Times New Roman"/>
                <w:sz w:val="24"/>
                <w:szCs w:val="24"/>
              </w:rPr>
              <w:t>U</w:t>
            </w:r>
          </w:p>
        </w:tc>
      </w:tr>
    </w:tbl>
    <w:p w14:paraId="688625E6" w14:textId="77777777" w:rsidR="00775868" w:rsidRPr="00891BCA" w:rsidRDefault="00775868" w:rsidP="00891BCA">
      <w:pPr>
        <w:spacing w:line="360" w:lineRule="auto"/>
        <w:jc w:val="both"/>
        <w:rPr>
          <w:rFonts w:ascii="Times New Roman" w:hAnsi="Times New Roman" w:cs="Times New Roman"/>
          <w:sz w:val="24"/>
          <w:szCs w:val="24"/>
        </w:rPr>
      </w:pPr>
    </w:p>
    <w:p w14:paraId="7D68D1C0" w14:textId="77777777" w:rsidR="008307D2" w:rsidRPr="00891BCA" w:rsidRDefault="008307D2" w:rsidP="00891BCA">
      <w:pPr>
        <w:spacing w:line="360" w:lineRule="auto"/>
        <w:rPr>
          <w:rFonts w:ascii="Times New Roman" w:hAnsi="Times New Roman" w:cs="Times New Roman"/>
          <w:sz w:val="24"/>
          <w:szCs w:val="24"/>
          <w:lang w:val="en-IN"/>
        </w:rPr>
      </w:pPr>
      <w:r w:rsidRPr="00891BCA">
        <w:rPr>
          <w:rFonts w:ascii="Times New Roman" w:hAnsi="Times New Roman" w:cs="Times New Roman"/>
          <w:b/>
          <w:bCs/>
          <w:sz w:val="24"/>
          <w:szCs w:val="24"/>
          <w:lang w:val="en-IN"/>
        </w:rPr>
        <w:t xml:space="preserve">Control Report </w:t>
      </w:r>
    </w:p>
    <w:p w14:paraId="3943B3DA" w14:textId="77777777" w:rsidR="00725E2F" w:rsidRPr="00891BCA" w:rsidRDefault="005A29A8"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As a part of the business organization budget, a cost control report is produced in which the business corporation can monitor the net costs from the financial year session. The control report </w:t>
      </w:r>
      <w:r w:rsidRPr="00891BCA">
        <w:rPr>
          <w:rFonts w:ascii="Times New Roman" w:hAnsi="Times New Roman" w:cs="Times New Roman"/>
          <w:sz w:val="24"/>
          <w:szCs w:val="24"/>
          <w:lang w:val="en-IN"/>
        </w:rPr>
        <w:lastRenderedPageBreak/>
        <w:t xml:space="preserve">and its uses are aimed at evaluating the results of the corporation.  </w:t>
      </w:r>
      <w:r w:rsidR="00725E2F" w:rsidRPr="00891BCA">
        <w:rPr>
          <w:rFonts w:ascii="Times New Roman" w:hAnsi="Times New Roman" w:cs="Times New Roman"/>
          <w:sz w:val="24"/>
          <w:szCs w:val="24"/>
          <w:lang w:val="en-IN"/>
        </w:rPr>
        <w:t>Quiet</w:t>
      </w:r>
      <w:r w:rsidR="00B7199E">
        <w:rPr>
          <w:rFonts w:ascii="Times New Roman" w:hAnsi="Times New Roman" w:cs="Times New Roman"/>
          <w:sz w:val="24"/>
          <w:szCs w:val="24"/>
          <w:lang w:val="en-IN"/>
        </w:rPr>
        <w:t>ly</w:t>
      </w:r>
      <w:r w:rsidR="00725E2F" w:rsidRPr="00891BCA">
        <w:rPr>
          <w:rFonts w:ascii="Times New Roman" w:hAnsi="Times New Roman" w:cs="Times New Roman"/>
          <w:sz w:val="24"/>
          <w:szCs w:val="24"/>
          <w:lang w:val="en-IN"/>
        </w:rPr>
        <w:t xml:space="preserve"> often it has been observed that companies are spending too much on particular expenses for unnecessary reasons. By conducting a cost report, companies can determine what their weaknesses are and how they may be able to improve </w:t>
      </w:r>
      <w:r w:rsidR="00B7199E">
        <w:rPr>
          <w:rFonts w:ascii="Times New Roman" w:hAnsi="Times New Roman" w:cs="Times New Roman"/>
          <w:sz w:val="24"/>
          <w:szCs w:val="24"/>
          <w:lang w:val="en-IN"/>
        </w:rPr>
        <w:t>them</w:t>
      </w:r>
      <w:r w:rsidR="00725E2F" w:rsidRPr="00891BCA">
        <w:rPr>
          <w:rFonts w:ascii="Times New Roman" w:hAnsi="Times New Roman" w:cs="Times New Roman"/>
          <w:sz w:val="24"/>
          <w:szCs w:val="24"/>
          <w:lang w:val="en-IN"/>
        </w:rPr>
        <w:t xml:space="preserve">. There </w:t>
      </w:r>
      <w:r w:rsidR="00B7199E">
        <w:rPr>
          <w:rFonts w:ascii="Times New Roman" w:hAnsi="Times New Roman" w:cs="Times New Roman"/>
          <w:sz w:val="24"/>
          <w:szCs w:val="24"/>
          <w:lang w:val="en-IN"/>
        </w:rPr>
        <w:t>is</w:t>
      </w:r>
      <w:r w:rsidR="00725E2F" w:rsidRPr="00891BCA">
        <w:rPr>
          <w:rFonts w:ascii="Times New Roman" w:hAnsi="Times New Roman" w:cs="Times New Roman"/>
          <w:sz w:val="24"/>
          <w:szCs w:val="24"/>
          <w:lang w:val="en-IN"/>
        </w:rPr>
        <w:t xml:space="preserve"> multiple budgeting process available for the company to choose from and those are flexible and standard budgeting process. </w:t>
      </w:r>
      <w:r w:rsidR="008307D2" w:rsidRPr="00891BCA">
        <w:rPr>
          <w:rFonts w:ascii="Times New Roman" w:hAnsi="Times New Roman" w:cs="Times New Roman"/>
          <w:sz w:val="24"/>
          <w:szCs w:val="24"/>
          <w:lang w:val="en-IN"/>
        </w:rPr>
        <w:t xml:space="preserve"> (</w:t>
      </w:r>
      <w:proofErr w:type="spellStart"/>
      <w:r w:rsidR="008307D2" w:rsidRPr="00891BCA">
        <w:rPr>
          <w:rFonts w:ascii="Times New Roman" w:hAnsi="Times New Roman" w:cs="Times New Roman"/>
          <w:sz w:val="24"/>
          <w:szCs w:val="24"/>
          <w:shd w:val="clear" w:color="auto" w:fill="FFFFFF"/>
        </w:rPr>
        <w:t>Pebrianti</w:t>
      </w:r>
      <w:proofErr w:type="spellEnd"/>
      <w:r w:rsidR="008307D2" w:rsidRPr="00891BCA">
        <w:rPr>
          <w:rFonts w:ascii="Times New Roman" w:hAnsi="Times New Roman" w:cs="Times New Roman"/>
          <w:sz w:val="24"/>
          <w:szCs w:val="24"/>
          <w:shd w:val="clear" w:color="auto" w:fill="FFFFFF"/>
        </w:rPr>
        <w:t xml:space="preserve"> and Aziza, 2019</w:t>
      </w:r>
      <w:r w:rsidR="008307D2" w:rsidRPr="00891BCA">
        <w:rPr>
          <w:rFonts w:ascii="Times New Roman" w:hAnsi="Times New Roman" w:cs="Times New Roman"/>
          <w:sz w:val="24"/>
          <w:szCs w:val="24"/>
          <w:lang w:val="en-IN"/>
        </w:rPr>
        <w:t>)</w:t>
      </w:r>
      <w:r w:rsidR="00725E2F" w:rsidRPr="00891BCA">
        <w:rPr>
          <w:rFonts w:ascii="Times New Roman" w:hAnsi="Times New Roman" w:cs="Times New Roman"/>
          <w:sz w:val="24"/>
          <w:szCs w:val="24"/>
          <w:lang w:val="en-IN"/>
        </w:rPr>
        <w:t xml:space="preserve"> Accordingly, the form of budgeting chosen by an organization is based on its requirements. Also, the company should make sure that the budgeting method cho</w:t>
      </w:r>
      <w:r w:rsidR="00B7199E">
        <w:rPr>
          <w:rFonts w:ascii="Times New Roman" w:hAnsi="Times New Roman" w:cs="Times New Roman"/>
          <w:sz w:val="24"/>
          <w:szCs w:val="24"/>
          <w:lang w:val="en-IN"/>
        </w:rPr>
        <w:t>sen</w:t>
      </w:r>
      <w:r w:rsidR="00725E2F" w:rsidRPr="00891BCA">
        <w:rPr>
          <w:rFonts w:ascii="Times New Roman" w:hAnsi="Times New Roman" w:cs="Times New Roman"/>
          <w:sz w:val="24"/>
          <w:szCs w:val="24"/>
          <w:lang w:val="en-IN"/>
        </w:rPr>
        <w:t xml:space="preserve"> for the organization is the most suitable one. </w:t>
      </w:r>
    </w:p>
    <w:p w14:paraId="75578AD5" w14:textId="77777777" w:rsidR="008307D2" w:rsidRPr="00891BCA" w:rsidRDefault="000135AC"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A flexible financial budget is a form of budget analysis that contrasts the organization's actual spending </w:t>
      </w:r>
      <w:r w:rsidR="00B7199E">
        <w:rPr>
          <w:rFonts w:ascii="Times New Roman" w:hAnsi="Times New Roman" w:cs="Times New Roman"/>
          <w:sz w:val="24"/>
          <w:szCs w:val="24"/>
          <w:lang w:val="en-IN"/>
        </w:rPr>
        <w:t>with</w:t>
      </w:r>
      <w:r w:rsidRPr="00891BCA">
        <w:rPr>
          <w:rFonts w:ascii="Times New Roman" w:hAnsi="Times New Roman" w:cs="Times New Roman"/>
          <w:sz w:val="24"/>
          <w:szCs w:val="24"/>
          <w:lang w:val="en-IN"/>
        </w:rPr>
        <w:t xml:space="preserve"> its budgeted expenditures. It enables leaders to accurately </w:t>
      </w:r>
      <w:proofErr w:type="spellStart"/>
      <w:r w:rsidRPr="00891BCA">
        <w:rPr>
          <w:rFonts w:ascii="Times New Roman" w:hAnsi="Times New Roman" w:cs="Times New Roman"/>
          <w:sz w:val="24"/>
          <w:szCs w:val="24"/>
          <w:lang w:val="en-IN"/>
        </w:rPr>
        <w:t>analy</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e</w:t>
      </w:r>
      <w:proofErr w:type="spellEnd"/>
      <w:r w:rsidRPr="00891BCA">
        <w:rPr>
          <w:rFonts w:ascii="Times New Roman" w:hAnsi="Times New Roman" w:cs="Times New Roman"/>
          <w:sz w:val="24"/>
          <w:szCs w:val="24"/>
          <w:lang w:val="en-IN"/>
        </w:rPr>
        <w:t xml:space="preserve"> the budget as well as its effectiveness. There are several techniques for the organization to determine where the firm's spending </w:t>
      </w:r>
      <w:r w:rsidR="00B7199E">
        <w:rPr>
          <w:rFonts w:ascii="Times New Roman" w:hAnsi="Times New Roman" w:cs="Times New Roman"/>
          <w:sz w:val="24"/>
          <w:szCs w:val="24"/>
          <w:lang w:val="en-IN"/>
        </w:rPr>
        <w:t>is</w:t>
      </w:r>
      <w:r w:rsidRPr="00891BCA">
        <w:rPr>
          <w:rFonts w:ascii="Times New Roman" w:hAnsi="Times New Roman" w:cs="Times New Roman"/>
          <w:sz w:val="24"/>
          <w:szCs w:val="24"/>
          <w:lang w:val="en-IN"/>
        </w:rPr>
        <w:t xml:space="preserve"> misdirected. In other words, a large corporation will be able to guarantee that there are several methods in which it would be able to regulate the firm's undesired expenditure. A flexible budget has several benefits; many of them are listed below. </w:t>
      </w:r>
      <w:r w:rsidR="008307D2" w:rsidRPr="00891BCA">
        <w:rPr>
          <w:rFonts w:ascii="Times New Roman" w:hAnsi="Times New Roman" w:cs="Times New Roman"/>
          <w:sz w:val="24"/>
          <w:szCs w:val="24"/>
          <w:lang w:val="en-IN"/>
        </w:rPr>
        <w:t>(</w:t>
      </w:r>
      <w:proofErr w:type="spellStart"/>
      <w:r w:rsidR="008307D2" w:rsidRPr="00891BCA">
        <w:rPr>
          <w:rFonts w:ascii="Times New Roman" w:hAnsi="Times New Roman" w:cs="Times New Roman"/>
          <w:sz w:val="24"/>
          <w:szCs w:val="24"/>
          <w:shd w:val="clear" w:color="auto" w:fill="FFFFFF"/>
        </w:rPr>
        <w:t>Yusupov</w:t>
      </w:r>
      <w:proofErr w:type="spellEnd"/>
      <w:r w:rsidR="008307D2" w:rsidRPr="00891BCA">
        <w:rPr>
          <w:rFonts w:ascii="Times New Roman" w:hAnsi="Times New Roman" w:cs="Times New Roman"/>
          <w:sz w:val="24"/>
          <w:szCs w:val="24"/>
          <w:shd w:val="clear" w:color="auto" w:fill="FFFFFF"/>
        </w:rPr>
        <w:t>, 2021</w:t>
      </w:r>
      <w:r w:rsidR="008307D2" w:rsidRPr="00891BCA">
        <w:rPr>
          <w:rFonts w:ascii="Times New Roman" w:hAnsi="Times New Roman" w:cs="Times New Roman"/>
          <w:sz w:val="24"/>
          <w:szCs w:val="24"/>
          <w:lang w:val="en-IN"/>
        </w:rPr>
        <w:t>):</w:t>
      </w:r>
    </w:p>
    <w:p w14:paraId="3A760903" w14:textId="77777777" w:rsidR="000135AC" w:rsidRPr="00891BCA" w:rsidRDefault="000135AC" w:rsidP="00891BCA">
      <w:pPr>
        <w:pStyle w:val="ListParagraph"/>
        <w:numPr>
          <w:ilvl w:val="0"/>
          <w:numId w:val="2"/>
        </w:num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It enables the corporate entity to regulate the expenditures necessary for improved operational effectiveness.</w:t>
      </w:r>
    </w:p>
    <w:p w14:paraId="5D4486D7" w14:textId="77777777" w:rsidR="000135AC" w:rsidRPr="00891BCA" w:rsidRDefault="000135AC" w:rsidP="00891BCA">
      <w:pPr>
        <w:pStyle w:val="ListParagraph"/>
        <w:numPr>
          <w:ilvl w:val="0"/>
          <w:numId w:val="2"/>
        </w:num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Furthermore, the firm will be able to use this flexible budget to guarantee that the organization's operating skills are improved.</w:t>
      </w:r>
      <w:r w:rsidR="0030034C">
        <w:rPr>
          <w:rFonts w:ascii="Times New Roman" w:hAnsi="Times New Roman" w:cs="Times New Roman"/>
          <w:sz w:val="24"/>
          <w:szCs w:val="24"/>
          <w:lang w:val="en-IN"/>
        </w:rPr>
        <w:t xml:space="preserve"> (</w:t>
      </w:r>
      <w:r w:rsidR="0030034C" w:rsidRPr="0030034C">
        <w:rPr>
          <w:rFonts w:ascii="Times New Roman" w:hAnsi="Times New Roman" w:cs="Times New Roman"/>
          <w:color w:val="222222"/>
          <w:sz w:val="24"/>
          <w:szCs w:val="24"/>
          <w:shd w:val="clear" w:color="auto" w:fill="FFFFFF"/>
        </w:rPr>
        <w:t xml:space="preserve">Maher, </w:t>
      </w:r>
      <w:r w:rsidR="0030034C">
        <w:rPr>
          <w:rFonts w:ascii="Times New Roman" w:hAnsi="Times New Roman" w:cs="Times New Roman"/>
          <w:color w:val="222222"/>
          <w:sz w:val="24"/>
          <w:szCs w:val="24"/>
          <w:shd w:val="clear" w:color="auto" w:fill="FFFFFF"/>
        </w:rPr>
        <w:t>Fakhar</w:t>
      </w:r>
      <w:r w:rsidR="0030034C" w:rsidRPr="0030034C">
        <w:rPr>
          <w:rFonts w:ascii="Times New Roman" w:hAnsi="Times New Roman" w:cs="Times New Roman"/>
          <w:color w:val="222222"/>
          <w:sz w:val="24"/>
          <w:szCs w:val="24"/>
          <w:shd w:val="clear" w:color="auto" w:fill="FFFFFF"/>
        </w:rPr>
        <w:t xml:space="preserve"> and Karimi, 2018</w:t>
      </w:r>
      <w:r w:rsidR="0030034C">
        <w:rPr>
          <w:rFonts w:ascii="Times New Roman" w:hAnsi="Times New Roman" w:cs="Times New Roman"/>
          <w:color w:val="222222"/>
          <w:sz w:val="24"/>
          <w:szCs w:val="24"/>
          <w:shd w:val="clear" w:color="auto" w:fill="FFFFFF"/>
        </w:rPr>
        <w:t>)</w:t>
      </w:r>
    </w:p>
    <w:p w14:paraId="28F5BC46" w14:textId="77777777" w:rsidR="000135AC" w:rsidRPr="00891BCA" w:rsidRDefault="000135AC" w:rsidP="00891BCA">
      <w:pPr>
        <w:pStyle w:val="ListParagraph"/>
        <w:numPr>
          <w:ilvl w:val="0"/>
          <w:numId w:val="2"/>
        </w:num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It also compensates for costs that aren't visible. The customer will be able to see how successfully the firm maintains the level of its products by looking at the flexible budget.</w:t>
      </w:r>
    </w:p>
    <w:p w14:paraId="76449EEB" w14:textId="77777777" w:rsidR="008307D2" w:rsidRPr="00891BCA" w:rsidRDefault="000135AC"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The Variance function of the flexible budget is a very useful tool. It displays the </w:t>
      </w:r>
      <w:r w:rsidR="00B7199E">
        <w:rPr>
          <w:rFonts w:ascii="Times New Roman" w:hAnsi="Times New Roman" w:cs="Times New Roman"/>
          <w:sz w:val="24"/>
          <w:szCs w:val="24"/>
          <w:lang w:val="en-IN"/>
        </w:rPr>
        <w:t>number</w:t>
      </w:r>
      <w:r w:rsidRPr="00891BCA">
        <w:rPr>
          <w:rFonts w:ascii="Times New Roman" w:hAnsi="Times New Roman" w:cs="Times New Roman"/>
          <w:sz w:val="24"/>
          <w:szCs w:val="24"/>
          <w:lang w:val="en-IN"/>
        </w:rPr>
        <w:t xml:space="preserve"> of variances between actual expenditure and budgeted figures. The deviation will inform management of the primary factors that contributed to the budget changes and how they might be managed more effectively. </w:t>
      </w:r>
      <w:r w:rsidR="008307D2" w:rsidRPr="00891BCA">
        <w:rPr>
          <w:rFonts w:ascii="Times New Roman" w:hAnsi="Times New Roman" w:cs="Times New Roman"/>
          <w:sz w:val="24"/>
          <w:szCs w:val="24"/>
          <w:lang w:val="en-IN"/>
        </w:rPr>
        <w:t>(</w:t>
      </w:r>
      <w:proofErr w:type="spellStart"/>
      <w:r w:rsidR="008307D2" w:rsidRPr="00891BCA">
        <w:rPr>
          <w:rFonts w:ascii="Times New Roman" w:hAnsi="Times New Roman" w:cs="Times New Roman"/>
          <w:sz w:val="24"/>
          <w:szCs w:val="24"/>
          <w:shd w:val="clear" w:color="auto" w:fill="FFFFFF"/>
        </w:rPr>
        <w:t>Oyadomari</w:t>
      </w:r>
      <w:proofErr w:type="spellEnd"/>
      <w:r w:rsidR="008307D2" w:rsidRPr="00891BCA">
        <w:rPr>
          <w:rFonts w:ascii="Times New Roman" w:hAnsi="Times New Roman" w:cs="Times New Roman"/>
          <w:sz w:val="24"/>
          <w:szCs w:val="24"/>
          <w:shd w:val="clear" w:color="auto" w:fill="FFFFFF"/>
        </w:rPr>
        <w:t xml:space="preserve"> </w:t>
      </w:r>
      <w:r w:rsidR="008307D2" w:rsidRPr="00891BCA">
        <w:rPr>
          <w:rFonts w:ascii="Times New Roman" w:hAnsi="Times New Roman" w:cs="Times New Roman"/>
          <w:i/>
          <w:iCs/>
          <w:sz w:val="24"/>
          <w:szCs w:val="24"/>
          <w:shd w:val="clear" w:color="auto" w:fill="FFFFFF"/>
        </w:rPr>
        <w:t>et a</w:t>
      </w:r>
      <w:r w:rsidR="008307D2" w:rsidRPr="00891BCA">
        <w:rPr>
          <w:rFonts w:ascii="Times New Roman" w:hAnsi="Times New Roman" w:cs="Times New Roman"/>
          <w:sz w:val="24"/>
          <w:szCs w:val="24"/>
          <w:shd w:val="clear" w:color="auto" w:fill="FFFFFF"/>
        </w:rPr>
        <w:t>., 2018</w:t>
      </w:r>
      <w:r w:rsidR="008307D2" w:rsidRPr="00891BCA">
        <w:rPr>
          <w:rFonts w:ascii="Times New Roman" w:hAnsi="Times New Roman" w:cs="Times New Roman"/>
          <w:sz w:val="24"/>
          <w:szCs w:val="24"/>
          <w:lang w:val="en-IN"/>
        </w:rPr>
        <w:t xml:space="preserve">) </w:t>
      </w:r>
      <w:r w:rsidRPr="00891BCA">
        <w:rPr>
          <w:rFonts w:ascii="Times New Roman" w:hAnsi="Times New Roman" w:cs="Times New Roman"/>
          <w:sz w:val="24"/>
          <w:szCs w:val="24"/>
          <w:lang w:val="en-IN"/>
        </w:rPr>
        <w:t>While control assessments will reflect how the firm has achieved in terms of expenditures, how the control study findings are returned is mostly dependent on the management. Yet, because of variable elements such as hyperinflation and financial collapses, a flexible budget might not necessarily be realistic. As a result, a flexible budget may be utili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ed to evaluate using just obvious constraints.</w:t>
      </w:r>
      <w:r w:rsidR="008307D2" w:rsidRPr="00891BCA">
        <w:rPr>
          <w:rFonts w:ascii="Times New Roman" w:hAnsi="Times New Roman" w:cs="Times New Roman"/>
          <w:sz w:val="24"/>
          <w:szCs w:val="24"/>
          <w:lang w:val="en-IN"/>
        </w:rPr>
        <w:t xml:space="preserve"> </w:t>
      </w:r>
    </w:p>
    <w:p w14:paraId="4191A73D" w14:textId="77777777" w:rsidR="005A29A8" w:rsidRPr="00891BCA" w:rsidRDefault="005A29A8" w:rsidP="00891BCA">
      <w:pPr>
        <w:spacing w:line="360" w:lineRule="auto"/>
        <w:jc w:val="both"/>
        <w:rPr>
          <w:rFonts w:ascii="Times New Roman" w:hAnsi="Times New Roman" w:cs="Times New Roman"/>
          <w:b/>
          <w:sz w:val="24"/>
          <w:szCs w:val="24"/>
        </w:rPr>
      </w:pPr>
      <w:r w:rsidRPr="00891BCA">
        <w:rPr>
          <w:rFonts w:ascii="Times New Roman" w:hAnsi="Times New Roman" w:cs="Times New Roman"/>
          <w:b/>
          <w:sz w:val="24"/>
          <w:szCs w:val="24"/>
        </w:rPr>
        <w:lastRenderedPageBreak/>
        <w:t>Question 2: Using your control report prepared in (</w:t>
      </w:r>
      <w:proofErr w:type="spellStart"/>
      <w:r w:rsidRPr="00891BCA">
        <w:rPr>
          <w:rFonts w:ascii="Times New Roman" w:hAnsi="Times New Roman" w:cs="Times New Roman"/>
          <w:b/>
          <w:sz w:val="24"/>
          <w:szCs w:val="24"/>
        </w:rPr>
        <w:t>i</w:t>
      </w:r>
      <w:proofErr w:type="spellEnd"/>
      <w:r w:rsidRPr="00891BCA">
        <w:rPr>
          <w:rFonts w:ascii="Times New Roman" w:hAnsi="Times New Roman" w:cs="Times New Roman"/>
          <w:b/>
          <w:sz w:val="24"/>
          <w:szCs w:val="24"/>
        </w:rPr>
        <w:t>) above, prepare a report on Amana’s performance during the year 2020.</w:t>
      </w:r>
    </w:p>
    <w:p w14:paraId="0BC9B165" w14:textId="77777777" w:rsidR="00F56476" w:rsidRPr="00891BCA" w:rsidRDefault="00F56476"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The control analysis demonstrates how effectively Amana LTD performed in terms of budgeting and spending. It's indeed easy to say that a corporation may examine where </w:t>
      </w:r>
      <w:r w:rsidR="00B7199E">
        <w:rPr>
          <w:rFonts w:ascii="Times New Roman" w:hAnsi="Times New Roman" w:cs="Times New Roman"/>
          <w:sz w:val="24"/>
          <w:szCs w:val="24"/>
          <w:lang w:val="en-IN"/>
        </w:rPr>
        <w:t>its</w:t>
      </w:r>
      <w:r w:rsidRPr="00891BCA">
        <w:rPr>
          <w:rFonts w:ascii="Times New Roman" w:hAnsi="Times New Roman" w:cs="Times New Roman"/>
          <w:sz w:val="24"/>
          <w:szCs w:val="24"/>
          <w:lang w:val="en-IN"/>
        </w:rPr>
        <w:t xml:space="preserve"> prediction has gotten out of control. It must be verified that an organization's budgetary development is entirely dependent on forecasts. Several of the key ways where this type of planning will assist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ation is in its ability to handle expenses adequately. (</w:t>
      </w:r>
      <w:proofErr w:type="spellStart"/>
      <w:r w:rsidRPr="00891BCA">
        <w:rPr>
          <w:rFonts w:ascii="Times New Roman" w:hAnsi="Times New Roman" w:cs="Times New Roman"/>
          <w:sz w:val="24"/>
          <w:szCs w:val="24"/>
          <w:lang w:val="en-IN"/>
        </w:rPr>
        <w:t>Bhimani</w:t>
      </w:r>
      <w:proofErr w:type="spellEnd"/>
      <w:r w:rsidRPr="00891BCA">
        <w:rPr>
          <w:rFonts w:ascii="Times New Roman" w:hAnsi="Times New Roman" w:cs="Times New Roman"/>
          <w:sz w:val="24"/>
          <w:szCs w:val="24"/>
          <w:lang w:val="en-IN"/>
        </w:rPr>
        <w:t xml:space="preserve"> </w:t>
      </w:r>
      <w:r w:rsidRPr="00891BCA">
        <w:rPr>
          <w:rFonts w:ascii="Times New Roman" w:hAnsi="Times New Roman" w:cs="Times New Roman"/>
          <w:i/>
          <w:iCs/>
          <w:sz w:val="24"/>
          <w:szCs w:val="24"/>
          <w:lang w:val="en-IN"/>
        </w:rPr>
        <w:t xml:space="preserve">et al., </w:t>
      </w:r>
      <w:r w:rsidRPr="00891BCA">
        <w:rPr>
          <w:rFonts w:ascii="Times New Roman" w:hAnsi="Times New Roman" w:cs="Times New Roman"/>
          <w:sz w:val="24"/>
          <w:szCs w:val="24"/>
          <w:lang w:val="en-IN"/>
        </w:rPr>
        <w:t>2018) On the surface, it appears that the company is primarily necessary to set its market value. Boosting the sales price will boost the firm's income and make it easier for the firm to cover the additional expenditures.</w:t>
      </w:r>
    </w:p>
    <w:p w14:paraId="53A72830" w14:textId="77777777" w:rsidR="00F56476" w:rsidRPr="00891BCA" w:rsidRDefault="00F56476"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In addition, the firm's material expenses are not at par. It takes an undesirable posture, which must be well managed. The firm will be obliged to acquire from a vendor that offers products at a cheaper rate as one effective technique of lowering raw material costs. (</w:t>
      </w:r>
      <w:r w:rsidRPr="00891BCA">
        <w:rPr>
          <w:rFonts w:ascii="Times New Roman" w:hAnsi="Times New Roman" w:cs="Times New Roman"/>
          <w:sz w:val="24"/>
          <w:szCs w:val="24"/>
          <w:shd w:val="clear" w:color="auto" w:fill="FFFFFF"/>
        </w:rPr>
        <w:t>Sheng, 2019</w:t>
      </w:r>
      <w:r w:rsidRPr="00891BCA">
        <w:rPr>
          <w:rFonts w:ascii="Times New Roman" w:hAnsi="Times New Roman" w:cs="Times New Roman"/>
          <w:sz w:val="24"/>
          <w:szCs w:val="24"/>
          <w:lang w:val="en-IN"/>
        </w:rPr>
        <w:t>) It is vital to highlight that, to save money, the firm must not jeopardize the standard of the commodity or service. This has a significant detrimental influence on the firm's credibility and brand recognition. To begin, the control</w:t>
      </w:r>
      <w:r w:rsidR="00B7199E">
        <w:rPr>
          <w:rFonts w:ascii="Times New Roman" w:hAnsi="Times New Roman" w:cs="Times New Roman"/>
          <w:sz w:val="24"/>
          <w:szCs w:val="24"/>
          <w:lang w:val="en-IN"/>
        </w:rPr>
        <w:t>led</w:t>
      </w:r>
      <w:r w:rsidRPr="00891BCA">
        <w:rPr>
          <w:rFonts w:ascii="Times New Roman" w:hAnsi="Times New Roman" w:cs="Times New Roman"/>
          <w:sz w:val="24"/>
          <w:szCs w:val="24"/>
          <w:lang w:val="en-IN"/>
        </w:rPr>
        <w:t xml:space="preserve"> assessment has demonstrated that the undesirable circumstances will need to be effectively handled.</w:t>
      </w:r>
    </w:p>
    <w:p w14:paraId="4EBD91A1" w14:textId="77777777" w:rsidR="00F56476" w:rsidRPr="00891BCA" w:rsidRDefault="005B31DC" w:rsidP="00891BCA">
      <w:pPr>
        <w:spacing w:line="360" w:lineRule="auto"/>
        <w:rPr>
          <w:rFonts w:ascii="Times New Roman" w:hAnsi="Times New Roman" w:cs="Times New Roman"/>
          <w:sz w:val="24"/>
          <w:szCs w:val="24"/>
          <w:lang w:val="en-IN"/>
        </w:rPr>
      </w:pPr>
      <w:proofErr w:type="spellStart"/>
      <w:r w:rsidRPr="00891BCA">
        <w:rPr>
          <w:rFonts w:ascii="Times New Roman" w:hAnsi="Times New Roman" w:cs="Times New Roman"/>
          <w:sz w:val="24"/>
          <w:szCs w:val="24"/>
          <w:lang w:val="en-IN"/>
        </w:rPr>
        <w:t>Labor</w:t>
      </w:r>
      <w:proofErr w:type="spellEnd"/>
      <w:r w:rsidRPr="00891BCA">
        <w:rPr>
          <w:rFonts w:ascii="Times New Roman" w:hAnsi="Times New Roman" w:cs="Times New Roman"/>
          <w:sz w:val="24"/>
          <w:szCs w:val="24"/>
          <w:lang w:val="en-IN"/>
        </w:rPr>
        <w:t xml:space="preserve"> costs are one of the most significant types of fluctuating expenditures that a company faces. </w:t>
      </w:r>
      <w:r w:rsidR="009E53B7">
        <w:rPr>
          <w:rFonts w:ascii="Times New Roman" w:hAnsi="Times New Roman" w:cs="Times New Roman"/>
          <w:sz w:val="24"/>
          <w:szCs w:val="24"/>
          <w:lang w:val="en-IN"/>
        </w:rPr>
        <w:t>(</w:t>
      </w:r>
      <w:r w:rsidR="009E53B7">
        <w:rPr>
          <w:rFonts w:ascii="Times New Roman" w:hAnsi="Times New Roman" w:cs="Times New Roman"/>
          <w:color w:val="222222"/>
          <w:sz w:val="24"/>
          <w:szCs w:val="24"/>
          <w:shd w:val="clear" w:color="auto" w:fill="FFFFFF"/>
        </w:rPr>
        <w:t>King and Watson</w:t>
      </w:r>
      <w:r w:rsidR="009E53B7" w:rsidRPr="009E53B7">
        <w:rPr>
          <w:rFonts w:ascii="Times New Roman" w:hAnsi="Times New Roman" w:cs="Times New Roman"/>
          <w:color w:val="222222"/>
          <w:sz w:val="24"/>
          <w:szCs w:val="24"/>
          <w:shd w:val="clear" w:color="auto" w:fill="FFFFFF"/>
        </w:rPr>
        <w:t>, 2012</w:t>
      </w:r>
      <w:r w:rsidR="009E53B7">
        <w:rPr>
          <w:rFonts w:ascii="Times New Roman" w:hAnsi="Times New Roman" w:cs="Times New Roman"/>
          <w:color w:val="222222"/>
          <w:sz w:val="24"/>
          <w:szCs w:val="24"/>
          <w:shd w:val="clear" w:color="auto" w:fill="FFFFFF"/>
        </w:rPr>
        <w:t xml:space="preserve">) </w:t>
      </w:r>
      <w:r w:rsidRPr="00891BCA">
        <w:rPr>
          <w:rFonts w:ascii="Times New Roman" w:hAnsi="Times New Roman" w:cs="Times New Roman"/>
          <w:sz w:val="24"/>
          <w:szCs w:val="24"/>
          <w:lang w:val="en-IN"/>
        </w:rPr>
        <w:t xml:space="preserve">The control report demonstrates that these costs are adequately managed for the association’s operating effectiveness. It gives the organization's </w:t>
      </w:r>
      <w:proofErr w:type="spellStart"/>
      <w:r w:rsidRPr="00891BCA">
        <w:rPr>
          <w:rFonts w:ascii="Times New Roman" w:hAnsi="Times New Roman" w:cs="Times New Roman"/>
          <w:sz w:val="24"/>
          <w:szCs w:val="24"/>
          <w:lang w:val="en-IN"/>
        </w:rPr>
        <w:t>labor</w:t>
      </w:r>
      <w:proofErr w:type="spellEnd"/>
      <w:r w:rsidRPr="00891BCA">
        <w:rPr>
          <w:rFonts w:ascii="Times New Roman" w:hAnsi="Times New Roman" w:cs="Times New Roman"/>
          <w:sz w:val="24"/>
          <w:szCs w:val="24"/>
          <w:lang w:val="en-IN"/>
        </w:rPr>
        <w:t xml:space="preserve"> expenses an unsatisfactory assessment demonstrating that if the company can manage </w:t>
      </w:r>
      <w:proofErr w:type="spellStart"/>
      <w:r w:rsidRPr="00891BCA">
        <w:rPr>
          <w:rFonts w:ascii="Times New Roman" w:hAnsi="Times New Roman" w:cs="Times New Roman"/>
          <w:sz w:val="24"/>
          <w:szCs w:val="24"/>
          <w:lang w:val="en-IN"/>
        </w:rPr>
        <w:t>labor</w:t>
      </w:r>
      <w:proofErr w:type="spellEnd"/>
      <w:r w:rsidRPr="00891BCA">
        <w:rPr>
          <w:rFonts w:ascii="Times New Roman" w:hAnsi="Times New Roman" w:cs="Times New Roman"/>
          <w:sz w:val="24"/>
          <w:szCs w:val="24"/>
          <w:lang w:val="en-IN"/>
        </w:rPr>
        <w:t xml:space="preserve"> expenses, it will be able to excel. </w:t>
      </w:r>
      <w:proofErr w:type="spellStart"/>
      <w:r w:rsidRPr="00891BCA">
        <w:rPr>
          <w:rFonts w:ascii="Times New Roman" w:hAnsi="Times New Roman" w:cs="Times New Roman"/>
          <w:sz w:val="24"/>
          <w:szCs w:val="24"/>
          <w:lang w:val="en-IN"/>
        </w:rPr>
        <w:t>Labor</w:t>
      </w:r>
      <w:proofErr w:type="spellEnd"/>
      <w:r w:rsidRPr="00891BCA">
        <w:rPr>
          <w:rFonts w:ascii="Times New Roman" w:hAnsi="Times New Roman" w:cs="Times New Roman"/>
          <w:sz w:val="24"/>
          <w:szCs w:val="24"/>
          <w:lang w:val="en-IN"/>
        </w:rPr>
        <w:t xml:space="preserve"> costs can be decreased by utili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ing new manufacturing technologies and guaranteeing that fixed expenses are effectively managed inside the scope of corporate productivity.</w:t>
      </w:r>
      <w:r w:rsidR="00F56476" w:rsidRPr="00891BCA">
        <w:rPr>
          <w:rFonts w:ascii="Times New Roman" w:hAnsi="Times New Roman" w:cs="Times New Roman"/>
          <w:sz w:val="24"/>
          <w:szCs w:val="24"/>
          <w:lang w:val="en-IN"/>
        </w:rPr>
        <w:t xml:space="preserve"> (</w:t>
      </w:r>
      <w:proofErr w:type="spellStart"/>
      <w:r w:rsidR="00F56476" w:rsidRPr="00891BCA">
        <w:rPr>
          <w:rFonts w:ascii="Times New Roman" w:hAnsi="Times New Roman" w:cs="Times New Roman"/>
          <w:sz w:val="24"/>
          <w:szCs w:val="24"/>
          <w:shd w:val="clear" w:color="auto" w:fill="FFFFFF"/>
        </w:rPr>
        <w:t>Zofchak</w:t>
      </w:r>
      <w:proofErr w:type="spellEnd"/>
      <w:r w:rsidR="00F56476" w:rsidRPr="00891BCA">
        <w:rPr>
          <w:rFonts w:ascii="Times New Roman" w:hAnsi="Times New Roman" w:cs="Times New Roman"/>
          <w:sz w:val="24"/>
          <w:szCs w:val="24"/>
          <w:shd w:val="clear" w:color="auto" w:fill="FFFFFF"/>
        </w:rPr>
        <w:t>, 2020</w:t>
      </w:r>
      <w:r w:rsidR="00F56476" w:rsidRPr="00891BCA">
        <w:rPr>
          <w:rFonts w:ascii="Times New Roman" w:hAnsi="Times New Roman" w:cs="Times New Roman"/>
          <w:sz w:val="24"/>
          <w:szCs w:val="24"/>
          <w:lang w:val="en-IN"/>
        </w:rPr>
        <w:t>)</w:t>
      </w:r>
    </w:p>
    <w:p w14:paraId="59889F4F" w14:textId="77777777" w:rsidR="00496934" w:rsidRPr="00891BCA" w:rsidRDefault="005B31DC" w:rsidP="00891BCA">
      <w:pPr>
        <w:pStyle w:val="ListParagraph"/>
        <w:spacing w:line="360" w:lineRule="auto"/>
        <w:ind w:left="0"/>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The organization's contributing expenses, on the other hand, indicate a highly </w:t>
      </w:r>
      <w:proofErr w:type="spellStart"/>
      <w:r w:rsidRPr="00891BCA">
        <w:rPr>
          <w:rFonts w:ascii="Times New Roman" w:hAnsi="Times New Roman" w:cs="Times New Roman"/>
          <w:sz w:val="24"/>
          <w:szCs w:val="24"/>
          <w:lang w:val="en-IN"/>
        </w:rPr>
        <w:t>favorable</w:t>
      </w:r>
      <w:proofErr w:type="spellEnd"/>
      <w:r w:rsidRPr="00891BCA">
        <w:rPr>
          <w:rFonts w:ascii="Times New Roman" w:hAnsi="Times New Roman" w:cs="Times New Roman"/>
          <w:sz w:val="24"/>
          <w:szCs w:val="24"/>
          <w:lang w:val="en-IN"/>
        </w:rPr>
        <w:t xml:space="preserve"> side.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 xml:space="preserve">ation's control report reveals that the contributing expenses are beneficial. Another noteworthy point to notice in the control report would be that the firm will be obliged to demonstrate that it achieves equilibrium among fixed and fluctuating expenses in a variety of methods. The control report demonstrates that the organization's fixed expenses are getting </w:t>
      </w:r>
      <w:r w:rsidRPr="00891BCA">
        <w:rPr>
          <w:rFonts w:ascii="Times New Roman" w:hAnsi="Times New Roman" w:cs="Times New Roman"/>
          <w:sz w:val="24"/>
          <w:szCs w:val="24"/>
          <w:lang w:val="en-IN"/>
        </w:rPr>
        <w:lastRenderedPageBreak/>
        <w:t>appropriately handled. It is in superior shape t</w:t>
      </w:r>
      <w:r w:rsidR="00B7199E">
        <w:rPr>
          <w:rFonts w:ascii="Times New Roman" w:hAnsi="Times New Roman" w:cs="Times New Roman"/>
          <w:sz w:val="24"/>
          <w:szCs w:val="24"/>
          <w:lang w:val="en-IN"/>
        </w:rPr>
        <w:t>o</w:t>
      </w:r>
      <w:r w:rsidRPr="00891BCA">
        <w:rPr>
          <w:rFonts w:ascii="Times New Roman" w:hAnsi="Times New Roman" w:cs="Times New Roman"/>
          <w:sz w:val="24"/>
          <w:szCs w:val="24"/>
          <w:lang w:val="en-IN"/>
        </w:rPr>
        <w:t xml:space="preserve"> the corporate organization's marginal cost. This demonstrates that the corporation's constant overheads are steady and therefore do not put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 xml:space="preserve">ation under economic strain. </w:t>
      </w:r>
      <w:r w:rsidR="00496934" w:rsidRPr="00891BCA">
        <w:rPr>
          <w:rFonts w:ascii="Times New Roman" w:hAnsi="Times New Roman" w:cs="Times New Roman"/>
          <w:sz w:val="24"/>
          <w:szCs w:val="24"/>
          <w:lang w:val="en-IN"/>
        </w:rPr>
        <w:t>It is easy to say that a company firm must guarantee that variable expenses are managed effectively.</w:t>
      </w:r>
    </w:p>
    <w:p w14:paraId="69548106" w14:textId="77777777" w:rsidR="008307D2" w:rsidRPr="00891BCA" w:rsidRDefault="00E625CE" w:rsidP="00891BCA">
      <w:pPr>
        <w:spacing w:line="360" w:lineRule="auto"/>
        <w:jc w:val="both"/>
        <w:rPr>
          <w:rFonts w:ascii="Times New Roman" w:hAnsi="Times New Roman" w:cs="Times New Roman"/>
          <w:sz w:val="24"/>
          <w:szCs w:val="24"/>
        </w:rPr>
      </w:pPr>
      <w:r w:rsidRPr="00891BCA">
        <w:rPr>
          <w:rFonts w:ascii="Times New Roman" w:hAnsi="Times New Roman" w:cs="Times New Roman"/>
          <w:sz w:val="24"/>
          <w:szCs w:val="24"/>
          <w:lang w:val="en-IN"/>
        </w:rPr>
        <w:t>Another important point to note is that an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 xml:space="preserve">ation has the choice of maintaining a consistent selling price. However, the company will not be able to obtain benefits at such a low selling price. There are two options available to the company. The main point is that it can reduce the amount of money it spends on factor expenses. Furthermore, if the firm is unable to reduce expenditures, it will be required to increase the selling price. This will pay </w:t>
      </w:r>
      <w:r w:rsidR="00B7199E">
        <w:rPr>
          <w:rFonts w:ascii="Times New Roman" w:hAnsi="Times New Roman" w:cs="Times New Roman"/>
          <w:sz w:val="24"/>
          <w:szCs w:val="24"/>
          <w:lang w:val="en-IN"/>
        </w:rPr>
        <w:t xml:space="preserve">for </w:t>
      </w:r>
      <w:r w:rsidRPr="00891BCA">
        <w:rPr>
          <w:rFonts w:ascii="Times New Roman" w:hAnsi="Times New Roman" w:cs="Times New Roman"/>
          <w:sz w:val="24"/>
          <w:szCs w:val="24"/>
          <w:lang w:val="en-IN"/>
        </w:rPr>
        <w:t>the increased expenditures that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ation is incurring as a result of its growing size.</w:t>
      </w:r>
    </w:p>
    <w:p w14:paraId="69E6AF86" w14:textId="77777777" w:rsidR="00775868" w:rsidRPr="00891BCA" w:rsidRDefault="00775868" w:rsidP="00891BCA">
      <w:pPr>
        <w:spacing w:line="360" w:lineRule="auto"/>
        <w:jc w:val="both"/>
        <w:rPr>
          <w:rFonts w:ascii="Times New Roman" w:hAnsi="Times New Roman" w:cs="Times New Roman"/>
          <w:b/>
          <w:sz w:val="24"/>
          <w:szCs w:val="24"/>
        </w:rPr>
      </w:pPr>
      <w:r w:rsidRPr="00891BCA">
        <w:rPr>
          <w:rFonts w:ascii="Times New Roman" w:hAnsi="Times New Roman" w:cs="Times New Roman"/>
          <w:b/>
          <w:sz w:val="24"/>
          <w:szCs w:val="24"/>
        </w:rPr>
        <w:t>Question 3</w:t>
      </w:r>
      <w:r w:rsidR="00496934" w:rsidRPr="00891BCA">
        <w:rPr>
          <w:rFonts w:ascii="Times New Roman" w:hAnsi="Times New Roman" w:cs="Times New Roman"/>
          <w:b/>
          <w:sz w:val="24"/>
          <w:szCs w:val="24"/>
        </w:rPr>
        <w:t>: Provide recommendations to Amana’s CEO on areas of improvement.</w:t>
      </w:r>
    </w:p>
    <w:p w14:paraId="51E89A8B" w14:textId="77777777" w:rsidR="00496934" w:rsidRPr="00891BCA" w:rsidRDefault="00E625CE"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It is recommended that the partnership determines how much its selling price will be. As a result, the firm will be able to obtain higher advantages and pay the increased variable expenditures. Furthermore, it is also possible to argue that employing superior mechanical views can significantly save </w:t>
      </w:r>
      <w:proofErr w:type="spellStart"/>
      <w:r w:rsidRPr="00891BCA">
        <w:rPr>
          <w:rFonts w:ascii="Times New Roman" w:hAnsi="Times New Roman" w:cs="Times New Roman"/>
          <w:sz w:val="24"/>
          <w:szCs w:val="24"/>
          <w:lang w:val="en-IN"/>
        </w:rPr>
        <w:t>labor</w:t>
      </w:r>
      <w:proofErr w:type="spellEnd"/>
      <w:r w:rsidRPr="00891BCA">
        <w:rPr>
          <w:rFonts w:ascii="Times New Roman" w:hAnsi="Times New Roman" w:cs="Times New Roman"/>
          <w:sz w:val="24"/>
          <w:szCs w:val="24"/>
          <w:lang w:val="en-IN"/>
        </w:rPr>
        <w:t xml:space="preserve"> costs. It is commonly observed that a corporate entity would be unable to recover its initial investment because it </w:t>
      </w:r>
      <w:r w:rsidR="00B7199E">
        <w:rPr>
          <w:rFonts w:ascii="Times New Roman" w:hAnsi="Times New Roman" w:cs="Times New Roman"/>
          <w:sz w:val="24"/>
          <w:szCs w:val="24"/>
          <w:lang w:val="en-IN"/>
        </w:rPr>
        <w:t>cannot</w:t>
      </w:r>
      <w:r w:rsidRPr="00891BCA">
        <w:rPr>
          <w:rFonts w:ascii="Times New Roman" w:hAnsi="Times New Roman" w:cs="Times New Roman"/>
          <w:sz w:val="24"/>
          <w:szCs w:val="24"/>
          <w:lang w:val="en-IN"/>
        </w:rPr>
        <w:t xml:space="preserve"> effectively manage its variable expenditures. On a more positive side, it appears that the alliance has kept up with its necessary costs consistently, and it is recommended that they continue to do so. Maintaining high fixed costs allows a company to maintain a competitive advantage over its competitors. Furthermore, one may argue that the company can maintain proper consistency in terms of general viewpoints. One of the most important ways for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ation to enhance its function is to improve the way it manages its variable expenditures.</w:t>
      </w:r>
    </w:p>
    <w:p w14:paraId="637DB1CB" w14:textId="77777777" w:rsidR="00496934" w:rsidRPr="00891BCA" w:rsidRDefault="00E625CE"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Variable expenditures that are not under control typically lead to wasteful operations inside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 xml:space="preserve">ation. There are </w:t>
      </w:r>
      <w:r w:rsidR="00B7199E">
        <w:rPr>
          <w:rFonts w:ascii="Times New Roman" w:hAnsi="Times New Roman" w:cs="Times New Roman"/>
          <w:sz w:val="24"/>
          <w:szCs w:val="24"/>
          <w:lang w:val="en-IN"/>
        </w:rPr>
        <w:t>several</w:t>
      </w:r>
      <w:r w:rsidRPr="00891BCA">
        <w:rPr>
          <w:rFonts w:ascii="Times New Roman" w:hAnsi="Times New Roman" w:cs="Times New Roman"/>
          <w:sz w:val="24"/>
          <w:szCs w:val="24"/>
          <w:lang w:val="en-IN"/>
        </w:rPr>
        <w:t xml:space="preserve"> ways in which the partnership might keep track of these variable costs. If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 xml:space="preserve">ation can maintain a solid connection with the provider's side of the company, it may be able to get exchange restrictions, which will reduce the </w:t>
      </w:r>
      <w:r w:rsidR="00B7199E">
        <w:rPr>
          <w:rFonts w:ascii="Times New Roman" w:hAnsi="Times New Roman" w:cs="Times New Roman"/>
          <w:sz w:val="24"/>
          <w:szCs w:val="24"/>
          <w:lang w:val="en-IN"/>
        </w:rPr>
        <w:t>number</w:t>
      </w:r>
      <w:r w:rsidRPr="00891BCA">
        <w:rPr>
          <w:rFonts w:ascii="Times New Roman" w:hAnsi="Times New Roman" w:cs="Times New Roman"/>
          <w:sz w:val="24"/>
          <w:szCs w:val="24"/>
          <w:lang w:val="en-IN"/>
        </w:rPr>
        <w:t xml:space="preserve"> of variable charges for the organi</w:t>
      </w:r>
      <w:r w:rsidR="00B7199E">
        <w:rPr>
          <w:rFonts w:ascii="Times New Roman" w:hAnsi="Times New Roman" w:cs="Times New Roman"/>
          <w:sz w:val="24"/>
          <w:szCs w:val="24"/>
          <w:lang w:val="en-IN"/>
        </w:rPr>
        <w:t>z</w:t>
      </w:r>
      <w:r w:rsidRPr="00891BCA">
        <w:rPr>
          <w:rFonts w:ascii="Times New Roman" w:hAnsi="Times New Roman" w:cs="Times New Roman"/>
          <w:sz w:val="24"/>
          <w:szCs w:val="24"/>
          <w:lang w:val="en-IN"/>
        </w:rPr>
        <w:t xml:space="preserve">ation. Similarly, a company partnership should not rely on layaway purchases to reduce the number of purchases. This will eventually add up however much credit </w:t>
      </w:r>
      <w:r w:rsidRPr="00891BCA">
        <w:rPr>
          <w:rFonts w:ascii="Times New Roman" w:hAnsi="Times New Roman" w:cs="Times New Roman"/>
          <w:sz w:val="24"/>
          <w:szCs w:val="24"/>
          <w:lang w:val="en-IN"/>
        </w:rPr>
        <w:lastRenderedPageBreak/>
        <w:t>you have and increase the price dramatically. Another important factor to keep in mind is that a company alliance will be required to maintain a well-informed sales price.</w:t>
      </w:r>
    </w:p>
    <w:p w14:paraId="681A96C7" w14:textId="77777777" w:rsidR="00AF0A0E" w:rsidRDefault="00AF0A0E">
      <w:pPr>
        <w:rPr>
          <w:rFonts w:asciiTheme="majorHAnsi" w:eastAsiaTheme="majorEastAsia" w:hAnsiTheme="majorHAnsi" w:cstheme="majorBidi"/>
          <w:b/>
          <w:bCs/>
          <w:sz w:val="28"/>
          <w:szCs w:val="28"/>
        </w:rPr>
      </w:pPr>
      <w:bookmarkStart w:id="3" w:name="_Toc100932780"/>
      <w:r>
        <w:br w:type="page"/>
      </w:r>
    </w:p>
    <w:p w14:paraId="5F174EEC" w14:textId="77777777" w:rsidR="00775868" w:rsidRPr="00891BCA" w:rsidRDefault="00775868" w:rsidP="00891BCA">
      <w:pPr>
        <w:pStyle w:val="Heading1"/>
        <w:rPr>
          <w:color w:val="auto"/>
        </w:rPr>
      </w:pPr>
      <w:r w:rsidRPr="00891BCA">
        <w:rPr>
          <w:color w:val="auto"/>
        </w:rPr>
        <w:lastRenderedPageBreak/>
        <w:t>2.2 Part B</w:t>
      </w:r>
      <w:bookmarkEnd w:id="3"/>
    </w:p>
    <w:p w14:paraId="1C3B8C87" w14:textId="77777777" w:rsidR="00775868" w:rsidRPr="00891BCA" w:rsidRDefault="00775868" w:rsidP="00891BCA">
      <w:pPr>
        <w:spacing w:line="360" w:lineRule="auto"/>
        <w:jc w:val="both"/>
        <w:rPr>
          <w:rFonts w:ascii="Times New Roman" w:hAnsi="Times New Roman" w:cs="Times New Roman"/>
          <w:b/>
          <w:sz w:val="24"/>
          <w:szCs w:val="24"/>
        </w:rPr>
      </w:pPr>
      <w:r w:rsidRPr="00891BCA">
        <w:rPr>
          <w:rFonts w:ascii="Times New Roman" w:hAnsi="Times New Roman" w:cs="Times New Roman"/>
          <w:b/>
          <w:sz w:val="24"/>
          <w:szCs w:val="24"/>
        </w:rPr>
        <w:t>Question 1:</w:t>
      </w:r>
      <w:r w:rsidR="00891BCA" w:rsidRPr="00891BCA">
        <w:rPr>
          <w:rFonts w:ascii="Times New Roman" w:hAnsi="Times New Roman" w:cs="Times New Roman"/>
          <w:b/>
          <w:sz w:val="24"/>
          <w:szCs w:val="24"/>
        </w:rPr>
        <w:t xml:space="preserve"> In your report, provide an analysis of </w:t>
      </w:r>
      <w:proofErr w:type="spellStart"/>
      <w:r w:rsidR="00891BCA" w:rsidRPr="00891BCA">
        <w:rPr>
          <w:rFonts w:ascii="Times New Roman" w:hAnsi="Times New Roman" w:cs="Times New Roman"/>
          <w:b/>
          <w:sz w:val="24"/>
          <w:szCs w:val="24"/>
        </w:rPr>
        <w:t>Mr</w:t>
      </w:r>
      <w:proofErr w:type="spellEnd"/>
      <w:r w:rsidR="00891BCA" w:rsidRPr="00891BCA">
        <w:rPr>
          <w:rFonts w:ascii="Times New Roman" w:hAnsi="Times New Roman" w:cs="Times New Roman"/>
          <w:b/>
          <w:sz w:val="24"/>
          <w:szCs w:val="24"/>
        </w:rPr>
        <w:t xml:space="preserve"> Amana’s decision to go online and advise if they should set up their own online shop or sell on Amazon. You should take into consideration all the relevant costs.</w:t>
      </w:r>
    </w:p>
    <w:p w14:paraId="338AD3E3" w14:textId="77777777" w:rsidR="00575AE1" w:rsidRPr="00891BCA" w:rsidRDefault="00575AE1"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Deals may be considered as a critical component of any business's success. It presents the association's result in a quantitative framework that is easy to understand. One of the most important considerations to be made here is that the company should investigate numerous methods for increasing its sales. Business associations have got the opportunity to market more in computerised arrangements under advanced business arrangements. </w:t>
      </w:r>
      <w:r w:rsidR="009E53B7">
        <w:rPr>
          <w:rFonts w:ascii="Times New Roman" w:hAnsi="Times New Roman" w:cs="Times New Roman"/>
          <w:sz w:val="24"/>
          <w:szCs w:val="24"/>
          <w:lang w:val="en-IN"/>
        </w:rPr>
        <w:t>(</w:t>
      </w:r>
      <w:proofErr w:type="spellStart"/>
      <w:r w:rsidR="009E53B7">
        <w:rPr>
          <w:rFonts w:ascii="Times New Roman" w:hAnsi="Times New Roman" w:cs="Times New Roman"/>
          <w:color w:val="222222"/>
          <w:sz w:val="24"/>
          <w:szCs w:val="24"/>
          <w:shd w:val="clear" w:color="auto" w:fill="FFFFFF"/>
        </w:rPr>
        <w:t>Bhimani</w:t>
      </w:r>
      <w:proofErr w:type="spellEnd"/>
      <w:r w:rsidR="009E53B7" w:rsidRPr="009E53B7">
        <w:rPr>
          <w:rFonts w:ascii="Times New Roman" w:hAnsi="Times New Roman" w:cs="Times New Roman"/>
          <w:color w:val="222222"/>
          <w:sz w:val="24"/>
          <w:szCs w:val="24"/>
          <w:shd w:val="clear" w:color="auto" w:fill="FFFFFF"/>
        </w:rPr>
        <w:t>, 2020</w:t>
      </w:r>
      <w:r w:rsidR="009E53B7">
        <w:rPr>
          <w:rFonts w:ascii="Times New Roman" w:hAnsi="Times New Roman" w:cs="Times New Roman"/>
          <w:color w:val="222222"/>
          <w:sz w:val="24"/>
          <w:szCs w:val="24"/>
          <w:shd w:val="clear" w:color="auto" w:fill="FFFFFF"/>
        </w:rPr>
        <w:t xml:space="preserve">) </w:t>
      </w:r>
      <w:r w:rsidRPr="00891BCA">
        <w:rPr>
          <w:rFonts w:ascii="Times New Roman" w:hAnsi="Times New Roman" w:cs="Times New Roman"/>
          <w:sz w:val="24"/>
          <w:szCs w:val="24"/>
          <w:lang w:val="en-IN"/>
        </w:rPr>
        <w:t>The internet-based business gateways have opened up several avenues for businesses to perform more successfully.</w:t>
      </w:r>
      <w:r w:rsidR="00496934" w:rsidRPr="00891BCA">
        <w:rPr>
          <w:rFonts w:ascii="Times New Roman" w:hAnsi="Times New Roman" w:cs="Times New Roman"/>
          <w:sz w:val="24"/>
          <w:szCs w:val="24"/>
          <w:lang w:val="en-IN"/>
        </w:rPr>
        <w:t xml:space="preserve"> </w:t>
      </w:r>
      <w:r w:rsidRPr="00891BCA">
        <w:rPr>
          <w:rFonts w:ascii="Times New Roman" w:hAnsi="Times New Roman" w:cs="Times New Roman"/>
          <w:sz w:val="24"/>
          <w:szCs w:val="24"/>
          <w:lang w:val="en-IN"/>
        </w:rPr>
        <w:t>One important point to keep in mind is that the company will be required to increase the number of agreements it can do in both disconnected and online modes.</w:t>
      </w:r>
    </w:p>
    <w:p w14:paraId="6FEF71D2" w14:textId="77777777" w:rsidR="00496934" w:rsidRPr="00891BCA" w:rsidRDefault="00575AE1"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Amana Ltd has decided to liquidate several physical locations and move a portion of its operations to the internet. One important point to keep in mind is that the corporation will be asked to ensure that the internet-based sales entry for the company is properly dissected. As per the contextual analysis provided, the company will have two choices as a result of the web-based arrangement: open </w:t>
      </w:r>
      <w:proofErr w:type="spellStart"/>
      <w:r w:rsidRPr="00891BCA">
        <w:rPr>
          <w:rFonts w:ascii="Times New Roman" w:hAnsi="Times New Roman" w:cs="Times New Roman"/>
          <w:sz w:val="24"/>
          <w:szCs w:val="24"/>
          <w:lang w:val="en-IN"/>
        </w:rPr>
        <w:t>it's</w:t>
      </w:r>
      <w:proofErr w:type="spellEnd"/>
      <w:r w:rsidRPr="00891BCA">
        <w:rPr>
          <w:rFonts w:ascii="Times New Roman" w:hAnsi="Times New Roman" w:cs="Times New Roman"/>
          <w:sz w:val="24"/>
          <w:szCs w:val="24"/>
          <w:lang w:val="en-IN"/>
        </w:rPr>
        <w:t xml:space="preserve"> own store, which will assure the least amount of sales of 100,000 units at an elevated set up cost of £2,000,000.</w:t>
      </w:r>
      <w:r w:rsidRPr="00891BCA">
        <w:rPr>
          <w:rFonts w:ascii="Times New Roman" w:hAnsi="Times New Roman" w:cs="Times New Roman"/>
          <w:sz w:val="24"/>
          <w:szCs w:val="24"/>
        </w:rPr>
        <w:t xml:space="preserve"> </w:t>
      </w:r>
      <w:r w:rsidRPr="00891BCA">
        <w:rPr>
          <w:rFonts w:ascii="Times New Roman" w:hAnsi="Times New Roman" w:cs="Times New Roman"/>
          <w:sz w:val="24"/>
          <w:szCs w:val="24"/>
          <w:lang w:val="en-IN"/>
        </w:rPr>
        <w:t>A typical cost of £35,000 is also included in this. It's important to remember that a recurring expenditure means it has to be paid on a regular basis. The association's next option is to distribute through Amazon, which ensures a supply of 65,000 pieces and a recurring cost of £50,000.</w:t>
      </w:r>
    </w:p>
    <w:p w14:paraId="4FEE74A2" w14:textId="77777777" w:rsidR="00496934" w:rsidRPr="00891BCA" w:rsidRDefault="00575AE1"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Advanced offers aren't for the faint of heart. A commercial firm, it may be argued, would be obliged to ensure that they can effectively market their products to clients. As a result, the company partnership should be able to successfully present the product on the lookout. Furthermore, one may argue that obtaining a genuine prospective consumer is difficult from the start. One of the major advantages of selling through numerous channels is that it ensures the organization's financial stability.</w:t>
      </w:r>
      <w:r w:rsidRPr="00891BCA">
        <w:rPr>
          <w:rFonts w:ascii="Times New Roman" w:hAnsi="Times New Roman" w:cs="Times New Roman"/>
          <w:sz w:val="24"/>
          <w:szCs w:val="24"/>
        </w:rPr>
        <w:t xml:space="preserve"> </w:t>
      </w:r>
      <w:r w:rsidRPr="00891BCA">
        <w:rPr>
          <w:rFonts w:ascii="Times New Roman" w:hAnsi="Times New Roman" w:cs="Times New Roman"/>
          <w:sz w:val="24"/>
          <w:szCs w:val="24"/>
          <w:lang w:val="en-IN"/>
        </w:rPr>
        <w:t xml:space="preserve">The collaboration will be required to advance the things they want to sell in a variety of ways. Starting a completely new business with such high costs is unlikely to be sufficient for the organisation. A business partnership, it may be argued, will be expected to ensure that they are selecting the appropriate entry to increase their sales and leads. It </w:t>
      </w:r>
      <w:r w:rsidRPr="00891BCA">
        <w:rPr>
          <w:rFonts w:ascii="Times New Roman" w:hAnsi="Times New Roman" w:cs="Times New Roman"/>
          <w:sz w:val="24"/>
          <w:szCs w:val="24"/>
          <w:lang w:val="en-IN"/>
        </w:rPr>
        <w:lastRenderedPageBreak/>
        <w:t>is suggested that the organisation chooses to sell on Amazon for the first few months, since this will enable the organisation to ensure that the item is widely advertised. Similarly, one could argue that if the company sells in a more secure manner, it will benefit more. It has been observed that a company would be required to select the finest gateway through which to sell its product. As a result, one may argue that opting to sell from the greatest available entrance will enable the organisation to earn more money and improve its image awareness.</w:t>
      </w:r>
    </w:p>
    <w:p w14:paraId="09FD41B2" w14:textId="77777777" w:rsidR="000E2353" w:rsidRPr="00891BCA" w:rsidRDefault="00575AE1"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 xml:space="preserve">It has been ordered that Amana Ltd begin selling on Amazon's official website. It will enable the organisation to ensure that it has a successful health-care initiative from the start. One may argue that the organisation will be unable to benefit from the things sold via its channel in a variety of ways. It's possible that selling through Amazon won't allow the organisation to sell as much as it could through its own website. As a result, one may argue that the corporation must make careful selections.  </w:t>
      </w:r>
      <w:r w:rsidR="00496934" w:rsidRPr="00891BCA">
        <w:rPr>
          <w:rFonts w:ascii="Times New Roman" w:hAnsi="Times New Roman" w:cs="Times New Roman"/>
          <w:sz w:val="24"/>
          <w:szCs w:val="24"/>
          <w:lang w:val="en-IN"/>
        </w:rPr>
        <w:t>(</w:t>
      </w:r>
      <w:proofErr w:type="spellStart"/>
      <w:r w:rsidR="00496934" w:rsidRPr="00891BCA">
        <w:rPr>
          <w:rFonts w:ascii="Times New Roman" w:hAnsi="Times New Roman" w:cs="Times New Roman"/>
          <w:sz w:val="24"/>
          <w:szCs w:val="24"/>
          <w:shd w:val="clear" w:color="auto" w:fill="FFFFFF"/>
        </w:rPr>
        <w:t>Warokka</w:t>
      </w:r>
      <w:proofErr w:type="spellEnd"/>
      <w:r w:rsidR="00496934" w:rsidRPr="00891BCA">
        <w:rPr>
          <w:rFonts w:ascii="Times New Roman" w:hAnsi="Times New Roman" w:cs="Times New Roman"/>
          <w:sz w:val="24"/>
          <w:szCs w:val="24"/>
          <w:shd w:val="clear" w:color="auto" w:fill="FFFFFF"/>
        </w:rPr>
        <w:t xml:space="preserve"> </w:t>
      </w:r>
      <w:r w:rsidR="00496934" w:rsidRPr="00891BCA">
        <w:rPr>
          <w:rFonts w:ascii="Times New Roman" w:hAnsi="Times New Roman" w:cs="Times New Roman"/>
          <w:i/>
          <w:iCs/>
          <w:sz w:val="24"/>
          <w:szCs w:val="24"/>
          <w:shd w:val="clear" w:color="auto" w:fill="FFFFFF"/>
        </w:rPr>
        <w:t>et al</w:t>
      </w:r>
      <w:r w:rsidR="00496934" w:rsidRPr="00891BCA">
        <w:rPr>
          <w:rFonts w:ascii="Times New Roman" w:hAnsi="Times New Roman" w:cs="Times New Roman"/>
          <w:sz w:val="24"/>
          <w:szCs w:val="24"/>
          <w:shd w:val="clear" w:color="auto" w:fill="FFFFFF"/>
        </w:rPr>
        <w:t>., 2020</w:t>
      </w:r>
      <w:r w:rsidR="00496934" w:rsidRPr="00891BCA">
        <w:rPr>
          <w:rFonts w:ascii="Times New Roman" w:hAnsi="Times New Roman" w:cs="Times New Roman"/>
          <w:sz w:val="24"/>
          <w:szCs w:val="24"/>
          <w:lang w:val="en-IN"/>
        </w:rPr>
        <w:t>)</w:t>
      </w:r>
      <w:r w:rsidRPr="00891BCA">
        <w:rPr>
          <w:rFonts w:ascii="Times New Roman" w:hAnsi="Times New Roman" w:cs="Times New Roman"/>
          <w:sz w:val="24"/>
          <w:szCs w:val="24"/>
          <w:lang w:val="en-IN"/>
        </w:rPr>
        <w:t xml:space="preserve"> Because of its entry, the expenditures that will be incurred will be astronomically high, and as a result, one could argue that the organisation will want to ensure that they have the option to sell a larger quantity of the item. As a result, selling through Amazon will be safer for the organisation. It will also provide proper promotion for the organisation. Furthermore, one could argue that there are a variety of ways in which the company will wish to choose the stage on which to sell.</w:t>
      </w:r>
      <w:r w:rsidR="00496934" w:rsidRPr="00891BCA">
        <w:rPr>
          <w:rFonts w:ascii="Times New Roman" w:hAnsi="Times New Roman" w:cs="Times New Roman"/>
          <w:sz w:val="24"/>
          <w:szCs w:val="24"/>
          <w:lang w:val="en-IN"/>
        </w:rPr>
        <w:t xml:space="preserve"> </w:t>
      </w:r>
    </w:p>
    <w:p w14:paraId="53CE1125" w14:textId="77777777" w:rsidR="006221FE" w:rsidRPr="00891BCA" w:rsidRDefault="006221FE" w:rsidP="00891BCA">
      <w:pPr>
        <w:spacing w:line="360" w:lineRule="auto"/>
        <w:rPr>
          <w:rFonts w:ascii="Times New Roman" w:hAnsi="Times New Roman" w:cs="Times New Roman"/>
          <w:sz w:val="24"/>
          <w:szCs w:val="24"/>
        </w:rPr>
      </w:pPr>
      <w:r w:rsidRPr="00891BCA">
        <w:rPr>
          <w:rFonts w:ascii="Times New Roman" w:hAnsi="Times New Roman" w:cs="Times New Roman"/>
          <w:sz w:val="24"/>
          <w:szCs w:val="24"/>
        </w:rPr>
        <w:br w:type="page"/>
      </w:r>
    </w:p>
    <w:p w14:paraId="23749D39" w14:textId="77777777" w:rsidR="00775868" w:rsidRPr="00891BCA" w:rsidRDefault="00775868" w:rsidP="00891BCA">
      <w:pPr>
        <w:pStyle w:val="Heading1"/>
        <w:rPr>
          <w:color w:val="auto"/>
        </w:rPr>
      </w:pPr>
      <w:bookmarkStart w:id="4" w:name="_Toc100932781"/>
      <w:r w:rsidRPr="00891BCA">
        <w:rPr>
          <w:color w:val="auto"/>
        </w:rPr>
        <w:lastRenderedPageBreak/>
        <w:t>4.0 Conclusion</w:t>
      </w:r>
      <w:bookmarkEnd w:id="4"/>
    </w:p>
    <w:p w14:paraId="4BC052F2" w14:textId="77777777" w:rsidR="00496934" w:rsidRPr="00891BCA" w:rsidRDefault="006221FE" w:rsidP="00891BCA">
      <w:pPr>
        <w:spacing w:line="360" w:lineRule="auto"/>
        <w:rPr>
          <w:rFonts w:ascii="Times New Roman" w:hAnsi="Times New Roman" w:cs="Times New Roman"/>
          <w:sz w:val="24"/>
          <w:szCs w:val="24"/>
          <w:lang w:val="en-IN"/>
        </w:rPr>
      </w:pPr>
      <w:r w:rsidRPr="00891BCA">
        <w:rPr>
          <w:rFonts w:ascii="Times New Roman" w:hAnsi="Times New Roman" w:cs="Times New Roman"/>
          <w:sz w:val="24"/>
          <w:szCs w:val="24"/>
          <w:lang w:val="en-IN"/>
        </w:rPr>
        <w:t>At the conclusion of the investigation, one may argue that the business association has to keep it under control in a cost-effective manner while also ensuring that they can do it efficiently. The change evaluation enables the organisation to ensure that it understands the departure from the typical financial plan as well as the expenditure that has resulted. As a result, one may argue that the partnership will be required to effectively manage its spending. Also, one may argue that a business partnership should ensure that they are effectively reducing material costs while not jeopardising the item's quality. With the help of a superior mechanical point of view in the creative interaction, the organization's work expenditures will actually wish to decrease. Furthermore, one may argue that a creation job should be well maintained in order to ensure functional efficacy.</w:t>
      </w:r>
    </w:p>
    <w:p w14:paraId="2C3AF372" w14:textId="77777777" w:rsidR="00496934" w:rsidRPr="00891BCA" w:rsidRDefault="00496934" w:rsidP="00891BCA">
      <w:pPr>
        <w:spacing w:line="360" w:lineRule="auto"/>
        <w:jc w:val="both"/>
        <w:rPr>
          <w:rFonts w:ascii="Times New Roman" w:hAnsi="Times New Roman" w:cs="Times New Roman"/>
          <w:sz w:val="24"/>
          <w:szCs w:val="24"/>
        </w:rPr>
      </w:pPr>
    </w:p>
    <w:p w14:paraId="6C9A149C" w14:textId="77777777" w:rsidR="006221FE" w:rsidRPr="00891BCA" w:rsidRDefault="006221FE" w:rsidP="00891BCA">
      <w:pPr>
        <w:spacing w:line="360" w:lineRule="auto"/>
        <w:rPr>
          <w:rFonts w:ascii="Times New Roman" w:hAnsi="Times New Roman" w:cs="Times New Roman"/>
          <w:sz w:val="24"/>
          <w:szCs w:val="24"/>
        </w:rPr>
      </w:pPr>
      <w:r w:rsidRPr="00891BCA">
        <w:rPr>
          <w:rFonts w:ascii="Times New Roman" w:hAnsi="Times New Roman" w:cs="Times New Roman"/>
          <w:sz w:val="24"/>
          <w:szCs w:val="24"/>
        </w:rPr>
        <w:br w:type="page"/>
      </w:r>
    </w:p>
    <w:p w14:paraId="6E15875A" w14:textId="77777777" w:rsidR="00775868" w:rsidRPr="00891BCA" w:rsidRDefault="00775868" w:rsidP="00891BCA">
      <w:pPr>
        <w:pStyle w:val="Heading1"/>
        <w:rPr>
          <w:color w:val="auto"/>
        </w:rPr>
      </w:pPr>
      <w:bookmarkStart w:id="5" w:name="_Toc100932782"/>
      <w:r w:rsidRPr="00891BCA">
        <w:rPr>
          <w:color w:val="auto"/>
        </w:rPr>
        <w:lastRenderedPageBreak/>
        <w:t>5.0 References</w:t>
      </w:r>
      <w:bookmarkEnd w:id="5"/>
    </w:p>
    <w:p w14:paraId="4AF66A13" w14:textId="77777777" w:rsidR="00496934" w:rsidRPr="00891BCA" w:rsidRDefault="00496934" w:rsidP="00891BCA">
      <w:pPr>
        <w:spacing w:line="360" w:lineRule="auto"/>
        <w:rPr>
          <w:rFonts w:ascii="Times New Roman" w:hAnsi="Times New Roman" w:cs="Times New Roman"/>
          <w:sz w:val="24"/>
          <w:szCs w:val="24"/>
          <w:shd w:val="clear" w:color="auto" w:fill="FFFFFF"/>
        </w:rPr>
      </w:pPr>
      <w:proofErr w:type="spellStart"/>
      <w:r w:rsidRPr="00891BCA">
        <w:rPr>
          <w:rFonts w:ascii="Times New Roman" w:hAnsi="Times New Roman" w:cs="Times New Roman"/>
          <w:sz w:val="24"/>
          <w:szCs w:val="24"/>
          <w:shd w:val="clear" w:color="auto" w:fill="FFFFFF"/>
        </w:rPr>
        <w:t>Bhimani</w:t>
      </w:r>
      <w:proofErr w:type="spellEnd"/>
      <w:r w:rsidRPr="00891BCA">
        <w:rPr>
          <w:rFonts w:ascii="Times New Roman" w:hAnsi="Times New Roman" w:cs="Times New Roman"/>
          <w:sz w:val="24"/>
          <w:szCs w:val="24"/>
          <w:shd w:val="clear" w:color="auto" w:fill="FFFFFF"/>
        </w:rPr>
        <w:t xml:space="preserve">, A., </w:t>
      </w:r>
      <w:proofErr w:type="spellStart"/>
      <w:r w:rsidRPr="00891BCA">
        <w:rPr>
          <w:rFonts w:ascii="Times New Roman" w:hAnsi="Times New Roman" w:cs="Times New Roman"/>
          <w:sz w:val="24"/>
          <w:szCs w:val="24"/>
          <w:shd w:val="clear" w:color="auto" w:fill="FFFFFF"/>
        </w:rPr>
        <w:t>Sivabalan</w:t>
      </w:r>
      <w:proofErr w:type="spellEnd"/>
      <w:r w:rsidRPr="00891BCA">
        <w:rPr>
          <w:rFonts w:ascii="Times New Roman" w:hAnsi="Times New Roman" w:cs="Times New Roman"/>
          <w:sz w:val="24"/>
          <w:szCs w:val="24"/>
          <w:shd w:val="clear" w:color="auto" w:fill="FFFFFF"/>
        </w:rPr>
        <w:t xml:space="preserve">, P. and </w:t>
      </w:r>
      <w:proofErr w:type="spellStart"/>
      <w:r w:rsidRPr="00891BCA">
        <w:rPr>
          <w:rFonts w:ascii="Times New Roman" w:hAnsi="Times New Roman" w:cs="Times New Roman"/>
          <w:sz w:val="24"/>
          <w:szCs w:val="24"/>
          <w:shd w:val="clear" w:color="auto" w:fill="FFFFFF"/>
        </w:rPr>
        <w:t>Soonawalla</w:t>
      </w:r>
      <w:proofErr w:type="spellEnd"/>
      <w:r w:rsidRPr="00891BCA">
        <w:rPr>
          <w:rFonts w:ascii="Times New Roman" w:hAnsi="Times New Roman" w:cs="Times New Roman"/>
          <w:sz w:val="24"/>
          <w:szCs w:val="24"/>
          <w:shd w:val="clear" w:color="auto" w:fill="FFFFFF"/>
        </w:rPr>
        <w:t xml:space="preserve">, K., (2018). A study of the linkages between rolling budget forms, </w:t>
      </w:r>
      <w:proofErr w:type="gramStart"/>
      <w:r w:rsidRPr="00891BCA">
        <w:rPr>
          <w:rFonts w:ascii="Times New Roman" w:hAnsi="Times New Roman" w:cs="Times New Roman"/>
          <w:sz w:val="24"/>
          <w:szCs w:val="24"/>
          <w:shd w:val="clear" w:color="auto" w:fill="FFFFFF"/>
        </w:rPr>
        <w:t>uncertainty</w:t>
      </w:r>
      <w:proofErr w:type="gramEnd"/>
      <w:r w:rsidRPr="00891BCA">
        <w:rPr>
          <w:rFonts w:ascii="Times New Roman" w:hAnsi="Times New Roman" w:cs="Times New Roman"/>
          <w:sz w:val="24"/>
          <w:szCs w:val="24"/>
          <w:shd w:val="clear" w:color="auto" w:fill="FFFFFF"/>
        </w:rPr>
        <w:t xml:space="preserve"> and strategy. </w:t>
      </w:r>
      <w:r w:rsidRPr="00891BCA">
        <w:rPr>
          <w:rFonts w:ascii="Times New Roman" w:hAnsi="Times New Roman" w:cs="Times New Roman"/>
          <w:i/>
          <w:iCs/>
          <w:sz w:val="24"/>
          <w:szCs w:val="24"/>
          <w:shd w:val="clear" w:color="auto" w:fill="FFFFFF"/>
        </w:rPr>
        <w:t>The British Accounting Review</w:t>
      </w:r>
      <w:r w:rsidRPr="00891BCA">
        <w:rPr>
          <w:rFonts w:ascii="Times New Roman" w:hAnsi="Times New Roman" w:cs="Times New Roman"/>
          <w:sz w:val="24"/>
          <w:szCs w:val="24"/>
          <w:shd w:val="clear" w:color="auto" w:fill="FFFFFF"/>
        </w:rPr>
        <w:t>, </w:t>
      </w:r>
      <w:r w:rsidRPr="00891BCA">
        <w:rPr>
          <w:rFonts w:ascii="Times New Roman" w:hAnsi="Times New Roman" w:cs="Times New Roman"/>
          <w:i/>
          <w:iCs/>
          <w:sz w:val="24"/>
          <w:szCs w:val="24"/>
          <w:shd w:val="clear" w:color="auto" w:fill="FFFFFF"/>
        </w:rPr>
        <w:t>50</w:t>
      </w:r>
      <w:r w:rsidRPr="00891BCA">
        <w:rPr>
          <w:rFonts w:ascii="Times New Roman" w:hAnsi="Times New Roman" w:cs="Times New Roman"/>
          <w:sz w:val="24"/>
          <w:szCs w:val="24"/>
          <w:shd w:val="clear" w:color="auto" w:fill="FFFFFF"/>
        </w:rPr>
        <w:t>(3), pp.306-323.</w:t>
      </w:r>
    </w:p>
    <w:p w14:paraId="6A5047C5" w14:textId="77777777" w:rsidR="00496934" w:rsidRPr="00891BCA" w:rsidRDefault="00496934" w:rsidP="00891BCA">
      <w:pPr>
        <w:spacing w:line="360" w:lineRule="auto"/>
        <w:rPr>
          <w:rFonts w:ascii="Times New Roman" w:hAnsi="Times New Roman" w:cs="Times New Roman"/>
          <w:sz w:val="24"/>
          <w:szCs w:val="24"/>
          <w:shd w:val="clear" w:color="auto" w:fill="FFFFFF"/>
        </w:rPr>
      </w:pPr>
      <w:r w:rsidRPr="00891BCA">
        <w:rPr>
          <w:rFonts w:ascii="Times New Roman" w:hAnsi="Times New Roman" w:cs="Times New Roman"/>
          <w:sz w:val="24"/>
          <w:szCs w:val="24"/>
          <w:shd w:val="clear" w:color="auto" w:fill="FFFFFF"/>
        </w:rPr>
        <w:t xml:space="preserve">O’Hara, J.K. and Low, S.A., (2020) Online sales: A direct marketing opportunity for rural </w:t>
      </w:r>
      <w:proofErr w:type="gramStart"/>
      <w:r w:rsidRPr="00891BCA">
        <w:rPr>
          <w:rFonts w:ascii="Times New Roman" w:hAnsi="Times New Roman" w:cs="Times New Roman"/>
          <w:sz w:val="24"/>
          <w:szCs w:val="24"/>
          <w:shd w:val="clear" w:color="auto" w:fill="FFFFFF"/>
        </w:rPr>
        <w:t>farms?.</w:t>
      </w:r>
      <w:proofErr w:type="gramEnd"/>
      <w:r w:rsidRPr="00891BCA">
        <w:rPr>
          <w:rFonts w:ascii="Times New Roman" w:hAnsi="Times New Roman" w:cs="Times New Roman"/>
          <w:sz w:val="24"/>
          <w:szCs w:val="24"/>
          <w:shd w:val="clear" w:color="auto" w:fill="FFFFFF"/>
        </w:rPr>
        <w:t> </w:t>
      </w:r>
      <w:r w:rsidRPr="00891BCA">
        <w:rPr>
          <w:rFonts w:ascii="Times New Roman" w:hAnsi="Times New Roman" w:cs="Times New Roman"/>
          <w:i/>
          <w:iCs/>
          <w:sz w:val="24"/>
          <w:szCs w:val="24"/>
          <w:shd w:val="clear" w:color="auto" w:fill="FFFFFF"/>
        </w:rPr>
        <w:t>Journal of Agricultural and Applied Economics</w:t>
      </w:r>
      <w:r w:rsidRPr="00891BCA">
        <w:rPr>
          <w:rFonts w:ascii="Times New Roman" w:hAnsi="Times New Roman" w:cs="Times New Roman"/>
          <w:sz w:val="24"/>
          <w:szCs w:val="24"/>
          <w:shd w:val="clear" w:color="auto" w:fill="FFFFFF"/>
        </w:rPr>
        <w:t>, </w:t>
      </w:r>
      <w:r w:rsidRPr="00891BCA">
        <w:rPr>
          <w:rFonts w:ascii="Times New Roman" w:hAnsi="Times New Roman" w:cs="Times New Roman"/>
          <w:i/>
          <w:iCs/>
          <w:sz w:val="24"/>
          <w:szCs w:val="24"/>
          <w:shd w:val="clear" w:color="auto" w:fill="FFFFFF"/>
        </w:rPr>
        <w:t>52</w:t>
      </w:r>
      <w:r w:rsidRPr="00891BCA">
        <w:rPr>
          <w:rFonts w:ascii="Times New Roman" w:hAnsi="Times New Roman" w:cs="Times New Roman"/>
          <w:sz w:val="24"/>
          <w:szCs w:val="24"/>
          <w:shd w:val="clear" w:color="auto" w:fill="FFFFFF"/>
        </w:rPr>
        <w:t>(2), pp.222-239.</w:t>
      </w:r>
    </w:p>
    <w:p w14:paraId="24DE4DD9" w14:textId="77777777" w:rsidR="00496934" w:rsidRPr="00891BCA" w:rsidRDefault="00496934" w:rsidP="00891BCA">
      <w:pPr>
        <w:spacing w:line="360" w:lineRule="auto"/>
        <w:rPr>
          <w:rFonts w:ascii="Times New Roman" w:hAnsi="Times New Roman" w:cs="Times New Roman"/>
          <w:sz w:val="24"/>
          <w:szCs w:val="24"/>
          <w:lang w:val="en-IN"/>
        </w:rPr>
      </w:pPr>
      <w:proofErr w:type="spellStart"/>
      <w:r w:rsidRPr="00891BCA">
        <w:rPr>
          <w:rFonts w:ascii="Times New Roman" w:hAnsi="Times New Roman" w:cs="Times New Roman"/>
          <w:sz w:val="24"/>
          <w:szCs w:val="24"/>
          <w:shd w:val="clear" w:color="auto" w:fill="FFFFFF"/>
        </w:rPr>
        <w:t>Oyadomari</w:t>
      </w:r>
      <w:proofErr w:type="spellEnd"/>
      <w:r w:rsidRPr="00891BCA">
        <w:rPr>
          <w:rFonts w:ascii="Times New Roman" w:hAnsi="Times New Roman" w:cs="Times New Roman"/>
          <w:sz w:val="24"/>
          <w:szCs w:val="24"/>
          <w:shd w:val="clear" w:color="auto" w:fill="FFFFFF"/>
        </w:rPr>
        <w:t xml:space="preserve">, J.C.T., Afonso, P.S.L.P., </w:t>
      </w:r>
      <w:proofErr w:type="spellStart"/>
      <w:r w:rsidRPr="00891BCA">
        <w:rPr>
          <w:rFonts w:ascii="Times New Roman" w:hAnsi="Times New Roman" w:cs="Times New Roman"/>
          <w:sz w:val="24"/>
          <w:szCs w:val="24"/>
          <w:shd w:val="clear" w:color="auto" w:fill="FFFFFF"/>
        </w:rPr>
        <w:t>Dultra</w:t>
      </w:r>
      <w:proofErr w:type="spellEnd"/>
      <w:r w:rsidRPr="00891BCA">
        <w:rPr>
          <w:rFonts w:ascii="Times New Roman" w:hAnsi="Times New Roman" w:cs="Times New Roman"/>
          <w:sz w:val="24"/>
          <w:szCs w:val="24"/>
          <w:shd w:val="clear" w:color="auto" w:fill="FFFFFF"/>
        </w:rPr>
        <w:t>-de-Lima, R.G., Neto, O.R.R.M. and Righetti, M.C.G., (2018) Flexible budgeting influence organizational inertia and flexibility. </w:t>
      </w:r>
      <w:r w:rsidRPr="00891BCA">
        <w:rPr>
          <w:rFonts w:ascii="Times New Roman" w:hAnsi="Times New Roman" w:cs="Times New Roman"/>
          <w:i/>
          <w:iCs/>
          <w:sz w:val="24"/>
          <w:szCs w:val="24"/>
          <w:shd w:val="clear" w:color="auto" w:fill="FFFFFF"/>
        </w:rPr>
        <w:t>International Journal of Productivity and Performance Management</w:t>
      </w:r>
      <w:r w:rsidRPr="00891BCA">
        <w:rPr>
          <w:rFonts w:ascii="Times New Roman" w:hAnsi="Times New Roman" w:cs="Times New Roman"/>
          <w:sz w:val="24"/>
          <w:szCs w:val="24"/>
          <w:shd w:val="clear" w:color="auto" w:fill="FFFFFF"/>
        </w:rPr>
        <w:t>.</w:t>
      </w:r>
    </w:p>
    <w:p w14:paraId="7F5D4C47" w14:textId="77777777" w:rsidR="00496934" w:rsidRPr="00891BCA" w:rsidRDefault="00496934" w:rsidP="00891BCA">
      <w:pPr>
        <w:spacing w:line="360" w:lineRule="auto"/>
        <w:rPr>
          <w:rFonts w:ascii="Times New Roman" w:hAnsi="Times New Roman" w:cs="Times New Roman"/>
          <w:sz w:val="24"/>
          <w:szCs w:val="24"/>
          <w:shd w:val="clear" w:color="auto" w:fill="FFFFFF"/>
        </w:rPr>
      </w:pPr>
      <w:proofErr w:type="spellStart"/>
      <w:r w:rsidRPr="00891BCA">
        <w:rPr>
          <w:rFonts w:ascii="Times New Roman" w:hAnsi="Times New Roman" w:cs="Times New Roman"/>
          <w:sz w:val="24"/>
          <w:szCs w:val="24"/>
          <w:shd w:val="clear" w:color="auto" w:fill="FFFFFF"/>
        </w:rPr>
        <w:t>Pebrianti</w:t>
      </w:r>
      <w:proofErr w:type="spellEnd"/>
      <w:r w:rsidRPr="00891BCA">
        <w:rPr>
          <w:rFonts w:ascii="Times New Roman" w:hAnsi="Times New Roman" w:cs="Times New Roman"/>
          <w:sz w:val="24"/>
          <w:szCs w:val="24"/>
          <w:shd w:val="clear" w:color="auto" w:fill="FFFFFF"/>
        </w:rPr>
        <w:t xml:space="preserve">, S. and Aziza, N., (2019) Effect of clarity of budget objectives, accounting control, reporting systems, compliance with the regulation on performance accountability of government agencies. In </w:t>
      </w:r>
      <w:r w:rsidRPr="00891BCA">
        <w:rPr>
          <w:rFonts w:ascii="Times New Roman" w:hAnsi="Times New Roman" w:cs="Times New Roman"/>
          <w:i/>
          <w:iCs/>
          <w:sz w:val="24"/>
          <w:szCs w:val="24"/>
          <w:shd w:val="clear" w:color="auto" w:fill="FFFFFF"/>
        </w:rPr>
        <w:t>1st Aceh Global Conference (AGC 2018)</w:t>
      </w:r>
      <w:r w:rsidRPr="00891BCA">
        <w:rPr>
          <w:rFonts w:ascii="Times New Roman" w:hAnsi="Times New Roman" w:cs="Times New Roman"/>
          <w:sz w:val="24"/>
          <w:szCs w:val="24"/>
          <w:shd w:val="clear" w:color="auto" w:fill="FFFFFF"/>
        </w:rPr>
        <w:t> (pp. 396-410). Atlantis Press.</w:t>
      </w:r>
    </w:p>
    <w:p w14:paraId="394446D1" w14:textId="77777777" w:rsidR="00496934" w:rsidRPr="00891BCA" w:rsidRDefault="00496934" w:rsidP="00891BCA">
      <w:pPr>
        <w:spacing w:line="360" w:lineRule="auto"/>
        <w:rPr>
          <w:rFonts w:ascii="Times New Roman" w:hAnsi="Times New Roman" w:cs="Times New Roman"/>
          <w:sz w:val="24"/>
          <w:szCs w:val="24"/>
        </w:rPr>
      </w:pPr>
      <w:r w:rsidRPr="00891BCA">
        <w:rPr>
          <w:rFonts w:ascii="Times New Roman" w:hAnsi="Times New Roman" w:cs="Times New Roman"/>
          <w:sz w:val="24"/>
          <w:szCs w:val="24"/>
          <w:shd w:val="clear" w:color="auto" w:fill="FFFFFF"/>
        </w:rPr>
        <w:t>Seal, W., Rohde, C., Garrison, R. and Noreen, E. (2018) </w:t>
      </w:r>
      <w:r w:rsidRPr="00891BCA">
        <w:rPr>
          <w:rStyle w:val="Emphasis"/>
          <w:rFonts w:ascii="Times New Roman" w:hAnsi="Times New Roman" w:cs="Times New Roman"/>
          <w:color w:val="1C1C1C"/>
          <w:sz w:val="24"/>
          <w:szCs w:val="24"/>
          <w:bdr w:val="none" w:sz="0" w:space="0" w:color="auto" w:frame="1"/>
          <w:shd w:val="clear" w:color="auto" w:fill="FFFFFF"/>
        </w:rPr>
        <w:t>EBOOK: Management Accounting, 6e</w:t>
      </w:r>
      <w:r w:rsidRPr="00891BCA">
        <w:rPr>
          <w:rFonts w:ascii="Times New Roman" w:hAnsi="Times New Roman" w:cs="Times New Roman"/>
          <w:sz w:val="24"/>
          <w:szCs w:val="24"/>
          <w:shd w:val="clear" w:color="auto" w:fill="FFFFFF"/>
        </w:rPr>
        <w:t>. 6th Edition. [Insert Publisher Location]: McGraw-Hill UK.</w:t>
      </w:r>
      <w:r w:rsidRPr="00891BCA">
        <w:rPr>
          <w:rFonts w:ascii="Times New Roman" w:hAnsi="Times New Roman" w:cs="Times New Roman"/>
          <w:sz w:val="24"/>
          <w:szCs w:val="24"/>
          <w:shd w:val="clear" w:color="auto" w:fill="FFFFFF"/>
        </w:rPr>
        <w:tab/>
      </w:r>
    </w:p>
    <w:p w14:paraId="0B5D7FB1" w14:textId="77777777" w:rsidR="00496934" w:rsidRPr="00891BCA" w:rsidRDefault="00496934" w:rsidP="00891BCA">
      <w:pPr>
        <w:spacing w:line="360" w:lineRule="auto"/>
        <w:rPr>
          <w:rFonts w:ascii="Times New Roman" w:hAnsi="Times New Roman" w:cs="Times New Roman"/>
          <w:sz w:val="24"/>
          <w:szCs w:val="24"/>
          <w:shd w:val="clear" w:color="auto" w:fill="FFFFFF"/>
        </w:rPr>
      </w:pPr>
      <w:r w:rsidRPr="00891BCA">
        <w:rPr>
          <w:rFonts w:ascii="Times New Roman" w:hAnsi="Times New Roman" w:cs="Times New Roman"/>
          <w:sz w:val="24"/>
          <w:szCs w:val="24"/>
          <w:shd w:val="clear" w:color="auto" w:fill="FFFFFF"/>
        </w:rPr>
        <w:t>Sheng, S., (2019) Literature Review on the Budget Slack. In </w:t>
      </w:r>
      <w:r w:rsidRPr="00891BCA">
        <w:rPr>
          <w:rFonts w:ascii="Times New Roman" w:hAnsi="Times New Roman" w:cs="Times New Roman"/>
          <w:i/>
          <w:iCs/>
          <w:sz w:val="24"/>
          <w:szCs w:val="24"/>
          <w:shd w:val="clear" w:color="auto" w:fill="FFFFFF"/>
        </w:rPr>
        <w:t>2019 3rd International Conference on Education, Management Science and Economics (ICEMSE 2019)</w:t>
      </w:r>
      <w:r w:rsidRPr="00891BCA">
        <w:rPr>
          <w:rFonts w:ascii="Times New Roman" w:hAnsi="Times New Roman" w:cs="Times New Roman"/>
          <w:sz w:val="24"/>
          <w:szCs w:val="24"/>
          <w:shd w:val="clear" w:color="auto" w:fill="FFFFFF"/>
        </w:rPr>
        <w:t> (pp. 206-209). Atlantis Press.</w:t>
      </w:r>
    </w:p>
    <w:p w14:paraId="1CF872E2" w14:textId="77777777" w:rsidR="00496934" w:rsidRPr="00891BCA" w:rsidRDefault="00496934" w:rsidP="00891BCA">
      <w:pPr>
        <w:spacing w:line="360" w:lineRule="auto"/>
        <w:rPr>
          <w:rFonts w:ascii="Times New Roman" w:hAnsi="Times New Roman" w:cs="Times New Roman"/>
          <w:sz w:val="24"/>
          <w:szCs w:val="24"/>
          <w:shd w:val="clear" w:color="auto" w:fill="FFFFFF"/>
        </w:rPr>
      </w:pPr>
      <w:proofErr w:type="spellStart"/>
      <w:r w:rsidRPr="00891BCA">
        <w:rPr>
          <w:rFonts w:ascii="Times New Roman" w:hAnsi="Times New Roman" w:cs="Times New Roman"/>
          <w:sz w:val="24"/>
          <w:szCs w:val="24"/>
          <w:shd w:val="clear" w:color="auto" w:fill="FFFFFF"/>
        </w:rPr>
        <w:t>Warokka</w:t>
      </w:r>
      <w:proofErr w:type="spellEnd"/>
      <w:r w:rsidRPr="00891BCA">
        <w:rPr>
          <w:rFonts w:ascii="Times New Roman" w:hAnsi="Times New Roman" w:cs="Times New Roman"/>
          <w:sz w:val="24"/>
          <w:szCs w:val="24"/>
          <w:shd w:val="clear" w:color="auto" w:fill="FFFFFF"/>
        </w:rPr>
        <w:t xml:space="preserve">, A., </w:t>
      </w:r>
      <w:proofErr w:type="spellStart"/>
      <w:r w:rsidRPr="00891BCA">
        <w:rPr>
          <w:rFonts w:ascii="Times New Roman" w:hAnsi="Times New Roman" w:cs="Times New Roman"/>
          <w:sz w:val="24"/>
          <w:szCs w:val="24"/>
          <w:shd w:val="clear" w:color="auto" w:fill="FFFFFF"/>
        </w:rPr>
        <w:t>Sjahruddin</w:t>
      </w:r>
      <w:proofErr w:type="spellEnd"/>
      <w:r w:rsidRPr="00891BCA">
        <w:rPr>
          <w:rFonts w:ascii="Times New Roman" w:hAnsi="Times New Roman" w:cs="Times New Roman"/>
          <w:sz w:val="24"/>
          <w:szCs w:val="24"/>
          <w:shd w:val="clear" w:color="auto" w:fill="FFFFFF"/>
        </w:rPr>
        <w:t xml:space="preserve">, H., </w:t>
      </w:r>
      <w:proofErr w:type="spellStart"/>
      <w:r w:rsidRPr="00891BCA">
        <w:rPr>
          <w:rFonts w:ascii="Times New Roman" w:hAnsi="Times New Roman" w:cs="Times New Roman"/>
          <w:sz w:val="24"/>
          <w:szCs w:val="24"/>
          <w:shd w:val="clear" w:color="auto" w:fill="FFFFFF"/>
        </w:rPr>
        <w:t>Sriyanto</w:t>
      </w:r>
      <w:proofErr w:type="spellEnd"/>
      <w:r w:rsidRPr="00891BCA">
        <w:rPr>
          <w:rFonts w:ascii="Times New Roman" w:hAnsi="Times New Roman" w:cs="Times New Roman"/>
          <w:sz w:val="24"/>
          <w:szCs w:val="24"/>
          <w:shd w:val="clear" w:color="auto" w:fill="FFFFFF"/>
        </w:rPr>
        <w:t xml:space="preserve">, S., </w:t>
      </w:r>
      <w:proofErr w:type="spellStart"/>
      <w:r w:rsidRPr="00891BCA">
        <w:rPr>
          <w:rFonts w:ascii="Times New Roman" w:hAnsi="Times New Roman" w:cs="Times New Roman"/>
          <w:sz w:val="24"/>
          <w:szCs w:val="24"/>
          <w:shd w:val="clear" w:color="auto" w:fill="FFFFFF"/>
        </w:rPr>
        <w:t>Noerhartati</w:t>
      </w:r>
      <w:proofErr w:type="spellEnd"/>
      <w:r w:rsidRPr="00891BCA">
        <w:rPr>
          <w:rFonts w:ascii="Times New Roman" w:hAnsi="Times New Roman" w:cs="Times New Roman"/>
          <w:sz w:val="24"/>
          <w:szCs w:val="24"/>
          <w:shd w:val="clear" w:color="auto" w:fill="FFFFFF"/>
        </w:rPr>
        <w:t xml:space="preserve">, E. and </w:t>
      </w:r>
      <w:proofErr w:type="spellStart"/>
      <w:r w:rsidRPr="00891BCA">
        <w:rPr>
          <w:rFonts w:ascii="Times New Roman" w:hAnsi="Times New Roman" w:cs="Times New Roman"/>
          <w:sz w:val="24"/>
          <w:szCs w:val="24"/>
          <w:shd w:val="clear" w:color="auto" w:fill="FFFFFF"/>
        </w:rPr>
        <w:t>Saddhono</w:t>
      </w:r>
      <w:proofErr w:type="spellEnd"/>
      <w:r w:rsidRPr="00891BCA">
        <w:rPr>
          <w:rFonts w:ascii="Times New Roman" w:hAnsi="Times New Roman" w:cs="Times New Roman"/>
          <w:sz w:val="24"/>
          <w:szCs w:val="24"/>
          <w:shd w:val="clear" w:color="auto" w:fill="FFFFFF"/>
        </w:rPr>
        <w:t>, K., (2020) Digital marketing support and business development using online marketing tools: An experimental analysis. </w:t>
      </w:r>
      <w:r w:rsidRPr="00891BCA">
        <w:rPr>
          <w:rFonts w:ascii="Times New Roman" w:hAnsi="Times New Roman" w:cs="Times New Roman"/>
          <w:i/>
          <w:iCs/>
          <w:sz w:val="24"/>
          <w:szCs w:val="24"/>
          <w:shd w:val="clear" w:color="auto" w:fill="FFFFFF"/>
        </w:rPr>
        <w:t>International Journal of Psychosocial Rehabilitation</w:t>
      </w:r>
      <w:r w:rsidRPr="00891BCA">
        <w:rPr>
          <w:rFonts w:ascii="Times New Roman" w:hAnsi="Times New Roman" w:cs="Times New Roman"/>
          <w:sz w:val="24"/>
          <w:szCs w:val="24"/>
          <w:shd w:val="clear" w:color="auto" w:fill="FFFFFF"/>
        </w:rPr>
        <w:t>, </w:t>
      </w:r>
      <w:r w:rsidRPr="00891BCA">
        <w:rPr>
          <w:rFonts w:ascii="Times New Roman" w:hAnsi="Times New Roman" w:cs="Times New Roman"/>
          <w:i/>
          <w:iCs/>
          <w:sz w:val="24"/>
          <w:szCs w:val="24"/>
          <w:shd w:val="clear" w:color="auto" w:fill="FFFFFF"/>
        </w:rPr>
        <w:t>24</w:t>
      </w:r>
      <w:r w:rsidRPr="00891BCA">
        <w:rPr>
          <w:rFonts w:ascii="Times New Roman" w:hAnsi="Times New Roman" w:cs="Times New Roman"/>
          <w:sz w:val="24"/>
          <w:szCs w:val="24"/>
          <w:shd w:val="clear" w:color="auto" w:fill="FFFFFF"/>
        </w:rPr>
        <w:t>(1), pp.1181-1188.</w:t>
      </w:r>
    </w:p>
    <w:p w14:paraId="025C09D1" w14:textId="77777777" w:rsidR="00496934" w:rsidRPr="0030034C" w:rsidRDefault="00496934" w:rsidP="00891BCA">
      <w:pPr>
        <w:spacing w:line="360" w:lineRule="auto"/>
        <w:rPr>
          <w:rFonts w:ascii="Times New Roman" w:hAnsi="Times New Roman" w:cs="Times New Roman"/>
          <w:sz w:val="24"/>
          <w:szCs w:val="24"/>
          <w:shd w:val="clear" w:color="auto" w:fill="FFFFFF"/>
        </w:rPr>
      </w:pPr>
      <w:r w:rsidRPr="00891BCA">
        <w:rPr>
          <w:rFonts w:ascii="Times New Roman" w:hAnsi="Times New Roman" w:cs="Times New Roman"/>
          <w:sz w:val="24"/>
          <w:szCs w:val="24"/>
          <w:shd w:val="clear" w:color="auto" w:fill="FFFFFF"/>
        </w:rPr>
        <w:t xml:space="preserve"> </w:t>
      </w:r>
      <w:proofErr w:type="spellStart"/>
      <w:r w:rsidRPr="00891BCA">
        <w:rPr>
          <w:rFonts w:ascii="Times New Roman" w:hAnsi="Times New Roman" w:cs="Times New Roman"/>
          <w:sz w:val="24"/>
          <w:szCs w:val="24"/>
          <w:shd w:val="clear" w:color="auto" w:fill="FFFFFF"/>
        </w:rPr>
        <w:t>Yusupov</w:t>
      </w:r>
      <w:proofErr w:type="spellEnd"/>
      <w:r w:rsidRPr="00891BCA">
        <w:rPr>
          <w:rFonts w:ascii="Times New Roman" w:hAnsi="Times New Roman" w:cs="Times New Roman"/>
          <w:sz w:val="24"/>
          <w:szCs w:val="24"/>
          <w:shd w:val="clear" w:color="auto" w:fill="FFFFFF"/>
        </w:rPr>
        <w:t xml:space="preserve">, S., (2021) Some issues of parliamentary control over the state budget in the constitution legal order. </w:t>
      </w:r>
      <w:r w:rsidRPr="00891BCA">
        <w:rPr>
          <w:rFonts w:ascii="Times New Roman" w:hAnsi="Times New Roman" w:cs="Times New Roman"/>
          <w:i/>
          <w:iCs/>
          <w:sz w:val="24"/>
          <w:szCs w:val="24"/>
          <w:shd w:val="clear" w:color="auto" w:fill="FFFFFF"/>
        </w:rPr>
        <w:t>In</w:t>
      </w:r>
      <w:r w:rsidRPr="00891BCA">
        <w:rPr>
          <w:rFonts w:ascii="Times New Roman" w:hAnsi="Times New Roman" w:cs="Times New Roman"/>
          <w:sz w:val="24"/>
          <w:szCs w:val="24"/>
          <w:shd w:val="clear" w:color="auto" w:fill="FFFFFF"/>
        </w:rPr>
        <w:t> </w:t>
      </w:r>
      <w:r w:rsidRPr="00891BCA">
        <w:rPr>
          <w:rFonts w:ascii="Times New Roman" w:hAnsi="Times New Roman" w:cs="Times New Roman"/>
          <w:i/>
          <w:iCs/>
          <w:sz w:val="24"/>
          <w:szCs w:val="24"/>
          <w:shd w:val="clear" w:color="auto" w:fill="FFFFFF"/>
        </w:rPr>
        <w:t>International Scientific and Current Research Conferences</w:t>
      </w:r>
      <w:r w:rsidRPr="00891BCA">
        <w:rPr>
          <w:rFonts w:ascii="Times New Roman" w:hAnsi="Times New Roman" w:cs="Times New Roman"/>
          <w:sz w:val="24"/>
          <w:szCs w:val="24"/>
          <w:shd w:val="clear" w:color="auto" w:fill="FFFFFF"/>
        </w:rPr>
        <w:t> (pp. 107-110).</w:t>
      </w:r>
    </w:p>
    <w:p w14:paraId="1FF155DE" w14:textId="77777777" w:rsidR="00496934" w:rsidRPr="0030034C" w:rsidRDefault="00496934" w:rsidP="00891BCA">
      <w:pPr>
        <w:spacing w:line="360" w:lineRule="auto"/>
        <w:rPr>
          <w:rFonts w:ascii="Times New Roman" w:hAnsi="Times New Roman" w:cs="Times New Roman"/>
          <w:sz w:val="24"/>
          <w:szCs w:val="24"/>
          <w:shd w:val="clear" w:color="auto" w:fill="FFFFFF"/>
        </w:rPr>
      </w:pPr>
      <w:proofErr w:type="spellStart"/>
      <w:r w:rsidRPr="0030034C">
        <w:rPr>
          <w:rFonts w:ascii="Times New Roman" w:hAnsi="Times New Roman" w:cs="Times New Roman"/>
          <w:sz w:val="24"/>
          <w:szCs w:val="24"/>
          <w:shd w:val="clear" w:color="auto" w:fill="FFFFFF"/>
        </w:rPr>
        <w:t>Zofchak</w:t>
      </w:r>
      <w:proofErr w:type="spellEnd"/>
      <w:r w:rsidRPr="0030034C">
        <w:rPr>
          <w:rFonts w:ascii="Times New Roman" w:hAnsi="Times New Roman" w:cs="Times New Roman"/>
          <w:sz w:val="24"/>
          <w:szCs w:val="24"/>
          <w:shd w:val="clear" w:color="auto" w:fill="FFFFFF"/>
        </w:rPr>
        <w:t>, A., (2020) The Budget Control Act: Effects and Unintended Consequences for DoD.</w:t>
      </w:r>
    </w:p>
    <w:p w14:paraId="0877EF4F" w14:textId="77777777" w:rsidR="0030034C" w:rsidRPr="009E53B7" w:rsidRDefault="0030034C" w:rsidP="00891BCA">
      <w:pPr>
        <w:spacing w:line="360" w:lineRule="auto"/>
        <w:rPr>
          <w:rFonts w:ascii="Times New Roman" w:hAnsi="Times New Roman" w:cs="Times New Roman"/>
          <w:color w:val="222222"/>
          <w:sz w:val="24"/>
          <w:szCs w:val="24"/>
          <w:shd w:val="clear" w:color="auto" w:fill="FFFFFF"/>
        </w:rPr>
      </w:pPr>
      <w:r w:rsidRPr="0030034C">
        <w:rPr>
          <w:rFonts w:ascii="Times New Roman" w:hAnsi="Times New Roman" w:cs="Times New Roman"/>
          <w:color w:val="222222"/>
          <w:sz w:val="24"/>
          <w:szCs w:val="24"/>
          <w:shd w:val="clear" w:color="auto" w:fill="FFFFFF"/>
        </w:rPr>
        <w:t xml:space="preserve">Maher, M.H., Fakhar, M.S. and Karimi, Z., </w:t>
      </w:r>
      <w:r>
        <w:rPr>
          <w:rFonts w:ascii="Times New Roman" w:hAnsi="Times New Roman" w:cs="Times New Roman"/>
          <w:color w:val="222222"/>
          <w:sz w:val="24"/>
          <w:szCs w:val="24"/>
          <w:shd w:val="clear" w:color="auto" w:fill="FFFFFF"/>
        </w:rPr>
        <w:t>(</w:t>
      </w:r>
      <w:r w:rsidRPr="0030034C">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30034C">
        <w:rPr>
          <w:rFonts w:ascii="Times New Roman" w:hAnsi="Times New Roman" w:cs="Times New Roman"/>
          <w:color w:val="222222"/>
          <w:sz w:val="24"/>
          <w:szCs w:val="24"/>
          <w:shd w:val="clear" w:color="auto" w:fill="FFFFFF"/>
        </w:rPr>
        <w:t>. The relationship between budget emphasis, budget planning models and performance. </w:t>
      </w:r>
      <w:r w:rsidRPr="0030034C">
        <w:rPr>
          <w:rFonts w:ascii="Times New Roman" w:hAnsi="Times New Roman" w:cs="Times New Roman"/>
          <w:i/>
          <w:iCs/>
          <w:color w:val="222222"/>
          <w:sz w:val="24"/>
          <w:szCs w:val="24"/>
          <w:shd w:val="clear" w:color="auto" w:fill="FFFFFF"/>
        </w:rPr>
        <w:t>Journal of Health Management &amp; Information Science</w:t>
      </w:r>
      <w:r w:rsidRPr="0030034C">
        <w:rPr>
          <w:rFonts w:ascii="Times New Roman" w:hAnsi="Times New Roman" w:cs="Times New Roman"/>
          <w:color w:val="222222"/>
          <w:sz w:val="24"/>
          <w:szCs w:val="24"/>
          <w:shd w:val="clear" w:color="auto" w:fill="FFFFFF"/>
        </w:rPr>
        <w:t>, </w:t>
      </w:r>
      <w:r w:rsidRPr="0030034C">
        <w:rPr>
          <w:rFonts w:ascii="Times New Roman" w:hAnsi="Times New Roman" w:cs="Times New Roman"/>
          <w:i/>
          <w:iCs/>
          <w:color w:val="222222"/>
          <w:sz w:val="24"/>
          <w:szCs w:val="24"/>
          <w:shd w:val="clear" w:color="auto" w:fill="FFFFFF"/>
        </w:rPr>
        <w:t>5</w:t>
      </w:r>
      <w:r w:rsidRPr="0030034C">
        <w:rPr>
          <w:rFonts w:ascii="Times New Roman" w:hAnsi="Times New Roman" w:cs="Times New Roman"/>
          <w:color w:val="222222"/>
          <w:sz w:val="24"/>
          <w:szCs w:val="24"/>
          <w:shd w:val="clear" w:color="auto" w:fill="FFFFFF"/>
        </w:rPr>
        <w:t>(1), pp.16-20.</w:t>
      </w:r>
    </w:p>
    <w:p w14:paraId="7C246304" w14:textId="77777777" w:rsidR="009E53B7" w:rsidRPr="009E53B7" w:rsidRDefault="009E53B7" w:rsidP="00891BCA">
      <w:pPr>
        <w:spacing w:line="360" w:lineRule="auto"/>
        <w:rPr>
          <w:rFonts w:ascii="Times New Roman" w:hAnsi="Times New Roman" w:cs="Times New Roman"/>
          <w:color w:val="222222"/>
          <w:sz w:val="24"/>
          <w:szCs w:val="24"/>
          <w:shd w:val="clear" w:color="auto" w:fill="FFFFFF"/>
        </w:rPr>
      </w:pPr>
      <w:r w:rsidRPr="009E53B7">
        <w:rPr>
          <w:rFonts w:ascii="Times New Roman" w:hAnsi="Times New Roman" w:cs="Times New Roman"/>
          <w:color w:val="222222"/>
          <w:sz w:val="24"/>
          <w:szCs w:val="24"/>
          <w:shd w:val="clear" w:color="auto" w:fill="FFFFFF"/>
        </w:rPr>
        <w:lastRenderedPageBreak/>
        <w:t xml:space="preserve">King, </w:t>
      </w:r>
      <w:proofErr w:type="gramStart"/>
      <w:r w:rsidRPr="009E53B7">
        <w:rPr>
          <w:rFonts w:ascii="Times New Roman" w:hAnsi="Times New Roman" w:cs="Times New Roman"/>
          <w:color w:val="222222"/>
          <w:sz w:val="24"/>
          <w:szCs w:val="24"/>
          <w:shd w:val="clear" w:color="auto" w:fill="FFFFFF"/>
        </w:rPr>
        <w:t>R.G.</w:t>
      </w:r>
      <w:proofErr w:type="gramEnd"/>
      <w:r w:rsidRPr="009E53B7">
        <w:rPr>
          <w:rFonts w:ascii="Times New Roman" w:hAnsi="Times New Roman" w:cs="Times New Roman"/>
          <w:color w:val="222222"/>
          <w:sz w:val="24"/>
          <w:szCs w:val="24"/>
          <w:shd w:val="clear" w:color="auto" w:fill="FFFFFF"/>
        </w:rPr>
        <w:t xml:space="preserve"> and Watson, M.W., </w:t>
      </w:r>
      <w:r>
        <w:rPr>
          <w:rFonts w:ascii="Times New Roman" w:hAnsi="Times New Roman" w:cs="Times New Roman"/>
          <w:color w:val="222222"/>
          <w:sz w:val="24"/>
          <w:szCs w:val="24"/>
          <w:shd w:val="clear" w:color="auto" w:fill="FFFFFF"/>
        </w:rPr>
        <w:t>(</w:t>
      </w:r>
      <w:r w:rsidRPr="009E53B7">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9E53B7">
        <w:rPr>
          <w:rFonts w:ascii="Times New Roman" w:hAnsi="Times New Roman" w:cs="Times New Roman"/>
          <w:color w:val="222222"/>
          <w:sz w:val="24"/>
          <w:szCs w:val="24"/>
          <w:shd w:val="clear" w:color="auto" w:fill="FFFFFF"/>
        </w:rPr>
        <w:t>. Inflation and unit labor cost. </w:t>
      </w:r>
      <w:r w:rsidRPr="009E53B7">
        <w:rPr>
          <w:rFonts w:ascii="Times New Roman" w:hAnsi="Times New Roman" w:cs="Times New Roman"/>
          <w:i/>
          <w:iCs/>
          <w:color w:val="222222"/>
          <w:sz w:val="24"/>
          <w:szCs w:val="24"/>
          <w:shd w:val="clear" w:color="auto" w:fill="FFFFFF"/>
        </w:rPr>
        <w:t xml:space="preserve">Journal of Money, </w:t>
      </w:r>
      <w:proofErr w:type="gramStart"/>
      <w:r w:rsidRPr="009E53B7">
        <w:rPr>
          <w:rFonts w:ascii="Times New Roman" w:hAnsi="Times New Roman" w:cs="Times New Roman"/>
          <w:i/>
          <w:iCs/>
          <w:color w:val="222222"/>
          <w:sz w:val="24"/>
          <w:szCs w:val="24"/>
          <w:shd w:val="clear" w:color="auto" w:fill="FFFFFF"/>
        </w:rPr>
        <w:t>credit</w:t>
      </w:r>
      <w:proofErr w:type="gramEnd"/>
      <w:r w:rsidRPr="009E53B7">
        <w:rPr>
          <w:rFonts w:ascii="Times New Roman" w:hAnsi="Times New Roman" w:cs="Times New Roman"/>
          <w:i/>
          <w:iCs/>
          <w:color w:val="222222"/>
          <w:sz w:val="24"/>
          <w:szCs w:val="24"/>
          <w:shd w:val="clear" w:color="auto" w:fill="FFFFFF"/>
        </w:rPr>
        <w:t xml:space="preserve"> and Banking</w:t>
      </w:r>
      <w:r w:rsidRPr="009E53B7">
        <w:rPr>
          <w:rFonts w:ascii="Times New Roman" w:hAnsi="Times New Roman" w:cs="Times New Roman"/>
          <w:color w:val="222222"/>
          <w:sz w:val="24"/>
          <w:szCs w:val="24"/>
          <w:shd w:val="clear" w:color="auto" w:fill="FFFFFF"/>
        </w:rPr>
        <w:t>, </w:t>
      </w:r>
      <w:r w:rsidRPr="009E53B7">
        <w:rPr>
          <w:rFonts w:ascii="Times New Roman" w:hAnsi="Times New Roman" w:cs="Times New Roman"/>
          <w:i/>
          <w:iCs/>
          <w:color w:val="222222"/>
          <w:sz w:val="24"/>
          <w:szCs w:val="24"/>
          <w:shd w:val="clear" w:color="auto" w:fill="FFFFFF"/>
        </w:rPr>
        <w:t>44</w:t>
      </w:r>
      <w:r w:rsidRPr="009E53B7">
        <w:rPr>
          <w:rFonts w:ascii="Times New Roman" w:hAnsi="Times New Roman" w:cs="Times New Roman"/>
          <w:color w:val="222222"/>
          <w:sz w:val="24"/>
          <w:szCs w:val="24"/>
          <w:shd w:val="clear" w:color="auto" w:fill="FFFFFF"/>
        </w:rPr>
        <w:t>, pp.111-149.</w:t>
      </w:r>
    </w:p>
    <w:p w14:paraId="1AF78EEF" w14:textId="77777777" w:rsidR="009E53B7" w:rsidRPr="009E53B7" w:rsidRDefault="009E53B7" w:rsidP="00891BCA">
      <w:pPr>
        <w:spacing w:line="360" w:lineRule="auto"/>
        <w:rPr>
          <w:rFonts w:ascii="Times New Roman" w:hAnsi="Times New Roman" w:cs="Times New Roman"/>
          <w:sz w:val="24"/>
          <w:szCs w:val="24"/>
          <w:shd w:val="clear" w:color="auto" w:fill="FFFFFF"/>
        </w:rPr>
      </w:pPr>
      <w:proofErr w:type="spellStart"/>
      <w:r w:rsidRPr="009E53B7">
        <w:rPr>
          <w:rFonts w:ascii="Times New Roman" w:hAnsi="Times New Roman" w:cs="Times New Roman"/>
          <w:color w:val="222222"/>
          <w:sz w:val="24"/>
          <w:szCs w:val="24"/>
          <w:shd w:val="clear" w:color="auto" w:fill="FFFFFF"/>
        </w:rPr>
        <w:t>Bhimani</w:t>
      </w:r>
      <w:proofErr w:type="spellEnd"/>
      <w:r w:rsidRPr="009E53B7">
        <w:rPr>
          <w:rFonts w:ascii="Times New Roman" w:hAnsi="Times New Roman" w:cs="Times New Roman"/>
          <w:color w:val="222222"/>
          <w:sz w:val="24"/>
          <w:szCs w:val="24"/>
          <w:shd w:val="clear" w:color="auto" w:fill="FFFFFF"/>
        </w:rPr>
        <w:t>, A., 2020. Digital data and management accounting: why we need to rethink research methods. </w:t>
      </w:r>
      <w:r w:rsidRPr="009E53B7">
        <w:rPr>
          <w:rFonts w:ascii="Times New Roman" w:hAnsi="Times New Roman" w:cs="Times New Roman"/>
          <w:i/>
          <w:iCs/>
          <w:color w:val="222222"/>
          <w:sz w:val="24"/>
          <w:szCs w:val="24"/>
          <w:shd w:val="clear" w:color="auto" w:fill="FFFFFF"/>
        </w:rPr>
        <w:t>Journal of Management Control</w:t>
      </w:r>
      <w:r w:rsidRPr="009E53B7">
        <w:rPr>
          <w:rFonts w:ascii="Times New Roman" w:hAnsi="Times New Roman" w:cs="Times New Roman"/>
          <w:color w:val="222222"/>
          <w:sz w:val="24"/>
          <w:szCs w:val="24"/>
          <w:shd w:val="clear" w:color="auto" w:fill="FFFFFF"/>
        </w:rPr>
        <w:t>, </w:t>
      </w:r>
      <w:r w:rsidRPr="009E53B7">
        <w:rPr>
          <w:rFonts w:ascii="Times New Roman" w:hAnsi="Times New Roman" w:cs="Times New Roman"/>
          <w:i/>
          <w:iCs/>
          <w:color w:val="222222"/>
          <w:sz w:val="24"/>
          <w:szCs w:val="24"/>
          <w:shd w:val="clear" w:color="auto" w:fill="FFFFFF"/>
        </w:rPr>
        <w:t>31</w:t>
      </w:r>
      <w:r w:rsidRPr="009E53B7">
        <w:rPr>
          <w:rFonts w:ascii="Times New Roman" w:hAnsi="Times New Roman" w:cs="Times New Roman"/>
          <w:color w:val="222222"/>
          <w:sz w:val="24"/>
          <w:szCs w:val="24"/>
          <w:shd w:val="clear" w:color="auto" w:fill="FFFFFF"/>
        </w:rPr>
        <w:t>(1), pp.9-23.</w:t>
      </w:r>
    </w:p>
    <w:p w14:paraId="263331AE" w14:textId="77777777" w:rsidR="00496934" w:rsidRPr="00891BCA" w:rsidRDefault="00496934" w:rsidP="00891BCA">
      <w:pPr>
        <w:spacing w:line="360" w:lineRule="auto"/>
        <w:jc w:val="both"/>
        <w:rPr>
          <w:rFonts w:ascii="Times New Roman" w:hAnsi="Times New Roman" w:cs="Times New Roman"/>
          <w:sz w:val="24"/>
          <w:szCs w:val="24"/>
        </w:rPr>
      </w:pPr>
    </w:p>
    <w:p w14:paraId="1505A54C" w14:textId="77777777" w:rsidR="00496934" w:rsidRPr="00891BCA" w:rsidRDefault="00496934" w:rsidP="00891BCA">
      <w:pPr>
        <w:spacing w:line="360" w:lineRule="auto"/>
        <w:jc w:val="both"/>
        <w:rPr>
          <w:rFonts w:ascii="Times New Roman" w:hAnsi="Times New Roman" w:cs="Times New Roman"/>
          <w:sz w:val="24"/>
          <w:szCs w:val="24"/>
        </w:rPr>
      </w:pPr>
    </w:p>
    <w:p w14:paraId="14A31A39" w14:textId="77777777" w:rsidR="00775868" w:rsidRPr="00891BCA" w:rsidRDefault="00775868" w:rsidP="00891BCA">
      <w:pPr>
        <w:spacing w:line="360" w:lineRule="auto"/>
        <w:jc w:val="both"/>
        <w:rPr>
          <w:rFonts w:ascii="Times New Roman" w:hAnsi="Times New Roman" w:cs="Times New Roman"/>
          <w:sz w:val="24"/>
          <w:szCs w:val="24"/>
        </w:rPr>
      </w:pPr>
    </w:p>
    <w:sectPr w:rsidR="00775868" w:rsidRPr="00891BCA" w:rsidSect="0023355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FE931" w14:textId="77777777" w:rsidR="00D97810" w:rsidRDefault="00D97810" w:rsidP="00720F68">
      <w:pPr>
        <w:spacing w:after="0" w:line="240" w:lineRule="auto"/>
      </w:pPr>
      <w:r>
        <w:separator/>
      </w:r>
    </w:p>
  </w:endnote>
  <w:endnote w:type="continuationSeparator" w:id="0">
    <w:p w14:paraId="4D6E7E77" w14:textId="77777777" w:rsidR="00D97810" w:rsidRDefault="00D97810" w:rsidP="00720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60D5F" w14:textId="77777777" w:rsidR="00720F68" w:rsidRDefault="00720F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3E5D5" w14:textId="77777777" w:rsidR="00720F68" w:rsidRDefault="00720F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DB999" w14:textId="77777777" w:rsidR="00720F68" w:rsidRDefault="00720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6BF6F" w14:textId="77777777" w:rsidR="00D97810" w:rsidRDefault="00D97810" w:rsidP="00720F68">
      <w:pPr>
        <w:spacing w:after="0" w:line="240" w:lineRule="auto"/>
      </w:pPr>
      <w:r>
        <w:separator/>
      </w:r>
    </w:p>
  </w:footnote>
  <w:footnote w:type="continuationSeparator" w:id="0">
    <w:p w14:paraId="7BA37606" w14:textId="77777777" w:rsidR="00D97810" w:rsidRDefault="00D97810" w:rsidP="00720F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CCA0A" w14:textId="77777777" w:rsidR="00720F68" w:rsidRDefault="00720F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DA25F" w14:textId="77777777" w:rsidR="00720F68" w:rsidRDefault="00720F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43F42" w14:textId="77777777" w:rsidR="00720F68" w:rsidRDefault="00720F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64E6B"/>
    <w:multiLevelType w:val="hybridMultilevel"/>
    <w:tmpl w:val="317E3D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4C68A6"/>
    <w:multiLevelType w:val="hybridMultilevel"/>
    <w:tmpl w:val="07302B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Y0tzAzszCwMDc1MTZS0lEKTi0uzszPAykwqQUALgc1hCwAAAA="/>
  </w:docVars>
  <w:rsids>
    <w:rsidRoot w:val="00B56AED"/>
    <w:rsid w:val="000135AC"/>
    <w:rsid w:val="0009713F"/>
    <w:rsid w:val="000E2353"/>
    <w:rsid w:val="00233550"/>
    <w:rsid w:val="002A2F17"/>
    <w:rsid w:val="0030034C"/>
    <w:rsid w:val="00325F71"/>
    <w:rsid w:val="003E6BC4"/>
    <w:rsid w:val="0045255E"/>
    <w:rsid w:val="00457EBA"/>
    <w:rsid w:val="00496934"/>
    <w:rsid w:val="00517E1F"/>
    <w:rsid w:val="00575AE1"/>
    <w:rsid w:val="005A29A8"/>
    <w:rsid w:val="005A29DC"/>
    <w:rsid w:val="005B31DC"/>
    <w:rsid w:val="00603C08"/>
    <w:rsid w:val="00610DAD"/>
    <w:rsid w:val="00614A74"/>
    <w:rsid w:val="006221FE"/>
    <w:rsid w:val="00720F68"/>
    <w:rsid w:val="00725E2F"/>
    <w:rsid w:val="00775868"/>
    <w:rsid w:val="008307D2"/>
    <w:rsid w:val="00891BCA"/>
    <w:rsid w:val="009E53B7"/>
    <w:rsid w:val="00A81EA2"/>
    <w:rsid w:val="00AF0A0E"/>
    <w:rsid w:val="00B56AED"/>
    <w:rsid w:val="00B708B0"/>
    <w:rsid w:val="00B7199E"/>
    <w:rsid w:val="00B76EA9"/>
    <w:rsid w:val="00D97810"/>
    <w:rsid w:val="00DE4ACA"/>
    <w:rsid w:val="00E625CE"/>
    <w:rsid w:val="00E77360"/>
    <w:rsid w:val="00F56476"/>
    <w:rsid w:val="00FA5A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38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3550"/>
  </w:style>
  <w:style w:type="paragraph" w:styleId="Heading1">
    <w:name w:val="heading 1"/>
    <w:basedOn w:val="Normal"/>
    <w:next w:val="Normal"/>
    <w:link w:val="Heading1Char"/>
    <w:uiPriority w:val="9"/>
    <w:qFormat/>
    <w:rsid w:val="00891B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1BC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E6BC4"/>
    <w:rPr>
      <w:sz w:val="16"/>
      <w:szCs w:val="16"/>
    </w:rPr>
  </w:style>
  <w:style w:type="paragraph" w:styleId="CommentText">
    <w:name w:val="annotation text"/>
    <w:basedOn w:val="Normal"/>
    <w:link w:val="CommentTextChar"/>
    <w:uiPriority w:val="99"/>
    <w:semiHidden/>
    <w:unhideWhenUsed/>
    <w:rsid w:val="003E6BC4"/>
    <w:pPr>
      <w:spacing w:line="240" w:lineRule="auto"/>
    </w:pPr>
    <w:rPr>
      <w:sz w:val="20"/>
      <w:szCs w:val="20"/>
    </w:rPr>
  </w:style>
  <w:style w:type="character" w:customStyle="1" w:styleId="CommentTextChar">
    <w:name w:val="Comment Text Char"/>
    <w:basedOn w:val="DefaultParagraphFont"/>
    <w:link w:val="CommentText"/>
    <w:uiPriority w:val="99"/>
    <w:semiHidden/>
    <w:rsid w:val="003E6BC4"/>
    <w:rPr>
      <w:sz w:val="20"/>
      <w:szCs w:val="20"/>
    </w:rPr>
  </w:style>
  <w:style w:type="paragraph" w:styleId="CommentSubject">
    <w:name w:val="annotation subject"/>
    <w:basedOn w:val="CommentText"/>
    <w:next w:val="CommentText"/>
    <w:link w:val="CommentSubjectChar"/>
    <w:uiPriority w:val="99"/>
    <w:semiHidden/>
    <w:unhideWhenUsed/>
    <w:rsid w:val="003E6BC4"/>
    <w:rPr>
      <w:b/>
      <w:bCs/>
    </w:rPr>
  </w:style>
  <w:style w:type="character" w:customStyle="1" w:styleId="CommentSubjectChar">
    <w:name w:val="Comment Subject Char"/>
    <w:basedOn w:val="CommentTextChar"/>
    <w:link w:val="CommentSubject"/>
    <w:uiPriority w:val="99"/>
    <w:semiHidden/>
    <w:rsid w:val="003E6BC4"/>
    <w:rPr>
      <w:b/>
      <w:bCs/>
      <w:sz w:val="20"/>
      <w:szCs w:val="20"/>
    </w:rPr>
  </w:style>
  <w:style w:type="paragraph" w:styleId="BalloonText">
    <w:name w:val="Balloon Text"/>
    <w:basedOn w:val="Normal"/>
    <w:link w:val="BalloonTextChar"/>
    <w:uiPriority w:val="99"/>
    <w:semiHidden/>
    <w:unhideWhenUsed/>
    <w:rsid w:val="003E6B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6BC4"/>
    <w:rPr>
      <w:rFonts w:ascii="Tahoma" w:hAnsi="Tahoma" w:cs="Tahoma"/>
      <w:sz w:val="16"/>
      <w:szCs w:val="16"/>
    </w:rPr>
  </w:style>
  <w:style w:type="table" w:styleId="TableGrid">
    <w:name w:val="Table Grid"/>
    <w:basedOn w:val="TableNormal"/>
    <w:uiPriority w:val="59"/>
    <w:rsid w:val="00457EB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9713F"/>
    <w:pPr>
      <w:ind w:left="720"/>
      <w:contextualSpacing/>
    </w:pPr>
  </w:style>
  <w:style w:type="table" w:styleId="LightShading-Accent2">
    <w:name w:val="Light Shading Accent 2"/>
    <w:basedOn w:val="TableNormal"/>
    <w:uiPriority w:val="60"/>
    <w:rsid w:val="008307D2"/>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character" w:styleId="Emphasis">
    <w:name w:val="Emphasis"/>
    <w:basedOn w:val="DefaultParagraphFont"/>
    <w:uiPriority w:val="20"/>
    <w:qFormat/>
    <w:rsid w:val="00496934"/>
    <w:rPr>
      <w:i/>
      <w:iCs/>
    </w:rPr>
  </w:style>
  <w:style w:type="character" w:customStyle="1" w:styleId="Heading1Char">
    <w:name w:val="Heading 1 Char"/>
    <w:basedOn w:val="DefaultParagraphFont"/>
    <w:link w:val="Heading1"/>
    <w:uiPriority w:val="9"/>
    <w:rsid w:val="00891BC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91BC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91BCA"/>
    <w:pPr>
      <w:outlineLvl w:val="9"/>
    </w:pPr>
  </w:style>
  <w:style w:type="paragraph" w:styleId="TOC1">
    <w:name w:val="toc 1"/>
    <w:basedOn w:val="Normal"/>
    <w:next w:val="Normal"/>
    <w:autoRedefine/>
    <w:uiPriority w:val="39"/>
    <w:unhideWhenUsed/>
    <w:rsid w:val="00891BCA"/>
    <w:pPr>
      <w:spacing w:after="100"/>
    </w:pPr>
  </w:style>
  <w:style w:type="paragraph" w:styleId="TOC2">
    <w:name w:val="toc 2"/>
    <w:basedOn w:val="Normal"/>
    <w:next w:val="Normal"/>
    <w:autoRedefine/>
    <w:uiPriority w:val="39"/>
    <w:unhideWhenUsed/>
    <w:rsid w:val="00891BCA"/>
    <w:pPr>
      <w:spacing w:after="100"/>
      <w:ind w:left="220"/>
    </w:pPr>
  </w:style>
  <w:style w:type="character" w:styleId="Hyperlink">
    <w:name w:val="Hyperlink"/>
    <w:basedOn w:val="DefaultParagraphFont"/>
    <w:uiPriority w:val="99"/>
    <w:unhideWhenUsed/>
    <w:rsid w:val="00891BCA"/>
    <w:rPr>
      <w:color w:val="0000FF" w:themeColor="hyperlink"/>
      <w:u w:val="single"/>
    </w:rPr>
  </w:style>
  <w:style w:type="paragraph" w:styleId="Header">
    <w:name w:val="header"/>
    <w:basedOn w:val="Normal"/>
    <w:link w:val="HeaderChar"/>
    <w:uiPriority w:val="99"/>
    <w:semiHidden/>
    <w:unhideWhenUsed/>
    <w:rsid w:val="00720F6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20F68"/>
  </w:style>
  <w:style w:type="paragraph" w:styleId="Footer">
    <w:name w:val="footer"/>
    <w:basedOn w:val="Normal"/>
    <w:link w:val="FooterChar"/>
    <w:uiPriority w:val="99"/>
    <w:semiHidden/>
    <w:unhideWhenUsed/>
    <w:rsid w:val="00720F6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20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706E02-4C9B-F04A-B43D-A8655E315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2604</Words>
  <Characters>14847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2022-04-21T09:05:00Z</dcterms:created>
  <dcterms:modified xsi:type="dcterms:W3CDTF">2022-05-03T11:57:00Z</dcterms:modified>
</cp:coreProperties>
</file>