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C1DFE" w14:textId="77777777" w:rsidR="000720AE" w:rsidRPr="00AA7780" w:rsidRDefault="000720AE" w:rsidP="000720AE">
      <w:pPr>
        <w:spacing w:before="212"/>
        <w:jc w:val="center"/>
        <w:rPr>
          <w:rFonts w:ascii="Arial" w:eastAsia="DengXian" w:hAnsi="Aptos" w:cs="Times New Roman"/>
          <w:b/>
          <w:sz w:val="56"/>
          <w:szCs w:val="56"/>
        </w:rPr>
      </w:pPr>
      <w:r w:rsidRPr="00AA7780">
        <w:rPr>
          <w:rFonts w:ascii="Aptos" w:eastAsia="DengXian" w:hAnsi="Aptos" w:cs="Times New Roman"/>
          <w:noProof/>
        </w:rPr>
        <w:drawing>
          <wp:inline distT="0" distB="0" distL="0" distR="0" wp14:anchorId="248FA9A1" wp14:editId="366B3AFD">
            <wp:extent cx="2980602" cy="1188188"/>
            <wp:effectExtent l="0" t="0" r="0" b="0"/>
            <wp:docPr id="4" name="Picture 4" descr="A close-up of black text&#10;&#10;AI-generated content may be incorrect.">
              <a:extLst xmlns:a="http://schemas.openxmlformats.org/drawingml/2006/main">
                <a:ext uri="{FF2B5EF4-FFF2-40B4-BE49-F238E27FC236}">
                  <a16:creationId xmlns:a16="http://schemas.microsoft.com/office/drawing/2014/main" id="{7F12A36F-218D-493F-B606-495ECFD565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6376BC5" w14:textId="77777777" w:rsidR="000720AE" w:rsidRPr="00AA7780" w:rsidRDefault="000720AE" w:rsidP="000720AE">
      <w:pPr>
        <w:spacing w:before="212"/>
        <w:rPr>
          <w:rFonts w:ascii="Arial" w:eastAsia="DengXian" w:hAnsi="Arial" w:cs="Arial"/>
          <w:b/>
          <w:sz w:val="48"/>
          <w:szCs w:val="48"/>
        </w:rPr>
      </w:pPr>
    </w:p>
    <w:p w14:paraId="3F58494F" w14:textId="7E7B4049" w:rsidR="00BA3895" w:rsidRPr="00BA3895" w:rsidRDefault="000720AE" w:rsidP="00BA3895">
      <w:pPr>
        <w:spacing w:before="212" w:line="480" w:lineRule="auto"/>
        <w:rPr>
          <w:rFonts w:ascii="Arial" w:eastAsia="DengXian" w:hAnsi="Arial" w:cs="Arial"/>
          <w:b/>
          <w:bCs/>
          <w:sz w:val="40"/>
          <w:szCs w:val="40"/>
        </w:rPr>
      </w:pPr>
      <w:r w:rsidRPr="00A86109">
        <w:rPr>
          <w:rFonts w:ascii="Arial" w:eastAsia="DengXian" w:hAnsi="Arial" w:cs="Arial"/>
          <w:b/>
          <w:bCs/>
          <w:sz w:val="40"/>
          <w:szCs w:val="40"/>
        </w:rPr>
        <w:t>Module Name:</w:t>
      </w:r>
      <w:r w:rsidR="00BA3895" w:rsidRPr="00BA3895">
        <w:rPr>
          <w:rFonts w:ascii="Arial" w:eastAsia="Times New Roman" w:hAnsi="Arial" w:cs="Arial"/>
          <w:b/>
          <w:kern w:val="0"/>
          <w:sz w:val="52"/>
          <w:szCs w:val="52"/>
          <w:lang w:val="en-US"/>
          <w14:ligatures w14:val="none"/>
        </w:rPr>
        <w:t xml:space="preserve"> </w:t>
      </w:r>
      <w:r w:rsidR="00BA3895" w:rsidRPr="00BA3895">
        <w:rPr>
          <w:rFonts w:ascii="Arial" w:eastAsia="DengXian" w:hAnsi="Arial" w:cs="Arial"/>
          <w:b/>
          <w:bCs/>
          <w:sz w:val="40"/>
          <w:szCs w:val="40"/>
          <w:lang w:val="en-US"/>
        </w:rPr>
        <w:t>People and Organisations</w:t>
      </w:r>
    </w:p>
    <w:p w14:paraId="6DAA3EEC" w14:textId="77777777" w:rsidR="004C074E" w:rsidRPr="004C074E" w:rsidRDefault="000720AE" w:rsidP="004C074E">
      <w:pPr>
        <w:spacing w:before="212" w:line="480" w:lineRule="auto"/>
        <w:rPr>
          <w:rFonts w:ascii="Arial" w:eastAsia="DengXian" w:hAnsi="Arial" w:cs="Arial"/>
          <w:b/>
          <w:bCs/>
          <w:sz w:val="40"/>
          <w:szCs w:val="40"/>
        </w:rPr>
      </w:pPr>
      <w:r w:rsidRPr="00A86109">
        <w:rPr>
          <w:rFonts w:ascii="Arial" w:eastAsia="DengXian" w:hAnsi="Arial" w:cs="Arial"/>
          <w:b/>
          <w:bCs/>
          <w:sz w:val="40"/>
          <w:szCs w:val="40"/>
        </w:rPr>
        <w:t xml:space="preserve">Module Code: </w:t>
      </w:r>
      <w:r w:rsidR="004C074E" w:rsidRPr="004C074E">
        <w:rPr>
          <w:rFonts w:ascii="Arial" w:eastAsia="DengXian" w:hAnsi="Arial" w:cs="Arial"/>
          <w:b/>
          <w:bCs/>
          <w:sz w:val="40"/>
          <w:szCs w:val="40"/>
          <w:lang w:val="en-US"/>
        </w:rPr>
        <w:t>BMBM4006 / BMBM4006D</w:t>
      </w:r>
    </w:p>
    <w:p w14:paraId="50E16F4B" w14:textId="076EFB64" w:rsidR="000720AE" w:rsidRPr="004B79C9" w:rsidRDefault="000720AE" w:rsidP="004B79C9">
      <w:pPr>
        <w:spacing w:before="212" w:line="480" w:lineRule="auto"/>
        <w:rPr>
          <w:rFonts w:ascii="Arial" w:eastAsia="DengXian" w:hAnsi="Arial" w:cs="Arial"/>
          <w:b/>
          <w:bCs/>
          <w:sz w:val="40"/>
          <w:szCs w:val="40"/>
        </w:rPr>
      </w:pPr>
      <w:r w:rsidRPr="00A86109">
        <w:rPr>
          <w:rFonts w:ascii="Arial" w:eastAsia="DengXian" w:hAnsi="Arial" w:cs="Arial"/>
          <w:b/>
          <w:bCs/>
          <w:sz w:val="40"/>
          <w:szCs w:val="40"/>
        </w:rPr>
        <w:t>Assignment Name:</w:t>
      </w:r>
      <w:r w:rsidR="004B79C9" w:rsidRPr="004B79C9">
        <w:rPr>
          <w:rFonts w:ascii="Arial" w:eastAsia="Times New Roman" w:hAnsi="Arial" w:cs="Arial"/>
          <w:b/>
          <w:kern w:val="0"/>
          <w:sz w:val="20"/>
          <w:szCs w:val="20"/>
          <w14:ligatures w14:val="none"/>
        </w:rPr>
        <w:t xml:space="preserve"> </w:t>
      </w:r>
      <w:r w:rsidR="004B79C9" w:rsidRPr="004B79C9">
        <w:rPr>
          <w:rFonts w:ascii="Arial" w:eastAsia="DengXian" w:hAnsi="Arial" w:cs="Arial"/>
          <w:b/>
          <w:bCs/>
          <w:sz w:val="40"/>
          <w:szCs w:val="40"/>
        </w:rPr>
        <w:t>Group</w:t>
      </w:r>
      <w:r w:rsidR="00C70DAC">
        <w:rPr>
          <w:rFonts w:ascii="Arial" w:eastAsia="DengXian" w:hAnsi="Arial" w:cs="Arial"/>
          <w:b/>
          <w:bCs/>
          <w:sz w:val="40"/>
          <w:szCs w:val="40"/>
        </w:rPr>
        <w:t xml:space="preserve"> </w:t>
      </w:r>
      <w:r w:rsidR="004B79C9" w:rsidRPr="004B79C9">
        <w:rPr>
          <w:rFonts w:ascii="Arial" w:eastAsia="DengXian" w:hAnsi="Arial" w:cs="Arial"/>
          <w:b/>
          <w:bCs/>
          <w:sz w:val="40"/>
          <w:szCs w:val="40"/>
        </w:rPr>
        <w:t xml:space="preserve">Presentation </w:t>
      </w:r>
      <w:r w:rsidRPr="00A86109">
        <w:rPr>
          <w:rFonts w:ascii="Arial" w:eastAsia="DengXian" w:hAnsi="Arial" w:cs="Arial"/>
          <w:b/>
          <w:bCs/>
          <w:sz w:val="40"/>
          <w:szCs w:val="40"/>
        </w:rPr>
        <w:t xml:space="preserve"> </w:t>
      </w:r>
    </w:p>
    <w:p w14:paraId="6087A648" w14:textId="5B06EC9F" w:rsidR="00B776AA" w:rsidRPr="00B776AA" w:rsidRDefault="000720AE" w:rsidP="00B776AA">
      <w:pPr>
        <w:spacing w:after="0" w:line="480" w:lineRule="auto"/>
        <w:contextualSpacing/>
        <w:rPr>
          <w:rFonts w:ascii="Arial" w:eastAsia="DengXian" w:hAnsi="Arial" w:cs="Arial"/>
          <w:b/>
          <w:bCs/>
          <w:sz w:val="40"/>
          <w:szCs w:val="40"/>
        </w:rPr>
      </w:pPr>
      <w:r w:rsidRPr="00A86109">
        <w:rPr>
          <w:rFonts w:ascii="Arial" w:eastAsia="DengXian" w:hAnsi="Arial" w:cs="Arial"/>
          <w:b/>
          <w:bCs/>
          <w:sz w:val="40"/>
          <w:szCs w:val="40"/>
        </w:rPr>
        <w:t>Topic</w:t>
      </w:r>
      <w:r w:rsidR="00C70DAC">
        <w:rPr>
          <w:rFonts w:ascii="Arial" w:eastAsia="DengXian" w:hAnsi="Arial" w:cs="Arial"/>
          <w:b/>
          <w:bCs/>
          <w:sz w:val="40"/>
          <w:szCs w:val="40"/>
        </w:rPr>
        <w:t>:</w:t>
      </w:r>
      <w:r w:rsidR="00B776AA" w:rsidRPr="00B776AA">
        <w:rPr>
          <w:rFonts w:ascii="Arial" w:hAnsi="Arial" w:cs="Arial"/>
          <w:b/>
          <w:bCs/>
          <w:color w:val="000000" w:themeColor="text1"/>
          <w:sz w:val="40"/>
          <w:szCs w:val="40"/>
        </w:rPr>
        <w:t xml:space="preserve"> </w:t>
      </w:r>
      <w:r w:rsidR="00B776AA" w:rsidRPr="00B776AA">
        <w:rPr>
          <w:rFonts w:ascii="Arial" w:eastAsia="DengXian" w:hAnsi="Arial" w:cs="Arial"/>
          <w:b/>
          <w:bCs/>
          <w:sz w:val="40"/>
          <w:szCs w:val="40"/>
        </w:rPr>
        <w:t>StitchCo Organisational Culture Analysis and Recommendations Using Schein’s Model</w:t>
      </w:r>
      <w:r w:rsidR="00CC2B78">
        <w:rPr>
          <w:rFonts w:ascii="Arial" w:eastAsia="DengXian" w:hAnsi="Arial" w:cs="Arial"/>
          <w:b/>
          <w:bCs/>
          <w:sz w:val="40"/>
          <w:szCs w:val="40"/>
        </w:rPr>
        <w:t xml:space="preserve">                                                                      </w:t>
      </w:r>
    </w:p>
    <w:p w14:paraId="7EAD8339" w14:textId="5A1967DE" w:rsidR="009C181F" w:rsidRDefault="00CC2B78" w:rsidP="000263CF">
      <w:pPr>
        <w:spacing w:before="3" w:line="480" w:lineRule="auto"/>
        <w:rPr>
          <w:rFonts w:ascii="Arial" w:eastAsia="DengXian" w:hAnsi="Arial" w:cs="Arial"/>
          <w:b/>
          <w:sz w:val="40"/>
          <w:szCs w:val="40"/>
        </w:rPr>
      </w:pPr>
      <w:r w:rsidRPr="00CC2B78">
        <w:rPr>
          <w:rFonts w:ascii="Arial" w:eastAsia="DengXian" w:hAnsi="Arial" w:cs="Arial"/>
          <w:b/>
          <w:sz w:val="40"/>
          <w:szCs w:val="40"/>
        </w:rPr>
        <w:t>Name of Students :</w:t>
      </w:r>
      <w:r w:rsidR="00F15043">
        <w:rPr>
          <w:rFonts w:ascii="Arial" w:eastAsia="DengXian" w:hAnsi="Arial" w:cs="Arial"/>
          <w:b/>
          <w:sz w:val="40"/>
          <w:szCs w:val="40"/>
        </w:rPr>
        <w:t xml:space="preserve"> </w:t>
      </w:r>
      <w:r w:rsidRPr="00CC2B78">
        <w:rPr>
          <w:rFonts w:ascii="Arial" w:eastAsia="DengXian" w:hAnsi="Arial" w:cs="Arial"/>
          <w:b/>
          <w:sz w:val="40"/>
          <w:szCs w:val="40"/>
        </w:rPr>
        <w:t>Salma Shnnib 2332494</w:t>
      </w:r>
    </w:p>
    <w:p w14:paraId="28984484" w14:textId="1BAE0975" w:rsidR="001E0F54" w:rsidRDefault="000720AE" w:rsidP="00CC2B78">
      <w:pPr>
        <w:spacing w:before="3" w:line="480" w:lineRule="auto"/>
        <w:rPr>
          <w:rFonts w:ascii="Aptos" w:eastAsia="DengXian" w:hAnsi="Aptos" w:cs="Times New Roman"/>
          <w:sz w:val="40"/>
          <w:szCs w:val="40"/>
        </w:rPr>
      </w:pPr>
      <w:r w:rsidRPr="00A86109">
        <w:rPr>
          <w:rFonts w:ascii="Arial" w:eastAsia="DengXian" w:hAnsi="Arial" w:cs="Arial"/>
          <w:b/>
          <w:sz w:val="40"/>
          <w:szCs w:val="40"/>
        </w:rPr>
        <w:t xml:space="preserve">Lecturer: </w:t>
      </w:r>
      <w:r w:rsidR="00A071D7" w:rsidRPr="00A071D7">
        <w:rPr>
          <w:rFonts w:ascii="Arial" w:eastAsia="DengXian" w:hAnsi="Arial" w:cs="Arial"/>
          <w:b/>
          <w:sz w:val="40"/>
          <w:szCs w:val="40"/>
        </w:rPr>
        <w:t>Robyn Griffiths</w:t>
      </w:r>
      <w:r w:rsidRPr="00A86109">
        <w:rPr>
          <w:rFonts w:ascii="Arial" w:eastAsia="DengXian" w:hAnsi="Arial" w:cs="Arial"/>
          <w:b/>
          <w:bCs/>
          <w:sz w:val="40"/>
          <w:szCs w:val="40"/>
        </w:rPr>
        <w:br/>
      </w:r>
      <w:r w:rsidRPr="00A86109">
        <w:rPr>
          <w:rFonts w:ascii="Arial" w:eastAsia="DengXian" w:hAnsi="Arial" w:cs="Arial"/>
          <w:b/>
          <w:sz w:val="40"/>
          <w:szCs w:val="40"/>
        </w:rPr>
        <w:t>Deadline:</w:t>
      </w:r>
    </w:p>
    <w:p w14:paraId="72CD89AA" w14:textId="77777777" w:rsidR="009C181F" w:rsidRDefault="009C181F" w:rsidP="001E0F54">
      <w:pPr>
        <w:spacing w:before="3" w:line="480" w:lineRule="auto"/>
        <w:rPr>
          <w:rFonts w:ascii="Arial" w:hAnsi="Arial" w:cs="Arial"/>
          <w:b/>
          <w:bCs/>
          <w:color w:val="000000" w:themeColor="text1"/>
          <w:sz w:val="28"/>
          <w:szCs w:val="28"/>
        </w:rPr>
      </w:pPr>
    </w:p>
    <w:p w14:paraId="7A4CC315" w14:textId="30F07DE8" w:rsidR="001742ED" w:rsidRPr="001E0F54" w:rsidRDefault="001742ED" w:rsidP="00F15043">
      <w:pPr>
        <w:spacing w:before="3" w:line="480" w:lineRule="auto"/>
        <w:jc w:val="center"/>
        <w:rPr>
          <w:rFonts w:ascii="Aptos" w:eastAsia="DengXian" w:hAnsi="Aptos" w:cs="Times New Roman"/>
          <w:sz w:val="28"/>
          <w:szCs w:val="28"/>
        </w:rPr>
      </w:pPr>
      <w:r w:rsidRPr="001E0F54">
        <w:rPr>
          <w:rFonts w:ascii="Arial" w:hAnsi="Arial" w:cs="Arial"/>
          <w:b/>
          <w:bCs/>
          <w:color w:val="000000" w:themeColor="text1"/>
          <w:sz w:val="28"/>
          <w:szCs w:val="28"/>
        </w:rPr>
        <w:t>StitchCo Organisational Culture Analysis and Recommendations Using Schein’s Model</w:t>
      </w:r>
    </w:p>
    <w:p w14:paraId="6DE4F4BD" w14:textId="77777777" w:rsidR="001742ED" w:rsidRPr="001E0F54" w:rsidRDefault="001742ED" w:rsidP="001742ED">
      <w:pPr>
        <w:spacing w:line="360" w:lineRule="auto"/>
        <w:contextualSpacing/>
        <w:jc w:val="both"/>
        <w:rPr>
          <w:rFonts w:ascii="Arial" w:hAnsi="Arial" w:cs="Arial"/>
          <w:color w:val="000000" w:themeColor="text1"/>
        </w:rPr>
      </w:pPr>
    </w:p>
    <w:p w14:paraId="738184DD" w14:textId="77777777" w:rsidR="001742ED" w:rsidRPr="001E0F54" w:rsidRDefault="001742ED" w:rsidP="001742ED">
      <w:pPr>
        <w:spacing w:line="360" w:lineRule="auto"/>
        <w:ind w:firstLine="720"/>
        <w:contextualSpacing/>
        <w:jc w:val="both"/>
        <w:rPr>
          <w:rFonts w:ascii="Arial" w:hAnsi="Arial" w:cs="Arial"/>
          <w:color w:val="000000" w:themeColor="text1"/>
        </w:rPr>
      </w:pPr>
      <w:r w:rsidRPr="001E0F54">
        <w:rPr>
          <w:rFonts w:ascii="Arial" w:hAnsi="Arial" w:cs="Arial"/>
          <w:color w:val="000000" w:themeColor="text1"/>
        </w:rPr>
        <w:t>The Model by Schein is a methodological way of learning the organisational culture and can be used to get the idea of the cultural processes in StitchCo at the moment. The model recognises three culture levels namely artefacts, espoused values, and underlying assumptions each of which are used to explain how an organisation operates. At artefact level, StitchCo has observable behaviours and structures that indicate the existence of a disjointed and inconsistent working environment. The lack of formal communication frameworks, non-standardised operations, and reporting lines add to the operational inefficiencies that the employees face day to day (Pougajendy, Mathiazhagan and Karunamurthy, 2024). A look at meetings, emails, and informal interactions will in many cases show a lack of connexion between the goals of the organisation and the practise (Billups, 2025). Even though the collaboration, quality, and responsibility are declared to be the key values of StitchCo, the principles are often not implemented in reality, which causes confusion, frustration, and dissatisfaction among the employees (Mohammed, Firmansyah and Djudiyah, 2024). On a more profound level, the behaviour of employees is strongly affected by underlying assumptions like the fear of blame, evading responsibilities and the unwillingness to take initiative. Employees are more likely to respond according to the system instead of questioning the status quo, limiting creativity and slowing down the resolution of issues. These implicit assumptions, along with apparent discrepancies, suggest the existence of a misaligned organisational culture, which harms trust, cooperation, and the general performance (Szydlo et al., 2024). Such artefacts and the difference between the espoused and actual behaviour are important to identify these gaps to address the cultural deficiencies and to establish the background on which specific interventions are planned to enhance the organisational performance.</w:t>
      </w:r>
    </w:p>
    <w:p w14:paraId="4AD3079F" w14:textId="77777777" w:rsidR="001742ED" w:rsidRPr="001E0F54" w:rsidRDefault="001742ED" w:rsidP="001742ED">
      <w:pPr>
        <w:spacing w:line="360" w:lineRule="auto"/>
        <w:ind w:firstLine="720"/>
        <w:contextualSpacing/>
        <w:jc w:val="both"/>
        <w:rPr>
          <w:rFonts w:ascii="Arial" w:hAnsi="Arial" w:cs="Arial"/>
          <w:color w:val="000000" w:themeColor="text1"/>
        </w:rPr>
      </w:pPr>
      <w:r w:rsidRPr="001E0F54">
        <w:rPr>
          <w:rFonts w:ascii="Arial" w:hAnsi="Arial" w:cs="Arial"/>
          <w:color w:val="000000" w:themeColor="text1"/>
        </w:rPr>
        <w:t>These cultural challenges are reflected and enhanced by leadership in StitchCo. The behaviours of managers and senior staff frequently result in the preservation of a fear-based culture that prevents employees to speak up, propose new ideas or ownership of a project (Boikanyo, 2024). This blame-focused form of leadership generates a culture in which errors are penalised as opposed to being used as a form of learning, which reduces participation and suppresses creativity. The qualitative studies, such as interviews with employees, observation, and employee satisfaction surveys, indicate that communication is still a significant barrier, and staff engagement rates are still high (Billups, 2025). When employees strive to make contributions or question existing procedures, they often complain about feeling unsafe or unsupported and this inhibits creativity and a continuous organisational enhancement (Bannikova and Mykhaylyova, 2024). Also, a strong disconnect between the values of leadership espoused like collaboration, inclusiveness and ethical behaviour and those portrayed in actual practise is evident. The resulting lack of trust, morale, motivation, and performance indicators are detrimental to performance measures (Pougajendy, Mathiazhagan and Karunamurthy, 2024). Leadership, in turn, is at the centre of focus: it does not just reflect the current cultural shortcomings, but strengthens covert assumptions and behaviour patterns, which hinder organisational development. Closing these gaps is what is needed to establish an environment in which the employees feel psychologically safe, engaged, and empowered to be fully involved in the organisational activity (Szydlo et al., 2024).</w:t>
      </w:r>
    </w:p>
    <w:p w14:paraId="1CD849FD" w14:textId="77777777" w:rsidR="001742ED" w:rsidRPr="001E0F54" w:rsidRDefault="001742ED" w:rsidP="001742ED">
      <w:pPr>
        <w:spacing w:line="360" w:lineRule="auto"/>
        <w:ind w:firstLine="720"/>
        <w:contextualSpacing/>
        <w:jc w:val="both"/>
        <w:rPr>
          <w:rFonts w:ascii="Arial" w:hAnsi="Arial" w:cs="Arial"/>
          <w:color w:val="000000" w:themeColor="text1"/>
        </w:rPr>
      </w:pPr>
      <w:r w:rsidRPr="001E0F54">
        <w:rPr>
          <w:rFonts w:ascii="Arial" w:hAnsi="Arial" w:cs="Arial"/>
          <w:color w:val="000000" w:themeColor="text1"/>
        </w:rPr>
        <w:t>Cultural issues facing StitchCo need to be dealt with in a planned and systematic way so as to re-orient organisational values, practises and behaviours. To ensure the espoused values become visible and real at all levels, the organisation ought to introduce systematic interventions, such as workshops, leadership training, and open communication plans (Pougajendy, Mathiazhagan and Karunamurthy, 2024). It is possible to facilitate psychological safety through the following methods: structured feedback systems, open forums, and frequent observation sessions, which will motivate employees to share creative ideas and take initiative without any fear of punishment (Bannikova and Mykhaylyova, 2024; Billups, 2025). Leaders should be able to exemplify supportive, inclusive, and collaborative behaviours on a regular basis and show the contributions are appreciated and mistakes are viewed as learning opportunities instead of blame-related situations (Mohammed, Firmansyah and Djudiyah, 2024). These strategies would eventually make StitchCo transform its culture of fear to an engagement-oriented and performance-driven culture. The employees will be more motivated, empowered and trusted leading to more collaboration, morale and better organisational performance. A fit between visible practise and underlying assumptions, and espoused values will also mean that cultural changes will be sustainable, further reinforcing the continuous improvement and increasing the ability of StitchCo to achieve strategic goals, as well as, promoting employee satisfaction and retention. Using the framework suggested by Schein, StitchCo will be able to develop a strong and successful organisational culture that will be able to adjust to the changing business requirements (Szydlo et al., 2024).</w:t>
      </w:r>
      <w:r w:rsidRPr="001E0F54">
        <w:rPr>
          <w:rFonts w:ascii="Arial" w:hAnsi="Arial" w:cs="Arial"/>
          <w:color w:val="000000" w:themeColor="text1"/>
        </w:rPr>
        <w:br w:type="page"/>
      </w:r>
    </w:p>
    <w:p w14:paraId="309B1F9D" w14:textId="77777777" w:rsidR="001742ED" w:rsidRPr="001E0F54" w:rsidRDefault="001742ED" w:rsidP="001742ED">
      <w:pPr>
        <w:spacing w:line="360" w:lineRule="auto"/>
        <w:contextualSpacing/>
        <w:jc w:val="center"/>
        <w:rPr>
          <w:rFonts w:ascii="Arial" w:hAnsi="Arial" w:cs="Arial"/>
          <w:b/>
          <w:bCs/>
          <w:color w:val="000000" w:themeColor="text1"/>
        </w:rPr>
      </w:pPr>
      <w:r w:rsidRPr="001E0F54">
        <w:rPr>
          <w:rFonts w:ascii="Arial" w:hAnsi="Arial" w:cs="Arial"/>
          <w:b/>
          <w:bCs/>
          <w:color w:val="000000" w:themeColor="text1"/>
        </w:rPr>
        <w:t>REFERENCES</w:t>
      </w:r>
    </w:p>
    <w:p w14:paraId="4A18A66C" w14:textId="77777777" w:rsidR="001742ED" w:rsidRPr="001E0F54" w:rsidRDefault="001742ED" w:rsidP="001742ED">
      <w:pPr>
        <w:spacing w:line="360" w:lineRule="auto"/>
        <w:contextualSpacing/>
        <w:jc w:val="both"/>
        <w:rPr>
          <w:rFonts w:ascii="Arial" w:hAnsi="Arial" w:cs="Arial"/>
          <w:color w:val="000000" w:themeColor="text1"/>
        </w:rPr>
      </w:pPr>
    </w:p>
    <w:p w14:paraId="2EB555A7" w14:textId="77777777" w:rsidR="001742ED" w:rsidRPr="001E0F54" w:rsidRDefault="001742ED" w:rsidP="001742ED">
      <w:pPr>
        <w:spacing w:after="0" w:line="360" w:lineRule="auto"/>
        <w:ind w:left="720" w:hanging="720"/>
        <w:contextualSpacing/>
        <w:jc w:val="both"/>
        <w:rPr>
          <w:rFonts w:ascii="Arial" w:hAnsi="Arial" w:cs="Arial"/>
          <w:color w:val="000000" w:themeColor="text1"/>
        </w:rPr>
      </w:pPr>
      <w:r w:rsidRPr="001E0F54">
        <w:rPr>
          <w:rFonts w:ascii="Arial" w:hAnsi="Arial" w:cs="Arial"/>
          <w:color w:val="000000" w:themeColor="text1"/>
        </w:rPr>
        <w:t>Bannikova, K. and Mykhaylyova, K., 2024. Organisational culture as a tool for shaping human capital in times of uncertainty. Organisational culture: theory for practical applications: monograph. Kharkiv: PUA Publishing, 1, p.172.</w:t>
      </w:r>
    </w:p>
    <w:p w14:paraId="7DA3A807" w14:textId="77777777" w:rsidR="001742ED" w:rsidRPr="001E0F54" w:rsidRDefault="001742ED" w:rsidP="001742ED">
      <w:pPr>
        <w:spacing w:after="0" w:line="360" w:lineRule="auto"/>
        <w:ind w:left="720" w:hanging="720"/>
        <w:contextualSpacing/>
        <w:jc w:val="both"/>
        <w:rPr>
          <w:rFonts w:ascii="Arial" w:hAnsi="Arial" w:cs="Arial"/>
          <w:color w:val="000000" w:themeColor="text1"/>
        </w:rPr>
      </w:pPr>
      <w:r w:rsidRPr="001E0F54">
        <w:rPr>
          <w:rFonts w:ascii="Arial" w:hAnsi="Arial" w:cs="Arial"/>
          <w:color w:val="000000" w:themeColor="text1"/>
        </w:rPr>
        <w:t>Billups, F.D., 2025. State of Methods More Than Mere Words: Applying Linguistic Analysis Methods to Qualitative Projects. International Journal of Qualitative Methods, 24, p.16094069251333593.</w:t>
      </w:r>
    </w:p>
    <w:p w14:paraId="0A7215DF" w14:textId="77777777" w:rsidR="001742ED" w:rsidRPr="001E0F54" w:rsidRDefault="001742ED" w:rsidP="001742ED">
      <w:pPr>
        <w:spacing w:after="0" w:line="360" w:lineRule="auto"/>
        <w:ind w:left="720" w:hanging="720"/>
        <w:contextualSpacing/>
        <w:jc w:val="both"/>
        <w:rPr>
          <w:rFonts w:ascii="Arial" w:hAnsi="Arial" w:cs="Arial"/>
          <w:color w:val="000000" w:themeColor="text1"/>
        </w:rPr>
      </w:pPr>
      <w:r w:rsidRPr="001E0F54">
        <w:rPr>
          <w:rFonts w:ascii="Arial" w:hAnsi="Arial" w:cs="Arial"/>
          <w:color w:val="000000" w:themeColor="text1"/>
        </w:rPr>
        <w:t>Boikanyo, D.H., 2024. The role of employee behavior and organizational culture in strategy implementation and performance in a VUCA world. In Organizational Culture-Cultural Change and Technology. IntechOpen.</w:t>
      </w:r>
    </w:p>
    <w:p w14:paraId="55BDD344" w14:textId="77777777" w:rsidR="001742ED" w:rsidRPr="001E0F54" w:rsidRDefault="001742ED" w:rsidP="001742ED">
      <w:pPr>
        <w:spacing w:after="0" w:line="360" w:lineRule="auto"/>
        <w:ind w:left="720" w:hanging="720"/>
        <w:contextualSpacing/>
        <w:jc w:val="both"/>
        <w:rPr>
          <w:rFonts w:ascii="Arial" w:hAnsi="Arial" w:cs="Arial"/>
          <w:color w:val="000000" w:themeColor="text1"/>
        </w:rPr>
      </w:pPr>
      <w:r w:rsidRPr="001E0F54">
        <w:rPr>
          <w:rFonts w:ascii="Arial" w:hAnsi="Arial" w:cs="Arial"/>
          <w:color w:val="000000" w:themeColor="text1"/>
        </w:rPr>
        <w:t>Mohammed, A.I., Firmansyah, E. and Djudiyah, D., 2024. The Impact of Organizational Culture on Employee Engagement and Productivity in the Workplace. Literature Review. International Journal of Research Publication and Reviews, 5(1), pp.2019-2023.</w:t>
      </w:r>
    </w:p>
    <w:p w14:paraId="6E5ECDF0" w14:textId="77777777" w:rsidR="001742ED" w:rsidRPr="001E0F54" w:rsidRDefault="001742ED" w:rsidP="001742ED">
      <w:pPr>
        <w:spacing w:after="0" w:line="360" w:lineRule="auto"/>
        <w:ind w:left="720" w:hanging="720"/>
        <w:contextualSpacing/>
        <w:jc w:val="both"/>
        <w:rPr>
          <w:rFonts w:ascii="Arial" w:hAnsi="Arial" w:cs="Arial"/>
          <w:color w:val="000000" w:themeColor="text1"/>
        </w:rPr>
      </w:pPr>
      <w:r w:rsidRPr="001E0F54">
        <w:rPr>
          <w:rFonts w:ascii="Arial" w:hAnsi="Arial" w:cs="Arial"/>
          <w:color w:val="000000" w:themeColor="text1"/>
        </w:rPr>
        <w:t>Pougajendy, S., Mathiazhagan, A. and Karunamurthy, A., 2024. The role of organizational culture in driving employee engagement: insights and implications. Quing: International Journal of Multidisciplinary Scientific Research and Development, 3(3), pp.26-32.</w:t>
      </w:r>
    </w:p>
    <w:p w14:paraId="460F6227" w14:textId="77777777" w:rsidR="001742ED" w:rsidRDefault="001742ED" w:rsidP="001742ED">
      <w:pPr>
        <w:spacing w:after="0" w:line="360" w:lineRule="auto"/>
        <w:ind w:left="720" w:hanging="720"/>
        <w:contextualSpacing/>
        <w:jc w:val="both"/>
        <w:rPr>
          <w:rFonts w:ascii="Arial" w:hAnsi="Arial" w:cs="Arial"/>
          <w:color w:val="000000" w:themeColor="text1"/>
        </w:rPr>
      </w:pPr>
      <w:r w:rsidRPr="001E0F54">
        <w:rPr>
          <w:rFonts w:ascii="Arial" w:hAnsi="Arial" w:cs="Arial"/>
          <w:color w:val="000000" w:themeColor="text1"/>
        </w:rPr>
        <w:t>Szydło, R., Tyrańska, M., Wiśniewski, K., Rynduch, I. and Adamczyk-Kowalczuk, M., Organizational Culture and Climate That Shape Engagement. In Work Engagement and Employee Well-being (pp. 49-67). Routledge</w:t>
      </w:r>
      <w:r>
        <w:rPr>
          <w:rFonts w:ascii="Arial" w:hAnsi="Arial" w:cs="Arial"/>
          <w:color w:val="000000" w:themeColor="text1"/>
        </w:rPr>
        <w:t>.</w:t>
      </w:r>
    </w:p>
    <w:p w14:paraId="7E95ECA2" w14:textId="77777777" w:rsidR="00251D44" w:rsidRDefault="00251D44"/>
    <w:sectPr w:rsidR="00251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8CBF4" w14:textId="77777777" w:rsidR="00D56D29" w:rsidRDefault="00D56D29" w:rsidP="00172ED6">
      <w:pPr>
        <w:spacing w:after="0" w:line="240" w:lineRule="auto"/>
      </w:pPr>
      <w:r>
        <w:separator/>
      </w:r>
    </w:p>
  </w:endnote>
  <w:endnote w:type="continuationSeparator" w:id="0">
    <w:p w14:paraId="5E80F79B" w14:textId="77777777" w:rsidR="00D56D29" w:rsidRDefault="00D56D29" w:rsidP="00172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ADFFB" w14:textId="77777777" w:rsidR="00D56D29" w:rsidRDefault="00D56D29" w:rsidP="00172ED6">
      <w:pPr>
        <w:spacing w:after="0" w:line="240" w:lineRule="auto"/>
      </w:pPr>
      <w:r>
        <w:separator/>
      </w:r>
    </w:p>
  </w:footnote>
  <w:footnote w:type="continuationSeparator" w:id="0">
    <w:p w14:paraId="00395CA0" w14:textId="77777777" w:rsidR="00D56D29" w:rsidRDefault="00D56D29" w:rsidP="00172E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D44"/>
    <w:rsid w:val="00004205"/>
    <w:rsid w:val="000263CF"/>
    <w:rsid w:val="000315D6"/>
    <w:rsid w:val="00067153"/>
    <w:rsid w:val="00070483"/>
    <w:rsid w:val="000720AE"/>
    <w:rsid w:val="000F2C4E"/>
    <w:rsid w:val="00172ED6"/>
    <w:rsid w:val="001742ED"/>
    <w:rsid w:val="001E0F54"/>
    <w:rsid w:val="00251D44"/>
    <w:rsid w:val="003529B6"/>
    <w:rsid w:val="00456469"/>
    <w:rsid w:val="004B79C9"/>
    <w:rsid w:val="004C074E"/>
    <w:rsid w:val="0053318C"/>
    <w:rsid w:val="005430AE"/>
    <w:rsid w:val="005F7C21"/>
    <w:rsid w:val="0064338D"/>
    <w:rsid w:val="006501EE"/>
    <w:rsid w:val="006A1FCF"/>
    <w:rsid w:val="007A4D59"/>
    <w:rsid w:val="00850435"/>
    <w:rsid w:val="009B3B68"/>
    <w:rsid w:val="009C181F"/>
    <w:rsid w:val="00A071D7"/>
    <w:rsid w:val="00AD75A4"/>
    <w:rsid w:val="00B776AA"/>
    <w:rsid w:val="00BA3895"/>
    <w:rsid w:val="00C70DAC"/>
    <w:rsid w:val="00CC2B78"/>
    <w:rsid w:val="00D56D29"/>
    <w:rsid w:val="00E20614"/>
    <w:rsid w:val="00E44E2F"/>
    <w:rsid w:val="00EA693A"/>
    <w:rsid w:val="00EB655D"/>
    <w:rsid w:val="00F15043"/>
    <w:rsid w:val="00F75C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9E54BEC"/>
  <w15:chartTrackingRefBased/>
  <w15:docId w15:val="{E995FEAD-1FAE-4665-BF66-D77AA8B0C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1D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1D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1D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1D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1D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1D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1D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1D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1D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D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1D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1D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D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1D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1D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1D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1D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1D44"/>
    <w:rPr>
      <w:rFonts w:eastAsiaTheme="majorEastAsia" w:cstheme="majorBidi"/>
      <w:color w:val="272727" w:themeColor="text1" w:themeTint="D8"/>
    </w:rPr>
  </w:style>
  <w:style w:type="paragraph" w:styleId="Title">
    <w:name w:val="Title"/>
    <w:basedOn w:val="Normal"/>
    <w:next w:val="Normal"/>
    <w:link w:val="TitleChar"/>
    <w:uiPriority w:val="10"/>
    <w:qFormat/>
    <w:rsid w:val="00251D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D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1D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1D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1D44"/>
    <w:pPr>
      <w:spacing w:before="160"/>
      <w:jc w:val="center"/>
    </w:pPr>
    <w:rPr>
      <w:i/>
      <w:iCs/>
      <w:color w:val="404040" w:themeColor="text1" w:themeTint="BF"/>
    </w:rPr>
  </w:style>
  <w:style w:type="character" w:customStyle="1" w:styleId="QuoteChar">
    <w:name w:val="Quote Char"/>
    <w:basedOn w:val="DefaultParagraphFont"/>
    <w:link w:val="Quote"/>
    <w:uiPriority w:val="29"/>
    <w:rsid w:val="00251D44"/>
    <w:rPr>
      <w:i/>
      <w:iCs/>
      <w:color w:val="404040" w:themeColor="text1" w:themeTint="BF"/>
    </w:rPr>
  </w:style>
  <w:style w:type="paragraph" w:styleId="ListParagraph">
    <w:name w:val="List Paragraph"/>
    <w:basedOn w:val="Normal"/>
    <w:uiPriority w:val="34"/>
    <w:qFormat/>
    <w:rsid w:val="00251D44"/>
    <w:pPr>
      <w:ind w:left="720"/>
      <w:contextualSpacing/>
    </w:pPr>
  </w:style>
  <w:style w:type="character" w:styleId="IntenseEmphasis">
    <w:name w:val="Intense Emphasis"/>
    <w:basedOn w:val="DefaultParagraphFont"/>
    <w:uiPriority w:val="21"/>
    <w:qFormat/>
    <w:rsid w:val="00251D44"/>
    <w:rPr>
      <w:i/>
      <w:iCs/>
      <w:color w:val="0F4761" w:themeColor="accent1" w:themeShade="BF"/>
    </w:rPr>
  </w:style>
  <w:style w:type="paragraph" w:styleId="IntenseQuote">
    <w:name w:val="Intense Quote"/>
    <w:basedOn w:val="Normal"/>
    <w:next w:val="Normal"/>
    <w:link w:val="IntenseQuoteChar"/>
    <w:uiPriority w:val="30"/>
    <w:qFormat/>
    <w:rsid w:val="00251D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1D44"/>
    <w:rPr>
      <w:i/>
      <w:iCs/>
      <w:color w:val="0F4761" w:themeColor="accent1" w:themeShade="BF"/>
    </w:rPr>
  </w:style>
  <w:style w:type="character" w:styleId="IntenseReference">
    <w:name w:val="Intense Reference"/>
    <w:basedOn w:val="DefaultParagraphFont"/>
    <w:uiPriority w:val="32"/>
    <w:qFormat/>
    <w:rsid w:val="00251D44"/>
    <w:rPr>
      <w:b/>
      <w:bCs/>
      <w:smallCaps/>
      <w:color w:val="0F4761" w:themeColor="accent1" w:themeShade="BF"/>
      <w:spacing w:val="5"/>
    </w:rPr>
  </w:style>
  <w:style w:type="paragraph" w:customStyle="1" w:styleId="p1">
    <w:name w:val="p1"/>
    <w:basedOn w:val="Normal"/>
    <w:rsid w:val="00251D4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51D44"/>
  </w:style>
  <w:style w:type="paragraph" w:customStyle="1" w:styleId="p2">
    <w:name w:val="p2"/>
    <w:basedOn w:val="Normal"/>
    <w:rsid w:val="00251D4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51D44"/>
  </w:style>
  <w:style w:type="character" w:customStyle="1" w:styleId="s3">
    <w:name w:val="s3"/>
    <w:basedOn w:val="DefaultParagraphFont"/>
    <w:rsid w:val="00251D44"/>
  </w:style>
  <w:style w:type="paragraph" w:customStyle="1" w:styleId="p4">
    <w:name w:val="p4"/>
    <w:basedOn w:val="Normal"/>
    <w:rsid w:val="00251D44"/>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251D44"/>
  </w:style>
  <w:style w:type="paragraph" w:styleId="Header">
    <w:name w:val="header"/>
    <w:basedOn w:val="Normal"/>
    <w:link w:val="HeaderChar"/>
    <w:uiPriority w:val="99"/>
    <w:unhideWhenUsed/>
    <w:rsid w:val="00172E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ED6"/>
  </w:style>
  <w:style w:type="paragraph" w:styleId="Footer">
    <w:name w:val="footer"/>
    <w:basedOn w:val="Normal"/>
    <w:link w:val="FooterChar"/>
    <w:uiPriority w:val="99"/>
    <w:unhideWhenUsed/>
    <w:rsid w:val="00172E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Shnnib (2332494)</dc:creator>
  <cp:keywords/>
  <dc:description/>
  <cp:lastModifiedBy>Salma Shnnib (2332494)</cp:lastModifiedBy>
  <cp:revision>22</cp:revision>
  <dcterms:created xsi:type="dcterms:W3CDTF">2025-11-14T20:22:00Z</dcterms:created>
  <dcterms:modified xsi:type="dcterms:W3CDTF">2026-03-31T13:01:00Z</dcterms:modified>
</cp:coreProperties>
</file>