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6ED6C" w14:textId="77777777" w:rsidR="00D42073" w:rsidRDefault="00D42073" w:rsidP="00C67681">
      <w:pPr>
        <w:spacing w:line="360" w:lineRule="auto"/>
        <w:rPr>
          <w:rFonts w:eastAsia="Times New Roman" w:cstheme="minorHAnsi"/>
          <w:b/>
          <w:bCs/>
          <w:color w:val="000000" w:themeColor="text1"/>
          <w:sz w:val="24"/>
          <w:szCs w:val="24"/>
          <w:u w:val="single"/>
          <w:lang w:eastAsia="en-GB"/>
        </w:rPr>
      </w:pPr>
    </w:p>
    <w:tbl>
      <w:tblPr>
        <w:tblStyle w:val="TableGrid"/>
        <w:tblW w:w="0" w:type="auto"/>
        <w:tblLook w:val="04A0" w:firstRow="1" w:lastRow="0" w:firstColumn="1" w:lastColumn="0" w:noHBand="0" w:noVBand="1"/>
      </w:tblPr>
      <w:tblGrid>
        <w:gridCol w:w="9016"/>
      </w:tblGrid>
      <w:tr w:rsidR="00D42073" w14:paraId="571B0937" w14:textId="77777777" w:rsidTr="00D42073">
        <w:tc>
          <w:tcPr>
            <w:tcW w:w="9016" w:type="dxa"/>
          </w:tcPr>
          <w:p w14:paraId="21BB8BAC" w14:textId="77777777" w:rsidR="00D42073" w:rsidRPr="00753AF2" w:rsidRDefault="00D42073" w:rsidP="00D42073">
            <w:pPr>
              <w:pStyle w:val="Header"/>
              <w:spacing w:line="360" w:lineRule="auto"/>
              <w:rPr>
                <w:rFonts w:ascii="Arial" w:hAnsi="Arial" w:cs="Arial"/>
                <w:color w:val="000000" w:themeColor="text1"/>
                <w:sz w:val="24"/>
                <w:szCs w:val="24"/>
                <w:u w:val="single"/>
              </w:rPr>
            </w:pPr>
            <w:r w:rsidRPr="00753AF2">
              <w:rPr>
                <w:rFonts w:ascii="Arial" w:hAnsi="Arial" w:cs="Arial"/>
                <w:color w:val="000000" w:themeColor="text1"/>
                <w:sz w:val="24"/>
                <w:szCs w:val="24"/>
                <w:u w:val="single"/>
              </w:rPr>
              <w:t xml:space="preserve">AI Statement </w:t>
            </w:r>
          </w:p>
          <w:p w14:paraId="32EA1BA7" w14:textId="231C1B00" w:rsidR="00D42073" w:rsidRPr="008C7002" w:rsidRDefault="00D42073" w:rsidP="00D42073">
            <w:pPr>
              <w:pStyle w:val="Header"/>
              <w:spacing w:line="360" w:lineRule="auto"/>
              <w:rPr>
                <w:rFonts w:ascii="Arial" w:hAnsi="Arial" w:cs="Arial"/>
                <w:color w:val="000000" w:themeColor="text1"/>
                <w:sz w:val="24"/>
                <w:szCs w:val="24"/>
              </w:rPr>
            </w:pPr>
            <w:r w:rsidRPr="008C7002">
              <w:rPr>
                <w:rFonts w:ascii="Arial" w:hAnsi="Arial" w:cs="Arial"/>
                <w:color w:val="000000" w:themeColor="text1"/>
                <w:sz w:val="24"/>
                <w:szCs w:val="24"/>
              </w:rPr>
              <w:t xml:space="preserve">I acknowledge the use of </w:t>
            </w:r>
            <w:r w:rsidRPr="00753AF2">
              <w:rPr>
                <w:rFonts w:ascii="Arial" w:hAnsi="Arial" w:cs="Arial"/>
                <w:color w:val="000000" w:themeColor="text1"/>
                <w:sz w:val="24"/>
                <w:szCs w:val="24"/>
              </w:rPr>
              <w:t>Copilot</w:t>
            </w:r>
            <w:r w:rsidRPr="008C7002">
              <w:rPr>
                <w:rFonts w:ascii="Arial" w:hAnsi="Arial" w:cs="Arial"/>
                <w:color w:val="000000" w:themeColor="text1"/>
                <w:sz w:val="24"/>
                <w:szCs w:val="24"/>
              </w:rPr>
              <w:t xml:space="preserve"> </w:t>
            </w:r>
            <w:r w:rsidRPr="00753AF2">
              <w:rPr>
                <w:rFonts w:ascii="Arial" w:hAnsi="Arial" w:cs="Arial"/>
                <w:color w:val="000000" w:themeColor="text1"/>
                <w:sz w:val="24"/>
                <w:szCs w:val="24"/>
              </w:rPr>
              <w:t xml:space="preserve">in line with the guidance given by UWTSD for Module </w:t>
            </w:r>
            <w:r w:rsidRPr="00753AF2">
              <w:rPr>
                <w:rFonts w:ascii="Arial" w:hAnsi="Arial" w:cs="Arial"/>
                <w:sz w:val="24"/>
                <w:szCs w:val="24"/>
              </w:rPr>
              <w:t>ECEY400</w:t>
            </w:r>
            <w:r w:rsidR="007F3297">
              <w:rPr>
                <w:rFonts w:ascii="Arial" w:hAnsi="Arial" w:cs="Arial"/>
                <w:sz w:val="24"/>
                <w:szCs w:val="24"/>
              </w:rPr>
              <w:t>3</w:t>
            </w:r>
            <w:r w:rsidRPr="00753AF2">
              <w:rPr>
                <w:rFonts w:ascii="Arial" w:hAnsi="Arial" w:cs="Arial"/>
                <w:sz w:val="24"/>
                <w:szCs w:val="24"/>
              </w:rPr>
              <w:t xml:space="preserve"> </w:t>
            </w:r>
            <w:r w:rsidRPr="00753AF2">
              <w:rPr>
                <w:rFonts w:ascii="Arial" w:hAnsi="Arial" w:cs="Arial"/>
                <w:color w:val="000000" w:themeColor="text1"/>
                <w:sz w:val="24"/>
                <w:szCs w:val="24"/>
              </w:rPr>
              <w:t xml:space="preserve">between </w:t>
            </w:r>
            <w:r w:rsidR="004F170F">
              <w:rPr>
                <w:rFonts w:ascii="Arial" w:hAnsi="Arial" w:cs="Arial"/>
                <w:color w:val="000000" w:themeColor="text1"/>
                <w:sz w:val="24"/>
                <w:szCs w:val="24"/>
              </w:rPr>
              <w:t xml:space="preserve">05/01/2026 </w:t>
            </w:r>
            <w:r w:rsidR="00B81509">
              <w:rPr>
                <w:rFonts w:ascii="Arial" w:hAnsi="Arial" w:cs="Arial"/>
                <w:color w:val="000000" w:themeColor="text1"/>
                <w:sz w:val="24"/>
                <w:szCs w:val="24"/>
              </w:rPr>
              <w:t>&amp;</w:t>
            </w:r>
            <w:r w:rsidRPr="008C7002">
              <w:rPr>
                <w:rFonts w:ascii="Arial" w:hAnsi="Arial" w:cs="Arial"/>
                <w:color w:val="000000" w:themeColor="text1"/>
                <w:sz w:val="24"/>
                <w:szCs w:val="24"/>
              </w:rPr>
              <w:t xml:space="preserve"> </w:t>
            </w:r>
            <w:r w:rsidR="00236DBA">
              <w:rPr>
                <w:rFonts w:ascii="Arial" w:hAnsi="Arial" w:cs="Arial"/>
                <w:color w:val="000000" w:themeColor="text1"/>
                <w:sz w:val="24"/>
                <w:szCs w:val="24"/>
              </w:rPr>
              <w:t>01/03/2026</w:t>
            </w:r>
          </w:p>
          <w:p w14:paraId="5A33AB29" w14:textId="77777777" w:rsidR="00D42073" w:rsidRPr="008C7002" w:rsidRDefault="00D42073" w:rsidP="00D42073">
            <w:pPr>
              <w:pStyle w:val="Header"/>
              <w:spacing w:line="360" w:lineRule="auto"/>
              <w:rPr>
                <w:rFonts w:ascii="Arial" w:hAnsi="Arial" w:cs="Arial"/>
                <w:color w:val="000000" w:themeColor="text1"/>
                <w:sz w:val="24"/>
                <w:szCs w:val="24"/>
              </w:rPr>
            </w:pPr>
            <w:r w:rsidRPr="008C7002">
              <w:rPr>
                <w:rFonts w:ascii="Arial" w:hAnsi="Arial" w:cs="Arial"/>
                <w:color w:val="000000" w:themeColor="text1"/>
                <w:sz w:val="24"/>
                <w:szCs w:val="24"/>
              </w:rPr>
              <w:t>I used the prompt(s): </w:t>
            </w:r>
          </w:p>
          <w:p w14:paraId="7B290D60" w14:textId="7306ACA6" w:rsidR="00D42073" w:rsidRPr="00753AF2" w:rsidRDefault="00D42073" w:rsidP="00B81509">
            <w:pPr>
              <w:pStyle w:val="Header"/>
              <w:spacing w:line="360" w:lineRule="auto"/>
              <w:rPr>
                <w:rFonts w:ascii="Arial" w:hAnsi="Arial" w:cs="Arial"/>
                <w:color w:val="000000" w:themeColor="text1"/>
                <w:sz w:val="24"/>
                <w:szCs w:val="24"/>
              </w:rPr>
            </w:pPr>
            <w:r w:rsidRPr="008C7002">
              <w:rPr>
                <w:rFonts w:ascii="Arial" w:hAnsi="Arial" w:cs="Arial"/>
                <w:color w:val="000000" w:themeColor="text1"/>
                <w:sz w:val="24"/>
                <w:szCs w:val="24"/>
                <w:u w:val="single"/>
              </w:rPr>
              <w:br/>
            </w:r>
          </w:p>
          <w:p w14:paraId="292E15E6" w14:textId="680AE0EF" w:rsidR="00B81509" w:rsidRDefault="00D42073" w:rsidP="00B81509">
            <w:pPr>
              <w:pStyle w:val="Header"/>
              <w:numPr>
                <w:ilvl w:val="0"/>
                <w:numId w:val="1"/>
              </w:numPr>
              <w:spacing w:line="360" w:lineRule="auto"/>
              <w:rPr>
                <w:rFonts w:ascii="Arial" w:hAnsi="Arial" w:cs="Arial"/>
                <w:color w:val="000000" w:themeColor="text1"/>
                <w:sz w:val="24"/>
                <w:szCs w:val="24"/>
              </w:rPr>
            </w:pPr>
            <w:r w:rsidRPr="00753AF2">
              <w:rPr>
                <w:rFonts w:ascii="Arial" w:hAnsi="Arial" w:cs="Arial"/>
                <w:color w:val="000000" w:themeColor="text1"/>
                <w:sz w:val="24"/>
                <w:szCs w:val="24"/>
              </w:rPr>
              <w:t>Check my work for grammatical errors and spelling- Use UK format and do not make any changes to the structure of my sentences</w:t>
            </w:r>
          </w:p>
          <w:p w14:paraId="3949BFDC" w14:textId="5485B999" w:rsidR="00D42073" w:rsidRDefault="00D42073" w:rsidP="00B81509">
            <w:pPr>
              <w:pStyle w:val="Header"/>
              <w:numPr>
                <w:ilvl w:val="0"/>
                <w:numId w:val="1"/>
              </w:numPr>
              <w:spacing w:line="360" w:lineRule="auto"/>
              <w:rPr>
                <w:rFonts w:ascii="Arial" w:hAnsi="Arial" w:cs="Arial"/>
                <w:color w:val="000000" w:themeColor="text1"/>
                <w:sz w:val="24"/>
                <w:szCs w:val="24"/>
              </w:rPr>
            </w:pPr>
            <w:r w:rsidRPr="00753AF2">
              <w:rPr>
                <w:rFonts w:ascii="Arial" w:hAnsi="Arial" w:cs="Arial"/>
                <w:color w:val="000000" w:themeColor="text1"/>
                <w:sz w:val="24"/>
                <w:szCs w:val="24"/>
              </w:rPr>
              <w:t xml:space="preserve"> Put my Harvard references into alphabetical order </w:t>
            </w:r>
          </w:p>
          <w:p w14:paraId="0FCD8051" w14:textId="77777777" w:rsidR="00236DBA" w:rsidRPr="00753AF2" w:rsidRDefault="00236DBA" w:rsidP="00D42073">
            <w:pPr>
              <w:pStyle w:val="Header"/>
              <w:spacing w:line="360" w:lineRule="auto"/>
              <w:rPr>
                <w:rFonts w:ascii="Arial" w:hAnsi="Arial" w:cs="Arial"/>
                <w:color w:val="000000" w:themeColor="text1"/>
                <w:sz w:val="24"/>
                <w:szCs w:val="24"/>
              </w:rPr>
            </w:pPr>
          </w:p>
          <w:p w14:paraId="3312CD4B" w14:textId="77777777" w:rsidR="00D42073" w:rsidRPr="008C7002" w:rsidRDefault="00D42073" w:rsidP="00D42073">
            <w:pPr>
              <w:pStyle w:val="Header"/>
              <w:spacing w:line="360" w:lineRule="auto"/>
              <w:rPr>
                <w:rFonts w:ascii="Arial" w:hAnsi="Arial" w:cs="Arial"/>
                <w:color w:val="000000" w:themeColor="text1"/>
                <w:sz w:val="24"/>
                <w:szCs w:val="24"/>
              </w:rPr>
            </w:pPr>
            <w:r w:rsidRPr="008C7002">
              <w:rPr>
                <w:rFonts w:ascii="Arial" w:hAnsi="Arial" w:cs="Arial"/>
                <w:color w:val="000000" w:themeColor="text1"/>
                <w:sz w:val="24"/>
                <w:szCs w:val="24"/>
              </w:rPr>
              <w:br/>
              <w:t>I confirm that I have not presented any AI generated text as my own work</w:t>
            </w:r>
          </w:p>
          <w:p w14:paraId="735A7F00" w14:textId="77777777" w:rsidR="00D42073" w:rsidRPr="008C7002" w:rsidRDefault="00D42073" w:rsidP="00D42073">
            <w:pPr>
              <w:pStyle w:val="Header"/>
              <w:spacing w:line="360" w:lineRule="auto"/>
              <w:rPr>
                <w:rFonts w:ascii="Arial" w:hAnsi="Arial" w:cs="Arial"/>
                <w:color w:val="000000" w:themeColor="text1"/>
                <w:sz w:val="24"/>
                <w:szCs w:val="24"/>
              </w:rPr>
            </w:pPr>
            <w:r w:rsidRPr="008C7002">
              <w:rPr>
                <w:rFonts w:ascii="Arial" w:hAnsi="Arial" w:cs="Arial"/>
                <w:color w:val="000000" w:themeColor="text1"/>
                <w:sz w:val="24"/>
                <w:szCs w:val="24"/>
              </w:rPr>
              <w:br/>
              <w:t xml:space="preserve">I confirm I have </w:t>
            </w:r>
            <w:r w:rsidRPr="00753AF2">
              <w:rPr>
                <w:rFonts w:ascii="Arial" w:hAnsi="Arial" w:cs="Arial"/>
                <w:color w:val="000000" w:themeColor="text1"/>
                <w:sz w:val="24"/>
                <w:szCs w:val="24"/>
              </w:rPr>
              <w:t xml:space="preserve">retained </w:t>
            </w:r>
            <w:r w:rsidRPr="008C7002">
              <w:rPr>
                <w:rFonts w:ascii="Arial" w:hAnsi="Arial" w:cs="Arial"/>
                <w:color w:val="000000" w:themeColor="text1"/>
                <w:sz w:val="24"/>
                <w:szCs w:val="24"/>
              </w:rPr>
              <w:t>copies of my drafts, notes, and other resources I used before, and after the use of AI tools which I may be asked to provide in evidence</w:t>
            </w:r>
          </w:p>
          <w:p w14:paraId="71C70B26" w14:textId="77777777" w:rsidR="00D42073" w:rsidRPr="00511B6E" w:rsidRDefault="00D42073" w:rsidP="00D42073">
            <w:pPr>
              <w:pStyle w:val="Header"/>
              <w:spacing w:line="360" w:lineRule="auto"/>
              <w:rPr>
                <w:rFonts w:ascii="Arial" w:hAnsi="Arial" w:cs="Arial"/>
                <w:b/>
                <w:bCs/>
                <w:color w:val="000000" w:themeColor="text1"/>
                <w:sz w:val="24"/>
                <w:szCs w:val="24"/>
                <w:u w:val="single"/>
              </w:rPr>
            </w:pPr>
          </w:p>
          <w:p w14:paraId="5E49FA7A" w14:textId="77777777" w:rsidR="00D42073" w:rsidRDefault="00D42073" w:rsidP="00C67681">
            <w:pPr>
              <w:spacing w:line="360" w:lineRule="auto"/>
              <w:rPr>
                <w:rFonts w:eastAsia="Times New Roman" w:cstheme="minorHAnsi"/>
                <w:b/>
                <w:bCs/>
                <w:color w:val="000000" w:themeColor="text1"/>
                <w:sz w:val="24"/>
                <w:szCs w:val="24"/>
                <w:u w:val="single"/>
                <w:lang w:eastAsia="en-GB"/>
              </w:rPr>
            </w:pPr>
          </w:p>
        </w:tc>
      </w:tr>
    </w:tbl>
    <w:p w14:paraId="5F2D9329" w14:textId="77777777" w:rsidR="00E07C23" w:rsidRDefault="00E07C23" w:rsidP="00C67681">
      <w:pPr>
        <w:spacing w:line="360" w:lineRule="auto"/>
        <w:rPr>
          <w:rFonts w:eastAsia="Times New Roman" w:cstheme="minorHAnsi"/>
          <w:b/>
          <w:bCs/>
          <w:color w:val="000000" w:themeColor="text1"/>
          <w:sz w:val="24"/>
          <w:szCs w:val="24"/>
          <w:u w:val="single"/>
          <w:lang w:eastAsia="en-GB"/>
        </w:rPr>
      </w:pPr>
    </w:p>
    <w:p w14:paraId="245CA7DE" w14:textId="77777777" w:rsidR="00D42073" w:rsidRDefault="00D42073" w:rsidP="00C67681">
      <w:pPr>
        <w:spacing w:line="360" w:lineRule="auto"/>
        <w:rPr>
          <w:rFonts w:eastAsia="Times New Roman" w:cstheme="minorHAnsi"/>
          <w:b/>
          <w:bCs/>
          <w:color w:val="000000" w:themeColor="text1"/>
          <w:sz w:val="24"/>
          <w:szCs w:val="24"/>
          <w:u w:val="single"/>
          <w:lang w:eastAsia="en-GB"/>
        </w:rPr>
      </w:pPr>
    </w:p>
    <w:p w14:paraId="5D0BB85C" w14:textId="77777777" w:rsidR="00D42073" w:rsidRDefault="00D42073" w:rsidP="00C67681">
      <w:pPr>
        <w:spacing w:line="360" w:lineRule="auto"/>
        <w:rPr>
          <w:rFonts w:eastAsia="Times New Roman" w:cstheme="minorHAnsi"/>
          <w:b/>
          <w:bCs/>
          <w:color w:val="000000" w:themeColor="text1"/>
          <w:sz w:val="24"/>
          <w:szCs w:val="24"/>
          <w:u w:val="single"/>
          <w:lang w:eastAsia="en-GB"/>
        </w:rPr>
      </w:pPr>
    </w:p>
    <w:p w14:paraId="69851705" w14:textId="77777777" w:rsidR="00D42073" w:rsidRDefault="00D42073" w:rsidP="00C67681">
      <w:pPr>
        <w:spacing w:line="360" w:lineRule="auto"/>
        <w:rPr>
          <w:rFonts w:eastAsia="Times New Roman" w:cstheme="minorHAnsi"/>
          <w:b/>
          <w:bCs/>
          <w:color w:val="000000" w:themeColor="text1"/>
          <w:sz w:val="24"/>
          <w:szCs w:val="24"/>
          <w:u w:val="single"/>
          <w:lang w:eastAsia="en-GB"/>
        </w:rPr>
      </w:pPr>
    </w:p>
    <w:p w14:paraId="104428FF" w14:textId="77777777" w:rsidR="00E96128" w:rsidRDefault="00E96128" w:rsidP="00E96128">
      <w:pPr>
        <w:spacing w:line="360" w:lineRule="auto"/>
        <w:rPr>
          <w:rFonts w:eastAsia="Times New Roman" w:cstheme="minorHAnsi"/>
          <w:b/>
          <w:bCs/>
          <w:color w:val="000000" w:themeColor="text1"/>
          <w:sz w:val="24"/>
          <w:szCs w:val="24"/>
          <w:u w:val="single"/>
          <w:lang w:eastAsia="en-GB"/>
        </w:rPr>
      </w:pPr>
    </w:p>
    <w:p w14:paraId="7C9C3A14" w14:textId="77777777" w:rsidR="00E96128" w:rsidRDefault="00E96128" w:rsidP="00E96128">
      <w:pPr>
        <w:spacing w:line="360" w:lineRule="auto"/>
        <w:rPr>
          <w:rFonts w:eastAsia="Times New Roman" w:cstheme="minorHAnsi"/>
          <w:b/>
          <w:bCs/>
          <w:color w:val="000000" w:themeColor="text1"/>
          <w:sz w:val="24"/>
          <w:szCs w:val="24"/>
          <w:u w:val="single"/>
          <w:lang w:eastAsia="en-GB"/>
        </w:rPr>
      </w:pPr>
    </w:p>
    <w:p w14:paraId="44ED6733" w14:textId="4698D552" w:rsidR="00E96128" w:rsidRDefault="00E96128" w:rsidP="00E96128">
      <w:pPr>
        <w:spacing w:line="360" w:lineRule="auto"/>
        <w:rPr>
          <w:rFonts w:eastAsia="Times New Roman" w:cstheme="minorHAnsi"/>
          <w:b/>
          <w:bCs/>
          <w:color w:val="000000" w:themeColor="text1"/>
          <w:sz w:val="24"/>
          <w:szCs w:val="24"/>
          <w:u w:val="single"/>
          <w:lang w:eastAsia="en-GB"/>
        </w:rPr>
      </w:pPr>
    </w:p>
    <w:p w14:paraId="5A578193" w14:textId="77777777" w:rsidR="00B81509" w:rsidRDefault="00B81509" w:rsidP="00E96128">
      <w:pPr>
        <w:spacing w:line="360" w:lineRule="auto"/>
        <w:rPr>
          <w:rFonts w:eastAsia="Times New Roman" w:cstheme="minorHAnsi"/>
          <w:b/>
          <w:bCs/>
          <w:color w:val="000000" w:themeColor="text1"/>
          <w:sz w:val="24"/>
          <w:szCs w:val="24"/>
          <w:u w:val="single"/>
          <w:lang w:eastAsia="en-GB"/>
        </w:rPr>
      </w:pPr>
    </w:p>
    <w:p w14:paraId="707FEF7F" w14:textId="77777777" w:rsidR="00B81509" w:rsidRDefault="00B81509" w:rsidP="00E96128">
      <w:pPr>
        <w:spacing w:line="360" w:lineRule="auto"/>
        <w:rPr>
          <w:rFonts w:eastAsia="Times New Roman" w:cstheme="minorHAnsi"/>
          <w:b/>
          <w:bCs/>
          <w:color w:val="000000" w:themeColor="text1"/>
          <w:sz w:val="24"/>
          <w:szCs w:val="24"/>
          <w:u w:val="single"/>
          <w:lang w:eastAsia="en-GB"/>
        </w:rPr>
      </w:pPr>
    </w:p>
    <w:p w14:paraId="1403C62D" w14:textId="77777777" w:rsidR="00236DBA" w:rsidRDefault="00236DBA" w:rsidP="00E96128">
      <w:pPr>
        <w:spacing w:line="360" w:lineRule="auto"/>
        <w:rPr>
          <w:rFonts w:eastAsia="Times New Roman" w:cstheme="minorHAnsi"/>
          <w:b/>
          <w:bCs/>
          <w:color w:val="000000" w:themeColor="text1"/>
          <w:sz w:val="24"/>
          <w:szCs w:val="24"/>
          <w:u w:val="single"/>
          <w:lang w:eastAsia="en-GB"/>
        </w:rPr>
      </w:pPr>
    </w:p>
    <w:p w14:paraId="27420722" w14:textId="093FA900" w:rsidR="0069449A" w:rsidRPr="00E96128" w:rsidRDefault="0055176B" w:rsidP="00E96128">
      <w:pPr>
        <w:spacing w:line="360" w:lineRule="auto"/>
        <w:rPr>
          <w:rFonts w:cstheme="minorHAnsi"/>
          <w:b/>
          <w:bCs/>
          <w:color w:val="000000" w:themeColor="text1"/>
          <w:sz w:val="24"/>
          <w:szCs w:val="24"/>
          <w:u w:val="single"/>
        </w:rPr>
      </w:pPr>
      <w:r>
        <w:rPr>
          <w:rFonts w:eastAsia="Times New Roman" w:cstheme="minorHAnsi"/>
          <w:b/>
          <w:bCs/>
          <w:color w:val="000000" w:themeColor="text1"/>
          <w:sz w:val="24"/>
          <w:szCs w:val="24"/>
          <w:u w:val="single"/>
          <w:lang w:eastAsia="en-GB"/>
        </w:rPr>
        <w:lastRenderedPageBreak/>
        <w:t xml:space="preserve">Play Types and how these can be supported </w:t>
      </w:r>
    </w:p>
    <w:p w14:paraId="26590258" w14:textId="77777777" w:rsidR="0014318B" w:rsidRPr="00E96128" w:rsidRDefault="0014318B" w:rsidP="00E96128">
      <w:pPr>
        <w:spacing w:line="360" w:lineRule="auto"/>
        <w:rPr>
          <w:rFonts w:cstheme="minorHAnsi"/>
          <w:b/>
          <w:bCs/>
          <w:sz w:val="24"/>
          <w:szCs w:val="24"/>
          <w:u w:val="single"/>
        </w:rPr>
      </w:pPr>
      <w:r w:rsidRPr="00E96128">
        <w:rPr>
          <w:rFonts w:cstheme="minorHAnsi"/>
          <w:b/>
          <w:bCs/>
          <w:sz w:val="24"/>
          <w:szCs w:val="24"/>
          <w:u w:val="single"/>
        </w:rPr>
        <w:t>Exploratory Play</w:t>
      </w:r>
    </w:p>
    <w:p w14:paraId="25D7E326" w14:textId="132FB514" w:rsidR="00D0455F" w:rsidRPr="00E96128" w:rsidRDefault="00D0455F" w:rsidP="00E96128">
      <w:pPr>
        <w:spacing w:line="360" w:lineRule="auto"/>
        <w:rPr>
          <w:rFonts w:cstheme="minorHAnsi"/>
          <w:sz w:val="24"/>
          <w:szCs w:val="24"/>
          <w:highlight w:val="red"/>
        </w:rPr>
      </w:pPr>
      <w:r w:rsidRPr="00D0455F">
        <w:rPr>
          <w:rFonts w:cstheme="minorHAnsi"/>
          <w:sz w:val="24"/>
          <w:szCs w:val="24"/>
        </w:rPr>
        <w:t>Exploratory play is one of the earliest foundations of children’s learning</w:t>
      </w:r>
      <w:r w:rsidRPr="00D0455F">
        <w:rPr>
          <w:rFonts w:cstheme="minorHAnsi"/>
          <w:b/>
          <w:bCs/>
          <w:sz w:val="24"/>
          <w:szCs w:val="24"/>
        </w:rPr>
        <w:t>.</w:t>
      </w:r>
      <w:r w:rsidRPr="00D0455F">
        <w:rPr>
          <w:rFonts w:cstheme="minorHAnsi"/>
          <w:sz w:val="24"/>
          <w:szCs w:val="24"/>
        </w:rPr>
        <w:t xml:space="preserve"> Through this type of play, children use their senses and physical actions to investigate, manipulate, and make meaning from the objects and environments around them (Rees Edwards, cited in Waters</w:t>
      </w:r>
      <w:r w:rsidRPr="00D0455F">
        <w:rPr>
          <w:rFonts w:cstheme="minorHAnsi"/>
          <w:sz w:val="24"/>
          <w:szCs w:val="24"/>
        </w:rPr>
        <w:noBreakHyphen/>
        <w:t>Davies, 2022). From birth, babies begin exploring the world</w:t>
      </w:r>
      <w:r w:rsidRPr="00E96128">
        <w:rPr>
          <w:rFonts w:cstheme="minorHAnsi"/>
          <w:sz w:val="24"/>
          <w:szCs w:val="24"/>
        </w:rPr>
        <w:t>,</w:t>
      </w:r>
      <w:r w:rsidRPr="00D0455F">
        <w:rPr>
          <w:rFonts w:cstheme="minorHAnsi"/>
          <w:sz w:val="24"/>
          <w:szCs w:val="24"/>
        </w:rPr>
        <w:t xml:space="preserve"> they root and suckle instinctively, start gazing at and examining their hands around 2–3 months, and by about 7 months may deliberately throw their beaker from a highchair</w:t>
      </w:r>
      <w:r w:rsidR="00512470" w:rsidRPr="00E96128">
        <w:rPr>
          <w:rFonts w:cstheme="minorHAnsi"/>
          <w:sz w:val="24"/>
          <w:szCs w:val="24"/>
        </w:rPr>
        <w:t>,</w:t>
      </w:r>
      <w:r w:rsidR="0047052A" w:rsidRPr="00E96128">
        <w:rPr>
          <w:rFonts w:cstheme="minorHAnsi"/>
          <w:sz w:val="24"/>
          <w:szCs w:val="24"/>
        </w:rPr>
        <w:t xml:space="preserve"> </w:t>
      </w:r>
      <w:r w:rsidRPr="00D0455F">
        <w:rPr>
          <w:rFonts w:cstheme="minorHAnsi"/>
          <w:sz w:val="24"/>
          <w:szCs w:val="24"/>
        </w:rPr>
        <w:t xml:space="preserve">actions that reflect natural curiosity and a drive to understand cause and </w:t>
      </w:r>
      <w:r w:rsidRPr="00E96128">
        <w:rPr>
          <w:rFonts w:cstheme="minorHAnsi"/>
          <w:sz w:val="24"/>
          <w:szCs w:val="24"/>
        </w:rPr>
        <w:t>effect</w:t>
      </w:r>
      <w:r w:rsidR="00D42073" w:rsidRPr="00E96128">
        <w:rPr>
          <w:rFonts w:cstheme="minorHAnsi"/>
          <w:sz w:val="24"/>
          <w:szCs w:val="24"/>
        </w:rPr>
        <w:t xml:space="preserve"> </w:t>
      </w:r>
      <w:r w:rsidR="00D42073" w:rsidRPr="00E96128">
        <w:rPr>
          <w:rFonts w:cstheme="minorHAnsi"/>
          <w:sz w:val="24"/>
          <w:szCs w:val="24"/>
        </w:rPr>
        <w:t>(Lindon, 2010)</w:t>
      </w:r>
      <w:r w:rsidR="00D42073" w:rsidRPr="00E96128">
        <w:rPr>
          <w:rFonts w:cstheme="minorHAnsi"/>
          <w:sz w:val="24"/>
          <w:szCs w:val="24"/>
        </w:rPr>
        <w:t>.</w:t>
      </w:r>
    </w:p>
    <w:p w14:paraId="084F30F9" w14:textId="73A5C09F" w:rsidR="00BC0289" w:rsidRPr="00BC0289" w:rsidRDefault="00BC0289" w:rsidP="00E96128">
      <w:pPr>
        <w:spacing w:line="360" w:lineRule="auto"/>
        <w:rPr>
          <w:rFonts w:cstheme="minorHAnsi"/>
          <w:sz w:val="24"/>
          <w:szCs w:val="24"/>
        </w:rPr>
      </w:pPr>
      <w:r w:rsidRPr="00BC0289">
        <w:rPr>
          <w:rFonts w:cstheme="minorHAnsi"/>
          <w:sz w:val="24"/>
          <w:szCs w:val="24"/>
        </w:rPr>
        <w:t>Grounded in Bruner’s (1966) view that children learn most effectively through hands</w:t>
      </w:r>
      <w:r w:rsidRPr="00E96128">
        <w:rPr>
          <w:rFonts w:cstheme="minorHAnsi"/>
          <w:sz w:val="24"/>
          <w:szCs w:val="24"/>
        </w:rPr>
        <w:t xml:space="preserve"> </w:t>
      </w:r>
      <w:r w:rsidRPr="00BC0289">
        <w:rPr>
          <w:rFonts w:cstheme="minorHAnsi"/>
          <w:sz w:val="24"/>
          <w:szCs w:val="24"/>
        </w:rPr>
        <w:t xml:space="preserve">on discovery, this form of play encourages experimentation, problem solving, and independent inquiry. </w:t>
      </w:r>
      <w:r w:rsidR="0069449A" w:rsidRPr="00E96128">
        <w:rPr>
          <w:rFonts w:cstheme="minorHAnsi"/>
          <w:sz w:val="24"/>
          <w:szCs w:val="24"/>
        </w:rPr>
        <w:t>In infancy</w:t>
      </w:r>
      <w:r w:rsidRPr="00BC0289">
        <w:rPr>
          <w:rFonts w:cstheme="minorHAnsi"/>
          <w:sz w:val="24"/>
          <w:szCs w:val="24"/>
        </w:rPr>
        <w:t xml:space="preserve">, </w:t>
      </w:r>
      <w:r w:rsidR="00D0455F" w:rsidRPr="00E96128">
        <w:rPr>
          <w:rFonts w:cstheme="minorHAnsi"/>
          <w:sz w:val="24"/>
          <w:szCs w:val="24"/>
        </w:rPr>
        <w:t>these</w:t>
      </w:r>
      <w:r w:rsidRPr="00BC0289">
        <w:rPr>
          <w:rFonts w:cstheme="minorHAnsi"/>
          <w:sz w:val="24"/>
          <w:szCs w:val="24"/>
        </w:rPr>
        <w:t xml:space="preserve"> simple sensorimotor actions help children </w:t>
      </w:r>
      <w:r w:rsidR="00D0455F" w:rsidRPr="00E96128">
        <w:rPr>
          <w:rFonts w:cstheme="minorHAnsi"/>
          <w:sz w:val="24"/>
          <w:szCs w:val="24"/>
        </w:rPr>
        <w:t xml:space="preserve">begin to </w:t>
      </w:r>
      <w:r w:rsidRPr="00BC0289">
        <w:rPr>
          <w:rFonts w:cstheme="minorHAnsi"/>
          <w:sz w:val="24"/>
          <w:szCs w:val="24"/>
        </w:rPr>
        <w:t>understand the properties of objects and establish the foundations for later symbolic and imaginative thinking, consistent with Piaget’s (1962) developmental progression.</w:t>
      </w:r>
      <w:r w:rsidR="000E0A01" w:rsidRPr="00E96128">
        <w:rPr>
          <w:rFonts w:cstheme="minorHAnsi"/>
          <w:sz w:val="24"/>
          <w:szCs w:val="24"/>
        </w:rPr>
        <w:t xml:space="preserve"> </w:t>
      </w:r>
    </w:p>
    <w:p w14:paraId="7E18B51C" w14:textId="6D7AB9C7" w:rsidR="00D75EE0" w:rsidRPr="00E96128" w:rsidRDefault="00BC0289" w:rsidP="00E96128">
      <w:pPr>
        <w:spacing w:line="360" w:lineRule="auto"/>
        <w:rPr>
          <w:rFonts w:cstheme="minorHAnsi"/>
          <w:sz w:val="24"/>
          <w:szCs w:val="24"/>
        </w:rPr>
      </w:pPr>
      <w:r w:rsidRPr="00BC0289">
        <w:rPr>
          <w:rFonts w:cstheme="minorHAnsi"/>
          <w:sz w:val="24"/>
          <w:szCs w:val="24"/>
        </w:rPr>
        <w:t xml:space="preserve">A common example </w:t>
      </w:r>
      <w:r w:rsidR="00F93C64" w:rsidRPr="00E96128">
        <w:rPr>
          <w:rFonts w:cstheme="minorHAnsi"/>
          <w:sz w:val="24"/>
          <w:szCs w:val="24"/>
        </w:rPr>
        <w:t>of exploration can be seen when</w:t>
      </w:r>
      <w:r w:rsidRPr="00BC0289">
        <w:rPr>
          <w:rFonts w:cstheme="minorHAnsi"/>
          <w:sz w:val="24"/>
          <w:szCs w:val="24"/>
        </w:rPr>
        <w:t xml:space="preserve"> a baby engages with a treasure basket filled with everyday items such as metal spoons, wooden blocks, fabric squares and small pots. As the </w:t>
      </w:r>
      <w:r w:rsidR="00D0455F" w:rsidRPr="00E96128">
        <w:rPr>
          <w:rFonts w:cstheme="minorHAnsi"/>
          <w:sz w:val="24"/>
          <w:szCs w:val="24"/>
        </w:rPr>
        <w:t>baby</w:t>
      </w:r>
      <w:r w:rsidRPr="00BC0289">
        <w:rPr>
          <w:rFonts w:cstheme="minorHAnsi"/>
          <w:sz w:val="24"/>
          <w:szCs w:val="24"/>
        </w:rPr>
        <w:t xml:space="preserve"> bangs, shakes, drops or mouths the objects</w:t>
      </w:r>
      <w:r w:rsidR="00D75EE0" w:rsidRPr="00E96128">
        <w:rPr>
          <w:rFonts w:cstheme="minorHAnsi"/>
          <w:sz w:val="24"/>
          <w:szCs w:val="24"/>
        </w:rPr>
        <w:t xml:space="preserve"> t</w:t>
      </w:r>
      <w:r w:rsidRPr="00BC0289">
        <w:rPr>
          <w:rFonts w:cstheme="minorHAnsi"/>
          <w:sz w:val="24"/>
          <w:szCs w:val="24"/>
        </w:rPr>
        <w:t>hey notice variations in weight, texture, sound and movement</w:t>
      </w:r>
      <w:r w:rsidR="00D0455F" w:rsidRPr="00E96128">
        <w:rPr>
          <w:rFonts w:cstheme="minorHAnsi"/>
          <w:sz w:val="24"/>
          <w:szCs w:val="24"/>
        </w:rPr>
        <w:t>.</w:t>
      </w:r>
      <w:r w:rsidR="00F93C64" w:rsidRPr="00E96128">
        <w:rPr>
          <w:rFonts w:cstheme="minorHAnsi"/>
          <w:sz w:val="24"/>
          <w:szCs w:val="24"/>
        </w:rPr>
        <w:t xml:space="preserve"> </w:t>
      </w:r>
      <w:r w:rsidR="00D0455F" w:rsidRPr="00E96128">
        <w:rPr>
          <w:rFonts w:cstheme="minorHAnsi"/>
          <w:sz w:val="24"/>
          <w:szCs w:val="24"/>
        </w:rPr>
        <w:t>Th</w:t>
      </w:r>
      <w:r w:rsidR="00D75EE0" w:rsidRPr="00E96128">
        <w:rPr>
          <w:rFonts w:cstheme="minorHAnsi"/>
          <w:sz w:val="24"/>
          <w:szCs w:val="24"/>
        </w:rPr>
        <w:t>ese</w:t>
      </w:r>
      <w:r w:rsidRPr="00BC0289">
        <w:rPr>
          <w:rFonts w:cstheme="minorHAnsi"/>
          <w:sz w:val="24"/>
          <w:szCs w:val="24"/>
        </w:rPr>
        <w:t xml:space="preserve"> repeated actions reflect children’s early attempts to investigate cause and effect, develop object permanence, and gradually form mental representations</w:t>
      </w:r>
      <w:r w:rsidR="00D0455F" w:rsidRPr="00E96128">
        <w:rPr>
          <w:rFonts w:cstheme="minorHAnsi"/>
          <w:sz w:val="24"/>
          <w:szCs w:val="24"/>
        </w:rPr>
        <w:t xml:space="preserve"> </w:t>
      </w:r>
      <w:r w:rsidR="00D0455F" w:rsidRPr="00E96128">
        <w:rPr>
          <w:rFonts w:cstheme="minorHAnsi"/>
          <w:sz w:val="24"/>
          <w:szCs w:val="24"/>
        </w:rPr>
        <w:t>(Goldschmied &amp; Jackson, 2004).</w:t>
      </w:r>
    </w:p>
    <w:p w14:paraId="26A664D4" w14:textId="73911EC3" w:rsidR="00B81645" w:rsidRPr="00E96128" w:rsidRDefault="004B7E2B" w:rsidP="00E96128">
      <w:pPr>
        <w:spacing w:line="360" w:lineRule="auto"/>
        <w:rPr>
          <w:rFonts w:cstheme="minorHAnsi"/>
          <w:sz w:val="24"/>
          <w:szCs w:val="24"/>
        </w:rPr>
      </w:pPr>
      <w:r w:rsidRPr="00E96128">
        <w:rPr>
          <w:rFonts w:cstheme="minorHAnsi"/>
          <w:sz w:val="24"/>
          <w:szCs w:val="24"/>
        </w:rPr>
        <w:t xml:space="preserve">Goldschmied </w:t>
      </w:r>
      <w:r w:rsidR="00B81645" w:rsidRPr="00E96128">
        <w:rPr>
          <w:rFonts w:cstheme="minorHAnsi"/>
          <w:sz w:val="24"/>
          <w:szCs w:val="24"/>
        </w:rPr>
        <w:t xml:space="preserve">who was a </w:t>
      </w:r>
      <w:r w:rsidR="00BE6A54" w:rsidRPr="00E96128">
        <w:rPr>
          <w:rFonts w:cstheme="minorHAnsi"/>
          <w:sz w:val="24"/>
          <w:szCs w:val="24"/>
        </w:rPr>
        <w:t>Froebelian</w:t>
      </w:r>
      <w:r w:rsidR="00B81645" w:rsidRPr="00E96128">
        <w:rPr>
          <w:rFonts w:cstheme="minorHAnsi"/>
          <w:sz w:val="24"/>
          <w:szCs w:val="24"/>
        </w:rPr>
        <w:t xml:space="preserve"> early childhood educator believed that t</w:t>
      </w:r>
      <w:r w:rsidR="00B81645" w:rsidRPr="00E96128">
        <w:rPr>
          <w:rFonts w:cstheme="minorHAnsi"/>
          <w:sz w:val="24"/>
          <w:szCs w:val="24"/>
        </w:rPr>
        <w:t>he rich sensory experiences offered through a Treasure Basket support</w:t>
      </w:r>
      <w:r w:rsidR="00B81645" w:rsidRPr="00E96128">
        <w:rPr>
          <w:rFonts w:cstheme="minorHAnsi"/>
          <w:sz w:val="24"/>
          <w:szCs w:val="24"/>
        </w:rPr>
        <w:t>ed</w:t>
      </w:r>
      <w:r w:rsidR="00B81645" w:rsidRPr="00E96128">
        <w:rPr>
          <w:rFonts w:cstheme="minorHAnsi"/>
          <w:sz w:val="24"/>
          <w:szCs w:val="24"/>
        </w:rPr>
        <w:t xml:space="preserve"> the formation of early brain connections, helping to build the groundwork for later learning</w:t>
      </w:r>
      <w:r w:rsidR="00B81645" w:rsidRPr="00E96128">
        <w:rPr>
          <w:rFonts w:cstheme="minorHAnsi"/>
          <w:sz w:val="24"/>
          <w:szCs w:val="24"/>
        </w:rPr>
        <w:t xml:space="preserve">, </w:t>
      </w:r>
      <w:r w:rsidR="00B81645" w:rsidRPr="00E96128">
        <w:rPr>
          <w:rFonts w:cstheme="minorHAnsi"/>
          <w:sz w:val="24"/>
          <w:szCs w:val="24"/>
        </w:rPr>
        <w:t xml:space="preserve">cognitive </w:t>
      </w:r>
      <w:r w:rsidR="00B81645" w:rsidRPr="00E96128">
        <w:rPr>
          <w:rFonts w:cstheme="minorHAnsi"/>
          <w:sz w:val="24"/>
          <w:szCs w:val="24"/>
        </w:rPr>
        <w:t>growth, early</w:t>
      </w:r>
      <w:r w:rsidR="00B81645" w:rsidRPr="00BC0289">
        <w:rPr>
          <w:rFonts w:cstheme="minorHAnsi"/>
          <w:sz w:val="24"/>
          <w:szCs w:val="24"/>
        </w:rPr>
        <w:t xml:space="preserve"> problem</w:t>
      </w:r>
      <w:r w:rsidR="00B81645" w:rsidRPr="00E96128">
        <w:rPr>
          <w:rFonts w:cstheme="minorHAnsi"/>
          <w:sz w:val="24"/>
          <w:szCs w:val="24"/>
        </w:rPr>
        <w:t xml:space="preserve"> </w:t>
      </w:r>
      <w:r w:rsidR="00B81645" w:rsidRPr="00BC0289">
        <w:rPr>
          <w:rFonts w:cstheme="minorHAnsi"/>
          <w:sz w:val="24"/>
          <w:szCs w:val="24"/>
        </w:rPr>
        <w:t>solving and emerging language skills</w:t>
      </w:r>
      <w:r w:rsidR="00BE6A54" w:rsidRPr="00E96128">
        <w:rPr>
          <w:rFonts w:cstheme="minorHAnsi"/>
          <w:sz w:val="24"/>
          <w:szCs w:val="24"/>
        </w:rPr>
        <w:t xml:space="preserve"> </w:t>
      </w:r>
      <w:r w:rsidR="00D32B0E" w:rsidRPr="00E96128">
        <w:rPr>
          <w:rFonts w:cstheme="minorHAnsi"/>
          <w:sz w:val="24"/>
          <w:szCs w:val="24"/>
        </w:rPr>
        <w:t>(Goldschmied &amp; Jackson, 2004)</w:t>
      </w:r>
      <w:r w:rsidR="00D32B0E" w:rsidRPr="00E96128">
        <w:rPr>
          <w:rFonts w:cstheme="minorHAnsi"/>
          <w:sz w:val="24"/>
          <w:szCs w:val="24"/>
        </w:rPr>
        <w:t>.</w:t>
      </w:r>
    </w:p>
    <w:p w14:paraId="04DD5228" w14:textId="6EFDF420" w:rsidR="00137BC2" w:rsidRPr="00137BC2" w:rsidRDefault="00137BC2" w:rsidP="00E96128">
      <w:pPr>
        <w:spacing w:line="360" w:lineRule="auto"/>
        <w:rPr>
          <w:rFonts w:cstheme="minorHAnsi"/>
          <w:sz w:val="24"/>
          <w:szCs w:val="24"/>
        </w:rPr>
      </w:pPr>
      <w:r w:rsidRPr="00137BC2">
        <w:rPr>
          <w:rFonts w:cstheme="minorHAnsi"/>
          <w:sz w:val="24"/>
          <w:szCs w:val="24"/>
        </w:rPr>
        <w:t xml:space="preserve">This also aligns with Parten’s (1932) stage of solitary play, in which she proposed that children often focus on manipulating materials, testing ideas, and discovering outcomes independently, without the need for social interaction. According to Parten, this form of play provides essential cognitive foundations that support the emergence of later, more complex </w:t>
      </w:r>
      <w:r w:rsidRPr="00137BC2">
        <w:rPr>
          <w:rFonts w:cstheme="minorHAnsi"/>
          <w:sz w:val="24"/>
          <w:szCs w:val="24"/>
        </w:rPr>
        <w:lastRenderedPageBreak/>
        <w:t xml:space="preserve">types of play and learning, although she believed these developments occurred in predictable, </w:t>
      </w:r>
      <w:r w:rsidR="0047052A" w:rsidRPr="00E96128">
        <w:rPr>
          <w:rFonts w:cstheme="minorHAnsi"/>
          <w:sz w:val="24"/>
          <w:szCs w:val="24"/>
        </w:rPr>
        <w:t>age-linked</w:t>
      </w:r>
      <w:r w:rsidRPr="00137BC2">
        <w:rPr>
          <w:rFonts w:cstheme="minorHAnsi"/>
          <w:sz w:val="24"/>
          <w:szCs w:val="24"/>
        </w:rPr>
        <w:t xml:space="preserve"> stages.</w:t>
      </w:r>
    </w:p>
    <w:p w14:paraId="44724262" w14:textId="4270EF95" w:rsidR="0047052A" w:rsidRPr="00E96128" w:rsidRDefault="00887191" w:rsidP="00E96128">
      <w:pPr>
        <w:spacing w:line="360" w:lineRule="auto"/>
        <w:rPr>
          <w:rFonts w:cstheme="minorHAnsi"/>
          <w:sz w:val="24"/>
          <w:szCs w:val="24"/>
        </w:rPr>
      </w:pPr>
      <w:r w:rsidRPr="00887191">
        <w:rPr>
          <w:rFonts w:cstheme="minorHAnsi"/>
          <w:sz w:val="24"/>
          <w:szCs w:val="24"/>
        </w:rPr>
        <w:t>However, this research does not fully consider wider influences</w:t>
      </w:r>
      <w:r w:rsidRPr="00E96128">
        <w:rPr>
          <w:rFonts w:cstheme="minorHAnsi"/>
          <w:sz w:val="24"/>
          <w:szCs w:val="24"/>
        </w:rPr>
        <w:t xml:space="preserve"> </w:t>
      </w:r>
      <w:r w:rsidRPr="00887191">
        <w:rPr>
          <w:rFonts w:cstheme="minorHAnsi"/>
          <w:sz w:val="24"/>
          <w:szCs w:val="24"/>
        </w:rPr>
        <w:t>such as the quality of adult scaffolding, socioeconomic disadvantage</w:t>
      </w:r>
      <w:r w:rsidR="00137BC2" w:rsidRPr="00E96128">
        <w:rPr>
          <w:rFonts w:cstheme="minorHAnsi"/>
          <w:sz w:val="24"/>
          <w:szCs w:val="24"/>
        </w:rPr>
        <w:t>s</w:t>
      </w:r>
      <w:r w:rsidRPr="00887191">
        <w:rPr>
          <w:rFonts w:cstheme="minorHAnsi"/>
          <w:sz w:val="24"/>
          <w:szCs w:val="24"/>
        </w:rPr>
        <w:t>, or limited access to high</w:t>
      </w:r>
      <w:r w:rsidRPr="00E96128">
        <w:rPr>
          <w:rFonts w:cstheme="minorHAnsi"/>
          <w:sz w:val="24"/>
          <w:szCs w:val="24"/>
        </w:rPr>
        <w:t xml:space="preserve"> </w:t>
      </w:r>
      <w:r w:rsidRPr="00887191">
        <w:rPr>
          <w:rFonts w:cstheme="minorHAnsi"/>
          <w:sz w:val="24"/>
          <w:szCs w:val="24"/>
        </w:rPr>
        <w:t>quality resources</w:t>
      </w:r>
      <w:r w:rsidRPr="00E96128">
        <w:rPr>
          <w:rFonts w:cstheme="minorHAnsi"/>
          <w:sz w:val="24"/>
          <w:szCs w:val="24"/>
        </w:rPr>
        <w:t xml:space="preserve"> </w:t>
      </w:r>
      <w:r w:rsidRPr="00887191">
        <w:rPr>
          <w:rFonts w:cstheme="minorHAnsi"/>
          <w:sz w:val="24"/>
          <w:szCs w:val="24"/>
        </w:rPr>
        <w:t>which can restrict children’s opportunities to explore (Muentener, Herrig &amp; Schulz, 2018</w:t>
      </w:r>
      <w:r w:rsidR="00DE4F7D">
        <w:rPr>
          <w:rFonts w:cstheme="minorHAnsi"/>
          <w:sz w:val="24"/>
          <w:szCs w:val="24"/>
        </w:rPr>
        <w:t xml:space="preserve">; </w:t>
      </w:r>
      <w:r w:rsidR="00DE4F7D" w:rsidRPr="00FF5505">
        <w:t>Smilansky, 1968).</w:t>
      </w:r>
      <w:r w:rsidRPr="00887191">
        <w:rPr>
          <w:rFonts w:cstheme="minorHAnsi"/>
          <w:sz w:val="24"/>
          <w:szCs w:val="24"/>
        </w:rPr>
        <w:t xml:space="preserve"> Goldschmied</w:t>
      </w:r>
      <w:r w:rsidR="00137BC2" w:rsidRPr="00E96128">
        <w:rPr>
          <w:rFonts w:cstheme="minorHAnsi"/>
          <w:sz w:val="24"/>
          <w:szCs w:val="24"/>
        </w:rPr>
        <w:t xml:space="preserve"> (2004)</w:t>
      </w:r>
      <w:r w:rsidRPr="00887191">
        <w:rPr>
          <w:rFonts w:cstheme="minorHAnsi"/>
          <w:sz w:val="24"/>
          <w:szCs w:val="24"/>
        </w:rPr>
        <w:t xml:space="preserve"> emphasised th</w:t>
      </w:r>
      <w:r w:rsidR="00137BC2" w:rsidRPr="00E96128">
        <w:rPr>
          <w:rFonts w:cstheme="minorHAnsi"/>
          <w:sz w:val="24"/>
          <w:szCs w:val="24"/>
        </w:rPr>
        <w:t xml:space="preserve">at </w:t>
      </w:r>
      <w:r w:rsidRPr="00887191">
        <w:rPr>
          <w:rFonts w:cstheme="minorHAnsi"/>
          <w:sz w:val="24"/>
          <w:szCs w:val="24"/>
        </w:rPr>
        <w:t xml:space="preserve">secure relationships, rich environments and sensitive caregiving </w:t>
      </w:r>
      <w:r w:rsidR="00137BC2" w:rsidRPr="00E96128">
        <w:rPr>
          <w:rFonts w:cstheme="minorHAnsi"/>
          <w:sz w:val="24"/>
          <w:szCs w:val="24"/>
        </w:rPr>
        <w:t xml:space="preserve">were vital to </w:t>
      </w:r>
      <w:r w:rsidRPr="00887191">
        <w:rPr>
          <w:rFonts w:cstheme="minorHAnsi"/>
          <w:sz w:val="24"/>
          <w:szCs w:val="24"/>
        </w:rPr>
        <w:t>support</w:t>
      </w:r>
      <w:r w:rsidR="00137BC2" w:rsidRPr="00E96128">
        <w:rPr>
          <w:rFonts w:cstheme="minorHAnsi"/>
          <w:sz w:val="24"/>
          <w:szCs w:val="24"/>
        </w:rPr>
        <w:t xml:space="preserve"> children’s</w:t>
      </w:r>
      <w:r w:rsidRPr="00887191">
        <w:rPr>
          <w:rFonts w:cstheme="minorHAnsi"/>
          <w:sz w:val="24"/>
          <w:szCs w:val="24"/>
        </w:rPr>
        <w:t xml:space="preserve"> development. </w:t>
      </w:r>
    </w:p>
    <w:p w14:paraId="4B7CD898" w14:textId="5A4C8409" w:rsidR="00137BC2" w:rsidRPr="00E96128" w:rsidRDefault="00137BC2" w:rsidP="00E96128">
      <w:pPr>
        <w:spacing w:line="360" w:lineRule="auto"/>
        <w:rPr>
          <w:rFonts w:cstheme="minorHAnsi"/>
          <w:sz w:val="24"/>
          <w:szCs w:val="24"/>
        </w:rPr>
      </w:pPr>
      <w:r w:rsidRPr="00E96128">
        <w:rPr>
          <w:rFonts w:cstheme="minorHAnsi"/>
          <w:sz w:val="24"/>
          <w:szCs w:val="24"/>
        </w:rPr>
        <w:t>In contemporary practice, exploratory play is further supported through open</w:t>
      </w:r>
      <w:r w:rsidRPr="00E96128">
        <w:rPr>
          <w:rFonts w:cstheme="minorHAnsi"/>
          <w:sz w:val="24"/>
          <w:szCs w:val="24"/>
        </w:rPr>
        <w:noBreakHyphen/>
        <w:t>ended</w:t>
      </w:r>
      <w:r w:rsidRPr="00E96128">
        <w:rPr>
          <w:rFonts w:cstheme="minorHAnsi"/>
          <w:b/>
          <w:bCs/>
          <w:sz w:val="24"/>
          <w:szCs w:val="24"/>
        </w:rPr>
        <w:t xml:space="preserve">, </w:t>
      </w:r>
      <w:r w:rsidRPr="00E96128">
        <w:rPr>
          <w:rFonts w:cstheme="minorHAnsi"/>
          <w:sz w:val="24"/>
          <w:szCs w:val="24"/>
        </w:rPr>
        <w:t>sensory</w:t>
      </w:r>
      <w:r w:rsidRPr="00E96128">
        <w:rPr>
          <w:rFonts w:cstheme="minorHAnsi"/>
          <w:sz w:val="24"/>
          <w:szCs w:val="24"/>
        </w:rPr>
        <w:noBreakHyphen/>
        <w:t>rich</w:t>
      </w:r>
      <w:r w:rsidRPr="00E96128">
        <w:rPr>
          <w:rFonts w:cstheme="minorHAnsi"/>
          <w:sz w:val="24"/>
          <w:szCs w:val="24"/>
        </w:rPr>
        <w:t>,</w:t>
      </w:r>
      <w:r w:rsidRPr="00E96128">
        <w:rPr>
          <w:rFonts w:cstheme="minorHAnsi"/>
          <w:sz w:val="24"/>
          <w:szCs w:val="24"/>
        </w:rPr>
        <w:t xml:space="preserve"> </w:t>
      </w:r>
      <w:r w:rsidRPr="00E96128">
        <w:rPr>
          <w:rFonts w:cstheme="minorHAnsi"/>
          <w:sz w:val="24"/>
          <w:szCs w:val="24"/>
        </w:rPr>
        <w:t xml:space="preserve">enabling </w:t>
      </w:r>
      <w:r w:rsidRPr="00E96128">
        <w:rPr>
          <w:rFonts w:cstheme="minorHAnsi"/>
          <w:sz w:val="24"/>
          <w:szCs w:val="24"/>
        </w:rPr>
        <w:t>environments where children have the time, autonomy, and freedom to follow their curiosity. Practitioners play a crucial role</w:t>
      </w:r>
      <w:r w:rsidRPr="00E96128">
        <w:rPr>
          <w:rFonts w:cstheme="minorHAnsi"/>
          <w:sz w:val="24"/>
          <w:szCs w:val="24"/>
        </w:rPr>
        <w:t xml:space="preserve"> in supporting this</w:t>
      </w:r>
      <w:r w:rsidRPr="00E96128">
        <w:rPr>
          <w:rFonts w:cstheme="minorHAnsi"/>
          <w:sz w:val="24"/>
          <w:szCs w:val="24"/>
        </w:rPr>
        <w:t xml:space="preserve"> by observing sensitively, recognising children’s emerging interests, and enriching their thinking through descriptive language</w:t>
      </w:r>
      <w:r w:rsidRPr="00E96128">
        <w:rPr>
          <w:rFonts w:cstheme="minorHAnsi"/>
          <w:sz w:val="24"/>
          <w:szCs w:val="24"/>
        </w:rPr>
        <w:t xml:space="preserve"> </w:t>
      </w:r>
      <w:r w:rsidRPr="00E96128">
        <w:rPr>
          <w:rFonts w:cstheme="minorHAnsi"/>
          <w:sz w:val="24"/>
          <w:szCs w:val="24"/>
        </w:rPr>
        <w:t>while still maintaining a child</w:t>
      </w:r>
      <w:r w:rsidRPr="00E96128">
        <w:rPr>
          <w:rFonts w:cstheme="minorHAnsi"/>
          <w:sz w:val="24"/>
          <w:szCs w:val="24"/>
        </w:rPr>
        <w:noBreakHyphen/>
        <w:t>led approach to discovery (Welsh Government, 2022).</w:t>
      </w:r>
    </w:p>
    <w:p w14:paraId="78D1A32F" w14:textId="3E71CDF5" w:rsidR="00BC0289" w:rsidRPr="00BC0289" w:rsidRDefault="00BC0289" w:rsidP="00E96128">
      <w:pPr>
        <w:spacing w:line="360" w:lineRule="auto"/>
        <w:rPr>
          <w:rFonts w:cstheme="minorHAnsi"/>
          <w:sz w:val="24"/>
          <w:szCs w:val="24"/>
          <w:u w:val="single"/>
        </w:rPr>
      </w:pPr>
      <w:r w:rsidRPr="00BC0289">
        <w:rPr>
          <w:rFonts w:cstheme="minorHAnsi"/>
          <w:b/>
          <w:bCs/>
          <w:sz w:val="24"/>
          <w:szCs w:val="24"/>
          <w:u w:val="single"/>
        </w:rPr>
        <w:t>Imaginative Play</w:t>
      </w:r>
    </w:p>
    <w:p w14:paraId="3886336D" w14:textId="6A1AE974" w:rsidR="00A43F2C" w:rsidRPr="00E96128" w:rsidRDefault="00BC0289" w:rsidP="00E96128">
      <w:pPr>
        <w:spacing w:line="360" w:lineRule="auto"/>
        <w:rPr>
          <w:rFonts w:cstheme="minorHAnsi"/>
          <w:sz w:val="24"/>
          <w:szCs w:val="24"/>
        </w:rPr>
      </w:pPr>
      <w:r w:rsidRPr="00BC0289">
        <w:rPr>
          <w:rFonts w:cstheme="minorHAnsi"/>
          <w:sz w:val="24"/>
          <w:szCs w:val="24"/>
        </w:rPr>
        <w:t>Imaginative play</w:t>
      </w:r>
      <w:r w:rsidR="00887191" w:rsidRPr="00E96128">
        <w:rPr>
          <w:rFonts w:cstheme="minorHAnsi"/>
          <w:sz w:val="24"/>
          <w:szCs w:val="24"/>
        </w:rPr>
        <w:t xml:space="preserve"> </w:t>
      </w:r>
      <w:r w:rsidRPr="00BC0289">
        <w:rPr>
          <w:rFonts w:cstheme="minorHAnsi"/>
          <w:sz w:val="24"/>
          <w:szCs w:val="24"/>
        </w:rPr>
        <w:t>often referred to as pretend or role play</w:t>
      </w:r>
      <w:r w:rsidR="00887191" w:rsidRPr="00E96128">
        <w:rPr>
          <w:rFonts w:cstheme="minorHAnsi"/>
          <w:sz w:val="24"/>
          <w:szCs w:val="24"/>
        </w:rPr>
        <w:t xml:space="preserve"> </w:t>
      </w:r>
      <w:r w:rsidRPr="00BC0289">
        <w:rPr>
          <w:rFonts w:cstheme="minorHAnsi"/>
          <w:sz w:val="24"/>
          <w:szCs w:val="24"/>
        </w:rPr>
        <w:t>involves children creating imaginary scenarios, adopting roles, and using objects symbolically to represent something else</w:t>
      </w:r>
      <w:r w:rsidR="00A43F2C" w:rsidRPr="00E96128">
        <w:rPr>
          <w:rFonts w:cstheme="minorHAnsi"/>
          <w:sz w:val="24"/>
          <w:szCs w:val="24"/>
        </w:rPr>
        <w:t xml:space="preserve"> </w:t>
      </w:r>
      <w:r w:rsidR="00A43F2C" w:rsidRPr="00E96128">
        <w:rPr>
          <w:rFonts w:cstheme="minorHAnsi"/>
          <w:sz w:val="24"/>
          <w:szCs w:val="24"/>
        </w:rPr>
        <w:t>(Bergen, 2001)</w:t>
      </w:r>
      <w:r w:rsidR="00A43F2C" w:rsidRPr="00E96128">
        <w:rPr>
          <w:rFonts w:cstheme="minorHAnsi"/>
          <w:sz w:val="24"/>
          <w:szCs w:val="24"/>
        </w:rPr>
        <w:t>.</w:t>
      </w:r>
    </w:p>
    <w:p w14:paraId="1D6E30AC" w14:textId="21561E85" w:rsidR="00BC0289" w:rsidRPr="00BC0289" w:rsidRDefault="00BC0289" w:rsidP="00E96128">
      <w:pPr>
        <w:spacing w:line="360" w:lineRule="auto"/>
        <w:rPr>
          <w:rFonts w:cstheme="minorHAnsi"/>
          <w:sz w:val="24"/>
          <w:szCs w:val="24"/>
        </w:rPr>
      </w:pPr>
      <w:r w:rsidRPr="00BC0289">
        <w:rPr>
          <w:rFonts w:cstheme="minorHAnsi"/>
          <w:sz w:val="24"/>
          <w:szCs w:val="24"/>
        </w:rPr>
        <w:t xml:space="preserve"> This form of play is associated with Vygotsky’s sociocultural theory</w:t>
      </w:r>
      <w:r w:rsidR="00A43F2C" w:rsidRPr="00E96128">
        <w:rPr>
          <w:rFonts w:cstheme="minorHAnsi"/>
          <w:sz w:val="24"/>
          <w:szCs w:val="24"/>
        </w:rPr>
        <w:t xml:space="preserve"> (1978)</w:t>
      </w:r>
      <w:r w:rsidRPr="00BC0289">
        <w:rPr>
          <w:rFonts w:cstheme="minorHAnsi"/>
          <w:sz w:val="24"/>
          <w:szCs w:val="24"/>
        </w:rPr>
        <w:t>, which emphasis</w:t>
      </w:r>
      <w:r w:rsidR="00A43F2C" w:rsidRPr="00E96128">
        <w:rPr>
          <w:rFonts w:cstheme="minorHAnsi"/>
          <w:sz w:val="24"/>
          <w:szCs w:val="24"/>
        </w:rPr>
        <w:t>es</w:t>
      </w:r>
      <w:r w:rsidRPr="00BC0289">
        <w:rPr>
          <w:rFonts w:cstheme="minorHAnsi"/>
          <w:sz w:val="24"/>
          <w:szCs w:val="24"/>
        </w:rPr>
        <w:t xml:space="preserve"> that mature pretend play involves children constructing imaginary situations and acting out roles that allow them to operate beyond their everyday capabilities. Through </w:t>
      </w:r>
      <w:r w:rsidR="00A43F2C" w:rsidRPr="00E96128">
        <w:rPr>
          <w:rFonts w:cstheme="minorHAnsi"/>
          <w:sz w:val="24"/>
          <w:szCs w:val="24"/>
        </w:rPr>
        <w:t>this</w:t>
      </w:r>
      <w:r w:rsidRPr="00BC0289">
        <w:rPr>
          <w:rFonts w:cstheme="minorHAnsi"/>
          <w:sz w:val="24"/>
          <w:szCs w:val="24"/>
        </w:rPr>
        <w:t xml:space="preserve"> play, Vygotsky argued</w:t>
      </w:r>
      <w:r w:rsidR="00A43F2C" w:rsidRPr="00E96128">
        <w:rPr>
          <w:rFonts w:cstheme="minorHAnsi"/>
          <w:sz w:val="24"/>
          <w:szCs w:val="24"/>
        </w:rPr>
        <w:t xml:space="preserve"> that </w:t>
      </w:r>
      <w:r w:rsidRPr="00BC0289">
        <w:rPr>
          <w:rFonts w:cstheme="minorHAnsi"/>
          <w:sz w:val="24"/>
          <w:szCs w:val="24"/>
        </w:rPr>
        <w:t xml:space="preserve">children develop </w:t>
      </w:r>
      <w:r w:rsidR="00A43F2C" w:rsidRPr="00E96128">
        <w:rPr>
          <w:rFonts w:cstheme="minorHAnsi"/>
          <w:sz w:val="24"/>
          <w:szCs w:val="24"/>
        </w:rPr>
        <w:t>self-regulation</w:t>
      </w:r>
      <w:r w:rsidRPr="00BC0289">
        <w:rPr>
          <w:rFonts w:cstheme="minorHAnsi"/>
          <w:sz w:val="24"/>
          <w:szCs w:val="24"/>
        </w:rPr>
        <w:t>, higher</w:t>
      </w:r>
      <w:r w:rsidR="00A43F2C" w:rsidRPr="00E96128">
        <w:rPr>
          <w:rFonts w:cstheme="minorHAnsi"/>
          <w:sz w:val="24"/>
          <w:szCs w:val="24"/>
        </w:rPr>
        <w:t xml:space="preserve"> </w:t>
      </w:r>
      <w:r w:rsidRPr="00BC0289">
        <w:rPr>
          <w:rFonts w:cstheme="minorHAnsi"/>
          <w:sz w:val="24"/>
          <w:szCs w:val="24"/>
        </w:rPr>
        <w:t>order thinking and social understanding. Piaget</w:t>
      </w:r>
      <w:r w:rsidR="00A43F2C" w:rsidRPr="00E96128">
        <w:rPr>
          <w:rFonts w:cstheme="minorHAnsi"/>
          <w:sz w:val="24"/>
          <w:szCs w:val="24"/>
        </w:rPr>
        <w:t xml:space="preserve"> (1962)</w:t>
      </w:r>
      <w:r w:rsidRPr="00BC0289">
        <w:rPr>
          <w:rFonts w:cstheme="minorHAnsi"/>
          <w:sz w:val="24"/>
          <w:szCs w:val="24"/>
        </w:rPr>
        <w:t xml:space="preserve"> also recognised </w:t>
      </w:r>
      <w:r w:rsidR="00A43F2C" w:rsidRPr="00E96128">
        <w:rPr>
          <w:rFonts w:cstheme="minorHAnsi"/>
          <w:sz w:val="24"/>
          <w:szCs w:val="24"/>
        </w:rPr>
        <w:t xml:space="preserve">that </w:t>
      </w:r>
      <w:r w:rsidRPr="00BC0289">
        <w:rPr>
          <w:rFonts w:cstheme="minorHAnsi"/>
          <w:sz w:val="24"/>
          <w:szCs w:val="24"/>
        </w:rPr>
        <w:t xml:space="preserve">symbolic play </w:t>
      </w:r>
      <w:r w:rsidR="00A43F2C" w:rsidRPr="00E96128">
        <w:rPr>
          <w:rFonts w:cstheme="minorHAnsi"/>
          <w:sz w:val="24"/>
          <w:szCs w:val="24"/>
        </w:rPr>
        <w:t xml:space="preserve">was </w:t>
      </w:r>
      <w:r w:rsidRPr="00BC0289">
        <w:rPr>
          <w:rFonts w:cstheme="minorHAnsi"/>
          <w:sz w:val="24"/>
          <w:szCs w:val="24"/>
        </w:rPr>
        <w:t>evidence of children’s growing capacity to use objects in representational ways, forming stepping</w:t>
      </w:r>
      <w:r w:rsidR="00A43F2C" w:rsidRPr="00E96128">
        <w:rPr>
          <w:rFonts w:cstheme="minorHAnsi"/>
          <w:sz w:val="24"/>
          <w:szCs w:val="24"/>
        </w:rPr>
        <w:t xml:space="preserve"> </w:t>
      </w:r>
      <w:r w:rsidRPr="00BC0289">
        <w:rPr>
          <w:rFonts w:cstheme="minorHAnsi"/>
          <w:sz w:val="24"/>
          <w:szCs w:val="24"/>
        </w:rPr>
        <w:t>stones towards abstract thought and logical reasoning.</w:t>
      </w:r>
    </w:p>
    <w:p w14:paraId="4D3F44F7" w14:textId="143C6D3D" w:rsidR="00244F45" w:rsidRPr="00244F45" w:rsidRDefault="00244F45" w:rsidP="00E96128">
      <w:pPr>
        <w:spacing w:line="360" w:lineRule="auto"/>
        <w:rPr>
          <w:rFonts w:cstheme="minorHAnsi"/>
          <w:sz w:val="24"/>
          <w:szCs w:val="24"/>
        </w:rPr>
      </w:pPr>
      <w:r w:rsidRPr="00E96128">
        <w:rPr>
          <w:rFonts w:cstheme="minorHAnsi"/>
          <w:sz w:val="24"/>
          <w:szCs w:val="24"/>
        </w:rPr>
        <w:t>This was observed during a toddler’s free flow play</w:t>
      </w:r>
      <w:r w:rsidR="0052195E">
        <w:rPr>
          <w:rFonts w:cstheme="minorHAnsi"/>
          <w:sz w:val="24"/>
          <w:szCs w:val="24"/>
        </w:rPr>
        <w:t xml:space="preserve"> </w:t>
      </w:r>
      <w:r w:rsidR="0052195E" w:rsidRPr="0052195E">
        <w:rPr>
          <w:rFonts w:cstheme="minorHAnsi"/>
          <w:sz w:val="24"/>
          <w:szCs w:val="24"/>
        </w:rPr>
        <w:t>(James, 2026</w:t>
      </w:r>
      <w:r w:rsidR="0052195E">
        <w:rPr>
          <w:rFonts w:cstheme="minorHAnsi"/>
          <w:sz w:val="24"/>
          <w:szCs w:val="24"/>
        </w:rPr>
        <w:t>).</w:t>
      </w:r>
      <w:r w:rsidRPr="00E96128">
        <w:rPr>
          <w:rFonts w:cstheme="minorHAnsi"/>
          <w:sz w:val="24"/>
          <w:szCs w:val="24"/>
        </w:rPr>
        <w:t xml:space="preserve"> </w:t>
      </w:r>
      <w:r w:rsidR="00545418">
        <w:rPr>
          <w:rFonts w:cstheme="minorHAnsi"/>
          <w:sz w:val="24"/>
          <w:szCs w:val="24"/>
        </w:rPr>
        <w:t>The child</w:t>
      </w:r>
      <w:r w:rsidRPr="00244F45">
        <w:rPr>
          <w:rFonts w:cstheme="minorHAnsi"/>
          <w:sz w:val="24"/>
          <w:szCs w:val="24"/>
        </w:rPr>
        <w:t xml:space="preserve"> approached the basket of wooden blocks and selected a smooth, rectangular </w:t>
      </w:r>
      <w:r w:rsidR="00BE7E1D" w:rsidRPr="00E96128">
        <w:rPr>
          <w:rFonts w:cstheme="minorHAnsi"/>
          <w:sz w:val="24"/>
          <w:szCs w:val="24"/>
        </w:rPr>
        <w:t>block</w:t>
      </w:r>
      <w:r w:rsidRPr="00244F45">
        <w:rPr>
          <w:rFonts w:cstheme="minorHAnsi"/>
          <w:sz w:val="24"/>
          <w:szCs w:val="24"/>
        </w:rPr>
        <w:t xml:space="preserve">. After holding it briefly, </w:t>
      </w:r>
      <w:r w:rsidR="00BE7E1D" w:rsidRPr="00E96128">
        <w:rPr>
          <w:rFonts w:cstheme="minorHAnsi"/>
          <w:sz w:val="24"/>
          <w:szCs w:val="24"/>
        </w:rPr>
        <w:t>she</w:t>
      </w:r>
      <w:r w:rsidRPr="00244F45">
        <w:rPr>
          <w:rFonts w:cstheme="minorHAnsi"/>
          <w:sz w:val="24"/>
          <w:szCs w:val="24"/>
        </w:rPr>
        <w:t xml:space="preserve"> lifted the block to </w:t>
      </w:r>
      <w:r w:rsidR="00BE7E1D" w:rsidRPr="00E96128">
        <w:rPr>
          <w:rFonts w:cstheme="minorHAnsi"/>
          <w:sz w:val="24"/>
          <w:szCs w:val="24"/>
        </w:rPr>
        <w:t>her</w:t>
      </w:r>
      <w:r w:rsidRPr="00244F45">
        <w:rPr>
          <w:rFonts w:cstheme="minorHAnsi"/>
          <w:sz w:val="24"/>
          <w:szCs w:val="24"/>
        </w:rPr>
        <w:t xml:space="preserve"> ear and began to </w:t>
      </w:r>
      <w:r w:rsidR="00CD4FC6" w:rsidRPr="00E96128">
        <w:rPr>
          <w:rFonts w:cstheme="minorHAnsi"/>
          <w:sz w:val="24"/>
          <w:szCs w:val="24"/>
        </w:rPr>
        <w:t>‘</w:t>
      </w:r>
      <w:r w:rsidRPr="00244F45">
        <w:rPr>
          <w:rFonts w:cstheme="minorHAnsi"/>
          <w:sz w:val="24"/>
          <w:szCs w:val="24"/>
        </w:rPr>
        <w:t>talk</w:t>
      </w:r>
      <w:r w:rsidR="00CD4FC6" w:rsidRPr="00E96128">
        <w:rPr>
          <w:rFonts w:cstheme="minorHAnsi"/>
          <w:sz w:val="24"/>
          <w:szCs w:val="24"/>
        </w:rPr>
        <w:t xml:space="preserve">’ </w:t>
      </w:r>
      <w:r w:rsidRPr="00244F45">
        <w:rPr>
          <w:rFonts w:cstheme="minorHAnsi"/>
          <w:sz w:val="24"/>
          <w:szCs w:val="24"/>
        </w:rPr>
        <w:t xml:space="preserve">into it as though it were a mobile phone. </w:t>
      </w:r>
      <w:r w:rsidR="00545418">
        <w:rPr>
          <w:rFonts w:cstheme="minorHAnsi"/>
          <w:sz w:val="24"/>
          <w:szCs w:val="24"/>
        </w:rPr>
        <w:t xml:space="preserve">She </w:t>
      </w:r>
      <w:r w:rsidRPr="00244F45">
        <w:rPr>
          <w:rFonts w:cstheme="minorHAnsi"/>
          <w:sz w:val="24"/>
          <w:szCs w:val="24"/>
        </w:rPr>
        <w:t>paused between vocalisations, nodded,</w:t>
      </w:r>
      <w:r w:rsidR="00BE7E1D" w:rsidRPr="00E96128">
        <w:rPr>
          <w:rFonts w:cstheme="minorHAnsi"/>
          <w:sz w:val="24"/>
          <w:szCs w:val="24"/>
        </w:rPr>
        <w:t xml:space="preserve"> paced back and forth</w:t>
      </w:r>
      <w:r w:rsidRPr="00244F45">
        <w:rPr>
          <w:rFonts w:cstheme="minorHAnsi"/>
          <w:sz w:val="24"/>
          <w:szCs w:val="24"/>
        </w:rPr>
        <w:t xml:space="preserve"> and produced rhythmic, </w:t>
      </w:r>
      <w:r w:rsidRPr="00244F45">
        <w:rPr>
          <w:rFonts w:cstheme="minorHAnsi"/>
          <w:sz w:val="24"/>
          <w:szCs w:val="24"/>
        </w:rPr>
        <w:lastRenderedPageBreak/>
        <w:t>conversational sounds that echoed the turn</w:t>
      </w:r>
      <w:r w:rsidRPr="00244F45">
        <w:rPr>
          <w:rFonts w:cstheme="minorHAnsi"/>
          <w:sz w:val="24"/>
          <w:szCs w:val="24"/>
        </w:rPr>
        <w:noBreakHyphen/>
        <w:t xml:space="preserve">taking patterns </w:t>
      </w:r>
      <w:r w:rsidR="00BE7E1D" w:rsidRPr="00E96128">
        <w:rPr>
          <w:rFonts w:cstheme="minorHAnsi"/>
          <w:sz w:val="24"/>
          <w:szCs w:val="24"/>
        </w:rPr>
        <w:t>she had</w:t>
      </w:r>
      <w:r w:rsidRPr="00244F45">
        <w:rPr>
          <w:rFonts w:cstheme="minorHAnsi"/>
          <w:sz w:val="24"/>
          <w:szCs w:val="24"/>
        </w:rPr>
        <w:t xml:space="preserve"> observed in real interactions.</w:t>
      </w:r>
    </w:p>
    <w:p w14:paraId="0F45A80D" w14:textId="4BA8C8A6" w:rsidR="00244F45" w:rsidRPr="00244F45" w:rsidRDefault="00244F45" w:rsidP="00E96128">
      <w:pPr>
        <w:spacing w:line="360" w:lineRule="auto"/>
        <w:rPr>
          <w:rFonts w:cstheme="minorHAnsi"/>
          <w:sz w:val="24"/>
          <w:szCs w:val="24"/>
        </w:rPr>
      </w:pPr>
      <w:r w:rsidRPr="00244F45">
        <w:rPr>
          <w:rFonts w:cstheme="minorHAnsi"/>
          <w:sz w:val="24"/>
          <w:szCs w:val="24"/>
        </w:rPr>
        <w:t xml:space="preserve">Although </w:t>
      </w:r>
      <w:r w:rsidR="00545418">
        <w:rPr>
          <w:rFonts w:cstheme="minorHAnsi"/>
          <w:sz w:val="24"/>
          <w:szCs w:val="24"/>
        </w:rPr>
        <w:t>the child’s</w:t>
      </w:r>
      <w:r w:rsidRPr="00244F45">
        <w:rPr>
          <w:rFonts w:cstheme="minorHAnsi"/>
          <w:sz w:val="24"/>
          <w:szCs w:val="24"/>
        </w:rPr>
        <w:t xml:space="preserve"> spoken language</w:t>
      </w:r>
      <w:r w:rsidR="00BE7E1D" w:rsidRPr="00E96128">
        <w:rPr>
          <w:rFonts w:cstheme="minorHAnsi"/>
          <w:sz w:val="24"/>
          <w:szCs w:val="24"/>
        </w:rPr>
        <w:t xml:space="preserve"> was</w:t>
      </w:r>
      <w:r w:rsidRPr="00244F45">
        <w:rPr>
          <w:rFonts w:cstheme="minorHAnsi"/>
          <w:sz w:val="24"/>
          <w:szCs w:val="24"/>
        </w:rPr>
        <w:t xml:space="preserve"> still emerging, </w:t>
      </w:r>
      <w:r w:rsidR="00545418">
        <w:rPr>
          <w:rFonts w:cstheme="minorHAnsi"/>
          <w:sz w:val="24"/>
          <w:szCs w:val="24"/>
        </w:rPr>
        <w:t>she</w:t>
      </w:r>
      <w:r w:rsidRPr="00244F45">
        <w:rPr>
          <w:rFonts w:cstheme="minorHAnsi"/>
          <w:sz w:val="24"/>
          <w:szCs w:val="24"/>
        </w:rPr>
        <w:t xml:space="preserve"> demonstrated an ability to assign symbolic meaning to the block and adopt a familiar social role, likely modelled on </w:t>
      </w:r>
      <w:r w:rsidR="00BE7E1D" w:rsidRPr="00E96128">
        <w:rPr>
          <w:rFonts w:cstheme="minorHAnsi"/>
          <w:sz w:val="24"/>
          <w:szCs w:val="24"/>
        </w:rPr>
        <w:t xml:space="preserve">her </w:t>
      </w:r>
      <w:r w:rsidRPr="00244F45">
        <w:rPr>
          <w:rFonts w:cstheme="minorHAnsi"/>
          <w:sz w:val="24"/>
          <w:szCs w:val="24"/>
        </w:rPr>
        <w:t>parent using a phone. This act of transforming an everyday object into something with an invented function is a clear example of symbolic representation, a key feature of the pre</w:t>
      </w:r>
      <w:r w:rsidRPr="00244F45">
        <w:rPr>
          <w:rFonts w:cstheme="minorHAnsi"/>
          <w:sz w:val="24"/>
          <w:szCs w:val="24"/>
        </w:rPr>
        <w:noBreakHyphen/>
        <w:t>operational</w:t>
      </w:r>
      <w:r w:rsidRPr="00244F45">
        <w:rPr>
          <w:rFonts w:cstheme="minorHAnsi"/>
          <w:b/>
          <w:bCs/>
          <w:sz w:val="24"/>
          <w:szCs w:val="24"/>
        </w:rPr>
        <w:t xml:space="preserve"> </w:t>
      </w:r>
      <w:r w:rsidRPr="00244F45">
        <w:rPr>
          <w:rFonts w:cstheme="minorHAnsi"/>
          <w:sz w:val="24"/>
          <w:szCs w:val="24"/>
        </w:rPr>
        <w:t xml:space="preserve">stage described by Piaget (1962). Piaget argued that once children </w:t>
      </w:r>
      <w:r w:rsidR="00BE7E1D" w:rsidRPr="00E96128">
        <w:rPr>
          <w:rFonts w:cstheme="minorHAnsi"/>
          <w:sz w:val="24"/>
          <w:szCs w:val="24"/>
        </w:rPr>
        <w:t>can</w:t>
      </w:r>
      <w:r w:rsidRPr="00244F45">
        <w:rPr>
          <w:rFonts w:cstheme="minorHAnsi"/>
          <w:sz w:val="24"/>
          <w:szCs w:val="24"/>
        </w:rPr>
        <w:t xml:space="preserve"> use one object to stand for another, they begin engaging in imaginative play that supports cognitive flexibility and abstract thinking.</w:t>
      </w:r>
    </w:p>
    <w:p w14:paraId="274DEDDC" w14:textId="2526746E" w:rsidR="00BC0289" w:rsidRPr="00BC0289" w:rsidRDefault="00BC0289" w:rsidP="00E96128">
      <w:pPr>
        <w:spacing w:line="360" w:lineRule="auto"/>
        <w:rPr>
          <w:rFonts w:cstheme="minorHAnsi"/>
          <w:sz w:val="24"/>
          <w:szCs w:val="24"/>
        </w:rPr>
      </w:pPr>
      <w:r w:rsidRPr="00BC0289">
        <w:rPr>
          <w:rFonts w:cstheme="minorHAnsi"/>
          <w:sz w:val="24"/>
          <w:szCs w:val="24"/>
        </w:rPr>
        <w:t>Mo</w:t>
      </w:r>
      <w:r w:rsidR="00A43F2C" w:rsidRPr="00E96128">
        <w:rPr>
          <w:rFonts w:cstheme="minorHAnsi"/>
          <w:sz w:val="24"/>
          <w:szCs w:val="24"/>
        </w:rPr>
        <w:t xml:space="preserve">dern </w:t>
      </w:r>
      <w:r w:rsidRPr="00BC0289">
        <w:rPr>
          <w:rFonts w:cstheme="minorHAnsi"/>
          <w:sz w:val="24"/>
          <w:szCs w:val="24"/>
        </w:rPr>
        <w:t>theorists such as Berk</w:t>
      </w:r>
      <w:r w:rsidR="00A43F2C" w:rsidRPr="00E96128">
        <w:rPr>
          <w:rFonts w:cstheme="minorHAnsi"/>
          <w:sz w:val="24"/>
          <w:szCs w:val="24"/>
        </w:rPr>
        <w:t xml:space="preserve"> </w:t>
      </w:r>
      <w:r w:rsidR="00A43F2C" w:rsidRPr="00E96128">
        <w:rPr>
          <w:rFonts w:cstheme="minorHAnsi"/>
          <w:sz w:val="24"/>
          <w:szCs w:val="24"/>
        </w:rPr>
        <w:t>(2022)</w:t>
      </w:r>
      <w:r w:rsidR="00A43F2C" w:rsidRPr="00E96128">
        <w:rPr>
          <w:rFonts w:cstheme="minorHAnsi"/>
          <w:sz w:val="24"/>
          <w:szCs w:val="24"/>
        </w:rPr>
        <w:t xml:space="preserve"> </w:t>
      </w:r>
      <w:r w:rsidRPr="00BC0289">
        <w:rPr>
          <w:rFonts w:cstheme="minorHAnsi"/>
          <w:sz w:val="24"/>
          <w:szCs w:val="24"/>
        </w:rPr>
        <w:t xml:space="preserve">argue that symbolic substitutions like these help children distinguish imagination from reality and strengthen early </w:t>
      </w:r>
      <w:r w:rsidR="00A43F2C" w:rsidRPr="00E96128">
        <w:rPr>
          <w:rFonts w:cstheme="minorHAnsi"/>
          <w:sz w:val="24"/>
          <w:szCs w:val="24"/>
        </w:rPr>
        <w:t>self-regulation</w:t>
      </w:r>
      <w:r w:rsidRPr="00BC0289">
        <w:rPr>
          <w:rFonts w:cstheme="minorHAnsi"/>
          <w:sz w:val="24"/>
          <w:szCs w:val="24"/>
        </w:rPr>
        <w:t xml:space="preserve"> skills.</w:t>
      </w:r>
    </w:p>
    <w:p w14:paraId="73AACD50" w14:textId="51EFA90A" w:rsidR="00BC0289" w:rsidRPr="00BC0289" w:rsidRDefault="00BC0289" w:rsidP="00E96128">
      <w:pPr>
        <w:spacing w:line="360" w:lineRule="auto"/>
        <w:rPr>
          <w:rFonts w:cstheme="minorHAnsi"/>
          <w:sz w:val="24"/>
          <w:szCs w:val="24"/>
        </w:rPr>
      </w:pPr>
      <w:r w:rsidRPr="00BC0289">
        <w:rPr>
          <w:rFonts w:cstheme="minorHAnsi"/>
          <w:sz w:val="24"/>
          <w:szCs w:val="24"/>
        </w:rPr>
        <w:t xml:space="preserve">While exploratory play focuses on investigating the </w:t>
      </w:r>
      <w:r w:rsidR="00A43F2C" w:rsidRPr="00E96128">
        <w:rPr>
          <w:rFonts w:cstheme="minorHAnsi"/>
          <w:sz w:val="24"/>
          <w:szCs w:val="24"/>
        </w:rPr>
        <w:t>real-world</w:t>
      </w:r>
      <w:r w:rsidRPr="00BC0289">
        <w:rPr>
          <w:rFonts w:cstheme="minorHAnsi"/>
          <w:sz w:val="24"/>
          <w:szCs w:val="24"/>
        </w:rPr>
        <w:t xml:space="preserve"> properties of materials, imaginative play emphasises narrative, symbolism, and make</w:t>
      </w:r>
      <w:r w:rsidR="00A43F2C" w:rsidRPr="00E96128">
        <w:rPr>
          <w:rFonts w:cstheme="minorHAnsi"/>
          <w:sz w:val="24"/>
          <w:szCs w:val="24"/>
        </w:rPr>
        <w:t xml:space="preserve"> </w:t>
      </w:r>
      <w:r w:rsidRPr="00BC0289">
        <w:rPr>
          <w:rFonts w:cstheme="minorHAnsi"/>
          <w:sz w:val="24"/>
          <w:szCs w:val="24"/>
        </w:rPr>
        <w:t>believe. For example, where a child in imaginative play may pretend water is a magic potion, in exploratory play they swirl the water to observe how it moves. Both are child</w:t>
      </w:r>
      <w:r w:rsidR="00A43F2C" w:rsidRPr="00E96128">
        <w:rPr>
          <w:rFonts w:cstheme="minorHAnsi"/>
          <w:sz w:val="24"/>
          <w:szCs w:val="24"/>
        </w:rPr>
        <w:t xml:space="preserve"> </w:t>
      </w:r>
      <w:r w:rsidRPr="00BC0289">
        <w:rPr>
          <w:rFonts w:cstheme="minorHAnsi"/>
          <w:sz w:val="24"/>
          <w:szCs w:val="24"/>
        </w:rPr>
        <w:t>led and curiosity driven, but each supports different aspects of development.</w:t>
      </w:r>
    </w:p>
    <w:p w14:paraId="1F3F2B68" w14:textId="7D014807" w:rsidR="00D334F5" w:rsidRPr="00D334F5" w:rsidRDefault="009B29F1" w:rsidP="00E96128">
      <w:pPr>
        <w:spacing w:line="360" w:lineRule="auto"/>
        <w:rPr>
          <w:rFonts w:cstheme="minorHAnsi"/>
          <w:sz w:val="24"/>
          <w:szCs w:val="24"/>
        </w:rPr>
      </w:pPr>
      <w:r w:rsidRPr="00E96128">
        <w:rPr>
          <w:rFonts w:cstheme="minorHAnsi"/>
          <w:sz w:val="24"/>
          <w:szCs w:val="24"/>
        </w:rPr>
        <w:t>According to</w:t>
      </w:r>
      <w:r w:rsidRPr="00E96128">
        <w:rPr>
          <w:rFonts w:cstheme="minorHAnsi"/>
          <w:sz w:val="24"/>
          <w:szCs w:val="24"/>
        </w:rPr>
        <w:t xml:space="preserve"> </w:t>
      </w:r>
      <w:r w:rsidR="00D334F5" w:rsidRPr="00E96128">
        <w:rPr>
          <w:rFonts w:cstheme="minorHAnsi"/>
          <w:sz w:val="24"/>
          <w:szCs w:val="24"/>
        </w:rPr>
        <w:t xml:space="preserve">Devi, Fleer and Li (2021) </w:t>
      </w:r>
      <w:r w:rsidR="00D334F5" w:rsidRPr="00D334F5">
        <w:rPr>
          <w:rFonts w:cstheme="minorHAnsi"/>
          <w:sz w:val="24"/>
          <w:szCs w:val="24"/>
        </w:rPr>
        <w:t>pretend and role play give children opportunities to explore alternative situations and act out scenarios beyond everyday reality, engaging complex cognitive processes as they experiment with new possibilities</w:t>
      </w:r>
      <w:r w:rsidR="00D334F5" w:rsidRPr="00E96128">
        <w:rPr>
          <w:rFonts w:cstheme="minorHAnsi"/>
          <w:sz w:val="24"/>
          <w:szCs w:val="24"/>
        </w:rPr>
        <w:t>.</w:t>
      </w:r>
    </w:p>
    <w:p w14:paraId="02BD4807" w14:textId="0752B90A" w:rsidR="00BC0289" w:rsidRPr="00E96128" w:rsidRDefault="00BC0289" w:rsidP="00E96128">
      <w:pPr>
        <w:spacing w:line="360" w:lineRule="auto"/>
        <w:rPr>
          <w:rFonts w:cstheme="minorHAnsi"/>
          <w:sz w:val="24"/>
          <w:szCs w:val="24"/>
        </w:rPr>
      </w:pPr>
      <w:r w:rsidRPr="00BC0289">
        <w:rPr>
          <w:rFonts w:cstheme="minorHAnsi"/>
          <w:sz w:val="24"/>
          <w:szCs w:val="24"/>
        </w:rPr>
        <w:t>However, while many theorists including Vygotsky argue that imaginative play actively drives cognitive development, other researchers such as Lillard</w:t>
      </w:r>
      <w:r w:rsidR="009B29F1" w:rsidRPr="00E96128">
        <w:rPr>
          <w:rFonts w:cstheme="minorHAnsi"/>
          <w:sz w:val="24"/>
          <w:szCs w:val="24"/>
        </w:rPr>
        <w:t xml:space="preserve"> (2013)</w:t>
      </w:r>
      <w:r w:rsidRPr="00BC0289">
        <w:rPr>
          <w:rFonts w:cstheme="minorHAnsi"/>
          <w:sz w:val="24"/>
          <w:szCs w:val="24"/>
        </w:rPr>
        <w:t xml:space="preserve"> suggest that pretend play may not uniquely cause developmental gains. Instead, they </w:t>
      </w:r>
      <w:r w:rsidR="00D334F5" w:rsidRPr="00E96128">
        <w:rPr>
          <w:rFonts w:cstheme="minorHAnsi"/>
          <w:sz w:val="24"/>
          <w:szCs w:val="24"/>
        </w:rPr>
        <w:t>suggest</w:t>
      </w:r>
      <w:r w:rsidRPr="00BC0289">
        <w:rPr>
          <w:rFonts w:cstheme="minorHAnsi"/>
          <w:sz w:val="24"/>
          <w:szCs w:val="24"/>
        </w:rPr>
        <w:t xml:space="preserve"> that imaginative play provides a context in which children express existing skills rather than generat</w:t>
      </w:r>
      <w:r w:rsidR="00D334F5" w:rsidRPr="00E96128">
        <w:rPr>
          <w:rFonts w:cstheme="minorHAnsi"/>
          <w:sz w:val="24"/>
          <w:szCs w:val="24"/>
        </w:rPr>
        <w:t>e</w:t>
      </w:r>
      <w:r w:rsidRPr="00BC0289">
        <w:rPr>
          <w:rFonts w:cstheme="minorHAnsi"/>
          <w:sz w:val="24"/>
          <w:szCs w:val="24"/>
        </w:rPr>
        <w:t xml:space="preserve"> new ones.</w:t>
      </w:r>
    </w:p>
    <w:p w14:paraId="79AD0629" w14:textId="6FF2482D" w:rsidR="00736445" w:rsidRPr="00E96128" w:rsidRDefault="0043061A" w:rsidP="00E96128">
      <w:pPr>
        <w:spacing w:line="360" w:lineRule="auto"/>
        <w:rPr>
          <w:rFonts w:cstheme="minorHAnsi"/>
          <w:sz w:val="24"/>
          <w:szCs w:val="24"/>
        </w:rPr>
      </w:pPr>
      <w:r w:rsidRPr="0043061A">
        <w:rPr>
          <w:rFonts w:cstheme="minorHAnsi"/>
          <w:sz w:val="24"/>
          <w:szCs w:val="24"/>
        </w:rPr>
        <w:t>In practice, imaginative play can be strengthened by providing open</w:t>
      </w:r>
      <w:r w:rsidRPr="00E96128">
        <w:rPr>
          <w:rFonts w:cstheme="minorHAnsi"/>
          <w:sz w:val="24"/>
          <w:szCs w:val="24"/>
        </w:rPr>
        <w:t xml:space="preserve"> </w:t>
      </w:r>
      <w:r w:rsidRPr="0043061A">
        <w:rPr>
          <w:rFonts w:cstheme="minorHAnsi"/>
          <w:sz w:val="24"/>
          <w:szCs w:val="24"/>
        </w:rPr>
        <w:t xml:space="preserve">ended </w:t>
      </w:r>
      <w:r w:rsidRPr="00E96128">
        <w:rPr>
          <w:rFonts w:cstheme="minorHAnsi"/>
          <w:sz w:val="24"/>
          <w:szCs w:val="24"/>
        </w:rPr>
        <w:t>loose parts</w:t>
      </w:r>
      <w:r w:rsidRPr="0043061A">
        <w:rPr>
          <w:rFonts w:cstheme="minorHAnsi"/>
          <w:sz w:val="24"/>
          <w:szCs w:val="24"/>
        </w:rPr>
        <w:t>, flexible role</w:t>
      </w:r>
      <w:r w:rsidRPr="00E96128">
        <w:rPr>
          <w:rFonts w:cstheme="minorHAnsi"/>
          <w:sz w:val="24"/>
          <w:szCs w:val="24"/>
        </w:rPr>
        <w:t xml:space="preserve">play </w:t>
      </w:r>
      <w:r w:rsidRPr="0043061A">
        <w:rPr>
          <w:rFonts w:cstheme="minorHAnsi"/>
          <w:sz w:val="24"/>
          <w:szCs w:val="24"/>
        </w:rPr>
        <w:t xml:space="preserve">spaces, and uninterrupted time for </w:t>
      </w:r>
      <w:r w:rsidRPr="00E96128">
        <w:rPr>
          <w:rFonts w:cstheme="minorHAnsi"/>
          <w:sz w:val="24"/>
          <w:szCs w:val="24"/>
        </w:rPr>
        <w:t>c</w:t>
      </w:r>
      <w:r w:rsidRPr="0043061A">
        <w:rPr>
          <w:rFonts w:cstheme="minorHAnsi"/>
          <w:sz w:val="24"/>
          <w:szCs w:val="24"/>
        </w:rPr>
        <w:t>hildren to develop</w:t>
      </w:r>
      <w:r w:rsidRPr="00E96128">
        <w:rPr>
          <w:rFonts w:cstheme="minorHAnsi"/>
          <w:sz w:val="24"/>
          <w:szCs w:val="24"/>
        </w:rPr>
        <w:t xml:space="preserve">. </w:t>
      </w:r>
      <w:r w:rsidRPr="0043061A">
        <w:rPr>
          <w:rFonts w:cstheme="minorHAnsi"/>
          <w:sz w:val="24"/>
          <w:szCs w:val="24"/>
        </w:rPr>
        <w:t>Practitioners can extend thinking by modelling rich language</w:t>
      </w:r>
      <w:r w:rsidRPr="00E96128">
        <w:rPr>
          <w:rFonts w:cstheme="minorHAnsi"/>
          <w:sz w:val="24"/>
          <w:szCs w:val="24"/>
        </w:rPr>
        <w:t xml:space="preserve"> </w:t>
      </w:r>
      <w:r w:rsidRPr="0043061A">
        <w:rPr>
          <w:rFonts w:cstheme="minorHAnsi"/>
          <w:sz w:val="24"/>
          <w:szCs w:val="24"/>
        </w:rPr>
        <w:t>and supporting children to negotiate roles and storylines while maintaining child</w:t>
      </w:r>
      <w:r w:rsidRPr="0043061A">
        <w:rPr>
          <w:rFonts w:cstheme="minorHAnsi"/>
          <w:sz w:val="24"/>
          <w:szCs w:val="24"/>
        </w:rPr>
        <w:noBreakHyphen/>
        <w:t>led direction</w:t>
      </w:r>
      <w:r w:rsidR="009B29F1" w:rsidRPr="00E96128">
        <w:rPr>
          <w:rFonts w:cstheme="minorHAnsi"/>
          <w:sz w:val="24"/>
          <w:szCs w:val="24"/>
        </w:rPr>
        <w:t xml:space="preserve"> (</w:t>
      </w:r>
      <w:r w:rsidR="00CD4FC6" w:rsidRPr="00E96128">
        <w:rPr>
          <w:rFonts w:cstheme="minorHAnsi"/>
          <w:sz w:val="24"/>
          <w:szCs w:val="24"/>
        </w:rPr>
        <w:t>Welsh Government, 2024)</w:t>
      </w:r>
      <w:r w:rsidRPr="0043061A">
        <w:rPr>
          <w:rFonts w:cstheme="minorHAnsi"/>
          <w:sz w:val="24"/>
          <w:szCs w:val="24"/>
        </w:rPr>
        <w:t>.</w:t>
      </w:r>
    </w:p>
    <w:p w14:paraId="0820D0A8" w14:textId="77777777" w:rsidR="009B29F1" w:rsidRDefault="009B29F1" w:rsidP="00E96128">
      <w:pPr>
        <w:spacing w:line="360" w:lineRule="auto"/>
        <w:rPr>
          <w:rFonts w:cstheme="minorHAnsi"/>
          <w:sz w:val="24"/>
          <w:szCs w:val="24"/>
        </w:rPr>
      </w:pPr>
    </w:p>
    <w:p w14:paraId="6524DA3F" w14:textId="77777777" w:rsidR="00545418" w:rsidRPr="00E96128" w:rsidRDefault="00545418" w:rsidP="00E96128">
      <w:pPr>
        <w:spacing w:line="360" w:lineRule="auto"/>
        <w:rPr>
          <w:rFonts w:cstheme="minorHAnsi"/>
          <w:sz w:val="24"/>
          <w:szCs w:val="24"/>
        </w:rPr>
      </w:pPr>
    </w:p>
    <w:p w14:paraId="698B0BEA" w14:textId="2ECF49D4" w:rsidR="009E1C77" w:rsidRPr="00E96128" w:rsidRDefault="0052195E" w:rsidP="00E96128">
      <w:pPr>
        <w:spacing w:line="360" w:lineRule="auto"/>
        <w:rPr>
          <w:rFonts w:cstheme="minorHAnsi"/>
          <w:b/>
          <w:bCs/>
          <w:sz w:val="24"/>
          <w:szCs w:val="24"/>
          <w:u w:val="single"/>
        </w:rPr>
      </w:pPr>
      <w:r>
        <w:rPr>
          <w:rFonts w:cstheme="minorHAnsi"/>
          <w:b/>
          <w:bCs/>
          <w:sz w:val="24"/>
          <w:szCs w:val="24"/>
          <w:u w:val="single"/>
        </w:rPr>
        <w:lastRenderedPageBreak/>
        <w:t>The importance of</w:t>
      </w:r>
      <w:r w:rsidR="009E1C77" w:rsidRPr="00E96128">
        <w:rPr>
          <w:rFonts w:cstheme="minorHAnsi"/>
          <w:b/>
          <w:bCs/>
          <w:sz w:val="24"/>
          <w:szCs w:val="24"/>
          <w:u w:val="single"/>
        </w:rPr>
        <w:t xml:space="preserve"> childre</w:t>
      </w:r>
      <w:r w:rsidR="0055176B">
        <w:rPr>
          <w:rFonts w:cstheme="minorHAnsi"/>
          <w:b/>
          <w:bCs/>
          <w:sz w:val="24"/>
          <w:szCs w:val="24"/>
          <w:u w:val="single"/>
        </w:rPr>
        <w:t>n’s choice</w:t>
      </w:r>
      <w:r w:rsidR="009E1C77" w:rsidRPr="00E96128">
        <w:rPr>
          <w:rFonts w:cstheme="minorHAnsi"/>
          <w:b/>
          <w:bCs/>
          <w:sz w:val="24"/>
          <w:szCs w:val="24"/>
          <w:u w:val="single"/>
        </w:rPr>
        <w:t xml:space="preserve"> </w:t>
      </w:r>
      <w:r w:rsidR="009E1C77" w:rsidRPr="00E96128">
        <w:rPr>
          <w:rFonts w:cstheme="minorHAnsi"/>
          <w:b/>
          <w:bCs/>
          <w:sz w:val="24"/>
          <w:szCs w:val="24"/>
          <w:u w:val="single"/>
        </w:rPr>
        <w:t xml:space="preserve">and the role of the adult </w:t>
      </w:r>
    </w:p>
    <w:p w14:paraId="7447CFE3" w14:textId="19702336" w:rsidR="001D75C8" w:rsidRPr="00E96128" w:rsidRDefault="00C9277F" w:rsidP="00E96128">
      <w:pPr>
        <w:spacing w:line="360" w:lineRule="auto"/>
        <w:rPr>
          <w:rFonts w:cstheme="minorHAnsi"/>
          <w:sz w:val="24"/>
          <w:szCs w:val="24"/>
        </w:rPr>
      </w:pPr>
      <w:r w:rsidRPr="00C9277F">
        <w:rPr>
          <w:rFonts w:cstheme="minorHAnsi"/>
          <w:sz w:val="24"/>
          <w:szCs w:val="24"/>
        </w:rPr>
        <w:t>According to the UNCRC</w:t>
      </w:r>
      <w:r w:rsidR="00190273" w:rsidRPr="00190273">
        <w:rPr>
          <w:rFonts w:cstheme="minorHAnsi"/>
          <w:sz w:val="24"/>
          <w:szCs w:val="24"/>
        </w:rPr>
        <w:t xml:space="preserve"> </w:t>
      </w:r>
      <w:r w:rsidR="00817630" w:rsidRPr="00817630">
        <w:rPr>
          <w:rFonts w:cstheme="minorHAnsi"/>
          <w:sz w:val="24"/>
          <w:szCs w:val="24"/>
        </w:rPr>
        <w:t>(2013, cited in Play Wales, 2026)</w:t>
      </w:r>
      <w:r w:rsidR="00817630">
        <w:rPr>
          <w:rFonts w:cstheme="minorHAnsi"/>
          <w:sz w:val="24"/>
          <w:szCs w:val="24"/>
        </w:rPr>
        <w:t xml:space="preserve"> </w:t>
      </w:r>
      <w:r w:rsidRPr="00C9277F">
        <w:rPr>
          <w:rFonts w:cstheme="minorHAnsi"/>
          <w:sz w:val="24"/>
          <w:szCs w:val="24"/>
        </w:rPr>
        <w:t xml:space="preserve">play is defined </w:t>
      </w:r>
      <w:r w:rsidR="00190273" w:rsidRPr="00190273">
        <w:rPr>
          <w:rFonts w:cstheme="minorHAnsi"/>
          <w:sz w:val="24"/>
          <w:szCs w:val="24"/>
        </w:rPr>
        <w:t>as</w:t>
      </w:r>
      <w:r w:rsidR="00190273" w:rsidRPr="00C9277F">
        <w:rPr>
          <w:rFonts w:cstheme="minorHAnsi"/>
          <w:sz w:val="24"/>
          <w:szCs w:val="24"/>
        </w:rPr>
        <w:t xml:space="preserve"> </w:t>
      </w:r>
      <w:r w:rsidR="00190273" w:rsidRPr="00190273">
        <w:rPr>
          <w:rFonts w:cstheme="minorHAnsi"/>
          <w:sz w:val="24"/>
          <w:szCs w:val="24"/>
        </w:rPr>
        <w:t>‘a behaviour, activity or process initiated, controlled and structured by children</w:t>
      </w:r>
      <w:r w:rsidR="00545418" w:rsidRPr="00C9277F">
        <w:rPr>
          <w:rFonts w:cstheme="minorHAnsi"/>
          <w:sz w:val="24"/>
          <w:szCs w:val="24"/>
        </w:rPr>
        <w:t>’</w:t>
      </w:r>
      <w:r w:rsidR="00190273" w:rsidRPr="00190273">
        <w:rPr>
          <w:rFonts w:cstheme="minorHAnsi"/>
          <w:sz w:val="24"/>
          <w:szCs w:val="24"/>
        </w:rPr>
        <w:t>. Play takes place whenever and wherever opportunities arise</w:t>
      </w:r>
      <w:r w:rsidR="00545418" w:rsidRPr="00C9277F">
        <w:rPr>
          <w:rFonts w:cstheme="minorHAnsi"/>
          <w:sz w:val="24"/>
          <w:szCs w:val="24"/>
        </w:rPr>
        <w:t>,</w:t>
      </w:r>
      <w:r w:rsidR="001D75C8" w:rsidRPr="00C9277F">
        <w:rPr>
          <w:rFonts w:cstheme="minorHAnsi"/>
          <w:sz w:val="24"/>
          <w:szCs w:val="24"/>
        </w:rPr>
        <w:t xml:space="preserve"> cementing that a child’s play is a right not </w:t>
      </w:r>
      <w:r w:rsidR="0052195E" w:rsidRPr="00C9277F">
        <w:rPr>
          <w:rFonts w:cstheme="minorHAnsi"/>
          <w:sz w:val="24"/>
          <w:szCs w:val="24"/>
        </w:rPr>
        <w:t>a luxury</w:t>
      </w:r>
      <w:r w:rsidR="001D75C8" w:rsidRPr="00C9277F">
        <w:rPr>
          <w:rFonts w:cstheme="minorHAnsi"/>
          <w:sz w:val="24"/>
          <w:szCs w:val="24"/>
        </w:rPr>
        <w:t xml:space="preserve">. It </w:t>
      </w:r>
      <w:r w:rsidR="001D75C8" w:rsidRPr="00C9277F">
        <w:rPr>
          <w:rFonts w:cstheme="minorHAnsi"/>
          <w:sz w:val="24"/>
          <w:szCs w:val="24"/>
        </w:rPr>
        <w:t>Protects children’s</w:t>
      </w:r>
      <w:r w:rsidR="001D75C8" w:rsidRPr="00C9277F">
        <w:rPr>
          <w:rFonts w:cstheme="minorHAnsi"/>
          <w:sz w:val="24"/>
          <w:szCs w:val="24"/>
        </w:rPr>
        <w:t xml:space="preserve"> </w:t>
      </w:r>
      <w:r w:rsidR="001D75C8" w:rsidRPr="00C9277F">
        <w:rPr>
          <w:rFonts w:cstheme="minorHAnsi"/>
          <w:sz w:val="24"/>
          <w:szCs w:val="24"/>
        </w:rPr>
        <w:t>autonomy</w:t>
      </w:r>
      <w:r w:rsidR="001D75C8" w:rsidRPr="00C9277F">
        <w:rPr>
          <w:rFonts w:cstheme="minorHAnsi"/>
          <w:sz w:val="24"/>
          <w:szCs w:val="24"/>
        </w:rPr>
        <w:t xml:space="preserve"> over where and how they play and h</w:t>
      </w:r>
      <w:r w:rsidR="001D75C8" w:rsidRPr="001D75C8">
        <w:rPr>
          <w:rFonts w:cstheme="minorHAnsi"/>
          <w:sz w:val="24"/>
          <w:szCs w:val="24"/>
        </w:rPr>
        <w:t>ighlights that children learn best when they have control over their</w:t>
      </w:r>
      <w:r w:rsidR="001B6FB2" w:rsidRPr="00C9277F">
        <w:rPr>
          <w:rFonts w:cstheme="minorHAnsi"/>
          <w:sz w:val="24"/>
          <w:szCs w:val="24"/>
        </w:rPr>
        <w:t xml:space="preserve"> own</w:t>
      </w:r>
      <w:r w:rsidR="001D75C8" w:rsidRPr="001D75C8">
        <w:rPr>
          <w:rFonts w:cstheme="minorHAnsi"/>
          <w:sz w:val="24"/>
          <w:szCs w:val="24"/>
        </w:rPr>
        <w:t xml:space="preserve"> play</w:t>
      </w:r>
      <w:r w:rsidR="001D75C8" w:rsidRPr="00C9277F">
        <w:rPr>
          <w:rFonts w:cstheme="minorHAnsi"/>
          <w:sz w:val="24"/>
          <w:szCs w:val="24"/>
        </w:rPr>
        <w:t>.</w:t>
      </w:r>
    </w:p>
    <w:p w14:paraId="571D84DD" w14:textId="718EAACD" w:rsidR="00190273" w:rsidRPr="00E96128" w:rsidRDefault="00F134B3" w:rsidP="00E96128">
      <w:pPr>
        <w:spacing w:line="360" w:lineRule="auto"/>
        <w:rPr>
          <w:rFonts w:cstheme="minorHAnsi"/>
          <w:color w:val="000000" w:themeColor="text1"/>
          <w:sz w:val="24"/>
          <w:szCs w:val="24"/>
        </w:rPr>
      </w:pPr>
      <w:r w:rsidRPr="00E96128">
        <w:rPr>
          <w:rFonts w:cstheme="minorHAnsi"/>
          <w:color w:val="000000" w:themeColor="text1"/>
          <w:sz w:val="24"/>
          <w:szCs w:val="24"/>
        </w:rPr>
        <w:t xml:space="preserve">In recent years, educational approaches and pedagogies such as play based, child led and curiosity driven have increasingly recognised the value of </w:t>
      </w:r>
      <w:r w:rsidR="000C6C46" w:rsidRPr="00E96128">
        <w:rPr>
          <w:rFonts w:cstheme="minorHAnsi"/>
          <w:color w:val="000000" w:themeColor="text1"/>
          <w:sz w:val="24"/>
          <w:szCs w:val="24"/>
        </w:rPr>
        <w:t xml:space="preserve">child led, </w:t>
      </w:r>
      <w:r w:rsidRPr="00E96128">
        <w:rPr>
          <w:rFonts w:cstheme="minorHAnsi"/>
          <w:color w:val="000000" w:themeColor="text1"/>
          <w:sz w:val="24"/>
          <w:szCs w:val="24"/>
        </w:rPr>
        <w:t>play</w:t>
      </w:r>
      <w:r w:rsidR="000C6C46" w:rsidRPr="00E96128">
        <w:rPr>
          <w:rFonts w:cstheme="minorHAnsi"/>
          <w:color w:val="000000" w:themeColor="text1"/>
          <w:sz w:val="24"/>
          <w:szCs w:val="24"/>
        </w:rPr>
        <w:t xml:space="preserve"> </w:t>
      </w:r>
      <w:r w:rsidRPr="00E96128">
        <w:rPr>
          <w:rFonts w:cstheme="minorHAnsi"/>
          <w:color w:val="000000" w:themeColor="text1"/>
          <w:sz w:val="24"/>
          <w:szCs w:val="24"/>
        </w:rPr>
        <w:t xml:space="preserve">based learning as an effective method for supporting young children’s cognitive development, </w:t>
      </w:r>
      <w:r w:rsidRPr="00E96128">
        <w:rPr>
          <w:rFonts w:cstheme="minorHAnsi"/>
          <w:sz w:val="24"/>
          <w:szCs w:val="24"/>
        </w:rPr>
        <w:t>wellbeing, belonging and recognising children as capable, confident learners</w:t>
      </w:r>
      <w:r w:rsidRPr="00E96128">
        <w:rPr>
          <w:rFonts w:cstheme="minorHAnsi"/>
          <w:color w:val="000000" w:themeColor="text1"/>
          <w:sz w:val="24"/>
          <w:szCs w:val="24"/>
        </w:rPr>
        <w:t xml:space="preserve"> (Welsh Government, 2024).</w:t>
      </w:r>
    </w:p>
    <w:p w14:paraId="62A718F6" w14:textId="7838F9B0" w:rsidR="00803C07" w:rsidRPr="00803C07" w:rsidRDefault="00E85664" w:rsidP="00E96128">
      <w:pPr>
        <w:spacing w:line="360" w:lineRule="auto"/>
        <w:rPr>
          <w:rFonts w:cstheme="minorHAnsi"/>
          <w:sz w:val="24"/>
          <w:szCs w:val="24"/>
        </w:rPr>
      </w:pPr>
      <w:r w:rsidRPr="00E96128">
        <w:rPr>
          <w:rFonts w:cstheme="minorHAnsi"/>
          <w:sz w:val="24"/>
          <w:szCs w:val="24"/>
        </w:rPr>
        <w:t>A</w:t>
      </w:r>
      <w:r w:rsidRPr="00E96128">
        <w:rPr>
          <w:rFonts w:cstheme="minorHAnsi"/>
          <w:sz w:val="24"/>
          <w:szCs w:val="24"/>
        </w:rPr>
        <w:t xml:space="preserve">ligning with Montessori </w:t>
      </w:r>
      <w:r w:rsidR="00696D9A">
        <w:rPr>
          <w:rFonts w:cstheme="minorHAnsi"/>
          <w:sz w:val="24"/>
          <w:szCs w:val="24"/>
        </w:rPr>
        <w:t xml:space="preserve">(n.d) </w:t>
      </w:r>
      <w:r w:rsidRPr="00E96128">
        <w:rPr>
          <w:rFonts w:cstheme="minorHAnsi"/>
          <w:sz w:val="24"/>
          <w:szCs w:val="24"/>
        </w:rPr>
        <w:t xml:space="preserve">and </w:t>
      </w:r>
      <w:r w:rsidR="00545418" w:rsidRPr="00E96128">
        <w:rPr>
          <w:rFonts w:cstheme="minorHAnsi"/>
          <w:sz w:val="24"/>
          <w:szCs w:val="24"/>
        </w:rPr>
        <w:t>Piaget</w:t>
      </w:r>
      <w:r w:rsidR="00545418">
        <w:rPr>
          <w:rFonts w:cstheme="minorHAnsi"/>
          <w:sz w:val="24"/>
          <w:szCs w:val="24"/>
        </w:rPr>
        <w:t>’s</w:t>
      </w:r>
      <w:r w:rsidRPr="00E96128">
        <w:rPr>
          <w:rFonts w:cstheme="minorHAnsi"/>
          <w:sz w:val="24"/>
          <w:szCs w:val="24"/>
        </w:rPr>
        <w:t xml:space="preserve"> idea that ‘play is children’s work’ (Jakobsen &amp; Fischer, 2025, n.p)</w:t>
      </w:r>
      <w:r w:rsidRPr="00E96128">
        <w:rPr>
          <w:rFonts w:cstheme="minorHAnsi"/>
          <w:sz w:val="24"/>
          <w:szCs w:val="24"/>
        </w:rPr>
        <w:t xml:space="preserve"> The Welsh Government (2002) believe that when </w:t>
      </w:r>
      <w:r w:rsidR="009E1C77" w:rsidRPr="00E96128">
        <w:rPr>
          <w:rFonts w:cstheme="minorHAnsi"/>
          <w:sz w:val="24"/>
          <w:szCs w:val="24"/>
        </w:rPr>
        <w:t>children</w:t>
      </w:r>
      <w:r w:rsidRPr="00E96128">
        <w:rPr>
          <w:rFonts w:cstheme="minorHAnsi"/>
          <w:sz w:val="24"/>
          <w:szCs w:val="24"/>
        </w:rPr>
        <w:t xml:space="preserve"> are given opportunities to</w:t>
      </w:r>
      <w:r w:rsidR="009E1C77" w:rsidRPr="00E96128">
        <w:rPr>
          <w:rFonts w:cstheme="minorHAnsi"/>
          <w:sz w:val="24"/>
          <w:szCs w:val="24"/>
        </w:rPr>
        <w:t xml:space="preserve"> choose their own play, they are intrinsically motivated, </w:t>
      </w:r>
      <w:r w:rsidRPr="00E96128">
        <w:rPr>
          <w:rFonts w:cstheme="minorHAnsi"/>
          <w:sz w:val="24"/>
          <w:szCs w:val="24"/>
        </w:rPr>
        <w:t xml:space="preserve">can become </w:t>
      </w:r>
      <w:r w:rsidR="009E1C77" w:rsidRPr="00E96128">
        <w:rPr>
          <w:rFonts w:cstheme="minorHAnsi"/>
          <w:sz w:val="24"/>
          <w:szCs w:val="24"/>
        </w:rPr>
        <w:t xml:space="preserve">deeply engaged and </w:t>
      </w:r>
      <w:r w:rsidRPr="00E96128">
        <w:rPr>
          <w:rFonts w:cstheme="minorHAnsi"/>
          <w:sz w:val="24"/>
          <w:szCs w:val="24"/>
        </w:rPr>
        <w:t xml:space="preserve">are </w:t>
      </w:r>
      <w:r w:rsidR="009E1C77" w:rsidRPr="00E96128">
        <w:rPr>
          <w:rFonts w:cstheme="minorHAnsi"/>
          <w:sz w:val="24"/>
          <w:szCs w:val="24"/>
        </w:rPr>
        <w:t>more likely to sustain concentration</w:t>
      </w:r>
      <w:r w:rsidRPr="00E96128">
        <w:rPr>
          <w:rFonts w:cstheme="minorHAnsi"/>
          <w:sz w:val="24"/>
          <w:szCs w:val="24"/>
        </w:rPr>
        <w:t>.</w:t>
      </w:r>
    </w:p>
    <w:p w14:paraId="3F75799F" w14:textId="0FA20169" w:rsidR="00803C07" w:rsidRPr="00E96128" w:rsidRDefault="00803C07" w:rsidP="00E96128">
      <w:pPr>
        <w:spacing w:line="360" w:lineRule="auto"/>
        <w:rPr>
          <w:rFonts w:cstheme="minorHAnsi"/>
          <w:sz w:val="24"/>
          <w:szCs w:val="24"/>
        </w:rPr>
      </w:pPr>
      <w:r w:rsidRPr="00803C07">
        <w:rPr>
          <w:rFonts w:cstheme="minorHAnsi"/>
          <w:sz w:val="24"/>
          <w:szCs w:val="24"/>
        </w:rPr>
        <w:t>Wales is internationally recognised for its progressive commitment to children’s rights and was the first country to legislate specifically for a child’s right to play, firmly embedding play as a protected entitlement in national policy (Play Wales,</w:t>
      </w:r>
      <w:r w:rsidR="00817630">
        <w:rPr>
          <w:rFonts w:cstheme="minorHAnsi"/>
          <w:sz w:val="24"/>
          <w:szCs w:val="24"/>
        </w:rPr>
        <w:t xml:space="preserve"> 2025</w:t>
      </w:r>
      <w:r w:rsidRPr="00803C07">
        <w:rPr>
          <w:rFonts w:cstheme="minorHAnsi"/>
          <w:sz w:val="24"/>
          <w:szCs w:val="24"/>
        </w:rPr>
        <w:t>). When children have genuine ownership of their play, they are better able to express emotions, make sense of experiences, develop resilience, and build belonging, self</w:t>
      </w:r>
      <w:r w:rsidRPr="00803C07">
        <w:rPr>
          <w:rFonts w:cstheme="minorHAnsi"/>
          <w:sz w:val="24"/>
          <w:szCs w:val="24"/>
        </w:rPr>
        <w:noBreakHyphen/>
        <w:t>esteem, and agency (Welsh Government, 2023). However, despite these strong policy commitments, the non</w:t>
      </w:r>
      <w:r w:rsidRPr="00803C07">
        <w:rPr>
          <w:rFonts w:cstheme="minorHAnsi"/>
          <w:sz w:val="24"/>
          <w:szCs w:val="24"/>
        </w:rPr>
        <w:noBreakHyphen/>
        <w:t>statutory status of the CFNMS can lead to a gap between policy intentions and everyday practice, resulting in inconsistencies across settings (Stewart, MacDonald &amp; Waters Davies, 2025).</w:t>
      </w:r>
    </w:p>
    <w:p w14:paraId="19C5BE1A" w14:textId="720B52AA" w:rsidR="00803C07" w:rsidRPr="00803C07" w:rsidRDefault="00803C07" w:rsidP="00E96128">
      <w:pPr>
        <w:spacing w:line="360" w:lineRule="auto"/>
        <w:rPr>
          <w:rFonts w:cstheme="minorHAnsi"/>
          <w:sz w:val="24"/>
          <w:szCs w:val="24"/>
        </w:rPr>
      </w:pPr>
      <w:r w:rsidRPr="00E96128">
        <w:rPr>
          <w:rFonts w:cstheme="minorHAnsi"/>
          <w:sz w:val="24"/>
          <w:szCs w:val="24"/>
        </w:rPr>
        <w:t>A</w:t>
      </w:r>
      <w:r w:rsidR="00545418">
        <w:rPr>
          <w:rFonts w:cstheme="minorHAnsi"/>
          <w:sz w:val="24"/>
          <w:szCs w:val="24"/>
        </w:rPr>
        <w:t xml:space="preserve">n </w:t>
      </w:r>
      <w:r w:rsidRPr="00E96128">
        <w:rPr>
          <w:rFonts w:cstheme="minorHAnsi"/>
          <w:sz w:val="24"/>
          <w:szCs w:val="24"/>
        </w:rPr>
        <w:t xml:space="preserve">example of </w:t>
      </w:r>
      <w:r w:rsidR="0066192A" w:rsidRPr="00E96128">
        <w:rPr>
          <w:rFonts w:cstheme="minorHAnsi"/>
          <w:sz w:val="24"/>
          <w:szCs w:val="24"/>
        </w:rPr>
        <w:t>child led play was observed</w:t>
      </w:r>
      <w:r w:rsidRPr="00E96128">
        <w:rPr>
          <w:rFonts w:cstheme="minorHAnsi"/>
          <w:sz w:val="24"/>
          <w:szCs w:val="24"/>
        </w:rPr>
        <w:t xml:space="preserve"> during</w:t>
      </w:r>
      <w:r w:rsidRPr="00803C07">
        <w:rPr>
          <w:rFonts w:cstheme="minorHAnsi"/>
          <w:sz w:val="24"/>
          <w:szCs w:val="24"/>
        </w:rPr>
        <w:t xml:space="preserve"> a Forest School session</w:t>
      </w:r>
      <w:r w:rsidR="0066192A" w:rsidRPr="00E96128">
        <w:rPr>
          <w:rFonts w:cstheme="minorHAnsi"/>
          <w:sz w:val="24"/>
          <w:szCs w:val="24"/>
        </w:rPr>
        <w:t xml:space="preserve"> during a LA playday</w:t>
      </w:r>
      <w:r w:rsidR="0052195E">
        <w:rPr>
          <w:rFonts w:cstheme="minorHAnsi"/>
          <w:sz w:val="24"/>
          <w:szCs w:val="24"/>
        </w:rPr>
        <w:t xml:space="preserve"> </w:t>
      </w:r>
      <w:r w:rsidR="0052195E" w:rsidRPr="0052195E">
        <w:rPr>
          <w:rFonts w:cstheme="minorHAnsi"/>
          <w:sz w:val="24"/>
          <w:szCs w:val="24"/>
        </w:rPr>
        <w:t>(James, 2026</w:t>
      </w:r>
      <w:r w:rsidR="0052195E">
        <w:rPr>
          <w:rFonts w:cstheme="minorHAnsi"/>
          <w:sz w:val="24"/>
          <w:szCs w:val="24"/>
        </w:rPr>
        <w:t>)</w:t>
      </w:r>
      <w:r w:rsidRPr="00803C07">
        <w:rPr>
          <w:rFonts w:cstheme="minorHAnsi"/>
          <w:sz w:val="24"/>
          <w:szCs w:val="24"/>
        </w:rPr>
        <w:t xml:space="preserve"> </w:t>
      </w:r>
      <w:r w:rsidR="00545418">
        <w:rPr>
          <w:rFonts w:cstheme="minorHAnsi"/>
          <w:sz w:val="24"/>
          <w:szCs w:val="24"/>
        </w:rPr>
        <w:t>A t</w:t>
      </w:r>
      <w:r w:rsidR="0066192A" w:rsidRPr="00E96128">
        <w:rPr>
          <w:rFonts w:cstheme="minorHAnsi"/>
          <w:sz w:val="24"/>
          <w:szCs w:val="24"/>
        </w:rPr>
        <w:t>hree-year-old</w:t>
      </w:r>
      <w:r w:rsidR="00545418">
        <w:rPr>
          <w:rFonts w:cstheme="minorHAnsi"/>
          <w:sz w:val="24"/>
          <w:szCs w:val="24"/>
        </w:rPr>
        <w:t xml:space="preserve"> child </w:t>
      </w:r>
      <w:r w:rsidRPr="00803C07">
        <w:rPr>
          <w:rFonts w:cstheme="minorHAnsi"/>
          <w:sz w:val="24"/>
          <w:szCs w:val="24"/>
        </w:rPr>
        <w:t xml:space="preserve">discovered a fallen log and chose to climb it. After slipping on his first attempt, he </w:t>
      </w:r>
      <w:r w:rsidRPr="00E96128">
        <w:rPr>
          <w:rFonts w:cstheme="minorHAnsi"/>
          <w:sz w:val="24"/>
          <w:szCs w:val="24"/>
        </w:rPr>
        <w:t>re</w:t>
      </w:r>
      <w:r w:rsidRPr="00803C07">
        <w:rPr>
          <w:rFonts w:cstheme="minorHAnsi"/>
          <w:sz w:val="24"/>
          <w:szCs w:val="24"/>
        </w:rPr>
        <w:t xml:space="preserve">assessed the </w:t>
      </w:r>
      <w:r w:rsidRPr="00E96128">
        <w:rPr>
          <w:rFonts w:cstheme="minorHAnsi"/>
          <w:sz w:val="24"/>
          <w:szCs w:val="24"/>
        </w:rPr>
        <w:t>situation and</w:t>
      </w:r>
      <w:r w:rsidRPr="00803C07">
        <w:rPr>
          <w:rFonts w:cstheme="minorHAnsi"/>
          <w:sz w:val="24"/>
          <w:szCs w:val="24"/>
        </w:rPr>
        <w:t xml:space="preserve"> tried again. Reaching the end, he proudly called, </w:t>
      </w:r>
      <w:r w:rsidRPr="00E96128">
        <w:rPr>
          <w:rFonts w:cstheme="minorHAnsi"/>
          <w:sz w:val="24"/>
          <w:szCs w:val="24"/>
        </w:rPr>
        <w:t>‘</w:t>
      </w:r>
      <w:r w:rsidRPr="00803C07">
        <w:rPr>
          <w:rFonts w:cstheme="minorHAnsi"/>
          <w:sz w:val="24"/>
          <w:szCs w:val="24"/>
        </w:rPr>
        <w:t>I did it!</w:t>
      </w:r>
      <w:r w:rsidRPr="00E96128">
        <w:rPr>
          <w:rFonts w:cstheme="minorHAnsi"/>
          <w:sz w:val="24"/>
          <w:szCs w:val="24"/>
        </w:rPr>
        <w:t xml:space="preserve">’ </w:t>
      </w:r>
      <w:r w:rsidRPr="00803C07">
        <w:rPr>
          <w:rFonts w:cstheme="minorHAnsi"/>
          <w:sz w:val="24"/>
          <w:szCs w:val="24"/>
        </w:rPr>
        <w:t>before experimenting with different ways of crossing and inviting a</w:t>
      </w:r>
      <w:r w:rsidR="0066192A" w:rsidRPr="00E96128">
        <w:rPr>
          <w:rFonts w:cstheme="minorHAnsi"/>
          <w:sz w:val="24"/>
          <w:szCs w:val="24"/>
        </w:rPr>
        <w:t>nother child</w:t>
      </w:r>
      <w:r w:rsidRPr="00803C07">
        <w:rPr>
          <w:rFonts w:cstheme="minorHAnsi"/>
          <w:sz w:val="24"/>
          <w:szCs w:val="24"/>
        </w:rPr>
        <w:t xml:space="preserve"> to join. Throughout, </w:t>
      </w:r>
      <w:r w:rsidRPr="00E96128">
        <w:rPr>
          <w:rFonts w:cstheme="minorHAnsi"/>
          <w:sz w:val="24"/>
          <w:szCs w:val="24"/>
        </w:rPr>
        <w:t>he</w:t>
      </w:r>
      <w:r w:rsidRPr="00803C07">
        <w:rPr>
          <w:rFonts w:cstheme="minorHAnsi"/>
          <w:sz w:val="24"/>
          <w:szCs w:val="24"/>
        </w:rPr>
        <w:t xml:space="preserve"> independently decided how fast to go, what techniques to try, and how much risk felt comfortable, showing clear agency and developing confidence.</w:t>
      </w:r>
    </w:p>
    <w:p w14:paraId="4A5BAC29" w14:textId="56D8929A" w:rsidR="009B6547" w:rsidRPr="00E96128" w:rsidRDefault="00803C07" w:rsidP="00E96128">
      <w:pPr>
        <w:spacing w:line="360" w:lineRule="auto"/>
        <w:rPr>
          <w:rFonts w:cstheme="minorHAnsi"/>
          <w:sz w:val="24"/>
          <w:szCs w:val="24"/>
        </w:rPr>
      </w:pPr>
      <w:r w:rsidRPr="00803C07">
        <w:rPr>
          <w:rFonts w:cstheme="minorHAnsi"/>
          <w:sz w:val="24"/>
          <w:szCs w:val="24"/>
        </w:rPr>
        <w:lastRenderedPageBreak/>
        <w:t xml:space="preserve">The </w:t>
      </w:r>
      <w:r w:rsidR="0066192A" w:rsidRPr="00E96128">
        <w:rPr>
          <w:rFonts w:cstheme="minorHAnsi"/>
          <w:sz w:val="24"/>
          <w:szCs w:val="24"/>
        </w:rPr>
        <w:t>play leader</w:t>
      </w:r>
      <w:r w:rsidRPr="00803C07">
        <w:rPr>
          <w:rFonts w:cstheme="minorHAnsi"/>
          <w:sz w:val="24"/>
          <w:szCs w:val="24"/>
        </w:rPr>
        <w:t xml:space="preserve"> remained close by but did not direct the play. Acting as an observer and risk supporter, they trusted </w:t>
      </w:r>
      <w:r w:rsidR="007B767D">
        <w:rPr>
          <w:rFonts w:cstheme="minorHAnsi"/>
          <w:sz w:val="24"/>
          <w:szCs w:val="24"/>
        </w:rPr>
        <w:t>the child</w:t>
      </w:r>
      <w:r w:rsidRPr="00803C07">
        <w:rPr>
          <w:rFonts w:cstheme="minorHAnsi"/>
          <w:sz w:val="24"/>
          <w:szCs w:val="24"/>
        </w:rPr>
        <w:t xml:space="preserve"> to make judgements while ensuring the environment was safe. Their involvement was limited to descriptive, non</w:t>
      </w:r>
      <w:r w:rsidRPr="00803C07">
        <w:rPr>
          <w:rFonts w:cstheme="minorHAnsi"/>
          <w:sz w:val="24"/>
          <w:szCs w:val="24"/>
        </w:rPr>
        <w:noBreakHyphen/>
        <w:t>directive comments such as</w:t>
      </w:r>
      <w:r w:rsidRPr="00E96128">
        <w:rPr>
          <w:rFonts w:cstheme="minorHAnsi"/>
          <w:sz w:val="24"/>
          <w:szCs w:val="24"/>
        </w:rPr>
        <w:t xml:space="preserve"> ‘</w:t>
      </w:r>
      <w:r w:rsidRPr="00803C07">
        <w:rPr>
          <w:rFonts w:cstheme="minorHAnsi"/>
          <w:sz w:val="24"/>
          <w:szCs w:val="24"/>
        </w:rPr>
        <w:t>You</w:t>
      </w:r>
      <w:r w:rsidR="0066192A" w:rsidRPr="00E96128">
        <w:rPr>
          <w:rFonts w:cstheme="minorHAnsi"/>
          <w:sz w:val="24"/>
          <w:szCs w:val="24"/>
        </w:rPr>
        <w:t xml:space="preserve"> are</w:t>
      </w:r>
      <w:r w:rsidRPr="00803C07">
        <w:rPr>
          <w:rFonts w:cstheme="minorHAnsi"/>
          <w:sz w:val="24"/>
          <w:szCs w:val="24"/>
        </w:rPr>
        <w:t xml:space="preserve"> checking how </w:t>
      </w:r>
      <w:r w:rsidR="0066192A" w:rsidRPr="00E96128">
        <w:rPr>
          <w:rFonts w:cstheme="minorHAnsi"/>
          <w:sz w:val="24"/>
          <w:szCs w:val="24"/>
        </w:rPr>
        <w:t>wobbly</w:t>
      </w:r>
      <w:r w:rsidRPr="00803C07">
        <w:rPr>
          <w:rFonts w:cstheme="minorHAnsi"/>
          <w:sz w:val="24"/>
          <w:szCs w:val="24"/>
        </w:rPr>
        <w:t xml:space="preserve"> the log is</w:t>
      </w:r>
      <w:r w:rsidRPr="00E96128">
        <w:rPr>
          <w:rFonts w:cstheme="minorHAnsi"/>
          <w:sz w:val="24"/>
          <w:szCs w:val="24"/>
        </w:rPr>
        <w:t>’</w:t>
      </w:r>
      <w:r w:rsidRPr="00803C07">
        <w:rPr>
          <w:rFonts w:cstheme="minorHAnsi"/>
          <w:sz w:val="24"/>
          <w:szCs w:val="24"/>
        </w:rPr>
        <w:t xml:space="preserve"> supporting </w:t>
      </w:r>
      <w:r w:rsidR="007B767D">
        <w:rPr>
          <w:rFonts w:cstheme="minorHAnsi"/>
          <w:sz w:val="24"/>
          <w:szCs w:val="24"/>
        </w:rPr>
        <w:t>his</w:t>
      </w:r>
      <w:r w:rsidRPr="00803C07">
        <w:rPr>
          <w:rFonts w:cstheme="minorHAnsi"/>
          <w:sz w:val="24"/>
          <w:szCs w:val="24"/>
        </w:rPr>
        <w:t xml:space="preserve"> self</w:t>
      </w:r>
      <w:r w:rsidRPr="00803C07">
        <w:rPr>
          <w:rFonts w:cstheme="minorHAnsi"/>
          <w:sz w:val="24"/>
          <w:szCs w:val="24"/>
        </w:rPr>
        <w:noBreakHyphen/>
        <w:t xml:space="preserve">assessment rather than giving instructions. They offered help only if invited, allowing </w:t>
      </w:r>
      <w:r w:rsidRPr="00E96128">
        <w:rPr>
          <w:rFonts w:cstheme="minorHAnsi"/>
          <w:sz w:val="24"/>
          <w:szCs w:val="24"/>
        </w:rPr>
        <w:t>his</w:t>
      </w:r>
      <w:r w:rsidRPr="00803C07">
        <w:rPr>
          <w:rFonts w:cstheme="minorHAnsi"/>
          <w:sz w:val="24"/>
          <w:szCs w:val="24"/>
        </w:rPr>
        <w:t xml:space="preserve"> challenge to unfold at his own pace.</w:t>
      </w:r>
      <w:r w:rsidR="009B6547" w:rsidRPr="00E96128">
        <w:rPr>
          <w:rFonts w:cstheme="minorHAnsi"/>
          <w:sz w:val="24"/>
          <w:szCs w:val="24"/>
        </w:rPr>
        <w:t xml:space="preserve"> Had the</w:t>
      </w:r>
      <w:r w:rsidR="009B6547" w:rsidRPr="00E96128">
        <w:rPr>
          <w:rFonts w:cstheme="minorHAnsi"/>
          <w:sz w:val="24"/>
          <w:szCs w:val="24"/>
        </w:rPr>
        <w:t xml:space="preserve"> practitioner tak</w:t>
      </w:r>
      <w:r w:rsidR="009B6547" w:rsidRPr="00E96128">
        <w:rPr>
          <w:rFonts w:cstheme="minorHAnsi"/>
          <w:sz w:val="24"/>
          <w:szCs w:val="24"/>
        </w:rPr>
        <w:t>en</w:t>
      </w:r>
      <w:r w:rsidR="009B6547" w:rsidRPr="00E96128">
        <w:rPr>
          <w:rFonts w:cstheme="minorHAnsi"/>
          <w:sz w:val="24"/>
          <w:szCs w:val="24"/>
        </w:rPr>
        <w:t xml:space="preserve"> contro</w:t>
      </w:r>
      <w:r w:rsidR="009B6547" w:rsidRPr="00E96128">
        <w:rPr>
          <w:rFonts w:cstheme="minorHAnsi"/>
          <w:sz w:val="24"/>
          <w:szCs w:val="24"/>
        </w:rPr>
        <w:t xml:space="preserve">l, </w:t>
      </w:r>
      <w:r w:rsidR="009B6547" w:rsidRPr="00E96128">
        <w:rPr>
          <w:rFonts w:cstheme="minorHAnsi"/>
          <w:sz w:val="24"/>
          <w:szCs w:val="24"/>
        </w:rPr>
        <w:t>direc</w:t>
      </w:r>
      <w:r w:rsidR="009B6547" w:rsidRPr="00E96128">
        <w:rPr>
          <w:rFonts w:cstheme="minorHAnsi"/>
          <w:sz w:val="24"/>
          <w:szCs w:val="24"/>
        </w:rPr>
        <w:t>ted</w:t>
      </w:r>
      <w:r w:rsidR="009B6547" w:rsidRPr="00E96128">
        <w:rPr>
          <w:rFonts w:cstheme="minorHAnsi"/>
          <w:sz w:val="24"/>
          <w:szCs w:val="24"/>
        </w:rPr>
        <w:t>, instru</w:t>
      </w:r>
      <w:r w:rsidR="009B6547" w:rsidRPr="00E96128">
        <w:rPr>
          <w:rFonts w:cstheme="minorHAnsi"/>
          <w:sz w:val="24"/>
          <w:szCs w:val="24"/>
        </w:rPr>
        <w:t>cted</w:t>
      </w:r>
      <w:r w:rsidR="009B6547" w:rsidRPr="00E96128">
        <w:rPr>
          <w:rFonts w:cstheme="minorHAnsi"/>
          <w:sz w:val="24"/>
          <w:szCs w:val="24"/>
        </w:rPr>
        <w:t>, remov</w:t>
      </w:r>
      <w:r w:rsidR="009B6547" w:rsidRPr="00E96128">
        <w:rPr>
          <w:rFonts w:cstheme="minorHAnsi"/>
          <w:sz w:val="24"/>
          <w:szCs w:val="24"/>
        </w:rPr>
        <w:t>ed</w:t>
      </w:r>
      <w:r w:rsidR="009B6547" w:rsidRPr="00E96128">
        <w:rPr>
          <w:rFonts w:cstheme="minorHAnsi"/>
          <w:sz w:val="24"/>
          <w:szCs w:val="24"/>
        </w:rPr>
        <w:t xml:space="preserve"> risk, or interru</w:t>
      </w:r>
      <w:r w:rsidR="009B6547" w:rsidRPr="00E96128">
        <w:rPr>
          <w:rFonts w:cstheme="minorHAnsi"/>
          <w:sz w:val="24"/>
          <w:szCs w:val="24"/>
        </w:rPr>
        <w:t>pted</w:t>
      </w:r>
      <w:r w:rsidR="009B6547" w:rsidRPr="00E96128">
        <w:rPr>
          <w:rFonts w:cstheme="minorHAnsi"/>
          <w:sz w:val="24"/>
          <w:szCs w:val="24"/>
        </w:rPr>
        <w:t xml:space="preserve"> the play</w:t>
      </w:r>
      <w:r w:rsidR="009B6547" w:rsidRPr="00E96128">
        <w:rPr>
          <w:rFonts w:cstheme="minorHAnsi"/>
          <w:sz w:val="24"/>
          <w:szCs w:val="24"/>
        </w:rPr>
        <w:t xml:space="preserve"> this would have undermined </w:t>
      </w:r>
      <w:r w:rsidR="007B767D">
        <w:rPr>
          <w:rFonts w:cstheme="minorHAnsi"/>
          <w:sz w:val="24"/>
          <w:szCs w:val="24"/>
        </w:rPr>
        <w:t>the child’s</w:t>
      </w:r>
      <w:r w:rsidR="009B6547" w:rsidRPr="00E96128">
        <w:rPr>
          <w:rFonts w:cstheme="minorHAnsi"/>
          <w:sz w:val="24"/>
          <w:szCs w:val="24"/>
        </w:rPr>
        <w:t xml:space="preserve"> agency, limit</w:t>
      </w:r>
      <w:r w:rsidR="009B6547" w:rsidRPr="00E96128">
        <w:rPr>
          <w:rFonts w:cstheme="minorHAnsi"/>
          <w:sz w:val="24"/>
          <w:szCs w:val="24"/>
        </w:rPr>
        <w:t>ed</w:t>
      </w:r>
      <w:r w:rsidR="009B6547" w:rsidRPr="00E96128">
        <w:rPr>
          <w:rFonts w:cstheme="minorHAnsi"/>
          <w:sz w:val="24"/>
          <w:szCs w:val="24"/>
        </w:rPr>
        <w:t xml:space="preserve"> problem</w:t>
      </w:r>
      <w:r w:rsidR="009B6547" w:rsidRPr="00E96128">
        <w:rPr>
          <w:rFonts w:cstheme="minorHAnsi"/>
          <w:sz w:val="24"/>
          <w:szCs w:val="24"/>
        </w:rPr>
        <w:t xml:space="preserve"> </w:t>
      </w:r>
      <w:r w:rsidR="009B6547" w:rsidRPr="00E96128">
        <w:rPr>
          <w:rFonts w:cstheme="minorHAnsi"/>
          <w:sz w:val="24"/>
          <w:szCs w:val="24"/>
        </w:rPr>
        <w:t>solving, and prevent</w:t>
      </w:r>
      <w:r w:rsidR="009B6547" w:rsidRPr="00E96128">
        <w:rPr>
          <w:rFonts w:cstheme="minorHAnsi"/>
          <w:sz w:val="24"/>
          <w:szCs w:val="24"/>
        </w:rPr>
        <w:t>ed</w:t>
      </w:r>
      <w:r w:rsidR="009B6547" w:rsidRPr="00E96128">
        <w:rPr>
          <w:rFonts w:cstheme="minorHAnsi"/>
          <w:sz w:val="24"/>
          <w:szCs w:val="24"/>
        </w:rPr>
        <w:t xml:space="preserve"> the deeper learning that </w:t>
      </w:r>
      <w:r w:rsidR="009B6547" w:rsidRPr="00E96128">
        <w:rPr>
          <w:rFonts w:cstheme="minorHAnsi"/>
          <w:sz w:val="24"/>
          <w:szCs w:val="24"/>
        </w:rPr>
        <w:t>occurred</w:t>
      </w:r>
      <w:r w:rsidR="009B6547" w:rsidRPr="00E96128">
        <w:rPr>
          <w:rFonts w:cstheme="minorHAnsi"/>
          <w:sz w:val="24"/>
          <w:szCs w:val="24"/>
        </w:rPr>
        <w:t xml:space="preserve"> through </w:t>
      </w:r>
      <w:r w:rsidR="009B6547" w:rsidRPr="00E96128">
        <w:rPr>
          <w:rFonts w:cstheme="minorHAnsi"/>
          <w:sz w:val="24"/>
          <w:szCs w:val="24"/>
        </w:rPr>
        <w:t xml:space="preserve">his </w:t>
      </w:r>
      <w:r w:rsidR="009B6547" w:rsidRPr="00E96128">
        <w:rPr>
          <w:rFonts w:cstheme="minorHAnsi"/>
          <w:sz w:val="24"/>
          <w:szCs w:val="24"/>
        </w:rPr>
        <w:t>self</w:t>
      </w:r>
      <w:r w:rsidR="009B6547" w:rsidRPr="00E96128">
        <w:rPr>
          <w:rFonts w:cstheme="minorHAnsi"/>
          <w:sz w:val="24"/>
          <w:szCs w:val="24"/>
        </w:rPr>
        <w:noBreakHyphen/>
        <w:t>initiated exploration.</w:t>
      </w:r>
    </w:p>
    <w:p w14:paraId="1A360972" w14:textId="4D7D0A71" w:rsidR="00631D16" w:rsidRPr="00631D16" w:rsidRDefault="00631D16" w:rsidP="00E96128">
      <w:pPr>
        <w:spacing w:line="360" w:lineRule="auto"/>
        <w:rPr>
          <w:rFonts w:cstheme="minorHAnsi"/>
          <w:sz w:val="24"/>
          <w:szCs w:val="24"/>
        </w:rPr>
      </w:pPr>
      <w:r w:rsidRPr="00E96128">
        <w:rPr>
          <w:rFonts w:cstheme="minorHAnsi"/>
          <w:sz w:val="24"/>
          <w:szCs w:val="24"/>
        </w:rPr>
        <w:t xml:space="preserve">With a workforce retention problem in </w:t>
      </w:r>
      <w:r w:rsidR="0040372A" w:rsidRPr="00E96128">
        <w:rPr>
          <w:rFonts w:cstheme="minorHAnsi"/>
          <w:sz w:val="24"/>
          <w:szCs w:val="24"/>
        </w:rPr>
        <w:t>Wales</w:t>
      </w:r>
      <w:r w:rsidRPr="00E96128">
        <w:rPr>
          <w:rFonts w:cstheme="minorHAnsi"/>
          <w:sz w:val="24"/>
          <w:szCs w:val="24"/>
        </w:rPr>
        <w:t xml:space="preserve"> </w:t>
      </w:r>
      <w:r w:rsidR="00E85664" w:rsidRPr="00E96128">
        <w:rPr>
          <w:rFonts w:cstheme="minorHAnsi"/>
          <w:sz w:val="24"/>
          <w:szCs w:val="24"/>
        </w:rPr>
        <w:t xml:space="preserve">it has been widely reported that </w:t>
      </w:r>
      <w:r w:rsidR="0040372A" w:rsidRPr="00E96128">
        <w:rPr>
          <w:rFonts w:cstheme="minorHAnsi"/>
          <w:sz w:val="24"/>
          <w:szCs w:val="24"/>
        </w:rPr>
        <w:t>settings are struggling to maintain a workforce of highly qualified and experienced</w:t>
      </w:r>
      <w:r w:rsidRPr="00631D16">
        <w:rPr>
          <w:rFonts w:cstheme="minorHAnsi"/>
          <w:sz w:val="24"/>
          <w:szCs w:val="24"/>
        </w:rPr>
        <w:t xml:space="preserve"> practitioners</w:t>
      </w:r>
      <w:r w:rsidR="0040372A" w:rsidRPr="00E96128">
        <w:rPr>
          <w:rFonts w:cstheme="minorHAnsi"/>
          <w:sz w:val="24"/>
          <w:szCs w:val="24"/>
        </w:rPr>
        <w:t xml:space="preserve"> </w:t>
      </w:r>
      <w:r w:rsidR="0040372A" w:rsidRPr="00E96128">
        <w:rPr>
          <w:rFonts w:cstheme="minorHAnsi"/>
          <w:sz w:val="24"/>
          <w:szCs w:val="24"/>
        </w:rPr>
        <w:t>(Early Years Alliance, 2024)</w:t>
      </w:r>
      <w:r w:rsidRPr="00631D16">
        <w:rPr>
          <w:rFonts w:cstheme="minorHAnsi"/>
          <w:sz w:val="24"/>
          <w:szCs w:val="24"/>
        </w:rPr>
        <w:t xml:space="preserve">, </w:t>
      </w:r>
      <w:r w:rsidR="0040372A" w:rsidRPr="00E96128">
        <w:rPr>
          <w:rFonts w:cstheme="minorHAnsi"/>
          <w:sz w:val="24"/>
          <w:szCs w:val="24"/>
        </w:rPr>
        <w:t>Practitioners</w:t>
      </w:r>
      <w:r w:rsidRPr="00631D16">
        <w:rPr>
          <w:rFonts w:cstheme="minorHAnsi"/>
          <w:sz w:val="24"/>
          <w:szCs w:val="24"/>
        </w:rPr>
        <w:t xml:space="preserve"> new to </w:t>
      </w:r>
      <w:r w:rsidR="00E85664" w:rsidRPr="00E96128">
        <w:rPr>
          <w:rFonts w:cstheme="minorHAnsi"/>
          <w:sz w:val="24"/>
          <w:szCs w:val="24"/>
        </w:rPr>
        <w:t xml:space="preserve">EY </w:t>
      </w:r>
      <w:r w:rsidR="0040372A" w:rsidRPr="00E96128">
        <w:rPr>
          <w:rFonts w:cstheme="minorHAnsi"/>
          <w:sz w:val="24"/>
          <w:szCs w:val="24"/>
        </w:rPr>
        <w:t xml:space="preserve">childcare </w:t>
      </w:r>
      <w:r w:rsidRPr="00631D16">
        <w:rPr>
          <w:rFonts w:cstheme="minorHAnsi"/>
          <w:sz w:val="24"/>
          <w:szCs w:val="24"/>
        </w:rPr>
        <w:t>or</w:t>
      </w:r>
      <w:r w:rsidR="0040372A" w:rsidRPr="00E96128">
        <w:rPr>
          <w:rFonts w:cstheme="minorHAnsi"/>
          <w:sz w:val="24"/>
          <w:szCs w:val="24"/>
        </w:rPr>
        <w:t xml:space="preserve"> those that are</w:t>
      </w:r>
      <w:r w:rsidRPr="00631D16">
        <w:rPr>
          <w:rFonts w:cstheme="minorHAnsi"/>
          <w:sz w:val="24"/>
          <w:szCs w:val="24"/>
        </w:rPr>
        <w:t xml:space="preserve"> unfamiliar with autonomy</w:t>
      </w:r>
      <w:r w:rsidR="00E85664" w:rsidRPr="00E96128">
        <w:rPr>
          <w:rFonts w:cstheme="minorHAnsi"/>
          <w:sz w:val="24"/>
          <w:szCs w:val="24"/>
        </w:rPr>
        <w:t xml:space="preserve"> </w:t>
      </w:r>
      <w:r w:rsidRPr="00631D16">
        <w:rPr>
          <w:rFonts w:cstheme="minorHAnsi"/>
          <w:sz w:val="24"/>
          <w:szCs w:val="24"/>
        </w:rPr>
        <w:t xml:space="preserve">supportive practice, may intervene too quickly, direct activities, </w:t>
      </w:r>
      <w:r w:rsidR="0040372A" w:rsidRPr="00E96128">
        <w:rPr>
          <w:rFonts w:cstheme="minorHAnsi"/>
          <w:sz w:val="24"/>
          <w:szCs w:val="24"/>
        </w:rPr>
        <w:t>prioritise structured routines over supporting children’s autonomous choice</w:t>
      </w:r>
      <w:r w:rsidR="0040372A" w:rsidRPr="00E96128">
        <w:rPr>
          <w:rFonts w:cstheme="minorHAnsi"/>
          <w:sz w:val="24"/>
          <w:szCs w:val="24"/>
        </w:rPr>
        <w:t xml:space="preserve"> </w:t>
      </w:r>
      <w:r w:rsidRPr="00631D16">
        <w:rPr>
          <w:rFonts w:cstheme="minorHAnsi"/>
          <w:sz w:val="24"/>
          <w:szCs w:val="24"/>
        </w:rPr>
        <w:t>or limit risk</w:t>
      </w:r>
      <w:r w:rsidRPr="00631D16">
        <w:rPr>
          <w:rFonts w:cstheme="minorHAnsi"/>
          <w:sz w:val="24"/>
          <w:szCs w:val="24"/>
        </w:rPr>
        <w:noBreakHyphen/>
        <w:t>taking because they do not feel confident supporting open</w:t>
      </w:r>
      <w:r w:rsidR="00E85664" w:rsidRPr="00E96128">
        <w:rPr>
          <w:rFonts w:cstheme="minorHAnsi"/>
          <w:sz w:val="24"/>
          <w:szCs w:val="24"/>
        </w:rPr>
        <w:t xml:space="preserve"> </w:t>
      </w:r>
      <w:r w:rsidRPr="00631D16">
        <w:rPr>
          <w:rFonts w:cstheme="minorHAnsi"/>
          <w:sz w:val="24"/>
          <w:szCs w:val="24"/>
        </w:rPr>
        <w:t xml:space="preserve">ended play. Welsh ECPLC </w:t>
      </w:r>
      <w:r w:rsidR="0066192A" w:rsidRPr="00E96128">
        <w:rPr>
          <w:rFonts w:cstheme="minorHAnsi"/>
          <w:sz w:val="24"/>
          <w:szCs w:val="24"/>
        </w:rPr>
        <w:t xml:space="preserve">(2025) </w:t>
      </w:r>
      <w:r w:rsidRPr="00631D16">
        <w:rPr>
          <w:rFonts w:cstheme="minorHAnsi"/>
          <w:sz w:val="24"/>
          <w:szCs w:val="24"/>
        </w:rPr>
        <w:t xml:space="preserve">guidance underlines the need for </w:t>
      </w:r>
      <w:r w:rsidR="00E85664" w:rsidRPr="00E96128">
        <w:rPr>
          <w:rFonts w:cstheme="minorHAnsi"/>
          <w:sz w:val="24"/>
          <w:szCs w:val="24"/>
        </w:rPr>
        <w:t xml:space="preserve">high quality </w:t>
      </w:r>
      <w:r w:rsidRPr="00631D16">
        <w:rPr>
          <w:rFonts w:cstheme="minorHAnsi"/>
          <w:sz w:val="24"/>
          <w:szCs w:val="24"/>
        </w:rPr>
        <w:t>training to ensure environments and routines are genuinely autonomy</w:t>
      </w:r>
      <w:r w:rsidR="009C5FBE" w:rsidRPr="00E96128">
        <w:rPr>
          <w:rFonts w:cstheme="minorHAnsi"/>
          <w:sz w:val="24"/>
          <w:szCs w:val="24"/>
        </w:rPr>
        <w:t xml:space="preserve"> </w:t>
      </w:r>
      <w:r w:rsidRPr="00631D16">
        <w:rPr>
          <w:rFonts w:cstheme="minorHAnsi"/>
          <w:sz w:val="24"/>
          <w:szCs w:val="24"/>
        </w:rPr>
        <w:t>supportive</w:t>
      </w:r>
      <w:r w:rsidR="0040372A" w:rsidRPr="00E96128">
        <w:rPr>
          <w:rFonts w:cstheme="minorHAnsi"/>
          <w:sz w:val="24"/>
          <w:szCs w:val="24"/>
        </w:rPr>
        <w:t xml:space="preserve"> </w:t>
      </w:r>
      <w:r w:rsidR="00736445" w:rsidRPr="00E96128">
        <w:rPr>
          <w:rFonts w:cstheme="minorHAnsi"/>
          <w:sz w:val="24"/>
          <w:szCs w:val="24"/>
        </w:rPr>
        <w:t>and highlights the significance that adults play in how children access their right to play</w:t>
      </w:r>
      <w:r w:rsidR="0066192A" w:rsidRPr="00E96128">
        <w:rPr>
          <w:rFonts w:cstheme="minorHAnsi"/>
          <w:sz w:val="24"/>
          <w:szCs w:val="24"/>
        </w:rPr>
        <w:t>.</w:t>
      </w:r>
    </w:p>
    <w:p w14:paraId="7993A8F9" w14:textId="7F609EB8" w:rsidR="009E1C77" w:rsidRPr="00E96128" w:rsidRDefault="009E1C77" w:rsidP="00E96128">
      <w:pPr>
        <w:spacing w:line="360" w:lineRule="auto"/>
        <w:rPr>
          <w:rFonts w:cstheme="minorHAnsi"/>
          <w:sz w:val="24"/>
          <w:szCs w:val="24"/>
        </w:rPr>
      </w:pPr>
      <w:r w:rsidRPr="00E96128">
        <w:rPr>
          <w:rFonts w:cstheme="minorHAnsi"/>
          <w:sz w:val="24"/>
          <w:szCs w:val="24"/>
        </w:rPr>
        <w:t xml:space="preserve">While child </w:t>
      </w:r>
      <w:r w:rsidR="000D1921" w:rsidRPr="00E96128">
        <w:rPr>
          <w:rFonts w:cstheme="minorHAnsi"/>
          <w:sz w:val="24"/>
          <w:szCs w:val="24"/>
        </w:rPr>
        <w:t xml:space="preserve">led play </w:t>
      </w:r>
      <w:r w:rsidRPr="00E96128">
        <w:rPr>
          <w:rFonts w:cstheme="minorHAnsi"/>
          <w:sz w:val="24"/>
          <w:szCs w:val="24"/>
        </w:rPr>
        <w:t>is fundamental, theory and research consistently highlight that high</w:t>
      </w:r>
      <w:r w:rsidRPr="00E96128">
        <w:rPr>
          <w:rFonts w:cstheme="minorHAnsi"/>
          <w:sz w:val="24"/>
          <w:szCs w:val="24"/>
        </w:rPr>
        <w:noBreakHyphen/>
        <w:t>quality play does not occur in the absence of adults. Instead, the adult’s role shifts from instructor to enabler, facilitator and scaffold.</w:t>
      </w:r>
    </w:p>
    <w:p w14:paraId="3F5074EE" w14:textId="4FA8C17D" w:rsidR="000D1921" w:rsidRPr="00E96128" w:rsidRDefault="000D1921" w:rsidP="00E96128">
      <w:pPr>
        <w:spacing w:line="360" w:lineRule="auto"/>
        <w:rPr>
          <w:rFonts w:cstheme="minorHAnsi"/>
          <w:sz w:val="24"/>
          <w:szCs w:val="24"/>
        </w:rPr>
      </w:pPr>
      <w:r w:rsidRPr="00E96128">
        <w:rPr>
          <w:rFonts w:cstheme="minorHAnsi"/>
          <w:sz w:val="24"/>
          <w:szCs w:val="24"/>
        </w:rPr>
        <w:t>The CFNMS</w:t>
      </w:r>
      <w:r w:rsidR="006F6E88" w:rsidRPr="00E96128">
        <w:rPr>
          <w:rFonts w:cstheme="minorHAnsi"/>
          <w:sz w:val="24"/>
          <w:szCs w:val="24"/>
        </w:rPr>
        <w:t xml:space="preserve"> (202</w:t>
      </w:r>
      <w:r w:rsidR="00817630">
        <w:rPr>
          <w:rFonts w:cstheme="minorHAnsi"/>
          <w:sz w:val="24"/>
          <w:szCs w:val="24"/>
        </w:rPr>
        <w:t>2</w:t>
      </w:r>
      <w:r w:rsidR="006F6E88" w:rsidRPr="00E96128">
        <w:rPr>
          <w:rFonts w:cstheme="minorHAnsi"/>
          <w:sz w:val="24"/>
          <w:szCs w:val="24"/>
        </w:rPr>
        <w:t>)</w:t>
      </w:r>
      <w:r w:rsidRPr="00E96128">
        <w:rPr>
          <w:rFonts w:cstheme="minorHAnsi"/>
          <w:sz w:val="24"/>
          <w:szCs w:val="24"/>
        </w:rPr>
        <w:t xml:space="preserve"> reflects this evidence through its concept of the </w:t>
      </w:r>
      <w:r w:rsidR="006F6E88" w:rsidRPr="00E96128">
        <w:rPr>
          <w:rFonts w:cstheme="minorHAnsi"/>
          <w:sz w:val="24"/>
          <w:szCs w:val="24"/>
        </w:rPr>
        <w:t>‘</w:t>
      </w:r>
      <w:r w:rsidRPr="00E96128">
        <w:rPr>
          <w:rFonts w:cstheme="minorHAnsi"/>
          <w:sz w:val="24"/>
          <w:szCs w:val="24"/>
        </w:rPr>
        <w:t>enabling adult</w:t>
      </w:r>
      <w:r w:rsidR="006F6E88" w:rsidRPr="00E96128">
        <w:rPr>
          <w:rFonts w:cstheme="minorHAnsi"/>
          <w:sz w:val="24"/>
          <w:szCs w:val="24"/>
        </w:rPr>
        <w:t>’</w:t>
      </w:r>
      <w:r w:rsidRPr="00E96128">
        <w:rPr>
          <w:rFonts w:cstheme="minorHAnsi"/>
          <w:sz w:val="24"/>
          <w:szCs w:val="24"/>
        </w:rPr>
        <w:t>,</w:t>
      </w:r>
      <w:r w:rsidR="006F6E88" w:rsidRPr="00E96128">
        <w:rPr>
          <w:rFonts w:cstheme="minorHAnsi"/>
          <w:sz w:val="24"/>
          <w:szCs w:val="24"/>
        </w:rPr>
        <w:t xml:space="preserve"> the term given to </w:t>
      </w:r>
      <w:r w:rsidRPr="00E96128">
        <w:rPr>
          <w:rFonts w:cstheme="minorHAnsi"/>
          <w:sz w:val="24"/>
          <w:szCs w:val="24"/>
        </w:rPr>
        <w:t xml:space="preserve">a practitioner </w:t>
      </w:r>
      <w:r w:rsidRPr="00E96128">
        <w:rPr>
          <w:rFonts w:cstheme="minorHAnsi"/>
          <w:sz w:val="24"/>
          <w:szCs w:val="24"/>
        </w:rPr>
        <w:t>who creates effective environments, observes children closely</w:t>
      </w:r>
      <w:r w:rsidRPr="00E96128">
        <w:rPr>
          <w:rFonts w:cstheme="minorHAnsi"/>
          <w:sz w:val="24"/>
          <w:szCs w:val="24"/>
        </w:rPr>
        <w:t xml:space="preserve"> and</w:t>
      </w:r>
      <w:r w:rsidRPr="00E96128">
        <w:rPr>
          <w:rFonts w:cstheme="minorHAnsi"/>
          <w:sz w:val="24"/>
          <w:szCs w:val="24"/>
        </w:rPr>
        <w:t xml:space="preserve"> responds to their interests and developmental needs</w:t>
      </w:r>
      <w:r w:rsidRPr="00E96128">
        <w:rPr>
          <w:rFonts w:cstheme="minorHAnsi"/>
          <w:sz w:val="24"/>
          <w:szCs w:val="24"/>
        </w:rPr>
        <w:t xml:space="preserve"> by enhancing the experiences, opportunities and resources they have access to.</w:t>
      </w:r>
    </w:p>
    <w:p w14:paraId="592E523F" w14:textId="77777777" w:rsidR="000C6C46" w:rsidRPr="00E96128" w:rsidRDefault="000C6C46" w:rsidP="00E96128">
      <w:pPr>
        <w:spacing w:line="360" w:lineRule="auto"/>
        <w:rPr>
          <w:rFonts w:cstheme="minorHAnsi"/>
          <w:sz w:val="24"/>
          <w:szCs w:val="24"/>
        </w:rPr>
      </w:pPr>
      <w:r w:rsidRPr="000C6C46">
        <w:rPr>
          <w:rFonts w:cstheme="minorHAnsi"/>
          <w:sz w:val="24"/>
          <w:szCs w:val="24"/>
        </w:rPr>
        <w:t>Playwork theory further strengthens the argument for adult sensitivity in children’s self</w:t>
      </w:r>
      <w:r w:rsidRPr="000C6C46">
        <w:rPr>
          <w:rFonts w:cstheme="minorHAnsi"/>
          <w:sz w:val="24"/>
          <w:szCs w:val="24"/>
        </w:rPr>
        <w:noBreakHyphen/>
        <w:t xml:space="preserve">directed play. Sturrock and Else (2005) describe </w:t>
      </w:r>
      <w:r w:rsidRPr="00E96128">
        <w:rPr>
          <w:rFonts w:cstheme="minorHAnsi"/>
          <w:sz w:val="24"/>
          <w:szCs w:val="24"/>
        </w:rPr>
        <w:t>‘</w:t>
      </w:r>
      <w:r w:rsidRPr="000C6C46">
        <w:rPr>
          <w:rFonts w:cstheme="minorHAnsi"/>
          <w:sz w:val="24"/>
          <w:szCs w:val="24"/>
        </w:rPr>
        <w:t>play cues</w:t>
      </w:r>
      <w:r w:rsidRPr="00E96128">
        <w:rPr>
          <w:rFonts w:cstheme="minorHAnsi"/>
          <w:sz w:val="24"/>
          <w:szCs w:val="24"/>
        </w:rPr>
        <w:t>’</w:t>
      </w:r>
      <w:r w:rsidRPr="000C6C46">
        <w:rPr>
          <w:rFonts w:cstheme="minorHAnsi"/>
          <w:sz w:val="24"/>
          <w:szCs w:val="24"/>
        </w:rPr>
        <w:t xml:space="preserve"> as the verbal, physical or behavioural signals children use to initiate or invite continued play. </w:t>
      </w:r>
    </w:p>
    <w:p w14:paraId="7062E06C" w14:textId="268F2A3D" w:rsidR="000C6C46" w:rsidRPr="00E96128" w:rsidRDefault="000C6C46" w:rsidP="00E96128">
      <w:pPr>
        <w:spacing w:line="360" w:lineRule="auto"/>
        <w:rPr>
          <w:rFonts w:cstheme="minorHAnsi"/>
          <w:sz w:val="24"/>
          <w:szCs w:val="24"/>
        </w:rPr>
      </w:pPr>
      <w:r w:rsidRPr="000C6C46">
        <w:rPr>
          <w:rFonts w:cstheme="minorHAnsi"/>
          <w:sz w:val="24"/>
          <w:szCs w:val="24"/>
        </w:rPr>
        <w:t xml:space="preserve">When adults recognise and respect these cues, they support the unfolding of </w:t>
      </w:r>
      <w:r w:rsidRPr="00E96128">
        <w:rPr>
          <w:rFonts w:cstheme="minorHAnsi"/>
          <w:sz w:val="24"/>
          <w:szCs w:val="24"/>
        </w:rPr>
        <w:t>‘</w:t>
      </w:r>
      <w:r w:rsidRPr="000C6C46">
        <w:rPr>
          <w:rFonts w:cstheme="minorHAnsi"/>
          <w:sz w:val="24"/>
          <w:szCs w:val="24"/>
        </w:rPr>
        <w:t>play cycles</w:t>
      </w:r>
      <w:r w:rsidRPr="00E96128">
        <w:rPr>
          <w:rFonts w:cstheme="minorHAnsi"/>
          <w:sz w:val="24"/>
          <w:szCs w:val="24"/>
        </w:rPr>
        <w:t xml:space="preserve">’ </w:t>
      </w:r>
      <w:r w:rsidRPr="000C6C46">
        <w:rPr>
          <w:rFonts w:cstheme="minorHAnsi"/>
          <w:sz w:val="24"/>
          <w:szCs w:val="24"/>
        </w:rPr>
        <w:t>the complete process of a child beginning, developing, and bringing play to a natural close. Understanding these processes</w:t>
      </w:r>
      <w:r w:rsidR="0035172D" w:rsidRPr="0035172D">
        <w:rPr>
          <w:rFonts w:cstheme="minorHAnsi"/>
          <w:sz w:val="24"/>
          <w:szCs w:val="24"/>
        </w:rPr>
        <w:t xml:space="preserve"> prevents</w:t>
      </w:r>
      <w:r w:rsidRPr="000C6C46">
        <w:rPr>
          <w:rFonts w:cstheme="minorHAnsi"/>
          <w:sz w:val="24"/>
          <w:szCs w:val="24"/>
        </w:rPr>
        <w:t xml:space="preserve"> adult interruption prematurely break</w:t>
      </w:r>
      <w:r w:rsidR="0035172D" w:rsidRPr="0035172D">
        <w:rPr>
          <w:rFonts w:cstheme="minorHAnsi"/>
          <w:sz w:val="24"/>
          <w:szCs w:val="24"/>
        </w:rPr>
        <w:t>ing</w:t>
      </w:r>
      <w:r w:rsidRPr="000C6C46">
        <w:rPr>
          <w:rFonts w:cstheme="minorHAnsi"/>
          <w:sz w:val="24"/>
          <w:szCs w:val="24"/>
        </w:rPr>
        <w:t xml:space="preserve"> </w:t>
      </w:r>
      <w:r w:rsidR="0035172D" w:rsidRPr="0035172D">
        <w:rPr>
          <w:rFonts w:cstheme="minorHAnsi"/>
          <w:sz w:val="24"/>
          <w:szCs w:val="24"/>
        </w:rPr>
        <w:t>the</w:t>
      </w:r>
      <w:r w:rsidRPr="000C6C46">
        <w:rPr>
          <w:rFonts w:cstheme="minorHAnsi"/>
          <w:sz w:val="24"/>
          <w:szCs w:val="24"/>
        </w:rPr>
        <w:t xml:space="preserve"> play </w:t>
      </w:r>
      <w:r w:rsidRPr="000C6C46">
        <w:rPr>
          <w:rFonts w:cstheme="minorHAnsi"/>
          <w:sz w:val="24"/>
          <w:szCs w:val="24"/>
        </w:rPr>
        <w:lastRenderedPageBreak/>
        <w:t xml:space="preserve">cycle, reducing engagement, motivation, and depth of learning. </w:t>
      </w:r>
      <w:r w:rsidRPr="00E96128">
        <w:rPr>
          <w:rFonts w:cstheme="minorHAnsi"/>
          <w:sz w:val="24"/>
          <w:szCs w:val="24"/>
        </w:rPr>
        <w:t>Being sensitively ‘tuned in’</w:t>
      </w:r>
      <w:r w:rsidRPr="000C6C46">
        <w:rPr>
          <w:rFonts w:cstheme="minorHAnsi"/>
          <w:sz w:val="24"/>
          <w:szCs w:val="24"/>
        </w:rPr>
        <w:t xml:space="preserve"> allows practitioners to decide whether to stand back, join in, or subtly extend the play, ensuring that adult involvement enhances rather than directs the play experience</w:t>
      </w:r>
      <w:r w:rsidR="0035172D">
        <w:rPr>
          <w:rFonts w:cstheme="minorHAnsi"/>
          <w:sz w:val="24"/>
          <w:szCs w:val="24"/>
        </w:rPr>
        <w:t xml:space="preserve"> (</w:t>
      </w:r>
      <w:r w:rsidR="0035172D" w:rsidRPr="0035172D">
        <w:rPr>
          <w:rFonts w:cstheme="minorHAnsi"/>
          <w:sz w:val="24"/>
          <w:szCs w:val="24"/>
        </w:rPr>
        <w:t>Sturrock &amp; Else</w:t>
      </w:r>
      <w:r w:rsidR="0035172D">
        <w:rPr>
          <w:rFonts w:cstheme="minorHAnsi"/>
          <w:sz w:val="24"/>
          <w:szCs w:val="24"/>
        </w:rPr>
        <w:t>,</w:t>
      </w:r>
      <w:r w:rsidR="0035172D" w:rsidRPr="0035172D">
        <w:rPr>
          <w:rFonts w:cstheme="minorHAnsi"/>
          <w:sz w:val="24"/>
          <w:szCs w:val="24"/>
        </w:rPr>
        <w:t>2005)</w:t>
      </w:r>
      <w:r w:rsidR="0035172D">
        <w:rPr>
          <w:rFonts w:cstheme="minorHAnsi"/>
          <w:sz w:val="24"/>
          <w:szCs w:val="24"/>
        </w:rPr>
        <w:t>.</w:t>
      </w:r>
    </w:p>
    <w:p w14:paraId="20838179" w14:textId="42063A8E" w:rsidR="000C6C46" w:rsidRPr="00E96128" w:rsidRDefault="00C03D5D" w:rsidP="00E96128">
      <w:pPr>
        <w:spacing w:line="360" w:lineRule="auto"/>
        <w:rPr>
          <w:rFonts w:cstheme="minorHAnsi"/>
          <w:sz w:val="24"/>
          <w:szCs w:val="24"/>
        </w:rPr>
      </w:pPr>
      <w:r w:rsidRPr="00C03D5D">
        <w:rPr>
          <w:rFonts w:cstheme="minorHAnsi"/>
          <w:sz w:val="24"/>
          <w:szCs w:val="24"/>
        </w:rPr>
        <w:t>This can be seen in high</w:t>
      </w:r>
      <w:r w:rsidRPr="00C03D5D">
        <w:rPr>
          <w:rFonts w:cstheme="minorHAnsi"/>
          <w:sz w:val="24"/>
          <w:szCs w:val="24"/>
        </w:rPr>
        <w:noBreakHyphen/>
        <w:t xml:space="preserve">quality early years settings where routines do not dominate the day. Instead, children </w:t>
      </w:r>
      <w:r w:rsidRPr="00E96128">
        <w:rPr>
          <w:rFonts w:cstheme="minorHAnsi"/>
          <w:sz w:val="24"/>
          <w:szCs w:val="24"/>
        </w:rPr>
        <w:t>can</w:t>
      </w:r>
      <w:r w:rsidRPr="00C03D5D">
        <w:rPr>
          <w:rFonts w:cstheme="minorHAnsi"/>
          <w:sz w:val="24"/>
          <w:szCs w:val="24"/>
        </w:rPr>
        <w:t xml:space="preserve"> lead their own learning, experience long periods of uninterrupted play, and have</w:t>
      </w:r>
      <w:r w:rsidR="00D84E17" w:rsidRPr="00E96128">
        <w:rPr>
          <w:rFonts w:cstheme="minorHAnsi"/>
          <w:sz w:val="24"/>
          <w:szCs w:val="24"/>
        </w:rPr>
        <w:t xml:space="preserve"> opportunities to</w:t>
      </w:r>
      <w:r w:rsidRPr="00C03D5D">
        <w:rPr>
          <w:rFonts w:cstheme="minorHAnsi"/>
          <w:sz w:val="24"/>
          <w:szCs w:val="24"/>
        </w:rPr>
        <w:t xml:space="preserve"> return to their play after taking a break, allowing their ideas and play cycles to develop more deeply.</w:t>
      </w:r>
    </w:p>
    <w:p w14:paraId="2DC988E7" w14:textId="562BA66D" w:rsidR="008F22A9" w:rsidRPr="008F22A9" w:rsidRDefault="007A2D53" w:rsidP="00E96128">
      <w:pPr>
        <w:spacing w:line="360" w:lineRule="auto"/>
        <w:rPr>
          <w:rFonts w:cstheme="minorHAnsi"/>
          <w:sz w:val="24"/>
          <w:szCs w:val="24"/>
        </w:rPr>
      </w:pPr>
      <w:r w:rsidRPr="00E96128">
        <w:rPr>
          <w:rFonts w:cstheme="minorHAnsi"/>
          <w:sz w:val="24"/>
          <w:szCs w:val="24"/>
        </w:rPr>
        <w:t>C</w:t>
      </w:r>
      <w:r w:rsidR="008F22A9" w:rsidRPr="008F22A9">
        <w:rPr>
          <w:rFonts w:cstheme="minorHAnsi"/>
          <w:sz w:val="24"/>
          <w:szCs w:val="24"/>
        </w:rPr>
        <w:t>hildren learn most effectively when supported by a knowledgeable adult who provides appropriate scaffolding</w:t>
      </w:r>
      <w:r w:rsidR="0066192A" w:rsidRPr="00E96128">
        <w:rPr>
          <w:rFonts w:cstheme="minorHAnsi"/>
          <w:sz w:val="24"/>
          <w:szCs w:val="24"/>
        </w:rPr>
        <w:t xml:space="preserve"> (</w:t>
      </w:r>
      <w:r w:rsidR="0066192A" w:rsidRPr="00E96128">
        <w:rPr>
          <w:rFonts w:cstheme="minorHAnsi"/>
          <w:sz w:val="24"/>
          <w:szCs w:val="24"/>
        </w:rPr>
        <w:t>Vygotsky</w:t>
      </w:r>
      <w:r w:rsidR="0066192A" w:rsidRPr="00E96128">
        <w:rPr>
          <w:rFonts w:cstheme="minorHAnsi"/>
          <w:sz w:val="24"/>
          <w:szCs w:val="24"/>
        </w:rPr>
        <w:t xml:space="preserve">, </w:t>
      </w:r>
      <w:r w:rsidR="0066192A" w:rsidRPr="00E96128">
        <w:rPr>
          <w:rFonts w:cstheme="minorHAnsi"/>
          <w:sz w:val="24"/>
          <w:szCs w:val="24"/>
        </w:rPr>
        <w:t>1978)</w:t>
      </w:r>
      <w:r w:rsidR="009C5FBE" w:rsidRPr="00E96128">
        <w:rPr>
          <w:rFonts w:cstheme="minorHAnsi"/>
          <w:sz w:val="24"/>
          <w:szCs w:val="24"/>
        </w:rPr>
        <w:t xml:space="preserve">. </w:t>
      </w:r>
      <w:r w:rsidR="008F22A9" w:rsidRPr="008F22A9">
        <w:rPr>
          <w:rFonts w:cstheme="minorHAnsi"/>
          <w:sz w:val="24"/>
          <w:szCs w:val="24"/>
        </w:rPr>
        <w:t>This support is offered just beyond the child’s current level of independent ability, enabling them to achieve tasks they could not manage alone. Such scaffolding may involve modelling language, asking open</w:t>
      </w:r>
      <w:r w:rsidR="008F22A9" w:rsidRPr="008F22A9">
        <w:rPr>
          <w:rFonts w:cstheme="minorHAnsi"/>
          <w:sz w:val="24"/>
          <w:szCs w:val="24"/>
        </w:rPr>
        <w:noBreakHyphen/>
        <w:t>ended questions, demonstrating new ways of using materials, or introducing additional resources to extend the child’s thinking. Through this sensitive guidance, adults help children to build confidence, deepen understanding, and progress to higher levels of learning</w:t>
      </w:r>
      <w:r w:rsidRPr="00E96128">
        <w:rPr>
          <w:rFonts w:cstheme="minorHAnsi"/>
          <w:sz w:val="24"/>
          <w:szCs w:val="24"/>
        </w:rPr>
        <w:t xml:space="preserve"> </w:t>
      </w:r>
      <w:r w:rsidRPr="008F22A9">
        <w:rPr>
          <w:rFonts w:cstheme="minorHAnsi"/>
          <w:sz w:val="24"/>
          <w:szCs w:val="24"/>
        </w:rPr>
        <w:t>(Vygotsky, 1978, cited in Early Years TV, n.d)</w:t>
      </w:r>
      <w:r w:rsidR="008F22A9" w:rsidRPr="008F22A9">
        <w:rPr>
          <w:rFonts w:cstheme="minorHAnsi"/>
          <w:sz w:val="24"/>
          <w:szCs w:val="24"/>
        </w:rPr>
        <w:t>.</w:t>
      </w:r>
    </w:p>
    <w:p w14:paraId="485E857C" w14:textId="692FCD3A" w:rsidR="00FC0DCC" w:rsidRPr="00E96128" w:rsidRDefault="008F22A9" w:rsidP="00E96128">
      <w:pPr>
        <w:spacing w:line="360" w:lineRule="auto"/>
        <w:rPr>
          <w:rFonts w:cstheme="minorHAnsi"/>
          <w:sz w:val="24"/>
          <w:szCs w:val="24"/>
        </w:rPr>
      </w:pPr>
      <w:r w:rsidRPr="008F22A9">
        <w:rPr>
          <w:rFonts w:cstheme="minorHAnsi"/>
          <w:sz w:val="24"/>
          <w:szCs w:val="24"/>
        </w:rPr>
        <w:t xml:space="preserve">However, Vygotsky’s theories raise questions about whether his ideas can be fully applied across all cultural settings </w:t>
      </w:r>
      <w:r w:rsidR="00A170D5" w:rsidRPr="00E96128">
        <w:rPr>
          <w:rFonts w:cstheme="minorHAnsi"/>
          <w:sz w:val="24"/>
          <w:szCs w:val="24"/>
        </w:rPr>
        <w:t>(Zacher, 2008)</w:t>
      </w:r>
      <w:r w:rsidR="00A170D5" w:rsidRPr="00E96128">
        <w:rPr>
          <w:rFonts w:cstheme="minorHAnsi"/>
          <w:sz w:val="24"/>
          <w:szCs w:val="24"/>
        </w:rPr>
        <w:t xml:space="preserve">. </w:t>
      </w:r>
      <w:r w:rsidRPr="008F22A9">
        <w:rPr>
          <w:rFonts w:cstheme="minorHAnsi"/>
          <w:sz w:val="24"/>
          <w:szCs w:val="24"/>
        </w:rPr>
        <w:t>This becomes particularly relevant when compared with Bronfenbrenner’s ecological systems theory (1979), which recognises the powerful influence of multiple environmental layers on a child’s development.</w:t>
      </w:r>
      <w:r w:rsidR="007A2D53" w:rsidRPr="00E96128">
        <w:rPr>
          <w:rFonts w:cstheme="minorHAnsi"/>
          <w:sz w:val="24"/>
          <w:szCs w:val="24"/>
        </w:rPr>
        <w:t xml:space="preserve"> </w:t>
      </w:r>
      <w:r w:rsidRPr="008F22A9">
        <w:rPr>
          <w:rFonts w:cstheme="minorHAnsi"/>
          <w:sz w:val="24"/>
          <w:szCs w:val="24"/>
        </w:rPr>
        <w:t>Within early years practice, this highlights the importance of considering how a child’s cultural, social, and</w:t>
      </w:r>
      <w:r w:rsidR="006B7A67">
        <w:rPr>
          <w:rFonts w:cstheme="minorHAnsi"/>
          <w:sz w:val="24"/>
          <w:szCs w:val="24"/>
        </w:rPr>
        <w:t xml:space="preserve"> </w:t>
      </w:r>
      <w:r w:rsidRPr="008F22A9">
        <w:rPr>
          <w:rFonts w:cstheme="minorHAnsi"/>
          <w:sz w:val="24"/>
          <w:szCs w:val="24"/>
        </w:rPr>
        <w:t xml:space="preserve">historical experiences shape their </w:t>
      </w:r>
      <w:r w:rsidR="007A2D53" w:rsidRPr="00E96128">
        <w:rPr>
          <w:rFonts w:cstheme="minorHAnsi"/>
          <w:sz w:val="24"/>
          <w:szCs w:val="24"/>
        </w:rPr>
        <w:t xml:space="preserve">play and </w:t>
      </w:r>
      <w:r w:rsidRPr="008F22A9">
        <w:rPr>
          <w:rFonts w:cstheme="minorHAnsi"/>
          <w:sz w:val="24"/>
          <w:szCs w:val="24"/>
        </w:rPr>
        <w:t>learning. A strong key</w:t>
      </w:r>
      <w:r w:rsidRPr="008F22A9">
        <w:rPr>
          <w:rFonts w:cstheme="minorHAnsi"/>
          <w:sz w:val="24"/>
          <w:szCs w:val="24"/>
        </w:rPr>
        <w:noBreakHyphen/>
        <w:t>worker system enables practitioners to build meaningful relationships with children, allowing them to tailor interactions and pedagogical approaches in ways that acknowledge and support each child’s unique background</w:t>
      </w:r>
      <w:r w:rsidR="0066192A" w:rsidRPr="00E96128">
        <w:rPr>
          <w:rFonts w:cstheme="minorHAnsi"/>
          <w:sz w:val="24"/>
          <w:szCs w:val="24"/>
        </w:rPr>
        <w:t xml:space="preserve"> (</w:t>
      </w:r>
      <w:r w:rsidR="0066192A" w:rsidRPr="00E96128">
        <w:rPr>
          <w:rFonts w:cstheme="minorHAnsi"/>
          <w:sz w:val="24"/>
          <w:szCs w:val="24"/>
        </w:rPr>
        <w:t>Welsh Government</w:t>
      </w:r>
      <w:r w:rsidR="0066192A" w:rsidRPr="00E96128">
        <w:rPr>
          <w:rFonts w:cstheme="minorHAnsi"/>
          <w:sz w:val="24"/>
          <w:szCs w:val="24"/>
        </w:rPr>
        <w:t xml:space="preserve">, </w:t>
      </w:r>
      <w:r w:rsidR="0066192A" w:rsidRPr="00E96128">
        <w:rPr>
          <w:rFonts w:cstheme="minorHAnsi"/>
          <w:sz w:val="24"/>
          <w:szCs w:val="24"/>
        </w:rPr>
        <w:t>2021)</w:t>
      </w:r>
      <w:r w:rsidR="0066192A" w:rsidRPr="00E96128">
        <w:rPr>
          <w:rFonts w:cstheme="minorHAnsi"/>
          <w:sz w:val="24"/>
          <w:szCs w:val="24"/>
        </w:rPr>
        <w:t>.</w:t>
      </w:r>
    </w:p>
    <w:p w14:paraId="6E7F33FB" w14:textId="77777777" w:rsidR="009C5FBE" w:rsidRPr="00E96128" w:rsidRDefault="009C5FBE" w:rsidP="00E96128">
      <w:pPr>
        <w:spacing w:line="360" w:lineRule="auto"/>
        <w:rPr>
          <w:rFonts w:cstheme="minorHAnsi"/>
          <w:sz w:val="24"/>
          <w:szCs w:val="24"/>
        </w:rPr>
      </w:pPr>
    </w:p>
    <w:p w14:paraId="5DB5B1A0" w14:textId="78008475" w:rsidR="00D90CF5" w:rsidRPr="008F22A9" w:rsidRDefault="00D90CF5" w:rsidP="00E96128">
      <w:pPr>
        <w:spacing w:line="360" w:lineRule="auto"/>
        <w:rPr>
          <w:rFonts w:cstheme="minorHAnsi"/>
          <w:b/>
          <w:bCs/>
          <w:sz w:val="24"/>
          <w:szCs w:val="24"/>
          <w:u w:val="single"/>
        </w:rPr>
      </w:pPr>
      <w:r w:rsidRPr="00E96128">
        <w:rPr>
          <w:rFonts w:cstheme="minorHAnsi"/>
          <w:b/>
          <w:bCs/>
          <w:sz w:val="24"/>
          <w:szCs w:val="24"/>
          <w:u w:val="single"/>
        </w:rPr>
        <w:t xml:space="preserve">Observational Method – Learning Stories </w:t>
      </w:r>
    </w:p>
    <w:p w14:paraId="17606AE7" w14:textId="7E562EA4" w:rsidR="003A3141" w:rsidRPr="003A3141" w:rsidRDefault="003A3141" w:rsidP="00E96128">
      <w:pPr>
        <w:spacing w:line="360" w:lineRule="auto"/>
        <w:rPr>
          <w:rFonts w:cstheme="minorHAnsi"/>
          <w:sz w:val="24"/>
          <w:szCs w:val="24"/>
        </w:rPr>
      </w:pPr>
      <w:r w:rsidRPr="003A3141">
        <w:rPr>
          <w:rFonts w:cstheme="minorHAnsi"/>
          <w:sz w:val="24"/>
          <w:szCs w:val="24"/>
        </w:rPr>
        <w:t>Learning Stories are a narrative</w:t>
      </w:r>
      <w:r w:rsidRPr="003A3141">
        <w:rPr>
          <w:rFonts w:cstheme="minorHAnsi"/>
          <w:sz w:val="24"/>
          <w:szCs w:val="24"/>
        </w:rPr>
        <w:noBreakHyphen/>
        <w:t xml:space="preserve">based observational approach recognised for capturing the richness of children’s learning in authentic, meaningful contexts. Originating in New Zealand </w:t>
      </w:r>
      <w:r w:rsidRPr="003A3141">
        <w:rPr>
          <w:rFonts w:cstheme="minorHAnsi"/>
          <w:sz w:val="24"/>
          <w:szCs w:val="24"/>
        </w:rPr>
        <w:lastRenderedPageBreak/>
        <w:t>and grounded in</w:t>
      </w:r>
      <w:r w:rsidR="00FC0DCC" w:rsidRPr="00E96128">
        <w:rPr>
          <w:rFonts w:cstheme="minorHAnsi"/>
          <w:sz w:val="24"/>
          <w:szCs w:val="24"/>
        </w:rPr>
        <w:t xml:space="preserve"> their</w:t>
      </w:r>
      <w:r w:rsidRPr="003A3141">
        <w:rPr>
          <w:rFonts w:cstheme="minorHAnsi"/>
          <w:sz w:val="24"/>
          <w:szCs w:val="24"/>
        </w:rPr>
        <w:t xml:space="preserve"> Te Wh</w:t>
      </w:r>
      <w:r w:rsidRPr="00E96128">
        <w:rPr>
          <w:rFonts w:cstheme="minorHAnsi"/>
          <w:sz w:val="24"/>
          <w:szCs w:val="24"/>
        </w:rPr>
        <w:t>a</w:t>
      </w:r>
      <w:r w:rsidRPr="003A3141">
        <w:rPr>
          <w:rFonts w:cstheme="minorHAnsi"/>
          <w:sz w:val="24"/>
          <w:szCs w:val="24"/>
        </w:rPr>
        <w:t>riki (2017)</w:t>
      </w:r>
      <w:r w:rsidR="00FC0DCC" w:rsidRPr="00E96128">
        <w:rPr>
          <w:rFonts w:cstheme="minorHAnsi"/>
          <w:sz w:val="24"/>
          <w:szCs w:val="24"/>
        </w:rPr>
        <w:t xml:space="preserve"> curricula</w:t>
      </w:r>
      <w:r w:rsidRPr="003A3141">
        <w:rPr>
          <w:rFonts w:cstheme="minorHAnsi"/>
          <w:sz w:val="24"/>
          <w:szCs w:val="24"/>
        </w:rPr>
        <w:t>, they emphasise holistic development, children’s voices, and a strengths</w:t>
      </w:r>
      <w:r w:rsidR="00FC0DCC" w:rsidRPr="00E96128">
        <w:rPr>
          <w:rFonts w:cstheme="minorHAnsi"/>
          <w:sz w:val="24"/>
          <w:szCs w:val="24"/>
        </w:rPr>
        <w:t xml:space="preserve"> </w:t>
      </w:r>
      <w:r w:rsidRPr="003A3141">
        <w:rPr>
          <w:rFonts w:cstheme="minorHAnsi"/>
          <w:sz w:val="24"/>
          <w:szCs w:val="24"/>
        </w:rPr>
        <w:t>focused perspective that highlights what children can do rather than what they cannot (Carr and Lee, 2012). This aligns closely with the Curriculum for Wales (202</w:t>
      </w:r>
      <w:r w:rsidR="006B7A67">
        <w:rPr>
          <w:rFonts w:cstheme="minorHAnsi"/>
          <w:sz w:val="24"/>
          <w:szCs w:val="24"/>
        </w:rPr>
        <w:t>2</w:t>
      </w:r>
      <w:r w:rsidRPr="003A3141">
        <w:rPr>
          <w:rFonts w:cstheme="minorHAnsi"/>
          <w:sz w:val="24"/>
          <w:szCs w:val="24"/>
        </w:rPr>
        <w:t>), which prioritises child</w:t>
      </w:r>
      <w:r w:rsidRPr="003A3141">
        <w:rPr>
          <w:rFonts w:cstheme="minorHAnsi"/>
          <w:sz w:val="24"/>
          <w:szCs w:val="24"/>
        </w:rPr>
        <w:noBreakHyphen/>
        <w:t>led learning, real</w:t>
      </w:r>
      <w:r w:rsidR="00FC0DCC" w:rsidRPr="00E96128">
        <w:rPr>
          <w:rFonts w:cstheme="minorHAnsi"/>
          <w:sz w:val="24"/>
          <w:szCs w:val="24"/>
        </w:rPr>
        <w:t xml:space="preserve"> </w:t>
      </w:r>
      <w:r w:rsidRPr="003A3141">
        <w:rPr>
          <w:rFonts w:cstheme="minorHAnsi"/>
          <w:sz w:val="24"/>
          <w:szCs w:val="24"/>
        </w:rPr>
        <w:t>life experiences, and strong connections with family and community.</w:t>
      </w:r>
    </w:p>
    <w:p w14:paraId="68F1D26B" w14:textId="39B65D5B" w:rsidR="003A3141" w:rsidRPr="0035172D" w:rsidRDefault="003A3141" w:rsidP="00E96128">
      <w:pPr>
        <w:spacing w:line="360" w:lineRule="auto"/>
        <w:rPr>
          <w:rFonts w:cstheme="minorHAnsi"/>
          <w:sz w:val="24"/>
          <w:szCs w:val="24"/>
        </w:rPr>
      </w:pPr>
      <w:r w:rsidRPr="003A3141">
        <w:rPr>
          <w:rFonts w:cstheme="minorHAnsi"/>
          <w:sz w:val="24"/>
          <w:szCs w:val="24"/>
        </w:rPr>
        <w:t>In practice, Learning Stories are constructed over time through narrative text, photographs, videos and annotated reflections, sometimes written in the child’s own voice and often incorporating contributions from practitioners and families. This multi</w:t>
      </w:r>
      <w:r w:rsidR="007849BB" w:rsidRPr="0035172D">
        <w:rPr>
          <w:rFonts w:cstheme="minorHAnsi"/>
          <w:sz w:val="24"/>
          <w:szCs w:val="24"/>
        </w:rPr>
        <w:t xml:space="preserve"> </w:t>
      </w:r>
      <w:r w:rsidRPr="003A3141">
        <w:rPr>
          <w:rFonts w:cstheme="minorHAnsi"/>
          <w:sz w:val="24"/>
          <w:szCs w:val="24"/>
        </w:rPr>
        <w:t xml:space="preserve">voiced approach provides a holistic account of learning and identity development (Boss, 2024). </w:t>
      </w:r>
      <w:r w:rsidR="0035172D" w:rsidRPr="0035172D">
        <w:rPr>
          <w:rFonts w:cstheme="minorHAnsi"/>
          <w:sz w:val="24"/>
          <w:szCs w:val="24"/>
        </w:rPr>
        <w:t xml:space="preserve">Carr </w:t>
      </w:r>
      <w:r w:rsidR="0035172D" w:rsidRPr="0035172D">
        <w:rPr>
          <w:rFonts w:cstheme="minorHAnsi"/>
          <w:i/>
          <w:iCs/>
          <w:sz w:val="24"/>
          <w:szCs w:val="24"/>
        </w:rPr>
        <w:t>et al.</w:t>
      </w:r>
      <w:r w:rsidR="0035172D" w:rsidRPr="0035172D">
        <w:rPr>
          <w:rFonts w:cstheme="minorHAnsi"/>
          <w:sz w:val="24"/>
          <w:szCs w:val="24"/>
        </w:rPr>
        <w:t xml:space="preserve"> (2024) </w:t>
      </w:r>
      <w:r w:rsidR="0035172D" w:rsidRPr="0035172D">
        <w:rPr>
          <w:rFonts w:cstheme="minorHAnsi"/>
          <w:sz w:val="24"/>
          <w:szCs w:val="24"/>
        </w:rPr>
        <w:t>outline that c</w:t>
      </w:r>
      <w:r w:rsidRPr="003A3141">
        <w:rPr>
          <w:rFonts w:cstheme="minorHAnsi"/>
          <w:sz w:val="24"/>
          <w:szCs w:val="24"/>
        </w:rPr>
        <w:t>ompared with traditional observational methods such as checklists or time samples, Learning Stories offer deeper insights into children’s behaviours, interests, skills, knowledge and emerging working theories, enabling practitioners to understand how children make sense of their world. They also foreground cultural identity, family context and preferred ways of learning, which distinguishes them from more linear or standardised forms of assessment</w:t>
      </w:r>
      <w:r w:rsidR="00470672" w:rsidRPr="0035172D">
        <w:rPr>
          <w:rFonts w:cstheme="minorHAnsi"/>
          <w:sz w:val="24"/>
          <w:szCs w:val="24"/>
        </w:rPr>
        <w:t>s such as SOGS and</w:t>
      </w:r>
      <w:r w:rsidR="00DB417D" w:rsidRPr="0035172D">
        <w:rPr>
          <w:rFonts w:cstheme="minorHAnsi"/>
          <w:sz w:val="24"/>
          <w:szCs w:val="24"/>
        </w:rPr>
        <w:t xml:space="preserve"> Flying Start FPP’s</w:t>
      </w:r>
      <w:r w:rsidRPr="003A3141">
        <w:rPr>
          <w:rFonts w:cstheme="minorHAnsi"/>
          <w:sz w:val="24"/>
          <w:szCs w:val="24"/>
        </w:rPr>
        <w:t>.</w:t>
      </w:r>
    </w:p>
    <w:p w14:paraId="2E1810CF" w14:textId="699DCBD9" w:rsidR="001C1F23" w:rsidRPr="003A3141" w:rsidRDefault="001C1F23" w:rsidP="00E96128">
      <w:pPr>
        <w:spacing w:line="360" w:lineRule="auto"/>
        <w:rPr>
          <w:rFonts w:cstheme="minorHAnsi"/>
          <w:sz w:val="24"/>
          <w:szCs w:val="24"/>
        </w:rPr>
      </w:pPr>
      <w:r w:rsidRPr="001C1F23">
        <w:rPr>
          <w:rFonts w:cstheme="minorHAnsi"/>
          <w:sz w:val="24"/>
          <w:szCs w:val="24"/>
        </w:rPr>
        <w:t xml:space="preserve">A practical example of this can be seen in a Learning Story written for a </w:t>
      </w:r>
      <w:r w:rsidR="00FC0DCC" w:rsidRPr="00E96128">
        <w:rPr>
          <w:rFonts w:cstheme="minorHAnsi"/>
          <w:sz w:val="24"/>
          <w:szCs w:val="24"/>
        </w:rPr>
        <w:t>three-year-old</w:t>
      </w:r>
      <w:r w:rsidRPr="001C1F23">
        <w:rPr>
          <w:rFonts w:cstheme="minorHAnsi"/>
          <w:sz w:val="24"/>
          <w:szCs w:val="24"/>
        </w:rPr>
        <w:t xml:space="preserve"> </w:t>
      </w:r>
      <w:r w:rsidRPr="00E96128">
        <w:rPr>
          <w:rFonts w:cstheme="minorHAnsi"/>
          <w:sz w:val="24"/>
          <w:szCs w:val="24"/>
        </w:rPr>
        <w:t xml:space="preserve">in a Flying Start setting </w:t>
      </w:r>
      <w:r w:rsidRPr="001C1F23">
        <w:rPr>
          <w:rFonts w:cstheme="minorHAnsi"/>
          <w:sz w:val="24"/>
          <w:szCs w:val="24"/>
        </w:rPr>
        <w:t>who repeatedly transport</w:t>
      </w:r>
      <w:r w:rsidRPr="00E96128">
        <w:rPr>
          <w:rFonts w:cstheme="minorHAnsi"/>
          <w:sz w:val="24"/>
          <w:szCs w:val="24"/>
        </w:rPr>
        <w:t>s</w:t>
      </w:r>
      <w:r w:rsidRPr="001C1F23">
        <w:rPr>
          <w:rFonts w:cstheme="minorHAnsi"/>
          <w:sz w:val="24"/>
          <w:szCs w:val="24"/>
        </w:rPr>
        <w:t xml:space="preserve"> objects around the outdoor area. A traditional checklist might simply record </w:t>
      </w:r>
      <w:r w:rsidRPr="00E96128">
        <w:rPr>
          <w:rFonts w:cstheme="minorHAnsi"/>
          <w:sz w:val="24"/>
          <w:szCs w:val="24"/>
        </w:rPr>
        <w:t>‘t</w:t>
      </w:r>
      <w:r w:rsidRPr="001C1F23">
        <w:rPr>
          <w:rFonts w:cstheme="minorHAnsi"/>
          <w:sz w:val="24"/>
          <w:szCs w:val="24"/>
        </w:rPr>
        <w:t>ransporting schema observed</w:t>
      </w:r>
      <w:r w:rsidRPr="00E96128">
        <w:rPr>
          <w:rFonts w:cstheme="minorHAnsi"/>
          <w:sz w:val="24"/>
          <w:szCs w:val="24"/>
        </w:rPr>
        <w:t>’,</w:t>
      </w:r>
      <w:r w:rsidRPr="001C1F23">
        <w:rPr>
          <w:rFonts w:cstheme="minorHAnsi"/>
          <w:sz w:val="24"/>
          <w:szCs w:val="24"/>
        </w:rPr>
        <w:t xml:space="preserve"> but the Learning Story captur</w:t>
      </w:r>
      <w:r w:rsidRPr="00E96128">
        <w:rPr>
          <w:rFonts w:cstheme="minorHAnsi"/>
          <w:sz w:val="24"/>
          <w:szCs w:val="24"/>
        </w:rPr>
        <w:t>es t</w:t>
      </w:r>
      <w:r w:rsidRPr="001C1F23">
        <w:rPr>
          <w:rFonts w:cstheme="minorHAnsi"/>
          <w:sz w:val="24"/>
          <w:szCs w:val="24"/>
        </w:rPr>
        <w:t>he wider learning taking place. The practitioner describe</w:t>
      </w:r>
      <w:r w:rsidRPr="00E96128">
        <w:rPr>
          <w:rFonts w:cstheme="minorHAnsi"/>
          <w:sz w:val="24"/>
          <w:szCs w:val="24"/>
        </w:rPr>
        <w:t>s</w:t>
      </w:r>
      <w:r w:rsidRPr="001C1F23">
        <w:rPr>
          <w:rFonts w:cstheme="minorHAnsi"/>
          <w:sz w:val="24"/>
          <w:szCs w:val="24"/>
        </w:rPr>
        <w:t xml:space="preserve"> how the child carefully filled a wheelbarrow with pinecones, moved them across the garden</w:t>
      </w:r>
      <w:r w:rsidRPr="00E96128">
        <w:rPr>
          <w:rFonts w:cstheme="minorHAnsi"/>
          <w:sz w:val="24"/>
          <w:szCs w:val="24"/>
        </w:rPr>
        <w:t xml:space="preserve"> </w:t>
      </w:r>
      <w:r w:rsidRPr="001C1F23">
        <w:rPr>
          <w:rFonts w:cstheme="minorHAnsi"/>
          <w:sz w:val="24"/>
          <w:szCs w:val="24"/>
        </w:rPr>
        <w:t xml:space="preserve">and announced, </w:t>
      </w:r>
      <w:r w:rsidRPr="00E96128">
        <w:rPr>
          <w:rFonts w:cstheme="minorHAnsi"/>
          <w:sz w:val="24"/>
          <w:szCs w:val="24"/>
        </w:rPr>
        <w:t>‘</w:t>
      </w:r>
      <w:r w:rsidRPr="001C1F23">
        <w:rPr>
          <w:rFonts w:cstheme="minorHAnsi"/>
          <w:sz w:val="24"/>
          <w:szCs w:val="24"/>
        </w:rPr>
        <w:t xml:space="preserve">I’m taking them to </w:t>
      </w:r>
      <w:r w:rsidRPr="00E96128">
        <w:rPr>
          <w:rFonts w:cstheme="minorHAnsi"/>
          <w:sz w:val="24"/>
          <w:szCs w:val="24"/>
        </w:rPr>
        <w:t>nanny’s’</w:t>
      </w:r>
      <w:r w:rsidR="00FC0DCC" w:rsidRPr="00E96128">
        <w:rPr>
          <w:rFonts w:cstheme="minorHAnsi"/>
          <w:sz w:val="24"/>
          <w:szCs w:val="24"/>
        </w:rPr>
        <w:t>.</w:t>
      </w:r>
      <w:r w:rsidRPr="001C1F23">
        <w:rPr>
          <w:rFonts w:cstheme="minorHAnsi"/>
          <w:sz w:val="24"/>
          <w:szCs w:val="24"/>
        </w:rPr>
        <w:t xml:space="preserve"> Through sensitive observation</w:t>
      </w:r>
      <w:r w:rsidRPr="00E96128">
        <w:rPr>
          <w:rFonts w:cstheme="minorHAnsi"/>
          <w:sz w:val="24"/>
          <w:szCs w:val="24"/>
        </w:rPr>
        <w:t xml:space="preserve"> </w:t>
      </w:r>
      <w:r w:rsidRPr="001C1F23">
        <w:rPr>
          <w:rFonts w:cstheme="minorHAnsi"/>
          <w:sz w:val="24"/>
          <w:szCs w:val="24"/>
        </w:rPr>
        <w:t>the practitioner recognised that this behaviour reflected not only a transporting schema but also emerging symbolic play, spatial awareness and early problem</w:t>
      </w:r>
      <w:r w:rsidRPr="00E96128">
        <w:rPr>
          <w:rFonts w:cstheme="minorHAnsi"/>
          <w:sz w:val="24"/>
          <w:szCs w:val="24"/>
        </w:rPr>
        <w:t xml:space="preserve"> </w:t>
      </w:r>
      <w:r w:rsidRPr="001C1F23">
        <w:rPr>
          <w:rFonts w:cstheme="minorHAnsi"/>
          <w:sz w:val="24"/>
          <w:szCs w:val="24"/>
        </w:rPr>
        <w:t>solving</w:t>
      </w:r>
      <w:r w:rsidRPr="00E96128">
        <w:rPr>
          <w:rFonts w:cstheme="minorHAnsi"/>
          <w:sz w:val="24"/>
          <w:szCs w:val="24"/>
        </w:rPr>
        <w:t>.</w:t>
      </w:r>
      <w:r w:rsidRPr="001C1F23">
        <w:rPr>
          <w:rFonts w:cstheme="minorHAnsi"/>
          <w:sz w:val="24"/>
          <w:szCs w:val="24"/>
        </w:rPr>
        <w:t xml:space="preserve"> When shared with the family, the parent added that the child had recently been helping carry shopping bags at </w:t>
      </w:r>
      <w:r w:rsidRPr="00E96128">
        <w:rPr>
          <w:rFonts w:cstheme="minorHAnsi"/>
          <w:sz w:val="24"/>
          <w:szCs w:val="24"/>
        </w:rPr>
        <w:t>grandparents</w:t>
      </w:r>
      <w:r w:rsidRPr="001C1F23">
        <w:rPr>
          <w:rFonts w:cstheme="minorHAnsi"/>
          <w:sz w:val="24"/>
          <w:szCs w:val="24"/>
        </w:rPr>
        <w:t>, offering a meaningful link between setting and family context. This multi</w:t>
      </w:r>
      <w:r w:rsidRPr="00E96128">
        <w:rPr>
          <w:rFonts w:cstheme="minorHAnsi"/>
          <w:sz w:val="24"/>
          <w:szCs w:val="24"/>
        </w:rPr>
        <w:t xml:space="preserve"> </w:t>
      </w:r>
      <w:r w:rsidRPr="001C1F23">
        <w:rPr>
          <w:rFonts w:cstheme="minorHAnsi"/>
          <w:sz w:val="24"/>
          <w:szCs w:val="24"/>
        </w:rPr>
        <w:t>voiced perspective enabled the practitioner to plan next steps</w:t>
      </w:r>
      <w:r w:rsidRPr="00E96128">
        <w:rPr>
          <w:rFonts w:cstheme="minorHAnsi"/>
          <w:sz w:val="24"/>
          <w:szCs w:val="24"/>
        </w:rPr>
        <w:t xml:space="preserve"> s</w:t>
      </w:r>
      <w:r w:rsidRPr="001C1F23">
        <w:rPr>
          <w:rFonts w:cstheme="minorHAnsi"/>
          <w:sz w:val="24"/>
          <w:szCs w:val="24"/>
        </w:rPr>
        <w:t>uch as providing a selection of containers and loose parts</w:t>
      </w:r>
      <w:r w:rsidRPr="00E96128">
        <w:rPr>
          <w:rFonts w:cstheme="minorHAnsi"/>
          <w:sz w:val="24"/>
          <w:szCs w:val="24"/>
        </w:rPr>
        <w:t xml:space="preserve"> </w:t>
      </w:r>
      <w:r w:rsidRPr="001C1F23">
        <w:rPr>
          <w:rFonts w:cstheme="minorHAnsi"/>
          <w:sz w:val="24"/>
          <w:szCs w:val="24"/>
        </w:rPr>
        <w:t>while also validating the child’s identity, interests, and home experiences.</w:t>
      </w:r>
    </w:p>
    <w:p w14:paraId="41681D46" w14:textId="0C1ED2E5" w:rsidR="0042468D" w:rsidRPr="00E96128" w:rsidRDefault="007849BB" w:rsidP="00E96128">
      <w:pPr>
        <w:spacing w:line="360" w:lineRule="auto"/>
        <w:rPr>
          <w:rFonts w:cstheme="minorHAnsi"/>
          <w:sz w:val="24"/>
          <w:szCs w:val="24"/>
        </w:rPr>
      </w:pPr>
      <w:r w:rsidRPr="00E96128">
        <w:rPr>
          <w:rFonts w:cstheme="minorHAnsi"/>
          <w:sz w:val="24"/>
          <w:szCs w:val="24"/>
        </w:rPr>
        <w:t xml:space="preserve">This approach is </w:t>
      </w:r>
      <w:r w:rsidR="001C1F23" w:rsidRPr="00E96128">
        <w:rPr>
          <w:rFonts w:cstheme="minorHAnsi"/>
          <w:sz w:val="24"/>
          <w:szCs w:val="24"/>
        </w:rPr>
        <w:t xml:space="preserve">also </w:t>
      </w:r>
      <w:r w:rsidRPr="00E96128">
        <w:rPr>
          <w:rFonts w:cstheme="minorHAnsi"/>
          <w:sz w:val="24"/>
          <w:szCs w:val="24"/>
        </w:rPr>
        <w:t>particularly valuable for children with Additional Needs or those whose learning is expressed through sensory engagement, movement, emotional expression or repetitive routines, as these behaviours are often overlooked or misunderstood by checklist</w:t>
      </w:r>
      <w:r w:rsidRPr="00E96128">
        <w:rPr>
          <w:rFonts w:cstheme="minorHAnsi"/>
          <w:sz w:val="24"/>
          <w:szCs w:val="24"/>
        </w:rPr>
        <w:noBreakHyphen/>
        <w:t xml:space="preserve">based assessments (Carr and Lee, 2012). In contrast, Learning Stories capture </w:t>
      </w:r>
      <w:r w:rsidRPr="00E96128">
        <w:rPr>
          <w:rFonts w:cstheme="minorHAnsi"/>
          <w:sz w:val="24"/>
          <w:szCs w:val="24"/>
        </w:rPr>
        <w:lastRenderedPageBreak/>
        <w:t xml:space="preserve">learning that is relational, embodied, sensory and emergent, offering a more authentic picture of the child’s strengths and developmental processes (The Education Hub, 2020). </w:t>
      </w:r>
    </w:p>
    <w:p w14:paraId="32E3F6EB" w14:textId="23B92751" w:rsidR="0042468D" w:rsidRPr="00E96128" w:rsidRDefault="0042468D" w:rsidP="00E96128">
      <w:pPr>
        <w:spacing w:line="360" w:lineRule="auto"/>
        <w:rPr>
          <w:rFonts w:cstheme="minorHAnsi"/>
          <w:sz w:val="24"/>
          <w:szCs w:val="24"/>
        </w:rPr>
      </w:pPr>
      <w:r w:rsidRPr="0042468D">
        <w:rPr>
          <w:rFonts w:cstheme="minorHAnsi"/>
          <w:sz w:val="24"/>
          <w:szCs w:val="24"/>
        </w:rPr>
        <w:t>Additionally, because Learning Stories incorporate multiple perspectives</w:t>
      </w:r>
      <w:r w:rsidRPr="00E96128">
        <w:rPr>
          <w:rFonts w:cstheme="minorHAnsi"/>
          <w:sz w:val="24"/>
          <w:szCs w:val="24"/>
        </w:rPr>
        <w:t xml:space="preserve"> </w:t>
      </w:r>
      <w:r w:rsidRPr="0042468D">
        <w:rPr>
          <w:rFonts w:cstheme="minorHAnsi"/>
          <w:sz w:val="24"/>
          <w:szCs w:val="24"/>
        </w:rPr>
        <w:t>including those of practitioners, children and their families</w:t>
      </w:r>
      <w:r w:rsidRPr="00E96128">
        <w:rPr>
          <w:rFonts w:cstheme="minorHAnsi"/>
          <w:sz w:val="24"/>
          <w:szCs w:val="24"/>
        </w:rPr>
        <w:t xml:space="preserve"> </w:t>
      </w:r>
      <w:r w:rsidRPr="0042468D">
        <w:rPr>
          <w:rFonts w:cstheme="minorHAnsi"/>
          <w:sz w:val="24"/>
          <w:szCs w:val="24"/>
        </w:rPr>
        <w:t>they align closely with the collaborative, person</w:t>
      </w:r>
      <w:r w:rsidRPr="0042468D">
        <w:rPr>
          <w:rFonts w:cstheme="minorHAnsi"/>
          <w:sz w:val="24"/>
          <w:szCs w:val="24"/>
        </w:rPr>
        <w:noBreakHyphen/>
        <w:t>centred approach required within the Welsh IDP process. The ALN Code for Wales (2021) states that parents’ insights, wishes and lived experiences must meaningfully inform planning and decision</w:t>
      </w:r>
      <w:r w:rsidRPr="00E96128">
        <w:rPr>
          <w:rFonts w:cstheme="minorHAnsi"/>
          <w:sz w:val="24"/>
          <w:szCs w:val="24"/>
        </w:rPr>
        <w:t xml:space="preserve"> </w:t>
      </w:r>
      <w:r w:rsidRPr="0042468D">
        <w:rPr>
          <w:rFonts w:cstheme="minorHAnsi"/>
          <w:sz w:val="24"/>
          <w:szCs w:val="24"/>
        </w:rPr>
        <w:t xml:space="preserve">making for their child, and Learning Stories naturally support this by </w:t>
      </w:r>
      <w:r w:rsidR="004A43C8" w:rsidRPr="00E96128">
        <w:rPr>
          <w:rFonts w:cstheme="minorHAnsi"/>
          <w:sz w:val="24"/>
          <w:szCs w:val="24"/>
        </w:rPr>
        <w:t>highlighting</w:t>
      </w:r>
      <w:r w:rsidRPr="0042468D">
        <w:rPr>
          <w:rFonts w:cstheme="minorHAnsi"/>
          <w:sz w:val="24"/>
          <w:szCs w:val="24"/>
        </w:rPr>
        <w:t xml:space="preserve"> family voice and shared understanding (Welsh Government, 2021). </w:t>
      </w:r>
    </w:p>
    <w:p w14:paraId="78524A16" w14:textId="618E87C0" w:rsidR="007849BB" w:rsidRPr="00E96128" w:rsidRDefault="0042468D" w:rsidP="00E96128">
      <w:pPr>
        <w:spacing w:line="360" w:lineRule="auto"/>
        <w:rPr>
          <w:rFonts w:cstheme="minorHAnsi"/>
          <w:sz w:val="24"/>
          <w:szCs w:val="24"/>
        </w:rPr>
      </w:pPr>
      <w:r w:rsidRPr="00E96128">
        <w:rPr>
          <w:rFonts w:cstheme="minorHAnsi"/>
          <w:sz w:val="24"/>
          <w:szCs w:val="24"/>
        </w:rPr>
        <w:t>By contrast</w:t>
      </w:r>
      <w:r w:rsidR="001C1F23" w:rsidRPr="00E96128">
        <w:rPr>
          <w:rFonts w:cstheme="minorHAnsi"/>
          <w:sz w:val="24"/>
          <w:szCs w:val="24"/>
        </w:rPr>
        <w:t>,</w:t>
      </w:r>
      <w:r w:rsidRPr="00E96128">
        <w:rPr>
          <w:rFonts w:cstheme="minorHAnsi"/>
          <w:sz w:val="24"/>
          <w:szCs w:val="24"/>
        </w:rPr>
        <w:t xml:space="preserve"> </w:t>
      </w:r>
      <w:r w:rsidR="007849BB" w:rsidRPr="00E96128">
        <w:rPr>
          <w:rFonts w:cstheme="minorHAnsi"/>
          <w:sz w:val="24"/>
          <w:szCs w:val="24"/>
        </w:rPr>
        <w:t>despite the</w:t>
      </w:r>
      <w:r w:rsidRPr="00E96128">
        <w:rPr>
          <w:rFonts w:cstheme="minorHAnsi"/>
          <w:sz w:val="24"/>
          <w:szCs w:val="24"/>
        </w:rPr>
        <w:t>se</w:t>
      </w:r>
      <w:r w:rsidR="007849BB" w:rsidRPr="00E96128">
        <w:rPr>
          <w:rFonts w:cstheme="minorHAnsi"/>
          <w:sz w:val="24"/>
          <w:szCs w:val="24"/>
        </w:rPr>
        <w:t xml:space="preserve"> strengths Learning Stories can be time</w:t>
      </w:r>
      <w:r w:rsidR="007849BB" w:rsidRPr="00E96128">
        <w:rPr>
          <w:rFonts w:cstheme="minorHAnsi"/>
          <w:sz w:val="24"/>
          <w:szCs w:val="24"/>
        </w:rPr>
        <w:t xml:space="preserve"> </w:t>
      </w:r>
      <w:r w:rsidR="007849BB" w:rsidRPr="00E96128">
        <w:rPr>
          <w:rFonts w:cstheme="minorHAnsi"/>
          <w:sz w:val="24"/>
          <w:szCs w:val="24"/>
        </w:rPr>
        <w:t>consuming to produce and require practitioners to possess strong observational and narrative</w:t>
      </w:r>
      <w:r w:rsidR="007849BB" w:rsidRPr="00E96128">
        <w:rPr>
          <w:rFonts w:cstheme="minorHAnsi"/>
          <w:sz w:val="24"/>
          <w:szCs w:val="24"/>
        </w:rPr>
        <w:t xml:space="preserve"> </w:t>
      </w:r>
      <w:r w:rsidR="007849BB" w:rsidRPr="00E96128">
        <w:rPr>
          <w:rFonts w:cstheme="minorHAnsi"/>
          <w:sz w:val="24"/>
          <w:szCs w:val="24"/>
        </w:rPr>
        <w:t>writing skills, meaning their quality and consistency can vary depending on staff confidence and capacity</w:t>
      </w:r>
      <w:r w:rsidR="004A43C8" w:rsidRPr="00E96128">
        <w:rPr>
          <w:rFonts w:cstheme="minorHAnsi"/>
          <w:sz w:val="24"/>
          <w:szCs w:val="24"/>
        </w:rPr>
        <w:t xml:space="preserve"> </w:t>
      </w:r>
      <w:r w:rsidR="004A43C8" w:rsidRPr="00E96128">
        <w:rPr>
          <w:rFonts w:cstheme="minorHAnsi"/>
          <w:sz w:val="24"/>
          <w:szCs w:val="24"/>
        </w:rPr>
        <w:t>(Louis, 202</w:t>
      </w:r>
      <w:r w:rsidR="006B7A67">
        <w:rPr>
          <w:rFonts w:cstheme="minorHAnsi"/>
          <w:sz w:val="24"/>
          <w:szCs w:val="24"/>
        </w:rPr>
        <w:t>2</w:t>
      </w:r>
      <w:r w:rsidR="004A43C8" w:rsidRPr="00E96128">
        <w:rPr>
          <w:rFonts w:cstheme="minorHAnsi"/>
          <w:sz w:val="24"/>
          <w:szCs w:val="24"/>
        </w:rPr>
        <w:t>)</w:t>
      </w:r>
      <w:r w:rsidR="004A43C8" w:rsidRPr="00E96128">
        <w:rPr>
          <w:rFonts w:cstheme="minorHAnsi"/>
          <w:sz w:val="24"/>
          <w:szCs w:val="24"/>
        </w:rPr>
        <w:t>.</w:t>
      </w:r>
    </w:p>
    <w:p w14:paraId="13747CA1" w14:textId="7B66C11B" w:rsidR="00EC3EF8" w:rsidRPr="00E96128" w:rsidRDefault="00EC3EF8" w:rsidP="00E96128">
      <w:pPr>
        <w:spacing w:line="360" w:lineRule="auto"/>
        <w:rPr>
          <w:rFonts w:cstheme="minorHAnsi"/>
          <w:sz w:val="24"/>
          <w:szCs w:val="24"/>
        </w:rPr>
      </w:pPr>
      <w:r w:rsidRPr="00EC3EF8">
        <w:rPr>
          <w:rFonts w:cstheme="minorHAnsi"/>
          <w:sz w:val="24"/>
          <w:szCs w:val="24"/>
        </w:rPr>
        <w:t>The Nutbrown Review (2012) highlighted that high</w:t>
      </w:r>
      <w:r w:rsidRPr="00E96128">
        <w:rPr>
          <w:rFonts w:cstheme="minorHAnsi"/>
          <w:sz w:val="24"/>
          <w:szCs w:val="24"/>
        </w:rPr>
        <w:t xml:space="preserve"> </w:t>
      </w:r>
      <w:r w:rsidRPr="00EC3EF8">
        <w:rPr>
          <w:rFonts w:cstheme="minorHAnsi"/>
          <w:sz w:val="24"/>
          <w:szCs w:val="24"/>
        </w:rPr>
        <w:t>quality assessment depends on practitioners being well trained and confident in making meaningful, accurate observations, creating an expectation that settings provide appropriate training and ongoing support for staff undertaking them. However, this can be challenging in practice. In addition to staffing and ratio pressures</w:t>
      </w:r>
      <w:r w:rsidRPr="00E96128">
        <w:rPr>
          <w:rFonts w:cstheme="minorHAnsi"/>
          <w:sz w:val="24"/>
          <w:szCs w:val="24"/>
        </w:rPr>
        <w:t xml:space="preserve"> due to the retention and recruitment crisis</w:t>
      </w:r>
      <w:r w:rsidRPr="00EC3EF8">
        <w:rPr>
          <w:rFonts w:cstheme="minorHAnsi"/>
          <w:sz w:val="24"/>
          <w:szCs w:val="24"/>
        </w:rPr>
        <w:t>, financial constraints present a significant barrier to implementing high</w:t>
      </w:r>
      <w:r w:rsidRPr="00E96128">
        <w:rPr>
          <w:rFonts w:cstheme="minorHAnsi"/>
          <w:sz w:val="24"/>
          <w:szCs w:val="24"/>
        </w:rPr>
        <w:t xml:space="preserve"> q</w:t>
      </w:r>
      <w:r w:rsidRPr="00EC3EF8">
        <w:rPr>
          <w:rFonts w:cstheme="minorHAnsi"/>
          <w:sz w:val="24"/>
          <w:szCs w:val="24"/>
        </w:rPr>
        <w:t>uality observational approaches such as Learning Stories</w:t>
      </w:r>
      <w:r w:rsidR="00DB417D" w:rsidRPr="00E96128">
        <w:rPr>
          <w:rFonts w:cstheme="minorHAnsi"/>
          <w:sz w:val="24"/>
          <w:szCs w:val="24"/>
        </w:rPr>
        <w:t xml:space="preserve"> </w:t>
      </w:r>
      <w:r w:rsidR="00DB417D" w:rsidRPr="00E96128">
        <w:rPr>
          <w:rFonts w:cstheme="minorHAnsi"/>
          <w:sz w:val="24"/>
          <w:szCs w:val="24"/>
        </w:rPr>
        <w:t>(Early Years Alliance, 2024)</w:t>
      </w:r>
      <w:r w:rsidRPr="00EC3EF8">
        <w:rPr>
          <w:rFonts w:cstheme="minorHAnsi"/>
          <w:sz w:val="24"/>
          <w:szCs w:val="24"/>
        </w:rPr>
        <w:t xml:space="preserve">. Recent reporting by Nation Cymru (2025) indicates that many early years settings in Wales are experiencing severe financial instability, leaving providers struggling to balance the </w:t>
      </w:r>
      <w:r w:rsidRPr="00E96128">
        <w:rPr>
          <w:rFonts w:cstheme="minorHAnsi"/>
          <w:sz w:val="24"/>
          <w:szCs w:val="24"/>
        </w:rPr>
        <w:t>implementation of high-quality</w:t>
      </w:r>
      <w:r w:rsidRPr="00EC3EF8">
        <w:rPr>
          <w:rFonts w:cstheme="minorHAnsi"/>
          <w:sz w:val="24"/>
          <w:szCs w:val="24"/>
        </w:rPr>
        <w:t xml:space="preserve"> provision with the increasing financial pressures associated with delivering it.</w:t>
      </w:r>
    </w:p>
    <w:p w14:paraId="1AABFAE1" w14:textId="77777777" w:rsidR="00FC0DCC" w:rsidRPr="00E96128" w:rsidRDefault="00FC0DCC" w:rsidP="00E96128">
      <w:pPr>
        <w:spacing w:line="360" w:lineRule="auto"/>
        <w:rPr>
          <w:rFonts w:cstheme="minorHAnsi"/>
          <w:sz w:val="24"/>
          <w:szCs w:val="24"/>
        </w:rPr>
      </w:pPr>
    </w:p>
    <w:p w14:paraId="22ED5BA0" w14:textId="77777777" w:rsidR="0055176B" w:rsidRDefault="0055176B" w:rsidP="00E96128">
      <w:pPr>
        <w:spacing w:line="360" w:lineRule="auto"/>
        <w:rPr>
          <w:rFonts w:eastAsia="Times New Roman" w:cstheme="minorHAnsi"/>
          <w:b/>
          <w:bCs/>
          <w:color w:val="000000" w:themeColor="text1"/>
          <w:sz w:val="24"/>
          <w:szCs w:val="24"/>
          <w:u w:val="single"/>
          <w:lang w:eastAsia="en-GB"/>
        </w:rPr>
      </w:pPr>
      <w:r>
        <w:rPr>
          <w:rFonts w:eastAsia="Times New Roman" w:cstheme="minorHAnsi"/>
          <w:b/>
          <w:bCs/>
          <w:color w:val="000000" w:themeColor="text1"/>
          <w:sz w:val="24"/>
          <w:szCs w:val="24"/>
          <w:u w:val="single"/>
          <w:lang w:eastAsia="en-GB"/>
        </w:rPr>
        <w:t>The impact of play on children’s engagement and the reliability of observational assessment.</w:t>
      </w:r>
    </w:p>
    <w:p w14:paraId="5DD8C5BC" w14:textId="778E234E" w:rsidR="004E0AC4" w:rsidRPr="00E96128" w:rsidRDefault="00C30CD6" w:rsidP="00E96128">
      <w:pPr>
        <w:spacing w:line="360" w:lineRule="auto"/>
        <w:rPr>
          <w:rFonts w:cstheme="minorHAnsi"/>
          <w:color w:val="000000" w:themeColor="text1"/>
          <w:sz w:val="24"/>
          <w:szCs w:val="24"/>
        </w:rPr>
      </w:pPr>
      <w:r w:rsidRPr="00C30CD6">
        <w:rPr>
          <w:rFonts w:cstheme="minorHAnsi"/>
          <w:color w:val="000000" w:themeColor="text1"/>
          <w:sz w:val="24"/>
          <w:szCs w:val="24"/>
        </w:rPr>
        <w:t>(Fisher, 2016)</w:t>
      </w:r>
      <w:r w:rsidRPr="00C30CD6">
        <w:rPr>
          <w:rFonts w:cstheme="minorHAnsi"/>
          <w:color w:val="000000" w:themeColor="text1"/>
          <w:sz w:val="24"/>
          <w:szCs w:val="24"/>
        </w:rPr>
        <w:t xml:space="preserve"> believes that p</w:t>
      </w:r>
      <w:r w:rsidR="00360315" w:rsidRPr="00360315">
        <w:rPr>
          <w:rFonts w:cstheme="minorHAnsi"/>
          <w:color w:val="000000" w:themeColor="text1"/>
          <w:sz w:val="24"/>
          <w:szCs w:val="24"/>
        </w:rPr>
        <w:t xml:space="preserve">lay is </w:t>
      </w:r>
      <w:r w:rsidR="00360315" w:rsidRPr="00C30CD6">
        <w:rPr>
          <w:rFonts w:cstheme="minorHAnsi"/>
          <w:color w:val="000000" w:themeColor="text1"/>
          <w:sz w:val="24"/>
          <w:szCs w:val="24"/>
        </w:rPr>
        <w:t xml:space="preserve">important </w:t>
      </w:r>
      <w:r w:rsidR="00360315" w:rsidRPr="00360315">
        <w:rPr>
          <w:rFonts w:cstheme="minorHAnsi"/>
          <w:color w:val="000000" w:themeColor="text1"/>
          <w:sz w:val="24"/>
          <w:szCs w:val="24"/>
        </w:rPr>
        <w:t>for high</w:t>
      </w:r>
      <w:r w:rsidR="00360315" w:rsidRPr="00360315">
        <w:rPr>
          <w:rFonts w:cstheme="minorHAnsi"/>
          <w:color w:val="000000" w:themeColor="text1"/>
          <w:sz w:val="24"/>
          <w:szCs w:val="24"/>
        </w:rPr>
        <w:noBreakHyphen/>
        <w:t>quality observation and assessment</w:t>
      </w:r>
      <w:r w:rsidR="00360315" w:rsidRPr="00C30CD6">
        <w:rPr>
          <w:rFonts w:cstheme="minorHAnsi"/>
          <w:color w:val="000000" w:themeColor="text1"/>
          <w:sz w:val="24"/>
          <w:szCs w:val="24"/>
        </w:rPr>
        <w:t>s</w:t>
      </w:r>
      <w:r w:rsidR="00360315" w:rsidRPr="00360315">
        <w:rPr>
          <w:rFonts w:cstheme="minorHAnsi"/>
          <w:color w:val="000000" w:themeColor="text1"/>
          <w:sz w:val="24"/>
          <w:szCs w:val="24"/>
        </w:rPr>
        <w:t xml:space="preserve"> because children’s deepest engagement, richest thinking and most genuine behaviours emerge when they are directing their own activity</w:t>
      </w:r>
      <w:r w:rsidRPr="00C30CD6">
        <w:rPr>
          <w:rFonts w:cstheme="minorHAnsi"/>
          <w:color w:val="000000" w:themeColor="text1"/>
          <w:sz w:val="24"/>
          <w:szCs w:val="24"/>
        </w:rPr>
        <w:t>.</w:t>
      </w:r>
      <w:r w:rsidR="004E0AC4" w:rsidRPr="00E96128">
        <w:rPr>
          <w:rFonts w:cstheme="minorHAnsi"/>
          <w:color w:val="000000" w:themeColor="text1"/>
          <w:sz w:val="24"/>
          <w:szCs w:val="24"/>
        </w:rPr>
        <w:t xml:space="preserve"> </w:t>
      </w:r>
    </w:p>
    <w:p w14:paraId="3CC427E9" w14:textId="1C1686E4" w:rsidR="004E0AC4" w:rsidRPr="00E96128" w:rsidRDefault="004E0AC4" w:rsidP="00E96128">
      <w:pPr>
        <w:spacing w:line="360" w:lineRule="auto"/>
        <w:rPr>
          <w:rFonts w:cstheme="minorHAnsi"/>
          <w:color w:val="000000" w:themeColor="text1"/>
          <w:sz w:val="24"/>
          <w:szCs w:val="24"/>
        </w:rPr>
      </w:pPr>
      <w:r w:rsidRPr="00E96128">
        <w:rPr>
          <w:rFonts w:cstheme="minorHAnsi"/>
          <w:color w:val="000000" w:themeColor="text1"/>
          <w:sz w:val="24"/>
          <w:szCs w:val="24"/>
        </w:rPr>
        <w:lastRenderedPageBreak/>
        <w:t xml:space="preserve">In 1840, Friedrich Froebel </w:t>
      </w:r>
      <w:r w:rsidR="00FC0DCC" w:rsidRPr="00E96128">
        <w:rPr>
          <w:rFonts w:cstheme="minorHAnsi"/>
          <w:color w:val="000000" w:themeColor="text1"/>
          <w:sz w:val="24"/>
          <w:szCs w:val="24"/>
        </w:rPr>
        <w:t xml:space="preserve">founded his first Kindergarten and </w:t>
      </w:r>
      <w:r w:rsidRPr="00E96128">
        <w:rPr>
          <w:rFonts w:cstheme="minorHAnsi"/>
          <w:color w:val="000000" w:themeColor="text1"/>
          <w:sz w:val="24"/>
          <w:szCs w:val="24"/>
        </w:rPr>
        <w:t xml:space="preserve">viewed observation as an essential element of </w:t>
      </w:r>
      <w:r w:rsidRPr="00E96128">
        <w:rPr>
          <w:rFonts w:cstheme="minorHAnsi"/>
          <w:color w:val="000000" w:themeColor="text1"/>
          <w:sz w:val="24"/>
          <w:szCs w:val="24"/>
        </w:rPr>
        <w:t>high-quality</w:t>
      </w:r>
      <w:r w:rsidRPr="00E96128">
        <w:rPr>
          <w:rFonts w:cstheme="minorHAnsi"/>
          <w:color w:val="000000" w:themeColor="text1"/>
          <w:sz w:val="24"/>
          <w:szCs w:val="24"/>
        </w:rPr>
        <w:t xml:space="preserve"> practice, arguing that practitioners must observe children </w:t>
      </w:r>
      <w:r w:rsidR="00FC0DCC" w:rsidRPr="00E96128">
        <w:rPr>
          <w:rFonts w:cstheme="minorHAnsi"/>
          <w:color w:val="000000" w:themeColor="text1"/>
          <w:sz w:val="24"/>
          <w:szCs w:val="24"/>
        </w:rPr>
        <w:t>closely, sensitively and naturally</w:t>
      </w:r>
      <w:r w:rsidRPr="00E96128">
        <w:rPr>
          <w:rFonts w:cstheme="minorHAnsi"/>
          <w:color w:val="000000" w:themeColor="text1"/>
          <w:sz w:val="24"/>
          <w:szCs w:val="24"/>
        </w:rPr>
        <w:t xml:space="preserve"> to truly understand their developmental needs. Froebel emphasised that children should be supported through </w:t>
      </w:r>
      <w:r w:rsidRPr="00E96128">
        <w:rPr>
          <w:rFonts w:cstheme="minorHAnsi"/>
          <w:color w:val="000000" w:themeColor="text1"/>
          <w:sz w:val="24"/>
          <w:szCs w:val="24"/>
        </w:rPr>
        <w:t>‘f</w:t>
      </w:r>
      <w:r w:rsidRPr="00E96128">
        <w:rPr>
          <w:rFonts w:cstheme="minorHAnsi"/>
          <w:color w:val="000000" w:themeColor="text1"/>
          <w:sz w:val="24"/>
          <w:szCs w:val="24"/>
        </w:rPr>
        <w:t>reedom with guidance</w:t>
      </w:r>
      <w:r w:rsidRPr="00E96128">
        <w:rPr>
          <w:rFonts w:cstheme="minorHAnsi"/>
          <w:color w:val="000000" w:themeColor="text1"/>
          <w:sz w:val="24"/>
          <w:szCs w:val="24"/>
        </w:rPr>
        <w:t>’,</w:t>
      </w:r>
      <w:r w:rsidRPr="00E96128">
        <w:rPr>
          <w:rFonts w:cstheme="minorHAnsi"/>
          <w:color w:val="000000" w:themeColor="text1"/>
          <w:sz w:val="24"/>
          <w:szCs w:val="24"/>
        </w:rPr>
        <w:t xml:space="preserve"> where adults notice, reflect and respond without interrupting the child’s intrinsic motivation </w:t>
      </w:r>
      <w:r w:rsidR="00FC0DCC" w:rsidRPr="00E96128">
        <w:rPr>
          <w:rFonts w:cstheme="minorHAnsi"/>
          <w:color w:val="000000" w:themeColor="text1"/>
          <w:sz w:val="24"/>
          <w:szCs w:val="24"/>
        </w:rPr>
        <w:t xml:space="preserve">(Froebel, </w:t>
      </w:r>
      <w:r w:rsidR="00512470" w:rsidRPr="00E96128">
        <w:rPr>
          <w:rFonts w:cstheme="minorHAnsi"/>
          <w:color w:val="000000" w:themeColor="text1"/>
          <w:sz w:val="24"/>
          <w:szCs w:val="24"/>
        </w:rPr>
        <w:t>2005)</w:t>
      </w:r>
      <w:r w:rsidR="00FC0DCC" w:rsidRPr="00E96128">
        <w:rPr>
          <w:rFonts w:cstheme="minorHAnsi"/>
          <w:color w:val="000000" w:themeColor="text1"/>
          <w:sz w:val="24"/>
          <w:szCs w:val="24"/>
        </w:rPr>
        <w:t>.</w:t>
      </w:r>
    </w:p>
    <w:p w14:paraId="0C9A08AF" w14:textId="4F5F915D" w:rsidR="004E0AC4" w:rsidRPr="00E96128" w:rsidRDefault="00FC0DCC" w:rsidP="00E96128">
      <w:pPr>
        <w:spacing w:line="360" w:lineRule="auto"/>
        <w:rPr>
          <w:rFonts w:cstheme="minorHAnsi"/>
          <w:color w:val="000000" w:themeColor="text1"/>
          <w:sz w:val="24"/>
          <w:szCs w:val="24"/>
        </w:rPr>
      </w:pPr>
      <w:r w:rsidRPr="00E96128">
        <w:rPr>
          <w:rFonts w:cstheme="minorHAnsi"/>
          <w:color w:val="000000" w:themeColor="text1"/>
          <w:sz w:val="24"/>
          <w:szCs w:val="24"/>
        </w:rPr>
        <w:t>These principles continue to influence contemporary early years guidance, reinforcing Froebel’s belief that high</w:t>
      </w:r>
      <w:r w:rsidRPr="00E96128">
        <w:rPr>
          <w:rFonts w:cstheme="minorHAnsi"/>
          <w:color w:val="000000" w:themeColor="text1"/>
          <w:sz w:val="24"/>
          <w:szCs w:val="24"/>
        </w:rPr>
        <w:noBreakHyphen/>
        <w:t>quality assessment begins with understanding children through their play</w:t>
      </w:r>
      <w:r w:rsidRPr="00E96128">
        <w:rPr>
          <w:rFonts w:cstheme="minorHAnsi"/>
          <w:color w:val="000000" w:themeColor="text1"/>
          <w:sz w:val="24"/>
          <w:szCs w:val="24"/>
        </w:rPr>
        <w:t>. It</w:t>
      </w:r>
      <w:r w:rsidR="004E0AC4" w:rsidRPr="00E96128">
        <w:rPr>
          <w:rFonts w:cstheme="minorHAnsi"/>
          <w:color w:val="000000" w:themeColor="text1"/>
          <w:sz w:val="24"/>
          <w:szCs w:val="24"/>
        </w:rPr>
        <w:t xml:space="preserve"> aligns with modern frameworks such as the Curriculum for Wales and its three Enablers</w:t>
      </w:r>
      <w:r w:rsidR="004E0AC4" w:rsidRPr="00E96128">
        <w:rPr>
          <w:rFonts w:cstheme="minorHAnsi"/>
          <w:color w:val="000000" w:themeColor="text1"/>
          <w:sz w:val="24"/>
          <w:szCs w:val="24"/>
        </w:rPr>
        <w:t xml:space="preserve">, </w:t>
      </w:r>
      <w:r w:rsidR="004E0AC4" w:rsidRPr="00E96128">
        <w:rPr>
          <w:rFonts w:cstheme="minorHAnsi"/>
          <w:color w:val="000000" w:themeColor="text1"/>
          <w:sz w:val="24"/>
          <w:szCs w:val="24"/>
        </w:rPr>
        <w:t>the Enabling Adult, Effective Environments, and Engaging Experiences</w:t>
      </w:r>
      <w:r w:rsidR="004E0AC4" w:rsidRPr="00E96128">
        <w:rPr>
          <w:rFonts w:cstheme="minorHAnsi"/>
          <w:color w:val="000000" w:themeColor="text1"/>
          <w:sz w:val="24"/>
          <w:szCs w:val="24"/>
        </w:rPr>
        <w:t xml:space="preserve"> </w:t>
      </w:r>
      <w:r w:rsidR="004E0AC4" w:rsidRPr="00E96128">
        <w:rPr>
          <w:rFonts w:cstheme="minorHAnsi"/>
          <w:color w:val="000000" w:themeColor="text1"/>
          <w:sz w:val="24"/>
          <w:szCs w:val="24"/>
        </w:rPr>
        <w:t xml:space="preserve">which emphasise sensitive observation, responsive pedagogy, and </w:t>
      </w:r>
      <w:r w:rsidR="004E0AC4" w:rsidRPr="00E96128">
        <w:rPr>
          <w:rFonts w:cstheme="minorHAnsi"/>
          <w:color w:val="000000" w:themeColor="text1"/>
          <w:sz w:val="24"/>
          <w:szCs w:val="24"/>
        </w:rPr>
        <w:t>child-initiated</w:t>
      </w:r>
      <w:r w:rsidR="004E0AC4" w:rsidRPr="00E96128">
        <w:rPr>
          <w:rFonts w:cstheme="minorHAnsi"/>
          <w:color w:val="000000" w:themeColor="text1"/>
          <w:sz w:val="24"/>
          <w:szCs w:val="24"/>
        </w:rPr>
        <w:t xml:space="preserve"> learning (Welsh Government, 2022). </w:t>
      </w:r>
    </w:p>
    <w:p w14:paraId="5A3F5412" w14:textId="24906A28" w:rsidR="00610DE7" w:rsidRPr="00E96128" w:rsidRDefault="004E0AC4" w:rsidP="00E96128">
      <w:pPr>
        <w:spacing w:line="360" w:lineRule="auto"/>
        <w:rPr>
          <w:rFonts w:cstheme="minorHAnsi"/>
          <w:color w:val="000000" w:themeColor="text1"/>
          <w:sz w:val="24"/>
          <w:szCs w:val="24"/>
        </w:rPr>
      </w:pPr>
      <w:r w:rsidRPr="00E96128">
        <w:rPr>
          <w:rFonts w:cstheme="minorHAnsi"/>
          <w:color w:val="000000" w:themeColor="text1"/>
          <w:sz w:val="24"/>
          <w:szCs w:val="24"/>
        </w:rPr>
        <w:t>S</w:t>
      </w:r>
      <w:r w:rsidR="00360315" w:rsidRPr="00360315">
        <w:rPr>
          <w:rFonts w:cstheme="minorHAnsi"/>
          <w:color w:val="000000" w:themeColor="text1"/>
          <w:sz w:val="24"/>
          <w:szCs w:val="24"/>
        </w:rPr>
        <w:t>elf</w:t>
      </w:r>
      <w:r w:rsidR="00360315" w:rsidRPr="00360315">
        <w:rPr>
          <w:rFonts w:cstheme="minorHAnsi"/>
          <w:color w:val="000000" w:themeColor="text1"/>
          <w:sz w:val="24"/>
          <w:szCs w:val="24"/>
        </w:rPr>
        <w:noBreakHyphen/>
        <w:t>chosen spontaneous play offers a more accurate picture of children’s capabilities than adult</w:t>
      </w:r>
      <w:r w:rsidR="00360315" w:rsidRPr="00360315">
        <w:rPr>
          <w:rFonts w:cstheme="minorHAnsi"/>
          <w:color w:val="000000" w:themeColor="text1"/>
          <w:sz w:val="24"/>
          <w:szCs w:val="24"/>
        </w:rPr>
        <w:noBreakHyphen/>
        <w:t xml:space="preserve">directed activities, the practitioner’s role is to act as an enabling presence: observing closely, supporting safety, and using descriptive rather than directive language. This mirrors </w:t>
      </w:r>
      <w:r w:rsidRPr="00E96128">
        <w:rPr>
          <w:rFonts w:cstheme="minorHAnsi"/>
          <w:color w:val="000000" w:themeColor="text1"/>
          <w:sz w:val="24"/>
          <w:szCs w:val="24"/>
        </w:rPr>
        <w:t>Playwork</w:t>
      </w:r>
      <w:r w:rsidR="00360315" w:rsidRPr="00360315">
        <w:rPr>
          <w:rFonts w:cstheme="minorHAnsi"/>
          <w:color w:val="000000" w:themeColor="text1"/>
          <w:sz w:val="24"/>
          <w:szCs w:val="24"/>
        </w:rPr>
        <w:t xml:space="preserve"> principles (Sturrock &amp; Else, 2005), which emphasise sensitive, </w:t>
      </w:r>
      <w:r w:rsidR="009C5FBE" w:rsidRPr="00E96128">
        <w:rPr>
          <w:rFonts w:cstheme="minorHAnsi"/>
          <w:color w:val="000000" w:themeColor="text1"/>
          <w:sz w:val="24"/>
          <w:szCs w:val="24"/>
        </w:rPr>
        <w:t>non-intrusive</w:t>
      </w:r>
      <w:r w:rsidR="00360315" w:rsidRPr="00360315">
        <w:rPr>
          <w:rFonts w:cstheme="minorHAnsi"/>
          <w:color w:val="000000" w:themeColor="text1"/>
          <w:sz w:val="24"/>
          <w:szCs w:val="24"/>
        </w:rPr>
        <w:t xml:space="preserve"> adult involvement to preserve children’s agency and the integrity of the play cycle. By stepping back and allowing play to unfold without interference, practitioners ensure that observations capture authentic learning and behaviour rather than compliance or performance.</w:t>
      </w:r>
      <w:r w:rsidR="00610DE7" w:rsidRPr="00E96128">
        <w:rPr>
          <w:rFonts w:cstheme="minorHAnsi"/>
          <w:color w:val="000000" w:themeColor="text1"/>
          <w:sz w:val="24"/>
          <w:szCs w:val="24"/>
        </w:rPr>
        <w:t xml:space="preserve"> </w:t>
      </w:r>
    </w:p>
    <w:p w14:paraId="061CB0DA" w14:textId="234D7F4D" w:rsidR="00610DE7" w:rsidRPr="00E96128" w:rsidRDefault="001F1A07" w:rsidP="00E96128">
      <w:pPr>
        <w:spacing w:line="360" w:lineRule="auto"/>
        <w:rPr>
          <w:rFonts w:cstheme="minorHAnsi"/>
          <w:color w:val="000000" w:themeColor="text1"/>
          <w:sz w:val="24"/>
          <w:szCs w:val="24"/>
        </w:rPr>
      </w:pPr>
      <w:r w:rsidRPr="00E96128">
        <w:rPr>
          <w:rFonts w:cstheme="minorHAnsi"/>
          <w:color w:val="000000" w:themeColor="text1"/>
          <w:sz w:val="24"/>
          <w:szCs w:val="24"/>
        </w:rPr>
        <w:t>This is evident in d</w:t>
      </w:r>
      <w:r w:rsidR="00610DE7" w:rsidRPr="00E96128">
        <w:rPr>
          <w:rFonts w:cstheme="minorHAnsi"/>
          <w:color w:val="000000" w:themeColor="text1"/>
          <w:sz w:val="24"/>
          <w:szCs w:val="24"/>
        </w:rPr>
        <w:t>uring</w:t>
      </w:r>
      <w:r w:rsidRPr="00E96128">
        <w:rPr>
          <w:rFonts w:cstheme="minorHAnsi"/>
          <w:color w:val="000000" w:themeColor="text1"/>
          <w:sz w:val="24"/>
          <w:szCs w:val="24"/>
        </w:rPr>
        <w:t xml:space="preserve"> the</w:t>
      </w:r>
      <w:r w:rsidR="00610DE7" w:rsidRPr="00E96128">
        <w:rPr>
          <w:rFonts w:cstheme="minorHAnsi"/>
          <w:color w:val="000000" w:themeColor="text1"/>
          <w:sz w:val="24"/>
          <w:szCs w:val="24"/>
        </w:rPr>
        <w:t xml:space="preserve"> free</w:t>
      </w:r>
      <w:r w:rsidR="00610DE7" w:rsidRPr="00E96128">
        <w:rPr>
          <w:rFonts w:cstheme="minorHAnsi"/>
          <w:color w:val="000000" w:themeColor="text1"/>
          <w:sz w:val="24"/>
          <w:szCs w:val="24"/>
        </w:rPr>
        <w:noBreakHyphen/>
        <w:t>flow play</w:t>
      </w:r>
      <w:r w:rsidRPr="00E96128">
        <w:rPr>
          <w:rFonts w:cstheme="minorHAnsi"/>
          <w:color w:val="000000" w:themeColor="text1"/>
          <w:sz w:val="24"/>
          <w:szCs w:val="24"/>
        </w:rPr>
        <w:t xml:space="preserve"> of </w:t>
      </w:r>
      <w:r w:rsidR="00610DE7" w:rsidRPr="00E96128">
        <w:rPr>
          <w:rFonts w:cstheme="minorHAnsi"/>
          <w:color w:val="000000" w:themeColor="text1"/>
          <w:sz w:val="24"/>
          <w:szCs w:val="24"/>
        </w:rPr>
        <w:t>a four</w:t>
      </w:r>
      <w:r w:rsidR="00610DE7" w:rsidRPr="00E96128">
        <w:rPr>
          <w:rFonts w:cstheme="minorHAnsi"/>
          <w:color w:val="000000" w:themeColor="text1"/>
          <w:sz w:val="24"/>
          <w:szCs w:val="24"/>
        </w:rPr>
        <w:noBreakHyphen/>
        <w:t>year</w:t>
      </w:r>
      <w:r w:rsidR="00610DE7" w:rsidRPr="00E96128">
        <w:rPr>
          <w:rFonts w:cstheme="minorHAnsi"/>
          <w:color w:val="000000" w:themeColor="text1"/>
          <w:sz w:val="24"/>
          <w:szCs w:val="24"/>
        </w:rPr>
        <w:noBreakHyphen/>
        <w:t>old</w:t>
      </w:r>
      <w:r w:rsidR="009C5FBE" w:rsidRPr="00E96128">
        <w:rPr>
          <w:rFonts w:cstheme="minorHAnsi"/>
          <w:color w:val="000000" w:themeColor="text1"/>
          <w:sz w:val="24"/>
          <w:szCs w:val="24"/>
        </w:rPr>
        <w:t xml:space="preserve"> at a </w:t>
      </w:r>
      <w:r w:rsidR="00E96128" w:rsidRPr="00E96128">
        <w:rPr>
          <w:rFonts w:cstheme="minorHAnsi"/>
          <w:color w:val="000000" w:themeColor="text1"/>
          <w:sz w:val="24"/>
          <w:szCs w:val="24"/>
        </w:rPr>
        <w:t>childminder</w:t>
      </w:r>
      <w:r w:rsidR="009C5FBE" w:rsidRPr="00E96128">
        <w:rPr>
          <w:rFonts w:cstheme="minorHAnsi"/>
          <w:color w:val="000000" w:themeColor="text1"/>
          <w:sz w:val="24"/>
          <w:szCs w:val="24"/>
        </w:rPr>
        <w:t xml:space="preserve"> setting</w:t>
      </w:r>
      <w:r w:rsidRPr="00E96128">
        <w:rPr>
          <w:rFonts w:cstheme="minorHAnsi"/>
          <w:color w:val="000000" w:themeColor="text1"/>
          <w:sz w:val="24"/>
          <w:szCs w:val="24"/>
        </w:rPr>
        <w:t xml:space="preserve">. </w:t>
      </w:r>
      <w:r w:rsidR="00414121">
        <w:rPr>
          <w:rFonts w:cstheme="minorHAnsi"/>
          <w:color w:val="000000" w:themeColor="text1"/>
          <w:sz w:val="24"/>
          <w:szCs w:val="24"/>
        </w:rPr>
        <w:t xml:space="preserve">The child </w:t>
      </w:r>
      <w:r w:rsidR="00610DE7" w:rsidRPr="00E96128">
        <w:rPr>
          <w:rFonts w:cstheme="minorHAnsi"/>
          <w:color w:val="000000" w:themeColor="text1"/>
          <w:sz w:val="24"/>
          <w:szCs w:val="24"/>
        </w:rPr>
        <w:t xml:space="preserve">chooses </w:t>
      </w:r>
      <w:r w:rsidR="009C5FBE" w:rsidRPr="00E96128">
        <w:rPr>
          <w:rFonts w:cstheme="minorHAnsi"/>
          <w:color w:val="000000" w:themeColor="text1"/>
          <w:sz w:val="24"/>
          <w:szCs w:val="24"/>
        </w:rPr>
        <w:t>blocks</w:t>
      </w:r>
      <w:r w:rsidR="00610DE7" w:rsidRPr="00E96128">
        <w:rPr>
          <w:rFonts w:cstheme="minorHAnsi"/>
          <w:color w:val="000000" w:themeColor="text1"/>
          <w:sz w:val="24"/>
          <w:szCs w:val="24"/>
        </w:rPr>
        <w:t xml:space="preserve"> and independently begins constructing a tower for all the animals. In this spontaneous activity</w:t>
      </w:r>
      <w:r w:rsidRPr="00E96128">
        <w:rPr>
          <w:rFonts w:cstheme="minorHAnsi"/>
          <w:color w:val="000000" w:themeColor="text1"/>
          <w:sz w:val="24"/>
          <w:szCs w:val="24"/>
        </w:rPr>
        <w:t xml:space="preserve"> he</w:t>
      </w:r>
      <w:r w:rsidR="00610DE7" w:rsidRPr="00E96128">
        <w:rPr>
          <w:rFonts w:cstheme="minorHAnsi"/>
          <w:color w:val="000000" w:themeColor="text1"/>
          <w:sz w:val="24"/>
          <w:szCs w:val="24"/>
        </w:rPr>
        <w:t xml:space="preserve"> sorts </w:t>
      </w:r>
      <w:r w:rsidR="00610DE7" w:rsidRPr="00E96128">
        <w:rPr>
          <w:rFonts w:cstheme="minorHAnsi"/>
          <w:color w:val="000000" w:themeColor="text1"/>
          <w:sz w:val="24"/>
          <w:szCs w:val="24"/>
        </w:rPr>
        <w:t>blocks</w:t>
      </w:r>
      <w:r w:rsidR="00610DE7" w:rsidRPr="00E96128">
        <w:rPr>
          <w:rFonts w:cstheme="minorHAnsi"/>
          <w:color w:val="000000" w:themeColor="text1"/>
          <w:sz w:val="24"/>
          <w:szCs w:val="24"/>
        </w:rPr>
        <w:t xml:space="preserve"> by size, tests stability, adapts the structure when it wobbles, and creates a narrative to accompany the play. </w:t>
      </w:r>
      <w:r w:rsidR="00610DE7" w:rsidRPr="00E96128">
        <w:rPr>
          <w:rFonts w:cstheme="minorHAnsi"/>
          <w:color w:val="000000" w:themeColor="text1"/>
          <w:sz w:val="24"/>
          <w:szCs w:val="24"/>
        </w:rPr>
        <w:t>These</w:t>
      </w:r>
      <w:r w:rsidR="00610DE7" w:rsidRPr="00E96128">
        <w:rPr>
          <w:rFonts w:cstheme="minorHAnsi"/>
          <w:color w:val="000000" w:themeColor="text1"/>
          <w:sz w:val="24"/>
          <w:szCs w:val="24"/>
        </w:rPr>
        <w:t xml:space="preserve"> behaviours provide a highly accurate reflection of the child’s developmental stage because, as Piaget (1962) argues, children reveal their genuine thinking and </w:t>
      </w:r>
      <w:r w:rsidR="00512470" w:rsidRPr="00E96128">
        <w:rPr>
          <w:rFonts w:cstheme="minorHAnsi"/>
          <w:color w:val="000000" w:themeColor="text1"/>
          <w:sz w:val="24"/>
          <w:szCs w:val="24"/>
        </w:rPr>
        <w:t>problem-solving</w:t>
      </w:r>
      <w:r w:rsidR="00610DE7" w:rsidRPr="00E96128">
        <w:rPr>
          <w:rFonts w:cstheme="minorHAnsi"/>
          <w:color w:val="000000" w:themeColor="text1"/>
          <w:sz w:val="24"/>
          <w:szCs w:val="24"/>
        </w:rPr>
        <w:t xml:space="preserve"> abilities when engaged in </w:t>
      </w:r>
      <w:r w:rsidR="00610DE7" w:rsidRPr="00E96128">
        <w:rPr>
          <w:rFonts w:cstheme="minorHAnsi"/>
          <w:color w:val="000000" w:themeColor="text1"/>
          <w:sz w:val="24"/>
          <w:szCs w:val="24"/>
        </w:rPr>
        <w:t>self-initiated</w:t>
      </w:r>
      <w:r w:rsidR="00610DE7" w:rsidRPr="00E96128">
        <w:rPr>
          <w:rFonts w:cstheme="minorHAnsi"/>
          <w:color w:val="000000" w:themeColor="text1"/>
          <w:sz w:val="24"/>
          <w:szCs w:val="24"/>
        </w:rPr>
        <w:t xml:space="preserve">, </w:t>
      </w:r>
      <w:r w:rsidR="00512470" w:rsidRPr="00E96128">
        <w:rPr>
          <w:rFonts w:cstheme="minorHAnsi"/>
          <w:color w:val="000000" w:themeColor="text1"/>
          <w:sz w:val="24"/>
          <w:szCs w:val="24"/>
        </w:rPr>
        <w:t>hands-on</w:t>
      </w:r>
      <w:r w:rsidR="00610DE7" w:rsidRPr="00E96128">
        <w:rPr>
          <w:rFonts w:cstheme="minorHAnsi"/>
          <w:color w:val="000000" w:themeColor="text1"/>
          <w:sz w:val="24"/>
          <w:szCs w:val="24"/>
        </w:rPr>
        <w:t xml:space="preserve"> activit</w:t>
      </w:r>
      <w:r w:rsidR="00610DE7" w:rsidRPr="00E96128">
        <w:rPr>
          <w:rFonts w:cstheme="minorHAnsi"/>
          <w:color w:val="000000" w:themeColor="text1"/>
          <w:sz w:val="24"/>
          <w:szCs w:val="24"/>
        </w:rPr>
        <w:t>ies</w:t>
      </w:r>
      <w:r w:rsidR="00610DE7" w:rsidRPr="00E96128">
        <w:rPr>
          <w:rFonts w:cstheme="minorHAnsi"/>
          <w:color w:val="000000" w:themeColor="text1"/>
          <w:sz w:val="24"/>
          <w:szCs w:val="24"/>
        </w:rPr>
        <w:t xml:space="preserve"> rather than adult</w:t>
      </w:r>
      <w:r w:rsidR="00610DE7" w:rsidRPr="00E96128">
        <w:rPr>
          <w:rFonts w:cstheme="minorHAnsi"/>
          <w:color w:val="000000" w:themeColor="text1"/>
          <w:sz w:val="24"/>
          <w:szCs w:val="24"/>
        </w:rPr>
        <w:t xml:space="preserve"> </w:t>
      </w:r>
      <w:r w:rsidR="00610DE7" w:rsidRPr="00E96128">
        <w:rPr>
          <w:rFonts w:cstheme="minorHAnsi"/>
          <w:color w:val="000000" w:themeColor="text1"/>
          <w:sz w:val="24"/>
          <w:szCs w:val="24"/>
        </w:rPr>
        <w:t>directed tasks. Similarly, Vygotsky (19</w:t>
      </w:r>
      <w:r w:rsidR="00696D9A">
        <w:rPr>
          <w:rFonts w:cstheme="minorHAnsi"/>
          <w:color w:val="000000" w:themeColor="text1"/>
          <w:sz w:val="24"/>
          <w:szCs w:val="24"/>
        </w:rPr>
        <w:t>66</w:t>
      </w:r>
      <w:r w:rsidR="00610DE7" w:rsidRPr="00E96128">
        <w:rPr>
          <w:rFonts w:cstheme="minorHAnsi"/>
          <w:color w:val="000000" w:themeColor="text1"/>
          <w:sz w:val="24"/>
          <w:szCs w:val="24"/>
        </w:rPr>
        <w:t xml:space="preserve">) highlights that in imaginative, voluntary play, children often perform at their </w:t>
      </w:r>
      <w:r w:rsidR="00610DE7" w:rsidRPr="00E96128">
        <w:rPr>
          <w:rFonts w:cstheme="minorHAnsi"/>
          <w:color w:val="000000" w:themeColor="text1"/>
          <w:sz w:val="24"/>
          <w:szCs w:val="24"/>
        </w:rPr>
        <w:t>highest</w:t>
      </w:r>
      <w:r w:rsidR="00610DE7" w:rsidRPr="00E96128">
        <w:rPr>
          <w:rFonts w:cstheme="minorHAnsi"/>
          <w:color w:val="000000" w:themeColor="text1"/>
          <w:sz w:val="24"/>
          <w:szCs w:val="24"/>
        </w:rPr>
        <w:t xml:space="preserve"> developmental level, demonstrating skills</w:t>
      </w:r>
      <w:r w:rsidR="00610DE7" w:rsidRPr="00E96128">
        <w:rPr>
          <w:rFonts w:cstheme="minorHAnsi"/>
          <w:color w:val="000000" w:themeColor="text1"/>
          <w:sz w:val="24"/>
          <w:szCs w:val="24"/>
        </w:rPr>
        <w:t xml:space="preserve"> </w:t>
      </w:r>
      <w:r w:rsidR="00610DE7" w:rsidRPr="00E96128">
        <w:rPr>
          <w:rFonts w:cstheme="minorHAnsi"/>
          <w:color w:val="000000" w:themeColor="text1"/>
          <w:sz w:val="24"/>
          <w:szCs w:val="24"/>
        </w:rPr>
        <w:t>such as symbolic thinking, emotional regulation and persistence</w:t>
      </w:r>
      <w:r w:rsidR="00610DE7" w:rsidRPr="00E96128">
        <w:rPr>
          <w:rFonts w:cstheme="minorHAnsi"/>
          <w:color w:val="000000" w:themeColor="text1"/>
          <w:sz w:val="24"/>
          <w:szCs w:val="24"/>
        </w:rPr>
        <w:t xml:space="preserve"> </w:t>
      </w:r>
      <w:r w:rsidR="00610DE7" w:rsidRPr="00E96128">
        <w:rPr>
          <w:rFonts w:cstheme="minorHAnsi"/>
          <w:color w:val="000000" w:themeColor="text1"/>
          <w:sz w:val="24"/>
          <w:szCs w:val="24"/>
        </w:rPr>
        <w:t xml:space="preserve">that may not surface in structured situations. The </w:t>
      </w:r>
      <w:r w:rsidR="007F3297" w:rsidRPr="00E96128">
        <w:rPr>
          <w:rFonts w:cstheme="minorHAnsi"/>
          <w:color w:val="000000" w:themeColor="text1"/>
          <w:sz w:val="24"/>
          <w:szCs w:val="24"/>
        </w:rPr>
        <w:t>childminders</w:t>
      </w:r>
      <w:r w:rsidR="00610DE7" w:rsidRPr="00E96128">
        <w:rPr>
          <w:rFonts w:cstheme="minorHAnsi"/>
          <w:color w:val="000000" w:themeColor="text1"/>
          <w:sz w:val="24"/>
          <w:szCs w:val="24"/>
        </w:rPr>
        <w:t xml:space="preserve"> sensitive observation of </w:t>
      </w:r>
      <w:r w:rsidR="00414121">
        <w:rPr>
          <w:rFonts w:cstheme="minorHAnsi"/>
          <w:color w:val="000000" w:themeColor="text1"/>
          <w:sz w:val="24"/>
          <w:szCs w:val="24"/>
        </w:rPr>
        <w:t>the child’s s</w:t>
      </w:r>
      <w:r w:rsidR="00610DE7" w:rsidRPr="00E96128">
        <w:rPr>
          <w:rFonts w:cstheme="minorHAnsi"/>
          <w:color w:val="000000" w:themeColor="text1"/>
          <w:sz w:val="24"/>
          <w:szCs w:val="24"/>
        </w:rPr>
        <w:t>patial reasoning, problem</w:t>
      </w:r>
      <w:r w:rsidR="00610DE7" w:rsidRPr="00E96128">
        <w:rPr>
          <w:rFonts w:cstheme="minorHAnsi"/>
          <w:color w:val="000000" w:themeColor="text1"/>
          <w:sz w:val="24"/>
          <w:szCs w:val="24"/>
        </w:rPr>
        <w:t xml:space="preserve"> </w:t>
      </w:r>
      <w:r w:rsidR="00610DE7" w:rsidRPr="00E96128">
        <w:rPr>
          <w:rFonts w:cstheme="minorHAnsi"/>
          <w:color w:val="000000" w:themeColor="text1"/>
          <w:sz w:val="24"/>
          <w:szCs w:val="24"/>
        </w:rPr>
        <w:t xml:space="preserve">solving, </w:t>
      </w:r>
      <w:r w:rsidR="00610DE7" w:rsidRPr="00E96128">
        <w:rPr>
          <w:rFonts w:cstheme="minorHAnsi"/>
          <w:color w:val="000000" w:themeColor="text1"/>
          <w:sz w:val="24"/>
          <w:szCs w:val="24"/>
        </w:rPr>
        <w:t>use of language</w:t>
      </w:r>
      <w:r w:rsidR="00610DE7" w:rsidRPr="00E96128">
        <w:rPr>
          <w:rFonts w:cstheme="minorHAnsi"/>
          <w:color w:val="000000" w:themeColor="text1"/>
          <w:sz w:val="24"/>
          <w:szCs w:val="24"/>
        </w:rPr>
        <w:t xml:space="preserve"> and resilience </w:t>
      </w:r>
      <w:r w:rsidR="00610DE7" w:rsidRPr="00E96128">
        <w:rPr>
          <w:rFonts w:cstheme="minorHAnsi"/>
          <w:color w:val="000000" w:themeColor="text1"/>
          <w:sz w:val="24"/>
          <w:szCs w:val="24"/>
        </w:rPr>
        <w:lastRenderedPageBreak/>
        <w:t xml:space="preserve">captures authentic learning because </w:t>
      </w:r>
      <w:r w:rsidRPr="00E96128">
        <w:rPr>
          <w:rFonts w:cstheme="minorHAnsi"/>
          <w:color w:val="000000" w:themeColor="text1"/>
          <w:sz w:val="24"/>
          <w:szCs w:val="24"/>
        </w:rPr>
        <w:t>he</w:t>
      </w:r>
      <w:r w:rsidR="00610DE7" w:rsidRPr="00E96128">
        <w:rPr>
          <w:rFonts w:cstheme="minorHAnsi"/>
          <w:color w:val="000000" w:themeColor="text1"/>
          <w:sz w:val="24"/>
          <w:szCs w:val="24"/>
        </w:rPr>
        <w:t xml:space="preserve"> is acting from intrinsic motivation, not adult expectation. </w:t>
      </w:r>
    </w:p>
    <w:p w14:paraId="25800F0F" w14:textId="2A56C827" w:rsidR="00610DE7" w:rsidRPr="00E96128" w:rsidRDefault="00610DE7" w:rsidP="00E96128">
      <w:pPr>
        <w:spacing w:line="360" w:lineRule="auto"/>
        <w:rPr>
          <w:rFonts w:cstheme="minorHAnsi"/>
          <w:color w:val="000000" w:themeColor="text1"/>
          <w:sz w:val="24"/>
          <w:szCs w:val="24"/>
        </w:rPr>
      </w:pPr>
      <w:r w:rsidRPr="00E96128">
        <w:rPr>
          <w:rFonts w:cstheme="minorHAnsi"/>
          <w:color w:val="000000" w:themeColor="text1"/>
          <w:sz w:val="24"/>
          <w:szCs w:val="24"/>
        </w:rPr>
        <w:t xml:space="preserve">Had the </w:t>
      </w:r>
      <w:r w:rsidR="007F3297" w:rsidRPr="00E96128">
        <w:rPr>
          <w:rFonts w:cstheme="minorHAnsi"/>
          <w:color w:val="000000" w:themeColor="text1"/>
          <w:sz w:val="24"/>
          <w:szCs w:val="24"/>
        </w:rPr>
        <w:t>childminder</w:t>
      </w:r>
      <w:r w:rsidRPr="00E96128">
        <w:rPr>
          <w:rFonts w:cstheme="minorHAnsi"/>
          <w:color w:val="000000" w:themeColor="text1"/>
          <w:sz w:val="24"/>
          <w:szCs w:val="24"/>
        </w:rPr>
        <w:t xml:space="preserve"> instead instructed </w:t>
      </w:r>
      <w:r w:rsidR="00773B7F">
        <w:rPr>
          <w:rFonts w:cstheme="minorHAnsi"/>
          <w:color w:val="000000" w:themeColor="text1"/>
          <w:sz w:val="24"/>
          <w:szCs w:val="24"/>
        </w:rPr>
        <w:t>the child to</w:t>
      </w:r>
      <w:r w:rsidR="00265218">
        <w:rPr>
          <w:rFonts w:cstheme="minorHAnsi"/>
          <w:color w:val="000000" w:themeColor="text1"/>
          <w:sz w:val="24"/>
          <w:szCs w:val="24"/>
        </w:rPr>
        <w:t xml:space="preserve"> </w:t>
      </w:r>
      <w:r w:rsidRPr="00E96128">
        <w:rPr>
          <w:rFonts w:cstheme="minorHAnsi"/>
          <w:color w:val="000000" w:themeColor="text1"/>
          <w:sz w:val="24"/>
          <w:szCs w:val="24"/>
        </w:rPr>
        <w:t>‘</w:t>
      </w:r>
      <w:r w:rsidR="00261665" w:rsidRPr="00E96128">
        <w:rPr>
          <w:rFonts w:cstheme="minorHAnsi"/>
          <w:color w:val="000000" w:themeColor="text1"/>
          <w:sz w:val="24"/>
          <w:szCs w:val="24"/>
        </w:rPr>
        <w:t>copy my tower</w:t>
      </w:r>
      <w:r w:rsidRPr="00E96128">
        <w:rPr>
          <w:rFonts w:cstheme="minorHAnsi"/>
          <w:color w:val="000000" w:themeColor="text1"/>
          <w:sz w:val="24"/>
          <w:szCs w:val="24"/>
        </w:rPr>
        <w:t xml:space="preserve">’ </w:t>
      </w:r>
      <w:r w:rsidR="001F1A07" w:rsidRPr="00E96128">
        <w:rPr>
          <w:rFonts w:cstheme="minorHAnsi"/>
          <w:color w:val="000000" w:themeColor="text1"/>
          <w:sz w:val="24"/>
          <w:szCs w:val="24"/>
        </w:rPr>
        <w:t>he</w:t>
      </w:r>
      <w:r w:rsidRPr="00E96128">
        <w:rPr>
          <w:rFonts w:cstheme="minorHAnsi"/>
          <w:color w:val="000000" w:themeColor="text1"/>
          <w:sz w:val="24"/>
          <w:szCs w:val="24"/>
        </w:rPr>
        <w:t xml:space="preserve"> would likely have shifted into compliance, showing imitation and listening rather than creativity or independent reasoning. This would interrupt the natural Play Cycle, replacing </w:t>
      </w:r>
      <w:r w:rsidR="001F1A07" w:rsidRPr="00E96128">
        <w:rPr>
          <w:rFonts w:cstheme="minorHAnsi"/>
          <w:color w:val="000000" w:themeColor="text1"/>
          <w:sz w:val="24"/>
          <w:szCs w:val="24"/>
        </w:rPr>
        <w:t>his</w:t>
      </w:r>
      <w:r w:rsidRPr="00E96128">
        <w:rPr>
          <w:rFonts w:cstheme="minorHAnsi"/>
          <w:color w:val="000000" w:themeColor="text1"/>
          <w:sz w:val="24"/>
          <w:szCs w:val="24"/>
        </w:rPr>
        <w:t xml:space="preserve"> play cue and flow with the adult’s </w:t>
      </w:r>
      <w:r w:rsidRPr="00E96128">
        <w:rPr>
          <w:rFonts w:cstheme="minorHAnsi"/>
          <w:color w:val="000000" w:themeColor="text1"/>
          <w:sz w:val="24"/>
          <w:szCs w:val="24"/>
        </w:rPr>
        <w:t xml:space="preserve">own </w:t>
      </w:r>
      <w:r w:rsidRPr="00E96128">
        <w:rPr>
          <w:rFonts w:cstheme="minorHAnsi"/>
          <w:color w:val="000000" w:themeColor="text1"/>
          <w:sz w:val="24"/>
          <w:szCs w:val="24"/>
        </w:rPr>
        <w:t xml:space="preserve">agenda, resulting in an observation that reflects adult direction rather </w:t>
      </w:r>
      <w:r w:rsidR="001F1A07" w:rsidRPr="00E96128">
        <w:rPr>
          <w:rFonts w:cstheme="minorHAnsi"/>
          <w:color w:val="000000" w:themeColor="text1"/>
          <w:sz w:val="24"/>
          <w:szCs w:val="24"/>
        </w:rPr>
        <w:t>his</w:t>
      </w:r>
      <w:r w:rsidRPr="00E96128">
        <w:rPr>
          <w:rFonts w:cstheme="minorHAnsi"/>
          <w:color w:val="000000" w:themeColor="text1"/>
          <w:sz w:val="24"/>
          <w:szCs w:val="24"/>
        </w:rPr>
        <w:t xml:space="preserve"> true capabilities</w:t>
      </w:r>
      <w:r w:rsidRPr="00E96128">
        <w:rPr>
          <w:rFonts w:cstheme="minorHAnsi"/>
          <w:color w:val="000000" w:themeColor="text1"/>
          <w:sz w:val="24"/>
          <w:szCs w:val="24"/>
        </w:rPr>
        <w:t xml:space="preserve"> </w:t>
      </w:r>
      <w:r w:rsidRPr="00E96128">
        <w:rPr>
          <w:rFonts w:cstheme="minorHAnsi"/>
          <w:color w:val="000000" w:themeColor="text1"/>
          <w:sz w:val="24"/>
          <w:szCs w:val="24"/>
        </w:rPr>
        <w:t>(Sturrock &amp; Else, 2005).</w:t>
      </w:r>
    </w:p>
    <w:p w14:paraId="2BF0401F" w14:textId="69CAE040" w:rsidR="00527941" w:rsidRPr="00E96128" w:rsidRDefault="00527941" w:rsidP="00E96128">
      <w:pPr>
        <w:spacing w:line="360" w:lineRule="auto"/>
        <w:rPr>
          <w:rFonts w:cstheme="minorHAnsi"/>
          <w:color w:val="000000" w:themeColor="text1"/>
          <w:sz w:val="24"/>
          <w:szCs w:val="24"/>
        </w:rPr>
      </w:pPr>
      <w:r w:rsidRPr="00E96128">
        <w:rPr>
          <w:rFonts w:cstheme="minorHAnsi"/>
          <w:color w:val="000000" w:themeColor="text1"/>
          <w:sz w:val="24"/>
          <w:szCs w:val="24"/>
        </w:rPr>
        <w:t>However,</w:t>
      </w:r>
      <w:r w:rsidR="00CF5F23" w:rsidRPr="00E96128">
        <w:rPr>
          <w:rFonts w:cstheme="minorHAnsi"/>
          <w:color w:val="000000" w:themeColor="text1"/>
          <w:sz w:val="24"/>
          <w:szCs w:val="24"/>
        </w:rPr>
        <w:t xml:space="preserve"> </w:t>
      </w:r>
      <w:r w:rsidR="001F1A07" w:rsidRPr="00E96128">
        <w:rPr>
          <w:rFonts w:cstheme="minorHAnsi"/>
          <w:color w:val="000000" w:themeColor="text1"/>
          <w:sz w:val="24"/>
          <w:szCs w:val="24"/>
        </w:rPr>
        <w:t>when observing</w:t>
      </w:r>
      <w:r w:rsidR="00CF5F23" w:rsidRPr="00E96128">
        <w:rPr>
          <w:rFonts w:cstheme="minorHAnsi"/>
          <w:color w:val="000000" w:themeColor="text1"/>
          <w:sz w:val="24"/>
          <w:szCs w:val="24"/>
        </w:rPr>
        <w:t xml:space="preserve"> children in natural self-directed play</w:t>
      </w:r>
      <w:r w:rsidR="001F1A07" w:rsidRPr="00E96128">
        <w:rPr>
          <w:rFonts w:cstheme="minorHAnsi"/>
          <w:color w:val="000000" w:themeColor="text1"/>
          <w:sz w:val="24"/>
          <w:szCs w:val="24"/>
        </w:rPr>
        <w:t xml:space="preserve"> </w:t>
      </w:r>
      <w:r w:rsidR="00CF5F23" w:rsidRPr="00CF5F23">
        <w:rPr>
          <w:rFonts w:cstheme="minorHAnsi"/>
          <w:color w:val="000000" w:themeColor="text1"/>
          <w:sz w:val="24"/>
          <w:szCs w:val="24"/>
        </w:rPr>
        <w:t xml:space="preserve">children </w:t>
      </w:r>
      <w:r w:rsidRPr="00E96128">
        <w:rPr>
          <w:rFonts w:cstheme="minorHAnsi"/>
          <w:color w:val="000000" w:themeColor="text1"/>
          <w:sz w:val="24"/>
          <w:szCs w:val="24"/>
        </w:rPr>
        <w:t>can become</w:t>
      </w:r>
      <w:r w:rsidR="00CF5F23" w:rsidRPr="00CF5F23">
        <w:rPr>
          <w:rFonts w:cstheme="minorHAnsi"/>
          <w:color w:val="000000" w:themeColor="text1"/>
          <w:sz w:val="24"/>
          <w:szCs w:val="24"/>
        </w:rPr>
        <w:t xml:space="preserve"> aware they are being observed, their engagement </w:t>
      </w:r>
      <w:r w:rsidR="00CF5F23" w:rsidRPr="00E96128">
        <w:rPr>
          <w:rFonts w:cstheme="minorHAnsi"/>
          <w:color w:val="000000" w:themeColor="text1"/>
          <w:sz w:val="24"/>
          <w:szCs w:val="24"/>
        </w:rPr>
        <w:t xml:space="preserve">can </w:t>
      </w:r>
      <w:r w:rsidR="00CF5F23" w:rsidRPr="00CF5F23">
        <w:rPr>
          <w:rFonts w:cstheme="minorHAnsi"/>
          <w:color w:val="000000" w:themeColor="text1"/>
          <w:sz w:val="24"/>
          <w:szCs w:val="24"/>
        </w:rPr>
        <w:t>often become less spontaneous and more performative, reducing the accuracy of the observation</w:t>
      </w:r>
      <w:r w:rsidR="00CF5F23" w:rsidRPr="00E96128">
        <w:rPr>
          <w:rFonts w:cstheme="minorHAnsi"/>
          <w:color w:val="000000" w:themeColor="text1"/>
          <w:sz w:val="24"/>
          <w:szCs w:val="24"/>
        </w:rPr>
        <w:t>.</w:t>
      </w:r>
      <w:r w:rsidR="00CF5F23" w:rsidRPr="00CF5F23">
        <w:rPr>
          <w:rFonts w:cstheme="minorHAnsi"/>
          <w:color w:val="000000" w:themeColor="text1"/>
          <w:sz w:val="24"/>
          <w:szCs w:val="24"/>
        </w:rPr>
        <w:t xml:space="preserve"> </w:t>
      </w:r>
      <w:r w:rsidR="00CF5F23" w:rsidRPr="00E96128">
        <w:rPr>
          <w:rFonts w:cstheme="minorHAnsi"/>
          <w:color w:val="000000" w:themeColor="text1"/>
          <w:sz w:val="24"/>
          <w:szCs w:val="24"/>
        </w:rPr>
        <w:t>Instead of acting on their own ideas and motivations, children may begin to behave in ways they believe the adult wants to see</w:t>
      </w:r>
      <w:r w:rsidR="00CF5F23" w:rsidRPr="00E96128">
        <w:rPr>
          <w:rFonts w:cstheme="minorHAnsi"/>
          <w:color w:val="000000" w:themeColor="text1"/>
          <w:sz w:val="24"/>
          <w:szCs w:val="24"/>
        </w:rPr>
        <w:t xml:space="preserve"> (Louis, 2023)</w:t>
      </w:r>
      <w:r w:rsidR="00CF5F23" w:rsidRPr="00E96128">
        <w:rPr>
          <w:rFonts w:cstheme="minorHAnsi"/>
          <w:color w:val="000000" w:themeColor="text1"/>
          <w:sz w:val="24"/>
          <w:szCs w:val="24"/>
        </w:rPr>
        <w:t xml:space="preserve">. </w:t>
      </w:r>
      <w:r w:rsidR="001F1A07" w:rsidRPr="00E96128">
        <w:rPr>
          <w:rFonts w:cstheme="minorHAnsi"/>
          <w:color w:val="000000" w:themeColor="text1"/>
          <w:sz w:val="24"/>
          <w:szCs w:val="24"/>
        </w:rPr>
        <w:t xml:space="preserve"> </w:t>
      </w:r>
      <w:r w:rsidR="001F1A07" w:rsidRPr="00E96128">
        <w:rPr>
          <w:rFonts w:cstheme="minorHAnsi"/>
          <w:color w:val="000000" w:themeColor="text1"/>
          <w:sz w:val="24"/>
          <w:szCs w:val="24"/>
        </w:rPr>
        <w:t xml:space="preserve">To minimise this, practitioners can build observation into everyday </w:t>
      </w:r>
      <w:r w:rsidR="001F1A07" w:rsidRPr="00E96128">
        <w:rPr>
          <w:rFonts w:cstheme="minorHAnsi"/>
          <w:color w:val="000000" w:themeColor="text1"/>
          <w:sz w:val="24"/>
          <w:szCs w:val="24"/>
        </w:rPr>
        <w:t>routines,</w:t>
      </w:r>
      <w:r w:rsidR="001F1A07" w:rsidRPr="00E96128">
        <w:rPr>
          <w:rFonts w:cstheme="minorHAnsi"/>
          <w:color w:val="000000" w:themeColor="text1"/>
          <w:sz w:val="24"/>
          <w:szCs w:val="24"/>
        </w:rPr>
        <w:t xml:space="preserve"> so it feels familiar and non</w:t>
      </w:r>
      <w:r w:rsidR="001F1A07" w:rsidRPr="00E96128">
        <w:rPr>
          <w:rFonts w:cstheme="minorHAnsi"/>
          <w:color w:val="000000" w:themeColor="text1"/>
          <w:sz w:val="24"/>
          <w:szCs w:val="24"/>
        </w:rPr>
        <w:noBreakHyphen/>
        <w:t>intrusive, allowing chi</w:t>
      </w:r>
      <w:r w:rsidR="00512470" w:rsidRPr="00E96128">
        <w:rPr>
          <w:rFonts w:cstheme="minorHAnsi"/>
          <w:color w:val="000000" w:themeColor="text1"/>
          <w:sz w:val="24"/>
          <w:szCs w:val="24"/>
        </w:rPr>
        <w:t>ldren</w:t>
      </w:r>
      <w:r w:rsidR="001F1A07" w:rsidRPr="00E96128">
        <w:rPr>
          <w:rFonts w:cstheme="minorHAnsi"/>
          <w:color w:val="000000" w:themeColor="text1"/>
          <w:sz w:val="24"/>
          <w:szCs w:val="24"/>
        </w:rPr>
        <w:t xml:space="preserve"> to return quickly to authentic play. Using strategies such as stepping back physically, observing from the periphery of the play space</w:t>
      </w:r>
      <w:r w:rsidR="001F1A07" w:rsidRPr="00E96128">
        <w:rPr>
          <w:rFonts w:cstheme="minorHAnsi"/>
          <w:color w:val="000000" w:themeColor="text1"/>
          <w:sz w:val="24"/>
          <w:szCs w:val="24"/>
        </w:rPr>
        <w:t xml:space="preserve"> or using video observation </w:t>
      </w:r>
      <w:r w:rsidR="001F1A07" w:rsidRPr="00E96128">
        <w:rPr>
          <w:rFonts w:cstheme="minorHAnsi"/>
          <w:color w:val="000000" w:themeColor="text1"/>
          <w:sz w:val="24"/>
          <w:szCs w:val="24"/>
        </w:rPr>
        <w:t>can help maintain natural engagement</w:t>
      </w:r>
      <w:r w:rsidR="001F1A07" w:rsidRPr="00E96128">
        <w:rPr>
          <w:rFonts w:cstheme="minorHAnsi"/>
          <w:color w:val="000000" w:themeColor="text1"/>
          <w:sz w:val="24"/>
          <w:szCs w:val="24"/>
        </w:rPr>
        <w:t xml:space="preserve"> </w:t>
      </w:r>
      <w:r w:rsidR="001F1A07" w:rsidRPr="00E96128">
        <w:rPr>
          <w:rFonts w:cstheme="minorHAnsi"/>
          <w:color w:val="000000" w:themeColor="text1"/>
          <w:sz w:val="24"/>
          <w:szCs w:val="24"/>
        </w:rPr>
        <w:t xml:space="preserve">(Louis, 2023). </w:t>
      </w:r>
    </w:p>
    <w:p w14:paraId="03430414" w14:textId="54CD954C" w:rsidR="00527941" w:rsidRPr="00E96128" w:rsidRDefault="00527941" w:rsidP="00E96128">
      <w:pPr>
        <w:spacing w:line="360" w:lineRule="auto"/>
        <w:rPr>
          <w:rFonts w:cstheme="minorHAnsi"/>
          <w:color w:val="000000" w:themeColor="text1"/>
          <w:sz w:val="24"/>
          <w:szCs w:val="24"/>
        </w:rPr>
      </w:pPr>
      <w:r w:rsidRPr="00527941">
        <w:rPr>
          <w:rFonts w:cstheme="minorHAnsi"/>
          <w:color w:val="000000" w:themeColor="text1"/>
          <w:sz w:val="24"/>
          <w:szCs w:val="24"/>
        </w:rPr>
        <w:t>Observation bias in a keyworker system</w:t>
      </w:r>
      <w:r w:rsidRPr="00E96128">
        <w:rPr>
          <w:rFonts w:cstheme="minorHAnsi"/>
          <w:color w:val="000000" w:themeColor="text1"/>
          <w:sz w:val="24"/>
          <w:szCs w:val="24"/>
        </w:rPr>
        <w:t xml:space="preserve"> can be a common</w:t>
      </w:r>
      <w:r w:rsidRPr="00527941">
        <w:rPr>
          <w:rFonts w:cstheme="minorHAnsi"/>
          <w:color w:val="000000" w:themeColor="text1"/>
          <w:sz w:val="24"/>
          <w:szCs w:val="24"/>
        </w:rPr>
        <w:t xml:space="preserve"> </w:t>
      </w:r>
      <w:r w:rsidRPr="00E96128">
        <w:rPr>
          <w:rFonts w:cstheme="minorHAnsi"/>
          <w:color w:val="000000" w:themeColor="text1"/>
          <w:sz w:val="24"/>
          <w:szCs w:val="24"/>
        </w:rPr>
        <w:t>occurrence</w:t>
      </w:r>
      <w:r w:rsidRPr="00527941">
        <w:rPr>
          <w:rFonts w:cstheme="minorHAnsi"/>
          <w:color w:val="000000" w:themeColor="text1"/>
          <w:sz w:val="24"/>
          <w:szCs w:val="24"/>
        </w:rPr>
        <w:t xml:space="preserve"> because a single practitioner repeatedly</w:t>
      </w:r>
      <w:r w:rsidRPr="00E96128">
        <w:rPr>
          <w:rFonts w:cstheme="minorHAnsi"/>
          <w:color w:val="000000" w:themeColor="text1"/>
          <w:sz w:val="24"/>
          <w:szCs w:val="24"/>
        </w:rPr>
        <w:t xml:space="preserve"> observes and</w:t>
      </w:r>
      <w:r w:rsidRPr="00527941">
        <w:rPr>
          <w:rFonts w:cstheme="minorHAnsi"/>
          <w:color w:val="000000" w:themeColor="text1"/>
          <w:sz w:val="24"/>
          <w:szCs w:val="24"/>
        </w:rPr>
        <w:t xml:space="preserve"> interprets a child’s behaviour through their own expectations and experiences, making them more vulnerable to cognitive biases such as familiarity bias, where long</w:t>
      </w:r>
      <w:r w:rsidRPr="00E96128">
        <w:rPr>
          <w:rFonts w:cstheme="minorHAnsi"/>
          <w:color w:val="000000" w:themeColor="text1"/>
          <w:sz w:val="24"/>
          <w:szCs w:val="24"/>
        </w:rPr>
        <w:t xml:space="preserve"> </w:t>
      </w:r>
      <w:r w:rsidRPr="00527941">
        <w:rPr>
          <w:rFonts w:cstheme="minorHAnsi"/>
          <w:color w:val="000000" w:themeColor="text1"/>
          <w:sz w:val="24"/>
          <w:szCs w:val="24"/>
        </w:rPr>
        <w:t>term knowledge shapes what they notice; the halo effect, where an overall positive or negative impression influences how all subsequent behaviours are interpreted; and confirmation bias, where practitioners unconsciously look for behaviours that support their existing beliefs</w:t>
      </w:r>
      <w:r w:rsidR="0047052A" w:rsidRPr="00E96128">
        <w:rPr>
          <w:rFonts w:cstheme="minorHAnsi"/>
          <w:color w:val="000000" w:themeColor="text1"/>
          <w:sz w:val="24"/>
          <w:szCs w:val="24"/>
        </w:rPr>
        <w:t xml:space="preserve"> </w:t>
      </w:r>
      <w:r w:rsidR="0047052A" w:rsidRPr="00E96128">
        <w:rPr>
          <w:rFonts w:cstheme="minorHAnsi"/>
          <w:color w:val="000000" w:themeColor="text1"/>
          <w:sz w:val="24"/>
          <w:szCs w:val="24"/>
        </w:rPr>
        <w:t>(Bruce, Louis &amp; McCall, 2014)</w:t>
      </w:r>
      <w:r w:rsidR="0047052A" w:rsidRPr="00E96128">
        <w:rPr>
          <w:rFonts w:cstheme="minorHAnsi"/>
          <w:color w:val="000000" w:themeColor="text1"/>
          <w:sz w:val="24"/>
          <w:szCs w:val="24"/>
        </w:rPr>
        <w:t>.</w:t>
      </w:r>
    </w:p>
    <w:p w14:paraId="1E6EEB06" w14:textId="76193FF8" w:rsidR="00CF5F23" w:rsidRPr="00E96128" w:rsidRDefault="00CF5F23" w:rsidP="00E96128">
      <w:pPr>
        <w:spacing w:line="360" w:lineRule="auto"/>
        <w:rPr>
          <w:rFonts w:cstheme="minorHAnsi"/>
          <w:color w:val="000000" w:themeColor="text1"/>
          <w:sz w:val="24"/>
          <w:szCs w:val="24"/>
        </w:rPr>
      </w:pPr>
      <w:r w:rsidRPr="00CF5F23">
        <w:rPr>
          <w:rFonts w:cstheme="minorHAnsi"/>
          <w:color w:val="000000" w:themeColor="text1"/>
          <w:sz w:val="24"/>
          <w:szCs w:val="24"/>
        </w:rPr>
        <w:t>Minimising observation bias relies on unobtrusive, objective, sensitive observation of children in their self</w:t>
      </w:r>
      <w:r w:rsidRPr="00CF5F23">
        <w:rPr>
          <w:rFonts w:cstheme="minorHAnsi"/>
          <w:color w:val="000000" w:themeColor="text1"/>
          <w:sz w:val="24"/>
          <w:szCs w:val="24"/>
        </w:rPr>
        <w:noBreakHyphen/>
        <w:t>chosen play, allowing their genuine capabilities to emerge without distortion from adult presence, assumptions or intervention</w:t>
      </w:r>
      <w:r w:rsidRPr="00E96128">
        <w:rPr>
          <w:rFonts w:cstheme="minorHAnsi"/>
          <w:color w:val="000000" w:themeColor="text1"/>
          <w:sz w:val="24"/>
          <w:szCs w:val="24"/>
        </w:rPr>
        <w:t xml:space="preserve"> </w:t>
      </w:r>
      <w:r w:rsidRPr="00E96128">
        <w:rPr>
          <w:rFonts w:cstheme="minorHAnsi"/>
          <w:color w:val="000000" w:themeColor="text1"/>
          <w:sz w:val="24"/>
          <w:szCs w:val="24"/>
        </w:rPr>
        <w:t>(Louis, 2023)</w:t>
      </w:r>
      <w:r w:rsidR="008977E3">
        <w:rPr>
          <w:rFonts w:cstheme="minorHAnsi"/>
          <w:color w:val="000000" w:themeColor="text1"/>
          <w:sz w:val="24"/>
          <w:szCs w:val="24"/>
        </w:rPr>
        <w:t>.</w:t>
      </w:r>
    </w:p>
    <w:p w14:paraId="1214E295" w14:textId="77777777" w:rsidR="0047052A" w:rsidRPr="00CF5F23" w:rsidRDefault="0047052A" w:rsidP="00CF5F23">
      <w:pPr>
        <w:spacing w:line="360" w:lineRule="auto"/>
        <w:rPr>
          <w:rFonts w:cstheme="minorHAnsi"/>
          <w:color w:val="000000" w:themeColor="text1"/>
          <w:sz w:val="24"/>
          <w:szCs w:val="24"/>
        </w:rPr>
      </w:pPr>
    </w:p>
    <w:p w14:paraId="215EA988" w14:textId="3A411AD8" w:rsidR="0014318B" w:rsidRDefault="0014318B" w:rsidP="00E96128"/>
    <w:p w14:paraId="51284E01" w14:textId="77777777" w:rsidR="005E6E03" w:rsidRDefault="005E6E03" w:rsidP="00E96128"/>
    <w:p w14:paraId="0C05782A" w14:textId="77777777" w:rsidR="005E6E03" w:rsidRDefault="005E6E03" w:rsidP="00E96128"/>
    <w:p w14:paraId="4707E08D" w14:textId="456FC51D" w:rsidR="005E6E03" w:rsidRPr="005E6E03" w:rsidRDefault="005E6E03" w:rsidP="00E96128">
      <w:pPr>
        <w:rPr>
          <w:b/>
          <w:bCs/>
          <w:u w:val="single"/>
        </w:rPr>
      </w:pPr>
      <w:r w:rsidRPr="005E6E03">
        <w:rPr>
          <w:b/>
          <w:bCs/>
          <w:u w:val="single"/>
        </w:rPr>
        <w:lastRenderedPageBreak/>
        <w:t xml:space="preserve">Reference List </w:t>
      </w:r>
    </w:p>
    <w:p w14:paraId="490DF565" w14:textId="0A9297A1" w:rsidR="00252350" w:rsidRPr="00252350" w:rsidRDefault="00252350" w:rsidP="00252350">
      <w:r w:rsidRPr="00252350">
        <w:rPr>
          <w:b/>
          <w:bCs/>
        </w:rPr>
        <w:t>Bergen, D. (2001)</w:t>
      </w:r>
      <w:r w:rsidRPr="00252350">
        <w:t xml:space="preserve"> </w:t>
      </w:r>
      <w:r w:rsidRPr="00252350">
        <w:rPr>
          <w:i/>
          <w:iCs/>
        </w:rPr>
        <w:t>Pretend play and young children’s development</w:t>
      </w:r>
      <w:r w:rsidRPr="00252350">
        <w:t xml:space="preserve">. ERIC Digest. Champaign, IL: ERIC Clearinghouse on Elementary and Early Childhood Education. Available at: </w:t>
      </w:r>
      <w:hyperlink r:id="rId8" w:history="1">
        <w:r w:rsidRPr="00252350">
          <w:rPr>
            <w:rStyle w:val="Hyperlink"/>
          </w:rPr>
          <w:t>https://files.eric.ed.gov/fulltext/ED458045.pdf</w:t>
        </w:r>
      </w:hyperlink>
      <w:r>
        <w:t xml:space="preserve"> </w:t>
      </w:r>
      <w:r w:rsidRPr="00252350">
        <w:t xml:space="preserve"> (Accessed: 15 February 2026).</w:t>
      </w:r>
    </w:p>
    <w:p w14:paraId="378BFBA8" w14:textId="5A555329" w:rsidR="00252350" w:rsidRPr="00252350" w:rsidRDefault="00252350" w:rsidP="00252350">
      <w:r w:rsidRPr="00252350">
        <w:rPr>
          <w:b/>
          <w:bCs/>
        </w:rPr>
        <w:t>Berk, L.E. (2022)</w:t>
      </w:r>
      <w:r w:rsidRPr="00252350">
        <w:t xml:space="preserve"> ‘Role of Make-Believe in Children’s Development’, </w:t>
      </w:r>
      <w:proofErr w:type="spellStart"/>
      <w:r w:rsidRPr="00252350">
        <w:rPr>
          <w:i/>
          <w:iCs/>
        </w:rPr>
        <w:t>MethodSpace</w:t>
      </w:r>
      <w:proofErr w:type="spellEnd"/>
      <w:r w:rsidRPr="00252350">
        <w:t>. Available at:</w:t>
      </w:r>
      <w:r w:rsidRPr="00252350">
        <w:br/>
      </w:r>
      <w:hyperlink r:id="rId9" w:history="1">
        <w:r w:rsidRPr="00252350">
          <w:rPr>
            <w:rStyle w:val="Hyperlink"/>
          </w:rPr>
          <w:t>https://collegepublishing.sagepub.com/instructors/instructor-communities/berk/role-of-make-believe-in-children's-development</w:t>
        </w:r>
      </w:hyperlink>
      <w:r>
        <w:t xml:space="preserve"> </w:t>
      </w:r>
      <w:r w:rsidRPr="00252350">
        <w:t xml:space="preserve"> (Accessed: 15 February 2026).</w:t>
      </w:r>
    </w:p>
    <w:p w14:paraId="10423F51" w14:textId="0150AF4B" w:rsidR="00252350" w:rsidRPr="00252350" w:rsidRDefault="00252350" w:rsidP="00252350">
      <w:r w:rsidRPr="00252350">
        <w:rPr>
          <w:b/>
          <w:bCs/>
        </w:rPr>
        <w:t>Boss, C. (2024)</w:t>
      </w:r>
      <w:r w:rsidRPr="00252350">
        <w:t xml:space="preserve"> ‘Learning Stories and Children’s Rights: Reimagining Assessment in Early Childhood Education’, </w:t>
      </w:r>
      <w:r w:rsidRPr="00252350">
        <w:rPr>
          <w:i/>
          <w:iCs/>
        </w:rPr>
        <w:t>International Journal of Human Rights Education</w:t>
      </w:r>
      <w:r w:rsidRPr="00252350">
        <w:t xml:space="preserve">, Article 11. Available at: </w:t>
      </w:r>
      <w:hyperlink r:id="rId10" w:history="1">
        <w:r w:rsidRPr="00252350">
          <w:rPr>
            <w:rStyle w:val="Hyperlink"/>
          </w:rPr>
          <w:t>https://files.eric.ed.gov/fulltext/EJ1446977.pdf</w:t>
        </w:r>
      </w:hyperlink>
      <w:r>
        <w:t xml:space="preserve"> </w:t>
      </w:r>
      <w:r w:rsidRPr="00252350">
        <w:t xml:space="preserve"> (Accessed: 11 February 2026).</w:t>
      </w:r>
    </w:p>
    <w:p w14:paraId="5883AD63" w14:textId="77777777" w:rsidR="00252350" w:rsidRPr="00252350" w:rsidRDefault="00252350" w:rsidP="00252350">
      <w:r w:rsidRPr="00252350">
        <w:rPr>
          <w:b/>
          <w:bCs/>
        </w:rPr>
        <w:t>Bronfenbrenner, U. (1979)</w:t>
      </w:r>
      <w:r w:rsidRPr="00252350">
        <w:t xml:space="preserve"> </w:t>
      </w:r>
      <w:r w:rsidRPr="00252350">
        <w:rPr>
          <w:i/>
          <w:iCs/>
        </w:rPr>
        <w:t>The Ecology of Human Development: Experiments by Nature and Design</w:t>
      </w:r>
      <w:r w:rsidRPr="00252350">
        <w:t>. Cambridge, MA: Harvard University Press.</w:t>
      </w:r>
    </w:p>
    <w:p w14:paraId="4E9F9A30" w14:textId="77777777" w:rsidR="00252350" w:rsidRPr="00252350" w:rsidRDefault="00252350" w:rsidP="00252350">
      <w:r w:rsidRPr="00252350">
        <w:rPr>
          <w:b/>
          <w:bCs/>
        </w:rPr>
        <w:t>Bruce, T., Louis, S. and McCall, G. (2014)</w:t>
      </w:r>
      <w:r w:rsidRPr="00252350">
        <w:t xml:space="preserve"> </w:t>
      </w:r>
      <w:r w:rsidRPr="00252350">
        <w:rPr>
          <w:i/>
          <w:iCs/>
        </w:rPr>
        <w:t>Observing Young Children</w:t>
      </w:r>
      <w:r w:rsidRPr="00252350">
        <w:t>. London: SAGE Publications Ltd.</w:t>
      </w:r>
    </w:p>
    <w:p w14:paraId="5BEAFA81" w14:textId="77777777" w:rsidR="00252350" w:rsidRPr="00252350" w:rsidRDefault="00252350" w:rsidP="00252350">
      <w:r w:rsidRPr="00252350">
        <w:rPr>
          <w:b/>
          <w:bCs/>
        </w:rPr>
        <w:t>Bruner, J. (1966)</w:t>
      </w:r>
      <w:r w:rsidRPr="00252350">
        <w:t xml:space="preserve"> </w:t>
      </w:r>
      <w:r w:rsidRPr="00252350">
        <w:rPr>
          <w:i/>
          <w:iCs/>
        </w:rPr>
        <w:t>Toward a Theory of Instruction</w:t>
      </w:r>
      <w:r w:rsidRPr="00252350">
        <w:t>. Cambridge, MA: Harvard University Press.</w:t>
      </w:r>
    </w:p>
    <w:p w14:paraId="60990340" w14:textId="77777777" w:rsidR="00252350" w:rsidRPr="00252350" w:rsidRDefault="00252350" w:rsidP="00252350">
      <w:r w:rsidRPr="00252350">
        <w:rPr>
          <w:b/>
          <w:bCs/>
        </w:rPr>
        <w:t>Carr, M. and Lee, W. (2012)</w:t>
      </w:r>
      <w:r w:rsidRPr="00252350">
        <w:t xml:space="preserve"> </w:t>
      </w:r>
      <w:r w:rsidRPr="00252350">
        <w:rPr>
          <w:i/>
          <w:iCs/>
        </w:rPr>
        <w:t>Learning Stories: Constructing Learner Identities in Early Education</w:t>
      </w:r>
      <w:r w:rsidRPr="00252350">
        <w:t>. London: SAGE.</w:t>
      </w:r>
    </w:p>
    <w:p w14:paraId="691E86AA" w14:textId="7991BC2C" w:rsidR="00252350" w:rsidRPr="00252350" w:rsidRDefault="00252350" w:rsidP="00252350">
      <w:r w:rsidRPr="00252350">
        <w:rPr>
          <w:b/>
          <w:bCs/>
        </w:rPr>
        <w:t xml:space="preserve">Carr, M., May, H., Podmore, V.N., </w:t>
      </w:r>
      <w:proofErr w:type="spellStart"/>
      <w:r w:rsidRPr="00252350">
        <w:rPr>
          <w:b/>
          <w:bCs/>
        </w:rPr>
        <w:t>Cubey</w:t>
      </w:r>
      <w:proofErr w:type="spellEnd"/>
      <w:r w:rsidRPr="00252350">
        <w:rPr>
          <w:b/>
          <w:bCs/>
        </w:rPr>
        <w:t>, P., Hatherly, A. and Macartney, B. (2024)</w:t>
      </w:r>
      <w:r w:rsidRPr="00252350">
        <w:t xml:space="preserve"> </w:t>
      </w:r>
      <w:r w:rsidRPr="00252350">
        <w:rPr>
          <w:i/>
          <w:iCs/>
        </w:rPr>
        <w:t>Learning and Teaching Stories: Action Research on Evaluation in Early Childhood Education</w:t>
      </w:r>
      <w:r w:rsidRPr="00252350">
        <w:t>. Wellington: New Zealand Council for Educational Research. Available at:</w:t>
      </w:r>
      <w:r w:rsidRPr="00252350">
        <w:br/>
      </w:r>
      <w:hyperlink r:id="rId11" w:history="1">
        <w:r w:rsidRPr="00252350">
          <w:rPr>
            <w:rStyle w:val="Hyperlink"/>
          </w:rPr>
          <w:t>https://www.nzcer.org.nz/research/publications/learning-and-teaching-stories-action-research-evaluation-early-childhood-educa</w:t>
        </w:r>
      </w:hyperlink>
      <w:r>
        <w:t xml:space="preserve"> </w:t>
      </w:r>
      <w:r w:rsidRPr="00252350">
        <w:t xml:space="preserve"> (Accessed: 09 February 2026).</w:t>
      </w:r>
    </w:p>
    <w:p w14:paraId="53210E7C" w14:textId="495A1332" w:rsidR="00252350" w:rsidRPr="00252350" w:rsidRDefault="00252350" w:rsidP="00252350">
      <w:r w:rsidRPr="00252350">
        <w:rPr>
          <w:b/>
          <w:bCs/>
        </w:rPr>
        <w:t>Child Development Institute (n.d.)</w:t>
      </w:r>
      <w:r w:rsidRPr="00252350">
        <w:t xml:space="preserve"> </w:t>
      </w:r>
      <w:r w:rsidRPr="00252350">
        <w:rPr>
          <w:i/>
          <w:iCs/>
        </w:rPr>
        <w:t>Play Is the Work of the Child – Maria Montessori</w:t>
      </w:r>
      <w:r w:rsidRPr="00252350">
        <w:t xml:space="preserve">. Available at: </w:t>
      </w:r>
      <w:hyperlink r:id="rId12" w:history="1">
        <w:r w:rsidRPr="00252350">
          <w:rPr>
            <w:rStyle w:val="Hyperlink"/>
          </w:rPr>
          <w:t>https://childdevelopmentinfo.com/child-development/play-work-of-children/</w:t>
        </w:r>
      </w:hyperlink>
      <w:r>
        <w:t xml:space="preserve"> </w:t>
      </w:r>
      <w:r w:rsidRPr="00252350">
        <w:t xml:space="preserve"> (Accessed: 11 February 2026).</w:t>
      </w:r>
    </w:p>
    <w:p w14:paraId="36358603" w14:textId="5449493A" w:rsidR="00252350" w:rsidRPr="00252350" w:rsidRDefault="00252350" w:rsidP="00252350">
      <w:r w:rsidRPr="00252350">
        <w:rPr>
          <w:b/>
          <w:bCs/>
        </w:rPr>
        <w:t>Devi, A., Fleer, M. and Li, L. (2021)</w:t>
      </w:r>
      <w:r w:rsidRPr="00252350">
        <w:t xml:space="preserve"> ‘Preschool teachers’ pedagogical positioning in relation to children’s imaginative play’, </w:t>
      </w:r>
      <w:r w:rsidRPr="00252350">
        <w:rPr>
          <w:i/>
          <w:iCs/>
        </w:rPr>
        <w:t>Early Child Development and Care</w:t>
      </w:r>
      <w:r w:rsidRPr="00252350">
        <w:t xml:space="preserve">, 191(16), pp. 2471–2483. Available at: </w:t>
      </w:r>
      <w:hyperlink r:id="rId13" w:history="1">
        <w:r w:rsidRPr="00252350">
          <w:rPr>
            <w:rStyle w:val="Hyperlink"/>
          </w:rPr>
          <w:t>https://doi.org/10.1080/03004430.2020.1717479</w:t>
        </w:r>
      </w:hyperlink>
      <w:r>
        <w:t>.</w:t>
      </w:r>
    </w:p>
    <w:p w14:paraId="3E62E832" w14:textId="77777777" w:rsidR="00252350" w:rsidRPr="00252350" w:rsidRDefault="00252350" w:rsidP="00252350">
      <w:r w:rsidRPr="00252350">
        <w:rPr>
          <w:b/>
          <w:bCs/>
        </w:rPr>
        <w:t>Early Childhood Play, Learning and Care Plan in Wales (Welsh Government, 2024).</w:t>
      </w:r>
    </w:p>
    <w:p w14:paraId="7372AE76" w14:textId="0EFCBBA4" w:rsidR="00252350" w:rsidRPr="00252350" w:rsidRDefault="00252350" w:rsidP="00252350">
      <w:r w:rsidRPr="00252350">
        <w:rPr>
          <w:b/>
          <w:bCs/>
        </w:rPr>
        <w:t>Early Years Alliance (2024)</w:t>
      </w:r>
      <w:r w:rsidRPr="00252350">
        <w:t xml:space="preserve"> ‘New research highlights the worsening workforce crisis in the early years sector’. Available at:</w:t>
      </w:r>
      <w:r w:rsidRPr="00252350">
        <w:br/>
      </w:r>
      <w:hyperlink r:id="rId14" w:history="1">
        <w:r w:rsidRPr="00252350">
          <w:rPr>
            <w:rStyle w:val="Hyperlink"/>
          </w:rPr>
          <w:t>https://www.eyalliance.org.uk/news-events/news/new-research-highlights-worsening-workforce-crisis-early-years-sector/</w:t>
        </w:r>
      </w:hyperlink>
      <w:r>
        <w:t xml:space="preserve"> </w:t>
      </w:r>
      <w:r w:rsidRPr="00252350">
        <w:t xml:space="preserve"> (Accessed: 11 January 2026).</w:t>
      </w:r>
    </w:p>
    <w:p w14:paraId="119BDF14" w14:textId="6A6DE8DD" w:rsidR="00252350" w:rsidRPr="00252350" w:rsidRDefault="00252350" w:rsidP="00252350">
      <w:r w:rsidRPr="00252350">
        <w:rPr>
          <w:b/>
          <w:bCs/>
        </w:rPr>
        <w:t>Early Years TV (n.d.)</w:t>
      </w:r>
      <w:r w:rsidRPr="00252350">
        <w:t xml:space="preserve"> </w:t>
      </w:r>
      <w:r w:rsidRPr="00252350">
        <w:rPr>
          <w:i/>
          <w:iCs/>
        </w:rPr>
        <w:t>Lev Vygotsky’s Sociocultural Theory of Cognitive Development – and the Zone of Proximal Development (ZPD)</w:t>
      </w:r>
      <w:r w:rsidRPr="00252350">
        <w:t xml:space="preserve">. Available at: </w:t>
      </w:r>
      <w:hyperlink r:id="rId15" w:history="1">
        <w:r w:rsidRPr="00252350">
          <w:rPr>
            <w:rStyle w:val="Hyperlink"/>
          </w:rPr>
          <w:t>https://www.earlyyears.tv/vygotsky-sociocultural-cognitive-development-zpd/</w:t>
        </w:r>
      </w:hyperlink>
      <w:r>
        <w:t xml:space="preserve"> </w:t>
      </w:r>
      <w:r w:rsidRPr="00252350">
        <w:t xml:space="preserve"> (Accessed: 15 February 2026).</w:t>
      </w:r>
    </w:p>
    <w:p w14:paraId="23C9BFA2" w14:textId="77777777" w:rsidR="00252350" w:rsidRPr="00252350" w:rsidRDefault="00252350" w:rsidP="00252350">
      <w:r w:rsidRPr="00252350">
        <w:rPr>
          <w:b/>
          <w:bCs/>
        </w:rPr>
        <w:t>Fisher, J. (2016)</w:t>
      </w:r>
      <w:r w:rsidRPr="00252350">
        <w:t xml:space="preserve"> </w:t>
      </w:r>
      <w:r w:rsidRPr="00252350">
        <w:rPr>
          <w:i/>
          <w:iCs/>
        </w:rPr>
        <w:t>Interacting or Interfering? Improving Interactions in the Early Years</w:t>
      </w:r>
      <w:r w:rsidRPr="00252350">
        <w:t>. Maidenhead: Open University Press.</w:t>
      </w:r>
    </w:p>
    <w:p w14:paraId="0DC97AA1" w14:textId="77777777" w:rsidR="00252350" w:rsidRPr="00252350" w:rsidRDefault="00252350" w:rsidP="00252350">
      <w:r w:rsidRPr="00252350">
        <w:rPr>
          <w:b/>
          <w:bCs/>
        </w:rPr>
        <w:t>Froebel, F. (2005)</w:t>
      </w:r>
      <w:r w:rsidRPr="00252350">
        <w:t xml:space="preserve"> </w:t>
      </w:r>
      <w:r w:rsidRPr="00252350">
        <w:rPr>
          <w:i/>
          <w:iCs/>
        </w:rPr>
        <w:t>The Kindergarten: A Child’s Garden of Play</w:t>
      </w:r>
      <w:r w:rsidRPr="00252350">
        <w:t>. New York: Dover Publications. (Original work published 1840).</w:t>
      </w:r>
    </w:p>
    <w:p w14:paraId="05721EA0" w14:textId="5A54F0D4" w:rsidR="00252350" w:rsidRPr="00252350" w:rsidRDefault="00252350" w:rsidP="00252350">
      <w:r w:rsidRPr="00252350">
        <w:rPr>
          <w:b/>
          <w:bCs/>
        </w:rPr>
        <w:lastRenderedPageBreak/>
        <w:t>Goldschmied, E. and Jackson, S. (2004)</w:t>
      </w:r>
      <w:r w:rsidRPr="00252350">
        <w:t xml:space="preserve"> </w:t>
      </w:r>
      <w:r w:rsidRPr="00252350">
        <w:rPr>
          <w:i/>
          <w:iCs/>
        </w:rPr>
        <w:t>People Under Three: Young Children in Day Care</w:t>
      </w:r>
      <w:r w:rsidRPr="00252350">
        <w:t xml:space="preserve">. 2nd </w:t>
      </w:r>
      <w:proofErr w:type="spellStart"/>
      <w:r w:rsidRPr="00252350">
        <w:t>edn</w:t>
      </w:r>
      <w:proofErr w:type="spellEnd"/>
      <w:r w:rsidRPr="00252350">
        <w:t xml:space="preserve">. London: Routledge. Available at: </w:t>
      </w:r>
      <w:hyperlink r:id="rId16" w:history="1">
        <w:r w:rsidRPr="00252350">
          <w:rPr>
            <w:rStyle w:val="Hyperlink"/>
          </w:rPr>
          <w:t>https://doi.org/10.4324/9780203511381</w:t>
        </w:r>
      </w:hyperlink>
      <w:r w:rsidRPr="00252350">
        <w:t>.</w:t>
      </w:r>
      <w:r>
        <w:t xml:space="preserve"> </w:t>
      </w:r>
    </w:p>
    <w:p w14:paraId="060D9315" w14:textId="2BACEB99" w:rsidR="00252350" w:rsidRPr="00252350" w:rsidRDefault="00252350" w:rsidP="00252350">
      <w:r w:rsidRPr="00252350">
        <w:rPr>
          <w:b/>
          <w:bCs/>
        </w:rPr>
        <w:t>Hwb (2025)</w:t>
      </w:r>
      <w:r w:rsidRPr="00252350">
        <w:t xml:space="preserve"> </w:t>
      </w:r>
      <w:r w:rsidRPr="00252350">
        <w:rPr>
          <w:i/>
          <w:iCs/>
        </w:rPr>
        <w:t>Early Childhood Play, Learning and Care in Wales</w:t>
      </w:r>
      <w:r w:rsidRPr="00252350">
        <w:t xml:space="preserve">. Available at: </w:t>
      </w:r>
      <w:hyperlink r:id="rId17" w:history="1">
        <w:r w:rsidRPr="00252350">
          <w:rPr>
            <w:rStyle w:val="Hyperlink"/>
          </w:rPr>
          <w:t>https://hwb.gov.wales/curriculum-for-wales/early-childhood-play-learning-and-care-in-wales/</w:t>
        </w:r>
      </w:hyperlink>
      <w:r>
        <w:t xml:space="preserve">. </w:t>
      </w:r>
    </w:p>
    <w:p w14:paraId="51D02D86" w14:textId="00E33943" w:rsidR="00252350" w:rsidRPr="00252350" w:rsidRDefault="00252350" w:rsidP="00252350">
      <w:r w:rsidRPr="00252350">
        <w:rPr>
          <w:b/>
          <w:bCs/>
        </w:rPr>
        <w:t>Jakobsen, K.V. and Fischer, P. (2025)</w:t>
      </w:r>
      <w:r w:rsidRPr="00252350">
        <w:t xml:space="preserve"> </w:t>
      </w:r>
      <w:r w:rsidRPr="00252350">
        <w:rPr>
          <w:i/>
          <w:iCs/>
        </w:rPr>
        <w:t>Child and Adolescent Development: A Topical Approach</w:t>
      </w:r>
      <w:r w:rsidRPr="00252350">
        <w:t xml:space="preserve"> (2nd ed.). VIVA Open Publishing. Available at: </w:t>
      </w:r>
      <w:hyperlink r:id="rId18" w:history="1">
        <w:r w:rsidRPr="00252350">
          <w:rPr>
            <w:rStyle w:val="Hyperlink"/>
          </w:rPr>
          <w:t>https://viva.pressbooks.pub/topicalchilddev/</w:t>
        </w:r>
      </w:hyperlink>
      <w:r>
        <w:t xml:space="preserve"> </w:t>
      </w:r>
      <w:r w:rsidRPr="00252350">
        <w:t xml:space="preserve"> (Accessed: 10 February 2026).</w:t>
      </w:r>
    </w:p>
    <w:p w14:paraId="3A6F3D8E" w14:textId="77777777" w:rsidR="00252350" w:rsidRPr="00252350" w:rsidRDefault="00252350" w:rsidP="00252350">
      <w:r w:rsidRPr="00252350">
        <w:rPr>
          <w:b/>
          <w:bCs/>
        </w:rPr>
        <w:t>James, L. (2026)</w:t>
      </w:r>
      <w:r w:rsidRPr="00252350">
        <w:t xml:space="preserve"> </w:t>
      </w:r>
      <w:r w:rsidRPr="00252350">
        <w:rPr>
          <w:i/>
          <w:iCs/>
        </w:rPr>
        <w:t>Personal observation A: Unpublished case study.</w:t>
      </w:r>
    </w:p>
    <w:p w14:paraId="58993C30" w14:textId="77777777" w:rsidR="00252350" w:rsidRPr="00252350" w:rsidRDefault="00252350" w:rsidP="00252350">
      <w:r w:rsidRPr="00252350">
        <w:rPr>
          <w:b/>
          <w:bCs/>
        </w:rPr>
        <w:t>James, L. (2026)</w:t>
      </w:r>
      <w:r w:rsidRPr="00252350">
        <w:t xml:space="preserve"> </w:t>
      </w:r>
      <w:r w:rsidRPr="00252350">
        <w:rPr>
          <w:i/>
          <w:iCs/>
        </w:rPr>
        <w:t>Personal observation B: Unpublished case study.</w:t>
      </w:r>
    </w:p>
    <w:p w14:paraId="09A6E1D8" w14:textId="1150B318" w:rsidR="00252350" w:rsidRPr="00252350" w:rsidRDefault="00252350" w:rsidP="00252350">
      <w:r w:rsidRPr="00252350">
        <w:rPr>
          <w:b/>
          <w:bCs/>
        </w:rPr>
        <w:t>Lillard, A.S., Lerner, M.D., Hopkins, E.J., Dore, R.A., Smith, E.D. and Palmquist, C.M. (2013)</w:t>
      </w:r>
      <w:r w:rsidRPr="00252350">
        <w:t xml:space="preserve"> ‘The impact of pretend play on children’s development: A review of the evidence’, </w:t>
      </w:r>
      <w:r w:rsidRPr="00252350">
        <w:rPr>
          <w:i/>
          <w:iCs/>
        </w:rPr>
        <w:t>Psychological Bulletin</w:t>
      </w:r>
      <w:r w:rsidRPr="00252350">
        <w:t>, 139(1), pp. 1–34. doi:10.1037/a0029321.</w:t>
      </w:r>
      <w:r>
        <w:t xml:space="preserve"> </w:t>
      </w:r>
    </w:p>
    <w:p w14:paraId="6232DE3A" w14:textId="77777777" w:rsidR="00252350" w:rsidRPr="00252350" w:rsidRDefault="00252350" w:rsidP="00252350">
      <w:r w:rsidRPr="00252350">
        <w:rPr>
          <w:b/>
          <w:bCs/>
        </w:rPr>
        <w:t>Lindon, J. (2010)</w:t>
      </w:r>
      <w:r w:rsidRPr="00252350">
        <w:t xml:space="preserve"> </w:t>
      </w:r>
      <w:r w:rsidRPr="00252350">
        <w:rPr>
          <w:i/>
          <w:iCs/>
        </w:rPr>
        <w:t>Understanding Child Development: Linking Theory and Practice</w:t>
      </w:r>
      <w:r w:rsidRPr="00252350">
        <w:t xml:space="preserve">. 2nd </w:t>
      </w:r>
      <w:proofErr w:type="spellStart"/>
      <w:r w:rsidRPr="00252350">
        <w:t>edn</w:t>
      </w:r>
      <w:proofErr w:type="spellEnd"/>
      <w:r w:rsidRPr="00252350">
        <w:t>. London: Hodder Education.</w:t>
      </w:r>
    </w:p>
    <w:p w14:paraId="54845134" w14:textId="77777777" w:rsidR="00252350" w:rsidRPr="00252350" w:rsidRDefault="00252350" w:rsidP="00252350">
      <w:r w:rsidRPr="00252350">
        <w:rPr>
          <w:b/>
          <w:bCs/>
        </w:rPr>
        <w:t>Louis, S. (2022)</w:t>
      </w:r>
      <w:r w:rsidRPr="00252350">
        <w:t xml:space="preserve"> </w:t>
      </w:r>
      <w:r w:rsidRPr="00252350">
        <w:rPr>
          <w:i/>
          <w:iCs/>
        </w:rPr>
        <w:t>Observing Learning in Early Childhood</w:t>
      </w:r>
      <w:r w:rsidRPr="00252350">
        <w:t>. London: SAGE Publications Ltd.</w:t>
      </w:r>
    </w:p>
    <w:p w14:paraId="732C1493" w14:textId="77777777" w:rsidR="00252350" w:rsidRPr="00252350" w:rsidRDefault="00252350" w:rsidP="00252350">
      <w:r w:rsidRPr="00252350">
        <w:rPr>
          <w:b/>
          <w:bCs/>
        </w:rPr>
        <w:t>Louis, S. (2023)</w:t>
      </w:r>
      <w:r w:rsidRPr="00252350">
        <w:t xml:space="preserve"> </w:t>
      </w:r>
      <w:r w:rsidRPr="00252350">
        <w:rPr>
          <w:i/>
          <w:iCs/>
        </w:rPr>
        <w:t>Observing Learning in Early Childhood</w:t>
      </w:r>
      <w:r w:rsidRPr="00252350">
        <w:t>. London: SAGE Publications Ltd.</w:t>
      </w:r>
    </w:p>
    <w:p w14:paraId="7D1E3FB0" w14:textId="0716A942" w:rsidR="00252350" w:rsidRPr="00252350" w:rsidRDefault="00252350" w:rsidP="00252350">
      <w:r w:rsidRPr="00252350">
        <w:rPr>
          <w:b/>
          <w:bCs/>
        </w:rPr>
        <w:t>Ministry of Education (2017)</w:t>
      </w:r>
      <w:r w:rsidRPr="00252350">
        <w:t xml:space="preserve"> </w:t>
      </w:r>
      <w:r w:rsidRPr="00252350">
        <w:rPr>
          <w:i/>
          <w:iCs/>
        </w:rPr>
        <w:t xml:space="preserve">Te </w:t>
      </w:r>
      <w:proofErr w:type="spellStart"/>
      <w:r w:rsidRPr="00252350">
        <w:rPr>
          <w:i/>
          <w:iCs/>
        </w:rPr>
        <w:t>Whāriki</w:t>
      </w:r>
      <w:proofErr w:type="spellEnd"/>
      <w:r w:rsidRPr="00252350">
        <w:rPr>
          <w:i/>
          <w:iCs/>
        </w:rPr>
        <w:t xml:space="preserve">: He </w:t>
      </w:r>
      <w:proofErr w:type="spellStart"/>
      <w:r w:rsidRPr="00252350">
        <w:rPr>
          <w:i/>
          <w:iCs/>
        </w:rPr>
        <w:t>whāriki</w:t>
      </w:r>
      <w:proofErr w:type="spellEnd"/>
      <w:r w:rsidRPr="00252350">
        <w:rPr>
          <w:i/>
          <w:iCs/>
        </w:rPr>
        <w:t xml:space="preserve"> </w:t>
      </w:r>
      <w:proofErr w:type="spellStart"/>
      <w:r w:rsidRPr="00252350">
        <w:rPr>
          <w:i/>
          <w:iCs/>
        </w:rPr>
        <w:t>mātauranga</w:t>
      </w:r>
      <w:proofErr w:type="spellEnd"/>
      <w:r w:rsidRPr="00252350">
        <w:rPr>
          <w:i/>
          <w:iCs/>
        </w:rPr>
        <w:t xml:space="preserve"> </w:t>
      </w:r>
      <w:proofErr w:type="spellStart"/>
      <w:r w:rsidRPr="00252350">
        <w:rPr>
          <w:i/>
          <w:iCs/>
        </w:rPr>
        <w:t>mō</w:t>
      </w:r>
      <w:proofErr w:type="spellEnd"/>
      <w:r w:rsidRPr="00252350">
        <w:rPr>
          <w:i/>
          <w:iCs/>
        </w:rPr>
        <w:t xml:space="preserve"> </w:t>
      </w:r>
      <w:proofErr w:type="spellStart"/>
      <w:r w:rsidRPr="00252350">
        <w:rPr>
          <w:i/>
          <w:iCs/>
        </w:rPr>
        <w:t>ngā</w:t>
      </w:r>
      <w:proofErr w:type="spellEnd"/>
      <w:r w:rsidRPr="00252350">
        <w:rPr>
          <w:i/>
          <w:iCs/>
        </w:rPr>
        <w:t xml:space="preserve"> mokopuna o Aotearoa – Early Childhood Curriculum</w:t>
      </w:r>
      <w:r w:rsidRPr="00252350">
        <w:t xml:space="preserve">. Wellington: Ministry of Education. Available at: </w:t>
      </w:r>
      <w:hyperlink r:id="rId19" w:history="1">
        <w:r w:rsidRPr="00252350">
          <w:rPr>
            <w:rStyle w:val="Hyperlink"/>
          </w:rPr>
          <w:t>https://tewhariki.tki.org.nz/assets/Key-documents/Files/Te-Whariki-Early-Childhood-Curriculum.pdf</w:t>
        </w:r>
      </w:hyperlink>
      <w:r>
        <w:t xml:space="preserve"> </w:t>
      </w:r>
      <w:r w:rsidRPr="00252350">
        <w:t xml:space="preserve"> (Accessed: 15 February 2026).</w:t>
      </w:r>
    </w:p>
    <w:p w14:paraId="0C7E3F8C" w14:textId="4FCEF0FA" w:rsidR="00252350" w:rsidRPr="00252350" w:rsidRDefault="00252350" w:rsidP="00252350">
      <w:r w:rsidRPr="00252350">
        <w:rPr>
          <w:b/>
          <w:bCs/>
        </w:rPr>
        <w:t>Muentener, P., Herrig, E. and Schulz, L. (2018)</w:t>
      </w:r>
      <w:r w:rsidRPr="00252350">
        <w:t xml:space="preserve"> ‘The efficiency of infants’ exploratory play is related to longer-term cognitive development’, </w:t>
      </w:r>
      <w:r w:rsidRPr="00252350">
        <w:rPr>
          <w:i/>
          <w:iCs/>
        </w:rPr>
        <w:t>Frontiers in Psychology</w:t>
      </w:r>
      <w:r w:rsidRPr="00252350">
        <w:t xml:space="preserve">, 9, Article 635. Available at: </w:t>
      </w:r>
      <w:hyperlink r:id="rId20" w:history="1">
        <w:r w:rsidRPr="00252350">
          <w:rPr>
            <w:rStyle w:val="Hyperlink"/>
          </w:rPr>
          <w:t>https://doi.org/10.3389/fpsyg.2018.00635</w:t>
        </w:r>
      </w:hyperlink>
      <w:r>
        <w:t xml:space="preserve"> </w:t>
      </w:r>
      <w:r w:rsidRPr="00252350">
        <w:t xml:space="preserve"> (Accessed: 12 February 2026).</w:t>
      </w:r>
    </w:p>
    <w:p w14:paraId="62589408" w14:textId="4B52A1C2" w:rsidR="00252350" w:rsidRPr="00252350" w:rsidRDefault="00252350" w:rsidP="00252350">
      <w:proofErr w:type="spellStart"/>
      <w:r w:rsidRPr="00252350">
        <w:rPr>
          <w:b/>
          <w:bCs/>
        </w:rPr>
        <w:t>Nation.Cymru</w:t>
      </w:r>
      <w:proofErr w:type="spellEnd"/>
      <w:r w:rsidRPr="00252350">
        <w:rPr>
          <w:b/>
          <w:bCs/>
        </w:rPr>
        <w:t xml:space="preserve"> (2025)</w:t>
      </w:r>
      <w:r w:rsidRPr="00252350">
        <w:t xml:space="preserve"> ‘Reporting on childcare funding sustainability in Wales’. Available at: </w:t>
      </w:r>
      <w:hyperlink r:id="rId21" w:history="1">
        <w:r w:rsidRPr="00252350">
          <w:rPr>
            <w:rStyle w:val="Hyperlink"/>
          </w:rPr>
          <w:t>https://nation.cymru</w:t>
        </w:r>
      </w:hyperlink>
      <w:r>
        <w:t xml:space="preserve"> </w:t>
      </w:r>
      <w:r w:rsidRPr="00252350">
        <w:t xml:space="preserve"> (Accessed: 15 January 2026).</w:t>
      </w:r>
    </w:p>
    <w:p w14:paraId="7B33DD41" w14:textId="203F7458" w:rsidR="00252350" w:rsidRPr="00252350" w:rsidRDefault="00252350" w:rsidP="00252350">
      <w:r w:rsidRPr="00252350">
        <w:rPr>
          <w:b/>
          <w:bCs/>
        </w:rPr>
        <w:t>Nutbrown, C. (2012)</w:t>
      </w:r>
      <w:r w:rsidRPr="00252350">
        <w:t xml:space="preserve"> </w:t>
      </w:r>
      <w:r w:rsidRPr="00252350">
        <w:rPr>
          <w:i/>
          <w:iCs/>
        </w:rPr>
        <w:t>Foundations for Quality: The Independent Review of Early Education and Childcare Qualifications</w:t>
      </w:r>
      <w:r w:rsidRPr="00252350">
        <w:t>. London: Department for Education. Available at:</w:t>
      </w:r>
      <w:r w:rsidRPr="00252350">
        <w:br/>
      </w:r>
      <w:hyperlink r:id="rId22" w:history="1">
        <w:r w:rsidRPr="00252350">
          <w:rPr>
            <w:rStyle w:val="Hyperlink"/>
          </w:rPr>
          <w:t>https://assets.publishing.service.gov.uk/media/5a74af28ed915d0e8e39a315/Nutbrown-Review.pdf</w:t>
        </w:r>
      </w:hyperlink>
      <w:r>
        <w:t xml:space="preserve">.  </w:t>
      </w:r>
    </w:p>
    <w:p w14:paraId="0FBC0B77" w14:textId="77777777" w:rsidR="00252350" w:rsidRPr="00252350" w:rsidRDefault="00252350" w:rsidP="00252350">
      <w:r w:rsidRPr="00252350">
        <w:rPr>
          <w:b/>
          <w:bCs/>
        </w:rPr>
        <w:t>Parten, M. (1932)</w:t>
      </w:r>
      <w:r w:rsidRPr="00252350">
        <w:t xml:space="preserve"> ‘Social Participation Among Preschool Children’, </w:t>
      </w:r>
      <w:r w:rsidRPr="00252350">
        <w:rPr>
          <w:i/>
          <w:iCs/>
        </w:rPr>
        <w:t>Journal of Abnormal and Social Psychology</w:t>
      </w:r>
      <w:r w:rsidRPr="00252350">
        <w:t>, 27(3), pp. 243–269.</w:t>
      </w:r>
    </w:p>
    <w:p w14:paraId="3C1089A8" w14:textId="77777777" w:rsidR="00252350" w:rsidRPr="00252350" w:rsidRDefault="00252350" w:rsidP="00252350">
      <w:r w:rsidRPr="00252350">
        <w:rPr>
          <w:b/>
          <w:bCs/>
        </w:rPr>
        <w:t>Piaget, J. (1962)</w:t>
      </w:r>
      <w:r w:rsidRPr="00252350">
        <w:t xml:space="preserve"> </w:t>
      </w:r>
      <w:r w:rsidRPr="00252350">
        <w:rPr>
          <w:i/>
          <w:iCs/>
        </w:rPr>
        <w:t>Play, Dreams and Imitation in Childhood</w:t>
      </w:r>
      <w:r w:rsidRPr="00252350">
        <w:t>. New York: Norton.</w:t>
      </w:r>
    </w:p>
    <w:p w14:paraId="617DB910" w14:textId="40361095" w:rsidR="00252350" w:rsidRPr="00252350" w:rsidRDefault="00252350" w:rsidP="00252350">
      <w:r w:rsidRPr="00252350">
        <w:rPr>
          <w:b/>
          <w:bCs/>
        </w:rPr>
        <w:t>Play Wales (n.d.)</w:t>
      </w:r>
      <w:r w:rsidRPr="00252350">
        <w:t xml:space="preserve"> </w:t>
      </w:r>
      <w:r w:rsidRPr="00252350">
        <w:rPr>
          <w:i/>
          <w:iCs/>
        </w:rPr>
        <w:t>Play Sufficiency</w:t>
      </w:r>
      <w:r w:rsidRPr="00252350">
        <w:t xml:space="preserve">. Available at: </w:t>
      </w:r>
      <w:hyperlink r:id="rId23" w:history="1">
        <w:r w:rsidRPr="00252350">
          <w:rPr>
            <w:rStyle w:val="Hyperlink"/>
          </w:rPr>
          <w:t>https://play.wales/play-policy-legislation/play-sufficiency</w:t>
        </w:r>
      </w:hyperlink>
      <w:r>
        <w:t xml:space="preserve"> </w:t>
      </w:r>
      <w:r w:rsidRPr="00252350">
        <w:t xml:space="preserve"> (Accessed: 15 February 2026).</w:t>
      </w:r>
    </w:p>
    <w:p w14:paraId="2F317C25" w14:textId="43D9F771" w:rsidR="00252350" w:rsidRPr="00252350" w:rsidRDefault="00252350" w:rsidP="00252350">
      <w:r w:rsidRPr="00252350">
        <w:rPr>
          <w:b/>
          <w:bCs/>
        </w:rPr>
        <w:t>Play Wales (2025)</w:t>
      </w:r>
      <w:r w:rsidRPr="00252350">
        <w:t xml:space="preserve"> </w:t>
      </w:r>
      <w:r w:rsidRPr="00252350">
        <w:rPr>
          <w:i/>
          <w:iCs/>
        </w:rPr>
        <w:t>Playing Outdoors in Early Years Settings – Toolkit</w:t>
      </w:r>
      <w:r w:rsidRPr="00252350">
        <w:t xml:space="preserve">. Available at: </w:t>
      </w:r>
      <w:hyperlink r:id="rId24" w:history="1">
        <w:r w:rsidRPr="00252350">
          <w:rPr>
            <w:rStyle w:val="Hyperlink"/>
          </w:rPr>
          <w:t>https://play.wales/wp-content/uploads/2025/01/Playing-outdoors-in-early-years-settings-%E2%80%93-toolkit.pdf</w:t>
        </w:r>
      </w:hyperlink>
      <w:r>
        <w:t xml:space="preserve"> </w:t>
      </w:r>
    </w:p>
    <w:p w14:paraId="18746F69" w14:textId="1462B6BB" w:rsidR="00252350" w:rsidRPr="00252350" w:rsidRDefault="00252350" w:rsidP="00252350">
      <w:r w:rsidRPr="00252350">
        <w:rPr>
          <w:b/>
          <w:bCs/>
        </w:rPr>
        <w:t>Play Wales (2026)</w:t>
      </w:r>
      <w:r w:rsidRPr="00252350">
        <w:t xml:space="preserve"> </w:t>
      </w:r>
      <w:r w:rsidRPr="00252350">
        <w:rPr>
          <w:i/>
          <w:iCs/>
        </w:rPr>
        <w:t>Right to Play</w:t>
      </w:r>
      <w:r w:rsidRPr="00252350">
        <w:t xml:space="preserve">. Available at: </w:t>
      </w:r>
      <w:hyperlink r:id="rId25" w:history="1">
        <w:r w:rsidRPr="00252350">
          <w:rPr>
            <w:rStyle w:val="Hyperlink"/>
          </w:rPr>
          <w:t>https://play.wales/play/right-to-play/</w:t>
        </w:r>
      </w:hyperlink>
      <w:r>
        <w:t xml:space="preserve"> </w:t>
      </w:r>
      <w:r w:rsidRPr="00252350">
        <w:t xml:space="preserve"> (Accessed: 11 February 2026).</w:t>
      </w:r>
    </w:p>
    <w:p w14:paraId="45E2CC10" w14:textId="77777777" w:rsidR="00252350" w:rsidRPr="00252350" w:rsidRDefault="00252350" w:rsidP="00252350">
      <w:r w:rsidRPr="00252350">
        <w:rPr>
          <w:b/>
          <w:bCs/>
        </w:rPr>
        <w:lastRenderedPageBreak/>
        <w:t>Smilansky, S. (1968)</w:t>
      </w:r>
      <w:r w:rsidRPr="00252350">
        <w:t xml:space="preserve"> </w:t>
      </w:r>
      <w:r w:rsidRPr="00252350">
        <w:rPr>
          <w:i/>
          <w:iCs/>
        </w:rPr>
        <w:t>The Effects of Sociodramatic Play on Disadvantaged Preschool Children</w:t>
      </w:r>
      <w:r w:rsidRPr="00252350">
        <w:t>.</w:t>
      </w:r>
    </w:p>
    <w:p w14:paraId="28BB4F24" w14:textId="564BC906" w:rsidR="00252350" w:rsidRPr="00252350" w:rsidRDefault="00252350" w:rsidP="00252350">
      <w:r w:rsidRPr="00252350">
        <w:rPr>
          <w:b/>
          <w:bCs/>
        </w:rPr>
        <w:t>Stewart, S., MacDonald, N. and Waters Davies, J. (2025)</w:t>
      </w:r>
      <w:r w:rsidRPr="00252350">
        <w:t xml:space="preserve"> </w:t>
      </w:r>
      <w:r w:rsidRPr="00252350">
        <w:rPr>
          <w:i/>
          <w:iCs/>
        </w:rPr>
        <w:t>Early Childhood Education in Wales: Policy, Promises and Practice Realities</w:t>
      </w:r>
      <w:r w:rsidRPr="00252350">
        <w:t>. University of Wales Trinity Saint David. Available at:</w:t>
      </w:r>
      <w:r w:rsidRPr="00252350">
        <w:br/>
      </w:r>
      <w:hyperlink r:id="rId26" w:history="1">
        <w:r w:rsidRPr="00252350">
          <w:rPr>
            <w:rStyle w:val="Hyperlink"/>
          </w:rPr>
          <w:t>https://www.uwtsd.ac.uk/news/fragmentation-and-policy-practice-early-childhood-education-wales</w:t>
        </w:r>
      </w:hyperlink>
      <w:r>
        <w:t xml:space="preserve"> </w:t>
      </w:r>
      <w:r w:rsidRPr="00252350">
        <w:t xml:space="preserve"> (Accessed: 10 February 2026).</w:t>
      </w:r>
    </w:p>
    <w:p w14:paraId="34D7DCF0" w14:textId="77777777" w:rsidR="00252350" w:rsidRPr="00252350" w:rsidRDefault="00252350" w:rsidP="00252350">
      <w:r w:rsidRPr="00252350">
        <w:rPr>
          <w:b/>
          <w:bCs/>
        </w:rPr>
        <w:t>Sturrock, G. and Else, P. (2005)</w:t>
      </w:r>
      <w:r w:rsidRPr="00252350">
        <w:t xml:space="preserve"> </w:t>
      </w:r>
      <w:r w:rsidRPr="00252350">
        <w:rPr>
          <w:i/>
          <w:iCs/>
        </w:rPr>
        <w:t>Therapeutic Playwork: Play and Playwork Theory</w:t>
      </w:r>
      <w:r w:rsidRPr="00252350">
        <w:t>. Sheffield: Ludic Press.</w:t>
      </w:r>
    </w:p>
    <w:p w14:paraId="5843BA41" w14:textId="77777777" w:rsidR="00252350" w:rsidRPr="00252350" w:rsidRDefault="00252350" w:rsidP="00252350">
      <w:r w:rsidRPr="00252350">
        <w:rPr>
          <w:b/>
          <w:bCs/>
        </w:rPr>
        <w:t>Sturrock, G. and Else, P. (2005)</w:t>
      </w:r>
      <w:r w:rsidRPr="00252350">
        <w:t xml:space="preserve"> </w:t>
      </w:r>
      <w:r w:rsidRPr="00252350">
        <w:rPr>
          <w:i/>
          <w:iCs/>
        </w:rPr>
        <w:t>The Play Cycle: Revisited</w:t>
      </w:r>
      <w:r w:rsidRPr="00252350">
        <w:t xml:space="preserve">. London: </w:t>
      </w:r>
      <w:proofErr w:type="spellStart"/>
      <w:r w:rsidRPr="00252350">
        <w:t>PlayEducation</w:t>
      </w:r>
      <w:proofErr w:type="spellEnd"/>
      <w:r w:rsidRPr="00252350">
        <w:t>.</w:t>
      </w:r>
    </w:p>
    <w:p w14:paraId="394D2C00" w14:textId="6917A5FF" w:rsidR="00252350" w:rsidRPr="00252350" w:rsidRDefault="00252350" w:rsidP="00252350">
      <w:r w:rsidRPr="00252350">
        <w:rPr>
          <w:b/>
          <w:bCs/>
        </w:rPr>
        <w:t>The Education Hub (2020)</w:t>
      </w:r>
      <w:r w:rsidRPr="00252350">
        <w:t xml:space="preserve"> </w:t>
      </w:r>
      <w:r w:rsidRPr="00252350">
        <w:rPr>
          <w:i/>
          <w:iCs/>
        </w:rPr>
        <w:t>How to Use Learning Stories in ECE Assessment</w:t>
      </w:r>
      <w:r w:rsidRPr="00252350">
        <w:t>. Available at:</w:t>
      </w:r>
      <w:r w:rsidRPr="00252350">
        <w:br/>
      </w:r>
      <w:hyperlink r:id="rId27" w:history="1">
        <w:r w:rsidRPr="00252350">
          <w:rPr>
            <w:rStyle w:val="Hyperlink"/>
          </w:rPr>
          <w:t>https://cdn.theeducationhub.org.nz/wp-content/uploads/2020/06/How-to-use-learning-stories-in-ECE-assessment.pdf</w:t>
        </w:r>
      </w:hyperlink>
      <w:r>
        <w:t xml:space="preserve"> </w:t>
      </w:r>
      <w:r w:rsidRPr="00252350">
        <w:t xml:space="preserve"> (Accessed: </w:t>
      </w:r>
      <w:r>
        <w:t>12 February 2026).</w:t>
      </w:r>
    </w:p>
    <w:p w14:paraId="609DD46A" w14:textId="77777777" w:rsidR="00252350" w:rsidRPr="00252350" w:rsidRDefault="00252350" w:rsidP="00252350">
      <w:r w:rsidRPr="00252350">
        <w:rPr>
          <w:b/>
          <w:bCs/>
        </w:rPr>
        <w:t>Vygotsky, L.S. (1966)</w:t>
      </w:r>
      <w:r w:rsidRPr="00252350">
        <w:t xml:space="preserve"> ‘Play and its role in the mental development of the child’, </w:t>
      </w:r>
      <w:r w:rsidRPr="00252350">
        <w:rPr>
          <w:i/>
          <w:iCs/>
        </w:rPr>
        <w:t>Soviet Psychology</w:t>
      </w:r>
      <w:r w:rsidRPr="00252350">
        <w:t>, 5(3), pp. 6–18.</w:t>
      </w:r>
    </w:p>
    <w:p w14:paraId="21EACD3D" w14:textId="77777777" w:rsidR="00252350" w:rsidRPr="00252350" w:rsidRDefault="00252350" w:rsidP="00252350">
      <w:r w:rsidRPr="00252350">
        <w:rPr>
          <w:b/>
          <w:bCs/>
        </w:rPr>
        <w:t>Vygotsky, L.S. (1978)</w:t>
      </w:r>
      <w:r w:rsidRPr="00252350">
        <w:t xml:space="preserve"> </w:t>
      </w:r>
      <w:r w:rsidRPr="00252350">
        <w:rPr>
          <w:i/>
          <w:iCs/>
        </w:rPr>
        <w:t>Mind in Society: The Development of Higher Psychological Processes</w:t>
      </w:r>
      <w:r w:rsidRPr="00252350">
        <w:t>. Cambridge, MA: Harvard University Press.</w:t>
      </w:r>
    </w:p>
    <w:p w14:paraId="47D051C2" w14:textId="77777777" w:rsidR="00252350" w:rsidRPr="00252350" w:rsidRDefault="00252350" w:rsidP="00252350">
      <w:r w:rsidRPr="00252350">
        <w:rPr>
          <w:b/>
          <w:bCs/>
        </w:rPr>
        <w:t>Waters, J. (ed.) (2022)</w:t>
      </w:r>
      <w:r w:rsidRPr="00252350">
        <w:t xml:space="preserve"> </w:t>
      </w:r>
      <w:r w:rsidRPr="00252350">
        <w:rPr>
          <w:i/>
          <w:iCs/>
        </w:rPr>
        <w:t>Introduction to Play</w:t>
      </w:r>
      <w:r w:rsidRPr="00252350">
        <w:t>. Los Angeles: SAGE.</w:t>
      </w:r>
    </w:p>
    <w:p w14:paraId="1DDD6CF3" w14:textId="78151B20" w:rsidR="00252350" w:rsidRPr="00252350" w:rsidRDefault="00252350" w:rsidP="00252350">
      <w:r w:rsidRPr="00252350">
        <w:rPr>
          <w:b/>
          <w:bCs/>
        </w:rPr>
        <w:t>Welsh Assembly Government (2002)</w:t>
      </w:r>
      <w:r w:rsidRPr="00252350">
        <w:t xml:space="preserve"> </w:t>
      </w:r>
      <w:r w:rsidRPr="00252350">
        <w:rPr>
          <w:i/>
          <w:iCs/>
        </w:rPr>
        <w:t>Play Policy</w:t>
      </w:r>
      <w:r w:rsidRPr="00252350">
        <w:t xml:space="preserve">. Available at: </w:t>
      </w:r>
      <w:hyperlink r:id="rId28" w:history="1">
        <w:r w:rsidRPr="00252350">
          <w:rPr>
            <w:rStyle w:val="Hyperlink"/>
          </w:rPr>
          <w:t>https://www.a-better.wales/pages/play-wales/pages/resources/WAG-play-policy-2002.pdf</w:t>
        </w:r>
      </w:hyperlink>
      <w:r>
        <w:t xml:space="preserve"> </w:t>
      </w:r>
      <w:r w:rsidRPr="00252350">
        <w:t xml:space="preserve"> (Accessed: 15 February 2026).</w:t>
      </w:r>
    </w:p>
    <w:p w14:paraId="52A96837" w14:textId="77777777" w:rsidR="00252350" w:rsidRPr="00252350" w:rsidRDefault="00252350" w:rsidP="00252350">
      <w:r w:rsidRPr="00252350">
        <w:rPr>
          <w:b/>
          <w:bCs/>
        </w:rPr>
        <w:t>Welsh Government (2021)</w:t>
      </w:r>
      <w:r w:rsidRPr="00252350">
        <w:t xml:space="preserve"> </w:t>
      </w:r>
      <w:r w:rsidRPr="00252350">
        <w:rPr>
          <w:i/>
          <w:iCs/>
        </w:rPr>
        <w:t>The Additional Learning Needs Code for Wales 2021</w:t>
      </w:r>
      <w:r w:rsidRPr="00252350">
        <w:t>. Cardiff: Welsh Government.</w:t>
      </w:r>
    </w:p>
    <w:p w14:paraId="480FD9D3" w14:textId="35B298C8" w:rsidR="00252350" w:rsidRPr="00252350" w:rsidRDefault="00252350" w:rsidP="00252350">
      <w:r w:rsidRPr="00252350">
        <w:rPr>
          <w:b/>
          <w:bCs/>
        </w:rPr>
        <w:t>Welsh Government (2022)</w:t>
      </w:r>
      <w:r w:rsidRPr="00252350">
        <w:t xml:space="preserve"> </w:t>
      </w:r>
      <w:r w:rsidRPr="00252350">
        <w:rPr>
          <w:i/>
          <w:iCs/>
        </w:rPr>
        <w:t>A Curriculum for Funded Non Maintained Nursery Settings</w:t>
      </w:r>
      <w:r w:rsidRPr="00252350">
        <w:t>. Available at:</w:t>
      </w:r>
      <w:r w:rsidRPr="00252350">
        <w:br/>
      </w:r>
      <w:hyperlink r:id="rId29" w:history="1">
        <w:r w:rsidRPr="00252350">
          <w:rPr>
            <w:rStyle w:val="Hyperlink"/>
          </w:rPr>
          <w:t>https://hwb.gov.wales/api/storage/1f581142-6b91-41e4-845d-3d6c7765df20/a-curriculum-for-funded-non-maintained-nursery-settings.pdf</w:t>
        </w:r>
      </w:hyperlink>
      <w:r>
        <w:t xml:space="preserve"> </w:t>
      </w:r>
      <w:r w:rsidRPr="00252350">
        <w:t xml:space="preserve"> (Accessed: 15 February 2026).</w:t>
      </w:r>
    </w:p>
    <w:p w14:paraId="2324574F" w14:textId="77777777" w:rsidR="00252350" w:rsidRPr="00252350" w:rsidRDefault="00252350" w:rsidP="00252350">
      <w:r w:rsidRPr="00252350">
        <w:rPr>
          <w:b/>
          <w:bCs/>
        </w:rPr>
        <w:t>Welsh Government (2022)</w:t>
      </w:r>
      <w:r w:rsidRPr="00252350">
        <w:t xml:space="preserve"> </w:t>
      </w:r>
      <w:r w:rsidRPr="00252350">
        <w:rPr>
          <w:i/>
          <w:iCs/>
        </w:rPr>
        <w:t>Curriculum for Funded Non Maintained Nursery Settings</w:t>
      </w:r>
      <w:r w:rsidRPr="00252350">
        <w:t>.</w:t>
      </w:r>
    </w:p>
    <w:p w14:paraId="44363B81" w14:textId="4D8FFB38" w:rsidR="00252350" w:rsidRPr="00252350" w:rsidRDefault="00252350" w:rsidP="00252350">
      <w:r w:rsidRPr="00252350">
        <w:rPr>
          <w:b/>
          <w:bCs/>
        </w:rPr>
        <w:t>Welsh Government (2022)</w:t>
      </w:r>
      <w:r w:rsidRPr="00252350">
        <w:t xml:space="preserve"> </w:t>
      </w:r>
      <w:r w:rsidRPr="00252350">
        <w:rPr>
          <w:i/>
          <w:iCs/>
        </w:rPr>
        <w:t>Early Childhood Play, Learning and Care: Developmental Pathways 0 to 3</w:t>
      </w:r>
      <w:r w:rsidRPr="00252350">
        <w:t>. Available at:</w:t>
      </w:r>
      <w:r w:rsidRPr="00252350">
        <w:br/>
      </w:r>
      <w:hyperlink r:id="rId30" w:history="1">
        <w:r w:rsidRPr="00252350">
          <w:rPr>
            <w:rStyle w:val="Hyperlink"/>
          </w:rPr>
          <w:t>https://hwb.gov.wales/api/storage/56774946-48aa-4fab-adda-f27508d8dc8f/early-childhood-play-learning-and-care-developmental-pathways-0-to-3.pdf</w:t>
        </w:r>
      </w:hyperlink>
      <w:r>
        <w:t xml:space="preserve"> </w:t>
      </w:r>
      <w:r w:rsidRPr="00252350">
        <w:t xml:space="preserve"> (Accessed: 11 February 2026).</w:t>
      </w:r>
    </w:p>
    <w:p w14:paraId="6F959A7A" w14:textId="293E15A2" w:rsidR="00252350" w:rsidRPr="00252350" w:rsidRDefault="00252350" w:rsidP="00252350">
      <w:r w:rsidRPr="00252350">
        <w:rPr>
          <w:b/>
          <w:bCs/>
        </w:rPr>
        <w:t>Welsh Government (2023)</w:t>
      </w:r>
      <w:r w:rsidRPr="00252350">
        <w:t xml:space="preserve"> </w:t>
      </w:r>
      <w:r w:rsidRPr="00252350">
        <w:rPr>
          <w:i/>
          <w:iCs/>
        </w:rPr>
        <w:t>Assessment Arrangements for Funded Non Maintained Nursery Settings</w:t>
      </w:r>
      <w:r w:rsidRPr="00252350">
        <w:t>. Available at:</w:t>
      </w:r>
      <w:r w:rsidRPr="00252350">
        <w:br/>
      </w:r>
      <w:hyperlink r:id="rId31" w:history="1">
        <w:r w:rsidRPr="00252350">
          <w:rPr>
            <w:rStyle w:val="Hyperlink"/>
          </w:rPr>
          <w:t>https://hwb.gov.wales/curriculum-for-wales/curriculum-and-assessment-arrangements-for-funded-non-maintained-nursery-settings/assessment-arrangements-for-funded-non-maintained-nursery-settings</w:t>
        </w:r>
      </w:hyperlink>
      <w:r>
        <w:t xml:space="preserve"> </w:t>
      </w:r>
      <w:r w:rsidRPr="00252350">
        <w:t xml:space="preserve"> (Accessed: 15 February 2026).</w:t>
      </w:r>
    </w:p>
    <w:p w14:paraId="5954399F" w14:textId="2AC613EA" w:rsidR="00252350" w:rsidRPr="00252350" w:rsidRDefault="00252350" w:rsidP="00252350">
      <w:r w:rsidRPr="00252350">
        <w:rPr>
          <w:b/>
          <w:bCs/>
        </w:rPr>
        <w:t>Welsh Government (2024)</w:t>
      </w:r>
      <w:r w:rsidRPr="00252350">
        <w:t xml:space="preserve"> </w:t>
      </w:r>
      <w:r w:rsidRPr="00252350">
        <w:rPr>
          <w:i/>
          <w:iCs/>
        </w:rPr>
        <w:t>Early Childhood Play, Learning and Care Plan in Wales</w:t>
      </w:r>
      <w:r w:rsidRPr="00252350">
        <w:t xml:space="preserve">. Available at: </w:t>
      </w:r>
      <w:hyperlink r:id="rId32" w:history="1">
        <w:r w:rsidRPr="00252350">
          <w:rPr>
            <w:rStyle w:val="Hyperlink"/>
          </w:rPr>
          <w:t>https://www.gov.wales/sites/default/files/publications/2024-03/early-childhood-play-learning-care-plan.pdf</w:t>
        </w:r>
      </w:hyperlink>
      <w:r>
        <w:t xml:space="preserve"> </w:t>
      </w:r>
    </w:p>
    <w:p w14:paraId="44DB5744" w14:textId="77BF94EB" w:rsidR="00252350" w:rsidRPr="00252350" w:rsidRDefault="00252350" w:rsidP="00252350">
      <w:r w:rsidRPr="00252350">
        <w:rPr>
          <w:b/>
          <w:bCs/>
        </w:rPr>
        <w:t>Welsh Government (2025)</w:t>
      </w:r>
      <w:r w:rsidRPr="00252350">
        <w:t xml:space="preserve"> </w:t>
      </w:r>
      <w:r w:rsidRPr="00252350">
        <w:rPr>
          <w:i/>
          <w:iCs/>
        </w:rPr>
        <w:t>Wales a Play Friendly Country: Statutory Guidance</w:t>
      </w:r>
      <w:r w:rsidRPr="00252350">
        <w:t xml:space="preserve">. Available at: </w:t>
      </w:r>
      <w:hyperlink r:id="rId33" w:history="1">
        <w:r w:rsidRPr="00252350">
          <w:rPr>
            <w:rStyle w:val="Hyperlink"/>
          </w:rPr>
          <w:t>https://www.gov.wales/wales-play-friendly-country</w:t>
        </w:r>
      </w:hyperlink>
      <w:r>
        <w:t xml:space="preserve"> </w:t>
      </w:r>
      <w:r w:rsidRPr="00252350">
        <w:t xml:space="preserve"> (Accessed: 09 February 2026).</w:t>
      </w:r>
    </w:p>
    <w:p w14:paraId="2DAFB7AD" w14:textId="77777777" w:rsidR="00252350" w:rsidRPr="00252350" w:rsidRDefault="00252350" w:rsidP="00252350">
      <w:r w:rsidRPr="00252350">
        <w:rPr>
          <w:b/>
          <w:bCs/>
        </w:rPr>
        <w:lastRenderedPageBreak/>
        <w:t>Zacher, J.C. (2008)</w:t>
      </w:r>
      <w:r w:rsidRPr="00252350">
        <w:t xml:space="preserve"> ‘Vygotsky’s Legacy: A Foundation for Research and Practice’, </w:t>
      </w:r>
      <w:r w:rsidRPr="00252350">
        <w:rPr>
          <w:i/>
          <w:iCs/>
        </w:rPr>
        <w:t>Language Arts</w:t>
      </w:r>
      <w:r w:rsidRPr="00252350">
        <w:t>, 86(1), pp. 67–68.</w:t>
      </w:r>
    </w:p>
    <w:p w14:paraId="700AFB98" w14:textId="77777777" w:rsidR="005E6E03" w:rsidRPr="00E96128" w:rsidRDefault="005E6E03" w:rsidP="00E96128"/>
    <w:p w14:paraId="3C5DE3F4" w14:textId="77777777" w:rsidR="00252350" w:rsidRPr="00E96128" w:rsidRDefault="00252350"/>
    <w:sectPr w:rsidR="00252350" w:rsidRPr="00E96128">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EE7A5" w14:textId="77777777" w:rsidR="00FB7F20" w:rsidRDefault="00FB7F20" w:rsidP="00F8736D">
      <w:pPr>
        <w:spacing w:after="0" w:line="240" w:lineRule="auto"/>
      </w:pPr>
      <w:r>
        <w:separator/>
      </w:r>
    </w:p>
  </w:endnote>
  <w:endnote w:type="continuationSeparator" w:id="0">
    <w:p w14:paraId="0F9AD395" w14:textId="77777777" w:rsidR="00FB7F20" w:rsidRDefault="00FB7F20" w:rsidP="00F87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6163583"/>
      <w:docPartObj>
        <w:docPartGallery w:val="Page Numbers (Bottom of Page)"/>
        <w:docPartUnique/>
      </w:docPartObj>
    </w:sdtPr>
    <w:sdtContent>
      <w:p w14:paraId="0F7D1D20" w14:textId="36014710" w:rsidR="00137BC2" w:rsidRDefault="00137BC2">
        <w:pPr>
          <w:pStyle w:val="Footer"/>
          <w:jc w:val="center"/>
        </w:pPr>
        <w:r>
          <w:fldChar w:fldCharType="begin"/>
        </w:r>
        <w:r>
          <w:instrText>PAGE   \* MERGEFORMAT</w:instrText>
        </w:r>
        <w:r>
          <w:fldChar w:fldCharType="separate"/>
        </w:r>
        <w:r>
          <w:t>2</w:t>
        </w:r>
        <w:r>
          <w:fldChar w:fldCharType="end"/>
        </w:r>
      </w:p>
    </w:sdtContent>
  </w:sdt>
  <w:p w14:paraId="659530F5" w14:textId="77777777" w:rsidR="00137BC2" w:rsidRDefault="00137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82CB2" w14:textId="77777777" w:rsidR="00FB7F20" w:rsidRDefault="00FB7F20" w:rsidP="00F8736D">
      <w:pPr>
        <w:spacing w:after="0" w:line="240" w:lineRule="auto"/>
      </w:pPr>
      <w:r>
        <w:separator/>
      </w:r>
    </w:p>
  </w:footnote>
  <w:footnote w:type="continuationSeparator" w:id="0">
    <w:p w14:paraId="65E3D188" w14:textId="77777777" w:rsidR="00FB7F20" w:rsidRDefault="00FB7F20" w:rsidP="00F873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31AEE" w14:textId="3B99C887" w:rsidR="00F8736D" w:rsidRPr="00F8736D" w:rsidRDefault="00F8736D">
    <w:pPr>
      <w:pStyle w:val="Header"/>
      <w:rPr>
        <w:b/>
        <w:bCs/>
        <w:sz w:val="24"/>
        <w:szCs w:val="24"/>
      </w:rPr>
    </w:pPr>
    <w:r w:rsidRPr="00F8736D">
      <w:rPr>
        <w:rFonts w:eastAsia="Times New Roman" w:cstheme="minorHAnsi"/>
        <w:b/>
        <w:bCs/>
        <w:color w:val="000000" w:themeColor="text1"/>
        <w:sz w:val="24"/>
        <w:szCs w:val="24"/>
        <w:lang w:val="cy-GB" w:eastAsia="en-GB"/>
      </w:rPr>
      <w:t>Module</w:t>
    </w:r>
    <w:r>
      <w:rPr>
        <w:rFonts w:eastAsia="Times New Roman" w:cstheme="minorHAnsi"/>
        <w:b/>
        <w:bCs/>
        <w:color w:val="000000" w:themeColor="text1"/>
        <w:sz w:val="24"/>
        <w:szCs w:val="24"/>
        <w:lang w:val="cy-GB" w:eastAsia="en-GB"/>
      </w:rPr>
      <w:t>:</w:t>
    </w:r>
    <w:r w:rsidRPr="00F8736D">
      <w:rPr>
        <w:rFonts w:eastAsia="Times New Roman" w:cstheme="minorHAnsi"/>
        <w:b/>
        <w:bCs/>
        <w:color w:val="000000" w:themeColor="text1"/>
        <w:sz w:val="24"/>
        <w:szCs w:val="24"/>
        <w:lang w:val="cy-GB" w:eastAsia="en-GB"/>
      </w:rPr>
      <w:t xml:space="preserve"> ECEY4003</w:t>
    </w:r>
    <w:r w:rsidRPr="00F8736D">
      <w:rPr>
        <w:b/>
        <w:bCs/>
        <w:sz w:val="24"/>
        <w:szCs w:val="24"/>
      </w:rPr>
      <w:ptab w:relativeTo="margin" w:alignment="center" w:leader="none"/>
    </w:r>
    <w:r w:rsidRPr="00F8736D">
      <w:rPr>
        <w:b/>
        <w:bCs/>
        <w:sz w:val="24"/>
        <w:szCs w:val="24"/>
      </w:rPr>
      <w:t>Student Number : 2508338</w:t>
    </w:r>
    <w:r w:rsidRPr="00F8736D">
      <w:rPr>
        <w:b/>
        <w:bCs/>
        <w:sz w:val="24"/>
        <w:szCs w:val="24"/>
      </w:rPr>
      <w:ptab w:relativeTo="margin" w:alignment="right" w:leader="none"/>
    </w:r>
    <w:r w:rsidRPr="00F8736D">
      <w:rPr>
        <w:b/>
        <w:bCs/>
        <w:sz w:val="24"/>
        <w:szCs w:val="24"/>
      </w:rPr>
      <w:t xml:space="preserve">Word Count: </w:t>
    </w:r>
    <w:r w:rsidR="007F3297">
      <w:rPr>
        <w:b/>
        <w:bCs/>
        <w:sz w:val="24"/>
        <w:szCs w:val="24"/>
      </w:rPr>
      <w:t>329</w:t>
    </w:r>
    <w:r w:rsidR="008977E3">
      <w:rPr>
        <w:b/>
        <w:bCs/>
        <w:sz w:val="24"/>
        <w:szCs w:val="24"/>
      </w:rPr>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40FA5"/>
    <w:multiLevelType w:val="hybridMultilevel"/>
    <w:tmpl w:val="5CD6E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4331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36D"/>
    <w:rsid w:val="00022BAB"/>
    <w:rsid w:val="00045DB6"/>
    <w:rsid w:val="00076A82"/>
    <w:rsid w:val="00087B27"/>
    <w:rsid w:val="000C0669"/>
    <w:rsid w:val="000C6C46"/>
    <w:rsid w:val="000D1921"/>
    <w:rsid w:val="000E0A01"/>
    <w:rsid w:val="00111062"/>
    <w:rsid w:val="00122FE4"/>
    <w:rsid w:val="00137BC2"/>
    <w:rsid w:val="0014167B"/>
    <w:rsid w:val="0014318B"/>
    <w:rsid w:val="00190273"/>
    <w:rsid w:val="001B6FB2"/>
    <w:rsid w:val="001C1F23"/>
    <w:rsid w:val="001D75C8"/>
    <w:rsid w:val="001F1A07"/>
    <w:rsid w:val="00236DBA"/>
    <w:rsid w:val="00244F45"/>
    <w:rsid w:val="00252350"/>
    <w:rsid w:val="00261665"/>
    <w:rsid w:val="00265218"/>
    <w:rsid w:val="002952CC"/>
    <w:rsid w:val="003033F0"/>
    <w:rsid w:val="00327808"/>
    <w:rsid w:val="0035172D"/>
    <w:rsid w:val="00360315"/>
    <w:rsid w:val="0039603D"/>
    <w:rsid w:val="003A3141"/>
    <w:rsid w:val="00401A57"/>
    <w:rsid w:val="0040372A"/>
    <w:rsid w:val="00414121"/>
    <w:rsid w:val="0042468D"/>
    <w:rsid w:val="0043061A"/>
    <w:rsid w:val="00452FE2"/>
    <w:rsid w:val="004544F8"/>
    <w:rsid w:val="0047052A"/>
    <w:rsid w:val="00470672"/>
    <w:rsid w:val="004A43C8"/>
    <w:rsid w:val="004B7E2B"/>
    <w:rsid w:val="004E0AC4"/>
    <w:rsid w:val="004F170F"/>
    <w:rsid w:val="00512470"/>
    <w:rsid w:val="00517F50"/>
    <w:rsid w:val="0052195E"/>
    <w:rsid w:val="00527941"/>
    <w:rsid w:val="00543096"/>
    <w:rsid w:val="00545418"/>
    <w:rsid w:val="0055176B"/>
    <w:rsid w:val="005B507A"/>
    <w:rsid w:val="005E6E03"/>
    <w:rsid w:val="00610DE7"/>
    <w:rsid w:val="00631D16"/>
    <w:rsid w:val="0066192A"/>
    <w:rsid w:val="00685F0F"/>
    <w:rsid w:val="00690B71"/>
    <w:rsid w:val="0069449A"/>
    <w:rsid w:val="00696D9A"/>
    <w:rsid w:val="006B7A67"/>
    <w:rsid w:val="006F49FD"/>
    <w:rsid w:val="006F6E88"/>
    <w:rsid w:val="00736445"/>
    <w:rsid w:val="00773B7F"/>
    <w:rsid w:val="007849BB"/>
    <w:rsid w:val="007A2D53"/>
    <w:rsid w:val="007B089D"/>
    <w:rsid w:val="007B767D"/>
    <w:rsid w:val="007D3E3F"/>
    <w:rsid w:val="007F3297"/>
    <w:rsid w:val="00801C02"/>
    <w:rsid w:val="00803C07"/>
    <w:rsid w:val="00811251"/>
    <w:rsid w:val="0081503C"/>
    <w:rsid w:val="00817630"/>
    <w:rsid w:val="00887191"/>
    <w:rsid w:val="00887DFE"/>
    <w:rsid w:val="00887E6D"/>
    <w:rsid w:val="008977E3"/>
    <w:rsid w:val="008A4B7B"/>
    <w:rsid w:val="008F22A9"/>
    <w:rsid w:val="009338E2"/>
    <w:rsid w:val="00965544"/>
    <w:rsid w:val="009B29F1"/>
    <w:rsid w:val="009B6547"/>
    <w:rsid w:val="009C5FBE"/>
    <w:rsid w:val="009C6296"/>
    <w:rsid w:val="009C6849"/>
    <w:rsid w:val="009D472F"/>
    <w:rsid w:val="009E1C77"/>
    <w:rsid w:val="009F3D72"/>
    <w:rsid w:val="00A170D5"/>
    <w:rsid w:val="00A43F2C"/>
    <w:rsid w:val="00B17A88"/>
    <w:rsid w:val="00B81509"/>
    <w:rsid w:val="00B81645"/>
    <w:rsid w:val="00BC0289"/>
    <w:rsid w:val="00BC03A8"/>
    <w:rsid w:val="00BE6A54"/>
    <w:rsid w:val="00BE7E1D"/>
    <w:rsid w:val="00C03D5D"/>
    <w:rsid w:val="00C30CD6"/>
    <w:rsid w:val="00C3201E"/>
    <w:rsid w:val="00C44E8A"/>
    <w:rsid w:val="00C657B6"/>
    <w:rsid w:val="00C67681"/>
    <w:rsid w:val="00C8131C"/>
    <w:rsid w:val="00C9277F"/>
    <w:rsid w:val="00CA32E9"/>
    <w:rsid w:val="00CC1521"/>
    <w:rsid w:val="00CC4DC7"/>
    <w:rsid w:val="00CD3AD7"/>
    <w:rsid w:val="00CD4FC6"/>
    <w:rsid w:val="00CF5F23"/>
    <w:rsid w:val="00D0455F"/>
    <w:rsid w:val="00D237D1"/>
    <w:rsid w:val="00D32B0E"/>
    <w:rsid w:val="00D334F5"/>
    <w:rsid w:val="00D42073"/>
    <w:rsid w:val="00D75EE0"/>
    <w:rsid w:val="00D84E17"/>
    <w:rsid w:val="00D90CF5"/>
    <w:rsid w:val="00DB417D"/>
    <w:rsid w:val="00DB5B9A"/>
    <w:rsid w:val="00DE4F7D"/>
    <w:rsid w:val="00E07C23"/>
    <w:rsid w:val="00E35C7C"/>
    <w:rsid w:val="00E47D12"/>
    <w:rsid w:val="00E62762"/>
    <w:rsid w:val="00E767E7"/>
    <w:rsid w:val="00E85664"/>
    <w:rsid w:val="00E96128"/>
    <w:rsid w:val="00EC3EF8"/>
    <w:rsid w:val="00F129B3"/>
    <w:rsid w:val="00F134B3"/>
    <w:rsid w:val="00F65AB8"/>
    <w:rsid w:val="00F67EEC"/>
    <w:rsid w:val="00F8458E"/>
    <w:rsid w:val="00F8736D"/>
    <w:rsid w:val="00F93C64"/>
    <w:rsid w:val="00FA5516"/>
    <w:rsid w:val="00FB39F1"/>
    <w:rsid w:val="00FB7F20"/>
    <w:rsid w:val="00FC0DCC"/>
    <w:rsid w:val="00FF5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DC20F"/>
  <w15:chartTrackingRefBased/>
  <w15:docId w15:val="{5ECD1C5B-4E21-4A5C-BA06-15FF067D6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36D"/>
  </w:style>
  <w:style w:type="paragraph" w:styleId="Heading1">
    <w:name w:val="heading 1"/>
    <w:basedOn w:val="Normal"/>
    <w:next w:val="Normal"/>
    <w:link w:val="Heading1Char"/>
    <w:uiPriority w:val="9"/>
    <w:qFormat/>
    <w:rsid w:val="00F873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73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73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73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73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73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3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3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3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3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73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73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73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73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7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36D"/>
    <w:rPr>
      <w:rFonts w:eastAsiaTheme="majorEastAsia" w:cstheme="majorBidi"/>
      <w:color w:val="272727" w:themeColor="text1" w:themeTint="D8"/>
    </w:rPr>
  </w:style>
  <w:style w:type="paragraph" w:styleId="Title">
    <w:name w:val="Title"/>
    <w:basedOn w:val="Normal"/>
    <w:next w:val="Normal"/>
    <w:link w:val="TitleChar"/>
    <w:uiPriority w:val="10"/>
    <w:qFormat/>
    <w:rsid w:val="00F87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36D"/>
    <w:pPr>
      <w:spacing w:before="160"/>
      <w:jc w:val="center"/>
    </w:pPr>
    <w:rPr>
      <w:i/>
      <w:iCs/>
      <w:color w:val="404040" w:themeColor="text1" w:themeTint="BF"/>
    </w:rPr>
  </w:style>
  <w:style w:type="character" w:customStyle="1" w:styleId="QuoteChar">
    <w:name w:val="Quote Char"/>
    <w:basedOn w:val="DefaultParagraphFont"/>
    <w:link w:val="Quote"/>
    <w:uiPriority w:val="29"/>
    <w:rsid w:val="00F8736D"/>
    <w:rPr>
      <w:i/>
      <w:iCs/>
      <w:color w:val="404040" w:themeColor="text1" w:themeTint="BF"/>
    </w:rPr>
  </w:style>
  <w:style w:type="paragraph" w:styleId="ListParagraph">
    <w:name w:val="List Paragraph"/>
    <w:basedOn w:val="Normal"/>
    <w:uiPriority w:val="34"/>
    <w:qFormat/>
    <w:rsid w:val="00F8736D"/>
    <w:pPr>
      <w:ind w:left="720"/>
      <w:contextualSpacing/>
    </w:pPr>
  </w:style>
  <w:style w:type="character" w:styleId="IntenseEmphasis">
    <w:name w:val="Intense Emphasis"/>
    <w:basedOn w:val="DefaultParagraphFont"/>
    <w:uiPriority w:val="21"/>
    <w:qFormat/>
    <w:rsid w:val="00F8736D"/>
    <w:rPr>
      <w:i/>
      <w:iCs/>
      <w:color w:val="2F5496" w:themeColor="accent1" w:themeShade="BF"/>
    </w:rPr>
  </w:style>
  <w:style w:type="paragraph" w:styleId="IntenseQuote">
    <w:name w:val="Intense Quote"/>
    <w:basedOn w:val="Normal"/>
    <w:next w:val="Normal"/>
    <w:link w:val="IntenseQuoteChar"/>
    <w:uiPriority w:val="30"/>
    <w:qFormat/>
    <w:rsid w:val="00F873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736D"/>
    <w:rPr>
      <w:i/>
      <w:iCs/>
      <w:color w:val="2F5496" w:themeColor="accent1" w:themeShade="BF"/>
    </w:rPr>
  </w:style>
  <w:style w:type="character" w:styleId="IntenseReference">
    <w:name w:val="Intense Reference"/>
    <w:basedOn w:val="DefaultParagraphFont"/>
    <w:uiPriority w:val="32"/>
    <w:qFormat/>
    <w:rsid w:val="00F8736D"/>
    <w:rPr>
      <w:b/>
      <w:bCs/>
      <w:smallCaps/>
      <w:color w:val="2F5496" w:themeColor="accent1" w:themeShade="BF"/>
      <w:spacing w:val="5"/>
    </w:rPr>
  </w:style>
  <w:style w:type="paragraph" w:styleId="Header">
    <w:name w:val="header"/>
    <w:basedOn w:val="Normal"/>
    <w:link w:val="HeaderChar"/>
    <w:uiPriority w:val="99"/>
    <w:unhideWhenUsed/>
    <w:rsid w:val="00F8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36D"/>
  </w:style>
  <w:style w:type="paragraph" w:styleId="Footer">
    <w:name w:val="footer"/>
    <w:basedOn w:val="Normal"/>
    <w:link w:val="FooterChar"/>
    <w:uiPriority w:val="99"/>
    <w:unhideWhenUsed/>
    <w:rsid w:val="00F8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36D"/>
  </w:style>
  <w:style w:type="character" w:styleId="Hyperlink">
    <w:name w:val="Hyperlink"/>
    <w:basedOn w:val="DefaultParagraphFont"/>
    <w:uiPriority w:val="99"/>
    <w:unhideWhenUsed/>
    <w:rsid w:val="00F129B3"/>
    <w:rPr>
      <w:color w:val="0563C1" w:themeColor="hyperlink"/>
      <w:u w:val="single"/>
    </w:rPr>
  </w:style>
  <w:style w:type="character" w:styleId="UnresolvedMention">
    <w:name w:val="Unresolved Mention"/>
    <w:basedOn w:val="DefaultParagraphFont"/>
    <w:uiPriority w:val="99"/>
    <w:semiHidden/>
    <w:unhideWhenUsed/>
    <w:rsid w:val="00F129B3"/>
    <w:rPr>
      <w:color w:val="605E5C"/>
      <w:shd w:val="clear" w:color="auto" w:fill="E1DFDD"/>
    </w:rPr>
  </w:style>
  <w:style w:type="character" w:styleId="FollowedHyperlink">
    <w:name w:val="FollowedHyperlink"/>
    <w:basedOn w:val="DefaultParagraphFont"/>
    <w:uiPriority w:val="99"/>
    <w:semiHidden/>
    <w:unhideWhenUsed/>
    <w:rsid w:val="00F129B3"/>
    <w:rPr>
      <w:color w:val="954F72" w:themeColor="followedHyperlink"/>
      <w:u w:val="single"/>
    </w:rPr>
  </w:style>
  <w:style w:type="paragraph" w:styleId="NormalWeb">
    <w:name w:val="Normal (Web)"/>
    <w:basedOn w:val="Normal"/>
    <w:uiPriority w:val="99"/>
    <w:semiHidden/>
    <w:unhideWhenUsed/>
    <w:rsid w:val="0081503C"/>
    <w:rPr>
      <w:rFonts w:ascii="Times New Roman" w:hAnsi="Times New Roman" w:cs="Times New Roman"/>
      <w:sz w:val="24"/>
      <w:szCs w:val="24"/>
    </w:rPr>
  </w:style>
  <w:style w:type="table" w:styleId="TableGrid">
    <w:name w:val="Table Grid"/>
    <w:basedOn w:val="TableNormal"/>
    <w:uiPriority w:val="39"/>
    <w:rsid w:val="00D42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5026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04430.2020.1717479" TargetMode="External"/><Relationship Id="rId18" Type="http://schemas.openxmlformats.org/officeDocument/2006/relationships/hyperlink" Target="https://viva.pressbooks.pub/topicalchilddev/" TargetMode="External"/><Relationship Id="rId26" Type="http://schemas.openxmlformats.org/officeDocument/2006/relationships/hyperlink" Target="https://www.uwtsd.ac.uk/news/fragmentation-and-policy-practice-early-childhood-education-wales" TargetMode="External"/><Relationship Id="rId21" Type="http://schemas.openxmlformats.org/officeDocument/2006/relationships/hyperlink" Target="https://nation.cymru"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childdevelopmentinfo.com/child-development/play-work-of-children/" TargetMode="External"/><Relationship Id="rId17" Type="http://schemas.openxmlformats.org/officeDocument/2006/relationships/hyperlink" Target="https://hwb.gov.wales/curriculum-for-wales/early-childhood-play-learning-and-care-in-wales/" TargetMode="External"/><Relationship Id="rId25" Type="http://schemas.openxmlformats.org/officeDocument/2006/relationships/hyperlink" Target="https://play.wales/play/right-to-play/" TargetMode="External"/><Relationship Id="rId33" Type="http://schemas.openxmlformats.org/officeDocument/2006/relationships/hyperlink" Target="https://www.gov.wales/wales-play-friendly-country" TargetMode="External"/><Relationship Id="rId2" Type="http://schemas.openxmlformats.org/officeDocument/2006/relationships/numbering" Target="numbering.xml"/><Relationship Id="rId16" Type="http://schemas.openxmlformats.org/officeDocument/2006/relationships/hyperlink" Target="https://doi.org/10.4324/9780203511381" TargetMode="External"/><Relationship Id="rId20" Type="http://schemas.openxmlformats.org/officeDocument/2006/relationships/hyperlink" Target="https://doi.org/10.3389/fpsyg.2018.00635" TargetMode="External"/><Relationship Id="rId29" Type="http://schemas.openxmlformats.org/officeDocument/2006/relationships/hyperlink" Target="https://hwb.gov.wales/api/storage/1f581142-6b91-41e4-845d-3d6c7765df20/a-curriculum-for-funded-non-maintained-nursery-setting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zcer.org.nz/research/publications/learning-and-teaching-stories-action-research-evaluation-early-childhood-educa" TargetMode="External"/><Relationship Id="rId24" Type="http://schemas.openxmlformats.org/officeDocument/2006/relationships/hyperlink" Target="https://play.wales/wp-content/uploads/2025/01/Playing-outdoors-in-early-years-settings-%E2%80%93-toolkit.pdf" TargetMode="External"/><Relationship Id="rId32" Type="http://schemas.openxmlformats.org/officeDocument/2006/relationships/hyperlink" Target="https://www.gov.wales/sites/default/files/publications/2024-03/early-childhood-play-learning-care-plan.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arlyyears.tv/vygotsky-sociocultural-cognitive-development-zpd/" TargetMode="External"/><Relationship Id="rId23" Type="http://schemas.openxmlformats.org/officeDocument/2006/relationships/hyperlink" Target="https://play.wales/play-policy-legislation/play-sufficiency" TargetMode="External"/><Relationship Id="rId28" Type="http://schemas.openxmlformats.org/officeDocument/2006/relationships/hyperlink" Target="https://www.a-better.wales/pages/play-wales/pages/resources/WAG-play-policy-2002.pdf" TargetMode="External"/><Relationship Id="rId36" Type="http://schemas.openxmlformats.org/officeDocument/2006/relationships/fontTable" Target="fontTable.xml"/><Relationship Id="rId10" Type="http://schemas.openxmlformats.org/officeDocument/2006/relationships/hyperlink" Target="https://files.eric.ed.gov/fulltext/EJ1446977.pdf" TargetMode="External"/><Relationship Id="rId19" Type="http://schemas.openxmlformats.org/officeDocument/2006/relationships/hyperlink" Target="https://tewhariki.tki.org.nz/assets/Key-documents/Files/Te-Whariki-Early-Childhood-Curriculum.pdf" TargetMode="External"/><Relationship Id="rId31"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4" Type="http://schemas.openxmlformats.org/officeDocument/2006/relationships/settings" Target="settings.xml"/><Relationship Id="rId9" Type="http://schemas.openxmlformats.org/officeDocument/2006/relationships/hyperlink" Target="https://collegepublishing.sagepub.com/instructors/instructor-communities/berk/role-of-make-believe-in-children's-development" TargetMode="External"/><Relationship Id="rId14" Type="http://schemas.openxmlformats.org/officeDocument/2006/relationships/hyperlink" Target="https://www.eyalliance.org.uk/news-events/news/new-research-highlights-worsening-workforce-crisis-early-years-sector/" TargetMode="External"/><Relationship Id="rId22" Type="http://schemas.openxmlformats.org/officeDocument/2006/relationships/hyperlink" Target="https://assets.publishing.service.gov.uk/media/5a74af28ed915d0e8e39a315/Nutbrown-Review.pdf" TargetMode="External"/><Relationship Id="rId27" Type="http://schemas.openxmlformats.org/officeDocument/2006/relationships/hyperlink" Target="https://cdn.theeducationhub.org.nz/wp-content/uploads/2020/06/How-to-use-learning-stories-in-ECE-assessment.pdf" TargetMode="External"/><Relationship Id="rId30" Type="http://schemas.openxmlformats.org/officeDocument/2006/relationships/hyperlink" Target="https://hwb.gov.wales/api/storage/56774946-48aa-4fab-adda-f27508d8dc8f/early-childhood-play-learning-and-care-developmental-pathways-0-to-3.pdf" TargetMode="External"/><Relationship Id="rId35" Type="http://schemas.openxmlformats.org/officeDocument/2006/relationships/footer" Target="footer1.xml"/><Relationship Id="rId8" Type="http://schemas.openxmlformats.org/officeDocument/2006/relationships/hyperlink" Target="https://files.eric.ed.gov/fulltext/ED458045.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b:Tag>
    <b:SourceType>DocumentFromInternetSite</b:SourceType>
    <b:Guid>{34E49AA4-7532-4BEF-91B8-A8750B282E48}</b:Guid>
    <b:Title>https://hwb.gov.wales/api/storage/1f581142-6b91-41e4-845d-3d6c7765df20/a-curriculum-for-funded-non-maintained-nursery-settings.pdf</b:Title>
    <b:Author>
      <b:Author>
        <b:NameList>
          <b:Person>
            <b:Last>Government</b:Last>
            <b:First>Welsh</b:First>
          </b:Person>
        </b:NameList>
      </b:Author>
    </b:Author>
    <b:RefOrder>1</b:RefOrder>
  </b:Source>
</b:Sources>
</file>

<file path=customXml/itemProps1.xml><?xml version="1.0" encoding="utf-8"?>
<ds:datastoreItem xmlns:ds="http://schemas.openxmlformats.org/officeDocument/2006/customXml" ds:itemID="{20509151-7A09-4906-8CBA-E58CA4FB4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8240</TotalTime>
  <Pages>15</Pages>
  <Words>5020</Words>
  <Characters>30171</Characters>
  <Application>Microsoft Office Word</Application>
  <DocSecurity>0</DocSecurity>
  <Lines>3017</Lines>
  <Paragraphs>2070</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33121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Laura</dc:creator>
  <cp:keywords/>
  <dc:description/>
  <cp:lastModifiedBy>James, Laura</cp:lastModifiedBy>
  <cp:revision>40</cp:revision>
  <dcterms:created xsi:type="dcterms:W3CDTF">2026-02-09T14:16:00Z</dcterms:created>
  <dcterms:modified xsi:type="dcterms:W3CDTF">2026-02-26T14:31:00Z</dcterms:modified>
</cp:coreProperties>
</file>