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012C28E3" w:rsidR="007B26A5" w:rsidRDefault="00565F96">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comprehensive study of the region of a human’s brain called the hippocampus will be explored further in this essay. The purpose of this essay is to explore the function of the left hippocampus that has to do with the human’s cognitive memory and learning</w:t>
      </w:r>
      <w:r>
        <w:rPr>
          <w:rFonts w:ascii="Times New Roman" w:eastAsia="Times New Roman" w:hAnsi="Times New Roman" w:cs="Times New Roman"/>
          <w:sz w:val="24"/>
          <w:szCs w:val="24"/>
        </w:rPr>
        <w:t xml:space="preserve"> theory. According to a study by (Jenneson &amp; Squire, 2012), it said that the left hippocampus is more towards an individual’s </w:t>
      </w:r>
      <w:r w:rsidR="00D43B78">
        <w:rPr>
          <w:rFonts w:ascii="Times New Roman" w:eastAsia="Times New Roman" w:hAnsi="Times New Roman" w:cs="Times New Roman"/>
          <w:sz w:val="24"/>
          <w:szCs w:val="24"/>
        </w:rPr>
        <w:t>long-term</w:t>
      </w:r>
      <w:r>
        <w:rPr>
          <w:rFonts w:ascii="Times New Roman" w:eastAsia="Times New Roman" w:hAnsi="Times New Roman" w:cs="Times New Roman"/>
          <w:sz w:val="24"/>
          <w:szCs w:val="24"/>
        </w:rPr>
        <w:t xml:space="preserve"> memory (LTM). In order to have a deeper understanding of a human cognition, exploring its functioning clarifies the proc</w:t>
      </w:r>
      <w:r>
        <w:rPr>
          <w:rFonts w:ascii="Times New Roman" w:eastAsia="Times New Roman" w:hAnsi="Times New Roman" w:cs="Times New Roman"/>
          <w:sz w:val="24"/>
          <w:szCs w:val="24"/>
        </w:rPr>
        <w:t>esses involved in the storage, retrieval of memories and the formation of memories. Engelhardt (2016) stated that the area of the hippocampus is widely recognised to be among the most extensively researched regions in the human brain. Bir et al. (2015) fou</w:t>
      </w:r>
      <w:r>
        <w:rPr>
          <w:rFonts w:ascii="Times New Roman" w:eastAsia="Times New Roman" w:hAnsi="Times New Roman" w:cs="Times New Roman"/>
          <w:sz w:val="24"/>
          <w:szCs w:val="24"/>
        </w:rPr>
        <w:t xml:space="preserve">nd out that in the year 1587, </w:t>
      </w:r>
      <w:r>
        <w:rPr>
          <w:rFonts w:ascii="Times New Roman" w:eastAsia="Times New Roman" w:hAnsi="Times New Roman" w:cs="Times New Roman"/>
          <w:sz w:val="24"/>
          <w:szCs w:val="24"/>
        </w:rPr>
        <w:t>Arantius introduced the word "seahorse" or "hippocampus" that referred to the tiny organ situated inside the structure within the temporal horn of the lateral ventricle. Moreover, Arantius is recognised by many as the first p</w:t>
      </w:r>
      <w:r>
        <w:rPr>
          <w:rFonts w:ascii="Times New Roman" w:eastAsia="Times New Roman" w:hAnsi="Times New Roman" w:cs="Times New Roman"/>
          <w:sz w:val="24"/>
          <w:szCs w:val="24"/>
        </w:rPr>
        <w:t>erson of the discovery and terminology of the hippocampus. Nevertheless, while Arantius received recognition for identifying the brain's hippocampus, he only used the verb "hippocampus" when referring to a particular section of the area.</w:t>
      </w:r>
    </w:p>
    <w:p w14:paraId="00000002" w14:textId="77777777" w:rsidR="007B26A5" w:rsidRDefault="007B26A5">
      <w:pPr>
        <w:spacing w:line="480" w:lineRule="auto"/>
        <w:ind w:firstLine="720"/>
        <w:jc w:val="both"/>
        <w:rPr>
          <w:rFonts w:ascii="Times New Roman" w:eastAsia="Times New Roman" w:hAnsi="Times New Roman" w:cs="Times New Roman"/>
          <w:sz w:val="24"/>
          <w:szCs w:val="24"/>
        </w:rPr>
      </w:pPr>
    </w:p>
    <w:p w14:paraId="00000003" w14:textId="77777777" w:rsidR="007B26A5" w:rsidRDefault="00565F96">
      <w:pPr>
        <w:spacing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Hippocampus is a </w:t>
      </w:r>
      <w:r>
        <w:rPr>
          <w:rFonts w:ascii="Times New Roman" w:eastAsia="Times New Roman" w:hAnsi="Times New Roman" w:cs="Times New Roman"/>
          <w:sz w:val="24"/>
          <w:szCs w:val="24"/>
        </w:rPr>
        <w:t>complicated structure that is located deep within the temporal lobe of the brain, which is also located in the brain’s cerebral cortex (Yassa, 2024). In addition, it is an organ in the central nervous system that is connected to the medial temporal lobe (a</w:t>
      </w:r>
      <w:r>
        <w:rPr>
          <w:rFonts w:ascii="Times New Roman" w:eastAsia="Times New Roman" w:hAnsi="Times New Roman" w:cs="Times New Roman"/>
          <w:sz w:val="24"/>
          <w:szCs w:val="24"/>
        </w:rPr>
        <w:t xml:space="preserve">lso known as the MTL), known to be an area of the brain that takes responsibility for explicit memory as well as spatial cognition (Nadel &amp; Hupbach, 2008). Baddeley (2001) stated in his study that declarative, also known as explicit memory is divided into </w:t>
      </w:r>
      <w:r>
        <w:rPr>
          <w:rFonts w:ascii="Times New Roman" w:eastAsia="Times New Roman" w:hAnsi="Times New Roman" w:cs="Times New Roman"/>
          <w:sz w:val="24"/>
          <w:szCs w:val="24"/>
        </w:rPr>
        <w:t>two which are, episodic memory and declarative memory. It is also a structure that provides a very significant impact on oneself, especially if it is related to memorising, learning, emotional processing, and spatial navigation (Chauhan et al., 2021). Ther</w:t>
      </w:r>
      <w:r>
        <w:rPr>
          <w:rFonts w:ascii="Times New Roman" w:eastAsia="Times New Roman" w:hAnsi="Times New Roman" w:cs="Times New Roman"/>
          <w:sz w:val="24"/>
          <w:szCs w:val="24"/>
        </w:rPr>
        <w:t xml:space="preserve">e are many different stressors that might cause damage to this area because the structure is very sensitive and fragile (Anand &amp; Dhikav, 2012). </w:t>
      </w:r>
      <w:r>
        <w:rPr>
          <w:rFonts w:ascii="Times New Roman" w:eastAsia="Times New Roman" w:hAnsi="Times New Roman" w:cs="Times New Roman"/>
          <w:sz w:val="24"/>
          <w:szCs w:val="24"/>
        </w:rPr>
        <w:lastRenderedPageBreak/>
        <w:t>According to the findings of many studies, it is also affected in a wide range of neurological and mental condit</w:t>
      </w:r>
      <w:r>
        <w:rPr>
          <w:rFonts w:ascii="Times New Roman" w:eastAsia="Times New Roman" w:hAnsi="Times New Roman" w:cs="Times New Roman"/>
          <w:sz w:val="24"/>
          <w:szCs w:val="24"/>
        </w:rPr>
        <w:t xml:space="preserve">ions (Rubin et al., 2014). </w:t>
      </w:r>
    </w:p>
    <w:p w14:paraId="00000004" w14:textId="77777777" w:rsidR="007B26A5" w:rsidRDefault="007B26A5">
      <w:pPr>
        <w:spacing w:line="480" w:lineRule="auto"/>
        <w:ind w:firstLine="720"/>
        <w:jc w:val="both"/>
        <w:rPr>
          <w:rFonts w:ascii="Times New Roman" w:eastAsia="Times New Roman" w:hAnsi="Times New Roman" w:cs="Times New Roman"/>
          <w:sz w:val="24"/>
          <w:szCs w:val="24"/>
        </w:rPr>
      </w:pPr>
    </w:p>
    <w:p w14:paraId="00000005" w14:textId="77777777" w:rsidR="007B26A5" w:rsidRDefault="00565F96">
      <w:pPr>
        <w:spacing w:before="240" w:after="24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Spencer and Bland (2019), mentioned in their research study that the dentate gyrus and the hippocampus are two structures that are located beneath the cerebral cortex. The dentate gyrus and the hippocampus are both rectangular </w:t>
      </w:r>
      <w:r>
        <w:rPr>
          <w:rFonts w:ascii="Times New Roman" w:eastAsia="Times New Roman" w:hAnsi="Times New Roman" w:cs="Times New Roman"/>
          <w:sz w:val="24"/>
          <w:szCs w:val="24"/>
        </w:rPr>
        <w:t>layers of the primitive brain cortex that are foldable in half along their longitudinal axis. Both of these structures are rather narrow and lengthy. One of the edges of the hippocampal was then folded and placed in between the two overlapping dentate gyru</w:t>
      </w:r>
      <w:r>
        <w:rPr>
          <w:rFonts w:ascii="Times New Roman" w:eastAsia="Times New Roman" w:hAnsi="Times New Roman" w:cs="Times New Roman"/>
          <w:sz w:val="24"/>
          <w:szCs w:val="24"/>
        </w:rPr>
        <w:t xml:space="preserve">s. The other hippocampal edge was transformed into a distinct cortical region known as the subiculum. Moreover, the layer of tightly packed neurons can be identified as a curved structure that takes the shape of a S on the margin of the temporal lobe. </w:t>
      </w:r>
    </w:p>
    <w:p w14:paraId="00000006" w14:textId="77777777" w:rsidR="007B26A5" w:rsidRDefault="007B26A5">
      <w:pPr>
        <w:spacing w:before="240" w:after="240" w:line="480" w:lineRule="auto"/>
        <w:ind w:firstLine="720"/>
        <w:jc w:val="both"/>
        <w:rPr>
          <w:rFonts w:ascii="Times New Roman" w:eastAsia="Times New Roman" w:hAnsi="Times New Roman" w:cs="Times New Roman"/>
          <w:sz w:val="24"/>
          <w:szCs w:val="24"/>
        </w:rPr>
      </w:pPr>
    </w:p>
    <w:p w14:paraId="00000007" w14:textId="77777777" w:rsidR="007B26A5" w:rsidRDefault="00565F96">
      <w:pPr>
        <w:spacing w:before="240" w:after="24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study by Vargha-Khadem et al. (1997) monitored the development of a total of three people who suffered from amnesia in their medial temporal lobe. These individuals had bilateral injury to the medial temporal lobe at a very young age. Despite the fact that</w:t>
      </w:r>
      <w:r>
        <w:rPr>
          <w:rFonts w:ascii="Times New Roman" w:eastAsia="Times New Roman" w:hAnsi="Times New Roman" w:cs="Times New Roman"/>
          <w:sz w:val="24"/>
          <w:szCs w:val="24"/>
        </w:rPr>
        <w:t xml:space="preserve"> they experienced difficulty recalling many of the particular occurrences from their daily activities (episodic memory), they successfully had a normal life, for example, attending schools and developed a good level of language skills and factual understan</w:t>
      </w:r>
      <w:r>
        <w:rPr>
          <w:rFonts w:ascii="Times New Roman" w:eastAsia="Times New Roman" w:hAnsi="Times New Roman" w:cs="Times New Roman"/>
          <w:sz w:val="24"/>
          <w:szCs w:val="24"/>
        </w:rPr>
        <w:t>ding (semantic memory). Nevertheless, even if they achieved academic excellence, their episodic memory did not show any signs of improvement (as cited in Pinel &amp; Barnes, 2018, p. 301). According to their study, identifying episodic memory impairments can b</w:t>
      </w:r>
      <w:r>
        <w:rPr>
          <w:rFonts w:ascii="Times New Roman" w:eastAsia="Times New Roman" w:hAnsi="Times New Roman" w:cs="Times New Roman"/>
          <w:sz w:val="24"/>
          <w:szCs w:val="24"/>
        </w:rPr>
        <w:t>e challenging, especially in cases when the impairments are severe. However, Gardiner et al. (2008) opposed that the significance of the hippocampus and its surrounding cortices is a subject of intense debate. Research has demonstrated that individuals wit</w:t>
      </w:r>
      <w:r>
        <w:rPr>
          <w:rFonts w:ascii="Times New Roman" w:eastAsia="Times New Roman" w:hAnsi="Times New Roman" w:cs="Times New Roman"/>
          <w:sz w:val="24"/>
          <w:szCs w:val="24"/>
        </w:rPr>
        <w:t xml:space="preserve">h specific damage to the hippocampus, resulting in amnesia, </w:t>
      </w:r>
      <w:r>
        <w:rPr>
          <w:rFonts w:ascii="Times New Roman" w:eastAsia="Times New Roman" w:hAnsi="Times New Roman" w:cs="Times New Roman"/>
          <w:sz w:val="24"/>
          <w:szCs w:val="24"/>
        </w:rPr>
        <w:lastRenderedPageBreak/>
        <w:t>exhibit normal levels of identification based on familiarity, although experiencing significant difficulties in remembering (Brandt et al., 2009). However, there is also convincing proof indicatin</w:t>
      </w:r>
      <w:r>
        <w:rPr>
          <w:rFonts w:ascii="Times New Roman" w:eastAsia="Times New Roman" w:hAnsi="Times New Roman" w:cs="Times New Roman"/>
          <w:sz w:val="24"/>
          <w:szCs w:val="24"/>
        </w:rPr>
        <w:t>g that people with this condition experience impairments in both semantic memory and recognition (Mans et al., 2003). As specified in (Clarks &amp; Maguire, 2016) study, there are instances where it has been claimed that injuries that occur in individuals with</w:t>
      </w:r>
      <w:r>
        <w:rPr>
          <w:rFonts w:ascii="Times New Roman" w:eastAsia="Times New Roman" w:hAnsi="Times New Roman" w:cs="Times New Roman"/>
          <w:sz w:val="24"/>
          <w:szCs w:val="24"/>
        </w:rPr>
        <w:t xml:space="preserve"> bilateral hippocampal injury are not genuinely localised to the hippocampus which suggests that injury to other regions may have played a role in the impairment. Therefore, it would be impossible to draw conclusions that are specific to the hippocampus. </w:t>
      </w:r>
    </w:p>
    <w:p w14:paraId="00000008" w14:textId="77777777" w:rsidR="007B26A5" w:rsidRDefault="007B26A5">
      <w:pPr>
        <w:spacing w:before="240" w:after="240" w:line="480" w:lineRule="auto"/>
        <w:ind w:firstLine="720"/>
        <w:jc w:val="both"/>
        <w:rPr>
          <w:rFonts w:ascii="Times New Roman" w:eastAsia="Times New Roman" w:hAnsi="Times New Roman" w:cs="Times New Roman"/>
          <w:sz w:val="24"/>
          <w:szCs w:val="24"/>
        </w:rPr>
      </w:pPr>
    </w:p>
    <w:p w14:paraId="00000009" w14:textId="77777777" w:rsidR="007B26A5" w:rsidRDefault="00565F96">
      <w:pPr>
        <w:spacing w:before="240" w:after="24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concept of memory and its typical operation and abnormalities have been documented in written works since centuries ago. Amnesia, on the other hand, did not acquire its own standing as a clinical condition with pathological characteristics until the e</w:t>
      </w:r>
      <w:r>
        <w:rPr>
          <w:rFonts w:ascii="Times New Roman" w:eastAsia="Times New Roman" w:hAnsi="Times New Roman" w:cs="Times New Roman"/>
          <w:sz w:val="24"/>
          <w:szCs w:val="24"/>
        </w:rPr>
        <w:t>ighteenth century (Langer, 2021). Langer (2021) mentioned in her study that by using clinical information and few research findings, the temporal features of memory impairment were highlighted towards the end of the nineteenth century. Charcot discussed th</w:t>
      </w:r>
      <w:r>
        <w:rPr>
          <w:rFonts w:ascii="Times New Roman" w:eastAsia="Times New Roman" w:hAnsi="Times New Roman" w:cs="Times New Roman"/>
          <w:sz w:val="24"/>
          <w:szCs w:val="24"/>
        </w:rPr>
        <w:t>e characteristics of retrograde and anterograde amnesia, using a case of a violent traumatic event as an example in one of his studies. A study conducted by (White, 1997) confirmed that the challenge of identifying significant memories in relation to curre</w:t>
      </w:r>
      <w:r>
        <w:rPr>
          <w:rFonts w:ascii="Times New Roman" w:eastAsia="Times New Roman" w:hAnsi="Times New Roman" w:cs="Times New Roman"/>
          <w:sz w:val="24"/>
          <w:szCs w:val="24"/>
        </w:rPr>
        <w:t>nt sensory information is connected to the norepinephrine system and other neurohormones. It is possible that these systems are responsible for the hypermnesia and amnesia that are associated with post-traumatic stress disorder (PTSD).</w:t>
      </w:r>
    </w:p>
    <w:p w14:paraId="0000000A" w14:textId="77777777" w:rsidR="007B26A5" w:rsidRDefault="007B26A5">
      <w:pPr>
        <w:spacing w:before="240" w:after="240" w:line="480" w:lineRule="auto"/>
        <w:ind w:firstLine="720"/>
        <w:jc w:val="both"/>
        <w:rPr>
          <w:rFonts w:ascii="Times New Roman" w:eastAsia="Times New Roman" w:hAnsi="Times New Roman" w:cs="Times New Roman"/>
          <w:sz w:val="24"/>
          <w:szCs w:val="24"/>
        </w:rPr>
      </w:pPr>
    </w:p>
    <w:p w14:paraId="0000000B" w14:textId="77777777" w:rsidR="007B26A5" w:rsidRDefault="00565F96">
      <w:pPr>
        <w:spacing w:before="240" w:after="24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Henry Moliason, als</w:t>
      </w:r>
      <w:r>
        <w:rPr>
          <w:rFonts w:ascii="Times New Roman" w:eastAsia="Times New Roman" w:hAnsi="Times New Roman" w:cs="Times New Roman"/>
          <w:sz w:val="24"/>
          <w:szCs w:val="24"/>
        </w:rPr>
        <w:t xml:space="preserve">o known as patient H.M., suffered from epileptic seizures that could possibly pose a threat to daily life (Mackay, 2023). A procedure that is called bilateral </w:t>
      </w:r>
      <w:r>
        <w:rPr>
          <w:rFonts w:ascii="Times New Roman" w:eastAsia="Times New Roman" w:hAnsi="Times New Roman" w:cs="Times New Roman"/>
          <w:sz w:val="24"/>
          <w:szCs w:val="24"/>
        </w:rPr>
        <w:lastRenderedPageBreak/>
        <w:t>medial temporal lobectomy was conducted on H.M. in order to remove both sides of his temporal lob</w:t>
      </w:r>
      <w:r>
        <w:rPr>
          <w:rFonts w:ascii="Times New Roman" w:eastAsia="Times New Roman" w:hAnsi="Times New Roman" w:cs="Times New Roman"/>
          <w:sz w:val="24"/>
          <w:szCs w:val="24"/>
        </w:rPr>
        <w:t>es which includes the amygdala, majority or two thirds of the hippocampus and nearby the cortex area (Pinel &amp; Barnes, 2018, p. 297). Procedure was done to H.M.’s to make sure that his epileptic seizures were under control. As per stated in (Mackay, 2023) s</w:t>
      </w:r>
      <w:r>
        <w:rPr>
          <w:rFonts w:ascii="Times New Roman" w:eastAsia="Times New Roman" w:hAnsi="Times New Roman" w:cs="Times New Roman"/>
          <w:sz w:val="24"/>
          <w:szCs w:val="24"/>
        </w:rPr>
        <w:t xml:space="preserve">tudy, following his post-surgical procedure, H.M. experienced a reduction in seizures, nevertheless, he has lost the ability to create new memories and had trouble remembering the events of the previous eleven years of his lifetime. </w:t>
      </w:r>
    </w:p>
    <w:p w14:paraId="0000000C" w14:textId="77777777" w:rsidR="007B26A5" w:rsidRDefault="007B26A5">
      <w:pPr>
        <w:spacing w:before="240" w:after="240" w:line="480" w:lineRule="auto"/>
        <w:ind w:firstLine="720"/>
        <w:jc w:val="both"/>
        <w:rPr>
          <w:rFonts w:ascii="Times New Roman" w:eastAsia="Times New Roman" w:hAnsi="Times New Roman" w:cs="Times New Roman"/>
          <w:sz w:val="24"/>
          <w:szCs w:val="24"/>
        </w:rPr>
      </w:pPr>
    </w:p>
    <w:p w14:paraId="0000000D" w14:textId="26B100C7" w:rsidR="007B26A5" w:rsidRDefault="00565F96">
      <w:pPr>
        <w:spacing w:before="240" w:after="24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Anterograde memory de</w:t>
      </w:r>
      <w:r>
        <w:rPr>
          <w:rFonts w:ascii="Times New Roman" w:eastAsia="Times New Roman" w:hAnsi="Times New Roman" w:cs="Times New Roman"/>
          <w:sz w:val="24"/>
          <w:szCs w:val="24"/>
        </w:rPr>
        <w:t>ficiencies indicate the incapacity to create new memories, whereas retrograde amnesia pertains to the loss of previously acquired knowledge. These types of memory impairment offer understanding into the mechanisms of memory creation, consolidation, and ret</w:t>
      </w:r>
      <w:r>
        <w:rPr>
          <w:rFonts w:ascii="Times New Roman" w:eastAsia="Times New Roman" w:hAnsi="Times New Roman" w:cs="Times New Roman"/>
          <w:sz w:val="24"/>
          <w:szCs w:val="24"/>
        </w:rPr>
        <w:t xml:space="preserve">rieval of information (Rastogi et al., 2022). Approximately half of individuals with epilepsy experience both anterograde and retrograde memory deficits, which are usually triggered by a combination of factors including frequent seizures, lengthy duration </w:t>
      </w:r>
      <w:r>
        <w:rPr>
          <w:rFonts w:ascii="Times New Roman" w:eastAsia="Times New Roman" w:hAnsi="Times New Roman" w:cs="Times New Roman"/>
          <w:sz w:val="24"/>
          <w:szCs w:val="24"/>
        </w:rPr>
        <w:t>of the condition, underlying hippocampal dysfunction, and early onset of epilepsy (Rastogi et al., 2022). When a patient is diagnosed with a condition known as anterograde amnesia, the next move of action commonly involves determining whether the impairmen</w:t>
      </w:r>
      <w:r>
        <w:rPr>
          <w:rFonts w:ascii="Times New Roman" w:eastAsia="Times New Roman" w:hAnsi="Times New Roman" w:cs="Times New Roman"/>
          <w:sz w:val="24"/>
          <w:szCs w:val="24"/>
        </w:rPr>
        <w:t xml:space="preserve">t in forming new memories affects short-term memory, long-term memory or both </w:t>
      </w:r>
      <w:r w:rsidR="00D43B78">
        <w:rPr>
          <w:rFonts w:ascii="Times New Roman" w:eastAsia="Times New Roman" w:hAnsi="Times New Roman" w:cs="Times New Roman"/>
          <w:sz w:val="24"/>
          <w:szCs w:val="24"/>
        </w:rPr>
        <w:t>(Pine</w:t>
      </w:r>
      <w:r>
        <w:rPr>
          <w:rFonts w:ascii="Times New Roman" w:eastAsia="Times New Roman" w:hAnsi="Times New Roman" w:cs="Times New Roman"/>
          <w:sz w:val="24"/>
          <w:szCs w:val="24"/>
        </w:rPr>
        <w:t>l &amp; Barnes, 2018, p 298-299</w:t>
      </w:r>
      <w:r w:rsidR="00D43B78">
        <w:rPr>
          <w:rFonts w:ascii="Times New Roman" w:eastAsia="Times New Roman" w:hAnsi="Times New Roman" w:cs="Times New Roman"/>
          <w:sz w:val="24"/>
          <w:szCs w:val="24"/>
        </w:rPr>
        <w:t>). To</w:t>
      </w:r>
      <w:r>
        <w:rPr>
          <w:rFonts w:ascii="Times New Roman" w:eastAsia="Times New Roman" w:hAnsi="Times New Roman" w:cs="Times New Roman"/>
          <w:sz w:val="24"/>
          <w:szCs w:val="24"/>
        </w:rPr>
        <w:t xml:space="preserve"> assess H.M.’s anterograde memory impairments, researchers initially evaluated the way he performed on objective assessments that measured sev</w:t>
      </w:r>
      <w:r>
        <w:rPr>
          <w:rFonts w:ascii="Times New Roman" w:eastAsia="Times New Roman" w:hAnsi="Times New Roman" w:cs="Times New Roman"/>
          <w:sz w:val="24"/>
          <w:szCs w:val="24"/>
        </w:rPr>
        <w:t>eral types of memory. There are four different types of tests that were run by H.M. to measure his performance, such as the digit span test, block-tapping memory-span test, mirror-drawing test, and lastly, the incomplete picture test (P</w:t>
      </w:r>
      <w:r>
        <w:rPr>
          <w:rFonts w:ascii="Times New Roman" w:eastAsia="Times New Roman" w:hAnsi="Times New Roman" w:cs="Times New Roman"/>
          <w:sz w:val="24"/>
          <w:szCs w:val="24"/>
        </w:rPr>
        <w:t>i</w:t>
      </w:r>
      <w:r w:rsidR="00D43B78">
        <w:rPr>
          <w:rFonts w:ascii="Times New Roman" w:eastAsia="Times New Roman" w:hAnsi="Times New Roman" w:cs="Times New Roman"/>
          <w:sz w:val="24"/>
          <w:szCs w:val="24"/>
        </w:rPr>
        <w:t>ne</w:t>
      </w:r>
      <w:r>
        <w:rPr>
          <w:rFonts w:ascii="Times New Roman" w:eastAsia="Times New Roman" w:hAnsi="Times New Roman" w:cs="Times New Roman"/>
          <w:sz w:val="24"/>
          <w:szCs w:val="24"/>
        </w:rPr>
        <w:t>l &amp; Barnes, 2018,</w:t>
      </w:r>
      <w:r>
        <w:rPr>
          <w:rFonts w:ascii="Times New Roman" w:eastAsia="Times New Roman" w:hAnsi="Times New Roman" w:cs="Times New Roman"/>
          <w:sz w:val="24"/>
          <w:szCs w:val="24"/>
        </w:rPr>
        <w:t xml:space="preserve"> p. 298).  </w:t>
      </w:r>
    </w:p>
    <w:p w14:paraId="0000000E" w14:textId="77777777" w:rsidR="007B26A5" w:rsidRDefault="007B26A5">
      <w:pPr>
        <w:spacing w:before="240" w:after="240" w:line="480" w:lineRule="auto"/>
        <w:ind w:firstLine="720"/>
        <w:jc w:val="both"/>
        <w:rPr>
          <w:rFonts w:ascii="Times New Roman" w:eastAsia="Times New Roman" w:hAnsi="Times New Roman" w:cs="Times New Roman"/>
          <w:sz w:val="24"/>
          <w:szCs w:val="24"/>
        </w:rPr>
      </w:pPr>
    </w:p>
    <w:p w14:paraId="0000000F" w14:textId="77777777" w:rsidR="007B26A5" w:rsidRDefault="00565F96">
      <w:pPr>
        <w:spacing w:before="240" w:after="24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Medial temporal lobe amnesia has demonstrated that H.M.'s have difficulty to create explicit LTM, yet still being able to develop implicit LTM of the same situations, is not exclusive to him. This condition has been identified as an indication</w:t>
      </w:r>
      <w:r>
        <w:rPr>
          <w:rFonts w:ascii="Times New Roman" w:eastAsia="Times New Roman" w:hAnsi="Times New Roman" w:cs="Times New Roman"/>
          <w:sz w:val="24"/>
          <w:szCs w:val="24"/>
        </w:rPr>
        <w:t xml:space="preserve"> of medial temporal lobe amnesia, together with various other types of amnesic illnesses. Consequently, assessing the validity of implicit LTM has become a significant factor in the examination of human memory (Pinel &amp; Barnes, 2018, p. 300). Reber (2013) s</w:t>
      </w:r>
      <w:r>
        <w:rPr>
          <w:rFonts w:ascii="Times New Roman" w:eastAsia="Times New Roman" w:hAnsi="Times New Roman" w:cs="Times New Roman"/>
          <w:sz w:val="24"/>
          <w:szCs w:val="24"/>
        </w:rPr>
        <w:t>tated that there has been extensive research on human’s cognitive neuroscience that is related to the functioning of the medial temporal lobe memory system, which was impaired due to the surgery performed to reduce H.M.'s seizures. After much investigation</w:t>
      </w:r>
      <w:r>
        <w:rPr>
          <w:rFonts w:ascii="Times New Roman" w:eastAsia="Times New Roman" w:hAnsi="Times New Roman" w:cs="Times New Roman"/>
          <w:sz w:val="24"/>
          <w:szCs w:val="24"/>
        </w:rPr>
        <w:t xml:space="preserve">, it has been found out that the areas of the adjacent cortical areas such as, parahippocampal cortex, entorhinal and perirhinal as well as hippocampus were related to the medial temporal lobe memory system (Reber, 2013). </w:t>
      </w:r>
    </w:p>
    <w:p w14:paraId="00000010" w14:textId="77777777" w:rsidR="007B26A5" w:rsidRDefault="007B26A5">
      <w:pPr>
        <w:spacing w:before="240" w:after="240" w:line="480" w:lineRule="auto"/>
        <w:ind w:firstLine="720"/>
        <w:jc w:val="both"/>
        <w:rPr>
          <w:rFonts w:ascii="Times New Roman" w:eastAsia="Times New Roman" w:hAnsi="Times New Roman" w:cs="Times New Roman"/>
          <w:sz w:val="24"/>
          <w:szCs w:val="24"/>
        </w:rPr>
      </w:pPr>
    </w:p>
    <w:p w14:paraId="00000011" w14:textId="5FD90757" w:rsidR="007B26A5" w:rsidRDefault="00565F96">
      <w:pPr>
        <w:spacing w:before="240" w:after="24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study, there is a type o</w:t>
      </w:r>
      <w:r>
        <w:rPr>
          <w:rFonts w:ascii="Times New Roman" w:eastAsia="Times New Roman" w:hAnsi="Times New Roman" w:cs="Times New Roman"/>
          <w:sz w:val="24"/>
          <w:szCs w:val="24"/>
        </w:rPr>
        <w:t xml:space="preserve">f theory that is called Standard consolidation </w:t>
      </w:r>
      <w:bookmarkStart w:id="0" w:name="_GoBack"/>
      <w:bookmarkEnd w:id="0"/>
      <w:r w:rsidR="00D43B78">
        <w:rPr>
          <w:rFonts w:ascii="Times New Roman" w:eastAsia="Times New Roman" w:hAnsi="Times New Roman" w:cs="Times New Roman"/>
          <w:sz w:val="24"/>
          <w:szCs w:val="24"/>
        </w:rPr>
        <w:t>theory or</w:t>
      </w:r>
      <w:r>
        <w:rPr>
          <w:rFonts w:ascii="Times New Roman" w:eastAsia="Times New Roman" w:hAnsi="Times New Roman" w:cs="Times New Roman"/>
          <w:sz w:val="24"/>
          <w:szCs w:val="24"/>
        </w:rPr>
        <w:t xml:space="preserve"> referred to as dual-trace theory. In the case of H.M., there was evidence that showed consolidation of memory, and it suggested that his hippocampus contributed to a specific part in the process. Ac</w:t>
      </w:r>
      <w:r>
        <w:rPr>
          <w:rFonts w:ascii="Times New Roman" w:eastAsia="Times New Roman" w:hAnsi="Times New Roman" w:cs="Times New Roman"/>
          <w:sz w:val="24"/>
          <w:szCs w:val="24"/>
        </w:rPr>
        <w:t>cording to Scoville and Milner (1957), memories are temporarily captured in the hippocampus until they can be transferred to a more permanent cortical memory system. This explanation helps to explain why the bilateral medial temporal lobectomy disrupted on</w:t>
      </w:r>
      <w:r>
        <w:rPr>
          <w:rFonts w:ascii="Times New Roman" w:eastAsia="Times New Roman" w:hAnsi="Times New Roman" w:cs="Times New Roman"/>
          <w:sz w:val="24"/>
          <w:szCs w:val="24"/>
        </w:rPr>
        <w:t>ly those retrograde memories acquired in the few years prior to H.M.’s surgery. (as cited in Pinel &amp; Barnes, p. 305-306). According to the results of the remaining tests that were conducted on H.M., which included the incomplete picture, mirror drawing, Pa</w:t>
      </w:r>
      <w:r>
        <w:rPr>
          <w:rFonts w:ascii="Times New Roman" w:eastAsia="Times New Roman" w:hAnsi="Times New Roman" w:cs="Times New Roman"/>
          <w:sz w:val="24"/>
          <w:szCs w:val="24"/>
        </w:rPr>
        <w:t>vlovian conditioning, and mirror drawing, it was discovered that he was not aware of its memory, although his brain was capable of holding on to LTM.</w:t>
      </w:r>
    </w:p>
    <w:p w14:paraId="00000012" w14:textId="77777777" w:rsidR="007B26A5" w:rsidRDefault="007B26A5">
      <w:pPr>
        <w:spacing w:before="240" w:after="240" w:line="480" w:lineRule="auto"/>
        <w:ind w:firstLine="720"/>
        <w:jc w:val="both"/>
        <w:rPr>
          <w:rFonts w:ascii="Times New Roman" w:eastAsia="Times New Roman" w:hAnsi="Times New Roman" w:cs="Times New Roman"/>
          <w:sz w:val="24"/>
          <w:szCs w:val="24"/>
        </w:rPr>
      </w:pPr>
    </w:p>
    <w:p w14:paraId="00000013" w14:textId="77777777" w:rsidR="007B26A5" w:rsidRDefault="00565F96">
      <w:pPr>
        <w:spacing w:before="240" w:after="24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Multiple trace theory (MTT) provided a more precise differentiation between the semantic memories and epi</w:t>
      </w:r>
      <w:r>
        <w:rPr>
          <w:rFonts w:ascii="Times New Roman" w:eastAsia="Times New Roman" w:hAnsi="Times New Roman" w:cs="Times New Roman"/>
          <w:sz w:val="24"/>
          <w:szCs w:val="24"/>
        </w:rPr>
        <w:t>sodic memories in the context of a consolidation system (Sutherland et al., 2019). Roesler et al. (2021) stated that the early study conducted by Brenda Milner, specifically with patients like H.M. has provided substantial proof indicating that the hippoca</w:t>
      </w:r>
      <w:r>
        <w:rPr>
          <w:rFonts w:ascii="Times New Roman" w:eastAsia="Times New Roman" w:hAnsi="Times New Roman" w:cs="Times New Roman"/>
          <w:sz w:val="24"/>
          <w:szCs w:val="24"/>
        </w:rPr>
        <w:t>mpus and related components in the medial temporal lobe, such as the parahippocampal and rhinal cortices, possess a crucial role within the creation and consolidation of declarative memories. However, (Nadel et al., 2000) did a comparison to the consolidat</w:t>
      </w:r>
      <w:r>
        <w:rPr>
          <w:rFonts w:ascii="Times New Roman" w:eastAsia="Times New Roman" w:hAnsi="Times New Roman" w:cs="Times New Roman"/>
          <w:sz w:val="24"/>
          <w:szCs w:val="24"/>
        </w:rPr>
        <w:t>ion theory, which claims that the hippocampus complex is consistently linked to both the retention and retrieval of LTM, regardless of their age. They believed that the interactions between neocortex and the hippocampus complex may impact the consolidation</w:t>
      </w:r>
      <w:r>
        <w:rPr>
          <w:rFonts w:ascii="Times New Roman" w:eastAsia="Times New Roman" w:hAnsi="Times New Roman" w:cs="Times New Roman"/>
          <w:sz w:val="24"/>
          <w:szCs w:val="24"/>
        </w:rPr>
        <w:t xml:space="preserve"> of the semantic memory in the neocortex. </w:t>
      </w:r>
    </w:p>
    <w:p w14:paraId="00000014" w14:textId="77777777" w:rsidR="007B26A5" w:rsidRDefault="007B26A5">
      <w:pPr>
        <w:spacing w:before="240" w:after="240" w:line="480" w:lineRule="auto"/>
        <w:ind w:firstLine="720"/>
        <w:jc w:val="both"/>
        <w:rPr>
          <w:rFonts w:ascii="Times New Roman" w:eastAsia="Times New Roman" w:hAnsi="Times New Roman" w:cs="Times New Roman"/>
          <w:sz w:val="24"/>
          <w:szCs w:val="24"/>
        </w:rPr>
      </w:pPr>
    </w:p>
    <w:p w14:paraId="00000015" w14:textId="77777777" w:rsidR="007B26A5" w:rsidRDefault="00565F96">
      <w:pPr>
        <w:spacing w:before="240" w:after="24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Malmberg et al. (2019) proposed that Atkinson and Shiffrin (A &amp; S) laid the groundwork for the essential principles that emerged in the early days of psychology. They created several ideas that are now regarded a</w:t>
      </w:r>
      <w:r>
        <w:rPr>
          <w:rFonts w:ascii="Times New Roman" w:eastAsia="Times New Roman" w:hAnsi="Times New Roman" w:cs="Times New Roman"/>
          <w:sz w:val="24"/>
          <w:szCs w:val="24"/>
        </w:rPr>
        <w:t xml:space="preserve">s fundamental to the modal model, notably the distinction between long-term and short-term memory. According to A &amp; S, there are three main parts to the structure: a sensory store, a short-term store (STS), and a long-term store (LTS). It is also known as </w:t>
      </w:r>
      <w:r>
        <w:rPr>
          <w:rFonts w:ascii="Times New Roman" w:eastAsia="Times New Roman" w:hAnsi="Times New Roman" w:cs="Times New Roman"/>
          <w:sz w:val="24"/>
          <w:szCs w:val="24"/>
        </w:rPr>
        <w:t>the Multi-Store Model. They justify this position by using previous study results, particularly information obtained from neuropsychological single case studies (Baddeley et al., 2018). Finotelli and Eustache (2023) stated that episodic memory is a compone</w:t>
      </w:r>
      <w:r>
        <w:rPr>
          <w:rFonts w:ascii="Times New Roman" w:eastAsia="Times New Roman" w:hAnsi="Times New Roman" w:cs="Times New Roman"/>
          <w:sz w:val="24"/>
          <w:szCs w:val="24"/>
        </w:rPr>
        <w:t>nt of LTM, which refers to the ability to recall and remember one’s personal experiences in a specific chronological order and in a structural way.  The primary attribute of conscious memory is the ability to recall a past experience, including the time, t</w:t>
      </w:r>
      <w:r>
        <w:rPr>
          <w:rFonts w:ascii="Times New Roman" w:eastAsia="Times New Roman" w:hAnsi="Times New Roman" w:cs="Times New Roman"/>
          <w:sz w:val="24"/>
          <w:szCs w:val="24"/>
        </w:rPr>
        <w:t xml:space="preserve">he location, and the event itself. When a memory is retrieved in episodic memory, it creates the sensation </w:t>
      </w:r>
      <w:r>
        <w:rPr>
          <w:rFonts w:ascii="Times New Roman" w:eastAsia="Times New Roman" w:hAnsi="Times New Roman" w:cs="Times New Roman"/>
          <w:sz w:val="24"/>
          <w:szCs w:val="24"/>
        </w:rPr>
        <w:lastRenderedPageBreak/>
        <w:t>of experiencing the event again through a "mental journey in time" of one's own past, accompanied with self-consciousness.</w:t>
      </w:r>
    </w:p>
    <w:p w14:paraId="00000016" w14:textId="77777777" w:rsidR="007B26A5" w:rsidRDefault="007B26A5">
      <w:pPr>
        <w:spacing w:before="240" w:after="240" w:line="480" w:lineRule="auto"/>
        <w:ind w:firstLine="720"/>
        <w:jc w:val="both"/>
        <w:rPr>
          <w:rFonts w:ascii="Times New Roman" w:eastAsia="Times New Roman" w:hAnsi="Times New Roman" w:cs="Times New Roman"/>
          <w:sz w:val="24"/>
          <w:szCs w:val="24"/>
        </w:rPr>
      </w:pPr>
    </w:p>
    <w:p w14:paraId="00000017" w14:textId="77777777" w:rsidR="007B26A5" w:rsidRDefault="00565F96">
      <w:pPr>
        <w:spacing w:before="240" w:after="24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Baddeley and Hitch (1974)</w:t>
      </w:r>
      <w:r>
        <w:rPr>
          <w:rFonts w:ascii="Times New Roman" w:eastAsia="Times New Roman" w:hAnsi="Times New Roman" w:cs="Times New Roman"/>
          <w:sz w:val="24"/>
          <w:szCs w:val="24"/>
        </w:rPr>
        <w:t xml:space="preserve"> established a working memory model that transformed the standard and simplistic belief that memory was either short-term or long-term (as cited in Chai et al., 2018). The memory system known as working memory is the one that is accountable for temporarily</w:t>
      </w:r>
      <w:r>
        <w:rPr>
          <w:rFonts w:ascii="Times New Roman" w:eastAsia="Times New Roman" w:hAnsi="Times New Roman" w:cs="Times New Roman"/>
          <w:sz w:val="24"/>
          <w:szCs w:val="24"/>
        </w:rPr>
        <w:t xml:space="preserve"> storing and manipulating information that is required to carry out activities as varied as comprehending, learning, and thinking. The structure of the system comprises two storage systems, namely the visuo-spatial sketchpad and phonological loop, overseen</w:t>
      </w:r>
      <w:r>
        <w:rPr>
          <w:rFonts w:ascii="Times New Roman" w:eastAsia="Times New Roman" w:hAnsi="Times New Roman" w:cs="Times New Roman"/>
          <w:sz w:val="24"/>
          <w:szCs w:val="24"/>
        </w:rPr>
        <w:t xml:space="preserve"> by a cognitive component called the central administrator. (Finotelli &amp; Eustache, 2023). The visuospatial sketchpad is a cognitive system that is specifically designed for storing and manipulating data which can be expressed through spatial and visual ter</w:t>
      </w:r>
      <w:r>
        <w:rPr>
          <w:rFonts w:ascii="Times New Roman" w:eastAsia="Times New Roman" w:hAnsi="Times New Roman" w:cs="Times New Roman"/>
          <w:sz w:val="24"/>
          <w:szCs w:val="24"/>
        </w:rPr>
        <w:t>ms. Visuospatial short-term memory is linked to heightened neural activity in particular sections of the right hemisphere, including the inferior prefrontal cortex, anterior occipital cortex, and posterior parietal cortex. If these areas of the brain are d</w:t>
      </w:r>
      <w:r>
        <w:rPr>
          <w:rFonts w:ascii="Times New Roman" w:eastAsia="Times New Roman" w:hAnsi="Times New Roman" w:cs="Times New Roman"/>
          <w:sz w:val="24"/>
          <w:szCs w:val="24"/>
        </w:rPr>
        <w:t>amaged, individuals may experience difficulties in recalling visuospatial information (Gathercole, 2008). On the other hand, as cited in (Swanson &amp; Stomel, 2012) according to the Baddeley and Logie's concept (1999), the phonological loop's structure is spe</w:t>
      </w:r>
      <w:r>
        <w:rPr>
          <w:rFonts w:ascii="Times New Roman" w:eastAsia="Times New Roman" w:hAnsi="Times New Roman" w:cs="Times New Roman"/>
          <w:sz w:val="24"/>
          <w:szCs w:val="24"/>
        </w:rPr>
        <w:t>cifically designed to store language-related data for short durations. The structure of the system consists of a phonological store, that retains information in phonological form, and a rehearsal process, which helps to keep the visualisations in the phono</w:t>
      </w:r>
      <w:r>
        <w:rPr>
          <w:rFonts w:ascii="Times New Roman" w:eastAsia="Times New Roman" w:hAnsi="Times New Roman" w:cs="Times New Roman"/>
          <w:sz w:val="24"/>
          <w:szCs w:val="24"/>
        </w:rPr>
        <w:t>logical store intact. The capability to store and retrieve phonological representations is believed to be linked to linguistic short-term memory, particularly through the use of the phonological loop. Finotelli and Eustache (2023) mentioned in their resear</w:t>
      </w:r>
      <w:r>
        <w:rPr>
          <w:rFonts w:ascii="Times New Roman" w:eastAsia="Times New Roman" w:hAnsi="Times New Roman" w:cs="Times New Roman"/>
          <w:sz w:val="24"/>
          <w:szCs w:val="24"/>
        </w:rPr>
        <w:t xml:space="preserve">ch that a central administrator is responsible for managing the process of information being transferred to LTM. </w:t>
      </w:r>
    </w:p>
    <w:p w14:paraId="00000018" w14:textId="77777777" w:rsidR="007B26A5" w:rsidRDefault="007B26A5">
      <w:pPr>
        <w:spacing w:before="240" w:after="240" w:line="480" w:lineRule="auto"/>
        <w:ind w:firstLine="720"/>
        <w:jc w:val="both"/>
        <w:rPr>
          <w:rFonts w:ascii="Times New Roman" w:eastAsia="Times New Roman" w:hAnsi="Times New Roman" w:cs="Times New Roman"/>
          <w:sz w:val="24"/>
          <w:szCs w:val="24"/>
        </w:rPr>
      </w:pPr>
    </w:p>
    <w:p w14:paraId="00000019" w14:textId="57FF0280" w:rsidR="007B26A5" w:rsidRDefault="00565F96">
      <w:pPr>
        <w:spacing w:before="240" w:after="24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1940s, cognitive map theory was first established by Edward. C Tolman. He concluded that all living things have mental maps. These map</w:t>
      </w:r>
      <w:r>
        <w:rPr>
          <w:rFonts w:ascii="Times New Roman" w:eastAsia="Times New Roman" w:hAnsi="Times New Roman" w:cs="Times New Roman"/>
          <w:sz w:val="24"/>
          <w:szCs w:val="24"/>
        </w:rPr>
        <w:t>s allow individuals to use mental visualisation in order to get around and grasp within the environment they are in, regardless of whether they are present or not. According to Epstein et al., (2017), through fMRI (functional magnetic resonance imaging), i</w:t>
      </w:r>
      <w:r>
        <w:rPr>
          <w:rFonts w:ascii="Times New Roman" w:eastAsia="Times New Roman" w:hAnsi="Times New Roman" w:cs="Times New Roman"/>
          <w:sz w:val="24"/>
          <w:szCs w:val="24"/>
        </w:rPr>
        <w:t xml:space="preserve">t showed the hippocampus reacted </w:t>
      </w:r>
      <w:r w:rsidR="00D43B78">
        <w:rPr>
          <w:rFonts w:ascii="Times New Roman" w:eastAsia="Times New Roman" w:hAnsi="Times New Roman" w:cs="Times New Roman"/>
          <w:sz w:val="24"/>
          <w:szCs w:val="24"/>
        </w:rPr>
        <w:t>when people</w:t>
      </w:r>
      <w:r>
        <w:rPr>
          <w:rFonts w:ascii="Times New Roman" w:eastAsia="Times New Roman" w:hAnsi="Times New Roman" w:cs="Times New Roman"/>
          <w:sz w:val="24"/>
          <w:szCs w:val="24"/>
        </w:rPr>
        <w:t xml:space="preserve"> use cognitive maps as virtual navigation.  Usage of response-based approach, on the other </w:t>
      </w:r>
      <w:r w:rsidR="00D43B78">
        <w:rPr>
          <w:rFonts w:ascii="Times New Roman" w:eastAsia="Times New Roman" w:hAnsi="Times New Roman" w:cs="Times New Roman"/>
          <w:sz w:val="24"/>
          <w:szCs w:val="24"/>
        </w:rPr>
        <w:t>hand, used</w:t>
      </w:r>
      <w:r>
        <w:rPr>
          <w:rFonts w:ascii="Times New Roman" w:eastAsia="Times New Roman" w:hAnsi="Times New Roman" w:cs="Times New Roman"/>
          <w:sz w:val="24"/>
          <w:szCs w:val="24"/>
        </w:rPr>
        <w:t xml:space="preserve"> certain visual stimuli that linked to a series of actions that took place near the basal ganglia. Study by E</w:t>
      </w:r>
      <w:r>
        <w:rPr>
          <w:rFonts w:ascii="Times New Roman" w:eastAsia="Times New Roman" w:hAnsi="Times New Roman" w:cs="Times New Roman"/>
          <w:sz w:val="24"/>
          <w:szCs w:val="24"/>
        </w:rPr>
        <w:t>kstrom and Ranganath (2017) showed how hippocampus have excessive influence in spatial tasks that can lead to control of the functions of medial temporal lobes. In addition, several new hypotheses on the function of hippocampus indicated that the task of h</w:t>
      </w:r>
      <w:r>
        <w:rPr>
          <w:rFonts w:ascii="Times New Roman" w:eastAsia="Times New Roman" w:hAnsi="Times New Roman" w:cs="Times New Roman"/>
          <w:sz w:val="24"/>
          <w:szCs w:val="24"/>
        </w:rPr>
        <w:t>ippocampus is not only to generate and keep cognitive maps. One perspective of the main role of the hippocampus was to link past information and now to ensure better behaviours in time to come. Innovative application spatial tasks within the hippocampus we</w:t>
      </w:r>
      <w:r>
        <w:rPr>
          <w:rFonts w:ascii="Times New Roman" w:eastAsia="Times New Roman" w:hAnsi="Times New Roman" w:cs="Times New Roman"/>
          <w:sz w:val="24"/>
          <w:szCs w:val="24"/>
        </w:rPr>
        <w:t xml:space="preserve">re activated because these activities commonly depend on formally acquired knowledge (Ekstrom &amp; Ranganath, 2013). </w:t>
      </w:r>
    </w:p>
    <w:p w14:paraId="0000001A" w14:textId="28224173" w:rsidR="007B26A5" w:rsidRDefault="00565F96">
      <w:pPr>
        <w:spacing w:before="240" w:after="240" w:line="48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in every human being, the hippocampus plays an important part in our every life, cognitive thinking, as well as learning abili</w:t>
      </w:r>
      <w:r>
        <w:rPr>
          <w:rFonts w:ascii="Times New Roman" w:eastAsia="Times New Roman" w:hAnsi="Times New Roman" w:cs="Times New Roman"/>
          <w:sz w:val="24"/>
          <w:szCs w:val="24"/>
        </w:rPr>
        <w:t>ty. Poor spatial ability, Alzheimer disease, amnesia could happen to individuals if there is an injury in the hippocampus area.  However, to lessen symptoms, these people are suggested to go through therapies and intervention programmes. When once experien</w:t>
      </w:r>
      <w:r>
        <w:rPr>
          <w:rFonts w:ascii="Times New Roman" w:eastAsia="Times New Roman" w:hAnsi="Times New Roman" w:cs="Times New Roman"/>
          <w:sz w:val="24"/>
          <w:szCs w:val="24"/>
        </w:rPr>
        <w:t xml:space="preserve">ced injury to the hippocampus, it cannot be taken lightly. This is because with right approaches and proper assistance with one’s daily activities, one can have almost a normal </w:t>
      </w:r>
      <w:r w:rsidR="00D43B78">
        <w:rPr>
          <w:rFonts w:ascii="Times New Roman" w:eastAsia="Times New Roman" w:hAnsi="Times New Roman" w:cs="Times New Roman"/>
          <w:sz w:val="24"/>
          <w:szCs w:val="24"/>
        </w:rPr>
        <w:t>live that</w:t>
      </w:r>
      <w:r>
        <w:rPr>
          <w:rFonts w:ascii="Times New Roman" w:eastAsia="Times New Roman" w:hAnsi="Times New Roman" w:cs="Times New Roman"/>
          <w:sz w:val="24"/>
          <w:szCs w:val="24"/>
        </w:rPr>
        <w:t xml:space="preserve"> may improve one’s overall </w:t>
      </w:r>
      <w:r w:rsidR="00D43B78">
        <w:rPr>
          <w:rFonts w:ascii="Times New Roman" w:eastAsia="Times New Roman" w:hAnsi="Times New Roman" w:cs="Times New Roman"/>
          <w:sz w:val="24"/>
          <w:szCs w:val="24"/>
        </w:rPr>
        <w:t>wellbeing There</w:t>
      </w:r>
      <w:r>
        <w:rPr>
          <w:rFonts w:ascii="Times New Roman" w:eastAsia="Times New Roman" w:hAnsi="Times New Roman" w:cs="Times New Roman"/>
          <w:sz w:val="24"/>
          <w:szCs w:val="24"/>
        </w:rPr>
        <w:t xml:space="preserve"> is still an ongoing resea</w:t>
      </w:r>
      <w:r>
        <w:rPr>
          <w:rFonts w:ascii="Times New Roman" w:eastAsia="Times New Roman" w:hAnsi="Times New Roman" w:cs="Times New Roman"/>
          <w:sz w:val="24"/>
          <w:szCs w:val="24"/>
        </w:rPr>
        <w:t xml:space="preserve">rch on how to improve a person’s life who is going through hippocampus impairments, where this will allow them to get through their life although they </w:t>
      </w:r>
      <w:r>
        <w:rPr>
          <w:rFonts w:ascii="Times New Roman" w:eastAsia="Times New Roman" w:hAnsi="Times New Roman" w:cs="Times New Roman"/>
          <w:sz w:val="24"/>
          <w:szCs w:val="24"/>
        </w:rPr>
        <w:lastRenderedPageBreak/>
        <w:t>have this kind of disability.  Further research on methods and treatments for illness connected to the hi</w:t>
      </w:r>
      <w:r>
        <w:rPr>
          <w:rFonts w:ascii="Times New Roman" w:eastAsia="Times New Roman" w:hAnsi="Times New Roman" w:cs="Times New Roman"/>
          <w:sz w:val="24"/>
          <w:szCs w:val="24"/>
        </w:rPr>
        <w:t xml:space="preserve">ppocampus are still ongoing since greater understanding on this matter is crucial. This is to ensure that those with these disorders have greater emotional welfare and </w:t>
      </w:r>
      <w:r>
        <w:rPr>
          <w:rFonts w:ascii="Times New Roman" w:eastAsia="Times New Roman" w:hAnsi="Times New Roman" w:cs="Times New Roman"/>
          <w:sz w:val="24"/>
          <w:szCs w:val="24"/>
        </w:rPr>
        <w:t>pliability.</w:t>
      </w:r>
    </w:p>
    <w:sectPr w:rsidR="007B26A5">
      <w:footerReference w:type="default" r:id="rId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8F292B" w14:textId="77777777" w:rsidR="00565F96" w:rsidRDefault="00565F96" w:rsidP="00D43B78">
      <w:pPr>
        <w:spacing w:line="240" w:lineRule="auto"/>
      </w:pPr>
      <w:r>
        <w:separator/>
      </w:r>
    </w:p>
  </w:endnote>
  <w:endnote w:type="continuationSeparator" w:id="0">
    <w:p w14:paraId="6E712444" w14:textId="77777777" w:rsidR="00565F96" w:rsidRDefault="00565F96" w:rsidP="00D43B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sz w:val="24"/>
      </w:rPr>
      <w:id w:val="-1087532631"/>
      <w:docPartObj>
        <w:docPartGallery w:val="Page Numbers (Bottom of Page)"/>
        <w:docPartUnique/>
      </w:docPartObj>
    </w:sdtPr>
    <w:sdtEndPr>
      <w:rPr>
        <w:noProof/>
      </w:rPr>
    </w:sdtEndPr>
    <w:sdtContent>
      <w:p w14:paraId="5A790B2F" w14:textId="01BD8A6C" w:rsidR="00D43B78" w:rsidRPr="00D43B78" w:rsidRDefault="00D43B78">
        <w:pPr>
          <w:pStyle w:val="Footer"/>
          <w:jc w:val="center"/>
          <w:rPr>
            <w:rFonts w:ascii="Times New Roman" w:hAnsi="Times New Roman" w:cs="Times New Roman"/>
            <w:sz w:val="24"/>
          </w:rPr>
        </w:pPr>
        <w:r w:rsidRPr="00D43B78">
          <w:rPr>
            <w:rFonts w:ascii="Times New Roman" w:hAnsi="Times New Roman" w:cs="Times New Roman"/>
            <w:sz w:val="24"/>
          </w:rPr>
          <w:fldChar w:fldCharType="begin"/>
        </w:r>
        <w:r w:rsidRPr="00D43B78">
          <w:rPr>
            <w:rFonts w:ascii="Times New Roman" w:hAnsi="Times New Roman" w:cs="Times New Roman"/>
            <w:sz w:val="24"/>
          </w:rPr>
          <w:instrText xml:space="preserve"> PAGE   \* MERGEFORMAT </w:instrText>
        </w:r>
        <w:r w:rsidRPr="00D43B78">
          <w:rPr>
            <w:rFonts w:ascii="Times New Roman" w:hAnsi="Times New Roman" w:cs="Times New Roman"/>
            <w:sz w:val="24"/>
          </w:rPr>
          <w:fldChar w:fldCharType="separate"/>
        </w:r>
        <w:r w:rsidRPr="00D43B78">
          <w:rPr>
            <w:rFonts w:ascii="Times New Roman" w:hAnsi="Times New Roman" w:cs="Times New Roman"/>
            <w:noProof/>
            <w:sz w:val="24"/>
          </w:rPr>
          <w:t>2</w:t>
        </w:r>
        <w:r w:rsidRPr="00D43B78">
          <w:rPr>
            <w:rFonts w:ascii="Times New Roman" w:hAnsi="Times New Roman" w:cs="Times New Roman"/>
            <w:noProof/>
            <w:sz w:val="24"/>
          </w:rPr>
          <w:fldChar w:fldCharType="end"/>
        </w:r>
      </w:p>
    </w:sdtContent>
  </w:sdt>
  <w:p w14:paraId="2133D7B7" w14:textId="77777777" w:rsidR="00D43B78" w:rsidRDefault="00D43B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5E62B7" w14:textId="77777777" w:rsidR="00565F96" w:rsidRDefault="00565F96" w:rsidP="00D43B78">
      <w:pPr>
        <w:spacing w:line="240" w:lineRule="auto"/>
      </w:pPr>
      <w:r>
        <w:separator/>
      </w:r>
    </w:p>
  </w:footnote>
  <w:footnote w:type="continuationSeparator" w:id="0">
    <w:p w14:paraId="233D13D5" w14:textId="77777777" w:rsidR="00565F96" w:rsidRDefault="00565F96" w:rsidP="00D43B7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26A5"/>
    <w:rsid w:val="00565F96"/>
    <w:rsid w:val="007B26A5"/>
    <w:rsid w:val="00D43B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98B42"/>
  <w15:docId w15:val="{DBF0CC8B-3889-4D96-9757-903FF5880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D43B78"/>
    <w:pPr>
      <w:tabs>
        <w:tab w:val="center" w:pos="4680"/>
        <w:tab w:val="right" w:pos="9360"/>
      </w:tabs>
      <w:spacing w:line="240" w:lineRule="auto"/>
    </w:pPr>
  </w:style>
  <w:style w:type="character" w:customStyle="1" w:styleId="HeaderChar">
    <w:name w:val="Header Char"/>
    <w:basedOn w:val="DefaultParagraphFont"/>
    <w:link w:val="Header"/>
    <w:uiPriority w:val="99"/>
    <w:rsid w:val="00D43B78"/>
  </w:style>
  <w:style w:type="paragraph" w:styleId="Footer">
    <w:name w:val="footer"/>
    <w:basedOn w:val="Normal"/>
    <w:link w:val="FooterChar"/>
    <w:uiPriority w:val="99"/>
    <w:unhideWhenUsed/>
    <w:rsid w:val="00D43B78"/>
    <w:pPr>
      <w:tabs>
        <w:tab w:val="center" w:pos="4680"/>
        <w:tab w:val="right" w:pos="9360"/>
      </w:tabs>
      <w:spacing w:line="240" w:lineRule="auto"/>
    </w:pPr>
  </w:style>
  <w:style w:type="character" w:customStyle="1" w:styleId="FooterChar">
    <w:name w:val="Footer Char"/>
    <w:basedOn w:val="DefaultParagraphFont"/>
    <w:link w:val="Footer"/>
    <w:uiPriority w:val="99"/>
    <w:rsid w:val="00D43B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2433</Words>
  <Characters>13870</Characters>
  <Application>Microsoft Office Word</Application>
  <DocSecurity>0</DocSecurity>
  <Lines>115</Lines>
  <Paragraphs>32</Paragraphs>
  <ScaleCrop>false</ScaleCrop>
  <Company/>
  <LinksUpToDate>false</LinksUpToDate>
  <CharactersWithSpaces>16271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2</cp:revision>
  <dcterms:created xsi:type="dcterms:W3CDTF">2024-03-19T19:04:00Z</dcterms:created>
  <dcterms:modified xsi:type="dcterms:W3CDTF">2024-03-19T19:08:00Z</dcterms:modified>
</cp:coreProperties>
</file>