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BDD4B" w14:textId="77777777" w:rsidR="00AC3EB3" w:rsidRDefault="003D58FA" w:rsidP="003D58FA">
      <w:pPr>
        <w:spacing w:line="360" w:lineRule="auto"/>
        <w:rPr>
          <w:rFonts w:ascii="Times New Roman" w:hAnsi="Times New Roman"/>
          <w:b/>
          <w:bCs/>
          <w:color w:val="000000"/>
          <w:sz w:val="96"/>
          <w:szCs w:val="96"/>
        </w:rPr>
      </w:pPr>
      <w:r w:rsidRPr="00930F84">
        <w:rPr>
          <w:rFonts w:ascii="Times New Roman" w:hAnsi="Times New Roman"/>
          <w:b/>
          <w:bCs/>
          <w:color w:val="000000"/>
          <w:sz w:val="96"/>
          <w:szCs w:val="96"/>
        </w:rPr>
        <w:t xml:space="preserve">            </w:t>
      </w:r>
    </w:p>
    <w:p w14:paraId="1699DE84" w14:textId="77777777" w:rsidR="00AC3EB3" w:rsidRDefault="00AC3EB3" w:rsidP="003D58FA">
      <w:pPr>
        <w:spacing w:line="360" w:lineRule="auto"/>
        <w:rPr>
          <w:rFonts w:ascii="Times New Roman" w:hAnsi="Times New Roman"/>
          <w:b/>
          <w:bCs/>
          <w:color w:val="000000"/>
          <w:sz w:val="48"/>
          <w:szCs w:val="48"/>
        </w:rPr>
      </w:pPr>
    </w:p>
    <w:p w14:paraId="46A714EC" w14:textId="6ADBE621" w:rsidR="003D58FA" w:rsidRPr="009F1D22" w:rsidRDefault="00AC3EB3" w:rsidP="003D58FA">
      <w:pPr>
        <w:spacing w:line="360" w:lineRule="auto"/>
        <w:rPr>
          <w:rFonts w:ascii="Times New Roman" w:hAnsi="Times New Roman"/>
          <w:b/>
          <w:bCs/>
          <w:color w:val="000000"/>
          <w:sz w:val="48"/>
          <w:szCs w:val="48"/>
        </w:rPr>
      </w:pPr>
      <w:r>
        <w:rPr>
          <w:rFonts w:ascii="Times New Roman" w:hAnsi="Times New Roman"/>
          <w:b/>
          <w:bCs/>
          <w:color w:val="000000"/>
          <w:sz w:val="48"/>
          <w:szCs w:val="48"/>
        </w:rPr>
        <w:t xml:space="preserve">                         </w:t>
      </w:r>
      <w:r w:rsidR="003D58FA" w:rsidRPr="009F1D22">
        <w:rPr>
          <w:rFonts w:ascii="Times New Roman" w:hAnsi="Times New Roman"/>
          <w:b/>
          <w:bCs/>
          <w:color w:val="000000"/>
          <w:sz w:val="48"/>
          <w:szCs w:val="48"/>
        </w:rPr>
        <w:t>Gilbert Atalor</w:t>
      </w:r>
    </w:p>
    <w:p w14:paraId="35F35B13" w14:textId="53F9B0BB" w:rsidR="004C0176" w:rsidRDefault="003D58FA" w:rsidP="004C0176">
      <w:pPr>
        <w:spacing w:line="360" w:lineRule="auto"/>
        <w:jc w:val="center"/>
        <w:rPr>
          <w:rFonts w:ascii="Times New Roman" w:hAnsi="Times New Roman"/>
          <w:b/>
          <w:bCs/>
          <w:color w:val="000000"/>
          <w:sz w:val="48"/>
          <w:szCs w:val="48"/>
        </w:rPr>
      </w:pPr>
      <w:r w:rsidRPr="009F1D22">
        <w:rPr>
          <w:rFonts w:ascii="Times New Roman" w:hAnsi="Times New Roman"/>
          <w:b/>
          <w:bCs/>
          <w:color w:val="000000"/>
          <w:sz w:val="48"/>
          <w:szCs w:val="48"/>
        </w:rPr>
        <w:t>Student No – 242</w:t>
      </w:r>
      <w:r w:rsidR="004C0176">
        <w:rPr>
          <w:rFonts w:ascii="Times New Roman" w:hAnsi="Times New Roman"/>
          <w:b/>
          <w:bCs/>
          <w:color w:val="000000"/>
          <w:sz w:val="48"/>
          <w:szCs w:val="48"/>
        </w:rPr>
        <w:t>0110</w:t>
      </w:r>
    </w:p>
    <w:p w14:paraId="7ECD7E59" w14:textId="77777777" w:rsidR="004C0176" w:rsidRDefault="004C0176" w:rsidP="004C0176">
      <w:pPr>
        <w:spacing w:line="360" w:lineRule="auto"/>
        <w:jc w:val="center"/>
        <w:rPr>
          <w:rFonts w:ascii="Times New Roman" w:hAnsi="Times New Roman"/>
          <w:b/>
          <w:bCs/>
          <w:color w:val="000000"/>
          <w:sz w:val="48"/>
          <w:szCs w:val="48"/>
        </w:rPr>
      </w:pPr>
      <w:r>
        <w:rPr>
          <w:rFonts w:ascii="Times New Roman" w:hAnsi="Times New Roman"/>
          <w:b/>
          <w:bCs/>
          <w:color w:val="000000"/>
          <w:sz w:val="48"/>
          <w:szCs w:val="48"/>
        </w:rPr>
        <w:t>BSc Health and Social Care.</w:t>
      </w:r>
    </w:p>
    <w:p w14:paraId="60792274" w14:textId="144EF2BD" w:rsidR="003D58FA" w:rsidRPr="009F1D22" w:rsidRDefault="004C0176" w:rsidP="004C0176">
      <w:pPr>
        <w:spacing w:line="360" w:lineRule="auto"/>
        <w:jc w:val="center"/>
        <w:rPr>
          <w:rFonts w:ascii="Times New Roman" w:hAnsi="Times New Roman"/>
          <w:b/>
          <w:bCs/>
          <w:color w:val="000000"/>
          <w:sz w:val="48"/>
          <w:szCs w:val="48"/>
        </w:rPr>
      </w:pPr>
      <w:r>
        <w:rPr>
          <w:rFonts w:ascii="Times New Roman" w:hAnsi="Times New Roman"/>
          <w:b/>
          <w:bCs/>
          <w:color w:val="000000"/>
          <w:sz w:val="48"/>
          <w:szCs w:val="48"/>
        </w:rPr>
        <w:t>Principles of Health and Social care Practice.</w:t>
      </w:r>
    </w:p>
    <w:p w14:paraId="222BB899" w14:textId="46664772" w:rsidR="003D58FA" w:rsidRPr="009F1D22" w:rsidRDefault="003D58FA" w:rsidP="003D58FA">
      <w:pPr>
        <w:spacing w:line="360" w:lineRule="auto"/>
        <w:jc w:val="center"/>
        <w:rPr>
          <w:b/>
          <w:bCs/>
          <w:sz w:val="48"/>
          <w:szCs w:val="48"/>
        </w:rPr>
      </w:pPr>
      <w:r w:rsidRPr="009F1D22">
        <w:rPr>
          <w:rFonts w:ascii="Times New Roman" w:hAnsi="Times New Roman"/>
          <w:b/>
          <w:bCs/>
          <w:color w:val="000000"/>
          <w:sz w:val="48"/>
          <w:szCs w:val="48"/>
        </w:rPr>
        <w:t>Moodle Code – BMHP50</w:t>
      </w:r>
      <w:r w:rsidR="00930F84" w:rsidRPr="009F1D22">
        <w:rPr>
          <w:rFonts w:ascii="Times New Roman" w:hAnsi="Times New Roman"/>
          <w:b/>
          <w:bCs/>
          <w:color w:val="000000"/>
          <w:sz w:val="48"/>
          <w:szCs w:val="48"/>
        </w:rPr>
        <w:t>14</w:t>
      </w:r>
      <w:r w:rsidRPr="009F1D22">
        <w:rPr>
          <w:rFonts w:ascii="Times New Roman" w:hAnsi="Times New Roman"/>
          <w:b/>
          <w:bCs/>
          <w:color w:val="000000"/>
          <w:sz w:val="48"/>
          <w:szCs w:val="48"/>
        </w:rPr>
        <w:t>_BIRM</w:t>
      </w:r>
    </w:p>
    <w:p w14:paraId="0255941C" w14:textId="5F028E4A" w:rsidR="003D58FA" w:rsidRPr="009F1D22" w:rsidRDefault="003D58FA" w:rsidP="003D58FA">
      <w:pPr>
        <w:spacing w:line="360" w:lineRule="auto"/>
        <w:jc w:val="center"/>
        <w:rPr>
          <w:rFonts w:ascii="Times New Roman" w:hAnsi="Times New Roman"/>
          <w:b/>
          <w:bCs/>
          <w:color w:val="000000"/>
          <w:sz w:val="48"/>
          <w:szCs w:val="48"/>
        </w:rPr>
      </w:pPr>
      <w:r w:rsidRPr="009F1D22">
        <w:rPr>
          <w:rFonts w:ascii="Times New Roman" w:hAnsi="Times New Roman"/>
          <w:b/>
          <w:bCs/>
          <w:color w:val="000000"/>
          <w:sz w:val="48"/>
          <w:szCs w:val="48"/>
        </w:rPr>
        <w:t xml:space="preserve">Lecturer’s Name – </w:t>
      </w:r>
      <w:r w:rsidR="00930F84" w:rsidRPr="009F1D22">
        <w:rPr>
          <w:rFonts w:ascii="Times New Roman" w:hAnsi="Times New Roman"/>
          <w:b/>
          <w:bCs/>
          <w:color w:val="000000"/>
          <w:sz w:val="48"/>
          <w:szCs w:val="48"/>
        </w:rPr>
        <w:t>Zarah</w:t>
      </w:r>
      <w:r w:rsidR="002B0631">
        <w:rPr>
          <w:rFonts w:ascii="Times New Roman" w:hAnsi="Times New Roman"/>
          <w:b/>
          <w:bCs/>
          <w:color w:val="000000"/>
          <w:sz w:val="48"/>
          <w:szCs w:val="48"/>
        </w:rPr>
        <w:t xml:space="preserve"> Ahmed.</w:t>
      </w:r>
    </w:p>
    <w:p w14:paraId="174A56BD" w14:textId="19EE567F" w:rsidR="00B95109" w:rsidRDefault="003D58FA" w:rsidP="00B95109">
      <w:pPr>
        <w:spacing w:line="360" w:lineRule="auto"/>
        <w:jc w:val="center"/>
        <w:rPr>
          <w:rFonts w:ascii="Times New Roman" w:hAnsi="Times New Roman"/>
          <w:b/>
          <w:bCs/>
          <w:color w:val="000000"/>
          <w:sz w:val="56"/>
          <w:szCs w:val="56"/>
        </w:rPr>
      </w:pPr>
      <w:r w:rsidRPr="00930F84">
        <w:rPr>
          <w:rFonts w:ascii="Times New Roman" w:hAnsi="Times New Roman"/>
          <w:b/>
          <w:bCs/>
          <w:color w:val="000000"/>
          <w:sz w:val="56"/>
          <w:szCs w:val="56"/>
        </w:rPr>
        <w:t>Assignment title: component</w:t>
      </w:r>
      <w:r w:rsidR="00930F84" w:rsidRPr="00930F84">
        <w:rPr>
          <w:rFonts w:ascii="Times New Roman" w:hAnsi="Times New Roman"/>
          <w:b/>
          <w:bCs/>
          <w:color w:val="000000"/>
          <w:sz w:val="56"/>
          <w:szCs w:val="56"/>
        </w:rPr>
        <w:t xml:space="preserve"> </w:t>
      </w:r>
      <w:r w:rsidRPr="00930F84">
        <w:rPr>
          <w:rFonts w:ascii="Times New Roman" w:hAnsi="Times New Roman"/>
          <w:b/>
          <w:bCs/>
          <w:color w:val="000000"/>
          <w:sz w:val="56"/>
          <w:szCs w:val="56"/>
        </w:rPr>
        <w:t>1.</w:t>
      </w:r>
    </w:p>
    <w:p w14:paraId="56E423BB" w14:textId="77777777" w:rsidR="00E3473B" w:rsidRDefault="00E3473B" w:rsidP="00B95109">
      <w:pPr>
        <w:spacing w:line="360" w:lineRule="auto"/>
        <w:rPr>
          <w:rFonts w:ascii="Times New Roman" w:hAnsi="Times New Roman"/>
          <w:b/>
          <w:bCs/>
          <w:color w:val="000000"/>
          <w:sz w:val="22"/>
          <w:szCs w:val="22"/>
        </w:rPr>
      </w:pPr>
    </w:p>
    <w:p w14:paraId="50D43BEA" w14:textId="77777777" w:rsidR="00E3473B" w:rsidRDefault="00E3473B" w:rsidP="00B95109">
      <w:pPr>
        <w:spacing w:line="360" w:lineRule="auto"/>
        <w:rPr>
          <w:rFonts w:ascii="Times New Roman" w:hAnsi="Times New Roman"/>
          <w:b/>
          <w:bCs/>
          <w:color w:val="000000"/>
          <w:sz w:val="22"/>
          <w:szCs w:val="22"/>
        </w:rPr>
      </w:pPr>
    </w:p>
    <w:p w14:paraId="475C9F25" w14:textId="77777777" w:rsidR="00E3473B" w:rsidRDefault="00E3473B" w:rsidP="00B95109">
      <w:pPr>
        <w:spacing w:line="360" w:lineRule="auto"/>
        <w:rPr>
          <w:rFonts w:ascii="Times New Roman" w:hAnsi="Times New Roman"/>
          <w:b/>
          <w:bCs/>
          <w:color w:val="000000"/>
          <w:sz w:val="22"/>
          <w:szCs w:val="22"/>
        </w:rPr>
      </w:pPr>
    </w:p>
    <w:p w14:paraId="36B4DA42" w14:textId="77777777" w:rsidR="00E3473B" w:rsidRDefault="00E3473B" w:rsidP="00B95109">
      <w:pPr>
        <w:spacing w:line="360" w:lineRule="auto"/>
        <w:rPr>
          <w:rFonts w:ascii="Times New Roman" w:hAnsi="Times New Roman"/>
          <w:b/>
          <w:bCs/>
          <w:color w:val="000000"/>
          <w:sz w:val="22"/>
          <w:szCs w:val="22"/>
        </w:rPr>
      </w:pPr>
    </w:p>
    <w:p w14:paraId="71A77402" w14:textId="77777777" w:rsidR="00E3473B" w:rsidRDefault="00E3473B" w:rsidP="00B95109">
      <w:pPr>
        <w:spacing w:line="360" w:lineRule="auto"/>
        <w:rPr>
          <w:rFonts w:ascii="Times New Roman" w:hAnsi="Times New Roman"/>
          <w:b/>
          <w:bCs/>
          <w:color w:val="000000"/>
          <w:sz w:val="22"/>
          <w:szCs w:val="22"/>
        </w:rPr>
      </w:pPr>
    </w:p>
    <w:p w14:paraId="507F76D0" w14:textId="77777777" w:rsidR="00E3473B" w:rsidRDefault="00E3473B" w:rsidP="00B95109">
      <w:pPr>
        <w:spacing w:line="360" w:lineRule="auto"/>
        <w:rPr>
          <w:rFonts w:ascii="Times New Roman" w:hAnsi="Times New Roman"/>
          <w:b/>
          <w:bCs/>
          <w:color w:val="000000"/>
          <w:sz w:val="22"/>
          <w:szCs w:val="22"/>
        </w:rPr>
      </w:pPr>
    </w:p>
    <w:p w14:paraId="5AEA1983" w14:textId="405950BD" w:rsidR="00E3473B" w:rsidRDefault="00E3473B" w:rsidP="00B95109">
      <w:pPr>
        <w:spacing w:line="360" w:lineRule="auto"/>
        <w:rPr>
          <w:rFonts w:ascii="Times New Roman" w:hAnsi="Times New Roman"/>
          <w:b/>
          <w:bCs/>
          <w:color w:val="000000"/>
          <w:sz w:val="22"/>
          <w:szCs w:val="22"/>
        </w:rPr>
      </w:pPr>
    </w:p>
    <w:p w14:paraId="03E1187B" w14:textId="7E251DC0" w:rsidR="00632655" w:rsidRDefault="00632655" w:rsidP="00B95109">
      <w:pPr>
        <w:spacing w:line="360" w:lineRule="auto"/>
        <w:rPr>
          <w:rFonts w:ascii="Times New Roman" w:hAnsi="Times New Roman"/>
          <w:b/>
          <w:bCs/>
          <w:noProof/>
          <w:color w:val="000000"/>
          <w:sz w:val="22"/>
          <w:szCs w:val="22"/>
        </w:rPr>
      </w:pPr>
    </w:p>
    <w:p w14:paraId="2668B262" w14:textId="0E42BE96" w:rsidR="00E3473B" w:rsidRDefault="00632655" w:rsidP="00B95109">
      <w:pPr>
        <w:spacing w:line="360" w:lineRule="auto"/>
        <w:rPr>
          <w:rFonts w:ascii="Times New Roman" w:hAnsi="Times New Roman"/>
          <w:b/>
          <w:bCs/>
          <w:color w:val="000000"/>
          <w:sz w:val="22"/>
          <w:szCs w:val="22"/>
        </w:rPr>
      </w:pPr>
      <w:r w:rsidRPr="00632655">
        <w:rPr>
          <w:rFonts w:ascii="Times New Roman" w:hAnsi="Times New Roman"/>
          <w:b/>
          <w:bCs/>
          <w:noProof/>
          <w:color w:val="000000"/>
          <w:sz w:val="22"/>
          <w:szCs w:val="22"/>
        </w:rPr>
        <w:drawing>
          <wp:anchor distT="0" distB="0" distL="114300" distR="114300" simplePos="0" relativeHeight="251658240" behindDoc="0" locked="0" layoutInCell="1" allowOverlap="1" wp14:anchorId="2121CE54" wp14:editId="31963385">
            <wp:simplePos x="0" y="0"/>
            <wp:positionH relativeFrom="page">
              <wp:align>right</wp:align>
            </wp:positionH>
            <wp:positionV relativeFrom="paragraph">
              <wp:posOffset>385364</wp:posOffset>
            </wp:positionV>
            <wp:extent cx="7511256" cy="2601395"/>
            <wp:effectExtent l="0" t="0" r="0" b="8890"/>
            <wp:wrapTopAndBottom/>
            <wp:docPr id="65231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1689" name=""/>
                    <pic:cNvPicPr/>
                  </pic:nvPicPr>
                  <pic:blipFill>
                    <a:blip r:embed="rId7">
                      <a:extLst>
                        <a:ext uri="{28A0092B-C50C-407E-A947-70E740481C1C}">
                          <a14:useLocalDpi xmlns:a14="http://schemas.microsoft.com/office/drawing/2010/main" val="0"/>
                        </a:ext>
                      </a:extLst>
                    </a:blip>
                    <a:stretch>
                      <a:fillRect/>
                    </a:stretch>
                  </pic:blipFill>
                  <pic:spPr>
                    <a:xfrm>
                      <a:off x="0" y="0"/>
                      <a:ext cx="7511256" cy="2601395"/>
                    </a:xfrm>
                    <a:prstGeom prst="rect">
                      <a:avLst/>
                    </a:prstGeom>
                  </pic:spPr>
                </pic:pic>
              </a:graphicData>
            </a:graphic>
            <wp14:sizeRelH relativeFrom="margin">
              <wp14:pctWidth>0</wp14:pctWidth>
            </wp14:sizeRelH>
            <wp14:sizeRelV relativeFrom="margin">
              <wp14:pctHeight>0</wp14:pctHeight>
            </wp14:sizeRelV>
          </wp:anchor>
        </w:drawing>
      </w:r>
      <w:r w:rsidR="00FF68DD">
        <w:rPr>
          <w:rFonts w:ascii="Times New Roman" w:hAnsi="Times New Roman"/>
          <w:b/>
          <w:bCs/>
          <w:color w:val="000000"/>
          <w:sz w:val="22"/>
          <w:szCs w:val="22"/>
        </w:rPr>
        <w:t>Task 1:</w:t>
      </w:r>
    </w:p>
    <w:p w14:paraId="4A043F64" w14:textId="7870C1C8" w:rsidR="00E3473B" w:rsidRDefault="00E3473B" w:rsidP="00B95109">
      <w:pPr>
        <w:spacing w:line="360" w:lineRule="auto"/>
        <w:rPr>
          <w:rFonts w:ascii="Times New Roman" w:hAnsi="Times New Roman"/>
          <w:b/>
          <w:bCs/>
          <w:color w:val="000000"/>
          <w:sz w:val="22"/>
          <w:szCs w:val="22"/>
        </w:rPr>
      </w:pPr>
    </w:p>
    <w:p w14:paraId="54C42FB3" w14:textId="4BB66DEA" w:rsidR="00E3473B" w:rsidRDefault="00E3473B" w:rsidP="00B95109">
      <w:pPr>
        <w:spacing w:line="360" w:lineRule="auto"/>
        <w:rPr>
          <w:rFonts w:ascii="Times New Roman" w:hAnsi="Times New Roman"/>
          <w:b/>
          <w:bCs/>
          <w:color w:val="000000"/>
          <w:sz w:val="22"/>
          <w:szCs w:val="22"/>
        </w:rPr>
      </w:pPr>
    </w:p>
    <w:p w14:paraId="34758A39" w14:textId="25FD3AC5" w:rsidR="00E3473B" w:rsidRDefault="00E3473B" w:rsidP="00B95109">
      <w:pPr>
        <w:spacing w:line="360" w:lineRule="auto"/>
        <w:rPr>
          <w:rFonts w:ascii="Times New Roman" w:hAnsi="Times New Roman"/>
          <w:b/>
          <w:bCs/>
          <w:color w:val="000000"/>
          <w:sz w:val="22"/>
          <w:szCs w:val="22"/>
        </w:rPr>
      </w:pPr>
    </w:p>
    <w:p w14:paraId="28B63A92" w14:textId="0E2570A8" w:rsidR="00B95109" w:rsidRPr="00B95109" w:rsidRDefault="00B95109" w:rsidP="00AC3EB3">
      <w:pPr>
        <w:rPr>
          <w:rFonts w:ascii="Times New Roman" w:hAnsi="Times New Roman"/>
          <w:b/>
          <w:bCs/>
          <w:noProof/>
          <w:color w:val="000000"/>
          <w:sz w:val="22"/>
          <w:szCs w:val="22"/>
        </w:rPr>
      </w:pPr>
      <w:r w:rsidRPr="00B95109">
        <w:rPr>
          <w:rFonts w:ascii="Times New Roman" w:hAnsi="Times New Roman"/>
          <w:b/>
          <w:bCs/>
          <w:color w:val="000000"/>
          <w:sz w:val="22"/>
          <w:szCs w:val="22"/>
        </w:rPr>
        <w:t>TASK 2</w:t>
      </w:r>
      <w:r w:rsidR="00686CDC">
        <w:rPr>
          <w:rFonts w:ascii="Times New Roman" w:hAnsi="Times New Roman"/>
          <w:b/>
          <w:bCs/>
          <w:color w:val="000000"/>
          <w:sz w:val="22"/>
          <w:szCs w:val="22"/>
        </w:rPr>
        <w:t>: Self Reflection on group activity.</w:t>
      </w:r>
    </w:p>
    <w:p w14:paraId="661627E2" w14:textId="17F3B59A" w:rsidR="009D2374" w:rsidRDefault="002B0631" w:rsidP="002B0631">
      <w:pPr>
        <w:spacing w:line="360" w:lineRule="auto"/>
        <w:rPr>
          <w:rFonts w:ascii="Times New Roman" w:hAnsi="Times New Roman"/>
          <w:color w:val="000000"/>
          <w:sz w:val="22"/>
          <w:szCs w:val="22"/>
        </w:rPr>
      </w:pPr>
      <w:r w:rsidRPr="00B95109">
        <w:rPr>
          <w:rFonts w:ascii="Times New Roman" w:hAnsi="Times New Roman"/>
          <w:color w:val="000000"/>
          <w:sz w:val="22"/>
          <w:szCs w:val="22"/>
        </w:rPr>
        <w:t>Creativity considers</w:t>
      </w:r>
      <w:r w:rsidR="00864AA2" w:rsidRPr="00B95109">
        <w:rPr>
          <w:rFonts w:ascii="Times New Roman" w:hAnsi="Times New Roman"/>
          <w:color w:val="000000"/>
          <w:sz w:val="22"/>
          <w:szCs w:val="22"/>
        </w:rPr>
        <w:t xml:space="preserve"> a harmonious blending of two cognitive processes: Divergent and Convergent thinking</w:t>
      </w:r>
      <w:r w:rsidR="00AA49EC">
        <w:rPr>
          <w:rFonts w:ascii="Times New Roman" w:hAnsi="Times New Roman"/>
          <w:color w:val="000000"/>
          <w:sz w:val="22"/>
          <w:szCs w:val="22"/>
        </w:rPr>
        <w:t>.</w:t>
      </w:r>
      <w:r w:rsidR="00864AA2" w:rsidRPr="00B95109">
        <w:rPr>
          <w:rFonts w:ascii="Times New Roman" w:hAnsi="Times New Roman"/>
          <w:color w:val="000000"/>
          <w:sz w:val="22"/>
          <w:szCs w:val="22"/>
        </w:rPr>
        <w:t xml:space="preserve"> </w:t>
      </w:r>
      <w:r w:rsidR="00282849">
        <w:rPr>
          <w:rFonts w:ascii="Times New Roman" w:hAnsi="Times New Roman"/>
          <w:color w:val="000000"/>
          <w:sz w:val="22"/>
          <w:szCs w:val="22"/>
        </w:rPr>
        <w:t>Divergent thinking is the process of exploring multiple potential solutions, ideas, or answers</w:t>
      </w:r>
      <w:r w:rsidR="00864AA2" w:rsidRPr="00B95109">
        <w:rPr>
          <w:rFonts w:ascii="Times New Roman" w:hAnsi="Times New Roman"/>
          <w:color w:val="000000"/>
          <w:sz w:val="22"/>
          <w:szCs w:val="22"/>
        </w:rPr>
        <w:t xml:space="preserve">                                                                                                                                                      </w:t>
      </w:r>
      <w:r w:rsidR="00E91CA4" w:rsidRPr="00B95109">
        <w:rPr>
          <w:rFonts w:ascii="Times New Roman" w:hAnsi="Times New Roman"/>
          <w:color w:val="000000"/>
          <w:sz w:val="22"/>
          <w:szCs w:val="22"/>
        </w:rPr>
        <w:t xml:space="preserve">to a problem, while convergent thinking </w:t>
      </w:r>
      <w:r w:rsidR="0063515E" w:rsidRPr="00B95109">
        <w:rPr>
          <w:rFonts w:ascii="Times New Roman" w:hAnsi="Times New Roman"/>
          <w:color w:val="000000"/>
          <w:sz w:val="22"/>
          <w:szCs w:val="22"/>
        </w:rPr>
        <w:t>involves evaluating and selecting the best ones</w:t>
      </w:r>
      <w:r w:rsidR="00E3439A">
        <w:rPr>
          <w:rFonts w:ascii="Times New Roman" w:hAnsi="Times New Roman"/>
          <w:color w:val="000000"/>
          <w:sz w:val="22"/>
          <w:szCs w:val="22"/>
        </w:rPr>
        <w:t>.</w:t>
      </w:r>
      <w:r w:rsidR="00B102CD" w:rsidRPr="00B95109">
        <w:rPr>
          <w:rFonts w:ascii="Times New Roman" w:hAnsi="Times New Roman"/>
          <w:color w:val="000000"/>
          <w:sz w:val="22"/>
          <w:szCs w:val="22"/>
        </w:rPr>
        <w:t xml:space="preserve"> Both approaches can be used effectively in problem-solving sequence</w:t>
      </w:r>
      <w:r w:rsidR="00E3439A">
        <w:rPr>
          <w:rFonts w:ascii="Times New Roman" w:hAnsi="Times New Roman"/>
          <w:color w:val="000000"/>
          <w:sz w:val="22"/>
          <w:szCs w:val="22"/>
        </w:rPr>
        <w:t xml:space="preserve"> (Coco London,</w:t>
      </w:r>
      <w:r w:rsidR="000A5C97">
        <w:rPr>
          <w:rFonts w:ascii="Times New Roman" w:hAnsi="Times New Roman"/>
          <w:color w:val="000000"/>
          <w:sz w:val="22"/>
          <w:szCs w:val="22"/>
        </w:rPr>
        <w:t xml:space="preserve"> </w:t>
      </w:r>
      <w:r w:rsidR="00E3439A">
        <w:rPr>
          <w:rFonts w:ascii="Times New Roman" w:hAnsi="Times New Roman"/>
          <w:color w:val="000000"/>
          <w:sz w:val="22"/>
          <w:szCs w:val="22"/>
        </w:rPr>
        <w:t>2023)</w:t>
      </w:r>
    </w:p>
    <w:p w14:paraId="4CBEB48C" w14:textId="728038AF" w:rsidR="00864AA2" w:rsidRPr="00B95109" w:rsidRDefault="00B102CD" w:rsidP="002B0631">
      <w:pPr>
        <w:spacing w:line="360" w:lineRule="auto"/>
        <w:rPr>
          <w:rFonts w:ascii="Times New Roman" w:hAnsi="Times New Roman"/>
          <w:color w:val="000000"/>
          <w:sz w:val="22"/>
          <w:szCs w:val="22"/>
        </w:rPr>
      </w:pPr>
      <w:r w:rsidRPr="00B95109">
        <w:rPr>
          <w:rFonts w:ascii="Times New Roman" w:hAnsi="Times New Roman"/>
          <w:color w:val="000000"/>
          <w:sz w:val="22"/>
          <w:szCs w:val="22"/>
        </w:rPr>
        <w:t xml:space="preserve"> </w:t>
      </w:r>
      <w:r w:rsidR="003550EC">
        <w:rPr>
          <w:rFonts w:ascii="Times New Roman" w:hAnsi="Times New Roman"/>
          <w:color w:val="000000"/>
          <w:sz w:val="22"/>
          <w:szCs w:val="22"/>
        </w:rPr>
        <w:t>While c</w:t>
      </w:r>
      <w:r w:rsidR="009D2374">
        <w:rPr>
          <w:rFonts w:ascii="Times New Roman" w:hAnsi="Times New Roman"/>
          <w:color w:val="000000"/>
          <w:sz w:val="22"/>
          <w:szCs w:val="22"/>
        </w:rPr>
        <w:t>ompleting a self-reflection</w:t>
      </w:r>
      <w:r w:rsidR="00C43E87">
        <w:rPr>
          <w:rFonts w:ascii="Times New Roman" w:hAnsi="Times New Roman"/>
          <w:color w:val="000000"/>
          <w:sz w:val="22"/>
          <w:szCs w:val="22"/>
        </w:rPr>
        <w:t xml:space="preserve"> on </w:t>
      </w:r>
      <w:r w:rsidR="000231CC">
        <w:rPr>
          <w:rFonts w:ascii="Times New Roman" w:hAnsi="Times New Roman"/>
          <w:color w:val="000000"/>
          <w:sz w:val="22"/>
          <w:szCs w:val="22"/>
        </w:rPr>
        <w:t>convergent</w:t>
      </w:r>
      <w:r w:rsidR="00212A18">
        <w:rPr>
          <w:rFonts w:ascii="Times New Roman" w:hAnsi="Times New Roman"/>
          <w:color w:val="000000"/>
          <w:sz w:val="22"/>
          <w:szCs w:val="22"/>
        </w:rPr>
        <w:t>/</w:t>
      </w:r>
      <w:r w:rsidR="000231CC">
        <w:rPr>
          <w:rFonts w:ascii="Times New Roman" w:hAnsi="Times New Roman"/>
          <w:color w:val="000000"/>
          <w:sz w:val="22"/>
          <w:szCs w:val="22"/>
        </w:rPr>
        <w:t>divergent paperclip</w:t>
      </w:r>
      <w:r w:rsidR="00C43E87">
        <w:rPr>
          <w:rFonts w:ascii="Times New Roman" w:hAnsi="Times New Roman"/>
          <w:color w:val="000000"/>
          <w:sz w:val="22"/>
          <w:szCs w:val="22"/>
        </w:rPr>
        <w:t xml:space="preserve"> </w:t>
      </w:r>
      <w:r w:rsidR="000231CC">
        <w:rPr>
          <w:rFonts w:ascii="Times New Roman" w:hAnsi="Times New Roman"/>
          <w:color w:val="000000"/>
          <w:sz w:val="22"/>
          <w:szCs w:val="22"/>
        </w:rPr>
        <w:t xml:space="preserve">thinking class activity, </w:t>
      </w:r>
      <w:r w:rsidR="00C43E87">
        <w:rPr>
          <w:rFonts w:ascii="Times New Roman" w:hAnsi="Times New Roman"/>
          <w:color w:val="000000"/>
          <w:sz w:val="22"/>
          <w:szCs w:val="22"/>
        </w:rPr>
        <w:t>the</w:t>
      </w:r>
      <w:r w:rsidR="009D2374">
        <w:rPr>
          <w:rFonts w:ascii="Times New Roman" w:hAnsi="Times New Roman"/>
          <w:color w:val="000000"/>
          <w:sz w:val="22"/>
          <w:szCs w:val="22"/>
        </w:rPr>
        <w:t xml:space="preserve"> Gi</w:t>
      </w:r>
      <w:r w:rsidR="00E27524">
        <w:rPr>
          <w:rFonts w:ascii="Times New Roman" w:hAnsi="Times New Roman"/>
          <w:color w:val="000000"/>
          <w:sz w:val="22"/>
          <w:szCs w:val="22"/>
        </w:rPr>
        <w:t>bb</w:t>
      </w:r>
      <w:r w:rsidR="009D2374">
        <w:rPr>
          <w:rFonts w:ascii="Times New Roman" w:hAnsi="Times New Roman"/>
          <w:color w:val="000000"/>
          <w:sz w:val="22"/>
          <w:szCs w:val="22"/>
        </w:rPr>
        <w:t>s’ reflective cycle,</w:t>
      </w:r>
      <w:r w:rsidR="00C43E87">
        <w:rPr>
          <w:rFonts w:ascii="Times New Roman" w:hAnsi="Times New Roman"/>
          <w:color w:val="000000"/>
          <w:sz w:val="22"/>
          <w:szCs w:val="22"/>
        </w:rPr>
        <w:t xml:space="preserve"> </w:t>
      </w:r>
      <w:r w:rsidR="00564E6D">
        <w:rPr>
          <w:rFonts w:ascii="Times New Roman" w:hAnsi="Times New Roman"/>
          <w:color w:val="000000"/>
          <w:sz w:val="22"/>
          <w:szCs w:val="22"/>
        </w:rPr>
        <w:t xml:space="preserve">outlined in </w:t>
      </w:r>
      <w:r w:rsidR="00C43E87">
        <w:rPr>
          <w:rFonts w:ascii="Times New Roman" w:hAnsi="Times New Roman"/>
          <w:color w:val="000000"/>
          <w:sz w:val="22"/>
          <w:szCs w:val="22"/>
        </w:rPr>
        <w:t xml:space="preserve">a </w:t>
      </w:r>
      <w:r w:rsidR="003550EC">
        <w:rPr>
          <w:rFonts w:ascii="Times New Roman" w:hAnsi="Times New Roman"/>
          <w:color w:val="000000"/>
          <w:sz w:val="22"/>
          <w:szCs w:val="22"/>
        </w:rPr>
        <w:t xml:space="preserve">six-stage </w:t>
      </w:r>
      <w:r w:rsidR="00AA49EC">
        <w:rPr>
          <w:rFonts w:ascii="Times New Roman" w:hAnsi="Times New Roman"/>
          <w:color w:val="000000"/>
          <w:sz w:val="22"/>
          <w:szCs w:val="22"/>
        </w:rPr>
        <w:t xml:space="preserve">framework of experimental learning </w:t>
      </w:r>
      <w:r w:rsidR="000231CC">
        <w:rPr>
          <w:rFonts w:ascii="Times New Roman" w:hAnsi="Times New Roman"/>
          <w:color w:val="000000"/>
          <w:sz w:val="22"/>
          <w:szCs w:val="22"/>
        </w:rPr>
        <w:t>is</w:t>
      </w:r>
      <w:r w:rsidR="00C35F98">
        <w:rPr>
          <w:rFonts w:ascii="Times New Roman" w:hAnsi="Times New Roman"/>
          <w:color w:val="000000"/>
          <w:sz w:val="22"/>
          <w:szCs w:val="22"/>
        </w:rPr>
        <w:t xml:space="preserve"> </w:t>
      </w:r>
      <w:r w:rsidR="002A45FE">
        <w:rPr>
          <w:rFonts w:ascii="Times New Roman" w:hAnsi="Times New Roman"/>
          <w:color w:val="000000"/>
          <w:sz w:val="22"/>
          <w:szCs w:val="22"/>
        </w:rPr>
        <w:t xml:space="preserve">applied </w:t>
      </w:r>
      <w:r w:rsidR="00FD1F60">
        <w:rPr>
          <w:rFonts w:ascii="Times New Roman" w:hAnsi="Times New Roman"/>
          <w:color w:val="000000"/>
          <w:sz w:val="22"/>
          <w:szCs w:val="22"/>
        </w:rPr>
        <w:t>as follows</w:t>
      </w:r>
      <w:r w:rsidR="000F2DDC">
        <w:rPr>
          <w:rFonts w:ascii="Times New Roman" w:hAnsi="Times New Roman"/>
          <w:color w:val="000000"/>
          <w:sz w:val="22"/>
          <w:szCs w:val="22"/>
        </w:rPr>
        <w:t>.</w:t>
      </w:r>
    </w:p>
    <w:p w14:paraId="525CF971" w14:textId="4B84BB01" w:rsidR="00542AC9" w:rsidRDefault="0043662E"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 </w:t>
      </w:r>
      <w:r w:rsidR="00B2606A">
        <w:rPr>
          <w:rFonts w:ascii="Times New Roman" w:hAnsi="Times New Roman"/>
          <w:color w:val="000000"/>
          <w:sz w:val="22"/>
          <w:szCs w:val="22"/>
        </w:rPr>
        <w:t xml:space="preserve">Description: </w:t>
      </w:r>
      <w:r w:rsidR="00FC6B91">
        <w:rPr>
          <w:rFonts w:ascii="Times New Roman" w:hAnsi="Times New Roman"/>
          <w:color w:val="000000"/>
          <w:sz w:val="22"/>
          <w:szCs w:val="22"/>
        </w:rPr>
        <w:t>D</w:t>
      </w:r>
      <w:r w:rsidR="000231CC">
        <w:rPr>
          <w:rFonts w:ascii="Times New Roman" w:hAnsi="Times New Roman"/>
          <w:color w:val="000000"/>
          <w:sz w:val="22"/>
          <w:szCs w:val="22"/>
        </w:rPr>
        <w:t>u</w:t>
      </w:r>
      <w:r w:rsidR="00FC6B91">
        <w:rPr>
          <w:rFonts w:ascii="Times New Roman" w:hAnsi="Times New Roman"/>
          <w:color w:val="000000"/>
          <w:sz w:val="22"/>
          <w:szCs w:val="22"/>
        </w:rPr>
        <w:t xml:space="preserve">ring a </w:t>
      </w:r>
      <w:r w:rsidR="00564E6D">
        <w:rPr>
          <w:rFonts w:ascii="Times New Roman" w:hAnsi="Times New Roman"/>
          <w:color w:val="000000"/>
          <w:sz w:val="22"/>
          <w:szCs w:val="22"/>
        </w:rPr>
        <w:t xml:space="preserve">grouped </w:t>
      </w:r>
      <w:r>
        <w:rPr>
          <w:rFonts w:ascii="Times New Roman" w:hAnsi="Times New Roman"/>
          <w:color w:val="000000"/>
          <w:sz w:val="22"/>
          <w:szCs w:val="22"/>
        </w:rPr>
        <w:t xml:space="preserve">class </w:t>
      </w:r>
      <w:r w:rsidR="00CB12F1">
        <w:rPr>
          <w:rFonts w:ascii="Times New Roman" w:hAnsi="Times New Roman"/>
          <w:color w:val="000000"/>
          <w:sz w:val="22"/>
          <w:szCs w:val="22"/>
        </w:rPr>
        <w:t>activity</w:t>
      </w:r>
      <w:r w:rsidR="00FD1F60">
        <w:rPr>
          <w:rFonts w:ascii="Times New Roman" w:hAnsi="Times New Roman"/>
          <w:color w:val="000000"/>
          <w:sz w:val="22"/>
          <w:szCs w:val="22"/>
        </w:rPr>
        <w:t>,</w:t>
      </w:r>
      <w:r w:rsidR="00651334">
        <w:rPr>
          <w:rFonts w:ascii="Times New Roman" w:hAnsi="Times New Roman"/>
          <w:color w:val="000000"/>
          <w:sz w:val="22"/>
          <w:szCs w:val="22"/>
        </w:rPr>
        <w:t xml:space="preserve"> </w:t>
      </w:r>
      <w:r w:rsidR="00FD1F60">
        <w:rPr>
          <w:rFonts w:ascii="Times New Roman" w:hAnsi="Times New Roman"/>
          <w:color w:val="000000"/>
          <w:sz w:val="22"/>
          <w:szCs w:val="22"/>
        </w:rPr>
        <w:t>m</w:t>
      </w:r>
      <w:r w:rsidR="00651334">
        <w:rPr>
          <w:rFonts w:ascii="Times New Roman" w:hAnsi="Times New Roman"/>
          <w:color w:val="000000"/>
          <w:sz w:val="22"/>
          <w:szCs w:val="22"/>
        </w:rPr>
        <w:t xml:space="preserve">y group consist of myself, </w:t>
      </w:r>
      <w:r w:rsidR="00AA49EC">
        <w:rPr>
          <w:rFonts w:ascii="Times New Roman" w:hAnsi="Times New Roman"/>
          <w:color w:val="000000"/>
          <w:sz w:val="22"/>
          <w:szCs w:val="22"/>
        </w:rPr>
        <w:t xml:space="preserve">and two other course </w:t>
      </w:r>
      <w:r w:rsidR="00EB6C2E">
        <w:rPr>
          <w:rFonts w:ascii="Times New Roman" w:hAnsi="Times New Roman"/>
          <w:color w:val="000000"/>
          <w:sz w:val="22"/>
          <w:szCs w:val="22"/>
        </w:rPr>
        <w:t>mates</w:t>
      </w:r>
      <w:r w:rsidR="00AA49EC">
        <w:rPr>
          <w:rFonts w:ascii="Times New Roman" w:hAnsi="Times New Roman"/>
          <w:color w:val="000000"/>
          <w:sz w:val="22"/>
          <w:szCs w:val="22"/>
        </w:rPr>
        <w:t xml:space="preserve">, </w:t>
      </w:r>
      <w:r w:rsidR="00651334">
        <w:rPr>
          <w:rFonts w:ascii="Times New Roman" w:hAnsi="Times New Roman"/>
          <w:color w:val="000000"/>
          <w:sz w:val="22"/>
          <w:szCs w:val="22"/>
        </w:rPr>
        <w:t xml:space="preserve">specifically </w:t>
      </w:r>
      <w:r w:rsidR="00663EDD">
        <w:rPr>
          <w:rFonts w:ascii="Times New Roman" w:hAnsi="Times New Roman"/>
          <w:color w:val="000000"/>
          <w:sz w:val="22"/>
          <w:szCs w:val="22"/>
        </w:rPr>
        <w:t xml:space="preserve">to </w:t>
      </w:r>
      <w:r w:rsidR="00073A62">
        <w:rPr>
          <w:rFonts w:ascii="Times New Roman" w:hAnsi="Times New Roman"/>
          <w:color w:val="000000"/>
          <w:sz w:val="22"/>
          <w:szCs w:val="22"/>
        </w:rPr>
        <w:t>craft</w:t>
      </w:r>
      <w:r w:rsidR="00651334">
        <w:rPr>
          <w:rFonts w:ascii="Times New Roman" w:hAnsi="Times New Roman"/>
          <w:color w:val="000000"/>
          <w:sz w:val="22"/>
          <w:szCs w:val="22"/>
        </w:rPr>
        <w:t xml:space="preserve"> </w:t>
      </w:r>
      <w:r w:rsidR="00663EDD">
        <w:rPr>
          <w:rFonts w:ascii="Times New Roman" w:hAnsi="Times New Roman"/>
          <w:color w:val="000000"/>
          <w:sz w:val="22"/>
          <w:szCs w:val="22"/>
        </w:rPr>
        <w:t xml:space="preserve">the </w:t>
      </w:r>
      <w:r w:rsidR="00651334">
        <w:rPr>
          <w:rFonts w:ascii="Times New Roman" w:hAnsi="Times New Roman"/>
          <w:color w:val="000000"/>
          <w:sz w:val="22"/>
          <w:szCs w:val="22"/>
        </w:rPr>
        <w:t>paperclips</w:t>
      </w:r>
      <w:r w:rsidR="00663EDD">
        <w:rPr>
          <w:rFonts w:ascii="Times New Roman" w:hAnsi="Times New Roman"/>
          <w:color w:val="000000"/>
          <w:sz w:val="22"/>
          <w:szCs w:val="22"/>
        </w:rPr>
        <w:t xml:space="preserve">, testing our </w:t>
      </w:r>
      <w:r w:rsidR="00637038">
        <w:rPr>
          <w:rFonts w:ascii="Times New Roman" w:hAnsi="Times New Roman"/>
          <w:color w:val="000000"/>
          <w:sz w:val="22"/>
          <w:szCs w:val="22"/>
        </w:rPr>
        <w:t>creativ</w:t>
      </w:r>
      <w:r w:rsidR="00CB12F1">
        <w:rPr>
          <w:rFonts w:ascii="Times New Roman" w:hAnsi="Times New Roman"/>
          <w:color w:val="000000"/>
          <w:sz w:val="22"/>
          <w:szCs w:val="22"/>
        </w:rPr>
        <w:t>ity</w:t>
      </w:r>
      <w:r w:rsidR="00073A62">
        <w:rPr>
          <w:rFonts w:ascii="Times New Roman" w:hAnsi="Times New Roman"/>
          <w:color w:val="000000"/>
          <w:sz w:val="22"/>
          <w:szCs w:val="22"/>
        </w:rPr>
        <w:t xml:space="preserve"> knowledge</w:t>
      </w:r>
      <w:r w:rsidR="00663EDD">
        <w:rPr>
          <w:rFonts w:ascii="Times New Roman" w:hAnsi="Times New Roman"/>
          <w:color w:val="000000"/>
          <w:sz w:val="22"/>
          <w:szCs w:val="22"/>
        </w:rPr>
        <w:t>.</w:t>
      </w:r>
      <w:r w:rsidR="00D91065">
        <w:rPr>
          <w:rFonts w:ascii="Times New Roman" w:hAnsi="Times New Roman"/>
          <w:color w:val="000000"/>
          <w:sz w:val="22"/>
          <w:szCs w:val="22"/>
        </w:rPr>
        <w:t xml:space="preserve"> </w:t>
      </w:r>
      <w:r w:rsidR="00B2606A">
        <w:rPr>
          <w:rFonts w:ascii="Times New Roman" w:hAnsi="Times New Roman"/>
          <w:color w:val="000000"/>
          <w:sz w:val="22"/>
          <w:szCs w:val="22"/>
        </w:rPr>
        <w:t>C</w:t>
      </w:r>
      <w:r w:rsidR="00B2606A" w:rsidRPr="00B95109">
        <w:rPr>
          <w:rFonts w:ascii="Times New Roman" w:hAnsi="Times New Roman"/>
          <w:color w:val="000000"/>
          <w:sz w:val="22"/>
          <w:szCs w:val="22"/>
        </w:rPr>
        <w:t>ollabora</w:t>
      </w:r>
      <w:r w:rsidR="00B2606A">
        <w:rPr>
          <w:rFonts w:ascii="Times New Roman" w:hAnsi="Times New Roman"/>
          <w:color w:val="000000"/>
          <w:sz w:val="22"/>
          <w:szCs w:val="22"/>
        </w:rPr>
        <w:t>tively applying convergent/divergent thinking, we</w:t>
      </w:r>
      <w:r w:rsidR="00B2606A" w:rsidRPr="00B95109">
        <w:rPr>
          <w:rFonts w:ascii="Times New Roman" w:hAnsi="Times New Roman"/>
          <w:color w:val="000000"/>
          <w:sz w:val="22"/>
          <w:szCs w:val="22"/>
        </w:rPr>
        <w:t xml:space="preserve"> identify and develop several new ideas</w:t>
      </w:r>
      <w:r w:rsidR="00B2606A">
        <w:rPr>
          <w:rFonts w:ascii="Times New Roman" w:hAnsi="Times New Roman"/>
          <w:color w:val="000000"/>
          <w:sz w:val="22"/>
          <w:szCs w:val="22"/>
        </w:rPr>
        <w:t>, agreed on the best possible ones from different viewpoints, executed afterwords,</w:t>
      </w:r>
      <w:r w:rsidR="00B2606A" w:rsidRPr="00B95109">
        <w:rPr>
          <w:rFonts w:ascii="Times New Roman" w:hAnsi="Times New Roman"/>
          <w:color w:val="000000"/>
          <w:sz w:val="22"/>
          <w:szCs w:val="22"/>
        </w:rPr>
        <w:t xml:space="preserve"> creat</w:t>
      </w:r>
      <w:r w:rsidR="00FD1F60">
        <w:rPr>
          <w:rFonts w:ascii="Times New Roman" w:hAnsi="Times New Roman"/>
          <w:color w:val="000000"/>
          <w:sz w:val="22"/>
          <w:szCs w:val="22"/>
        </w:rPr>
        <w:t>ing</w:t>
      </w:r>
      <w:r w:rsidR="00CB12F1">
        <w:rPr>
          <w:rFonts w:ascii="Times New Roman" w:hAnsi="Times New Roman"/>
          <w:color w:val="000000"/>
          <w:sz w:val="22"/>
          <w:szCs w:val="22"/>
        </w:rPr>
        <w:t xml:space="preserve"> </w:t>
      </w:r>
      <w:r w:rsidR="00B2606A">
        <w:rPr>
          <w:rFonts w:ascii="Times New Roman" w:hAnsi="Times New Roman"/>
          <w:color w:val="000000"/>
          <w:sz w:val="22"/>
          <w:szCs w:val="22"/>
        </w:rPr>
        <w:t xml:space="preserve">a necklace and earrings </w:t>
      </w:r>
      <w:r w:rsidR="00B2606A" w:rsidRPr="00B95109">
        <w:rPr>
          <w:rFonts w:ascii="Times New Roman" w:hAnsi="Times New Roman"/>
          <w:color w:val="000000"/>
          <w:sz w:val="22"/>
          <w:szCs w:val="22"/>
        </w:rPr>
        <w:t>with the paperclip.</w:t>
      </w:r>
      <w:r w:rsidR="00B2606A">
        <w:rPr>
          <w:rFonts w:ascii="Times New Roman" w:hAnsi="Times New Roman"/>
          <w:color w:val="000000"/>
          <w:sz w:val="22"/>
          <w:szCs w:val="22"/>
        </w:rPr>
        <w:t xml:space="preserve">                                                                                                                                                                  Feelings: </w:t>
      </w:r>
      <w:r w:rsidR="006E0AA1">
        <w:rPr>
          <w:rFonts w:ascii="Times New Roman" w:hAnsi="Times New Roman"/>
          <w:color w:val="000000"/>
          <w:sz w:val="22"/>
          <w:szCs w:val="22"/>
        </w:rPr>
        <w:t>Before the group activity</w:t>
      </w:r>
      <w:r w:rsidR="00FD1F60">
        <w:rPr>
          <w:rFonts w:ascii="Times New Roman" w:hAnsi="Times New Roman"/>
          <w:color w:val="000000"/>
          <w:sz w:val="22"/>
          <w:szCs w:val="22"/>
        </w:rPr>
        <w:t xml:space="preserve"> started,</w:t>
      </w:r>
      <w:r w:rsidR="006E0AA1">
        <w:rPr>
          <w:rFonts w:ascii="Times New Roman" w:hAnsi="Times New Roman"/>
          <w:color w:val="000000"/>
          <w:sz w:val="22"/>
          <w:szCs w:val="22"/>
        </w:rPr>
        <w:t xml:space="preserve"> I felt confused</w:t>
      </w:r>
      <w:r w:rsidR="00CB12F1">
        <w:rPr>
          <w:rFonts w:ascii="Times New Roman" w:hAnsi="Times New Roman"/>
          <w:color w:val="000000"/>
          <w:sz w:val="22"/>
          <w:szCs w:val="22"/>
        </w:rPr>
        <w:t>,</w:t>
      </w:r>
      <w:r w:rsidR="006E0AA1">
        <w:rPr>
          <w:rFonts w:ascii="Times New Roman" w:hAnsi="Times New Roman"/>
          <w:color w:val="000000"/>
          <w:sz w:val="22"/>
          <w:szCs w:val="22"/>
        </w:rPr>
        <w:t xml:space="preserve"> full of anxiety</w:t>
      </w:r>
      <w:r w:rsidR="00FD1F60">
        <w:rPr>
          <w:rFonts w:ascii="Times New Roman" w:hAnsi="Times New Roman"/>
          <w:color w:val="000000"/>
          <w:sz w:val="22"/>
          <w:szCs w:val="22"/>
        </w:rPr>
        <w:t>,</w:t>
      </w:r>
      <w:r w:rsidR="006E0AA1">
        <w:rPr>
          <w:rFonts w:ascii="Times New Roman" w:hAnsi="Times New Roman"/>
          <w:color w:val="000000"/>
          <w:sz w:val="22"/>
          <w:szCs w:val="22"/>
        </w:rPr>
        <w:t xml:space="preserve"> </w:t>
      </w:r>
      <w:r w:rsidR="00872E43">
        <w:rPr>
          <w:rFonts w:ascii="Times New Roman" w:hAnsi="Times New Roman"/>
          <w:color w:val="000000"/>
          <w:sz w:val="22"/>
          <w:szCs w:val="22"/>
        </w:rPr>
        <w:t xml:space="preserve">including my group members, but </w:t>
      </w:r>
      <w:r w:rsidR="00FD1F60">
        <w:rPr>
          <w:rFonts w:ascii="Times New Roman" w:hAnsi="Times New Roman"/>
          <w:color w:val="000000"/>
          <w:sz w:val="22"/>
          <w:szCs w:val="22"/>
        </w:rPr>
        <w:t xml:space="preserve">having </w:t>
      </w:r>
      <w:r w:rsidR="00BB0BF5">
        <w:rPr>
          <w:rFonts w:ascii="Times New Roman" w:hAnsi="Times New Roman"/>
          <w:color w:val="000000"/>
          <w:sz w:val="22"/>
          <w:szCs w:val="22"/>
        </w:rPr>
        <w:t>engaged</w:t>
      </w:r>
      <w:r w:rsidR="00872E43">
        <w:rPr>
          <w:rFonts w:ascii="Times New Roman" w:hAnsi="Times New Roman"/>
          <w:color w:val="000000"/>
          <w:sz w:val="22"/>
          <w:szCs w:val="22"/>
        </w:rPr>
        <w:t>, we felt relieved as we successfully complete</w:t>
      </w:r>
      <w:r w:rsidR="002357E7">
        <w:rPr>
          <w:rFonts w:ascii="Times New Roman" w:hAnsi="Times New Roman"/>
          <w:color w:val="000000"/>
          <w:sz w:val="22"/>
          <w:szCs w:val="22"/>
        </w:rPr>
        <w:t>d</w:t>
      </w:r>
      <w:r w:rsidR="00872E43">
        <w:rPr>
          <w:rFonts w:ascii="Times New Roman" w:hAnsi="Times New Roman"/>
          <w:color w:val="000000"/>
          <w:sz w:val="22"/>
          <w:szCs w:val="22"/>
        </w:rPr>
        <w:t xml:space="preserve"> the task</w:t>
      </w:r>
      <w:r w:rsidR="002357E7">
        <w:rPr>
          <w:rFonts w:ascii="Times New Roman" w:hAnsi="Times New Roman"/>
          <w:color w:val="000000"/>
          <w:sz w:val="22"/>
          <w:szCs w:val="22"/>
        </w:rPr>
        <w:t>.</w:t>
      </w:r>
      <w:r w:rsidR="00872E43">
        <w:rPr>
          <w:rFonts w:ascii="Times New Roman" w:hAnsi="Times New Roman"/>
          <w:color w:val="000000"/>
          <w:sz w:val="22"/>
          <w:szCs w:val="22"/>
        </w:rPr>
        <w:t xml:space="preserve">                                                             </w:t>
      </w:r>
      <w:r w:rsidR="00BA5BDE">
        <w:rPr>
          <w:rFonts w:ascii="Times New Roman" w:hAnsi="Times New Roman"/>
          <w:color w:val="000000"/>
          <w:sz w:val="22"/>
          <w:szCs w:val="22"/>
        </w:rPr>
        <w:t xml:space="preserve"> </w:t>
      </w:r>
      <w:r w:rsidR="00872E43">
        <w:rPr>
          <w:rFonts w:ascii="Times New Roman" w:hAnsi="Times New Roman"/>
          <w:color w:val="000000"/>
          <w:sz w:val="22"/>
          <w:szCs w:val="22"/>
        </w:rPr>
        <w:t xml:space="preserve">Evaluation: </w:t>
      </w:r>
      <w:r w:rsidR="005B5DB7">
        <w:rPr>
          <w:rFonts w:ascii="Times New Roman" w:hAnsi="Times New Roman"/>
          <w:color w:val="000000"/>
          <w:sz w:val="22"/>
          <w:szCs w:val="22"/>
        </w:rPr>
        <w:t xml:space="preserve">Collaborative </w:t>
      </w:r>
      <w:r w:rsidR="00872E43">
        <w:rPr>
          <w:rFonts w:ascii="Times New Roman" w:hAnsi="Times New Roman"/>
          <w:color w:val="000000"/>
          <w:sz w:val="22"/>
          <w:szCs w:val="22"/>
        </w:rPr>
        <w:t>effort makes it went well</w:t>
      </w:r>
      <w:r w:rsidR="002357E7">
        <w:rPr>
          <w:rFonts w:ascii="Times New Roman" w:hAnsi="Times New Roman"/>
          <w:color w:val="000000"/>
          <w:sz w:val="22"/>
          <w:szCs w:val="22"/>
        </w:rPr>
        <w:t>.</w:t>
      </w:r>
      <w:r w:rsidR="00924C78">
        <w:rPr>
          <w:rFonts w:ascii="Times New Roman" w:hAnsi="Times New Roman"/>
          <w:color w:val="000000"/>
          <w:sz w:val="22"/>
          <w:szCs w:val="22"/>
        </w:rPr>
        <w:t xml:space="preserve"> </w:t>
      </w:r>
      <w:r w:rsidR="00B2606A">
        <w:rPr>
          <w:rFonts w:ascii="Times New Roman" w:hAnsi="Times New Roman"/>
          <w:color w:val="000000"/>
          <w:sz w:val="22"/>
          <w:szCs w:val="22"/>
        </w:rPr>
        <w:t>H</w:t>
      </w:r>
      <w:r w:rsidR="00455D09">
        <w:rPr>
          <w:rFonts w:ascii="Times New Roman" w:hAnsi="Times New Roman"/>
          <w:color w:val="000000"/>
          <w:sz w:val="22"/>
          <w:szCs w:val="22"/>
        </w:rPr>
        <w:t xml:space="preserve">owever, </w:t>
      </w:r>
      <w:r w:rsidR="005B5DB7">
        <w:rPr>
          <w:rFonts w:ascii="Times New Roman" w:hAnsi="Times New Roman"/>
          <w:color w:val="000000"/>
          <w:sz w:val="22"/>
          <w:szCs w:val="22"/>
        </w:rPr>
        <w:t xml:space="preserve">securing mutual agreement on </w:t>
      </w:r>
      <w:r w:rsidR="00924C78">
        <w:rPr>
          <w:rFonts w:ascii="Times New Roman" w:hAnsi="Times New Roman"/>
          <w:color w:val="000000"/>
          <w:sz w:val="22"/>
          <w:szCs w:val="22"/>
        </w:rPr>
        <w:t xml:space="preserve">best </w:t>
      </w:r>
      <w:r w:rsidR="00455D09">
        <w:rPr>
          <w:rFonts w:ascii="Times New Roman" w:hAnsi="Times New Roman"/>
          <w:color w:val="000000"/>
          <w:sz w:val="22"/>
          <w:szCs w:val="22"/>
        </w:rPr>
        <w:lastRenderedPageBreak/>
        <w:t xml:space="preserve">possible viewpoint </w:t>
      </w:r>
      <w:r w:rsidR="00924C78">
        <w:rPr>
          <w:rFonts w:ascii="Times New Roman" w:hAnsi="Times New Roman"/>
          <w:color w:val="000000"/>
          <w:sz w:val="22"/>
          <w:szCs w:val="22"/>
        </w:rPr>
        <w:t>amongst group members was critical</w:t>
      </w:r>
      <w:r w:rsidR="002A45FE">
        <w:rPr>
          <w:rFonts w:ascii="Times New Roman" w:hAnsi="Times New Roman"/>
          <w:color w:val="000000"/>
          <w:sz w:val="22"/>
          <w:szCs w:val="22"/>
        </w:rPr>
        <w:t>.</w:t>
      </w:r>
      <w:r w:rsidR="00BA5BDE">
        <w:rPr>
          <w:rFonts w:ascii="Times New Roman" w:hAnsi="Times New Roman"/>
          <w:color w:val="000000"/>
          <w:sz w:val="22"/>
          <w:szCs w:val="22"/>
        </w:rPr>
        <w:t xml:space="preserve"> </w:t>
      </w:r>
      <w:r w:rsidR="002357E7">
        <w:rPr>
          <w:rFonts w:ascii="Times New Roman" w:hAnsi="Times New Roman"/>
          <w:color w:val="000000"/>
          <w:sz w:val="22"/>
          <w:szCs w:val="22"/>
        </w:rPr>
        <w:t xml:space="preserve">                                                                                                                         </w:t>
      </w:r>
      <w:r w:rsidR="001C6A83">
        <w:rPr>
          <w:rFonts w:ascii="Times New Roman" w:hAnsi="Times New Roman"/>
          <w:color w:val="000000"/>
          <w:sz w:val="22"/>
          <w:szCs w:val="22"/>
        </w:rPr>
        <w:t xml:space="preserve"> </w:t>
      </w:r>
      <w:r w:rsidR="002357E7">
        <w:rPr>
          <w:rFonts w:ascii="Times New Roman" w:hAnsi="Times New Roman"/>
          <w:color w:val="000000"/>
          <w:sz w:val="22"/>
          <w:szCs w:val="22"/>
        </w:rPr>
        <w:t xml:space="preserve">Analysis: </w:t>
      </w:r>
      <w:r w:rsidR="000F2DDC">
        <w:rPr>
          <w:rFonts w:ascii="Times New Roman" w:hAnsi="Times New Roman"/>
          <w:color w:val="000000"/>
          <w:sz w:val="22"/>
          <w:szCs w:val="22"/>
        </w:rPr>
        <w:t>Preceding the group activity,</w:t>
      </w:r>
      <w:r w:rsidR="00BB0BF5">
        <w:rPr>
          <w:rFonts w:ascii="Times New Roman" w:hAnsi="Times New Roman"/>
          <w:color w:val="000000"/>
          <w:sz w:val="22"/>
          <w:szCs w:val="22"/>
        </w:rPr>
        <w:t xml:space="preserve"> </w:t>
      </w:r>
      <w:r w:rsidR="006E0AA1">
        <w:rPr>
          <w:rFonts w:ascii="Times New Roman" w:hAnsi="Times New Roman"/>
          <w:color w:val="000000"/>
          <w:sz w:val="22"/>
          <w:szCs w:val="22"/>
        </w:rPr>
        <w:t>my</w:t>
      </w:r>
      <w:r w:rsidR="002357E7">
        <w:rPr>
          <w:rFonts w:ascii="Times New Roman" w:hAnsi="Times New Roman"/>
          <w:color w:val="000000"/>
          <w:sz w:val="22"/>
          <w:szCs w:val="22"/>
        </w:rPr>
        <w:t xml:space="preserve"> reflecti</w:t>
      </w:r>
      <w:r w:rsidR="00D81D2B">
        <w:rPr>
          <w:rFonts w:ascii="Times New Roman" w:hAnsi="Times New Roman"/>
          <w:color w:val="000000"/>
          <w:sz w:val="22"/>
          <w:szCs w:val="22"/>
        </w:rPr>
        <w:t xml:space="preserve">ve </w:t>
      </w:r>
      <w:r w:rsidR="000F2DDC">
        <w:rPr>
          <w:rFonts w:ascii="Times New Roman" w:hAnsi="Times New Roman"/>
          <w:color w:val="000000"/>
          <w:sz w:val="22"/>
          <w:szCs w:val="22"/>
        </w:rPr>
        <w:t xml:space="preserve">comprehension </w:t>
      </w:r>
      <w:r w:rsidR="007465E7">
        <w:rPr>
          <w:rFonts w:ascii="Times New Roman" w:hAnsi="Times New Roman"/>
          <w:color w:val="000000"/>
          <w:sz w:val="22"/>
          <w:szCs w:val="22"/>
        </w:rPr>
        <w:t xml:space="preserve">was </w:t>
      </w:r>
      <w:r w:rsidR="000F2DDC">
        <w:rPr>
          <w:rFonts w:ascii="Times New Roman" w:hAnsi="Times New Roman"/>
          <w:color w:val="000000"/>
          <w:sz w:val="22"/>
          <w:szCs w:val="22"/>
        </w:rPr>
        <w:t>fluctuating,</w:t>
      </w:r>
      <w:r w:rsidR="001C6A83">
        <w:rPr>
          <w:rFonts w:ascii="Times New Roman" w:hAnsi="Times New Roman"/>
          <w:color w:val="000000"/>
          <w:sz w:val="22"/>
          <w:szCs w:val="22"/>
        </w:rPr>
        <w:t xml:space="preserve"> but with </w:t>
      </w:r>
      <w:r w:rsidR="00EB6C2E">
        <w:rPr>
          <w:rFonts w:ascii="Times New Roman" w:hAnsi="Times New Roman"/>
          <w:color w:val="000000"/>
          <w:sz w:val="22"/>
          <w:szCs w:val="22"/>
        </w:rPr>
        <w:t xml:space="preserve">team </w:t>
      </w:r>
      <w:r w:rsidR="001C6A83">
        <w:rPr>
          <w:rFonts w:ascii="Times New Roman" w:hAnsi="Times New Roman"/>
          <w:color w:val="000000"/>
          <w:sz w:val="22"/>
          <w:szCs w:val="22"/>
        </w:rPr>
        <w:t xml:space="preserve">collaborative effort, I find my </w:t>
      </w:r>
      <w:r w:rsidR="000F2DDC">
        <w:rPr>
          <w:rFonts w:ascii="Times New Roman" w:hAnsi="Times New Roman"/>
          <w:color w:val="000000"/>
          <w:sz w:val="22"/>
          <w:szCs w:val="22"/>
        </w:rPr>
        <w:t>footing.</w:t>
      </w:r>
      <w:r w:rsidR="001C6A83">
        <w:rPr>
          <w:rFonts w:ascii="Times New Roman" w:hAnsi="Times New Roman"/>
          <w:color w:val="000000"/>
          <w:sz w:val="22"/>
          <w:szCs w:val="22"/>
        </w:rPr>
        <w:t xml:space="preserve"> </w:t>
      </w:r>
      <w:r w:rsidR="007465E7">
        <w:rPr>
          <w:rFonts w:ascii="Times New Roman" w:hAnsi="Times New Roman"/>
          <w:color w:val="000000"/>
          <w:sz w:val="22"/>
          <w:szCs w:val="22"/>
        </w:rPr>
        <w:t xml:space="preserve">                                                                                                                                                                        </w:t>
      </w:r>
      <w:r w:rsidR="006E0AA1">
        <w:rPr>
          <w:rFonts w:ascii="Times New Roman" w:hAnsi="Times New Roman"/>
          <w:color w:val="000000"/>
          <w:sz w:val="22"/>
          <w:szCs w:val="22"/>
        </w:rPr>
        <w:t>Conclusion</w:t>
      </w:r>
      <w:r w:rsidR="007465E7">
        <w:rPr>
          <w:rFonts w:ascii="Times New Roman" w:hAnsi="Times New Roman"/>
          <w:color w:val="000000"/>
          <w:sz w:val="22"/>
          <w:szCs w:val="22"/>
        </w:rPr>
        <w:t xml:space="preserve">: </w:t>
      </w:r>
      <w:r w:rsidR="006E0AA1">
        <w:rPr>
          <w:rFonts w:ascii="Times New Roman" w:hAnsi="Times New Roman"/>
          <w:color w:val="000000"/>
          <w:sz w:val="22"/>
          <w:szCs w:val="22"/>
        </w:rPr>
        <w:t>T</w:t>
      </w:r>
      <w:r w:rsidR="003E792C">
        <w:rPr>
          <w:rFonts w:ascii="Times New Roman" w:hAnsi="Times New Roman"/>
          <w:color w:val="000000"/>
          <w:sz w:val="22"/>
          <w:szCs w:val="22"/>
        </w:rPr>
        <w:t>hrough t</w:t>
      </w:r>
      <w:r w:rsidR="006E0AA1">
        <w:rPr>
          <w:rFonts w:ascii="Times New Roman" w:hAnsi="Times New Roman"/>
          <w:color w:val="000000"/>
          <w:sz w:val="22"/>
          <w:szCs w:val="22"/>
        </w:rPr>
        <w:t>his experience</w:t>
      </w:r>
      <w:r w:rsidR="003E792C">
        <w:rPr>
          <w:rFonts w:ascii="Times New Roman" w:hAnsi="Times New Roman"/>
          <w:color w:val="000000"/>
          <w:sz w:val="22"/>
          <w:szCs w:val="22"/>
        </w:rPr>
        <w:t xml:space="preserve">, I have primary experience </w:t>
      </w:r>
      <w:r w:rsidR="006E0AA1">
        <w:rPr>
          <w:rFonts w:ascii="Times New Roman" w:hAnsi="Times New Roman"/>
          <w:color w:val="000000"/>
          <w:sz w:val="22"/>
          <w:szCs w:val="22"/>
        </w:rPr>
        <w:t xml:space="preserve">to </w:t>
      </w:r>
      <w:r w:rsidR="00754B86">
        <w:rPr>
          <w:rFonts w:ascii="Times New Roman" w:hAnsi="Times New Roman"/>
          <w:color w:val="000000"/>
          <w:sz w:val="22"/>
          <w:szCs w:val="22"/>
        </w:rPr>
        <w:t xml:space="preserve">generate multiple unique ideas, </w:t>
      </w:r>
      <w:r w:rsidR="006E0AA1">
        <w:rPr>
          <w:rFonts w:ascii="Times New Roman" w:hAnsi="Times New Roman"/>
          <w:color w:val="000000"/>
          <w:sz w:val="22"/>
          <w:szCs w:val="22"/>
        </w:rPr>
        <w:t xml:space="preserve">reflect on </w:t>
      </w:r>
      <w:r w:rsidR="003E792C">
        <w:rPr>
          <w:rFonts w:ascii="Times New Roman" w:hAnsi="Times New Roman"/>
          <w:color w:val="000000"/>
          <w:sz w:val="22"/>
          <w:szCs w:val="22"/>
        </w:rPr>
        <w:t xml:space="preserve">existing </w:t>
      </w:r>
      <w:r w:rsidR="006E0AA1">
        <w:rPr>
          <w:rFonts w:ascii="Times New Roman" w:hAnsi="Times New Roman"/>
          <w:color w:val="000000"/>
          <w:sz w:val="22"/>
          <w:szCs w:val="22"/>
        </w:rPr>
        <w:t>experience</w:t>
      </w:r>
      <w:r w:rsidR="003E792C">
        <w:rPr>
          <w:rFonts w:ascii="Times New Roman" w:hAnsi="Times New Roman"/>
          <w:color w:val="000000"/>
          <w:sz w:val="22"/>
          <w:szCs w:val="22"/>
        </w:rPr>
        <w:t>,</w:t>
      </w:r>
      <w:r w:rsidR="00754B86">
        <w:rPr>
          <w:rFonts w:ascii="Times New Roman" w:hAnsi="Times New Roman"/>
          <w:color w:val="000000"/>
          <w:sz w:val="22"/>
          <w:szCs w:val="22"/>
        </w:rPr>
        <w:t xml:space="preserve"> evaluate to determine the best outcome</w:t>
      </w:r>
      <w:r w:rsidR="00CE54A8">
        <w:rPr>
          <w:rFonts w:ascii="Times New Roman" w:hAnsi="Times New Roman"/>
          <w:color w:val="000000"/>
          <w:sz w:val="22"/>
          <w:szCs w:val="22"/>
        </w:rPr>
        <w:t xml:space="preserve">, using newly learned idea </w:t>
      </w:r>
      <w:r w:rsidR="002F1B72">
        <w:rPr>
          <w:rFonts w:ascii="Times New Roman" w:hAnsi="Times New Roman"/>
          <w:color w:val="000000"/>
          <w:sz w:val="22"/>
          <w:szCs w:val="22"/>
        </w:rPr>
        <w:t>to fit</w:t>
      </w:r>
      <w:r w:rsidR="003E792C">
        <w:rPr>
          <w:rFonts w:ascii="Times New Roman" w:hAnsi="Times New Roman"/>
          <w:color w:val="000000"/>
          <w:sz w:val="22"/>
          <w:szCs w:val="22"/>
        </w:rPr>
        <w:t xml:space="preserve"> new situation</w:t>
      </w:r>
      <w:r w:rsidR="002F1B72">
        <w:rPr>
          <w:rFonts w:ascii="Times New Roman" w:hAnsi="Times New Roman"/>
          <w:color w:val="000000"/>
          <w:sz w:val="22"/>
          <w:szCs w:val="22"/>
        </w:rPr>
        <w:t>s</w:t>
      </w:r>
      <w:r w:rsidR="003E792C">
        <w:rPr>
          <w:rFonts w:ascii="Times New Roman" w:hAnsi="Times New Roman"/>
          <w:color w:val="000000"/>
          <w:sz w:val="22"/>
          <w:szCs w:val="22"/>
        </w:rPr>
        <w:t xml:space="preserve"> and test concepts to improve understanding and competence.</w:t>
      </w:r>
      <w:r w:rsidR="007465E7">
        <w:rPr>
          <w:rFonts w:ascii="Times New Roman" w:hAnsi="Times New Roman"/>
          <w:color w:val="000000"/>
          <w:sz w:val="22"/>
          <w:szCs w:val="22"/>
        </w:rPr>
        <w:t xml:space="preserve"> </w:t>
      </w:r>
      <w:r w:rsidR="002F1B72">
        <w:rPr>
          <w:rFonts w:ascii="Times New Roman" w:hAnsi="Times New Roman"/>
          <w:color w:val="000000"/>
          <w:sz w:val="22"/>
          <w:szCs w:val="22"/>
        </w:rPr>
        <w:t xml:space="preserve">                                                                      Action plan: I will </w:t>
      </w:r>
      <w:r w:rsidR="00036FD1">
        <w:rPr>
          <w:rFonts w:ascii="Times New Roman" w:hAnsi="Times New Roman"/>
          <w:color w:val="000000"/>
          <w:sz w:val="22"/>
          <w:szCs w:val="22"/>
        </w:rPr>
        <w:t xml:space="preserve">continuously </w:t>
      </w:r>
      <w:r w:rsidR="00781330">
        <w:rPr>
          <w:rFonts w:ascii="Times New Roman" w:hAnsi="Times New Roman"/>
          <w:color w:val="000000"/>
          <w:sz w:val="22"/>
          <w:szCs w:val="22"/>
        </w:rPr>
        <w:t xml:space="preserve">enhance my performance by applying </w:t>
      </w:r>
      <w:r w:rsidR="00036FD1">
        <w:rPr>
          <w:rFonts w:ascii="Times New Roman" w:hAnsi="Times New Roman"/>
          <w:color w:val="000000"/>
          <w:sz w:val="22"/>
          <w:szCs w:val="22"/>
        </w:rPr>
        <w:t>experience</w:t>
      </w:r>
      <w:r w:rsidR="007465E7">
        <w:rPr>
          <w:rFonts w:ascii="Times New Roman" w:hAnsi="Times New Roman"/>
          <w:color w:val="000000"/>
          <w:sz w:val="22"/>
          <w:szCs w:val="22"/>
        </w:rPr>
        <w:t xml:space="preserve"> </w:t>
      </w:r>
      <w:r w:rsidR="00781330">
        <w:rPr>
          <w:rFonts w:ascii="Times New Roman" w:hAnsi="Times New Roman"/>
          <w:color w:val="000000"/>
          <w:sz w:val="22"/>
          <w:szCs w:val="22"/>
        </w:rPr>
        <w:t xml:space="preserve">learned </w:t>
      </w:r>
      <w:r w:rsidR="00036FD1">
        <w:rPr>
          <w:rFonts w:ascii="Times New Roman" w:hAnsi="Times New Roman"/>
          <w:color w:val="000000"/>
          <w:sz w:val="22"/>
          <w:szCs w:val="22"/>
        </w:rPr>
        <w:t>to determine what happened, why it happened, and what to do differently next time to improve future performance</w:t>
      </w:r>
      <w:r w:rsidR="00F26AFA">
        <w:rPr>
          <w:rFonts w:ascii="Times New Roman" w:hAnsi="Times New Roman"/>
          <w:color w:val="000000"/>
          <w:sz w:val="22"/>
          <w:szCs w:val="22"/>
        </w:rPr>
        <w:t xml:space="preserve"> McLeod, (2025)</w:t>
      </w:r>
      <w:r w:rsidR="00AD5F11">
        <w:rPr>
          <w:rFonts w:ascii="Times New Roman" w:hAnsi="Times New Roman"/>
          <w:color w:val="000000"/>
          <w:sz w:val="22"/>
          <w:szCs w:val="22"/>
        </w:rPr>
        <w:t>.</w:t>
      </w:r>
      <w:r w:rsidR="007465E7">
        <w:rPr>
          <w:rFonts w:ascii="Times New Roman" w:hAnsi="Times New Roman"/>
          <w:color w:val="000000"/>
          <w:sz w:val="22"/>
          <w:szCs w:val="22"/>
        </w:rPr>
        <w:t xml:space="preserve">  </w:t>
      </w:r>
    </w:p>
    <w:p w14:paraId="6DF59059" w14:textId="5BF20A9A" w:rsidR="00542AC9" w:rsidRDefault="00542AC9" w:rsidP="002B0631">
      <w:pPr>
        <w:spacing w:line="360" w:lineRule="auto"/>
        <w:rPr>
          <w:rFonts w:ascii="Times New Roman" w:hAnsi="Times New Roman"/>
          <w:b/>
          <w:bCs/>
          <w:color w:val="000000"/>
          <w:sz w:val="22"/>
          <w:szCs w:val="22"/>
        </w:rPr>
      </w:pPr>
      <w:r w:rsidRPr="00542AC9">
        <w:rPr>
          <w:rFonts w:ascii="Times New Roman" w:hAnsi="Times New Roman"/>
          <w:b/>
          <w:bCs/>
          <w:color w:val="000000"/>
          <w:sz w:val="22"/>
          <w:szCs w:val="22"/>
        </w:rPr>
        <w:t xml:space="preserve">Task </w:t>
      </w:r>
      <w:r w:rsidR="00781DDD">
        <w:rPr>
          <w:rFonts w:ascii="Times New Roman" w:hAnsi="Times New Roman"/>
          <w:b/>
          <w:bCs/>
          <w:color w:val="000000"/>
          <w:sz w:val="22"/>
          <w:szCs w:val="22"/>
        </w:rPr>
        <w:t>3</w:t>
      </w:r>
      <w:r w:rsidR="00E740D1">
        <w:rPr>
          <w:rFonts w:ascii="Times New Roman" w:hAnsi="Times New Roman"/>
          <w:b/>
          <w:bCs/>
          <w:color w:val="000000"/>
          <w:sz w:val="22"/>
          <w:szCs w:val="22"/>
        </w:rPr>
        <w:t xml:space="preserve">: An innovative initiative (Mobile </w:t>
      </w:r>
      <w:r w:rsidR="00C12B08">
        <w:rPr>
          <w:rFonts w:ascii="Times New Roman" w:hAnsi="Times New Roman"/>
          <w:b/>
          <w:bCs/>
          <w:color w:val="000000"/>
          <w:sz w:val="22"/>
          <w:szCs w:val="22"/>
        </w:rPr>
        <w:t>Health</w:t>
      </w:r>
      <w:r w:rsidR="00E740D1">
        <w:rPr>
          <w:rFonts w:ascii="Times New Roman" w:hAnsi="Times New Roman"/>
          <w:b/>
          <w:bCs/>
          <w:color w:val="000000"/>
          <w:sz w:val="22"/>
          <w:szCs w:val="22"/>
        </w:rPr>
        <w:t>)</w:t>
      </w:r>
    </w:p>
    <w:p w14:paraId="623F3F15" w14:textId="29584F93" w:rsidR="00E740D1" w:rsidRDefault="00E740D1" w:rsidP="002B0631">
      <w:pPr>
        <w:spacing w:line="360" w:lineRule="auto"/>
        <w:rPr>
          <w:rFonts w:ascii="Times New Roman" w:hAnsi="Times New Roman"/>
          <w:color w:val="000000"/>
          <w:sz w:val="22"/>
          <w:szCs w:val="22"/>
        </w:rPr>
      </w:pPr>
      <w:r w:rsidRPr="00E740D1">
        <w:rPr>
          <w:rFonts w:ascii="Times New Roman" w:hAnsi="Times New Roman"/>
          <w:color w:val="000000"/>
          <w:sz w:val="22"/>
          <w:szCs w:val="22"/>
        </w:rPr>
        <w:t>The escalating rate of chronic disease</w:t>
      </w:r>
      <w:r>
        <w:rPr>
          <w:rFonts w:ascii="Times New Roman" w:hAnsi="Times New Roman"/>
          <w:color w:val="000000"/>
          <w:sz w:val="22"/>
          <w:szCs w:val="22"/>
        </w:rPr>
        <w:t xml:space="preserve"> and the world demographic shift present critical pressure on healthcare delivery. Failing to develop and apply innovative model to serve public </w:t>
      </w:r>
      <w:r w:rsidR="00C12B08">
        <w:rPr>
          <w:rFonts w:ascii="Times New Roman" w:hAnsi="Times New Roman"/>
          <w:color w:val="000000"/>
          <w:sz w:val="22"/>
          <w:szCs w:val="22"/>
        </w:rPr>
        <w:t xml:space="preserve">health, the healthcare system will struggle to provide standardised healthcare, hence, the need for mobile health (mHealth). </w:t>
      </w:r>
    </w:p>
    <w:p w14:paraId="3C16341D" w14:textId="44CD5B7D" w:rsidR="00C12B08" w:rsidRDefault="00C12B08"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The global health crisis of the COVID-19 pandemic expedited </w:t>
      </w:r>
      <w:r w:rsidR="00405D6C">
        <w:rPr>
          <w:rFonts w:ascii="Times New Roman" w:hAnsi="Times New Roman"/>
          <w:color w:val="000000"/>
          <w:sz w:val="22"/>
          <w:szCs w:val="22"/>
        </w:rPr>
        <w:t>health</w:t>
      </w:r>
      <w:r>
        <w:rPr>
          <w:rFonts w:ascii="Times New Roman" w:hAnsi="Times New Roman"/>
          <w:color w:val="000000"/>
          <w:sz w:val="22"/>
          <w:szCs w:val="22"/>
        </w:rPr>
        <w:t xml:space="preserve"> technology application</w:t>
      </w:r>
      <w:r w:rsidR="00405D6C">
        <w:rPr>
          <w:rFonts w:ascii="Times New Roman" w:hAnsi="Times New Roman"/>
          <w:color w:val="000000"/>
          <w:sz w:val="22"/>
          <w:szCs w:val="22"/>
        </w:rPr>
        <w:t xml:space="preserve"> to deliver healthcare solutions YU S</w:t>
      </w:r>
      <w:r w:rsidR="00861D1A">
        <w:rPr>
          <w:rFonts w:ascii="Times New Roman" w:hAnsi="Times New Roman"/>
          <w:color w:val="000000"/>
          <w:sz w:val="22"/>
          <w:szCs w:val="22"/>
        </w:rPr>
        <w:t>.</w:t>
      </w:r>
      <w:r w:rsidR="00405D6C">
        <w:rPr>
          <w:rFonts w:ascii="Times New Roman" w:hAnsi="Times New Roman"/>
          <w:color w:val="000000"/>
          <w:sz w:val="22"/>
          <w:szCs w:val="22"/>
        </w:rPr>
        <w:t>W</w:t>
      </w:r>
      <w:r w:rsidR="00861D1A">
        <w:rPr>
          <w:rFonts w:ascii="Times New Roman" w:hAnsi="Times New Roman"/>
          <w:color w:val="000000"/>
          <w:sz w:val="22"/>
          <w:szCs w:val="22"/>
        </w:rPr>
        <w:t>.</w:t>
      </w:r>
      <w:r w:rsidR="00405D6C">
        <w:rPr>
          <w:rFonts w:ascii="Times New Roman" w:hAnsi="Times New Roman"/>
          <w:color w:val="000000"/>
          <w:sz w:val="22"/>
          <w:szCs w:val="22"/>
        </w:rPr>
        <w:t>Y, et al; (2017). Mobile health involves the systematic distribution of medical resources, treatment and preventive services to those seeking treatment, and it embraces:</w:t>
      </w:r>
    </w:p>
    <w:p w14:paraId="5D31421C" w14:textId="390264A4" w:rsidR="00405D6C" w:rsidRDefault="00405D6C"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Wearable, telehealth </w:t>
      </w:r>
      <w:r w:rsidR="000721B4">
        <w:rPr>
          <w:rFonts w:ascii="Times New Roman" w:hAnsi="Times New Roman"/>
          <w:color w:val="000000"/>
          <w:sz w:val="22"/>
          <w:szCs w:val="22"/>
        </w:rPr>
        <w:t>devices, smartphones, equip users monitor vital signs, enhancing real time intervention,</w:t>
      </w:r>
      <w:r w:rsidR="00426D9E">
        <w:rPr>
          <w:rFonts w:ascii="Times New Roman" w:hAnsi="Times New Roman"/>
          <w:color w:val="000000"/>
          <w:sz w:val="22"/>
          <w:szCs w:val="22"/>
        </w:rPr>
        <w:t xml:space="preserve"> and</w:t>
      </w:r>
      <w:r w:rsidR="000721B4">
        <w:rPr>
          <w:rFonts w:ascii="Times New Roman" w:hAnsi="Times New Roman"/>
          <w:color w:val="000000"/>
          <w:sz w:val="22"/>
          <w:szCs w:val="22"/>
        </w:rPr>
        <w:t xml:space="preserve"> promoting preventive self- care. The mobile revolution </w:t>
      </w:r>
      <w:r w:rsidR="00CC2278">
        <w:rPr>
          <w:rFonts w:ascii="Times New Roman" w:hAnsi="Times New Roman"/>
          <w:color w:val="000000"/>
          <w:sz w:val="22"/>
          <w:szCs w:val="22"/>
        </w:rPr>
        <w:t xml:space="preserve">furnishes </w:t>
      </w:r>
      <w:r w:rsidR="000721B4">
        <w:rPr>
          <w:rFonts w:ascii="Times New Roman" w:hAnsi="Times New Roman"/>
          <w:color w:val="000000"/>
          <w:sz w:val="22"/>
          <w:szCs w:val="22"/>
        </w:rPr>
        <w:t xml:space="preserve">healthcare professionals with reference tools - health information, medical health records, health </w:t>
      </w:r>
      <w:r w:rsidR="00DC2992">
        <w:rPr>
          <w:rFonts w:ascii="Times New Roman" w:hAnsi="Times New Roman"/>
          <w:color w:val="000000"/>
          <w:sz w:val="22"/>
          <w:szCs w:val="22"/>
        </w:rPr>
        <w:t xml:space="preserve">data </w:t>
      </w:r>
      <w:r w:rsidR="000721B4">
        <w:rPr>
          <w:rFonts w:ascii="Times New Roman" w:hAnsi="Times New Roman"/>
          <w:color w:val="000000"/>
          <w:sz w:val="22"/>
          <w:szCs w:val="22"/>
        </w:rPr>
        <w:t xml:space="preserve">exchange, </w:t>
      </w:r>
      <w:r w:rsidR="00DC2992">
        <w:rPr>
          <w:rFonts w:ascii="Times New Roman" w:hAnsi="Times New Roman"/>
          <w:color w:val="000000"/>
          <w:sz w:val="22"/>
          <w:szCs w:val="22"/>
        </w:rPr>
        <w:t>streamlin</w:t>
      </w:r>
      <w:r w:rsidR="00FD2D03">
        <w:rPr>
          <w:rFonts w:ascii="Times New Roman" w:hAnsi="Times New Roman"/>
          <w:color w:val="000000"/>
          <w:sz w:val="22"/>
          <w:szCs w:val="22"/>
        </w:rPr>
        <w:t>ing</w:t>
      </w:r>
      <w:r w:rsidR="00DC2992">
        <w:rPr>
          <w:rFonts w:ascii="Times New Roman" w:hAnsi="Times New Roman"/>
          <w:color w:val="000000"/>
          <w:sz w:val="22"/>
          <w:szCs w:val="22"/>
        </w:rPr>
        <w:t xml:space="preserve"> health </w:t>
      </w:r>
      <w:r w:rsidR="00FD2D03">
        <w:rPr>
          <w:rFonts w:ascii="Times New Roman" w:hAnsi="Times New Roman"/>
          <w:color w:val="000000"/>
          <w:sz w:val="22"/>
          <w:szCs w:val="22"/>
        </w:rPr>
        <w:t>data</w:t>
      </w:r>
      <w:r w:rsidR="00DC2992">
        <w:rPr>
          <w:rFonts w:ascii="Times New Roman" w:hAnsi="Times New Roman"/>
          <w:color w:val="000000"/>
          <w:sz w:val="22"/>
          <w:szCs w:val="22"/>
        </w:rPr>
        <w:t xml:space="preserve">, and optimized clinical documentation, as well </w:t>
      </w:r>
      <w:r w:rsidR="000721B4">
        <w:rPr>
          <w:rFonts w:ascii="Times New Roman" w:hAnsi="Times New Roman"/>
          <w:color w:val="000000"/>
          <w:sz w:val="22"/>
          <w:szCs w:val="22"/>
        </w:rPr>
        <w:t xml:space="preserve">empowering individuals to direct their own wellness using </w:t>
      </w:r>
      <w:r w:rsidR="00CC2278">
        <w:rPr>
          <w:rFonts w:ascii="Times New Roman" w:hAnsi="Times New Roman"/>
          <w:color w:val="000000"/>
          <w:sz w:val="22"/>
          <w:szCs w:val="22"/>
        </w:rPr>
        <w:t>evidence</w:t>
      </w:r>
      <w:r w:rsidR="000721B4">
        <w:rPr>
          <w:rFonts w:ascii="Times New Roman" w:hAnsi="Times New Roman"/>
          <w:color w:val="000000"/>
          <w:sz w:val="22"/>
          <w:szCs w:val="22"/>
        </w:rPr>
        <w:t>-based choices an</w:t>
      </w:r>
      <w:r w:rsidR="00CC2278">
        <w:rPr>
          <w:rFonts w:ascii="Times New Roman" w:hAnsi="Times New Roman"/>
          <w:color w:val="000000"/>
          <w:sz w:val="22"/>
          <w:szCs w:val="22"/>
        </w:rPr>
        <w:t>d</w:t>
      </w:r>
      <w:r w:rsidR="000721B4">
        <w:rPr>
          <w:rFonts w:ascii="Times New Roman" w:hAnsi="Times New Roman"/>
          <w:color w:val="000000"/>
          <w:sz w:val="22"/>
          <w:szCs w:val="22"/>
        </w:rPr>
        <w:t xml:space="preserve"> risk-reduction methods</w:t>
      </w:r>
      <w:r w:rsidR="000D1B34">
        <w:rPr>
          <w:rFonts w:ascii="Times New Roman" w:hAnsi="Times New Roman"/>
          <w:color w:val="000000"/>
          <w:sz w:val="22"/>
          <w:szCs w:val="22"/>
        </w:rPr>
        <w:t xml:space="preserve"> </w:t>
      </w:r>
      <w:r w:rsidR="00953D7D">
        <w:rPr>
          <w:rFonts w:ascii="Times New Roman" w:hAnsi="Times New Roman"/>
          <w:color w:val="000000"/>
          <w:sz w:val="22"/>
          <w:szCs w:val="22"/>
        </w:rPr>
        <w:t xml:space="preserve">Liaqat, </w:t>
      </w:r>
      <w:r w:rsidR="000D1B34">
        <w:rPr>
          <w:rFonts w:ascii="Times New Roman" w:hAnsi="Times New Roman"/>
          <w:color w:val="000000"/>
          <w:sz w:val="22"/>
          <w:szCs w:val="22"/>
        </w:rPr>
        <w:t>et al; (2024)</w:t>
      </w:r>
      <w:r w:rsidR="00953D7D">
        <w:rPr>
          <w:rFonts w:ascii="Times New Roman" w:hAnsi="Times New Roman"/>
          <w:color w:val="000000"/>
          <w:sz w:val="22"/>
          <w:szCs w:val="22"/>
        </w:rPr>
        <w:t>.</w:t>
      </w:r>
    </w:p>
    <w:p w14:paraId="5052BEF9" w14:textId="77777777" w:rsidR="00487E59" w:rsidRDefault="00CC2278" w:rsidP="002B0631">
      <w:pPr>
        <w:spacing w:line="360" w:lineRule="auto"/>
        <w:rPr>
          <w:rFonts w:ascii="Times New Roman" w:hAnsi="Times New Roman"/>
          <w:color w:val="000000"/>
          <w:sz w:val="22"/>
          <w:szCs w:val="22"/>
        </w:rPr>
      </w:pPr>
      <w:r>
        <w:rPr>
          <w:rFonts w:ascii="Times New Roman" w:hAnsi="Times New Roman"/>
          <w:color w:val="000000"/>
          <w:sz w:val="22"/>
          <w:szCs w:val="22"/>
        </w:rPr>
        <w:t>AI in diagnostics enables remote monitoring, virtual oversight,</w:t>
      </w:r>
      <w:r w:rsidR="00FD2D03">
        <w:rPr>
          <w:rFonts w:ascii="Times New Roman" w:hAnsi="Times New Roman"/>
          <w:color w:val="000000"/>
          <w:sz w:val="22"/>
          <w:szCs w:val="22"/>
        </w:rPr>
        <w:t xml:space="preserve"> scan,</w:t>
      </w:r>
      <w:r>
        <w:rPr>
          <w:rFonts w:ascii="Times New Roman" w:hAnsi="Times New Roman"/>
          <w:color w:val="000000"/>
          <w:sz w:val="22"/>
          <w:szCs w:val="22"/>
        </w:rPr>
        <w:t xml:space="preserve"> telem</w:t>
      </w:r>
      <w:r w:rsidR="00D76DE2">
        <w:rPr>
          <w:rFonts w:ascii="Times New Roman" w:hAnsi="Times New Roman"/>
          <w:color w:val="000000"/>
          <w:sz w:val="22"/>
          <w:szCs w:val="22"/>
        </w:rPr>
        <w:t>e</w:t>
      </w:r>
      <w:r>
        <w:rPr>
          <w:rFonts w:ascii="Times New Roman" w:hAnsi="Times New Roman"/>
          <w:color w:val="000000"/>
          <w:sz w:val="22"/>
          <w:szCs w:val="22"/>
        </w:rPr>
        <w:t>t</w:t>
      </w:r>
      <w:r w:rsidR="00D76DE2">
        <w:rPr>
          <w:rFonts w:ascii="Times New Roman" w:hAnsi="Times New Roman"/>
          <w:color w:val="000000"/>
          <w:sz w:val="22"/>
          <w:szCs w:val="22"/>
        </w:rPr>
        <w:t>r</w:t>
      </w:r>
      <w:r>
        <w:rPr>
          <w:rFonts w:ascii="Times New Roman" w:hAnsi="Times New Roman"/>
          <w:color w:val="000000"/>
          <w:sz w:val="22"/>
          <w:szCs w:val="22"/>
        </w:rPr>
        <w:t>ic tracking to improve disease prevention, diagnosis and management</w:t>
      </w:r>
      <w:r w:rsidR="00E5166B">
        <w:rPr>
          <w:rFonts w:ascii="Times New Roman" w:hAnsi="Times New Roman"/>
          <w:color w:val="000000"/>
          <w:sz w:val="22"/>
          <w:szCs w:val="22"/>
        </w:rPr>
        <w:t xml:space="preserve">, enabling health professionals </w:t>
      </w:r>
      <w:r w:rsidR="007246F3">
        <w:rPr>
          <w:rFonts w:ascii="Times New Roman" w:hAnsi="Times New Roman"/>
          <w:color w:val="000000"/>
          <w:sz w:val="22"/>
          <w:szCs w:val="22"/>
        </w:rPr>
        <w:t>in</w:t>
      </w:r>
      <w:r w:rsidR="00487E59">
        <w:rPr>
          <w:rFonts w:ascii="Times New Roman" w:hAnsi="Times New Roman"/>
          <w:color w:val="000000"/>
          <w:sz w:val="22"/>
          <w:szCs w:val="22"/>
        </w:rPr>
        <w:t xml:space="preserve"> diagnostic acceleration and uncover early signs of cancer in radiology image. </w:t>
      </w:r>
      <w:r w:rsidR="007246F3">
        <w:rPr>
          <w:rFonts w:ascii="Times New Roman" w:hAnsi="Times New Roman"/>
          <w:color w:val="000000"/>
          <w:sz w:val="22"/>
          <w:szCs w:val="22"/>
        </w:rPr>
        <w:t>(</w:t>
      </w:r>
      <w:r w:rsidR="00202D93">
        <w:rPr>
          <w:rFonts w:ascii="Times New Roman" w:hAnsi="Times New Roman"/>
          <w:color w:val="000000"/>
          <w:sz w:val="22"/>
          <w:szCs w:val="22"/>
        </w:rPr>
        <w:t>National Institute of Health</w:t>
      </w:r>
      <w:r>
        <w:rPr>
          <w:rFonts w:ascii="Times New Roman" w:hAnsi="Times New Roman"/>
          <w:color w:val="000000"/>
          <w:sz w:val="22"/>
          <w:szCs w:val="22"/>
        </w:rPr>
        <w:t xml:space="preserve"> </w:t>
      </w:r>
      <w:r w:rsidR="00202D93">
        <w:rPr>
          <w:rFonts w:ascii="Times New Roman" w:hAnsi="Times New Roman"/>
          <w:color w:val="000000"/>
          <w:sz w:val="22"/>
          <w:szCs w:val="22"/>
        </w:rPr>
        <w:t xml:space="preserve">(NIN), </w:t>
      </w:r>
      <w:r>
        <w:rPr>
          <w:rFonts w:ascii="Times New Roman" w:hAnsi="Times New Roman"/>
          <w:color w:val="000000"/>
          <w:sz w:val="22"/>
          <w:szCs w:val="22"/>
        </w:rPr>
        <w:t>2019).</w:t>
      </w:r>
      <w:r w:rsidR="004A3FFA">
        <w:rPr>
          <w:rFonts w:ascii="Times New Roman" w:hAnsi="Times New Roman"/>
          <w:color w:val="000000"/>
          <w:sz w:val="22"/>
          <w:szCs w:val="22"/>
        </w:rPr>
        <w:t xml:space="preserve"> </w:t>
      </w:r>
    </w:p>
    <w:p w14:paraId="6CA7BB82" w14:textId="77777777" w:rsidR="005F26EB" w:rsidRDefault="00487E59"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Telemedicine: Virtual </w:t>
      </w:r>
      <w:r w:rsidR="00ED237E">
        <w:rPr>
          <w:rFonts w:ascii="Times New Roman" w:hAnsi="Times New Roman"/>
          <w:color w:val="000000"/>
          <w:sz w:val="22"/>
          <w:szCs w:val="22"/>
        </w:rPr>
        <w:t>consultation using digital communications like video calls, phones, or text messaging, opens the door for patients to receive medical care from homes, improving access and convenience without the need to travel.</w:t>
      </w:r>
      <w:r w:rsidR="004A3FFA">
        <w:rPr>
          <w:rFonts w:ascii="Times New Roman" w:hAnsi="Times New Roman"/>
          <w:color w:val="000000"/>
          <w:sz w:val="22"/>
          <w:szCs w:val="22"/>
        </w:rPr>
        <w:t xml:space="preserve">  </w:t>
      </w:r>
    </w:p>
    <w:p w14:paraId="26E997AC" w14:textId="1E95D59A" w:rsidR="001715EC" w:rsidRDefault="00E746B0" w:rsidP="002B0631">
      <w:pPr>
        <w:spacing w:line="360" w:lineRule="auto"/>
        <w:rPr>
          <w:rFonts w:ascii="Times New Roman" w:hAnsi="Times New Roman"/>
          <w:color w:val="000000"/>
          <w:sz w:val="22"/>
          <w:szCs w:val="22"/>
        </w:rPr>
      </w:pPr>
      <w:r>
        <w:rPr>
          <w:rFonts w:ascii="Times New Roman" w:hAnsi="Times New Roman"/>
          <w:color w:val="000000"/>
          <w:sz w:val="22"/>
          <w:szCs w:val="22"/>
        </w:rPr>
        <w:t>Care-at-Home Service has advanced h</w:t>
      </w:r>
      <w:r w:rsidR="000D1B34">
        <w:rPr>
          <w:rFonts w:ascii="Times New Roman" w:hAnsi="Times New Roman"/>
          <w:color w:val="000000"/>
          <w:sz w:val="22"/>
          <w:szCs w:val="22"/>
        </w:rPr>
        <w:t xml:space="preserve">ealthcare into the home. For example, remote monitoring devices for chronic diseases, have </w:t>
      </w:r>
      <w:r w:rsidR="001715EC">
        <w:rPr>
          <w:rFonts w:ascii="Times New Roman" w:hAnsi="Times New Roman"/>
          <w:color w:val="000000"/>
          <w:sz w:val="22"/>
          <w:szCs w:val="22"/>
        </w:rPr>
        <w:t>lowered inpatients admissions, fostering patients’ autonomy.</w:t>
      </w:r>
    </w:p>
    <w:p w14:paraId="64CD9EE2" w14:textId="5D8E98E0" w:rsidR="00E3473B" w:rsidRDefault="00953D7D" w:rsidP="002B0631">
      <w:pPr>
        <w:spacing w:line="360" w:lineRule="auto"/>
        <w:rPr>
          <w:rFonts w:ascii="Times New Roman" w:hAnsi="Times New Roman"/>
          <w:color w:val="000000"/>
          <w:sz w:val="22"/>
          <w:szCs w:val="22"/>
        </w:rPr>
      </w:pPr>
      <w:r>
        <w:rPr>
          <w:rFonts w:ascii="Times New Roman" w:hAnsi="Times New Roman"/>
          <w:color w:val="000000"/>
          <w:sz w:val="22"/>
          <w:szCs w:val="22"/>
        </w:rPr>
        <w:lastRenderedPageBreak/>
        <w:t xml:space="preserve">Evidence reveals that </w:t>
      </w:r>
      <w:r w:rsidR="00B33025">
        <w:rPr>
          <w:rFonts w:ascii="Times New Roman" w:hAnsi="Times New Roman"/>
          <w:color w:val="000000"/>
          <w:sz w:val="22"/>
          <w:szCs w:val="22"/>
        </w:rPr>
        <w:t>treatment request overwhelmed clinical capacities</w:t>
      </w:r>
      <w:r w:rsidR="00363DAC">
        <w:rPr>
          <w:rFonts w:ascii="Times New Roman" w:hAnsi="Times New Roman"/>
          <w:color w:val="000000"/>
          <w:sz w:val="22"/>
          <w:szCs w:val="22"/>
        </w:rPr>
        <w:t xml:space="preserve">, </w:t>
      </w:r>
      <w:r w:rsidR="00620BEE">
        <w:rPr>
          <w:rFonts w:ascii="Times New Roman" w:hAnsi="Times New Roman"/>
          <w:color w:val="000000"/>
          <w:sz w:val="22"/>
          <w:szCs w:val="22"/>
        </w:rPr>
        <w:t xml:space="preserve">prescribed health digital therapies could save up to 6,800 NHS therapist hours per 1,000 people.                                                                                                                                                                                            </w:t>
      </w:r>
      <w:r w:rsidR="00451717">
        <w:rPr>
          <w:rFonts w:ascii="Times New Roman" w:hAnsi="Times New Roman"/>
          <w:color w:val="000000"/>
          <w:sz w:val="22"/>
          <w:szCs w:val="22"/>
        </w:rPr>
        <w:t xml:space="preserve">Artificial pancreas technology (automated insulin delivery (AID) systems </w:t>
      </w:r>
      <w:r w:rsidR="000171A5">
        <w:rPr>
          <w:rFonts w:ascii="Times New Roman" w:hAnsi="Times New Roman"/>
          <w:color w:val="000000"/>
          <w:sz w:val="22"/>
          <w:szCs w:val="22"/>
        </w:rPr>
        <w:t>for type 1 diabetes, boost absorption from 36% to 73%, transforming</w:t>
      </w:r>
      <w:r w:rsidR="00451717">
        <w:rPr>
          <w:rFonts w:ascii="Times New Roman" w:hAnsi="Times New Roman"/>
          <w:color w:val="000000"/>
          <w:sz w:val="22"/>
          <w:szCs w:val="22"/>
        </w:rPr>
        <w:t xml:space="preserve"> thousands of lives</w:t>
      </w:r>
      <w:r w:rsidR="000171A5">
        <w:rPr>
          <w:rFonts w:ascii="Times New Roman" w:hAnsi="Times New Roman"/>
          <w:color w:val="000000"/>
          <w:sz w:val="22"/>
          <w:szCs w:val="22"/>
        </w:rPr>
        <w:t xml:space="preserve"> for children and young people</w:t>
      </w:r>
      <w:r w:rsidR="00E3473B">
        <w:rPr>
          <w:rFonts w:ascii="Times New Roman" w:hAnsi="Times New Roman"/>
          <w:color w:val="000000"/>
          <w:sz w:val="22"/>
          <w:szCs w:val="22"/>
        </w:rPr>
        <w:t xml:space="preserve"> </w:t>
      </w:r>
      <w:r>
        <w:rPr>
          <w:rFonts w:ascii="Times New Roman" w:hAnsi="Times New Roman"/>
          <w:color w:val="000000"/>
          <w:sz w:val="22"/>
          <w:szCs w:val="22"/>
        </w:rPr>
        <w:t>(National Institute for Health</w:t>
      </w:r>
      <w:r w:rsidR="00893D1B">
        <w:rPr>
          <w:rFonts w:ascii="Times New Roman" w:hAnsi="Times New Roman"/>
          <w:color w:val="000000"/>
          <w:sz w:val="22"/>
          <w:szCs w:val="22"/>
        </w:rPr>
        <w:t xml:space="preserve"> </w:t>
      </w:r>
      <w:r w:rsidR="00F75D64">
        <w:rPr>
          <w:rFonts w:ascii="Times New Roman" w:hAnsi="Times New Roman"/>
          <w:color w:val="000000"/>
          <w:sz w:val="22"/>
          <w:szCs w:val="22"/>
        </w:rPr>
        <w:t>and Care</w:t>
      </w:r>
      <w:r>
        <w:rPr>
          <w:rFonts w:ascii="Times New Roman" w:hAnsi="Times New Roman"/>
          <w:color w:val="000000"/>
          <w:sz w:val="22"/>
          <w:szCs w:val="22"/>
        </w:rPr>
        <w:t xml:space="preserve"> Excellence, 2025).</w:t>
      </w:r>
    </w:p>
    <w:p w14:paraId="3BE7B1A8" w14:textId="1F951D28" w:rsidR="00CF79F0" w:rsidRDefault="00732D83" w:rsidP="002B0631">
      <w:pPr>
        <w:spacing w:line="360" w:lineRule="auto"/>
        <w:rPr>
          <w:rFonts w:ascii="Times New Roman" w:hAnsi="Times New Roman"/>
          <w:color w:val="000000"/>
          <w:sz w:val="22"/>
          <w:szCs w:val="22"/>
        </w:rPr>
      </w:pPr>
      <w:r>
        <w:rPr>
          <w:rFonts w:ascii="Times New Roman" w:hAnsi="Times New Roman"/>
          <w:color w:val="000000"/>
          <w:sz w:val="22"/>
          <w:szCs w:val="22"/>
        </w:rPr>
        <w:t>By and large, The National Health service (NHS) Digital and other organisations</w:t>
      </w:r>
      <w:r w:rsidR="00EE05F5">
        <w:rPr>
          <w:rFonts w:ascii="Times New Roman" w:hAnsi="Times New Roman"/>
          <w:color w:val="000000"/>
          <w:sz w:val="22"/>
          <w:szCs w:val="22"/>
        </w:rPr>
        <w:t>,</w:t>
      </w:r>
      <w:r w:rsidR="00363DAC">
        <w:rPr>
          <w:rFonts w:ascii="Times New Roman" w:hAnsi="Times New Roman"/>
          <w:color w:val="000000"/>
          <w:sz w:val="22"/>
          <w:szCs w:val="22"/>
        </w:rPr>
        <w:t xml:space="preserve"> underline</w:t>
      </w:r>
      <w:r>
        <w:rPr>
          <w:rFonts w:ascii="Times New Roman" w:hAnsi="Times New Roman"/>
          <w:color w:val="000000"/>
          <w:sz w:val="22"/>
          <w:szCs w:val="22"/>
        </w:rPr>
        <w:t xml:space="preserve"> the importance of (mHealth)</w:t>
      </w:r>
      <w:r w:rsidR="004A3FFA">
        <w:rPr>
          <w:rFonts w:ascii="Times New Roman" w:hAnsi="Times New Roman"/>
          <w:color w:val="000000"/>
          <w:sz w:val="22"/>
          <w:szCs w:val="22"/>
        </w:rPr>
        <w:t xml:space="preserve"> </w:t>
      </w:r>
      <w:r>
        <w:rPr>
          <w:rFonts w:ascii="Times New Roman" w:hAnsi="Times New Roman"/>
          <w:color w:val="000000"/>
          <w:sz w:val="22"/>
          <w:szCs w:val="22"/>
        </w:rPr>
        <w:t xml:space="preserve">intervention in </w:t>
      </w:r>
      <w:r w:rsidR="006C3AAA">
        <w:rPr>
          <w:rFonts w:ascii="Times New Roman" w:hAnsi="Times New Roman"/>
          <w:color w:val="000000"/>
          <w:sz w:val="22"/>
          <w:szCs w:val="22"/>
        </w:rPr>
        <w:t xml:space="preserve">disease management. The NHS long-term plan (2019 – 2024) advice that health professionals </w:t>
      </w:r>
      <w:r w:rsidR="006D7378">
        <w:rPr>
          <w:rFonts w:ascii="Times New Roman" w:hAnsi="Times New Roman"/>
          <w:color w:val="000000"/>
          <w:sz w:val="22"/>
          <w:szCs w:val="22"/>
        </w:rPr>
        <w:t xml:space="preserve">be empowered in mobile navigation. </w:t>
      </w:r>
      <w:r w:rsidR="00586E0D">
        <w:rPr>
          <w:rFonts w:ascii="Times New Roman" w:hAnsi="Times New Roman"/>
          <w:color w:val="000000"/>
          <w:sz w:val="22"/>
          <w:szCs w:val="22"/>
        </w:rPr>
        <w:t xml:space="preserve">Evidence shows that integration is paramount as is guaranteeing equitable implementation of </w:t>
      </w:r>
      <w:r w:rsidR="00686CDC">
        <w:rPr>
          <w:rFonts w:ascii="Times New Roman" w:hAnsi="Times New Roman"/>
          <w:color w:val="000000"/>
          <w:sz w:val="22"/>
          <w:szCs w:val="22"/>
        </w:rPr>
        <w:t>this technology (National Institute for Health and Care Excellence, 2025)</w:t>
      </w:r>
      <w:r w:rsidR="00E3473B">
        <w:rPr>
          <w:rFonts w:ascii="Times New Roman" w:hAnsi="Times New Roman"/>
          <w:color w:val="000000"/>
          <w:sz w:val="22"/>
          <w:szCs w:val="22"/>
        </w:rPr>
        <w:t>.</w:t>
      </w:r>
      <w:r w:rsidR="004A3FFA">
        <w:rPr>
          <w:rFonts w:ascii="Times New Roman" w:hAnsi="Times New Roman"/>
          <w:color w:val="000000"/>
          <w:sz w:val="22"/>
          <w:szCs w:val="22"/>
        </w:rPr>
        <w:t xml:space="preserve"> </w:t>
      </w:r>
    </w:p>
    <w:p w14:paraId="04C746B6" w14:textId="73BE18F3" w:rsidR="0036135A" w:rsidRDefault="0036135A" w:rsidP="002B0631">
      <w:pPr>
        <w:spacing w:line="360" w:lineRule="auto"/>
        <w:rPr>
          <w:rFonts w:ascii="Times New Roman" w:hAnsi="Times New Roman"/>
          <w:color w:val="000000"/>
          <w:sz w:val="22"/>
          <w:szCs w:val="22"/>
        </w:rPr>
      </w:pPr>
      <w:r>
        <w:rPr>
          <w:rFonts w:ascii="Times New Roman" w:hAnsi="Times New Roman"/>
          <w:color w:val="000000"/>
          <w:sz w:val="22"/>
          <w:szCs w:val="22"/>
        </w:rPr>
        <w:t>While mHealth interventions offer advantages such as tailored support and expanded clinical outreach,</w:t>
      </w:r>
      <w:r w:rsidR="006C0472">
        <w:rPr>
          <w:rFonts w:ascii="Times New Roman" w:hAnsi="Times New Roman"/>
          <w:color w:val="000000"/>
          <w:sz w:val="22"/>
          <w:szCs w:val="22"/>
        </w:rPr>
        <w:t xml:space="preserve"> it encounters critical barriers surrounding data privacy, safety, and clinical adoption</w:t>
      </w:r>
      <w:r w:rsidR="00EF7FBB">
        <w:rPr>
          <w:rFonts w:ascii="Times New Roman" w:hAnsi="Times New Roman"/>
          <w:color w:val="000000"/>
          <w:sz w:val="22"/>
          <w:szCs w:val="22"/>
        </w:rPr>
        <w:t>. However, defensive security</w:t>
      </w:r>
      <w:r w:rsidR="00965648">
        <w:rPr>
          <w:rFonts w:ascii="Times New Roman" w:hAnsi="Times New Roman"/>
          <w:color w:val="000000"/>
          <w:sz w:val="22"/>
          <w:szCs w:val="22"/>
        </w:rPr>
        <w:t xml:space="preserve"> and adherence to government regulations such as HIPAA, GDPR</w:t>
      </w:r>
      <w:r w:rsidR="00EF7FBB">
        <w:rPr>
          <w:rFonts w:ascii="Times New Roman" w:hAnsi="Times New Roman"/>
          <w:color w:val="000000"/>
          <w:sz w:val="22"/>
          <w:szCs w:val="22"/>
        </w:rPr>
        <w:t xml:space="preserve"> </w:t>
      </w:r>
      <w:r w:rsidR="00965648">
        <w:rPr>
          <w:rFonts w:ascii="Times New Roman" w:hAnsi="Times New Roman"/>
          <w:color w:val="000000"/>
          <w:sz w:val="22"/>
          <w:szCs w:val="22"/>
        </w:rPr>
        <w:t>are</w:t>
      </w:r>
      <w:r w:rsidR="00EF7FBB">
        <w:rPr>
          <w:rFonts w:ascii="Times New Roman" w:hAnsi="Times New Roman"/>
          <w:color w:val="000000"/>
          <w:sz w:val="22"/>
          <w:szCs w:val="22"/>
        </w:rPr>
        <w:t xml:space="preserve"> critical for safeguarding sensitive health data</w:t>
      </w:r>
      <w:r w:rsidR="00965648">
        <w:rPr>
          <w:rFonts w:ascii="Times New Roman" w:hAnsi="Times New Roman"/>
          <w:color w:val="000000"/>
          <w:sz w:val="22"/>
          <w:szCs w:val="22"/>
        </w:rPr>
        <w:t xml:space="preserve">. </w:t>
      </w:r>
      <w:r w:rsidR="00F64ED9">
        <w:rPr>
          <w:rFonts w:ascii="Times New Roman" w:hAnsi="Times New Roman"/>
          <w:color w:val="000000"/>
          <w:sz w:val="22"/>
          <w:szCs w:val="22"/>
        </w:rPr>
        <w:t xml:space="preserve">Nevertheless, innovative solutions can be </w:t>
      </w:r>
      <w:r w:rsidR="00772D59">
        <w:rPr>
          <w:rFonts w:ascii="Times New Roman" w:hAnsi="Times New Roman"/>
          <w:color w:val="000000"/>
          <w:sz w:val="22"/>
          <w:szCs w:val="22"/>
        </w:rPr>
        <w:t xml:space="preserve">inhibited </w:t>
      </w:r>
      <w:r w:rsidR="00F64ED9">
        <w:rPr>
          <w:rFonts w:ascii="Times New Roman" w:hAnsi="Times New Roman"/>
          <w:color w:val="000000"/>
          <w:sz w:val="22"/>
          <w:szCs w:val="22"/>
        </w:rPr>
        <w:t xml:space="preserve">when public and private actors fail to </w:t>
      </w:r>
      <w:r w:rsidR="00772D59">
        <w:rPr>
          <w:rFonts w:ascii="Times New Roman" w:hAnsi="Times New Roman"/>
          <w:color w:val="000000"/>
          <w:sz w:val="22"/>
          <w:szCs w:val="22"/>
        </w:rPr>
        <w:t>enact policies that promote meaningful participatio</w:t>
      </w:r>
      <w:r w:rsidR="00A5192D">
        <w:rPr>
          <w:rFonts w:ascii="Times New Roman" w:hAnsi="Times New Roman"/>
          <w:color w:val="000000"/>
          <w:sz w:val="22"/>
          <w:szCs w:val="22"/>
        </w:rPr>
        <w:t xml:space="preserve">n in co-creation process </w:t>
      </w:r>
      <w:r w:rsidR="00B02702">
        <w:rPr>
          <w:rFonts w:ascii="Times New Roman" w:hAnsi="Times New Roman"/>
          <w:color w:val="000000"/>
          <w:sz w:val="22"/>
          <w:szCs w:val="22"/>
        </w:rPr>
        <w:t>An</w:t>
      </w:r>
      <w:r w:rsidR="007C6F71">
        <w:rPr>
          <w:rFonts w:ascii="Times New Roman" w:hAnsi="Times New Roman"/>
          <w:color w:val="000000"/>
          <w:sz w:val="22"/>
          <w:szCs w:val="22"/>
        </w:rPr>
        <w:t>sel &amp; Torfing, (2021)</w:t>
      </w:r>
    </w:p>
    <w:p w14:paraId="1677BBA0" w14:textId="5578CF26" w:rsidR="00CF79F0" w:rsidRDefault="00CF79F0" w:rsidP="002B0631">
      <w:pPr>
        <w:spacing w:line="360" w:lineRule="auto"/>
        <w:rPr>
          <w:rFonts w:ascii="Times New Roman" w:hAnsi="Times New Roman"/>
          <w:b/>
          <w:bCs/>
          <w:color w:val="000000"/>
          <w:sz w:val="22"/>
          <w:szCs w:val="22"/>
        </w:rPr>
      </w:pPr>
      <w:r w:rsidRPr="00CF79F0">
        <w:rPr>
          <w:rFonts w:ascii="Times New Roman" w:hAnsi="Times New Roman"/>
          <w:b/>
          <w:bCs/>
          <w:color w:val="000000"/>
          <w:sz w:val="22"/>
          <w:szCs w:val="22"/>
        </w:rPr>
        <w:t xml:space="preserve">Task </w:t>
      </w:r>
      <w:r w:rsidR="00686CDC" w:rsidRPr="00CF79F0">
        <w:rPr>
          <w:rFonts w:ascii="Times New Roman" w:hAnsi="Times New Roman"/>
          <w:b/>
          <w:bCs/>
          <w:color w:val="000000"/>
          <w:sz w:val="22"/>
          <w:szCs w:val="22"/>
        </w:rPr>
        <w:t>4</w:t>
      </w:r>
      <w:r w:rsidR="00686CDC">
        <w:rPr>
          <w:rFonts w:ascii="Times New Roman" w:hAnsi="Times New Roman"/>
          <w:b/>
          <w:bCs/>
          <w:color w:val="000000"/>
          <w:sz w:val="22"/>
          <w:szCs w:val="22"/>
        </w:rPr>
        <w:t xml:space="preserve">: </w:t>
      </w:r>
      <w:r w:rsidR="00686CDC" w:rsidRPr="00CF79F0">
        <w:rPr>
          <w:rFonts w:ascii="Times New Roman" w:hAnsi="Times New Roman"/>
          <w:b/>
          <w:bCs/>
          <w:color w:val="000000"/>
          <w:sz w:val="22"/>
          <w:szCs w:val="22"/>
        </w:rPr>
        <w:t>Research</w:t>
      </w:r>
      <w:r w:rsidR="00686CDC">
        <w:rPr>
          <w:rFonts w:ascii="Times New Roman" w:hAnsi="Times New Roman"/>
          <w:b/>
          <w:bCs/>
          <w:color w:val="000000"/>
          <w:sz w:val="22"/>
          <w:szCs w:val="22"/>
        </w:rPr>
        <w:t xml:space="preserve"> Task.</w:t>
      </w:r>
    </w:p>
    <w:p w14:paraId="600D902C" w14:textId="0EB91CAC" w:rsidR="00AD5F11" w:rsidRDefault="0024558C" w:rsidP="002B0631">
      <w:pPr>
        <w:spacing w:line="360" w:lineRule="auto"/>
        <w:rPr>
          <w:rFonts w:ascii="Times New Roman" w:hAnsi="Times New Roman"/>
          <w:color w:val="000000"/>
          <w:sz w:val="22"/>
          <w:szCs w:val="22"/>
        </w:rPr>
      </w:pPr>
      <w:r w:rsidRPr="0024558C">
        <w:rPr>
          <w:rFonts w:ascii="Times New Roman" w:hAnsi="Times New Roman"/>
          <w:color w:val="000000"/>
          <w:sz w:val="22"/>
          <w:szCs w:val="22"/>
        </w:rPr>
        <w:t>The term stigma is derived from the ancient Greek word,</w:t>
      </w:r>
      <w:r>
        <w:rPr>
          <w:rFonts w:ascii="Times New Roman" w:hAnsi="Times New Roman"/>
          <w:color w:val="000000"/>
          <w:sz w:val="22"/>
          <w:szCs w:val="22"/>
        </w:rPr>
        <w:t xml:space="preserve"> meaning a state of being devalued, the loss or damage to ones’ reputation. Historically, it was an identity for enslaved persons and criminals. Stima is defined as showing disrespectful attitude that deliberately devalue </w:t>
      </w:r>
      <w:r w:rsidR="00944BA8">
        <w:rPr>
          <w:rFonts w:ascii="Times New Roman" w:hAnsi="Times New Roman"/>
          <w:color w:val="000000"/>
          <w:sz w:val="22"/>
          <w:szCs w:val="22"/>
        </w:rPr>
        <w:t>someone Alaszewski</w:t>
      </w:r>
      <w:r w:rsidR="00893D1B">
        <w:rPr>
          <w:rFonts w:ascii="Times New Roman" w:hAnsi="Times New Roman"/>
          <w:color w:val="000000"/>
          <w:sz w:val="22"/>
          <w:szCs w:val="22"/>
        </w:rPr>
        <w:t xml:space="preserve"> </w:t>
      </w:r>
      <w:r w:rsidR="006A48DF">
        <w:rPr>
          <w:rFonts w:ascii="Times New Roman" w:hAnsi="Times New Roman"/>
          <w:color w:val="000000"/>
          <w:sz w:val="22"/>
          <w:szCs w:val="22"/>
        </w:rPr>
        <w:t>et al</w:t>
      </w:r>
      <w:r w:rsidR="00944BA8">
        <w:rPr>
          <w:rFonts w:ascii="Times New Roman" w:hAnsi="Times New Roman"/>
          <w:color w:val="000000"/>
          <w:sz w:val="22"/>
          <w:szCs w:val="22"/>
        </w:rPr>
        <w:t>.</w:t>
      </w:r>
      <w:r w:rsidR="006A48DF">
        <w:rPr>
          <w:rFonts w:ascii="Times New Roman" w:hAnsi="Times New Roman"/>
          <w:color w:val="000000"/>
          <w:sz w:val="22"/>
          <w:szCs w:val="22"/>
        </w:rPr>
        <w:t xml:space="preserve"> (1995).</w:t>
      </w:r>
    </w:p>
    <w:p w14:paraId="07D176CE" w14:textId="0CD1646E" w:rsidR="006A48DF" w:rsidRDefault="006A48DF" w:rsidP="002B0631">
      <w:pPr>
        <w:spacing w:line="360" w:lineRule="auto"/>
        <w:rPr>
          <w:rFonts w:ascii="Times New Roman" w:hAnsi="Times New Roman"/>
          <w:color w:val="000000"/>
          <w:sz w:val="22"/>
          <w:szCs w:val="22"/>
        </w:rPr>
      </w:pPr>
      <w:r>
        <w:rPr>
          <w:rFonts w:ascii="Times New Roman" w:hAnsi="Times New Roman"/>
          <w:color w:val="000000"/>
          <w:sz w:val="22"/>
          <w:szCs w:val="22"/>
        </w:rPr>
        <w:t>Stima happens when negative prejudiced perceptions of mental health patients define the process. Universally, mentally ill individuals experience social stigmatisation, subjecting them to unequal integration and acceptance. It is obvious th</w:t>
      </w:r>
      <w:r w:rsidR="00930F25">
        <w:rPr>
          <w:rFonts w:ascii="Times New Roman" w:hAnsi="Times New Roman"/>
          <w:color w:val="000000"/>
          <w:sz w:val="22"/>
          <w:szCs w:val="22"/>
        </w:rPr>
        <w:t>ese</w:t>
      </w:r>
      <w:r>
        <w:rPr>
          <w:rFonts w:ascii="Times New Roman" w:hAnsi="Times New Roman"/>
          <w:color w:val="000000"/>
          <w:sz w:val="22"/>
          <w:szCs w:val="22"/>
        </w:rPr>
        <w:t xml:space="preserve"> individuals</w:t>
      </w:r>
      <w:r w:rsidR="00930F25">
        <w:rPr>
          <w:rFonts w:ascii="Times New Roman" w:hAnsi="Times New Roman"/>
          <w:color w:val="000000"/>
          <w:sz w:val="22"/>
          <w:szCs w:val="22"/>
        </w:rPr>
        <w:t>, g</w:t>
      </w:r>
      <w:r>
        <w:rPr>
          <w:rFonts w:ascii="Times New Roman" w:hAnsi="Times New Roman"/>
          <w:color w:val="000000"/>
          <w:sz w:val="22"/>
          <w:szCs w:val="22"/>
        </w:rPr>
        <w:t>lobally experience social stigmatisation and in</w:t>
      </w:r>
      <w:r w:rsidR="00930F25">
        <w:rPr>
          <w:rFonts w:ascii="Times New Roman" w:hAnsi="Times New Roman"/>
          <w:color w:val="000000"/>
          <w:sz w:val="22"/>
          <w:szCs w:val="22"/>
        </w:rPr>
        <w:t xml:space="preserve">equality as those without. Mentally health stigma typically </w:t>
      </w:r>
      <w:r w:rsidR="008617E2">
        <w:rPr>
          <w:rFonts w:ascii="Times New Roman" w:hAnsi="Times New Roman"/>
          <w:color w:val="000000"/>
          <w:sz w:val="22"/>
          <w:szCs w:val="22"/>
        </w:rPr>
        <w:t>makes</w:t>
      </w:r>
      <w:r w:rsidR="00930F25">
        <w:rPr>
          <w:rFonts w:ascii="Times New Roman" w:hAnsi="Times New Roman"/>
          <w:color w:val="000000"/>
          <w:sz w:val="22"/>
          <w:szCs w:val="22"/>
        </w:rPr>
        <w:t xml:space="preserve"> patients suffer more than the condition itself does, being preoccupied with how the society perceived them, thus often rely on social withdrawal to avoid negative encounters.</w:t>
      </w:r>
      <w:r w:rsidR="008617E2">
        <w:rPr>
          <w:rFonts w:ascii="Times New Roman" w:hAnsi="Times New Roman"/>
          <w:color w:val="000000"/>
          <w:sz w:val="22"/>
          <w:szCs w:val="22"/>
        </w:rPr>
        <w:t xml:space="preserve"> Nevertheless, this defensive isolation exacerbate recovery by compelling the individuals to suffer in distress rather than seek clinical treatment </w:t>
      </w:r>
      <w:r w:rsidR="00944BA8">
        <w:rPr>
          <w:rFonts w:ascii="Times New Roman" w:hAnsi="Times New Roman"/>
          <w:color w:val="000000"/>
          <w:sz w:val="22"/>
          <w:szCs w:val="22"/>
        </w:rPr>
        <w:t>Habeb et al. (</w:t>
      </w:r>
      <w:r w:rsidR="00B85B3C">
        <w:rPr>
          <w:rFonts w:ascii="Times New Roman" w:hAnsi="Times New Roman"/>
          <w:color w:val="000000"/>
          <w:sz w:val="22"/>
          <w:szCs w:val="22"/>
        </w:rPr>
        <w:t>2025).</w:t>
      </w:r>
      <w:r w:rsidR="008617E2">
        <w:rPr>
          <w:rFonts w:ascii="Times New Roman" w:hAnsi="Times New Roman"/>
          <w:color w:val="000000"/>
          <w:sz w:val="22"/>
          <w:szCs w:val="22"/>
        </w:rPr>
        <w:t xml:space="preserve"> </w:t>
      </w:r>
    </w:p>
    <w:p w14:paraId="440F4C5D" w14:textId="6E8D9E51" w:rsidR="008617E2" w:rsidRDefault="008617E2" w:rsidP="002B0631">
      <w:pPr>
        <w:spacing w:line="360" w:lineRule="auto"/>
        <w:rPr>
          <w:rFonts w:ascii="Times New Roman" w:hAnsi="Times New Roman"/>
          <w:color w:val="000000"/>
          <w:sz w:val="22"/>
          <w:szCs w:val="22"/>
        </w:rPr>
      </w:pPr>
      <w:r>
        <w:rPr>
          <w:rFonts w:ascii="Times New Roman" w:hAnsi="Times New Roman"/>
          <w:color w:val="000000"/>
          <w:sz w:val="22"/>
          <w:szCs w:val="22"/>
        </w:rPr>
        <w:t>Drawing on Goffman</w:t>
      </w:r>
      <w:r w:rsidR="00967894">
        <w:rPr>
          <w:rFonts w:ascii="Times New Roman" w:hAnsi="Times New Roman"/>
          <w:color w:val="000000"/>
          <w:sz w:val="22"/>
          <w:szCs w:val="22"/>
        </w:rPr>
        <w:t xml:space="preserve">’s work, stigma is social hegemony involving labelling, othering, and </w:t>
      </w:r>
      <w:r w:rsidR="009A7162">
        <w:rPr>
          <w:rFonts w:ascii="Times New Roman" w:hAnsi="Times New Roman"/>
          <w:color w:val="000000"/>
          <w:sz w:val="22"/>
          <w:szCs w:val="22"/>
        </w:rPr>
        <w:t>discrimination</w:t>
      </w:r>
      <w:r w:rsidR="00944BA8">
        <w:rPr>
          <w:rFonts w:ascii="Times New Roman" w:hAnsi="Times New Roman"/>
          <w:color w:val="000000"/>
          <w:sz w:val="22"/>
          <w:szCs w:val="22"/>
        </w:rPr>
        <w:t>,</w:t>
      </w:r>
      <w:r w:rsidR="009A7162">
        <w:rPr>
          <w:rFonts w:ascii="Times New Roman" w:hAnsi="Times New Roman"/>
          <w:color w:val="000000"/>
          <w:sz w:val="22"/>
          <w:szCs w:val="22"/>
        </w:rPr>
        <w:t xml:space="preserve"> operating jointly and influencing each other across three </w:t>
      </w:r>
      <w:r w:rsidR="00B85B3C">
        <w:rPr>
          <w:rFonts w:ascii="Times New Roman" w:hAnsi="Times New Roman"/>
          <w:color w:val="000000"/>
          <w:sz w:val="22"/>
          <w:szCs w:val="22"/>
        </w:rPr>
        <w:t>interrelated domains: Intrapersonal, when individuals absorb negative believe about themselves</w:t>
      </w:r>
      <w:r w:rsidR="00002AB5">
        <w:rPr>
          <w:rFonts w:ascii="Times New Roman" w:hAnsi="Times New Roman"/>
          <w:color w:val="000000"/>
          <w:sz w:val="22"/>
          <w:szCs w:val="22"/>
        </w:rPr>
        <w:t>.</w:t>
      </w:r>
      <w:r w:rsidR="00B85B3C">
        <w:rPr>
          <w:rFonts w:ascii="Times New Roman" w:hAnsi="Times New Roman"/>
          <w:color w:val="000000"/>
          <w:sz w:val="22"/>
          <w:szCs w:val="22"/>
        </w:rPr>
        <w:t xml:space="preserve">                                                                                         </w:t>
      </w:r>
      <w:r w:rsidR="00002AB5">
        <w:rPr>
          <w:rFonts w:ascii="Times New Roman" w:hAnsi="Times New Roman"/>
          <w:color w:val="000000"/>
          <w:sz w:val="22"/>
          <w:szCs w:val="22"/>
        </w:rPr>
        <w:t xml:space="preserve">Interpersonal, which include discrimination, prejudice, and structural systemic policies and laws that dictates societal resources. Within the healthcare, these systemic forces emerge as institutional </w:t>
      </w:r>
      <w:r w:rsidR="00002AB5">
        <w:rPr>
          <w:rFonts w:ascii="Times New Roman" w:hAnsi="Times New Roman"/>
          <w:color w:val="000000"/>
          <w:sz w:val="22"/>
          <w:szCs w:val="22"/>
        </w:rPr>
        <w:lastRenderedPageBreak/>
        <w:t>inequalities, such as budgetary distribution, professional standards as well through direct healthcare engagement.</w:t>
      </w:r>
    </w:p>
    <w:p w14:paraId="61077707" w14:textId="567275F6" w:rsidR="00CC499A" w:rsidRDefault="00CC499A"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Mental health stigma hinder access to care, restrict recovery, resulting in poorer treatment. It also breaks down workforce dynamics preventing healthcare practitioners from utilizing clinical support. There is widespread clinical stigmatisation towards patients with mental health, particularly those with personality disorder as staff often view them as difficult, cunning, and unmeriting care, leading to demeaning behaviour, </w:t>
      </w:r>
      <w:r w:rsidR="00A87F90">
        <w:rPr>
          <w:rFonts w:ascii="Times New Roman" w:hAnsi="Times New Roman"/>
          <w:color w:val="000000"/>
          <w:sz w:val="22"/>
          <w:szCs w:val="22"/>
        </w:rPr>
        <w:t>driven</w:t>
      </w:r>
      <w:r>
        <w:rPr>
          <w:rFonts w:ascii="Times New Roman" w:hAnsi="Times New Roman"/>
          <w:color w:val="000000"/>
          <w:sz w:val="22"/>
          <w:szCs w:val="22"/>
        </w:rPr>
        <w:t xml:space="preserve"> by exhaustion and empathy fatigue on the part of healthcare providers.</w:t>
      </w:r>
      <w:r w:rsidR="00A87F90">
        <w:rPr>
          <w:rFonts w:ascii="Times New Roman" w:hAnsi="Times New Roman"/>
          <w:color w:val="000000"/>
          <w:sz w:val="22"/>
          <w:szCs w:val="22"/>
        </w:rPr>
        <w:t xml:space="preserve">                                                                                                                                                                                                Healthcare stigma is frequently done through unintentional </w:t>
      </w:r>
      <w:r w:rsidR="00FA598C">
        <w:rPr>
          <w:rFonts w:ascii="Times New Roman" w:hAnsi="Times New Roman"/>
          <w:color w:val="000000"/>
          <w:sz w:val="22"/>
          <w:szCs w:val="22"/>
        </w:rPr>
        <w:t xml:space="preserve">behavioural attitudes and the belief that failure is inevitable. Inexperience and skill gap cause </w:t>
      </w:r>
      <w:r w:rsidR="004D10CF">
        <w:rPr>
          <w:rFonts w:ascii="Times New Roman" w:hAnsi="Times New Roman"/>
          <w:color w:val="000000"/>
          <w:sz w:val="22"/>
          <w:szCs w:val="22"/>
        </w:rPr>
        <w:t>practitioners’</w:t>
      </w:r>
      <w:r w:rsidR="00FA598C">
        <w:rPr>
          <w:rFonts w:ascii="Times New Roman" w:hAnsi="Times New Roman"/>
          <w:color w:val="000000"/>
          <w:sz w:val="22"/>
          <w:szCs w:val="22"/>
        </w:rPr>
        <w:t xml:space="preserve"> anxiety,</w:t>
      </w:r>
      <w:r w:rsidR="00E7219D">
        <w:rPr>
          <w:rFonts w:ascii="Times New Roman" w:hAnsi="Times New Roman"/>
          <w:color w:val="000000"/>
          <w:sz w:val="22"/>
          <w:szCs w:val="22"/>
        </w:rPr>
        <w:t xml:space="preserve"> by creating constant fear of making error, managing complex patient trauma, and facing the unknown</w:t>
      </w:r>
      <w:r w:rsidR="00506EDE">
        <w:rPr>
          <w:rFonts w:ascii="Times New Roman" w:hAnsi="Times New Roman"/>
          <w:color w:val="000000"/>
          <w:sz w:val="22"/>
          <w:szCs w:val="22"/>
        </w:rPr>
        <w:t>, l</w:t>
      </w:r>
      <w:r w:rsidR="00FA598C">
        <w:rPr>
          <w:rFonts w:ascii="Times New Roman" w:hAnsi="Times New Roman"/>
          <w:color w:val="000000"/>
          <w:sz w:val="22"/>
          <w:szCs w:val="22"/>
        </w:rPr>
        <w:t>eading to clinical emotional detachment</w:t>
      </w:r>
      <w:r w:rsidR="004D10CF">
        <w:rPr>
          <w:rFonts w:ascii="Times New Roman" w:hAnsi="Times New Roman"/>
          <w:color w:val="000000"/>
          <w:sz w:val="22"/>
          <w:szCs w:val="22"/>
        </w:rPr>
        <w:t xml:space="preserve"> which lowers quality of care and adverse events. Institutional stigma within healthcare such as policies and cultural practices limit resources and obstruct disclosure Knaak, et al. (2017).</w:t>
      </w:r>
    </w:p>
    <w:p w14:paraId="7B456ED8" w14:textId="0C9B393F" w:rsidR="00686CDC" w:rsidRPr="00686CDC" w:rsidRDefault="00686CDC" w:rsidP="002B0631">
      <w:pPr>
        <w:spacing w:line="360" w:lineRule="auto"/>
        <w:rPr>
          <w:rFonts w:ascii="Times New Roman" w:hAnsi="Times New Roman"/>
          <w:b/>
          <w:bCs/>
          <w:color w:val="000000"/>
          <w:sz w:val="22"/>
          <w:szCs w:val="22"/>
        </w:rPr>
      </w:pPr>
      <w:r w:rsidRPr="00686CDC">
        <w:rPr>
          <w:rFonts w:ascii="Times New Roman" w:hAnsi="Times New Roman"/>
          <w:b/>
          <w:bCs/>
          <w:color w:val="000000"/>
          <w:sz w:val="22"/>
          <w:szCs w:val="22"/>
        </w:rPr>
        <w:t>Task 5</w:t>
      </w:r>
      <w:r>
        <w:rPr>
          <w:rFonts w:ascii="Times New Roman" w:hAnsi="Times New Roman"/>
          <w:b/>
          <w:bCs/>
          <w:color w:val="000000"/>
          <w:sz w:val="22"/>
          <w:szCs w:val="22"/>
        </w:rPr>
        <w:t>: Podcast.</w:t>
      </w:r>
    </w:p>
    <w:p w14:paraId="71C0F420" w14:textId="35AEE161" w:rsidR="00686CDC" w:rsidRDefault="004A3FFA" w:rsidP="002B0631">
      <w:pPr>
        <w:spacing w:line="360" w:lineRule="auto"/>
        <w:rPr>
          <w:rFonts w:ascii="Times New Roman" w:hAnsi="Times New Roman"/>
          <w:color w:val="000000"/>
          <w:sz w:val="22"/>
          <w:szCs w:val="22"/>
        </w:rPr>
      </w:pPr>
      <w:r w:rsidRPr="00CF79F0">
        <w:rPr>
          <w:rFonts w:ascii="Times New Roman" w:hAnsi="Times New Roman"/>
          <w:color w:val="000000"/>
          <w:sz w:val="22"/>
          <w:szCs w:val="22"/>
        </w:rPr>
        <w:t xml:space="preserve">   </w:t>
      </w:r>
      <w:r w:rsidR="00521DBB">
        <w:rPr>
          <w:rFonts w:ascii="Times New Roman" w:hAnsi="Times New Roman"/>
          <w:color w:val="000000"/>
          <w:sz w:val="22"/>
          <w:szCs w:val="22"/>
        </w:rPr>
        <w:object w:dxaOrig="1460" w:dyaOrig="830" w14:anchorId="518FC7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55pt;height:123.5pt" o:ole="">
            <v:imagedata r:id="rId8" o:title=""/>
          </v:shape>
          <o:OLEObject Type="Embed" ProgID="Package" ShapeID="_x0000_i1025" DrawAspect="Content" ObjectID="_1844784623" r:id="rId9"/>
        </w:object>
      </w:r>
      <w:r w:rsidRPr="00CF79F0">
        <w:rPr>
          <w:rFonts w:ascii="Times New Roman" w:hAnsi="Times New Roman"/>
          <w:color w:val="000000"/>
          <w:sz w:val="22"/>
          <w:szCs w:val="22"/>
        </w:rPr>
        <w:t xml:space="preserve">                                   </w:t>
      </w:r>
    </w:p>
    <w:p w14:paraId="62834B20" w14:textId="6EC4B6CE" w:rsidR="00686CDC" w:rsidRDefault="007C6F71" w:rsidP="002B0631">
      <w:pPr>
        <w:spacing w:line="360" w:lineRule="auto"/>
        <w:rPr>
          <w:rFonts w:ascii="Times New Roman" w:hAnsi="Times New Roman"/>
          <w:color w:val="000000"/>
          <w:sz w:val="22"/>
          <w:szCs w:val="22"/>
        </w:rPr>
      </w:pPr>
      <w:r>
        <w:rPr>
          <w:rFonts w:ascii="Times New Roman" w:hAnsi="Times New Roman"/>
          <w:color w:val="000000"/>
          <w:sz w:val="22"/>
          <w:szCs w:val="22"/>
        </w:rPr>
        <w:t>(Please,</w:t>
      </w:r>
      <w:r w:rsidR="00F75D64">
        <w:rPr>
          <w:rFonts w:ascii="Times New Roman" w:hAnsi="Times New Roman"/>
          <w:color w:val="000000"/>
          <w:sz w:val="22"/>
          <w:szCs w:val="22"/>
        </w:rPr>
        <w:t xml:space="preserve"> double click and then open</w:t>
      </w:r>
      <w:r>
        <w:rPr>
          <w:rFonts w:ascii="Times New Roman" w:hAnsi="Times New Roman"/>
          <w:color w:val="000000"/>
          <w:sz w:val="22"/>
          <w:szCs w:val="22"/>
        </w:rPr>
        <w:t>)</w:t>
      </w:r>
    </w:p>
    <w:p w14:paraId="5090A051" w14:textId="77777777" w:rsidR="00686CDC" w:rsidRDefault="00686CDC" w:rsidP="002B0631">
      <w:pPr>
        <w:spacing w:line="360" w:lineRule="auto"/>
        <w:rPr>
          <w:rFonts w:ascii="Times New Roman" w:hAnsi="Times New Roman"/>
          <w:color w:val="000000"/>
          <w:sz w:val="22"/>
          <w:szCs w:val="22"/>
        </w:rPr>
      </w:pPr>
    </w:p>
    <w:p w14:paraId="124695C8" w14:textId="77777777" w:rsidR="00686CDC" w:rsidRDefault="00686CDC" w:rsidP="002B0631">
      <w:pPr>
        <w:spacing w:line="360" w:lineRule="auto"/>
        <w:rPr>
          <w:rFonts w:ascii="Times New Roman" w:hAnsi="Times New Roman"/>
          <w:color w:val="000000"/>
          <w:sz w:val="22"/>
          <w:szCs w:val="22"/>
        </w:rPr>
      </w:pPr>
    </w:p>
    <w:p w14:paraId="6FCE3FCA" w14:textId="77777777" w:rsidR="00686CDC" w:rsidRDefault="00686CDC" w:rsidP="002B0631">
      <w:pPr>
        <w:spacing w:line="360" w:lineRule="auto"/>
        <w:rPr>
          <w:rFonts w:ascii="Times New Roman" w:hAnsi="Times New Roman"/>
          <w:color w:val="000000"/>
          <w:sz w:val="22"/>
          <w:szCs w:val="22"/>
        </w:rPr>
      </w:pPr>
    </w:p>
    <w:p w14:paraId="7089A27B" w14:textId="77777777" w:rsidR="00686CDC" w:rsidRDefault="00686CDC" w:rsidP="002B0631">
      <w:pPr>
        <w:spacing w:line="360" w:lineRule="auto"/>
        <w:rPr>
          <w:rFonts w:ascii="Times New Roman" w:hAnsi="Times New Roman"/>
          <w:color w:val="000000"/>
          <w:sz w:val="22"/>
          <w:szCs w:val="22"/>
        </w:rPr>
      </w:pPr>
    </w:p>
    <w:p w14:paraId="74E03212" w14:textId="77777777" w:rsidR="00686CDC" w:rsidRDefault="00686CDC" w:rsidP="002B0631">
      <w:pPr>
        <w:spacing w:line="360" w:lineRule="auto"/>
        <w:rPr>
          <w:rFonts w:ascii="Times New Roman" w:hAnsi="Times New Roman"/>
          <w:color w:val="000000"/>
          <w:sz w:val="22"/>
          <w:szCs w:val="22"/>
        </w:rPr>
      </w:pPr>
    </w:p>
    <w:p w14:paraId="5A03C4BC" w14:textId="77777777" w:rsidR="00686CDC" w:rsidRDefault="00686CDC" w:rsidP="002B0631">
      <w:pPr>
        <w:spacing w:line="360" w:lineRule="auto"/>
        <w:rPr>
          <w:rFonts w:ascii="Times New Roman" w:hAnsi="Times New Roman"/>
          <w:color w:val="000000"/>
          <w:sz w:val="22"/>
          <w:szCs w:val="22"/>
        </w:rPr>
      </w:pPr>
    </w:p>
    <w:p w14:paraId="7126A1AC" w14:textId="77777777" w:rsidR="007C6F71" w:rsidRDefault="007C6F71" w:rsidP="002B0631">
      <w:pPr>
        <w:spacing w:line="360" w:lineRule="auto"/>
        <w:rPr>
          <w:rFonts w:ascii="Times New Roman" w:hAnsi="Times New Roman"/>
          <w:b/>
          <w:bCs/>
          <w:color w:val="000000"/>
          <w:sz w:val="22"/>
          <w:szCs w:val="22"/>
        </w:rPr>
      </w:pPr>
    </w:p>
    <w:p w14:paraId="1CF1A0E6" w14:textId="77777777" w:rsidR="007C6F71" w:rsidRDefault="007C6F71" w:rsidP="002B0631">
      <w:pPr>
        <w:spacing w:line="360" w:lineRule="auto"/>
        <w:rPr>
          <w:rFonts w:ascii="Times New Roman" w:hAnsi="Times New Roman"/>
          <w:b/>
          <w:bCs/>
          <w:color w:val="000000"/>
          <w:sz w:val="22"/>
          <w:szCs w:val="22"/>
        </w:rPr>
      </w:pPr>
    </w:p>
    <w:p w14:paraId="08A6682F" w14:textId="72F7868C" w:rsidR="007C6F71" w:rsidRDefault="00686CDC" w:rsidP="002B0631">
      <w:pPr>
        <w:spacing w:line="360" w:lineRule="auto"/>
        <w:rPr>
          <w:rFonts w:ascii="Times New Roman" w:hAnsi="Times New Roman"/>
          <w:color w:val="000000"/>
          <w:sz w:val="22"/>
          <w:szCs w:val="22"/>
        </w:rPr>
      </w:pPr>
      <w:r w:rsidRPr="00686CDC">
        <w:rPr>
          <w:rFonts w:ascii="Times New Roman" w:hAnsi="Times New Roman"/>
          <w:b/>
          <w:bCs/>
          <w:color w:val="000000"/>
          <w:sz w:val="22"/>
          <w:szCs w:val="22"/>
        </w:rPr>
        <w:lastRenderedPageBreak/>
        <w:t>Task 6: NHS Leadership Framework Analysis</w:t>
      </w:r>
      <w:r>
        <w:rPr>
          <w:rFonts w:ascii="Times New Roman" w:hAnsi="Times New Roman"/>
          <w:color w:val="000000"/>
          <w:sz w:val="22"/>
          <w:szCs w:val="22"/>
        </w:rPr>
        <w:t>.</w:t>
      </w:r>
    </w:p>
    <w:p w14:paraId="159F7EF7" w14:textId="3C28EA04" w:rsidR="000762F5" w:rsidRDefault="000762F5" w:rsidP="002B0631">
      <w:pPr>
        <w:spacing w:line="360" w:lineRule="auto"/>
        <w:rPr>
          <w:rFonts w:ascii="Times New Roman" w:hAnsi="Times New Roman"/>
          <w:color w:val="000000"/>
          <w:sz w:val="22"/>
          <w:szCs w:val="22"/>
        </w:rPr>
      </w:pPr>
      <w:r>
        <w:rPr>
          <w:rFonts w:ascii="Times New Roman" w:hAnsi="Times New Roman"/>
          <w:color w:val="000000"/>
          <w:sz w:val="22"/>
          <w:szCs w:val="22"/>
        </w:rPr>
        <w:t>The NHS faces the vital task of cultivating a system that delivers empathetic patient support. Notwithstanding, effective leadership dictates the workforce environment by embedding core values, setting behavioural expectations, and modelling desired actions (The king’s Fund, 2015).</w:t>
      </w:r>
    </w:p>
    <w:p w14:paraId="24D72BC6" w14:textId="77777777" w:rsidR="00AD3BF0" w:rsidRDefault="00686CDC"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The NHS framework introduced in 2014, substituted the earlier autocratic structure, backing a decentralized leadership, </w:t>
      </w:r>
      <w:r w:rsidR="00AD3BF0">
        <w:rPr>
          <w:rFonts w:ascii="Times New Roman" w:hAnsi="Times New Roman"/>
          <w:color w:val="000000"/>
          <w:sz w:val="22"/>
          <w:szCs w:val="22"/>
        </w:rPr>
        <w:t xml:space="preserve">and </w:t>
      </w:r>
      <w:r>
        <w:rPr>
          <w:rFonts w:ascii="Times New Roman" w:hAnsi="Times New Roman"/>
          <w:color w:val="000000"/>
          <w:sz w:val="22"/>
          <w:szCs w:val="22"/>
        </w:rPr>
        <w:t xml:space="preserve">evaluating </w:t>
      </w:r>
      <w:r w:rsidR="00AD3BF0">
        <w:rPr>
          <w:rFonts w:ascii="Times New Roman" w:hAnsi="Times New Roman"/>
          <w:color w:val="000000"/>
          <w:sz w:val="22"/>
          <w:szCs w:val="22"/>
        </w:rPr>
        <w:t xml:space="preserve">simultaneously the best practice from academic and private sector perspectives. This framework posited nine distinct aspects of leadership coaching. It fundamentally maintains that leadership does not operate independently of top-down but always equips staff to drive autonomous solutions to improve care quality. </w:t>
      </w:r>
    </w:p>
    <w:p w14:paraId="52E3239B" w14:textId="3F21B5D8" w:rsidR="00AD3BF0" w:rsidRDefault="00AD3BF0"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The healthcare leadership model is underpinned by three core concepts:                                                                                         Universal </w:t>
      </w:r>
      <w:r w:rsidR="006D3788">
        <w:rPr>
          <w:rFonts w:ascii="Times New Roman" w:hAnsi="Times New Roman"/>
          <w:color w:val="000000"/>
          <w:sz w:val="22"/>
          <w:szCs w:val="22"/>
        </w:rPr>
        <w:t>application: Leadership is cross-functional, involving staff across all clinical departments.                                        Behavioural focus: Learning and developing through direct observation, practice and experience.                                           Progressive development: Leadership qualities is moving from basic foundational to an advanced capacity that will formalize an individual progression plan.</w:t>
      </w:r>
    </w:p>
    <w:p w14:paraId="2D5BDAFD" w14:textId="71DE09E4" w:rsidR="006D3788" w:rsidRDefault="006D3788"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The nine leadership framework element operate distinctively and symbiotically, shaping </w:t>
      </w:r>
      <w:r w:rsidR="006325F0">
        <w:rPr>
          <w:rFonts w:ascii="Times New Roman" w:hAnsi="Times New Roman"/>
          <w:color w:val="000000"/>
          <w:sz w:val="22"/>
          <w:szCs w:val="22"/>
        </w:rPr>
        <w:t xml:space="preserve">an all-encompassing system, and they include:                                                                                                                                      1. Inspiring shared purpose: Behaving consistently with NHS fundamental principles (person-centred).                                                                                                                                                                                         2. Leading with care: Demonstrating understanding and active ability to share feelings with others.                                             3. Evaluating information: Measuring facts.                                                                                                                                     4: Connecting our services: Creating a connection between desperate services.                                                                      5: Sharing the vision: Communicating the </w:t>
      </w:r>
      <w:r w:rsidR="00C1793A">
        <w:rPr>
          <w:rFonts w:ascii="Times New Roman" w:hAnsi="Times New Roman"/>
          <w:color w:val="000000"/>
          <w:sz w:val="22"/>
          <w:szCs w:val="22"/>
        </w:rPr>
        <w:t xml:space="preserve">mission and building a collective vision.                                                                       6: Engaging the team: Motivating for acting.                                                                                                                             7. Holding to account: Reviewing preferences.                                                                                                                      8: Developing capabilities: Competence development.                                                                                                                  9: Influencing for results: Motivation for outcomes </w:t>
      </w:r>
      <w:r w:rsidR="00500F0D">
        <w:rPr>
          <w:rFonts w:ascii="Times New Roman" w:hAnsi="Times New Roman"/>
          <w:color w:val="000000"/>
          <w:sz w:val="22"/>
          <w:szCs w:val="22"/>
        </w:rPr>
        <w:t>Boutell</w:t>
      </w:r>
      <w:r w:rsidR="00C1793A">
        <w:rPr>
          <w:rFonts w:ascii="Times New Roman" w:hAnsi="Times New Roman"/>
          <w:color w:val="000000"/>
          <w:sz w:val="22"/>
          <w:szCs w:val="22"/>
        </w:rPr>
        <w:t>, (20</w:t>
      </w:r>
      <w:r w:rsidR="00500F0D">
        <w:rPr>
          <w:rFonts w:ascii="Times New Roman" w:hAnsi="Times New Roman"/>
          <w:color w:val="000000"/>
          <w:sz w:val="22"/>
          <w:szCs w:val="22"/>
        </w:rPr>
        <w:t>1</w:t>
      </w:r>
      <w:r w:rsidR="00C1793A">
        <w:rPr>
          <w:rFonts w:ascii="Times New Roman" w:hAnsi="Times New Roman"/>
          <w:color w:val="000000"/>
          <w:sz w:val="22"/>
          <w:szCs w:val="22"/>
        </w:rPr>
        <w:t>6).</w:t>
      </w:r>
    </w:p>
    <w:p w14:paraId="3E1F0CDA" w14:textId="4D7CF157" w:rsidR="00C1793A" w:rsidRDefault="00917864"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1: </w:t>
      </w:r>
      <w:r w:rsidR="00C1793A" w:rsidRPr="00917864">
        <w:rPr>
          <w:rFonts w:ascii="Times New Roman" w:hAnsi="Times New Roman"/>
          <w:b/>
          <w:bCs/>
          <w:color w:val="000000"/>
          <w:sz w:val="22"/>
          <w:szCs w:val="22"/>
        </w:rPr>
        <w:t>Learning</w:t>
      </w:r>
      <w:r w:rsidRPr="00917864">
        <w:rPr>
          <w:rFonts w:ascii="Times New Roman" w:hAnsi="Times New Roman"/>
          <w:b/>
          <w:bCs/>
          <w:color w:val="000000"/>
          <w:sz w:val="22"/>
          <w:szCs w:val="22"/>
        </w:rPr>
        <w:t xml:space="preserve"> with purpose</w:t>
      </w:r>
      <w:r w:rsidRPr="00917864">
        <w:rPr>
          <w:rFonts w:ascii="Times New Roman" w:hAnsi="Times New Roman"/>
          <w:color w:val="000000"/>
          <w:sz w:val="22"/>
          <w:szCs w:val="22"/>
        </w:rPr>
        <w:t xml:space="preserve">: This </w:t>
      </w:r>
      <w:r w:rsidR="000762F5">
        <w:rPr>
          <w:rFonts w:ascii="Times New Roman" w:hAnsi="Times New Roman"/>
          <w:color w:val="000000"/>
          <w:sz w:val="22"/>
          <w:szCs w:val="22"/>
        </w:rPr>
        <w:t xml:space="preserve">leadership element </w:t>
      </w:r>
      <w:r w:rsidRPr="00917864">
        <w:rPr>
          <w:rFonts w:ascii="Times New Roman" w:hAnsi="Times New Roman"/>
          <w:color w:val="000000"/>
          <w:sz w:val="22"/>
          <w:szCs w:val="22"/>
        </w:rPr>
        <w:t>encompasses demonstrating understanding and active ability to</w:t>
      </w:r>
      <w:r>
        <w:rPr>
          <w:rFonts w:ascii="Times New Roman" w:hAnsi="Times New Roman"/>
          <w:b/>
          <w:bCs/>
          <w:color w:val="000000"/>
          <w:sz w:val="22"/>
          <w:szCs w:val="22"/>
        </w:rPr>
        <w:t xml:space="preserve"> </w:t>
      </w:r>
      <w:r w:rsidRPr="00917864">
        <w:rPr>
          <w:rFonts w:ascii="Times New Roman" w:hAnsi="Times New Roman"/>
          <w:color w:val="000000"/>
          <w:sz w:val="22"/>
          <w:szCs w:val="22"/>
        </w:rPr>
        <w:t xml:space="preserve">share feelings with others. </w:t>
      </w:r>
      <w:r>
        <w:rPr>
          <w:rFonts w:ascii="Times New Roman" w:hAnsi="Times New Roman"/>
          <w:color w:val="000000"/>
          <w:sz w:val="22"/>
          <w:szCs w:val="22"/>
        </w:rPr>
        <w:t xml:space="preserve">Transformational healthcare leadership hangs on motivating and inspiring </w:t>
      </w:r>
      <w:r w:rsidR="006C5870">
        <w:rPr>
          <w:rFonts w:ascii="Times New Roman" w:hAnsi="Times New Roman"/>
          <w:color w:val="000000"/>
          <w:sz w:val="22"/>
          <w:szCs w:val="22"/>
        </w:rPr>
        <w:t>teams’</w:t>
      </w:r>
      <w:r>
        <w:rPr>
          <w:rFonts w:ascii="Times New Roman" w:hAnsi="Times New Roman"/>
          <w:color w:val="000000"/>
          <w:sz w:val="22"/>
          <w:szCs w:val="22"/>
        </w:rPr>
        <w:t xml:space="preserve"> growth and well-being of staff. Healthcare leadership ability involves having social and emotional </w:t>
      </w:r>
      <w:r w:rsidR="006C5870">
        <w:rPr>
          <w:rFonts w:ascii="Times New Roman" w:hAnsi="Times New Roman"/>
          <w:color w:val="000000"/>
          <w:sz w:val="22"/>
          <w:szCs w:val="22"/>
        </w:rPr>
        <w:t>intelligence to accurately identify and understanding the emotions of others including unspoken dynamics and hidden tensions before they undermine staff morale.</w:t>
      </w:r>
    </w:p>
    <w:p w14:paraId="44D17038" w14:textId="081AD995" w:rsidR="006C5870" w:rsidRDefault="006C5870"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This anticipatory care </w:t>
      </w:r>
      <w:r w:rsidR="00F73760">
        <w:rPr>
          <w:rFonts w:ascii="Times New Roman" w:hAnsi="Times New Roman"/>
          <w:color w:val="000000"/>
          <w:sz w:val="22"/>
          <w:szCs w:val="22"/>
        </w:rPr>
        <w:t>reduces</w:t>
      </w:r>
      <w:r>
        <w:rPr>
          <w:rFonts w:ascii="Times New Roman" w:hAnsi="Times New Roman"/>
          <w:color w:val="000000"/>
          <w:sz w:val="22"/>
          <w:szCs w:val="22"/>
        </w:rPr>
        <w:t xml:space="preserve"> job strains on workers and </w:t>
      </w:r>
      <w:r w:rsidR="00F73760">
        <w:rPr>
          <w:rFonts w:ascii="Times New Roman" w:hAnsi="Times New Roman"/>
          <w:color w:val="000000"/>
          <w:sz w:val="22"/>
          <w:szCs w:val="22"/>
        </w:rPr>
        <w:t>makes</w:t>
      </w:r>
      <w:r>
        <w:rPr>
          <w:rFonts w:ascii="Times New Roman" w:hAnsi="Times New Roman"/>
          <w:color w:val="000000"/>
          <w:sz w:val="22"/>
          <w:szCs w:val="22"/>
        </w:rPr>
        <w:t xml:space="preserve"> the workflow smoother, eliminating unnecessary barriers, and workers </w:t>
      </w:r>
      <w:r w:rsidR="00F73760">
        <w:rPr>
          <w:rFonts w:ascii="Times New Roman" w:hAnsi="Times New Roman"/>
          <w:color w:val="000000"/>
          <w:sz w:val="22"/>
          <w:szCs w:val="22"/>
        </w:rPr>
        <w:t>can</w:t>
      </w:r>
      <w:r>
        <w:rPr>
          <w:rFonts w:ascii="Times New Roman" w:hAnsi="Times New Roman"/>
          <w:color w:val="000000"/>
          <w:sz w:val="22"/>
          <w:szCs w:val="22"/>
        </w:rPr>
        <w:t xml:space="preserve"> prioritise and focus exclusively on clinical excellence.</w:t>
      </w:r>
      <w:r w:rsidR="00F73760">
        <w:rPr>
          <w:rFonts w:ascii="Times New Roman" w:hAnsi="Times New Roman"/>
          <w:color w:val="000000"/>
          <w:sz w:val="22"/>
          <w:szCs w:val="22"/>
        </w:rPr>
        <w:t xml:space="preserve"> The fact </w:t>
      </w:r>
      <w:r w:rsidR="00500F0D">
        <w:rPr>
          <w:rFonts w:ascii="Times New Roman" w:hAnsi="Times New Roman"/>
          <w:color w:val="000000"/>
          <w:sz w:val="22"/>
          <w:szCs w:val="22"/>
        </w:rPr>
        <w:t xml:space="preserve">remains </w:t>
      </w:r>
      <w:r w:rsidR="00F73760">
        <w:rPr>
          <w:rFonts w:ascii="Times New Roman" w:hAnsi="Times New Roman"/>
          <w:color w:val="000000"/>
          <w:sz w:val="22"/>
          <w:szCs w:val="22"/>
        </w:rPr>
        <w:t xml:space="preserve">that care leadership is not just a top-down direction, but a shared collaboration, therefore, </w:t>
      </w:r>
      <w:r w:rsidR="00F73760">
        <w:rPr>
          <w:rFonts w:ascii="Times New Roman" w:hAnsi="Times New Roman"/>
          <w:color w:val="000000"/>
          <w:sz w:val="22"/>
          <w:szCs w:val="22"/>
        </w:rPr>
        <w:lastRenderedPageBreak/>
        <w:t>transformational healthcare leadership must preserve their drive and mental health, and actively support and defend the teams’ well-being</w:t>
      </w:r>
      <w:r w:rsidR="000A6DF4">
        <w:rPr>
          <w:rFonts w:ascii="Times New Roman" w:hAnsi="Times New Roman"/>
          <w:color w:val="000000"/>
          <w:sz w:val="22"/>
          <w:szCs w:val="22"/>
        </w:rPr>
        <w:t>, and a shift to cross-sectional ecosystems (National Health Service, (NHS), 2019).</w:t>
      </w:r>
    </w:p>
    <w:p w14:paraId="75248BCB" w14:textId="744ED25B" w:rsidR="00EB6329" w:rsidRDefault="00EB6329" w:rsidP="002B0631">
      <w:pPr>
        <w:spacing w:line="360" w:lineRule="auto"/>
        <w:rPr>
          <w:rFonts w:ascii="Times New Roman" w:hAnsi="Times New Roman"/>
          <w:b/>
          <w:bCs/>
          <w:color w:val="000000"/>
          <w:sz w:val="22"/>
          <w:szCs w:val="22"/>
        </w:rPr>
      </w:pPr>
      <w:r w:rsidRPr="00EB6329">
        <w:rPr>
          <w:rFonts w:ascii="Times New Roman" w:hAnsi="Times New Roman"/>
          <w:b/>
          <w:bCs/>
          <w:color w:val="000000"/>
          <w:sz w:val="22"/>
          <w:szCs w:val="22"/>
        </w:rPr>
        <w:t>Task 7: Self-reflection.</w:t>
      </w:r>
    </w:p>
    <w:p w14:paraId="3F822FD9" w14:textId="3DA378D2" w:rsidR="00657C1C" w:rsidRPr="00F300AB" w:rsidRDefault="00544C12" w:rsidP="002B0631">
      <w:pPr>
        <w:spacing w:line="360" w:lineRule="auto"/>
        <w:rPr>
          <w:rFonts w:ascii="Times New Roman" w:hAnsi="Times New Roman"/>
          <w:b/>
          <w:bCs/>
          <w:color w:val="000000"/>
          <w:sz w:val="22"/>
          <w:szCs w:val="22"/>
        </w:rPr>
      </w:pPr>
      <w:r w:rsidRPr="00544C12">
        <w:rPr>
          <w:rFonts w:ascii="Times New Roman" w:hAnsi="Times New Roman"/>
          <w:color w:val="000000"/>
          <w:sz w:val="22"/>
          <w:szCs w:val="22"/>
        </w:rPr>
        <w:t xml:space="preserve">Undoubtedly, </w:t>
      </w:r>
      <w:r>
        <w:rPr>
          <w:rFonts w:ascii="Times New Roman" w:hAnsi="Times New Roman"/>
          <w:color w:val="000000"/>
          <w:sz w:val="22"/>
          <w:szCs w:val="22"/>
        </w:rPr>
        <w:t>this course (module</w:t>
      </w:r>
      <w:r w:rsidR="004C187E">
        <w:rPr>
          <w:rFonts w:ascii="Times New Roman" w:hAnsi="Times New Roman"/>
          <w:color w:val="000000"/>
          <w:sz w:val="22"/>
          <w:szCs w:val="22"/>
        </w:rPr>
        <w:t>)</w:t>
      </w:r>
      <w:r>
        <w:rPr>
          <w:rFonts w:ascii="Times New Roman" w:hAnsi="Times New Roman"/>
          <w:color w:val="000000"/>
          <w:sz w:val="22"/>
          <w:szCs w:val="22"/>
        </w:rPr>
        <w:t xml:space="preserve"> has </w:t>
      </w:r>
      <w:r w:rsidR="004C187E">
        <w:rPr>
          <w:rFonts w:ascii="Times New Roman" w:hAnsi="Times New Roman"/>
          <w:color w:val="000000"/>
          <w:sz w:val="22"/>
          <w:szCs w:val="22"/>
        </w:rPr>
        <w:t>remained</w:t>
      </w:r>
      <w:r>
        <w:rPr>
          <w:rFonts w:ascii="Times New Roman" w:hAnsi="Times New Roman"/>
          <w:color w:val="000000"/>
          <w:sz w:val="22"/>
          <w:szCs w:val="22"/>
        </w:rPr>
        <w:t xml:space="preserve"> an impactful academic and practical resource that have boosted my imaginative knowledge</w:t>
      </w:r>
      <w:r w:rsidR="00363644">
        <w:rPr>
          <w:rFonts w:ascii="Times New Roman" w:hAnsi="Times New Roman"/>
          <w:color w:val="000000"/>
          <w:sz w:val="22"/>
          <w:szCs w:val="22"/>
        </w:rPr>
        <w:t xml:space="preserve">. </w:t>
      </w:r>
      <w:r w:rsidR="00C87941">
        <w:rPr>
          <w:rFonts w:ascii="Times New Roman" w:hAnsi="Times New Roman"/>
          <w:color w:val="000000"/>
          <w:sz w:val="22"/>
          <w:szCs w:val="22"/>
        </w:rPr>
        <w:t xml:space="preserve">Applying </w:t>
      </w:r>
      <w:r w:rsidR="007B231C">
        <w:rPr>
          <w:rFonts w:ascii="Times New Roman" w:hAnsi="Times New Roman"/>
          <w:color w:val="000000"/>
          <w:sz w:val="22"/>
          <w:szCs w:val="22"/>
        </w:rPr>
        <w:t>creativity,</w:t>
      </w:r>
      <w:r w:rsidR="00C87941">
        <w:rPr>
          <w:rFonts w:ascii="Times New Roman" w:hAnsi="Times New Roman"/>
          <w:color w:val="000000"/>
          <w:sz w:val="22"/>
          <w:szCs w:val="22"/>
        </w:rPr>
        <w:t xml:space="preserve"> </w:t>
      </w:r>
      <w:r w:rsidR="007B231C">
        <w:rPr>
          <w:rFonts w:ascii="Times New Roman" w:hAnsi="Times New Roman"/>
          <w:color w:val="000000"/>
          <w:sz w:val="22"/>
          <w:szCs w:val="22"/>
        </w:rPr>
        <w:t xml:space="preserve">value creation, innovative and reflective knowledge, I </w:t>
      </w:r>
      <w:r w:rsidR="004C187E">
        <w:rPr>
          <w:rFonts w:ascii="Times New Roman" w:hAnsi="Times New Roman"/>
          <w:color w:val="000000"/>
          <w:sz w:val="22"/>
          <w:szCs w:val="22"/>
        </w:rPr>
        <w:t xml:space="preserve">can now </w:t>
      </w:r>
      <w:r w:rsidR="00363644">
        <w:rPr>
          <w:rFonts w:ascii="Times New Roman" w:hAnsi="Times New Roman"/>
          <w:color w:val="000000"/>
          <w:sz w:val="22"/>
          <w:szCs w:val="22"/>
        </w:rPr>
        <w:t xml:space="preserve">integrate healthcare quality models to drive improvements in </w:t>
      </w:r>
      <w:r w:rsidR="002A72AA">
        <w:rPr>
          <w:rFonts w:ascii="Times New Roman" w:hAnsi="Times New Roman"/>
          <w:color w:val="000000"/>
          <w:sz w:val="22"/>
          <w:szCs w:val="22"/>
        </w:rPr>
        <w:t>patients’</w:t>
      </w:r>
      <w:r w:rsidR="00363644">
        <w:rPr>
          <w:rFonts w:ascii="Times New Roman" w:hAnsi="Times New Roman"/>
          <w:color w:val="000000"/>
          <w:sz w:val="22"/>
          <w:szCs w:val="22"/>
        </w:rPr>
        <w:t xml:space="preserve"> outcomes. Through this experience, </w:t>
      </w:r>
      <w:r w:rsidR="002A72AA">
        <w:rPr>
          <w:rFonts w:ascii="Times New Roman" w:hAnsi="Times New Roman"/>
          <w:color w:val="000000"/>
          <w:sz w:val="22"/>
          <w:szCs w:val="22"/>
        </w:rPr>
        <w:t>I learned that advancing healthcare means moving away from generic model towards agile individual-focused strategies</w:t>
      </w:r>
      <w:r w:rsidR="00C600ED">
        <w:rPr>
          <w:rFonts w:ascii="Times New Roman" w:hAnsi="Times New Roman"/>
          <w:color w:val="000000"/>
          <w:sz w:val="22"/>
          <w:szCs w:val="22"/>
        </w:rPr>
        <w:t>, creatively maximizing the resources available to solve dynamic, unexpected challenges.</w:t>
      </w:r>
      <w:r w:rsidR="00DD5D96">
        <w:rPr>
          <w:rFonts w:ascii="Times New Roman" w:hAnsi="Times New Roman"/>
          <w:color w:val="000000"/>
          <w:sz w:val="22"/>
          <w:szCs w:val="22"/>
        </w:rPr>
        <w:t xml:space="preserve"> I have developed th</w:t>
      </w:r>
      <w:r w:rsidR="005A7A8F">
        <w:rPr>
          <w:rFonts w:ascii="Times New Roman" w:hAnsi="Times New Roman"/>
          <w:color w:val="000000"/>
          <w:sz w:val="22"/>
          <w:szCs w:val="22"/>
        </w:rPr>
        <w:t xml:space="preserve">e ability to visualise clinical concepts, </w:t>
      </w:r>
      <w:r w:rsidR="00657C1C">
        <w:rPr>
          <w:rFonts w:ascii="Times New Roman" w:hAnsi="Times New Roman"/>
          <w:color w:val="000000"/>
          <w:sz w:val="22"/>
          <w:szCs w:val="22"/>
        </w:rPr>
        <w:t>driven by critical evaluation of research findings, ensuring my decisions are evidence-based rather than intuitions.</w:t>
      </w:r>
      <w:r w:rsidR="00A336AA">
        <w:rPr>
          <w:rFonts w:ascii="Times New Roman" w:hAnsi="Times New Roman"/>
          <w:color w:val="000000"/>
          <w:sz w:val="22"/>
          <w:szCs w:val="22"/>
        </w:rPr>
        <w:t xml:space="preserve"> Cultivating reflective knowledge helps me to reflect on my wrongs and </w:t>
      </w:r>
      <w:r w:rsidR="00C21640">
        <w:rPr>
          <w:rFonts w:ascii="Times New Roman" w:hAnsi="Times New Roman"/>
          <w:color w:val="000000"/>
          <w:sz w:val="22"/>
          <w:szCs w:val="22"/>
        </w:rPr>
        <w:t>rights, gaining</w:t>
      </w:r>
      <w:r w:rsidR="00A336AA">
        <w:rPr>
          <w:rFonts w:ascii="Times New Roman" w:hAnsi="Times New Roman"/>
          <w:color w:val="000000"/>
          <w:sz w:val="22"/>
          <w:szCs w:val="22"/>
        </w:rPr>
        <w:t xml:space="preserve"> the confidence to meet professional standards in a person-centred way</w:t>
      </w:r>
      <w:r w:rsidR="00C21640">
        <w:rPr>
          <w:rFonts w:ascii="Times New Roman" w:hAnsi="Times New Roman"/>
          <w:color w:val="000000"/>
          <w:sz w:val="22"/>
          <w:szCs w:val="22"/>
        </w:rPr>
        <w:t>.</w:t>
      </w:r>
      <w:r w:rsidR="00C0706A">
        <w:rPr>
          <w:rFonts w:ascii="Times New Roman" w:hAnsi="Times New Roman"/>
          <w:color w:val="000000"/>
          <w:sz w:val="22"/>
          <w:szCs w:val="22"/>
        </w:rPr>
        <w:t xml:space="preserve"> </w:t>
      </w:r>
      <w:r w:rsidR="00F13E35" w:rsidRPr="00F13E35">
        <w:rPr>
          <w:rFonts w:ascii="Times New Roman" w:hAnsi="Times New Roman"/>
          <w:color w:val="000000"/>
          <w:sz w:val="22"/>
          <w:szCs w:val="22"/>
        </w:rPr>
        <w:t>Through continuous</w:t>
      </w:r>
      <w:r w:rsidR="00F13E35">
        <w:rPr>
          <w:rFonts w:ascii="Times New Roman" w:hAnsi="Times New Roman"/>
          <w:b/>
          <w:bCs/>
          <w:color w:val="000000"/>
          <w:sz w:val="22"/>
          <w:szCs w:val="22"/>
        </w:rPr>
        <w:t xml:space="preserve"> </w:t>
      </w:r>
      <w:r w:rsidR="00F13E35" w:rsidRPr="00F13E35">
        <w:rPr>
          <w:rFonts w:ascii="Times New Roman" w:hAnsi="Times New Roman"/>
          <w:color w:val="000000"/>
          <w:sz w:val="22"/>
          <w:szCs w:val="22"/>
        </w:rPr>
        <w:t>reflective practice,</w:t>
      </w:r>
      <w:r w:rsidR="00F13E35">
        <w:rPr>
          <w:rFonts w:ascii="Times New Roman" w:hAnsi="Times New Roman"/>
          <w:color w:val="000000"/>
          <w:sz w:val="22"/>
          <w:szCs w:val="22"/>
        </w:rPr>
        <w:t xml:space="preserve"> I can accurately measure my professional performance, identify areas for improvement, and gain the assurance needed to provide tailored person-centred care</w:t>
      </w:r>
      <w:r w:rsidR="005A4DAF">
        <w:rPr>
          <w:rFonts w:ascii="Times New Roman" w:hAnsi="Times New Roman"/>
          <w:color w:val="000000"/>
          <w:sz w:val="22"/>
          <w:szCs w:val="22"/>
        </w:rPr>
        <w:t>.</w:t>
      </w:r>
      <w:r w:rsidR="000A6E96">
        <w:rPr>
          <w:rFonts w:ascii="Times New Roman" w:hAnsi="Times New Roman"/>
          <w:color w:val="000000"/>
          <w:sz w:val="22"/>
          <w:szCs w:val="22"/>
        </w:rPr>
        <w:t xml:space="preserve"> </w:t>
      </w:r>
      <w:r w:rsidR="00F300AB">
        <w:rPr>
          <w:rFonts w:ascii="Times New Roman" w:hAnsi="Times New Roman"/>
          <w:color w:val="000000"/>
          <w:sz w:val="22"/>
          <w:szCs w:val="22"/>
        </w:rPr>
        <w:t>B</w:t>
      </w:r>
      <w:r w:rsidR="000A6E96">
        <w:rPr>
          <w:rFonts w:ascii="Times New Roman" w:hAnsi="Times New Roman"/>
          <w:color w:val="000000"/>
          <w:sz w:val="22"/>
          <w:szCs w:val="22"/>
        </w:rPr>
        <w:t>y</w:t>
      </w:r>
      <w:r w:rsidR="00662B61">
        <w:rPr>
          <w:rFonts w:ascii="Times New Roman" w:hAnsi="Times New Roman"/>
          <w:color w:val="000000"/>
          <w:sz w:val="22"/>
          <w:szCs w:val="22"/>
        </w:rPr>
        <w:t xml:space="preserve"> </w:t>
      </w:r>
      <w:r w:rsidR="000A6E96">
        <w:rPr>
          <w:rFonts w:ascii="Times New Roman" w:hAnsi="Times New Roman"/>
          <w:color w:val="000000"/>
          <w:sz w:val="22"/>
          <w:szCs w:val="22"/>
        </w:rPr>
        <w:t>integrating creativity into my strategic mindset in professional development, I am bridging the gap from a receptive learner to an empowering educator.</w:t>
      </w:r>
      <w:r w:rsidR="00F300AB">
        <w:rPr>
          <w:rFonts w:ascii="Times New Roman" w:hAnsi="Times New Roman"/>
          <w:color w:val="000000"/>
          <w:sz w:val="22"/>
          <w:szCs w:val="22"/>
        </w:rPr>
        <w:t xml:space="preserve"> </w:t>
      </w:r>
    </w:p>
    <w:p w14:paraId="75EB3D0B" w14:textId="0EFE7AA1" w:rsidR="00A12923" w:rsidRDefault="005F39F2" w:rsidP="002B0631">
      <w:pPr>
        <w:spacing w:line="360" w:lineRule="auto"/>
        <w:rPr>
          <w:rFonts w:ascii="Times New Roman" w:hAnsi="Times New Roman"/>
          <w:color w:val="000000"/>
          <w:sz w:val="22"/>
          <w:szCs w:val="22"/>
        </w:rPr>
      </w:pPr>
      <w:r>
        <w:rPr>
          <w:rFonts w:ascii="Times New Roman" w:hAnsi="Times New Roman"/>
          <w:color w:val="000000"/>
          <w:sz w:val="22"/>
          <w:szCs w:val="22"/>
        </w:rPr>
        <w:t xml:space="preserve">I understand that creativity and value creation which evolve from task-oriented medicine to outcome-driven, community-focused care is fundamental </w:t>
      </w:r>
      <w:r w:rsidR="00CC62EE">
        <w:rPr>
          <w:rFonts w:ascii="Times New Roman" w:hAnsi="Times New Roman"/>
          <w:color w:val="000000"/>
          <w:sz w:val="22"/>
          <w:szCs w:val="22"/>
        </w:rPr>
        <w:t xml:space="preserve">to mitigate the challenges faced by the healthcare sector resulting from the COVID -19 pandemic, aging demographic shift, and </w:t>
      </w:r>
      <w:r w:rsidR="00DE458A">
        <w:rPr>
          <w:rFonts w:ascii="Times New Roman" w:hAnsi="Times New Roman"/>
          <w:color w:val="000000"/>
          <w:sz w:val="22"/>
          <w:szCs w:val="22"/>
        </w:rPr>
        <w:t xml:space="preserve">NHS </w:t>
      </w:r>
      <w:r w:rsidR="00CC62EE">
        <w:rPr>
          <w:rFonts w:ascii="Times New Roman" w:hAnsi="Times New Roman"/>
          <w:color w:val="000000"/>
          <w:sz w:val="22"/>
          <w:szCs w:val="22"/>
        </w:rPr>
        <w:t>long waiting times,</w:t>
      </w:r>
      <w:r w:rsidR="00A12923">
        <w:rPr>
          <w:rFonts w:ascii="Times New Roman" w:hAnsi="Times New Roman"/>
          <w:color w:val="000000"/>
          <w:sz w:val="22"/>
          <w:szCs w:val="22"/>
        </w:rPr>
        <w:t xml:space="preserve"> resulting to health inequalities and diminished quality of life.</w:t>
      </w:r>
      <w:r w:rsidR="00CC62EE">
        <w:rPr>
          <w:rFonts w:ascii="Times New Roman" w:hAnsi="Times New Roman"/>
          <w:color w:val="000000"/>
          <w:sz w:val="22"/>
          <w:szCs w:val="22"/>
        </w:rPr>
        <w:t xml:space="preserve"> </w:t>
      </w:r>
    </w:p>
    <w:p w14:paraId="02AB4E1C" w14:textId="7A19C059" w:rsidR="00795B0A" w:rsidRDefault="00660FA9" w:rsidP="002B0631">
      <w:pPr>
        <w:spacing w:line="360" w:lineRule="auto"/>
        <w:rPr>
          <w:rFonts w:ascii="Times New Roman" w:hAnsi="Times New Roman"/>
          <w:color w:val="000000"/>
          <w:sz w:val="22"/>
          <w:szCs w:val="22"/>
        </w:rPr>
      </w:pPr>
      <w:r>
        <w:rPr>
          <w:rFonts w:ascii="Times New Roman" w:hAnsi="Times New Roman"/>
          <w:color w:val="000000"/>
          <w:sz w:val="22"/>
          <w:szCs w:val="22"/>
        </w:rPr>
        <w:t>Creative</w:t>
      </w:r>
      <w:r w:rsidR="0041679B">
        <w:rPr>
          <w:rFonts w:ascii="Times New Roman" w:hAnsi="Times New Roman"/>
          <w:color w:val="000000"/>
          <w:sz w:val="22"/>
          <w:szCs w:val="22"/>
        </w:rPr>
        <w:t xml:space="preserve"> arts</w:t>
      </w:r>
      <w:r>
        <w:rPr>
          <w:rFonts w:ascii="Times New Roman" w:hAnsi="Times New Roman"/>
          <w:color w:val="000000"/>
          <w:sz w:val="22"/>
          <w:szCs w:val="22"/>
        </w:rPr>
        <w:t xml:space="preserve"> an umbrella term for artistic and innovative approaches such as visual arts, craft, music, </w:t>
      </w:r>
      <w:r w:rsidR="002C7816">
        <w:rPr>
          <w:rFonts w:ascii="Times New Roman" w:hAnsi="Times New Roman"/>
          <w:color w:val="000000"/>
          <w:sz w:val="22"/>
          <w:szCs w:val="22"/>
        </w:rPr>
        <w:t xml:space="preserve">dance, cooking, gardening, choir, nature-based craft </w:t>
      </w:r>
      <w:r w:rsidR="003250D2">
        <w:rPr>
          <w:rFonts w:ascii="Times New Roman" w:hAnsi="Times New Roman"/>
          <w:color w:val="000000"/>
          <w:sz w:val="22"/>
          <w:szCs w:val="22"/>
        </w:rPr>
        <w:t xml:space="preserve">that </w:t>
      </w:r>
      <w:r w:rsidR="00AB0A02">
        <w:rPr>
          <w:rFonts w:ascii="Times New Roman" w:hAnsi="Times New Roman"/>
          <w:color w:val="000000"/>
          <w:sz w:val="22"/>
          <w:szCs w:val="22"/>
        </w:rPr>
        <w:t>reinforce</w:t>
      </w:r>
      <w:r w:rsidR="003250D2">
        <w:rPr>
          <w:rFonts w:ascii="Times New Roman" w:hAnsi="Times New Roman"/>
          <w:color w:val="000000"/>
          <w:sz w:val="22"/>
          <w:szCs w:val="22"/>
        </w:rPr>
        <w:t xml:space="preserve"> a lifestyle practices, ranging from proactive prevention and holistic wellness to targeted </w:t>
      </w:r>
      <w:r w:rsidR="00E0541B">
        <w:rPr>
          <w:rFonts w:ascii="Times New Roman" w:hAnsi="Times New Roman"/>
          <w:color w:val="000000"/>
          <w:sz w:val="22"/>
          <w:szCs w:val="22"/>
        </w:rPr>
        <w:t>clinical interventions</w:t>
      </w:r>
      <w:r w:rsidR="00DE458A">
        <w:rPr>
          <w:rFonts w:ascii="Times New Roman" w:hAnsi="Times New Roman"/>
          <w:color w:val="000000"/>
          <w:sz w:val="22"/>
          <w:szCs w:val="22"/>
        </w:rPr>
        <w:t>,</w:t>
      </w:r>
      <w:r w:rsidR="003250D2">
        <w:rPr>
          <w:rFonts w:ascii="Times New Roman" w:hAnsi="Times New Roman"/>
          <w:color w:val="000000"/>
          <w:sz w:val="22"/>
          <w:szCs w:val="22"/>
        </w:rPr>
        <w:t xml:space="preserve"> </w:t>
      </w:r>
      <w:r w:rsidR="00AB0A02">
        <w:rPr>
          <w:rFonts w:ascii="Times New Roman" w:hAnsi="Times New Roman"/>
          <w:color w:val="000000"/>
          <w:sz w:val="22"/>
          <w:szCs w:val="22"/>
        </w:rPr>
        <w:t xml:space="preserve">aimed at </w:t>
      </w:r>
      <w:r w:rsidR="0041679B">
        <w:rPr>
          <w:rFonts w:ascii="Times New Roman" w:hAnsi="Times New Roman"/>
          <w:color w:val="000000"/>
          <w:sz w:val="22"/>
          <w:szCs w:val="22"/>
        </w:rPr>
        <w:t>enhancing overall</w:t>
      </w:r>
      <w:r w:rsidR="003250D2">
        <w:rPr>
          <w:rFonts w:ascii="Times New Roman" w:hAnsi="Times New Roman"/>
          <w:color w:val="000000"/>
          <w:sz w:val="22"/>
          <w:szCs w:val="22"/>
        </w:rPr>
        <w:t xml:space="preserve"> </w:t>
      </w:r>
      <w:r w:rsidR="00E0541B">
        <w:rPr>
          <w:rFonts w:ascii="Times New Roman" w:hAnsi="Times New Roman"/>
          <w:color w:val="000000"/>
          <w:sz w:val="22"/>
          <w:szCs w:val="22"/>
        </w:rPr>
        <w:t>patient outcome.</w:t>
      </w:r>
      <w:r w:rsidR="00A82601">
        <w:rPr>
          <w:rFonts w:ascii="Times New Roman" w:hAnsi="Times New Roman"/>
          <w:color w:val="000000"/>
          <w:sz w:val="22"/>
          <w:szCs w:val="22"/>
        </w:rPr>
        <w:t xml:space="preserve"> Dance and movement</w:t>
      </w:r>
      <w:r w:rsidR="00716969">
        <w:rPr>
          <w:rFonts w:ascii="Times New Roman" w:hAnsi="Times New Roman"/>
          <w:color w:val="000000"/>
          <w:sz w:val="22"/>
          <w:szCs w:val="22"/>
        </w:rPr>
        <w:t xml:space="preserve"> </w:t>
      </w:r>
      <w:r w:rsidR="00EF6C8B">
        <w:rPr>
          <w:rFonts w:ascii="Times New Roman" w:hAnsi="Times New Roman"/>
          <w:color w:val="000000"/>
          <w:sz w:val="22"/>
          <w:szCs w:val="22"/>
        </w:rPr>
        <w:t>improve</w:t>
      </w:r>
      <w:r w:rsidR="00DE458A">
        <w:rPr>
          <w:rFonts w:ascii="Times New Roman" w:hAnsi="Times New Roman"/>
          <w:color w:val="000000"/>
          <w:sz w:val="22"/>
          <w:szCs w:val="22"/>
        </w:rPr>
        <w:t xml:space="preserve"> balance</w:t>
      </w:r>
      <w:r w:rsidR="00F300AB">
        <w:rPr>
          <w:rFonts w:ascii="Times New Roman" w:hAnsi="Times New Roman"/>
          <w:color w:val="000000"/>
          <w:sz w:val="22"/>
          <w:szCs w:val="22"/>
        </w:rPr>
        <w:t>,</w:t>
      </w:r>
      <w:r w:rsidR="00716969">
        <w:rPr>
          <w:rFonts w:ascii="Times New Roman" w:hAnsi="Times New Roman"/>
          <w:color w:val="000000"/>
          <w:sz w:val="22"/>
          <w:szCs w:val="22"/>
        </w:rPr>
        <w:t xml:space="preserve"> </w:t>
      </w:r>
      <w:r w:rsidR="00EF6C8B">
        <w:rPr>
          <w:rFonts w:ascii="Times New Roman" w:hAnsi="Times New Roman"/>
          <w:color w:val="000000"/>
          <w:sz w:val="22"/>
          <w:szCs w:val="22"/>
        </w:rPr>
        <w:t xml:space="preserve">aiding in </w:t>
      </w:r>
      <w:r w:rsidR="00716969">
        <w:rPr>
          <w:rFonts w:ascii="Times New Roman" w:hAnsi="Times New Roman"/>
          <w:color w:val="000000"/>
          <w:sz w:val="22"/>
          <w:szCs w:val="22"/>
        </w:rPr>
        <w:t>the recovery of lost motor functions</w:t>
      </w:r>
      <w:r w:rsidR="00F300AB">
        <w:rPr>
          <w:rFonts w:ascii="Times New Roman" w:hAnsi="Times New Roman"/>
          <w:color w:val="000000"/>
          <w:sz w:val="22"/>
          <w:szCs w:val="22"/>
        </w:rPr>
        <w:t xml:space="preserve"> and</w:t>
      </w:r>
      <w:r w:rsidR="00EF6C8B">
        <w:rPr>
          <w:rFonts w:ascii="Times New Roman" w:hAnsi="Times New Roman"/>
          <w:color w:val="000000"/>
          <w:sz w:val="22"/>
          <w:szCs w:val="22"/>
        </w:rPr>
        <w:t xml:space="preserve"> improving conditions such as Parkinson disease.</w:t>
      </w:r>
      <w:r w:rsidR="00716969">
        <w:rPr>
          <w:rFonts w:ascii="Times New Roman" w:hAnsi="Times New Roman"/>
          <w:color w:val="000000"/>
          <w:sz w:val="22"/>
          <w:szCs w:val="22"/>
        </w:rPr>
        <w:t xml:space="preserve"> Singing for breath programmes can relieve COPD and asthma</w:t>
      </w:r>
      <w:r w:rsidR="00F300AB">
        <w:rPr>
          <w:rFonts w:ascii="Times New Roman" w:hAnsi="Times New Roman"/>
          <w:color w:val="000000"/>
          <w:sz w:val="22"/>
          <w:szCs w:val="22"/>
        </w:rPr>
        <w:t>.</w:t>
      </w:r>
      <w:r w:rsidR="00716969">
        <w:rPr>
          <w:rFonts w:ascii="Times New Roman" w:hAnsi="Times New Roman"/>
          <w:color w:val="000000"/>
          <w:sz w:val="22"/>
          <w:szCs w:val="22"/>
        </w:rPr>
        <w:t xml:space="preserve"> Gardening </w:t>
      </w:r>
      <w:r w:rsidR="00795B0A">
        <w:rPr>
          <w:rFonts w:ascii="Times New Roman" w:hAnsi="Times New Roman"/>
          <w:color w:val="000000"/>
          <w:sz w:val="22"/>
          <w:szCs w:val="22"/>
        </w:rPr>
        <w:t>can ameliorate conditions such as cancer and cardiovascular diseases. Music engagements can mitigate age-related memory loss b</w:t>
      </w:r>
      <w:r w:rsidR="00FC3B63">
        <w:rPr>
          <w:rFonts w:ascii="Times New Roman" w:hAnsi="Times New Roman"/>
          <w:color w:val="000000"/>
          <w:sz w:val="22"/>
          <w:szCs w:val="22"/>
        </w:rPr>
        <w:t>y</w:t>
      </w:r>
      <w:r w:rsidR="00795B0A">
        <w:rPr>
          <w:rFonts w:ascii="Times New Roman" w:hAnsi="Times New Roman"/>
          <w:color w:val="000000"/>
          <w:sz w:val="22"/>
          <w:szCs w:val="22"/>
        </w:rPr>
        <w:t xml:space="preserve"> stabilizing psychological well-being.</w:t>
      </w:r>
      <w:r w:rsidR="00F82461">
        <w:rPr>
          <w:rFonts w:ascii="Times New Roman" w:hAnsi="Times New Roman"/>
          <w:color w:val="000000"/>
          <w:sz w:val="22"/>
          <w:szCs w:val="22"/>
        </w:rPr>
        <w:t xml:space="preserve"> Group-based </w:t>
      </w:r>
      <w:r w:rsidR="00934527">
        <w:rPr>
          <w:rFonts w:ascii="Times New Roman" w:hAnsi="Times New Roman"/>
          <w:color w:val="000000"/>
          <w:sz w:val="22"/>
          <w:szCs w:val="22"/>
        </w:rPr>
        <w:t xml:space="preserve">creativity alleviate isolation, overcome </w:t>
      </w:r>
      <w:r w:rsidR="006A3A8F">
        <w:rPr>
          <w:rFonts w:ascii="Times New Roman" w:hAnsi="Times New Roman"/>
          <w:color w:val="000000"/>
          <w:sz w:val="22"/>
          <w:szCs w:val="22"/>
        </w:rPr>
        <w:t>loneliness</w:t>
      </w:r>
      <w:r w:rsidR="00934527">
        <w:rPr>
          <w:rFonts w:ascii="Times New Roman" w:hAnsi="Times New Roman"/>
          <w:color w:val="000000"/>
          <w:sz w:val="22"/>
          <w:szCs w:val="22"/>
        </w:rPr>
        <w:t>, cure disconnectedness.</w:t>
      </w:r>
      <w:r w:rsidR="005F0FF8">
        <w:rPr>
          <w:rFonts w:ascii="Times New Roman" w:hAnsi="Times New Roman"/>
          <w:color w:val="000000"/>
          <w:sz w:val="22"/>
          <w:szCs w:val="22"/>
        </w:rPr>
        <w:t xml:space="preserve"> </w:t>
      </w:r>
      <w:r w:rsidR="00F82461">
        <w:rPr>
          <w:rFonts w:ascii="Times New Roman" w:hAnsi="Times New Roman"/>
          <w:color w:val="000000"/>
          <w:sz w:val="22"/>
          <w:szCs w:val="22"/>
        </w:rPr>
        <w:t>In hospital settings, creative care such as painting, sculpture</w:t>
      </w:r>
      <w:r w:rsidR="00FC3B63">
        <w:rPr>
          <w:rFonts w:ascii="Times New Roman" w:hAnsi="Times New Roman"/>
          <w:color w:val="000000"/>
          <w:sz w:val="22"/>
          <w:szCs w:val="22"/>
        </w:rPr>
        <w:t xml:space="preserve">, </w:t>
      </w:r>
      <w:r w:rsidR="00F82461">
        <w:rPr>
          <w:rFonts w:ascii="Times New Roman" w:hAnsi="Times New Roman"/>
          <w:color w:val="000000"/>
          <w:sz w:val="22"/>
          <w:szCs w:val="22"/>
        </w:rPr>
        <w:t xml:space="preserve">acts as a positive </w:t>
      </w:r>
      <w:r w:rsidR="006A3A8F">
        <w:rPr>
          <w:rFonts w:ascii="Times New Roman" w:hAnsi="Times New Roman"/>
          <w:color w:val="000000"/>
          <w:sz w:val="22"/>
          <w:szCs w:val="22"/>
        </w:rPr>
        <w:t>stress</w:t>
      </w:r>
      <w:r w:rsidR="005F0FF8">
        <w:rPr>
          <w:rFonts w:ascii="Times New Roman" w:hAnsi="Times New Roman"/>
          <w:color w:val="000000"/>
          <w:sz w:val="22"/>
          <w:szCs w:val="22"/>
        </w:rPr>
        <w:t>-</w:t>
      </w:r>
      <w:r w:rsidR="006A3A8F">
        <w:rPr>
          <w:rFonts w:ascii="Times New Roman" w:hAnsi="Times New Roman"/>
          <w:color w:val="000000"/>
          <w:sz w:val="22"/>
          <w:szCs w:val="22"/>
        </w:rPr>
        <w:t xml:space="preserve">relief </w:t>
      </w:r>
      <w:r w:rsidR="005F0FF8">
        <w:rPr>
          <w:rFonts w:ascii="Times New Roman" w:hAnsi="Times New Roman"/>
          <w:color w:val="000000"/>
          <w:sz w:val="22"/>
          <w:szCs w:val="22"/>
        </w:rPr>
        <w:t>diversion, calm design,</w:t>
      </w:r>
      <w:r w:rsidR="00EF6C8B">
        <w:rPr>
          <w:rFonts w:ascii="Times New Roman" w:hAnsi="Times New Roman"/>
          <w:color w:val="000000"/>
          <w:sz w:val="22"/>
          <w:szCs w:val="22"/>
        </w:rPr>
        <w:t xml:space="preserve"> supporting mental well-being,</w:t>
      </w:r>
      <w:r w:rsidR="00FA4B07">
        <w:rPr>
          <w:rFonts w:ascii="Times New Roman" w:hAnsi="Times New Roman"/>
          <w:color w:val="000000"/>
          <w:sz w:val="22"/>
          <w:szCs w:val="22"/>
        </w:rPr>
        <w:t xml:space="preserve"> act</w:t>
      </w:r>
      <w:r w:rsidR="005F0FF8">
        <w:rPr>
          <w:rFonts w:ascii="Times New Roman" w:hAnsi="Times New Roman"/>
          <w:color w:val="000000"/>
          <w:sz w:val="22"/>
          <w:szCs w:val="22"/>
        </w:rPr>
        <w:t xml:space="preserve"> </w:t>
      </w:r>
      <w:r w:rsidR="00F82461">
        <w:rPr>
          <w:rFonts w:ascii="Times New Roman" w:hAnsi="Times New Roman"/>
          <w:color w:val="000000"/>
          <w:sz w:val="22"/>
          <w:szCs w:val="22"/>
        </w:rPr>
        <w:t>distraction to reduce stress, lower blood pressure, and improve patient compliance</w:t>
      </w:r>
      <w:r w:rsidR="005F0FF8">
        <w:rPr>
          <w:rFonts w:ascii="Times New Roman" w:hAnsi="Times New Roman"/>
          <w:color w:val="000000"/>
          <w:sz w:val="22"/>
          <w:szCs w:val="22"/>
        </w:rPr>
        <w:t xml:space="preserve"> (National centre for creative Health, 2017).</w:t>
      </w:r>
    </w:p>
    <w:p w14:paraId="7A429146" w14:textId="77777777" w:rsidR="00282849" w:rsidRDefault="005F0FF8" w:rsidP="00282849">
      <w:pPr>
        <w:spacing w:line="360" w:lineRule="auto"/>
        <w:rPr>
          <w:color w:val="000000" w:themeColor="text1"/>
          <w:sz w:val="72"/>
          <w:szCs w:val="72"/>
        </w:rPr>
      </w:pPr>
      <w:r>
        <w:rPr>
          <w:rFonts w:ascii="Times New Roman" w:hAnsi="Times New Roman"/>
          <w:color w:val="000000"/>
          <w:sz w:val="22"/>
          <w:szCs w:val="22"/>
        </w:rPr>
        <w:t xml:space="preserve">By and large, </w:t>
      </w:r>
      <w:r w:rsidR="000A7E47">
        <w:rPr>
          <w:rFonts w:ascii="Times New Roman" w:hAnsi="Times New Roman"/>
          <w:color w:val="000000"/>
          <w:sz w:val="22"/>
          <w:szCs w:val="22"/>
        </w:rPr>
        <w:t>value</w:t>
      </w:r>
      <w:r w:rsidR="00C0706A">
        <w:rPr>
          <w:rFonts w:ascii="Times New Roman" w:hAnsi="Times New Roman"/>
          <w:color w:val="000000"/>
          <w:sz w:val="22"/>
          <w:szCs w:val="22"/>
        </w:rPr>
        <w:t>-</w:t>
      </w:r>
      <w:r w:rsidR="000A7E47">
        <w:rPr>
          <w:rFonts w:ascii="Times New Roman" w:hAnsi="Times New Roman"/>
          <w:color w:val="000000"/>
          <w:sz w:val="22"/>
          <w:szCs w:val="22"/>
        </w:rPr>
        <w:t>based care driven by</w:t>
      </w:r>
      <w:r>
        <w:rPr>
          <w:rFonts w:ascii="Times New Roman" w:hAnsi="Times New Roman"/>
          <w:color w:val="000000"/>
          <w:sz w:val="22"/>
          <w:szCs w:val="22"/>
        </w:rPr>
        <w:t xml:space="preserve"> eHealth application such as Health apps, telecare platforms </w:t>
      </w:r>
      <w:r w:rsidR="000A7E47">
        <w:rPr>
          <w:rFonts w:ascii="Times New Roman" w:hAnsi="Times New Roman"/>
          <w:color w:val="000000"/>
          <w:sz w:val="22"/>
          <w:szCs w:val="22"/>
        </w:rPr>
        <w:t>lowe</w:t>
      </w:r>
      <w:r w:rsidR="007726C0">
        <w:rPr>
          <w:rFonts w:ascii="Times New Roman" w:hAnsi="Times New Roman"/>
          <w:color w:val="000000"/>
          <w:sz w:val="22"/>
          <w:szCs w:val="22"/>
        </w:rPr>
        <w:t>r</w:t>
      </w:r>
      <w:r w:rsidR="000A7E47">
        <w:rPr>
          <w:rFonts w:ascii="Times New Roman" w:hAnsi="Times New Roman"/>
          <w:color w:val="000000"/>
          <w:sz w:val="22"/>
          <w:szCs w:val="22"/>
        </w:rPr>
        <w:t xml:space="preserve"> health cost expenditure</w:t>
      </w:r>
      <w:r w:rsidR="007726C0">
        <w:rPr>
          <w:rFonts w:ascii="Times New Roman" w:hAnsi="Times New Roman"/>
          <w:color w:val="000000"/>
          <w:sz w:val="22"/>
          <w:szCs w:val="22"/>
        </w:rPr>
        <w:t xml:space="preserve"> through </w:t>
      </w:r>
      <w:r w:rsidR="00A15BF4">
        <w:rPr>
          <w:rFonts w:ascii="Times New Roman" w:hAnsi="Times New Roman"/>
          <w:color w:val="000000"/>
          <w:sz w:val="22"/>
          <w:szCs w:val="22"/>
        </w:rPr>
        <w:t>remote monitoring</w:t>
      </w:r>
      <w:r w:rsidR="007726C0">
        <w:rPr>
          <w:rFonts w:ascii="Times New Roman" w:hAnsi="Times New Roman"/>
          <w:color w:val="000000"/>
          <w:sz w:val="22"/>
          <w:szCs w:val="22"/>
        </w:rPr>
        <w:t xml:space="preserve">, data-driven insights, and streamlined administrative workflows </w:t>
      </w:r>
      <w:r w:rsidR="00662B61">
        <w:rPr>
          <w:rFonts w:ascii="Times New Roman" w:hAnsi="Times New Roman"/>
          <w:color w:val="000000"/>
          <w:sz w:val="22"/>
          <w:szCs w:val="22"/>
        </w:rPr>
        <w:t>(</w:t>
      </w:r>
      <w:r w:rsidR="007726C0">
        <w:rPr>
          <w:rFonts w:ascii="Times New Roman" w:hAnsi="Times New Roman"/>
          <w:color w:val="000000"/>
          <w:sz w:val="22"/>
          <w:szCs w:val="22"/>
        </w:rPr>
        <w:t>Carlq</w:t>
      </w:r>
      <w:r w:rsidR="00662B61">
        <w:rPr>
          <w:rFonts w:ascii="Times New Roman" w:hAnsi="Times New Roman"/>
          <w:color w:val="000000"/>
          <w:sz w:val="22"/>
          <w:szCs w:val="22"/>
        </w:rPr>
        <w:t>v</w:t>
      </w:r>
      <w:r w:rsidR="007726C0">
        <w:rPr>
          <w:rFonts w:ascii="Times New Roman" w:hAnsi="Times New Roman"/>
          <w:color w:val="000000"/>
          <w:sz w:val="22"/>
          <w:szCs w:val="22"/>
        </w:rPr>
        <w:t>ist, 2021).</w:t>
      </w:r>
      <w:r w:rsidR="007465E7" w:rsidRPr="00542AC9">
        <w:rPr>
          <w:color w:val="000000" w:themeColor="text1"/>
          <w:sz w:val="72"/>
          <w:szCs w:val="72"/>
        </w:rPr>
        <w:t xml:space="preserve">                                                                                                                                       </w:t>
      </w:r>
      <w:r w:rsidR="001C6A83" w:rsidRPr="00542AC9">
        <w:rPr>
          <w:color w:val="000000" w:themeColor="text1"/>
          <w:sz w:val="72"/>
          <w:szCs w:val="72"/>
        </w:rPr>
        <w:t xml:space="preserve">                                                                       </w:t>
      </w:r>
      <w:r w:rsidR="00455D09" w:rsidRPr="00542AC9">
        <w:rPr>
          <w:color w:val="000000" w:themeColor="text1"/>
          <w:sz w:val="72"/>
          <w:szCs w:val="72"/>
        </w:rPr>
        <w:t xml:space="preserve">                                                                                                                                                </w:t>
      </w:r>
      <w:r w:rsidR="00BA5BDE" w:rsidRPr="00542AC9">
        <w:rPr>
          <w:color w:val="000000" w:themeColor="text1"/>
          <w:sz w:val="72"/>
          <w:szCs w:val="72"/>
        </w:rPr>
        <w:t xml:space="preserve">                 </w:t>
      </w:r>
    </w:p>
    <w:p w14:paraId="15211236" w14:textId="264D304C" w:rsidR="005B7A9F" w:rsidRPr="00282849" w:rsidRDefault="006D12CA" w:rsidP="00282849">
      <w:pPr>
        <w:spacing w:line="360" w:lineRule="auto"/>
        <w:rPr>
          <w:rFonts w:ascii="Times New Roman" w:hAnsi="Times New Roman"/>
          <w:color w:val="000000"/>
          <w:sz w:val="22"/>
          <w:szCs w:val="22"/>
        </w:rPr>
      </w:pPr>
      <w:r w:rsidRPr="00B92B59">
        <w:rPr>
          <w:b/>
          <w:bCs/>
          <w:color w:val="000000" w:themeColor="text1"/>
        </w:rPr>
        <w:lastRenderedPageBreak/>
        <w:t>References:</w:t>
      </w:r>
    </w:p>
    <w:p w14:paraId="3CB5E66F" w14:textId="3AFD1232" w:rsidR="006D12CA" w:rsidRDefault="006D12CA">
      <w:pPr>
        <w:rPr>
          <w:color w:val="000000" w:themeColor="text1"/>
        </w:rPr>
      </w:pPr>
      <w:r>
        <w:rPr>
          <w:color w:val="000000" w:themeColor="text1"/>
        </w:rPr>
        <w:t>Alaszewski</w:t>
      </w:r>
      <w:r w:rsidR="00DE0592">
        <w:rPr>
          <w:color w:val="000000" w:themeColor="text1"/>
        </w:rPr>
        <w:t xml:space="preserve">, A. </w:t>
      </w:r>
      <w:r w:rsidR="003C0366">
        <w:rPr>
          <w:color w:val="000000" w:themeColor="text1"/>
        </w:rPr>
        <w:t>&amp; Manthorp</w:t>
      </w:r>
      <w:r w:rsidR="00F22C8B">
        <w:rPr>
          <w:color w:val="000000" w:themeColor="text1"/>
        </w:rPr>
        <w:t>e</w:t>
      </w:r>
      <w:r w:rsidR="006364C4">
        <w:rPr>
          <w:color w:val="000000" w:themeColor="text1"/>
        </w:rPr>
        <w:t>, J.</w:t>
      </w:r>
      <w:r w:rsidR="001B51C9">
        <w:rPr>
          <w:color w:val="000000" w:themeColor="text1"/>
        </w:rPr>
        <w:t>,</w:t>
      </w:r>
      <w:r w:rsidR="006364C4">
        <w:rPr>
          <w:color w:val="000000" w:themeColor="text1"/>
        </w:rPr>
        <w:t xml:space="preserve"> (</w:t>
      </w:r>
      <w:r>
        <w:rPr>
          <w:color w:val="000000" w:themeColor="text1"/>
        </w:rPr>
        <w:t>1995)</w:t>
      </w:r>
      <w:r w:rsidR="006364C4">
        <w:rPr>
          <w:color w:val="000000" w:themeColor="text1"/>
        </w:rPr>
        <w:t>’</w:t>
      </w:r>
      <w:r>
        <w:rPr>
          <w:color w:val="000000" w:themeColor="text1"/>
        </w:rPr>
        <w:t xml:space="preserve"> </w:t>
      </w:r>
      <w:r w:rsidR="00490CF3">
        <w:rPr>
          <w:color w:val="000000" w:themeColor="text1"/>
        </w:rPr>
        <w:t>Goffman, t</w:t>
      </w:r>
      <w:r>
        <w:rPr>
          <w:color w:val="000000" w:themeColor="text1"/>
        </w:rPr>
        <w:t>he</w:t>
      </w:r>
      <w:r w:rsidR="001C787A">
        <w:rPr>
          <w:color w:val="000000" w:themeColor="text1"/>
        </w:rPr>
        <w:t xml:space="preserve"> individual</w:t>
      </w:r>
      <w:r w:rsidR="00DE0592">
        <w:rPr>
          <w:color w:val="000000" w:themeColor="text1"/>
        </w:rPr>
        <w:t>,</w:t>
      </w:r>
      <w:r w:rsidR="001C787A">
        <w:rPr>
          <w:color w:val="000000" w:themeColor="text1"/>
        </w:rPr>
        <w:t xml:space="preserve"> institutions and stigmatisation</w:t>
      </w:r>
      <w:r w:rsidR="006364C4">
        <w:rPr>
          <w:color w:val="000000" w:themeColor="text1"/>
        </w:rPr>
        <w:t>’</w:t>
      </w:r>
      <w:r w:rsidR="001C787A">
        <w:rPr>
          <w:color w:val="000000" w:themeColor="text1"/>
        </w:rPr>
        <w:t>.</w:t>
      </w:r>
      <w:r w:rsidR="00490CF3">
        <w:rPr>
          <w:color w:val="000000" w:themeColor="text1"/>
        </w:rPr>
        <w:t xml:space="preserve"> </w:t>
      </w:r>
      <w:r w:rsidR="00DE0592">
        <w:rPr>
          <w:color w:val="000000" w:themeColor="text1"/>
        </w:rPr>
        <w:t>Nurs</w:t>
      </w:r>
      <w:r w:rsidR="006364C4">
        <w:rPr>
          <w:color w:val="000000" w:themeColor="text1"/>
        </w:rPr>
        <w:t>ing</w:t>
      </w:r>
      <w:r w:rsidR="00DE0592">
        <w:rPr>
          <w:color w:val="000000" w:themeColor="text1"/>
        </w:rPr>
        <w:t xml:space="preserve"> Times</w:t>
      </w:r>
      <w:r w:rsidR="006364C4">
        <w:rPr>
          <w:color w:val="000000" w:themeColor="text1"/>
        </w:rPr>
        <w:t xml:space="preserve"> </w:t>
      </w:r>
      <w:r w:rsidR="00F22C8B">
        <w:rPr>
          <w:color w:val="000000" w:themeColor="text1"/>
        </w:rPr>
        <w:t>91(39), PP. 38 -39</w:t>
      </w:r>
      <w:r w:rsidR="00DE0592">
        <w:rPr>
          <w:color w:val="000000" w:themeColor="text1"/>
        </w:rPr>
        <w:t>.</w:t>
      </w:r>
      <w:r w:rsidR="00F22C8B">
        <w:rPr>
          <w:color w:val="000000" w:themeColor="text1"/>
        </w:rPr>
        <w:t xml:space="preserve"> PubMed. </w:t>
      </w:r>
      <w:r w:rsidR="00490CF3">
        <w:rPr>
          <w:color w:val="000000" w:themeColor="text1"/>
        </w:rPr>
        <w:t xml:space="preserve">Available at: </w:t>
      </w:r>
      <w:r w:rsidR="00F22C8B">
        <w:rPr>
          <w:color w:val="000000" w:themeColor="text1"/>
        </w:rPr>
        <w:t xml:space="preserve"> </w:t>
      </w:r>
      <w:hyperlink r:id="rId10" w:history="1">
        <w:r w:rsidR="00F22C8B" w:rsidRPr="00E76D88">
          <w:rPr>
            <w:rStyle w:val="Hyperlink"/>
          </w:rPr>
          <w:t>https://pupmed.ncbi.nlm.nih.gov</w:t>
        </w:r>
      </w:hyperlink>
      <w:r w:rsidR="00DE0592">
        <w:rPr>
          <w:color w:val="000000" w:themeColor="text1"/>
        </w:rPr>
        <w:t xml:space="preserve"> </w:t>
      </w:r>
      <w:r w:rsidR="00774DBB">
        <w:rPr>
          <w:color w:val="000000" w:themeColor="text1"/>
        </w:rPr>
        <w:t xml:space="preserve"> (Assessed: </w:t>
      </w:r>
      <w:r w:rsidR="00F22C8B">
        <w:rPr>
          <w:color w:val="000000" w:themeColor="text1"/>
        </w:rPr>
        <w:t>3 July</w:t>
      </w:r>
      <w:r w:rsidR="00774DBB">
        <w:rPr>
          <w:color w:val="000000" w:themeColor="text1"/>
        </w:rPr>
        <w:t xml:space="preserve"> 2026).</w:t>
      </w:r>
    </w:p>
    <w:p w14:paraId="1683D3A0" w14:textId="19AFD5DE" w:rsidR="00DE0592" w:rsidRDefault="00DE0592">
      <w:pPr>
        <w:rPr>
          <w:color w:val="000000" w:themeColor="text1"/>
        </w:rPr>
      </w:pPr>
      <w:r>
        <w:rPr>
          <w:color w:val="000000" w:themeColor="text1"/>
        </w:rPr>
        <w:t>A</w:t>
      </w:r>
      <w:r w:rsidR="00F22C8B">
        <w:rPr>
          <w:color w:val="000000" w:themeColor="text1"/>
        </w:rPr>
        <w:t>l</w:t>
      </w:r>
      <w:r>
        <w:rPr>
          <w:color w:val="000000" w:themeColor="text1"/>
        </w:rPr>
        <w:t>khuz</w:t>
      </w:r>
      <w:r w:rsidR="00CE7492">
        <w:rPr>
          <w:color w:val="000000" w:themeColor="text1"/>
        </w:rPr>
        <w:t>ai</w:t>
      </w:r>
      <w:r>
        <w:rPr>
          <w:color w:val="000000" w:themeColor="text1"/>
        </w:rPr>
        <w:t xml:space="preserve">mi, F. </w:t>
      </w:r>
      <w:r w:rsidR="00F22C8B">
        <w:rPr>
          <w:color w:val="000000" w:themeColor="text1"/>
        </w:rPr>
        <w:t>Rainey, D. Wilson, B.</w:t>
      </w:r>
      <w:r w:rsidR="000F3DAA">
        <w:rPr>
          <w:color w:val="000000" w:themeColor="text1"/>
        </w:rPr>
        <w:t>C. &amp;</w:t>
      </w:r>
      <w:r w:rsidR="00F22C8B">
        <w:rPr>
          <w:color w:val="000000" w:themeColor="text1"/>
        </w:rPr>
        <w:t xml:space="preserve"> Bloomfield, J</w:t>
      </w:r>
      <w:r w:rsidR="001B51C9">
        <w:rPr>
          <w:color w:val="000000" w:themeColor="text1"/>
        </w:rPr>
        <w:t>.</w:t>
      </w:r>
      <w:r w:rsidR="000F3DAA">
        <w:rPr>
          <w:color w:val="000000" w:themeColor="text1"/>
        </w:rPr>
        <w:t>,</w:t>
      </w:r>
      <w:r>
        <w:rPr>
          <w:color w:val="000000" w:themeColor="text1"/>
        </w:rPr>
        <w:t xml:space="preserve"> (2024) The impact of mobile health intervention on service users’ outcomes and the role of health</w:t>
      </w:r>
      <w:r w:rsidR="00CE7492">
        <w:rPr>
          <w:color w:val="000000" w:themeColor="text1"/>
        </w:rPr>
        <w:t xml:space="preserve"> professions: a systematic review of systemic reviews-protocol</w:t>
      </w:r>
      <w:r w:rsidR="009A020D">
        <w:rPr>
          <w:color w:val="000000" w:themeColor="text1"/>
        </w:rPr>
        <w:t xml:space="preserve">. BMC </w:t>
      </w:r>
      <w:r w:rsidR="000F3DAA">
        <w:rPr>
          <w:color w:val="000000" w:themeColor="text1"/>
        </w:rPr>
        <w:t>journal Volume 13, article 199 (2024)</w:t>
      </w:r>
      <w:r w:rsidR="009A020D">
        <w:rPr>
          <w:color w:val="000000" w:themeColor="text1"/>
        </w:rPr>
        <w:t>. Available at:</w:t>
      </w:r>
      <w:r w:rsidR="00774DBB">
        <w:rPr>
          <w:color w:val="000000" w:themeColor="text1"/>
        </w:rPr>
        <w:t xml:space="preserve"> </w:t>
      </w:r>
      <w:hyperlink r:id="rId11" w:history="1">
        <w:r w:rsidR="00A05A3B" w:rsidRPr="004118BC">
          <w:rPr>
            <w:rStyle w:val="Hyperlink"/>
          </w:rPr>
          <w:t>https://doi:10.1186/s13643-024-02624-y</w:t>
        </w:r>
      </w:hyperlink>
      <w:r w:rsidR="00A05A3B">
        <w:rPr>
          <w:color w:val="000000" w:themeColor="text1"/>
        </w:rPr>
        <w:t xml:space="preserve"> </w:t>
      </w:r>
      <w:r w:rsidR="00774DBB">
        <w:rPr>
          <w:color w:val="000000" w:themeColor="text1"/>
        </w:rPr>
        <w:t>(Assessed: 10 June 2026).</w:t>
      </w:r>
    </w:p>
    <w:p w14:paraId="785DC418" w14:textId="09AC66FD" w:rsidR="007C6F71" w:rsidRDefault="007C6F71">
      <w:pPr>
        <w:rPr>
          <w:color w:val="000000" w:themeColor="text1"/>
        </w:rPr>
      </w:pPr>
      <w:r>
        <w:rPr>
          <w:color w:val="000000" w:themeColor="text1"/>
        </w:rPr>
        <w:t>Ansel, C. &amp; Torfing, R</w:t>
      </w:r>
      <w:r w:rsidR="001B51C9">
        <w:rPr>
          <w:color w:val="000000" w:themeColor="text1"/>
        </w:rPr>
        <w:t>.,</w:t>
      </w:r>
      <w:r>
        <w:rPr>
          <w:color w:val="000000" w:themeColor="text1"/>
        </w:rPr>
        <w:t xml:space="preserve"> (2021) Public Governance as Co-creation: A Strategy for </w:t>
      </w:r>
      <w:r w:rsidR="00B03CB8">
        <w:rPr>
          <w:color w:val="000000" w:themeColor="text1"/>
        </w:rPr>
        <w:t>Revitalising</w:t>
      </w:r>
      <w:r>
        <w:rPr>
          <w:color w:val="000000" w:themeColor="text1"/>
        </w:rPr>
        <w:t xml:space="preserve"> </w:t>
      </w:r>
      <w:r w:rsidR="00B03CB8">
        <w:rPr>
          <w:color w:val="000000" w:themeColor="text1"/>
        </w:rPr>
        <w:t>the Public Sector and Rejuvenating Democracy.</w:t>
      </w:r>
      <w:r w:rsidR="00A533E3">
        <w:rPr>
          <w:color w:val="000000" w:themeColor="text1"/>
        </w:rPr>
        <w:t xml:space="preserve"> Cambridge University Press, London. Available at: </w:t>
      </w:r>
      <w:hyperlink r:id="rId12" w:history="1">
        <w:r w:rsidR="00A533E3" w:rsidRPr="00965159">
          <w:rPr>
            <w:rStyle w:val="Hyperlink"/>
          </w:rPr>
          <w:t>https://doi.10.1017/9781108765381</w:t>
        </w:r>
      </w:hyperlink>
      <w:r w:rsidR="00A533E3">
        <w:rPr>
          <w:color w:val="000000" w:themeColor="text1"/>
        </w:rPr>
        <w:t xml:space="preserve"> (Assessed: 04 July 2026).</w:t>
      </w:r>
    </w:p>
    <w:p w14:paraId="61E3ECBF" w14:textId="7BB5ACC5" w:rsidR="00E81D32" w:rsidRDefault="00E81D32">
      <w:pPr>
        <w:rPr>
          <w:color w:val="000000" w:themeColor="text1"/>
        </w:rPr>
      </w:pPr>
      <w:r>
        <w:rPr>
          <w:color w:val="000000" w:themeColor="text1"/>
        </w:rPr>
        <w:t>Bouttel</w:t>
      </w:r>
      <w:r w:rsidR="00471941">
        <w:rPr>
          <w:color w:val="000000" w:themeColor="text1"/>
        </w:rPr>
        <w:t>l</w:t>
      </w:r>
      <w:r>
        <w:rPr>
          <w:color w:val="000000" w:themeColor="text1"/>
        </w:rPr>
        <w:t>, L. (20</w:t>
      </w:r>
      <w:r w:rsidR="00500F0D">
        <w:rPr>
          <w:color w:val="000000" w:themeColor="text1"/>
        </w:rPr>
        <w:t>1</w:t>
      </w:r>
      <w:r>
        <w:rPr>
          <w:color w:val="000000" w:themeColor="text1"/>
        </w:rPr>
        <w:t>6) The NHS Healthcare Leadership Model: A Complete Guide to the 9 Dimension of Leadership</w:t>
      </w:r>
      <w:r w:rsidR="00EB6329">
        <w:rPr>
          <w:color w:val="000000" w:themeColor="text1"/>
        </w:rPr>
        <w:t xml:space="preserve">. NHS Leadership-Framework, UK. Available at: </w:t>
      </w:r>
      <w:hyperlink r:id="rId13" w:history="1">
        <w:r w:rsidR="00EB6329" w:rsidRPr="00704567">
          <w:rPr>
            <w:rStyle w:val="Hyperlink"/>
          </w:rPr>
          <w:t>https://quarterdeck.co.uk</w:t>
        </w:r>
      </w:hyperlink>
      <w:r w:rsidR="00EB6329">
        <w:rPr>
          <w:color w:val="000000" w:themeColor="text1"/>
        </w:rPr>
        <w:t xml:space="preserve"> (</w:t>
      </w:r>
      <w:r w:rsidR="00C600ED">
        <w:rPr>
          <w:color w:val="000000" w:themeColor="text1"/>
        </w:rPr>
        <w:t>Assessed:</w:t>
      </w:r>
      <w:r w:rsidR="00EB6329">
        <w:rPr>
          <w:color w:val="000000" w:themeColor="text1"/>
        </w:rPr>
        <w:t xml:space="preserve"> 18 June 2026).</w:t>
      </w:r>
    </w:p>
    <w:p w14:paraId="4DD4E44E" w14:textId="1ED8FCC2" w:rsidR="00662B61" w:rsidRDefault="00662B61">
      <w:pPr>
        <w:rPr>
          <w:color w:val="000000" w:themeColor="text1"/>
        </w:rPr>
      </w:pPr>
      <w:r>
        <w:rPr>
          <w:color w:val="000000" w:themeColor="text1"/>
        </w:rPr>
        <w:t>Carlqvist, C</w:t>
      </w:r>
      <w:r w:rsidR="003C0366">
        <w:rPr>
          <w:color w:val="000000" w:themeColor="text1"/>
        </w:rPr>
        <w:t>.</w:t>
      </w:r>
      <w:r w:rsidR="00347AC2">
        <w:rPr>
          <w:color w:val="000000" w:themeColor="text1"/>
        </w:rPr>
        <w:t xml:space="preserve"> He</w:t>
      </w:r>
      <w:r w:rsidR="003C0366">
        <w:rPr>
          <w:color w:val="000000" w:themeColor="text1"/>
        </w:rPr>
        <w:t xml:space="preserve">german, H. Hellstrom, A. </w:t>
      </w:r>
      <w:r>
        <w:rPr>
          <w:color w:val="000000" w:themeColor="text1"/>
        </w:rPr>
        <w:t>(2021) Health care professionals’ experience of how an eHealth application can function as a value-creation resource – a quantitative interview study.</w:t>
      </w:r>
      <w:r w:rsidR="00324788">
        <w:rPr>
          <w:color w:val="000000" w:themeColor="text1"/>
        </w:rPr>
        <w:t xml:space="preserve"> BMC journal Open access vol 21, Article 1203 (2021). </w:t>
      </w:r>
      <w:r>
        <w:rPr>
          <w:color w:val="000000" w:themeColor="text1"/>
        </w:rPr>
        <w:t xml:space="preserve">Available at: </w:t>
      </w:r>
      <w:hyperlink r:id="rId14" w:history="1">
        <w:r w:rsidR="00324788" w:rsidRPr="00E76D88">
          <w:rPr>
            <w:rStyle w:val="Hyperlink"/>
          </w:rPr>
          <w:t>https://link.springer,com</w:t>
        </w:r>
      </w:hyperlink>
      <w:r w:rsidR="00324788">
        <w:rPr>
          <w:color w:val="000000" w:themeColor="text1"/>
        </w:rPr>
        <w:t xml:space="preserve"> (Assessed: 26 June 2026).</w:t>
      </w:r>
    </w:p>
    <w:p w14:paraId="196F2C8A" w14:textId="6F473D89" w:rsidR="00A05A3B" w:rsidRDefault="00A05A3B">
      <w:pPr>
        <w:rPr>
          <w:color w:val="000000" w:themeColor="text1"/>
        </w:rPr>
      </w:pPr>
      <w:r>
        <w:rPr>
          <w:color w:val="000000" w:themeColor="text1"/>
        </w:rPr>
        <w:t xml:space="preserve">Care Quality Commission (CQC), (2023) Using and sharing innovation to reduce health inequalities. Available at: </w:t>
      </w:r>
      <w:hyperlink r:id="rId15" w:history="1">
        <w:r w:rsidRPr="004118BC">
          <w:rPr>
            <w:rStyle w:val="Hyperlink"/>
          </w:rPr>
          <w:t>https://www.cqc.org.uk</w:t>
        </w:r>
      </w:hyperlink>
      <w:r>
        <w:rPr>
          <w:color w:val="000000" w:themeColor="text1"/>
        </w:rPr>
        <w:t xml:space="preserve"> (Assessed: 23 June 2026).</w:t>
      </w:r>
    </w:p>
    <w:p w14:paraId="65A508C7" w14:textId="0770FB08" w:rsidR="00A05A3B" w:rsidRDefault="00A05A3B">
      <w:pPr>
        <w:rPr>
          <w:color w:val="000000" w:themeColor="text1"/>
        </w:rPr>
      </w:pPr>
      <w:r>
        <w:rPr>
          <w:color w:val="000000" w:themeColor="text1"/>
        </w:rPr>
        <w:t>Department of Health and Social Care (DHSC), (2023) How we are deliver</w:t>
      </w:r>
      <w:r w:rsidR="00C078E9">
        <w:rPr>
          <w:color w:val="000000" w:themeColor="text1"/>
        </w:rPr>
        <w:t xml:space="preserve">ing innovation in Health and Social Care Services. Health media. Blog. Gov. UK. Available at: </w:t>
      </w:r>
      <w:hyperlink r:id="rId16" w:history="1">
        <w:r w:rsidR="00C078E9" w:rsidRPr="004118BC">
          <w:rPr>
            <w:rStyle w:val="Hyperlink"/>
          </w:rPr>
          <w:t>https://www.gov.uk</w:t>
        </w:r>
      </w:hyperlink>
      <w:r w:rsidR="00C078E9">
        <w:rPr>
          <w:color w:val="000000" w:themeColor="text1"/>
        </w:rPr>
        <w:t xml:space="preserve"> (Assessed: 23 June 2026).</w:t>
      </w:r>
    </w:p>
    <w:p w14:paraId="5506D172" w14:textId="1AE18200" w:rsidR="00F84FA5" w:rsidRDefault="00A533E3">
      <w:pPr>
        <w:rPr>
          <w:color w:val="000000" w:themeColor="text1"/>
        </w:rPr>
      </w:pPr>
      <w:r>
        <w:rPr>
          <w:color w:val="000000" w:themeColor="text1"/>
        </w:rPr>
        <w:t>Habeb, M. Mottershead, R. Ciobanu, A.M, &amp; AI-Ani,</w:t>
      </w:r>
      <w:r w:rsidR="00B010E6">
        <w:rPr>
          <w:color w:val="000000" w:themeColor="text1"/>
        </w:rPr>
        <w:t xml:space="preserve"> </w:t>
      </w:r>
      <w:r>
        <w:rPr>
          <w:color w:val="000000" w:themeColor="text1"/>
        </w:rPr>
        <w:t>M.</w:t>
      </w:r>
      <w:r w:rsidR="00B010E6">
        <w:rPr>
          <w:color w:val="000000" w:themeColor="text1"/>
        </w:rPr>
        <w:t xml:space="preserve"> (2025) Stigma in Mental Health: The status and Future Direction. Cureus, 17(6), e85398.Available at: </w:t>
      </w:r>
      <w:hyperlink r:id="rId17" w:history="1">
        <w:r w:rsidR="00B010E6" w:rsidRPr="00965159">
          <w:rPr>
            <w:rStyle w:val="Hyperlink"/>
          </w:rPr>
          <w:t>https://doi:107759/cureus.85398.ecollectioin</w:t>
        </w:r>
      </w:hyperlink>
      <w:r w:rsidR="00B010E6">
        <w:rPr>
          <w:color w:val="000000" w:themeColor="text1"/>
        </w:rPr>
        <w:t xml:space="preserve"> (Assessed: 14 June 2026).</w:t>
      </w:r>
    </w:p>
    <w:p w14:paraId="02352711" w14:textId="5844F531" w:rsidR="00282849" w:rsidRDefault="004F1867" w:rsidP="00282849">
      <w:pPr>
        <w:rPr>
          <w:color w:val="000000" w:themeColor="text1"/>
        </w:rPr>
      </w:pPr>
      <w:r>
        <w:rPr>
          <w:color w:val="000000" w:themeColor="text1"/>
        </w:rPr>
        <w:t xml:space="preserve"> </w:t>
      </w:r>
      <w:r w:rsidR="00B14938">
        <w:rPr>
          <w:color w:val="000000" w:themeColor="text1"/>
        </w:rPr>
        <w:t>L</w:t>
      </w:r>
      <w:r w:rsidR="00833ECD">
        <w:rPr>
          <w:color w:val="000000" w:themeColor="text1"/>
        </w:rPr>
        <w:t xml:space="preserve">iaqat, </w:t>
      </w:r>
      <w:r w:rsidR="00050D28">
        <w:rPr>
          <w:color w:val="000000" w:themeColor="text1"/>
        </w:rPr>
        <w:t>M,</w:t>
      </w:r>
      <w:r w:rsidR="00833ECD">
        <w:rPr>
          <w:color w:val="000000" w:themeColor="text1"/>
        </w:rPr>
        <w:t xml:space="preserve"> Mushtaq, </w:t>
      </w:r>
      <w:r w:rsidR="00050D28">
        <w:rPr>
          <w:color w:val="000000" w:themeColor="text1"/>
        </w:rPr>
        <w:t>M,</w:t>
      </w:r>
      <w:r w:rsidR="00833ECD">
        <w:rPr>
          <w:color w:val="000000" w:themeColor="text1"/>
        </w:rPr>
        <w:t xml:space="preserve"> </w:t>
      </w:r>
      <w:r w:rsidR="00050D28">
        <w:rPr>
          <w:color w:val="000000" w:themeColor="text1"/>
        </w:rPr>
        <w:t>Jamil, A, Mushtaq, M.M, Ali, H. Anwar, R. Raza, A. Aslam, A. Tariq, T. Hussain, M. Bakht, D. &amp; Bokhari, S.F.H. (</w:t>
      </w:r>
      <w:r w:rsidR="00B14938">
        <w:rPr>
          <w:color w:val="000000" w:themeColor="text1"/>
        </w:rPr>
        <w:t>2024) Mobile Health Intervention: A Frontier for Mitigating the Global Burden of cardiovascular Diseases.</w:t>
      </w:r>
      <w:r w:rsidR="008E1C52">
        <w:rPr>
          <w:color w:val="000000" w:themeColor="text1"/>
        </w:rPr>
        <w:t xml:space="preserve"> PMC article. </w:t>
      </w:r>
      <w:r w:rsidR="00B92B59">
        <w:rPr>
          <w:color w:val="000000" w:themeColor="text1"/>
        </w:rPr>
        <w:t>Cureus, vol,</w:t>
      </w:r>
      <w:r w:rsidR="001B51C9">
        <w:rPr>
          <w:color w:val="000000" w:themeColor="text1"/>
        </w:rPr>
        <w:t>16, (</w:t>
      </w:r>
      <w:r w:rsidR="00B92B59">
        <w:rPr>
          <w:color w:val="000000" w:themeColor="text1"/>
        </w:rPr>
        <w:t>6</w:t>
      </w:r>
      <w:r w:rsidR="001B51C9">
        <w:rPr>
          <w:color w:val="000000" w:themeColor="text1"/>
        </w:rPr>
        <w:t xml:space="preserve">) </w:t>
      </w:r>
      <w:r w:rsidR="00B92B59">
        <w:rPr>
          <w:color w:val="000000" w:themeColor="text1"/>
        </w:rPr>
        <w:t>2024.</w:t>
      </w:r>
      <w:r w:rsidR="0085770B">
        <w:rPr>
          <w:color w:val="000000" w:themeColor="text1"/>
        </w:rPr>
        <w:t xml:space="preserve"> </w:t>
      </w:r>
      <w:r w:rsidR="008E1C52">
        <w:rPr>
          <w:color w:val="000000" w:themeColor="text1"/>
        </w:rPr>
        <w:t xml:space="preserve">Available </w:t>
      </w:r>
      <w:r w:rsidR="00B92B59">
        <w:rPr>
          <w:color w:val="000000" w:themeColor="text1"/>
        </w:rPr>
        <w:t xml:space="preserve">at: </w:t>
      </w:r>
      <w:hyperlink r:id="rId18" w:history="1">
        <w:r w:rsidR="001B51C9" w:rsidRPr="002A155E">
          <w:rPr>
            <w:rStyle w:val="Hyperlink"/>
          </w:rPr>
          <w:t>https://doi.10.7759/cureus.62157</w:t>
        </w:r>
      </w:hyperlink>
      <w:r w:rsidR="001B51C9">
        <w:rPr>
          <w:color w:val="000000" w:themeColor="text1"/>
        </w:rPr>
        <w:t xml:space="preserve"> </w:t>
      </w:r>
      <w:r w:rsidR="00B92B59">
        <w:rPr>
          <w:color w:val="000000" w:themeColor="text1"/>
        </w:rPr>
        <w:t>(</w:t>
      </w:r>
      <w:r w:rsidR="008E1C52">
        <w:rPr>
          <w:color w:val="000000" w:themeColor="text1"/>
        </w:rPr>
        <w:t>Assessed: 29 June 2026).</w:t>
      </w:r>
    </w:p>
    <w:p w14:paraId="1B3A893D" w14:textId="2FAFB164" w:rsidR="00282849" w:rsidRDefault="00282849" w:rsidP="00282849">
      <w:pPr>
        <w:rPr>
          <w:color w:val="000000" w:themeColor="text1"/>
        </w:rPr>
      </w:pPr>
      <w:r>
        <w:rPr>
          <w:color w:val="000000" w:themeColor="text1"/>
        </w:rPr>
        <w:t xml:space="preserve">Knaak, S. Mantler, ED. RPN.MSA. CHE PubMed. and SZETO, A. (2017) Mental illness-related stigma in healthcare: Barriers to access and care and evidence-based. PubMed Sage journals, article 30, issue 2. Available at: </w:t>
      </w:r>
      <w:hyperlink r:id="rId19" w:history="1">
        <w:r w:rsidRPr="004118BC">
          <w:rPr>
            <w:rStyle w:val="Hyperlink"/>
          </w:rPr>
          <w:t>https://doi.10.1177/o840470416679413</w:t>
        </w:r>
      </w:hyperlink>
      <w:r>
        <w:rPr>
          <w:color w:val="000000" w:themeColor="text1"/>
        </w:rPr>
        <w:t>. (Assessed: 15 June 2026).</w:t>
      </w:r>
    </w:p>
    <w:p w14:paraId="08255500" w14:textId="77777777" w:rsidR="00282849" w:rsidRDefault="00282849">
      <w:pPr>
        <w:rPr>
          <w:color w:val="000000" w:themeColor="text1"/>
        </w:rPr>
      </w:pPr>
    </w:p>
    <w:p w14:paraId="50C9DD23" w14:textId="77777777" w:rsidR="00282849" w:rsidRDefault="00282849" w:rsidP="00282849">
      <w:pPr>
        <w:rPr>
          <w:color w:val="000000" w:themeColor="text1"/>
        </w:rPr>
      </w:pPr>
      <w:r>
        <w:rPr>
          <w:color w:val="000000" w:themeColor="text1"/>
        </w:rPr>
        <w:t xml:space="preserve">National Centre for Creative Health (NCCH). (2017) Creativity is not an additional extra, it is essential for being well and staying well. National centre for creative health. Available at: </w:t>
      </w:r>
      <w:hyperlink r:id="rId20" w:history="1">
        <w:r w:rsidRPr="00E76D88">
          <w:rPr>
            <w:rStyle w:val="Hyperlink"/>
          </w:rPr>
          <w:t>https://ncch.org.uk</w:t>
        </w:r>
      </w:hyperlink>
      <w:r>
        <w:rPr>
          <w:color w:val="000000" w:themeColor="text1"/>
        </w:rPr>
        <w:t xml:space="preserve"> (Assessed: 29 June 2026).</w:t>
      </w:r>
    </w:p>
    <w:p w14:paraId="4C07580E" w14:textId="5B96143B" w:rsidR="00282849" w:rsidRDefault="00282849">
      <w:pPr>
        <w:rPr>
          <w:color w:val="000000" w:themeColor="text1"/>
        </w:rPr>
      </w:pPr>
      <w:r>
        <w:rPr>
          <w:color w:val="000000" w:themeColor="text1"/>
        </w:rPr>
        <w:t xml:space="preserve">National Health Service, (NHS) Leadership Academy, (2019) Healthcare Leadership Model: The nine dimensions of leadership behaviour. Patient Safety Learning. UK. Available at: </w:t>
      </w:r>
      <w:hyperlink r:id="rId21" w:history="1">
        <w:r w:rsidRPr="00704567">
          <w:rPr>
            <w:rStyle w:val="Hyperlink"/>
          </w:rPr>
          <w:t>https://www.leadershipacademy.nhs/wp</w:t>
        </w:r>
      </w:hyperlink>
      <w:r>
        <w:rPr>
          <w:color w:val="000000" w:themeColor="text1"/>
        </w:rPr>
        <w:t xml:space="preserve">  ( Assessed 18 June 2026).</w:t>
      </w:r>
    </w:p>
    <w:p w14:paraId="0141EB11" w14:textId="53F702D6" w:rsidR="0085770B" w:rsidRDefault="0085770B">
      <w:pPr>
        <w:rPr>
          <w:color w:val="000000" w:themeColor="text1"/>
        </w:rPr>
      </w:pPr>
      <w:r>
        <w:rPr>
          <w:color w:val="000000" w:themeColor="text1"/>
        </w:rPr>
        <w:t>National Institute for Health and Care Excellence (NICE)</w:t>
      </w:r>
      <w:r w:rsidR="001B51C9">
        <w:rPr>
          <w:color w:val="000000" w:themeColor="text1"/>
        </w:rPr>
        <w:t>.</w:t>
      </w:r>
      <w:r>
        <w:rPr>
          <w:color w:val="000000" w:themeColor="text1"/>
        </w:rPr>
        <w:t xml:space="preserve"> (2025) </w:t>
      </w:r>
      <w:r w:rsidR="00A16F72">
        <w:rPr>
          <w:color w:val="000000" w:themeColor="text1"/>
        </w:rPr>
        <w:t xml:space="preserve">The impact of our HealthTech guidance. </w:t>
      </w:r>
      <w:r>
        <w:rPr>
          <w:color w:val="000000" w:themeColor="text1"/>
        </w:rPr>
        <w:t xml:space="preserve">Nice Health tech Guidance – life Health tech. Available at: </w:t>
      </w:r>
      <w:hyperlink r:id="rId22" w:history="1">
        <w:r w:rsidRPr="004118BC">
          <w:rPr>
            <w:rStyle w:val="Hyperlink"/>
          </w:rPr>
          <w:t>https://www.nice.org.uk</w:t>
        </w:r>
      </w:hyperlink>
      <w:r>
        <w:rPr>
          <w:color w:val="000000" w:themeColor="text1"/>
        </w:rPr>
        <w:t xml:space="preserve"> (Assessed 11 June 2026).</w:t>
      </w:r>
    </w:p>
    <w:p w14:paraId="14A172CF" w14:textId="687F45AB" w:rsidR="00B23C4C" w:rsidRDefault="0099501A">
      <w:pPr>
        <w:rPr>
          <w:color w:val="000000" w:themeColor="text1"/>
        </w:rPr>
      </w:pPr>
      <w:r>
        <w:rPr>
          <w:color w:val="000000" w:themeColor="text1"/>
        </w:rPr>
        <w:t xml:space="preserve">Poter, </w:t>
      </w:r>
      <w:r w:rsidR="000016DE">
        <w:rPr>
          <w:color w:val="000000" w:themeColor="text1"/>
        </w:rPr>
        <w:t>M.</w:t>
      </w:r>
      <w:r>
        <w:rPr>
          <w:color w:val="000000" w:themeColor="text1"/>
        </w:rPr>
        <w:t xml:space="preserve">E. (2010) </w:t>
      </w:r>
      <w:r w:rsidR="000016DE">
        <w:rPr>
          <w:color w:val="000000" w:themeColor="text1"/>
        </w:rPr>
        <w:t>w</w:t>
      </w:r>
      <w:r>
        <w:rPr>
          <w:color w:val="000000" w:themeColor="text1"/>
        </w:rPr>
        <w:t xml:space="preserve">hat is </w:t>
      </w:r>
      <w:r w:rsidR="000016DE">
        <w:rPr>
          <w:color w:val="000000" w:themeColor="text1"/>
        </w:rPr>
        <w:t>value creation in health care? New England journal of Medicine. Available at:</w:t>
      </w:r>
      <w:r w:rsidR="00B23C4C">
        <w:rPr>
          <w:color w:val="000000" w:themeColor="text1"/>
        </w:rPr>
        <w:t xml:space="preserve"> </w:t>
      </w:r>
      <w:hyperlink r:id="rId23" w:history="1">
        <w:r w:rsidR="00B23C4C" w:rsidRPr="00E64685">
          <w:rPr>
            <w:rStyle w:val="Hyperlink"/>
          </w:rPr>
          <w:t>https://pubmed.ncbi.nlm.nih.gov</w:t>
        </w:r>
      </w:hyperlink>
      <w:r w:rsidR="00B23C4C">
        <w:rPr>
          <w:color w:val="000000" w:themeColor="text1"/>
        </w:rPr>
        <w:t xml:space="preserve">  (Assessed: 3 July 2026).</w:t>
      </w:r>
    </w:p>
    <w:p w14:paraId="2D3B0E3D" w14:textId="0364362A" w:rsidR="000762F5" w:rsidRDefault="000762F5">
      <w:pPr>
        <w:rPr>
          <w:color w:val="000000" w:themeColor="text1"/>
        </w:rPr>
      </w:pPr>
      <w:r>
        <w:rPr>
          <w:color w:val="000000" w:themeColor="text1"/>
        </w:rPr>
        <w:t xml:space="preserve">The king’s Fund, (2015) Leadership </w:t>
      </w:r>
      <w:r w:rsidR="00230D06">
        <w:rPr>
          <w:color w:val="000000" w:themeColor="text1"/>
        </w:rPr>
        <w:t>and</w:t>
      </w:r>
      <w:r>
        <w:rPr>
          <w:color w:val="000000" w:themeColor="text1"/>
        </w:rPr>
        <w:t xml:space="preserve"> </w:t>
      </w:r>
      <w:r w:rsidR="00230D06">
        <w:rPr>
          <w:color w:val="000000" w:themeColor="text1"/>
        </w:rPr>
        <w:t xml:space="preserve">Leadership Development in health care. Available at: </w:t>
      </w:r>
      <w:hyperlink r:id="rId24" w:history="1">
        <w:r w:rsidR="00230D06" w:rsidRPr="007A3D97">
          <w:rPr>
            <w:rStyle w:val="Hyperlink"/>
          </w:rPr>
          <w:t>https://www.kingsfund.org.uk</w:t>
        </w:r>
      </w:hyperlink>
      <w:r w:rsidR="00230D06">
        <w:rPr>
          <w:color w:val="000000" w:themeColor="text1"/>
        </w:rPr>
        <w:t xml:space="preserve"> (Assessed 27 June 2026).</w:t>
      </w:r>
    </w:p>
    <w:p w14:paraId="5A13CDA0" w14:textId="41C1E74A" w:rsidR="00032DA3" w:rsidRDefault="00BF06AA">
      <w:pPr>
        <w:rPr>
          <w:color w:val="000000" w:themeColor="text1"/>
        </w:rPr>
      </w:pPr>
      <w:r>
        <w:rPr>
          <w:color w:val="000000" w:themeColor="text1"/>
        </w:rPr>
        <w:t xml:space="preserve"> </w:t>
      </w:r>
      <w:r w:rsidR="002669D9">
        <w:rPr>
          <w:color w:val="000000" w:themeColor="text1"/>
        </w:rPr>
        <w:t xml:space="preserve">The University of Sunderland, (2021) How innovation in healthcare can improve patients care. University of Sunderland. Available at: </w:t>
      </w:r>
      <w:hyperlink r:id="rId25" w:history="1">
        <w:r w:rsidR="002669D9" w:rsidRPr="00E64685">
          <w:rPr>
            <w:rStyle w:val="Hyperlink"/>
          </w:rPr>
          <w:t>https://sunderland.ac.uk</w:t>
        </w:r>
      </w:hyperlink>
      <w:r w:rsidR="002669D9">
        <w:rPr>
          <w:color w:val="000000" w:themeColor="text1"/>
        </w:rPr>
        <w:t>. (Assessed 27 May 2026)</w:t>
      </w:r>
      <w:r w:rsidR="00D85B88">
        <w:rPr>
          <w:color w:val="000000" w:themeColor="text1"/>
        </w:rPr>
        <w:t>.</w:t>
      </w:r>
    </w:p>
    <w:p w14:paraId="72E7153B" w14:textId="176768CE" w:rsidR="006E5115" w:rsidRDefault="006E5115">
      <w:pPr>
        <w:rPr>
          <w:color w:val="000000" w:themeColor="text1"/>
        </w:rPr>
      </w:pPr>
      <w:r>
        <w:rPr>
          <w:color w:val="000000" w:themeColor="text1"/>
        </w:rPr>
        <w:t>YU S</w:t>
      </w:r>
      <w:r w:rsidR="001C7BD2">
        <w:rPr>
          <w:color w:val="000000" w:themeColor="text1"/>
        </w:rPr>
        <w:t xml:space="preserve">. </w:t>
      </w:r>
      <w:r>
        <w:rPr>
          <w:color w:val="000000" w:themeColor="text1"/>
        </w:rPr>
        <w:t>W</w:t>
      </w:r>
      <w:r w:rsidR="001C7BD2">
        <w:rPr>
          <w:color w:val="000000" w:themeColor="text1"/>
        </w:rPr>
        <w:t xml:space="preserve">. </w:t>
      </w:r>
      <w:r>
        <w:rPr>
          <w:color w:val="000000" w:themeColor="text1"/>
        </w:rPr>
        <w:t>Y</w:t>
      </w:r>
      <w:r w:rsidR="00861D1A">
        <w:rPr>
          <w:color w:val="000000" w:themeColor="text1"/>
        </w:rPr>
        <w:t>.</w:t>
      </w:r>
      <w:r>
        <w:rPr>
          <w:color w:val="000000" w:themeColor="text1"/>
        </w:rPr>
        <w:t xml:space="preserve"> Hill, C. Ricks, M.</w:t>
      </w:r>
      <w:r w:rsidR="00861D1A">
        <w:rPr>
          <w:color w:val="000000" w:themeColor="text1"/>
        </w:rPr>
        <w:t xml:space="preserve"> </w:t>
      </w:r>
      <w:r>
        <w:rPr>
          <w:color w:val="000000" w:themeColor="text1"/>
        </w:rPr>
        <w:t>L. Bennet, J. &amp; Oriol, N.E, (2017)</w:t>
      </w:r>
      <w:r w:rsidR="001C7BD2">
        <w:rPr>
          <w:color w:val="000000" w:themeColor="text1"/>
        </w:rPr>
        <w:t xml:space="preserve"> </w:t>
      </w:r>
      <w:r>
        <w:rPr>
          <w:color w:val="000000" w:themeColor="text1"/>
        </w:rPr>
        <w:t xml:space="preserve">The scope and impact of mobile health clinic in the </w:t>
      </w:r>
      <w:r w:rsidR="001C7BD2">
        <w:rPr>
          <w:color w:val="000000" w:themeColor="text1"/>
        </w:rPr>
        <w:t>United States</w:t>
      </w:r>
      <w:r>
        <w:rPr>
          <w:color w:val="000000" w:themeColor="text1"/>
        </w:rPr>
        <w:t xml:space="preserve">: a literature review. </w:t>
      </w:r>
      <w:r w:rsidR="001C7BD2">
        <w:rPr>
          <w:color w:val="000000" w:themeColor="text1"/>
        </w:rPr>
        <w:t>International Journal for Equity, 16(1), P.178. SpringerLink, Available at:</w:t>
      </w:r>
      <w:r w:rsidR="00861D1A">
        <w:rPr>
          <w:color w:val="000000" w:themeColor="text1"/>
        </w:rPr>
        <w:t xml:space="preserve"> </w:t>
      </w:r>
      <w:hyperlink r:id="rId26" w:history="1">
        <w:r w:rsidR="00861D1A" w:rsidRPr="002A155E">
          <w:rPr>
            <w:rStyle w:val="Hyperlink"/>
          </w:rPr>
          <w:t>https://doi.org./10.1186/s1293-017-0671-2</w:t>
        </w:r>
      </w:hyperlink>
      <w:r w:rsidR="00861D1A">
        <w:rPr>
          <w:color w:val="000000" w:themeColor="text1"/>
        </w:rPr>
        <w:t xml:space="preserve">  (Assessed 30 June 2026).</w:t>
      </w:r>
    </w:p>
    <w:p w14:paraId="6D59C6D0" w14:textId="77777777" w:rsidR="00E81D32" w:rsidRDefault="00E81D32">
      <w:pPr>
        <w:rPr>
          <w:color w:val="000000" w:themeColor="text1"/>
        </w:rPr>
      </w:pPr>
    </w:p>
    <w:p w14:paraId="704EAC51" w14:textId="7C0508C2" w:rsidR="0008189D" w:rsidRDefault="0008189D">
      <w:pPr>
        <w:rPr>
          <w:color w:val="000000" w:themeColor="text1"/>
        </w:rPr>
      </w:pPr>
    </w:p>
    <w:p w14:paraId="01C36F42" w14:textId="77777777" w:rsidR="00A16F72" w:rsidRDefault="00A16F72">
      <w:pPr>
        <w:rPr>
          <w:color w:val="000000" w:themeColor="text1"/>
        </w:rPr>
      </w:pPr>
    </w:p>
    <w:p w14:paraId="3BAF2A97" w14:textId="318576E2" w:rsidR="0085770B" w:rsidRDefault="002669D9">
      <w:pPr>
        <w:rPr>
          <w:color w:val="000000" w:themeColor="text1"/>
        </w:rPr>
      </w:pPr>
      <w:r>
        <w:rPr>
          <w:color w:val="000000" w:themeColor="text1"/>
        </w:rPr>
        <w:t xml:space="preserve">  </w:t>
      </w:r>
    </w:p>
    <w:p w14:paraId="2AA7172E" w14:textId="77777777" w:rsidR="0085770B" w:rsidRDefault="0085770B">
      <w:pPr>
        <w:rPr>
          <w:color w:val="000000" w:themeColor="text1"/>
        </w:rPr>
      </w:pPr>
    </w:p>
    <w:p w14:paraId="2F393551" w14:textId="77777777" w:rsidR="0085770B" w:rsidRDefault="0085770B">
      <w:pPr>
        <w:rPr>
          <w:color w:val="000000" w:themeColor="text1"/>
        </w:rPr>
      </w:pPr>
    </w:p>
    <w:p w14:paraId="6FAF3361" w14:textId="4D92FC2F" w:rsidR="004F1867" w:rsidRDefault="004F1867">
      <w:pPr>
        <w:rPr>
          <w:color w:val="000000" w:themeColor="text1"/>
        </w:rPr>
      </w:pPr>
    </w:p>
    <w:p w14:paraId="14BFBDF0" w14:textId="3ABE1AB2" w:rsidR="00774DBB" w:rsidRDefault="00774DBB">
      <w:pPr>
        <w:rPr>
          <w:color w:val="000000" w:themeColor="text1"/>
        </w:rPr>
      </w:pPr>
    </w:p>
    <w:p w14:paraId="0D30D9BC" w14:textId="77777777" w:rsidR="00774DBB" w:rsidRDefault="00774DBB">
      <w:pPr>
        <w:rPr>
          <w:color w:val="000000" w:themeColor="text1"/>
        </w:rPr>
      </w:pPr>
    </w:p>
    <w:p w14:paraId="5F8294DB" w14:textId="77777777" w:rsidR="00DE0592" w:rsidRDefault="00DE0592">
      <w:pPr>
        <w:rPr>
          <w:color w:val="000000" w:themeColor="text1"/>
        </w:rPr>
      </w:pPr>
    </w:p>
    <w:p w14:paraId="71903796" w14:textId="77777777" w:rsidR="00DE0592" w:rsidRDefault="00DE0592">
      <w:pPr>
        <w:rPr>
          <w:color w:val="000000" w:themeColor="text1"/>
        </w:rPr>
      </w:pPr>
    </w:p>
    <w:p w14:paraId="221AC2A7" w14:textId="77777777" w:rsidR="006D12CA" w:rsidRPr="0096186B" w:rsidRDefault="006D12CA">
      <w:pPr>
        <w:rPr>
          <w:color w:val="000000" w:themeColor="text1"/>
        </w:rPr>
      </w:pPr>
    </w:p>
    <w:sectPr w:rsidR="006D12CA" w:rsidRPr="0096186B">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B7972" w14:textId="77777777" w:rsidR="00C5694B" w:rsidRDefault="00C5694B" w:rsidP="00EF6C8B">
      <w:pPr>
        <w:spacing w:after="0" w:line="240" w:lineRule="auto"/>
      </w:pPr>
      <w:r>
        <w:separator/>
      </w:r>
    </w:p>
  </w:endnote>
  <w:endnote w:type="continuationSeparator" w:id="0">
    <w:p w14:paraId="51CE6240" w14:textId="77777777" w:rsidR="00C5694B" w:rsidRDefault="00C5694B" w:rsidP="00EF6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494553"/>
      <w:docPartObj>
        <w:docPartGallery w:val="Page Numbers (Bottom of Page)"/>
        <w:docPartUnique/>
      </w:docPartObj>
    </w:sdtPr>
    <w:sdtContent>
      <w:p w14:paraId="3A244109" w14:textId="63AC44BD" w:rsidR="00282849" w:rsidRDefault="00282849">
        <w:pPr>
          <w:pStyle w:val="Footer"/>
          <w:jc w:val="center"/>
        </w:pPr>
        <w:r>
          <w:fldChar w:fldCharType="begin"/>
        </w:r>
        <w:r>
          <w:instrText>PAGE   \* MERGEFORMAT</w:instrText>
        </w:r>
        <w:r>
          <w:fldChar w:fldCharType="separate"/>
        </w:r>
        <w:r>
          <w:t>2</w:t>
        </w:r>
        <w:r>
          <w:fldChar w:fldCharType="end"/>
        </w:r>
      </w:p>
    </w:sdtContent>
  </w:sdt>
  <w:p w14:paraId="5E6F3354" w14:textId="77777777" w:rsidR="00282849" w:rsidRDefault="00282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45DAA" w14:textId="77777777" w:rsidR="00C5694B" w:rsidRDefault="00C5694B" w:rsidP="00EF6C8B">
      <w:pPr>
        <w:spacing w:after="0" w:line="240" w:lineRule="auto"/>
      </w:pPr>
      <w:r>
        <w:separator/>
      </w:r>
    </w:p>
  </w:footnote>
  <w:footnote w:type="continuationSeparator" w:id="0">
    <w:p w14:paraId="42337B4A" w14:textId="77777777" w:rsidR="00C5694B" w:rsidRDefault="00C5694B" w:rsidP="00EF6C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86B"/>
    <w:rsid w:val="000016DE"/>
    <w:rsid w:val="00002AB5"/>
    <w:rsid w:val="000171A5"/>
    <w:rsid w:val="000231CC"/>
    <w:rsid w:val="000255C2"/>
    <w:rsid w:val="00032DA3"/>
    <w:rsid w:val="00036FD1"/>
    <w:rsid w:val="00050D28"/>
    <w:rsid w:val="000721B4"/>
    <w:rsid w:val="00073A62"/>
    <w:rsid w:val="000762F5"/>
    <w:rsid w:val="00081537"/>
    <w:rsid w:val="0008189D"/>
    <w:rsid w:val="00083EDD"/>
    <w:rsid w:val="000A55DC"/>
    <w:rsid w:val="000A5C97"/>
    <w:rsid w:val="000A6DF4"/>
    <w:rsid w:val="000A6E96"/>
    <w:rsid w:val="000A7E47"/>
    <w:rsid w:val="000D1B34"/>
    <w:rsid w:val="000D2F77"/>
    <w:rsid w:val="000D3170"/>
    <w:rsid w:val="000E4366"/>
    <w:rsid w:val="000F2DDC"/>
    <w:rsid w:val="000F3DAA"/>
    <w:rsid w:val="00100C8F"/>
    <w:rsid w:val="001220E8"/>
    <w:rsid w:val="00136A50"/>
    <w:rsid w:val="0014337C"/>
    <w:rsid w:val="00162431"/>
    <w:rsid w:val="001715EC"/>
    <w:rsid w:val="00193A51"/>
    <w:rsid w:val="001B3D4F"/>
    <w:rsid w:val="001B51C9"/>
    <w:rsid w:val="001C150B"/>
    <w:rsid w:val="001C6A83"/>
    <w:rsid w:val="001C787A"/>
    <w:rsid w:val="001C7BD2"/>
    <w:rsid w:val="00202D93"/>
    <w:rsid w:val="00212A18"/>
    <w:rsid w:val="00230D06"/>
    <w:rsid w:val="002357E7"/>
    <w:rsid w:val="0024558C"/>
    <w:rsid w:val="002669D9"/>
    <w:rsid w:val="00282501"/>
    <w:rsid w:val="00282849"/>
    <w:rsid w:val="002872D8"/>
    <w:rsid w:val="002A0466"/>
    <w:rsid w:val="002A45FE"/>
    <w:rsid w:val="002A72AA"/>
    <w:rsid w:val="002B0631"/>
    <w:rsid w:val="002C7816"/>
    <w:rsid w:val="002D4F3E"/>
    <w:rsid w:val="002E386A"/>
    <w:rsid w:val="002F1B72"/>
    <w:rsid w:val="0031347B"/>
    <w:rsid w:val="00324788"/>
    <w:rsid w:val="003250D2"/>
    <w:rsid w:val="00347AC2"/>
    <w:rsid w:val="003550EC"/>
    <w:rsid w:val="0036135A"/>
    <w:rsid w:val="00363644"/>
    <w:rsid w:val="00363DAC"/>
    <w:rsid w:val="003C0366"/>
    <w:rsid w:val="003D58FA"/>
    <w:rsid w:val="003E792C"/>
    <w:rsid w:val="003F069A"/>
    <w:rsid w:val="00405D6C"/>
    <w:rsid w:val="004114A6"/>
    <w:rsid w:val="0041679B"/>
    <w:rsid w:val="00426D9E"/>
    <w:rsid w:val="0043662E"/>
    <w:rsid w:val="00451717"/>
    <w:rsid w:val="004559DA"/>
    <w:rsid w:val="00455D09"/>
    <w:rsid w:val="004665E4"/>
    <w:rsid w:val="00471941"/>
    <w:rsid w:val="00487E59"/>
    <w:rsid w:val="00490CF3"/>
    <w:rsid w:val="004A3FFA"/>
    <w:rsid w:val="004A61A7"/>
    <w:rsid w:val="004C0176"/>
    <w:rsid w:val="004C187E"/>
    <w:rsid w:val="004D10CF"/>
    <w:rsid w:val="004D52BA"/>
    <w:rsid w:val="004F1867"/>
    <w:rsid w:val="00500F0D"/>
    <w:rsid w:val="00506EDE"/>
    <w:rsid w:val="00521DBB"/>
    <w:rsid w:val="00542AC9"/>
    <w:rsid w:val="005432E5"/>
    <w:rsid w:val="00544C12"/>
    <w:rsid w:val="00564E6D"/>
    <w:rsid w:val="00586E0D"/>
    <w:rsid w:val="00587272"/>
    <w:rsid w:val="005A2B3E"/>
    <w:rsid w:val="005A4DAF"/>
    <w:rsid w:val="005A7A8F"/>
    <w:rsid w:val="005B5DB7"/>
    <w:rsid w:val="005B7A9F"/>
    <w:rsid w:val="005F0FF8"/>
    <w:rsid w:val="005F26EB"/>
    <w:rsid w:val="005F39F2"/>
    <w:rsid w:val="00620BEE"/>
    <w:rsid w:val="006325F0"/>
    <w:rsid w:val="00632655"/>
    <w:rsid w:val="0063515E"/>
    <w:rsid w:val="006364C4"/>
    <w:rsid w:val="00637038"/>
    <w:rsid w:val="00651334"/>
    <w:rsid w:val="00657C1C"/>
    <w:rsid w:val="00660FA9"/>
    <w:rsid w:val="00662B61"/>
    <w:rsid w:val="00663EDD"/>
    <w:rsid w:val="00676EAD"/>
    <w:rsid w:val="00686CDC"/>
    <w:rsid w:val="00687BF3"/>
    <w:rsid w:val="006A3A8F"/>
    <w:rsid w:val="006A48DF"/>
    <w:rsid w:val="006C0472"/>
    <w:rsid w:val="006C3AAA"/>
    <w:rsid w:val="006C5870"/>
    <w:rsid w:val="006D12CA"/>
    <w:rsid w:val="006D3788"/>
    <w:rsid w:val="006D7378"/>
    <w:rsid w:val="006E0AA1"/>
    <w:rsid w:val="006E5115"/>
    <w:rsid w:val="007144DF"/>
    <w:rsid w:val="00716969"/>
    <w:rsid w:val="007224F4"/>
    <w:rsid w:val="007246F3"/>
    <w:rsid w:val="00732D83"/>
    <w:rsid w:val="0073369E"/>
    <w:rsid w:val="007429CD"/>
    <w:rsid w:val="007465E7"/>
    <w:rsid w:val="00754B86"/>
    <w:rsid w:val="00765E23"/>
    <w:rsid w:val="007726C0"/>
    <w:rsid w:val="00772D59"/>
    <w:rsid w:val="00774DBB"/>
    <w:rsid w:val="00781330"/>
    <w:rsid w:val="00781DDD"/>
    <w:rsid w:val="0078342D"/>
    <w:rsid w:val="00787614"/>
    <w:rsid w:val="00795B0A"/>
    <w:rsid w:val="007B231C"/>
    <w:rsid w:val="007C6F71"/>
    <w:rsid w:val="00803F1A"/>
    <w:rsid w:val="0082130F"/>
    <w:rsid w:val="00833ECD"/>
    <w:rsid w:val="00835157"/>
    <w:rsid w:val="0085770B"/>
    <w:rsid w:val="008617E2"/>
    <w:rsid w:val="00861D1A"/>
    <w:rsid w:val="00864AA2"/>
    <w:rsid w:val="00872E43"/>
    <w:rsid w:val="00893D1B"/>
    <w:rsid w:val="008C78AD"/>
    <w:rsid w:val="008D0BAD"/>
    <w:rsid w:val="008E1C52"/>
    <w:rsid w:val="00917864"/>
    <w:rsid w:val="00924C78"/>
    <w:rsid w:val="00930F25"/>
    <w:rsid w:val="00930F84"/>
    <w:rsid w:val="00934527"/>
    <w:rsid w:val="00944BA8"/>
    <w:rsid w:val="00953D7D"/>
    <w:rsid w:val="009601F9"/>
    <w:rsid w:val="0096186B"/>
    <w:rsid w:val="00965648"/>
    <w:rsid w:val="00967894"/>
    <w:rsid w:val="00974717"/>
    <w:rsid w:val="00990692"/>
    <w:rsid w:val="0099501A"/>
    <w:rsid w:val="009A020D"/>
    <w:rsid w:val="009A03E4"/>
    <w:rsid w:val="009A7162"/>
    <w:rsid w:val="009D2374"/>
    <w:rsid w:val="009E7E5F"/>
    <w:rsid w:val="009F1D22"/>
    <w:rsid w:val="00A02A14"/>
    <w:rsid w:val="00A05A3B"/>
    <w:rsid w:val="00A12923"/>
    <w:rsid w:val="00A13C25"/>
    <w:rsid w:val="00A15BF4"/>
    <w:rsid w:val="00A16F72"/>
    <w:rsid w:val="00A336AA"/>
    <w:rsid w:val="00A37224"/>
    <w:rsid w:val="00A45105"/>
    <w:rsid w:val="00A5192D"/>
    <w:rsid w:val="00A533E3"/>
    <w:rsid w:val="00A75189"/>
    <w:rsid w:val="00A82601"/>
    <w:rsid w:val="00A87370"/>
    <w:rsid w:val="00A87F90"/>
    <w:rsid w:val="00A91F5B"/>
    <w:rsid w:val="00A955D5"/>
    <w:rsid w:val="00AA49EC"/>
    <w:rsid w:val="00AB0A02"/>
    <w:rsid w:val="00AC3EB3"/>
    <w:rsid w:val="00AD3BF0"/>
    <w:rsid w:val="00AD5F11"/>
    <w:rsid w:val="00AE5F8B"/>
    <w:rsid w:val="00AE6DAE"/>
    <w:rsid w:val="00B010E6"/>
    <w:rsid w:val="00B02702"/>
    <w:rsid w:val="00B03CB8"/>
    <w:rsid w:val="00B102CD"/>
    <w:rsid w:val="00B13C52"/>
    <w:rsid w:val="00B14938"/>
    <w:rsid w:val="00B23C4C"/>
    <w:rsid w:val="00B2606A"/>
    <w:rsid w:val="00B33025"/>
    <w:rsid w:val="00B76008"/>
    <w:rsid w:val="00B85B3C"/>
    <w:rsid w:val="00B92B59"/>
    <w:rsid w:val="00B95109"/>
    <w:rsid w:val="00BA5BDE"/>
    <w:rsid w:val="00BB0BF5"/>
    <w:rsid w:val="00BE2D40"/>
    <w:rsid w:val="00BF06AA"/>
    <w:rsid w:val="00C0706A"/>
    <w:rsid w:val="00C078E9"/>
    <w:rsid w:val="00C12B08"/>
    <w:rsid w:val="00C1793A"/>
    <w:rsid w:val="00C21640"/>
    <w:rsid w:val="00C35D89"/>
    <w:rsid w:val="00C35F98"/>
    <w:rsid w:val="00C43E87"/>
    <w:rsid w:val="00C5694B"/>
    <w:rsid w:val="00C600ED"/>
    <w:rsid w:val="00C752FF"/>
    <w:rsid w:val="00C87941"/>
    <w:rsid w:val="00CB12F1"/>
    <w:rsid w:val="00CC2278"/>
    <w:rsid w:val="00CC499A"/>
    <w:rsid w:val="00CC62EE"/>
    <w:rsid w:val="00CE54A8"/>
    <w:rsid w:val="00CE7492"/>
    <w:rsid w:val="00CF79F0"/>
    <w:rsid w:val="00D31B65"/>
    <w:rsid w:val="00D76DE2"/>
    <w:rsid w:val="00D81D2B"/>
    <w:rsid w:val="00D85B88"/>
    <w:rsid w:val="00D91065"/>
    <w:rsid w:val="00DC2992"/>
    <w:rsid w:val="00DD5D96"/>
    <w:rsid w:val="00DE0592"/>
    <w:rsid w:val="00DE458A"/>
    <w:rsid w:val="00DF1479"/>
    <w:rsid w:val="00E03D3F"/>
    <w:rsid w:val="00E0541B"/>
    <w:rsid w:val="00E27524"/>
    <w:rsid w:val="00E3439A"/>
    <w:rsid w:val="00E3473B"/>
    <w:rsid w:val="00E44A90"/>
    <w:rsid w:val="00E5166B"/>
    <w:rsid w:val="00E57DED"/>
    <w:rsid w:val="00E7219D"/>
    <w:rsid w:val="00E740D1"/>
    <w:rsid w:val="00E746B0"/>
    <w:rsid w:val="00E81D32"/>
    <w:rsid w:val="00E91CA4"/>
    <w:rsid w:val="00EB5952"/>
    <w:rsid w:val="00EB6329"/>
    <w:rsid w:val="00EB6C2E"/>
    <w:rsid w:val="00EC4A50"/>
    <w:rsid w:val="00ED237E"/>
    <w:rsid w:val="00EE05F5"/>
    <w:rsid w:val="00EF6C8B"/>
    <w:rsid w:val="00EF7FBB"/>
    <w:rsid w:val="00F13E35"/>
    <w:rsid w:val="00F22C8B"/>
    <w:rsid w:val="00F26AFA"/>
    <w:rsid w:val="00F300AB"/>
    <w:rsid w:val="00F64ED9"/>
    <w:rsid w:val="00F670FF"/>
    <w:rsid w:val="00F70B80"/>
    <w:rsid w:val="00F73760"/>
    <w:rsid w:val="00F75D64"/>
    <w:rsid w:val="00F82461"/>
    <w:rsid w:val="00F84FA5"/>
    <w:rsid w:val="00F97274"/>
    <w:rsid w:val="00FA4B07"/>
    <w:rsid w:val="00FA598C"/>
    <w:rsid w:val="00FC3B63"/>
    <w:rsid w:val="00FC6B91"/>
    <w:rsid w:val="00FD1F60"/>
    <w:rsid w:val="00FD2D03"/>
    <w:rsid w:val="00FF6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93E3C"/>
  <w15:chartTrackingRefBased/>
  <w15:docId w15:val="{073B4E23-8B68-441E-B3E2-7FCA5D9FE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86B"/>
    <w:rPr>
      <w:rFonts w:eastAsiaTheme="majorEastAsia" w:cstheme="majorBidi"/>
      <w:color w:val="272727" w:themeColor="text1" w:themeTint="D8"/>
    </w:rPr>
  </w:style>
  <w:style w:type="paragraph" w:styleId="Title">
    <w:name w:val="Title"/>
    <w:basedOn w:val="Normal"/>
    <w:next w:val="Normal"/>
    <w:link w:val="TitleChar"/>
    <w:uiPriority w:val="10"/>
    <w:qFormat/>
    <w:rsid w:val="00961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86B"/>
    <w:pPr>
      <w:spacing w:before="160"/>
      <w:jc w:val="center"/>
    </w:pPr>
    <w:rPr>
      <w:i/>
      <w:iCs/>
      <w:color w:val="404040" w:themeColor="text1" w:themeTint="BF"/>
    </w:rPr>
  </w:style>
  <w:style w:type="character" w:customStyle="1" w:styleId="QuoteChar">
    <w:name w:val="Quote Char"/>
    <w:basedOn w:val="DefaultParagraphFont"/>
    <w:link w:val="Quote"/>
    <w:uiPriority w:val="29"/>
    <w:rsid w:val="0096186B"/>
    <w:rPr>
      <w:i/>
      <w:iCs/>
      <w:color w:val="404040" w:themeColor="text1" w:themeTint="BF"/>
    </w:rPr>
  </w:style>
  <w:style w:type="paragraph" w:styleId="ListParagraph">
    <w:name w:val="List Paragraph"/>
    <w:basedOn w:val="Normal"/>
    <w:uiPriority w:val="34"/>
    <w:qFormat/>
    <w:rsid w:val="0096186B"/>
    <w:pPr>
      <w:ind w:left="720"/>
      <w:contextualSpacing/>
    </w:pPr>
  </w:style>
  <w:style w:type="character" w:styleId="IntenseEmphasis">
    <w:name w:val="Intense Emphasis"/>
    <w:basedOn w:val="DefaultParagraphFont"/>
    <w:uiPriority w:val="21"/>
    <w:qFormat/>
    <w:rsid w:val="0096186B"/>
    <w:rPr>
      <w:i/>
      <w:iCs/>
      <w:color w:val="0F4761" w:themeColor="accent1" w:themeShade="BF"/>
    </w:rPr>
  </w:style>
  <w:style w:type="paragraph" w:styleId="IntenseQuote">
    <w:name w:val="Intense Quote"/>
    <w:basedOn w:val="Normal"/>
    <w:next w:val="Normal"/>
    <w:link w:val="IntenseQuoteChar"/>
    <w:uiPriority w:val="30"/>
    <w:qFormat/>
    <w:rsid w:val="00961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86B"/>
    <w:rPr>
      <w:i/>
      <w:iCs/>
      <w:color w:val="0F4761" w:themeColor="accent1" w:themeShade="BF"/>
    </w:rPr>
  </w:style>
  <w:style w:type="character" w:styleId="IntenseReference">
    <w:name w:val="Intense Reference"/>
    <w:basedOn w:val="DefaultParagraphFont"/>
    <w:uiPriority w:val="32"/>
    <w:qFormat/>
    <w:rsid w:val="0096186B"/>
    <w:rPr>
      <w:b/>
      <w:bCs/>
      <w:smallCaps/>
      <w:color w:val="0F4761" w:themeColor="accent1" w:themeShade="BF"/>
      <w:spacing w:val="5"/>
    </w:rPr>
  </w:style>
  <w:style w:type="character" w:styleId="Hyperlink">
    <w:name w:val="Hyperlink"/>
    <w:basedOn w:val="DefaultParagraphFont"/>
    <w:uiPriority w:val="99"/>
    <w:unhideWhenUsed/>
    <w:rsid w:val="00DE0592"/>
    <w:rPr>
      <w:color w:val="467886" w:themeColor="hyperlink"/>
      <w:u w:val="single"/>
    </w:rPr>
  </w:style>
  <w:style w:type="character" w:styleId="UnresolvedMention">
    <w:name w:val="Unresolved Mention"/>
    <w:basedOn w:val="DefaultParagraphFont"/>
    <w:uiPriority w:val="99"/>
    <w:semiHidden/>
    <w:unhideWhenUsed/>
    <w:rsid w:val="00DE0592"/>
    <w:rPr>
      <w:color w:val="605E5C"/>
      <w:shd w:val="clear" w:color="auto" w:fill="E1DFDD"/>
    </w:rPr>
  </w:style>
  <w:style w:type="paragraph" w:styleId="Header">
    <w:name w:val="header"/>
    <w:basedOn w:val="Normal"/>
    <w:link w:val="HeaderChar"/>
    <w:uiPriority w:val="99"/>
    <w:unhideWhenUsed/>
    <w:rsid w:val="00EF6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C8B"/>
  </w:style>
  <w:style w:type="paragraph" w:styleId="Footer">
    <w:name w:val="footer"/>
    <w:basedOn w:val="Normal"/>
    <w:link w:val="FooterChar"/>
    <w:uiPriority w:val="99"/>
    <w:unhideWhenUsed/>
    <w:rsid w:val="00EF6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C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quarterdeck.co.uk" TargetMode="External"/><Relationship Id="rId18" Type="http://schemas.openxmlformats.org/officeDocument/2006/relationships/hyperlink" Target="https://doi.10.7759/cureus.62157" TargetMode="External"/><Relationship Id="rId26" Type="http://schemas.openxmlformats.org/officeDocument/2006/relationships/hyperlink" Target="https://doi.org./10.1186/s1293-017-0671-2" TargetMode="External"/><Relationship Id="rId3" Type="http://schemas.openxmlformats.org/officeDocument/2006/relationships/settings" Target="settings.xml"/><Relationship Id="rId21" Type="http://schemas.openxmlformats.org/officeDocument/2006/relationships/hyperlink" Target="https://www.leadershipacademy.nhs/wp" TargetMode="External"/><Relationship Id="rId7" Type="http://schemas.openxmlformats.org/officeDocument/2006/relationships/image" Target="media/image1.png"/><Relationship Id="rId12" Type="http://schemas.openxmlformats.org/officeDocument/2006/relationships/hyperlink" Target="https://doi.10.1017/9781108765381" TargetMode="External"/><Relationship Id="rId17" Type="http://schemas.openxmlformats.org/officeDocument/2006/relationships/hyperlink" Target="https://doi:107759/cureus.85398.ecollectioin" TargetMode="External"/><Relationship Id="rId25" Type="http://schemas.openxmlformats.org/officeDocument/2006/relationships/hyperlink" Target="https://sunderland.ac.uk" TargetMode="Externa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ncch.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10.1186/s13643-024-02624-y" TargetMode="External"/><Relationship Id="rId24" Type="http://schemas.openxmlformats.org/officeDocument/2006/relationships/hyperlink" Target="https://www.kingsfund.org.uk" TargetMode="External"/><Relationship Id="rId5" Type="http://schemas.openxmlformats.org/officeDocument/2006/relationships/footnotes" Target="footnotes.xml"/><Relationship Id="rId15" Type="http://schemas.openxmlformats.org/officeDocument/2006/relationships/hyperlink" Target="https://www.cqc.org.uk" TargetMode="External"/><Relationship Id="rId23" Type="http://schemas.openxmlformats.org/officeDocument/2006/relationships/hyperlink" Target="https://pubmed.ncbi.nlm.nih.gov" TargetMode="External"/><Relationship Id="rId28" Type="http://schemas.openxmlformats.org/officeDocument/2006/relationships/fontTable" Target="fontTable.xml"/><Relationship Id="rId10" Type="http://schemas.openxmlformats.org/officeDocument/2006/relationships/hyperlink" Target="https://pupmed.ncbi.nlm.nih.gov" TargetMode="External"/><Relationship Id="rId19" Type="http://schemas.openxmlformats.org/officeDocument/2006/relationships/hyperlink" Target="https://doi.10.1177/o840470416679413"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s://link.springer,com" TargetMode="External"/><Relationship Id="rId22" Type="http://schemas.openxmlformats.org/officeDocument/2006/relationships/hyperlink" Target="https://www.nice.org.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D4A60-1F36-46F0-8D88-825F359F7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3421</TotalTime>
  <Pages>1</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Atalor (2420110)</dc:creator>
  <cp:keywords/>
  <dc:description/>
  <cp:lastModifiedBy>Gilbert Atalor (2420110)</cp:lastModifiedBy>
  <cp:revision>48</cp:revision>
  <dcterms:created xsi:type="dcterms:W3CDTF">2026-05-22T18:08:00Z</dcterms:created>
  <dcterms:modified xsi:type="dcterms:W3CDTF">2026-07-05T18:24:00Z</dcterms:modified>
</cp:coreProperties>
</file>