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E6298B">
      <w:pPr>
        <w:ind w:right="107"/>
        <w:rPr>
          <w:sz w:val="24"/>
          <w:szCs w:val="24"/>
        </w:rPr>
      </w:pPr>
    </w:p>
    <w:p w14:paraId="13CA7F89" w14:textId="2E22A5C3" w:rsidR="00563B58" w:rsidRPr="00270EEB" w:rsidRDefault="00732FB9" w:rsidP="00E6298B">
      <w:pPr>
        <w:ind w:right="107"/>
        <w:rPr>
          <w:sz w:val="24"/>
          <w:szCs w:val="24"/>
        </w:rPr>
      </w:pPr>
      <w:r>
        <w:rPr>
          <w:noProof/>
        </w:rPr>
        <w:drawing>
          <wp:inline distT="0" distB="0" distL="0" distR="0" wp14:anchorId="023E022F" wp14:editId="50CCFA6D">
            <wp:extent cx="2045368" cy="714179"/>
            <wp:effectExtent l="0" t="0" r="0" b="0"/>
            <wp:docPr id="1384395869"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E6298B">
      <w:pPr>
        <w:ind w:right="107"/>
        <w:rPr>
          <w:sz w:val="24"/>
          <w:szCs w:val="24"/>
        </w:rPr>
      </w:pPr>
    </w:p>
    <w:p w14:paraId="326BA8E0" w14:textId="77777777" w:rsidR="00563B58" w:rsidRPr="00270EEB" w:rsidRDefault="00563B58" w:rsidP="00E6298B">
      <w:pPr>
        <w:ind w:right="107"/>
        <w:rPr>
          <w:sz w:val="24"/>
          <w:szCs w:val="24"/>
        </w:rPr>
      </w:pPr>
    </w:p>
    <w:p w14:paraId="673A668D" w14:textId="00F74FBA" w:rsidR="00270EEB" w:rsidRPr="007B491F" w:rsidRDefault="007F371B" w:rsidP="00E6298B">
      <w:pPr>
        <w:ind w:right="107"/>
        <w:rPr>
          <w:b/>
          <w:sz w:val="36"/>
          <w:szCs w:val="40"/>
        </w:rPr>
      </w:pPr>
      <w:r>
        <w:rPr>
          <w:b/>
          <w:sz w:val="36"/>
          <w:szCs w:val="40"/>
        </w:rPr>
        <w:t>Graduate Diploma in</w:t>
      </w:r>
      <w:r w:rsidR="00270EEB" w:rsidRPr="007B491F">
        <w:rPr>
          <w:b/>
          <w:sz w:val="36"/>
          <w:szCs w:val="40"/>
        </w:rPr>
        <w:t xml:space="preserve"> Professional Police Practice </w:t>
      </w:r>
    </w:p>
    <w:p w14:paraId="467D0C82" w14:textId="77777777" w:rsidR="00270EEB" w:rsidRPr="007B491F" w:rsidRDefault="00270EEB" w:rsidP="00E6298B">
      <w:pPr>
        <w:overflowPunct/>
        <w:autoSpaceDE/>
        <w:autoSpaceDN/>
        <w:adjustRightInd/>
        <w:ind w:right="107"/>
        <w:textAlignment w:val="auto"/>
        <w:rPr>
          <w:b/>
          <w:color w:val="auto"/>
          <w:sz w:val="44"/>
        </w:rPr>
      </w:pPr>
    </w:p>
    <w:p w14:paraId="4655B689" w14:textId="6C82E578" w:rsidR="0085230E" w:rsidRPr="007B491F" w:rsidRDefault="0085230E" w:rsidP="00E6298B">
      <w:pPr>
        <w:overflowPunct/>
        <w:autoSpaceDE/>
        <w:autoSpaceDN/>
        <w:adjustRightInd/>
        <w:ind w:right="107"/>
        <w:textAlignment w:val="auto"/>
        <w:rPr>
          <w:b/>
          <w:color w:val="auto"/>
          <w:sz w:val="44"/>
        </w:rPr>
      </w:pPr>
      <w:r w:rsidRPr="007B491F">
        <w:rPr>
          <w:b/>
          <w:color w:val="auto"/>
          <w:sz w:val="44"/>
        </w:rPr>
        <w:t xml:space="preserve">LEVEL </w:t>
      </w:r>
      <w:r w:rsidR="007F371B">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E6298B">
      <w:pPr>
        <w:overflowPunct/>
        <w:autoSpaceDE/>
        <w:autoSpaceDN/>
        <w:adjustRightInd/>
        <w:ind w:right="107"/>
        <w:textAlignment w:val="auto"/>
        <w:rPr>
          <w:b/>
          <w:color w:val="auto"/>
          <w:sz w:val="44"/>
        </w:rPr>
      </w:pPr>
    </w:p>
    <w:p w14:paraId="3599523E" w14:textId="77777777" w:rsidR="00F927A1" w:rsidRDefault="00F927A1" w:rsidP="00E6298B">
      <w:pPr>
        <w:overflowPunct/>
        <w:autoSpaceDE/>
        <w:autoSpaceDN/>
        <w:adjustRightInd/>
        <w:ind w:right="107"/>
        <w:textAlignment w:val="auto"/>
        <w:rPr>
          <w:b/>
          <w:color w:val="auto"/>
          <w:sz w:val="44"/>
        </w:rPr>
      </w:pPr>
    </w:p>
    <w:p w14:paraId="55F4D7BC" w14:textId="77777777" w:rsidR="008F22BD" w:rsidRDefault="008F22BD" w:rsidP="00E6298B">
      <w:pPr>
        <w:overflowPunct/>
        <w:autoSpaceDE/>
        <w:autoSpaceDN/>
        <w:adjustRightInd/>
        <w:ind w:right="107"/>
        <w:textAlignment w:val="auto"/>
        <w:rPr>
          <w:b/>
          <w:color w:val="auto"/>
          <w:sz w:val="44"/>
        </w:rPr>
      </w:pPr>
    </w:p>
    <w:p w14:paraId="2D051E84" w14:textId="77777777" w:rsidR="008F22BD" w:rsidRDefault="008F22BD" w:rsidP="00E6298B">
      <w:pPr>
        <w:overflowPunct/>
        <w:autoSpaceDE/>
        <w:autoSpaceDN/>
        <w:adjustRightInd/>
        <w:ind w:right="107"/>
        <w:textAlignment w:val="auto"/>
        <w:rPr>
          <w:b/>
          <w:color w:val="auto"/>
          <w:sz w:val="44"/>
        </w:rPr>
      </w:pPr>
    </w:p>
    <w:p w14:paraId="387071EA" w14:textId="77777777" w:rsidR="008F22BD" w:rsidRPr="007B491F" w:rsidRDefault="008F22BD" w:rsidP="00E6298B">
      <w:pPr>
        <w:overflowPunct/>
        <w:autoSpaceDE/>
        <w:autoSpaceDN/>
        <w:adjustRightInd/>
        <w:ind w:right="107"/>
        <w:textAlignment w:val="auto"/>
        <w:rPr>
          <w:b/>
          <w:color w:val="auto"/>
          <w:sz w:val="44"/>
        </w:rPr>
      </w:pPr>
    </w:p>
    <w:p w14:paraId="60F387FC" w14:textId="567D2DD0" w:rsidR="006B718C" w:rsidRPr="00616D7F" w:rsidRDefault="006B718C" w:rsidP="1537D0F1">
      <w:pPr>
        <w:overflowPunct/>
        <w:autoSpaceDE/>
        <w:autoSpaceDN/>
        <w:adjustRightInd/>
        <w:ind w:right="107"/>
        <w:textAlignment w:val="auto"/>
        <w:rPr>
          <w:b/>
          <w:bCs/>
          <w:color w:val="auto"/>
          <w:sz w:val="40"/>
          <w:szCs w:val="40"/>
        </w:rPr>
      </w:pPr>
      <w:r w:rsidRPr="1537D0F1">
        <w:rPr>
          <w:b/>
          <w:bCs/>
          <w:color w:val="auto"/>
          <w:sz w:val="40"/>
          <w:szCs w:val="40"/>
        </w:rPr>
        <w:t xml:space="preserve">Workbook title: Competency Based Workbook </w:t>
      </w:r>
      <w:r w:rsidR="00206319" w:rsidRPr="1537D0F1">
        <w:rPr>
          <w:b/>
          <w:bCs/>
          <w:color w:val="auto"/>
          <w:sz w:val="40"/>
          <w:szCs w:val="40"/>
        </w:rPr>
        <w:t>1</w:t>
      </w:r>
      <w:r w:rsidRPr="1537D0F1">
        <w:rPr>
          <w:b/>
          <w:bCs/>
          <w:color w:val="auto"/>
          <w:sz w:val="40"/>
          <w:szCs w:val="40"/>
        </w:rPr>
        <w:t xml:space="preserve"> </w:t>
      </w:r>
      <w:r w:rsidR="00792181" w:rsidRPr="1537D0F1">
        <w:rPr>
          <w:b/>
          <w:bCs/>
          <w:color w:val="auto"/>
          <w:sz w:val="40"/>
          <w:szCs w:val="40"/>
        </w:rPr>
        <w:t>(DHEP)</w:t>
      </w:r>
    </w:p>
    <w:p w14:paraId="2F7CD674" w14:textId="153FCFF7" w:rsidR="1537D0F1" w:rsidRDefault="1537D0F1" w:rsidP="1537D0F1">
      <w:pPr>
        <w:ind w:right="107"/>
        <w:rPr>
          <w:b/>
          <w:bCs/>
          <w:color w:val="auto"/>
          <w:sz w:val="40"/>
          <w:szCs w:val="40"/>
        </w:rPr>
      </w:pPr>
    </w:p>
    <w:p w14:paraId="0BBF17A4" w14:textId="17129A4D" w:rsidR="68B0CA96" w:rsidRDefault="68B0CA96" w:rsidP="1537D0F1">
      <w:pPr>
        <w:ind w:right="107"/>
        <w:rPr>
          <w:b/>
          <w:bCs/>
          <w:color w:val="auto"/>
          <w:sz w:val="40"/>
          <w:szCs w:val="40"/>
        </w:rPr>
      </w:pPr>
      <w:r w:rsidRPr="1537D0F1">
        <w:rPr>
          <w:b/>
          <w:bCs/>
          <w:color w:val="auto"/>
          <w:sz w:val="40"/>
          <w:szCs w:val="40"/>
        </w:rPr>
        <w:t>6,</w:t>
      </w:r>
      <w:r w:rsidR="6BE47FB0" w:rsidRPr="1537D0F1">
        <w:rPr>
          <w:b/>
          <w:bCs/>
          <w:color w:val="auto"/>
          <w:sz w:val="40"/>
          <w:szCs w:val="40"/>
        </w:rPr>
        <w:t>500</w:t>
      </w:r>
      <w:r w:rsidRPr="1537D0F1">
        <w:rPr>
          <w:b/>
          <w:bCs/>
          <w:color w:val="auto"/>
          <w:sz w:val="40"/>
          <w:szCs w:val="40"/>
        </w:rPr>
        <w:t xml:space="preserve"> Words</w:t>
      </w:r>
    </w:p>
    <w:p w14:paraId="2797B6FE" w14:textId="77777777" w:rsidR="006B718C" w:rsidRDefault="006B718C" w:rsidP="00E6298B">
      <w:pPr>
        <w:overflowPunct/>
        <w:autoSpaceDE/>
        <w:autoSpaceDN/>
        <w:adjustRightInd/>
        <w:ind w:right="107"/>
        <w:textAlignment w:val="auto"/>
        <w:rPr>
          <w:b/>
          <w:color w:val="auto"/>
          <w:sz w:val="36"/>
        </w:rPr>
      </w:pPr>
    </w:p>
    <w:p w14:paraId="39944230" w14:textId="79B4C934" w:rsidR="00F927A1" w:rsidRPr="007B491F" w:rsidRDefault="00F927A1" w:rsidP="00E6298B">
      <w:pPr>
        <w:overflowPunct/>
        <w:autoSpaceDE/>
        <w:autoSpaceDN/>
        <w:adjustRightInd/>
        <w:ind w:right="10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6AD5E557" w14:textId="77777777" w:rsidR="00575A8F" w:rsidRPr="007B491F" w:rsidRDefault="00575A8F" w:rsidP="00E6298B">
      <w:pPr>
        <w:overflowPunct/>
        <w:autoSpaceDE/>
        <w:autoSpaceDN/>
        <w:adjustRightInd/>
        <w:ind w:right="107"/>
        <w:textAlignment w:val="auto"/>
        <w:rPr>
          <w:b/>
          <w:color w:val="auto"/>
          <w:sz w:val="44"/>
        </w:rPr>
      </w:pPr>
    </w:p>
    <w:p w14:paraId="2ACC3A96" w14:textId="77777777" w:rsidR="00575A8F" w:rsidRPr="007B491F" w:rsidRDefault="00575A8F" w:rsidP="00E6298B">
      <w:pPr>
        <w:overflowPunct/>
        <w:autoSpaceDE/>
        <w:autoSpaceDN/>
        <w:adjustRightInd/>
        <w:ind w:right="107"/>
        <w:textAlignment w:val="auto"/>
        <w:rPr>
          <w:b/>
          <w:color w:val="auto"/>
          <w:sz w:val="44"/>
        </w:rPr>
      </w:pP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493"/>
      </w:tblGrid>
      <w:tr w:rsidR="00575A8F" w:rsidRPr="009927A1" w14:paraId="1D69895C" w14:textId="77777777" w:rsidTr="00E6298B">
        <w:tc>
          <w:tcPr>
            <w:tcW w:w="9493" w:type="dxa"/>
            <w:shd w:val="clear" w:color="auto" w:fill="auto"/>
          </w:tcPr>
          <w:p w14:paraId="77F04942" w14:textId="5319C68D" w:rsidR="00575A8F" w:rsidRPr="008F22BD" w:rsidRDefault="00575A8F" w:rsidP="00E6298B">
            <w:pPr>
              <w:overflowPunct/>
              <w:autoSpaceDE/>
              <w:autoSpaceDN/>
              <w:adjustRightInd/>
              <w:ind w:right="107"/>
              <w:textAlignment w:val="auto"/>
              <w:rPr>
                <w:b/>
                <w:color w:val="auto"/>
                <w:sz w:val="32"/>
              </w:rPr>
            </w:pPr>
            <w:r w:rsidRPr="008F22BD">
              <w:rPr>
                <w:b/>
                <w:color w:val="auto"/>
                <w:sz w:val="32"/>
              </w:rPr>
              <w:t>Learner name</w:t>
            </w:r>
            <w:r>
              <w:rPr>
                <w:b/>
                <w:color w:val="auto"/>
                <w:sz w:val="32"/>
              </w:rPr>
              <w:t xml:space="preserve">: </w:t>
            </w:r>
            <w:r w:rsidR="00323B5A">
              <w:rPr>
                <w:b/>
                <w:color w:val="auto"/>
                <w:sz w:val="32"/>
              </w:rPr>
              <w:t>SEAN HOLMES</w:t>
            </w:r>
          </w:p>
          <w:p w14:paraId="58374EBA" w14:textId="77777777" w:rsidR="00575A8F" w:rsidRDefault="00575A8F" w:rsidP="00E6298B">
            <w:pPr>
              <w:overflowPunct/>
              <w:autoSpaceDE/>
              <w:autoSpaceDN/>
              <w:adjustRightInd/>
              <w:ind w:right="107"/>
              <w:textAlignment w:val="auto"/>
              <w:rPr>
                <w:b/>
                <w:color w:val="auto"/>
                <w:sz w:val="32"/>
              </w:rPr>
            </w:pPr>
          </w:p>
          <w:p w14:paraId="5CD4292F" w14:textId="77777777" w:rsidR="00575A8F" w:rsidRPr="008F22BD" w:rsidRDefault="00575A8F" w:rsidP="00E6298B">
            <w:pPr>
              <w:overflowPunct/>
              <w:autoSpaceDE/>
              <w:autoSpaceDN/>
              <w:adjustRightInd/>
              <w:ind w:right="107"/>
              <w:textAlignment w:val="auto"/>
              <w:rPr>
                <w:b/>
                <w:color w:val="auto"/>
                <w:sz w:val="32"/>
              </w:rPr>
            </w:pPr>
            <w:r w:rsidRPr="008F22BD">
              <w:rPr>
                <w:b/>
                <w:color w:val="auto"/>
                <w:sz w:val="32"/>
              </w:rPr>
              <w:t>Learner’s University Registration Number:</w:t>
            </w:r>
          </w:p>
          <w:p w14:paraId="523CD454" w14:textId="113D2271" w:rsidR="00575A8F" w:rsidRDefault="000926D3" w:rsidP="00E6298B">
            <w:pPr>
              <w:overflowPunct/>
              <w:autoSpaceDE/>
              <w:autoSpaceDN/>
              <w:adjustRightInd/>
              <w:ind w:right="107"/>
              <w:textAlignment w:val="auto"/>
              <w:rPr>
                <w:b/>
                <w:color w:val="auto"/>
                <w:sz w:val="32"/>
              </w:rPr>
            </w:pPr>
            <w:r w:rsidRPr="000926D3">
              <w:rPr>
                <w:b/>
                <w:color w:val="auto"/>
                <w:sz w:val="32"/>
              </w:rPr>
              <w:t>2222324</w:t>
            </w:r>
          </w:p>
          <w:p w14:paraId="02AA75B5" w14:textId="77777777" w:rsidR="00575A8F" w:rsidRDefault="00575A8F" w:rsidP="00E6298B">
            <w:pPr>
              <w:overflowPunct/>
              <w:autoSpaceDE/>
              <w:autoSpaceDN/>
              <w:adjustRightInd/>
              <w:ind w:right="107"/>
              <w:textAlignment w:val="auto"/>
              <w:rPr>
                <w:b/>
                <w:color w:val="auto"/>
                <w:sz w:val="32"/>
              </w:rPr>
            </w:pPr>
          </w:p>
          <w:p w14:paraId="60725667" w14:textId="77777777" w:rsidR="00575A8F" w:rsidRPr="008F22BD" w:rsidRDefault="00575A8F" w:rsidP="00E6298B">
            <w:pPr>
              <w:overflowPunct/>
              <w:autoSpaceDE/>
              <w:autoSpaceDN/>
              <w:adjustRightInd/>
              <w:ind w:right="107"/>
              <w:textAlignment w:val="auto"/>
              <w:rPr>
                <w:b/>
                <w:color w:val="auto"/>
                <w:sz w:val="32"/>
              </w:rPr>
            </w:pPr>
          </w:p>
        </w:tc>
      </w:tr>
    </w:tbl>
    <w:p w14:paraId="74C75407" w14:textId="77777777" w:rsidR="00575A8F" w:rsidRPr="00E7374A" w:rsidRDefault="00575A8F" w:rsidP="00E6298B">
      <w:pPr>
        <w:overflowPunct/>
        <w:autoSpaceDE/>
        <w:autoSpaceDN/>
        <w:adjustRightInd/>
        <w:ind w:right="107"/>
        <w:textAlignment w:val="auto"/>
        <w:rPr>
          <w:b/>
          <w:color w:val="auto"/>
          <w:sz w:val="36"/>
        </w:rPr>
      </w:pPr>
      <w:r w:rsidRPr="00E7374A">
        <w:rPr>
          <w:b/>
          <w:color w:val="auto"/>
          <w:sz w:val="36"/>
        </w:rPr>
        <w:t xml:space="preserve"> </w:t>
      </w:r>
    </w:p>
    <w:p w14:paraId="1DEF86EF" w14:textId="77777777" w:rsidR="00575A8F" w:rsidRDefault="00575A8F" w:rsidP="00E6298B">
      <w:pPr>
        <w:overflowPunct/>
        <w:autoSpaceDE/>
        <w:autoSpaceDN/>
        <w:adjustRightInd/>
        <w:ind w:right="107"/>
        <w:textAlignment w:val="auto"/>
        <w:rPr>
          <w:b/>
          <w:color w:val="auto"/>
          <w:sz w:val="36"/>
        </w:rPr>
      </w:pPr>
    </w:p>
    <w:p w14:paraId="20020A40" w14:textId="77777777" w:rsidR="00F927A1" w:rsidRPr="00E7374A" w:rsidRDefault="00F927A1" w:rsidP="00E6298B">
      <w:pPr>
        <w:overflowPunct/>
        <w:autoSpaceDE/>
        <w:autoSpaceDN/>
        <w:adjustRightInd/>
        <w:ind w:right="107"/>
        <w:textAlignment w:val="auto"/>
        <w:rPr>
          <w:b/>
          <w:color w:val="auto"/>
          <w:sz w:val="36"/>
        </w:rPr>
      </w:pPr>
    </w:p>
    <w:p w14:paraId="0950084E" w14:textId="77777777" w:rsidR="00F927A1" w:rsidRDefault="00270EEB" w:rsidP="00E6298B">
      <w:pPr>
        <w:overflowPunct/>
        <w:autoSpaceDE/>
        <w:autoSpaceDN/>
        <w:adjustRightInd/>
        <w:ind w:right="107"/>
        <w:textAlignment w:val="auto"/>
        <w:rPr>
          <w:b/>
          <w:color w:val="auto"/>
          <w:sz w:val="40"/>
          <w:szCs w:val="56"/>
        </w:rPr>
      </w:pPr>
      <w:r>
        <w:rPr>
          <w:b/>
          <w:color w:val="auto"/>
          <w:sz w:val="40"/>
          <w:szCs w:val="56"/>
        </w:rPr>
        <w:t>FACULTY OF BUSINESS AND MANAGEMENT</w:t>
      </w:r>
    </w:p>
    <w:p w14:paraId="5E5B3DA6" w14:textId="62F71F9C" w:rsidR="00270EEB" w:rsidRDefault="00270EEB" w:rsidP="00E6298B">
      <w:pPr>
        <w:overflowPunct/>
        <w:autoSpaceDE/>
        <w:autoSpaceDN/>
        <w:adjustRightInd/>
        <w:ind w:right="107"/>
        <w:textAlignment w:val="auto"/>
        <w:rPr>
          <w:b/>
          <w:color w:val="auto"/>
          <w:sz w:val="40"/>
          <w:szCs w:val="56"/>
        </w:rPr>
      </w:pPr>
      <w:r>
        <w:rPr>
          <w:b/>
          <w:color w:val="auto"/>
          <w:sz w:val="40"/>
          <w:szCs w:val="56"/>
        </w:rPr>
        <w:lastRenderedPageBreak/>
        <w:t>PUBLIC SERVICE PROGRAMME</w:t>
      </w:r>
    </w:p>
    <w:p w14:paraId="26503CC5" w14:textId="77777777" w:rsidR="00575A8F" w:rsidRDefault="00575A8F" w:rsidP="00E6298B">
      <w:pPr>
        <w:overflowPunct/>
        <w:autoSpaceDE/>
        <w:autoSpaceDN/>
        <w:adjustRightInd/>
        <w:ind w:right="107"/>
        <w:textAlignment w:val="auto"/>
        <w:rPr>
          <w:b/>
          <w:i/>
          <w:color w:val="auto"/>
          <w:sz w:val="24"/>
        </w:rPr>
      </w:pPr>
    </w:p>
    <w:p w14:paraId="530A3E59" w14:textId="0043062A" w:rsidR="00616D7F" w:rsidRPr="00616D7F" w:rsidRDefault="00616D7F" w:rsidP="00E6298B">
      <w:pPr>
        <w:overflowPunct/>
        <w:autoSpaceDE/>
        <w:autoSpaceDN/>
        <w:adjustRightInd/>
        <w:ind w:right="107"/>
        <w:textAlignment w:val="auto"/>
        <w:rPr>
          <w:b/>
          <w:i/>
          <w:color w:val="auto"/>
          <w:sz w:val="24"/>
        </w:rPr>
      </w:pPr>
      <w:r w:rsidRPr="00616D7F">
        <w:rPr>
          <w:b/>
          <w:i/>
          <w:color w:val="auto"/>
          <w:sz w:val="24"/>
        </w:rPr>
        <w:t xml:space="preserve">Module title: </w:t>
      </w:r>
      <w:r w:rsidRPr="00DE556F">
        <w:rPr>
          <w:b/>
          <w:i/>
          <w:color w:val="auto"/>
          <w:sz w:val="24"/>
        </w:rPr>
        <w:t xml:space="preserve">Policing in the </w:t>
      </w:r>
      <w:r w:rsidRPr="00616D7F">
        <w:rPr>
          <w:b/>
          <w:i/>
          <w:color w:val="auto"/>
          <w:sz w:val="24"/>
        </w:rPr>
        <w:t>W</w:t>
      </w:r>
      <w:r w:rsidRPr="00DE556F">
        <w:rPr>
          <w:b/>
          <w:i/>
          <w:color w:val="auto"/>
          <w:sz w:val="24"/>
        </w:rPr>
        <w:t>orkplace</w:t>
      </w:r>
      <w:r w:rsidRPr="00616D7F">
        <w:rPr>
          <w:b/>
          <w:i/>
          <w:color w:val="auto"/>
          <w:sz w:val="24"/>
        </w:rPr>
        <w:t xml:space="preserve"> 3 (DHEP) </w:t>
      </w:r>
    </w:p>
    <w:p w14:paraId="5EB8B79A" w14:textId="284AA6F6" w:rsidR="7560A895" w:rsidRDefault="7560A895" w:rsidP="7560A895">
      <w:pPr>
        <w:rPr>
          <w:rFonts w:eastAsia="Arial"/>
          <w:color w:val="000000" w:themeColor="text1"/>
          <w:sz w:val="24"/>
          <w:szCs w:val="24"/>
        </w:rPr>
      </w:pPr>
      <w:r w:rsidRPr="7560A895">
        <w:rPr>
          <w:color w:val="auto"/>
          <w:sz w:val="24"/>
          <w:szCs w:val="24"/>
        </w:rPr>
        <w:br w:type="page"/>
      </w:r>
      <w:r w:rsidRPr="7560A895">
        <w:rPr>
          <w:rFonts w:eastAsia="Arial"/>
          <w:b/>
          <w:bCs/>
          <w:color w:val="000000" w:themeColor="text1"/>
          <w:sz w:val="24"/>
          <w:szCs w:val="24"/>
        </w:rPr>
        <w:lastRenderedPageBreak/>
        <w:t>Workbook Guidance</w:t>
      </w:r>
    </w:p>
    <w:p w14:paraId="17CEEF2C" w14:textId="6F375B17" w:rsidR="7560A895" w:rsidRDefault="7560A895" w:rsidP="7560A895">
      <w:pPr>
        <w:rPr>
          <w:rFonts w:eastAsia="Arial"/>
          <w:color w:val="000000" w:themeColor="text1"/>
          <w:sz w:val="24"/>
          <w:szCs w:val="24"/>
        </w:rPr>
      </w:pPr>
    </w:p>
    <w:p w14:paraId="3D26FE6D" w14:textId="708748E5"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Please read these notes carefully; they provide essential information.</w:t>
      </w:r>
    </w:p>
    <w:p w14:paraId="619EE2C5" w14:textId="77777777" w:rsidR="008B28E7" w:rsidRPr="00270EEB" w:rsidRDefault="008B28E7" w:rsidP="00E6298B">
      <w:pPr>
        <w:ind w:right="107"/>
        <w:rPr>
          <w:sz w:val="24"/>
          <w:szCs w:val="24"/>
        </w:rPr>
      </w:pPr>
    </w:p>
    <w:p w14:paraId="276E7F40" w14:textId="132B5F2E" w:rsidR="0040668F" w:rsidRPr="00270EEB" w:rsidRDefault="0040668F" w:rsidP="00E6298B">
      <w:pPr>
        <w:ind w:right="107"/>
        <w:jc w:val="both"/>
        <w:rPr>
          <w:sz w:val="24"/>
          <w:szCs w:val="24"/>
        </w:rPr>
      </w:pPr>
      <w:r w:rsidRPr="00270EEB">
        <w:rPr>
          <w:b/>
          <w:sz w:val="24"/>
          <w:szCs w:val="24"/>
        </w:rPr>
        <w:t xml:space="preserve">What is the </w:t>
      </w:r>
      <w:r w:rsidR="00FB4993">
        <w:rPr>
          <w:b/>
          <w:sz w:val="24"/>
          <w:szCs w:val="24"/>
        </w:rPr>
        <w:t>workbook</w:t>
      </w:r>
      <w:r w:rsidRPr="00270EEB">
        <w:rPr>
          <w:b/>
          <w:sz w:val="24"/>
          <w:szCs w:val="24"/>
        </w:rPr>
        <w:t xml:space="preserve"> for?</w:t>
      </w:r>
    </w:p>
    <w:p w14:paraId="5514925D" w14:textId="77777777" w:rsidR="0040668F" w:rsidRPr="00270EEB" w:rsidRDefault="0040668F" w:rsidP="00E6298B">
      <w:pPr>
        <w:ind w:right="107"/>
        <w:jc w:val="both"/>
        <w:rPr>
          <w:b/>
          <w:sz w:val="24"/>
          <w:szCs w:val="24"/>
        </w:rPr>
      </w:pPr>
    </w:p>
    <w:p w14:paraId="198CF4EE" w14:textId="5019BCE3" w:rsidR="7560A895" w:rsidRDefault="28A9B94D" w:rsidP="28A9B94D">
      <w:pPr>
        <w:jc w:val="both"/>
        <w:rPr>
          <w:rFonts w:eastAsia="Arial"/>
          <w:color w:val="000000" w:themeColor="text1"/>
          <w:sz w:val="24"/>
          <w:szCs w:val="24"/>
        </w:rPr>
      </w:pPr>
      <w:r w:rsidRPr="28A9B94D">
        <w:rPr>
          <w:sz w:val="24"/>
          <w:szCs w:val="24"/>
        </w:rPr>
        <w:t xml:space="preserve">The purpose of this workbook is to enable learners to demonstrate and provide evidence of how they meet the learning outcomes set by the College of Policing, for the Graduate Diploma programme. </w:t>
      </w:r>
      <w:r w:rsidRPr="28A9B94D">
        <w:rPr>
          <w:rFonts w:eastAsia="Arial"/>
          <w:color w:val="000000" w:themeColor="text1"/>
          <w:sz w:val="24"/>
          <w:szCs w:val="24"/>
        </w:rPr>
        <w:t>Essentially, you are being asked to outline your experiential learning based upon your theoretical understanding in a range of operational situations.</w:t>
      </w:r>
    </w:p>
    <w:p w14:paraId="470EA609" w14:textId="2FC81B47" w:rsidR="28A9B94D" w:rsidRDefault="28A9B94D" w:rsidP="28A9B94D">
      <w:pPr>
        <w:jc w:val="both"/>
        <w:rPr>
          <w:rFonts w:eastAsia="Arial"/>
          <w:color w:val="000000" w:themeColor="text1"/>
          <w:sz w:val="24"/>
          <w:szCs w:val="24"/>
        </w:rPr>
      </w:pPr>
    </w:p>
    <w:p w14:paraId="6D9F5B2B" w14:textId="26E4124E" w:rsidR="28A9B94D" w:rsidRDefault="28A9B94D" w:rsidP="28A9B94D">
      <w:pPr>
        <w:jc w:val="both"/>
        <w:rPr>
          <w:rFonts w:eastAsia="Arial"/>
          <w:b/>
          <w:bCs/>
          <w:color w:val="000000" w:themeColor="text1"/>
          <w:sz w:val="24"/>
          <w:szCs w:val="24"/>
        </w:rPr>
      </w:pPr>
      <w:r w:rsidRPr="28A9B94D">
        <w:rPr>
          <w:rFonts w:eastAsia="Arial"/>
          <w:b/>
          <w:bCs/>
          <w:color w:val="000000" w:themeColor="text1"/>
          <w:sz w:val="24"/>
          <w:szCs w:val="24"/>
        </w:rPr>
        <w:t>Area of Professional Practice covered, (called elements in your module descriptor):</w:t>
      </w:r>
    </w:p>
    <w:p w14:paraId="4D77BE11" w14:textId="77777777" w:rsidR="009D25B4" w:rsidRPr="00270EEB" w:rsidRDefault="009D25B4" w:rsidP="00E6298B">
      <w:pPr>
        <w:ind w:right="107"/>
        <w:jc w:val="both"/>
        <w:rPr>
          <w:sz w:val="24"/>
          <w:szCs w:val="24"/>
        </w:rPr>
      </w:pPr>
    </w:p>
    <w:p w14:paraId="05C35F22"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Wellbeing and Resilience</w:t>
      </w:r>
    </w:p>
    <w:p w14:paraId="33253D5F" w14:textId="77777777" w:rsidR="009D25B4" w:rsidRPr="00D8652C" w:rsidRDefault="009D25B4" w:rsidP="00E6298B">
      <w:pPr>
        <w:pStyle w:val="ListParagraph"/>
        <w:numPr>
          <w:ilvl w:val="0"/>
          <w:numId w:val="49"/>
        </w:numPr>
        <w:ind w:right="107"/>
        <w:jc w:val="both"/>
        <w:rPr>
          <w:color w:val="auto"/>
          <w:sz w:val="24"/>
          <w:szCs w:val="24"/>
        </w:rPr>
      </w:pPr>
      <w:r w:rsidRPr="00D8652C">
        <w:rPr>
          <w:color w:val="auto"/>
          <w:sz w:val="24"/>
          <w:szCs w:val="24"/>
        </w:rPr>
        <w:t>Communication Skills</w:t>
      </w:r>
    </w:p>
    <w:p w14:paraId="36B02AD2" w14:textId="77777777" w:rsidR="009D25B4" w:rsidRPr="00D8652C" w:rsidRDefault="009D25B4" w:rsidP="00E6298B">
      <w:pPr>
        <w:pStyle w:val="ListParagraph"/>
        <w:numPr>
          <w:ilvl w:val="0"/>
          <w:numId w:val="49"/>
        </w:numPr>
        <w:ind w:right="107"/>
        <w:jc w:val="both"/>
        <w:rPr>
          <w:color w:val="auto"/>
          <w:sz w:val="24"/>
          <w:szCs w:val="24"/>
        </w:rPr>
      </w:pPr>
      <w:r w:rsidRPr="00D8652C">
        <w:rPr>
          <w:color w:val="auto"/>
          <w:sz w:val="24"/>
          <w:szCs w:val="24"/>
        </w:rPr>
        <w:t>Managing Conflict</w:t>
      </w:r>
    </w:p>
    <w:p w14:paraId="1F6794CE" w14:textId="77777777" w:rsidR="009D25B4" w:rsidRPr="00D8652C" w:rsidRDefault="009D25B4" w:rsidP="00E6298B">
      <w:pPr>
        <w:pStyle w:val="ListParagraph"/>
        <w:numPr>
          <w:ilvl w:val="0"/>
          <w:numId w:val="49"/>
        </w:numPr>
        <w:ind w:right="107"/>
        <w:jc w:val="both"/>
        <w:rPr>
          <w:color w:val="auto"/>
          <w:sz w:val="24"/>
          <w:szCs w:val="24"/>
        </w:rPr>
      </w:pPr>
      <w:r w:rsidRPr="00D8652C">
        <w:rPr>
          <w:color w:val="auto"/>
          <w:sz w:val="24"/>
          <w:szCs w:val="24"/>
        </w:rPr>
        <w:t>Valuing Difference and Inclusion</w:t>
      </w:r>
    </w:p>
    <w:p w14:paraId="63C4667F"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Criminal Justice</w:t>
      </w:r>
    </w:p>
    <w:p w14:paraId="009CF0CE"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Decision making, discretion</w:t>
      </w:r>
    </w:p>
    <w:p w14:paraId="1FCEBA12"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Conducting Investigations</w:t>
      </w:r>
    </w:p>
    <w:p w14:paraId="58C516F6" w14:textId="77777777" w:rsidR="009D25B4" w:rsidRPr="00D8652C" w:rsidRDefault="28A9B94D" w:rsidP="28A9B94D">
      <w:pPr>
        <w:pStyle w:val="ListParagraph"/>
        <w:numPr>
          <w:ilvl w:val="0"/>
          <w:numId w:val="49"/>
        </w:numPr>
        <w:ind w:right="107"/>
        <w:jc w:val="both"/>
        <w:rPr>
          <w:sz w:val="24"/>
          <w:szCs w:val="24"/>
        </w:rPr>
      </w:pPr>
      <w:r w:rsidRPr="28A9B94D">
        <w:rPr>
          <w:sz w:val="24"/>
          <w:szCs w:val="24"/>
        </w:rPr>
        <w:t xml:space="preserve">Criminal Justice (Managing offenders) </w:t>
      </w:r>
    </w:p>
    <w:p w14:paraId="7FA82C7D" w14:textId="3A2306E7" w:rsidR="28A9B94D" w:rsidRDefault="28A9B94D" w:rsidP="28A9B94D">
      <w:pPr>
        <w:pStyle w:val="ListParagraph"/>
        <w:numPr>
          <w:ilvl w:val="0"/>
          <w:numId w:val="49"/>
        </w:numPr>
        <w:ind w:right="107"/>
        <w:jc w:val="both"/>
        <w:rPr>
          <w:sz w:val="24"/>
          <w:szCs w:val="24"/>
        </w:rPr>
      </w:pPr>
      <w:r w:rsidRPr="28A9B94D">
        <w:rPr>
          <w:sz w:val="24"/>
          <w:szCs w:val="24"/>
        </w:rPr>
        <w:t>Problem Solving</w:t>
      </w:r>
    </w:p>
    <w:p w14:paraId="239F53A7" w14:textId="7DA6AFC7" w:rsidR="28A9B94D" w:rsidRDefault="28A9B94D" w:rsidP="28A9B94D">
      <w:pPr>
        <w:pStyle w:val="ListParagraph"/>
        <w:numPr>
          <w:ilvl w:val="0"/>
          <w:numId w:val="49"/>
        </w:numPr>
        <w:ind w:right="107"/>
        <w:jc w:val="both"/>
        <w:rPr>
          <w:sz w:val="24"/>
          <w:szCs w:val="24"/>
        </w:rPr>
      </w:pPr>
      <w:r w:rsidRPr="28A9B94D">
        <w:rPr>
          <w:sz w:val="24"/>
          <w:szCs w:val="24"/>
        </w:rPr>
        <w:t>Evidence Based Policing</w:t>
      </w:r>
    </w:p>
    <w:p w14:paraId="4388F1C9" w14:textId="680CE70F" w:rsidR="28A9B94D" w:rsidRDefault="28A9B94D" w:rsidP="28A9B94D">
      <w:pPr>
        <w:pStyle w:val="ListParagraph"/>
        <w:numPr>
          <w:ilvl w:val="0"/>
          <w:numId w:val="49"/>
        </w:numPr>
        <w:ind w:right="107"/>
        <w:jc w:val="both"/>
        <w:rPr>
          <w:sz w:val="24"/>
          <w:szCs w:val="24"/>
        </w:rPr>
      </w:pPr>
      <w:r w:rsidRPr="28A9B94D">
        <w:rPr>
          <w:sz w:val="24"/>
          <w:szCs w:val="24"/>
        </w:rPr>
        <w:t>Maintaining Professional Standards</w:t>
      </w:r>
    </w:p>
    <w:p w14:paraId="715B80B9" w14:textId="6E4F6163" w:rsidR="28A9B94D" w:rsidRDefault="28A9B94D" w:rsidP="28A9B94D">
      <w:pPr>
        <w:pStyle w:val="ListParagraph"/>
        <w:numPr>
          <w:ilvl w:val="0"/>
          <w:numId w:val="49"/>
        </w:numPr>
        <w:ind w:right="107"/>
        <w:jc w:val="both"/>
        <w:rPr>
          <w:sz w:val="24"/>
          <w:szCs w:val="24"/>
        </w:rPr>
      </w:pPr>
      <w:r w:rsidRPr="28A9B94D">
        <w:rPr>
          <w:sz w:val="24"/>
          <w:szCs w:val="24"/>
        </w:rPr>
        <w:t>Public Protection.</w:t>
      </w:r>
    </w:p>
    <w:p w14:paraId="1C0EB938" w14:textId="77777777" w:rsidR="009D25B4" w:rsidRPr="00270EEB" w:rsidRDefault="009D25B4" w:rsidP="00E6298B">
      <w:pPr>
        <w:numPr>
          <w:ilvl w:val="12"/>
          <w:numId w:val="0"/>
        </w:numPr>
        <w:ind w:right="107"/>
        <w:jc w:val="both"/>
        <w:rPr>
          <w:sz w:val="24"/>
          <w:szCs w:val="24"/>
          <w:highlight w:val="yellow"/>
        </w:rPr>
      </w:pPr>
    </w:p>
    <w:p w14:paraId="5E4D2581" w14:textId="77777777" w:rsidR="009D25B4" w:rsidRDefault="009D25B4" w:rsidP="7560A895">
      <w:pPr>
        <w:ind w:right="107"/>
        <w:jc w:val="both"/>
        <w:rPr>
          <w:b/>
          <w:sz w:val="24"/>
          <w:szCs w:val="24"/>
        </w:rPr>
      </w:pPr>
    </w:p>
    <w:p w14:paraId="0D15B61E" w14:textId="1B6F14D9" w:rsidR="6A581E81" w:rsidRDefault="6A581E81" w:rsidP="6A581E81">
      <w:pPr>
        <w:jc w:val="both"/>
      </w:pPr>
      <w:r w:rsidRPr="6A581E81">
        <w:rPr>
          <w:rFonts w:eastAsia="Arial"/>
          <w:color w:val="000000" w:themeColor="text1"/>
          <w:sz w:val="24"/>
          <w:szCs w:val="24"/>
        </w:rPr>
        <w:t xml:space="preserve">You may wish to use the same incidents as you’ve outlined in the Occupational Competence Portfolio. </w:t>
      </w:r>
    </w:p>
    <w:p w14:paraId="0DA4C13C" w14:textId="361CB7F0" w:rsidR="6A581E81" w:rsidRDefault="6A581E81" w:rsidP="6A581E81">
      <w:pPr>
        <w:jc w:val="both"/>
      </w:pPr>
      <w:r w:rsidRPr="6A581E81">
        <w:rPr>
          <w:rFonts w:eastAsia="Arial"/>
          <w:color w:val="000000" w:themeColor="text1"/>
          <w:sz w:val="24"/>
          <w:szCs w:val="24"/>
        </w:rPr>
        <w:t xml:space="preserve"> </w:t>
      </w:r>
    </w:p>
    <w:p w14:paraId="4E0296F8" w14:textId="3861D7BE" w:rsidR="6A581E81" w:rsidRDefault="6A581E81" w:rsidP="6A581E81">
      <w:pPr>
        <w:jc w:val="both"/>
      </w:pPr>
      <w:r w:rsidRPr="6A581E81">
        <w:rPr>
          <w:rFonts w:eastAsia="Arial"/>
          <w:b/>
          <w:bCs/>
          <w:color w:val="000000" w:themeColor="text1"/>
          <w:sz w:val="24"/>
          <w:szCs w:val="24"/>
        </w:rPr>
        <w:t>How should the workbook be presented?</w:t>
      </w:r>
    </w:p>
    <w:p w14:paraId="2D40D489" w14:textId="727F61E5" w:rsidR="6A581E81" w:rsidRDefault="6A581E81" w:rsidP="6A581E81">
      <w:pPr>
        <w:jc w:val="both"/>
      </w:pPr>
      <w:r w:rsidRPr="6A581E81">
        <w:rPr>
          <w:rFonts w:eastAsia="Arial"/>
          <w:color w:val="000000" w:themeColor="text1"/>
          <w:sz w:val="24"/>
          <w:szCs w:val="24"/>
        </w:rPr>
        <w:t xml:space="preserve"> </w:t>
      </w:r>
    </w:p>
    <w:p w14:paraId="3E76FEE5" w14:textId="4D06162D" w:rsidR="6A581E81" w:rsidRDefault="6A581E81" w:rsidP="6A581E81">
      <w:pPr>
        <w:jc w:val="both"/>
      </w:pPr>
      <w:r w:rsidRPr="6A581E81">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1D959C2E" w14:textId="6AB0C2FB" w:rsidR="6A581E81" w:rsidRDefault="6A581E81" w:rsidP="6A581E81">
      <w:pPr>
        <w:jc w:val="both"/>
      </w:pPr>
      <w:r w:rsidRPr="6A581E81">
        <w:rPr>
          <w:rFonts w:eastAsia="Arial"/>
          <w:color w:val="000000" w:themeColor="text1"/>
          <w:sz w:val="24"/>
          <w:szCs w:val="24"/>
        </w:rPr>
        <w:t xml:space="preserve"> </w:t>
      </w:r>
    </w:p>
    <w:p w14:paraId="7B0B280F" w14:textId="0E78FBA1" w:rsidR="6A581E81" w:rsidRDefault="6A581E81" w:rsidP="6A581E81">
      <w:pPr>
        <w:jc w:val="both"/>
      </w:pPr>
      <w:r w:rsidRPr="6A581E81">
        <w:rPr>
          <w:rFonts w:eastAsia="Arial"/>
          <w:b/>
          <w:bCs/>
          <w:color w:val="000000" w:themeColor="text1"/>
          <w:sz w:val="24"/>
          <w:szCs w:val="24"/>
        </w:rPr>
        <w:t>Word count policy</w:t>
      </w:r>
      <w:r w:rsidRPr="6A581E81">
        <w:rPr>
          <w:rFonts w:eastAsia="Arial"/>
          <w:color w:val="000000" w:themeColor="text1"/>
          <w:sz w:val="24"/>
          <w:szCs w:val="24"/>
        </w:rPr>
        <w:t xml:space="preserve"> can be found in chapter 7 of the Academic Quality under section 7.7 (this applies to presenting work above and under the specified word count).  </w:t>
      </w:r>
    </w:p>
    <w:p w14:paraId="1C7E2B6B" w14:textId="0287EC7F" w:rsidR="6A581E81" w:rsidRDefault="6A581E81" w:rsidP="6A581E81">
      <w:pPr>
        <w:jc w:val="both"/>
      </w:pPr>
      <w:r w:rsidRPr="6A581E81">
        <w:rPr>
          <w:rFonts w:eastAsia="Arial"/>
          <w:color w:val="000000" w:themeColor="text1"/>
          <w:sz w:val="24"/>
          <w:szCs w:val="24"/>
        </w:rPr>
        <w:t>(</w:t>
      </w:r>
      <w:hyperlink r:id="rId12">
        <w:r w:rsidRPr="6A581E81">
          <w:rPr>
            <w:rStyle w:val="Hyperlink"/>
            <w:rFonts w:eastAsia="Arial"/>
            <w:sz w:val="24"/>
            <w:szCs w:val="24"/>
          </w:rPr>
          <w:t>https://www.uwtsd.ac.uk/media/uwtsd-website/content-assets/documents/academic-office/aqh-chapters/chapters---en/Chapter_07_Assessment_Taught_Programmes_Pages_72-79-UPDATED-05-11-2019.pdf</w:t>
        </w:r>
      </w:hyperlink>
      <w:r w:rsidRPr="6A581E81">
        <w:rPr>
          <w:rFonts w:eastAsia="Arial"/>
          <w:color w:val="0000FF"/>
          <w:sz w:val="24"/>
          <w:szCs w:val="24"/>
          <w:u w:val="single"/>
        </w:rPr>
        <w:t xml:space="preserve">) </w:t>
      </w:r>
    </w:p>
    <w:p w14:paraId="6E781D22" w14:textId="0B1AEC6D" w:rsidR="6A581E81" w:rsidRDefault="6A581E81" w:rsidP="6A581E81">
      <w:pPr>
        <w:jc w:val="both"/>
      </w:pPr>
      <w:r w:rsidRPr="6A581E81">
        <w:rPr>
          <w:rFonts w:eastAsia="Arial"/>
          <w:color w:val="000000" w:themeColor="text1"/>
          <w:sz w:val="24"/>
          <w:szCs w:val="24"/>
        </w:rPr>
        <w:t xml:space="preserve"> </w:t>
      </w:r>
    </w:p>
    <w:p w14:paraId="76D88779" w14:textId="2E1228AD" w:rsidR="6A581E81" w:rsidRDefault="6A581E81" w:rsidP="6A581E81">
      <w:pPr>
        <w:jc w:val="both"/>
      </w:pPr>
      <w:r w:rsidRPr="6A581E81">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32A9A7B8" w14:textId="2EF1005F" w:rsidR="6A581E81" w:rsidRDefault="00000000" w:rsidP="6A581E81">
      <w:pPr>
        <w:jc w:val="both"/>
      </w:pPr>
      <w:hyperlink r:id="rId13">
        <w:r w:rsidR="6A581E81" w:rsidRPr="6A581E81">
          <w:rPr>
            <w:rStyle w:val="Hyperlink"/>
            <w:rFonts w:eastAsia="Arial"/>
            <w:sz w:val="24"/>
            <w:szCs w:val="24"/>
          </w:rPr>
          <w:t>https://moodle.uwtsd.ac.uk/pluginfile.php/298870/mod_resource/content/1/Reflective%20Practice%20for%20Policing%20Students%20-%20Selina%20Copley%20Chapter5.pdf</w:t>
        </w:r>
      </w:hyperlink>
    </w:p>
    <w:p w14:paraId="044914F4" w14:textId="2E56CBB2" w:rsidR="6A581E81" w:rsidRDefault="6A581E81" w:rsidP="6A581E81">
      <w:pPr>
        <w:jc w:val="both"/>
      </w:pPr>
      <w:r w:rsidRPr="6A581E81">
        <w:rPr>
          <w:rFonts w:eastAsia="Arial"/>
          <w:color w:val="000000" w:themeColor="text1"/>
          <w:sz w:val="24"/>
          <w:szCs w:val="24"/>
        </w:rPr>
        <w:t xml:space="preserve"> </w:t>
      </w:r>
    </w:p>
    <w:p w14:paraId="735E3207" w14:textId="2B5BCC48" w:rsidR="6A581E81" w:rsidRDefault="6A581E81" w:rsidP="6A581E81">
      <w:pPr>
        <w:jc w:val="both"/>
      </w:pPr>
      <w:r w:rsidRPr="6A581E81">
        <w:rPr>
          <w:rFonts w:eastAsia="Arial"/>
          <w:b/>
          <w:bCs/>
          <w:color w:val="000000" w:themeColor="text1"/>
          <w:sz w:val="24"/>
          <w:szCs w:val="24"/>
        </w:rPr>
        <w:lastRenderedPageBreak/>
        <w:t>How is the workbook assessed?</w:t>
      </w:r>
    </w:p>
    <w:p w14:paraId="6AD18DFD" w14:textId="790472A1" w:rsidR="6A581E81" w:rsidRDefault="6A581E81" w:rsidP="6A581E81">
      <w:pPr>
        <w:jc w:val="both"/>
      </w:pPr>
      <w:r w:rsidRPr="6A581E81">
        <w:rPr>
          <w:rFonts w:eastAsia="Arial"/>
          <w:color w:val="000000" w:themeColor="text1"/>
          <w:sz w:val="24"/>
          <w:szCs w:val="24"/>
        </w:rPr>
        <w:t xml:space="preserve"> </w:t>
      </w:r>
    </w:p>
    <w:p w14:paraId="053D73FC" w14:textId="6D058DA3" w:rsidR="6A581E81" w:rsidRDefault="6A581E81" w:rsidP="6A581E81">
      <w:pPr>
        <w:jc w:val="both"/>
      </w:pPr>
      <w:r w:rsidRPr="6A581E81">
        <w:rPr>
          <w:rFonts w:eastAsia="Arial"/>
          <w:color w:val="000000" w:themeColor="text1"/>
          <w:sz w:val="24"/>
          <w:szCs w:val="24"/>
        </w:rPr>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18B5070E" w14:textId="659A9E60" w:rsidR="6A581E81" w:rsidRDefault="6A581E81" w:rsidP="6A581E81">
      <w:pPr>
        <w:jc w:val="both"/>
      </w:pPr>
      <w:r w:rsidRPr="6A581E81">
        <w:rPr>
          <w:rFonts w:eastAsia="Arial"/>
          <w:color w:val="000000" w:themeColor="text1"/>
          <w:sz w:val="24"/>
          <w:szCs w:val="24"/>
        </w:rPr>
        <w:t xml:space="preserve"> </w:t>
      </w:r>
    </w:p>
    <w:p w14:paraId="15403F19" w14:textId="001A1D00" w:rsidR="6A581E81" w:rsidRDefault="6A581E81" w:rsidP="6A581E81">
      <w:pPr>
        <w:jc w:val="both"/>
      </w:pPr>
      <w:r w:rsidRPr="6A581E81">
        <w:rPr>
          <w:rFonts w:eastAsia="Arial"/>
          <w:color w:val="000000" w:themeColor="text1"/>
          <w:sz w:val="24"/>
          <w:szCs w:val="24"/>
        </w:rPr>
        <w:t>Dates of workbook submission will be made available during the initial training day and posted on Moodle.</w:t>
      </w:r>
    </w:p>
    <w:p w14:paraId="343264B4" w14:textId="46901A83" w:rsidR="6A581E81" w:rsidRDefault="6A581E81" w:rsidP="6A581E81">
      <w:pPr>
        <w:jc w:val="both"/>
      </w:pPr>
      <w:r w:rsidRPr="6A581E81">
        <w:rPr>
          <w:rFonts w:eastAsia="Arial"/>
          <w:color w:val="000000" w:themeColor="text1"/>
          <w:sz w:val="24"/>
          <w:szCs w:val="24"/>
        </w:rPr>
        <w:t xml:space="preserve"> </w:t>
      </w:r>
    </w:p>
    <w:p w14:paraId="437BE6E7" w14:textId="11C9C5FB" w:rsidR="6A581E81" w:rsidRDefault="6A581E81" w:rsidP="6A581E81">
      <w:pPr>
        <w:jc w:val="both"/>
      </w:pPr>
      <w:r w:rsidRPr="6A581E81">
        <w:rPr>
          <w:rFonts w:eastAsia="Arial"/>
          <w:color w:val="000000" w:themeColor="text1"/>
          <w:sz w:val="24"/>
          <w:szCs w:val="24"/>
        </w:rPr>
        <w:t>Once submitted your workbook will be assessed and marked independently.</w:t>
      </w:r>
    </w:p>
    <w:p w14:paraId="5A64076C" w14:textId="2635F964" w:rsidR="6A581E81" w:rsidRDefault="6A581E81" w:rsidP="6A581E81">
      <w:pPr>
        <w:jc w:val="both"/>
        <w:rPr>
          <w:rFonts w:eastAsia="Arial"/>
          <w:color w:val="000000" w:themeColor="text1"/>
          <w:sz w:val="24"/>
          <w:szCs w:val="24"/>
        </w:rPr>
      </w:pPr>
    </w:p>
    <w:p w14:paraId="1F34A174" w14:textId="21F2F288" w:rsidR="7560A895" w:rsidRDefault="7560A895" w:rsidP="7560A895">
      <w:pPr>
        <w:jc w:val="both"/>
        <w:rPr>
          <w:rFonts w:eastAsia="Arial"/>
          <w:color w:val="000000" w:themeColor="text1"/>
          <w:sz w:val="24"/>
          <w:szCs w:val="24"/>
        </w:rPr>
      </w:pPr>
    </w:p>
    <w:p w14:paraId="104FC09A" w14:textId="6E06F1EA" w:rsidR="7560A895" w:rsidRDefault="7560A895" w:rsidP="7560A895">
      <w:pPr>
        <w:jc w:val="both"/>
        <w:rPr>
          <w:rFonts w:eastAsia="Arial"/>
          <w:color w:val="000000" w:themeColor="text1"/>
          <w:sz w:val="24"/>
          <w:szCs w:val="24"/>
        </w:rPr>
      </w:pPr>
    </w:p>
    <w:p w14:paraId="28112BCC" w14:textId="58C801F1" w:rsidR="7560A895" w:rsidRDefault="7560A895" w:rsidP="7560A895">
      <w:pPr>
        <w:jc w:val="both"/>
        <w:rPr>
          <w:rFonts w:eastAsia="Arial"/>
          <w:color w:val="000000" w:themeColor="text1"/>
          <w:sz w:val="24"/>
          <w:szCs w:val="24"/>
        </w:rPr>
      </w:pPr>
    </w:p>
    <w:p w14:paraId="6F113ACA" w14:textId="4EB02CEB" w:rsidR="7560A895" w:rsidRDefault="7560A895" w:rsidP="7560A895">
      <w:pPr>
        <w:rPr>
          <w:rFonts w:eastAsia="Arial"/>
          <w:color w:val="000000" w:themeColor="text1"/>
          <w:sz w:val="24"/>
          <w:szCs w:val="24"/>
        </w:rPr>
      </w:pPr>
      <w:r>
        <w:br w:type="page"/>
      </w:r>
    </w:p>
    <w:p w14:paraId="3F93D20E" w14:textId="72348723"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Confidentiality</w:t>
      </w:r>
    </w:p>
    <w:p w14:paraId="6C7E6D35" w14:textId="118A383E" w:rsidR="7560A895" w:rsidRDefault="7560A895" w:rsidP="7560A895">
      <w:pPr>
        <w:jc w:val="both"/>
        <w:rPr>
          <w:rFonts w:eastAsia="Arial"/>
          <w:color w:val="000000" w:themeColor="text1"/>
          <w:sz w:val="24"/>
          <w:szCs w:val="24"/>
        </w:rPr>
      </w:pPr>
    </w:p>
    <w:p w14:paraId="48D5AB8F" w14:textId="27582C01"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It is important that no individual can be identified either directly or indirectly from the information in the workbook. Therefore, you must:</w:t>
      </w:r>
    </w:p>
    <w:p w14:paraId="747590AA" w14:textId="77A98673" w:rsidR="7560A895" w:rsidRDefault="7560A895" w:rsidP="7560A895">
      <w:pPr>
        <w:jc w:val="both"/>
        <w:rPr>
          <w:rFonts w:eastAsia="Arial"/>
          <w:color w:val="000000" w:themeColor="text1"/>
          <w:sz w:val="24"/>
          <w:szCs w:val="24"/>
        </w:rPr>
      </w:pPr>
    </w:p>
    <w:p w14:paraId="0319E27F" w14:textId="5D6AC6DC"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adhere to guidance in the Student Handbook about unfair practice and plagiarism;</w:t>
      </w:r>
    </w:p>
    <w:p w14:paraId="76E3C3FD" w14:textId="42389876"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not identify individuals including witnesses, victims or offenders by name;</w:t>
      </w:r>
    </w:p>
    <w:p w14:paraId="106C2069" w14:textId="148E50B9" w:rsidR="7560A895" w:rsidRDefault="7560A895" w:rsidP="7560A895">
      <w:pPr>
        <w:pStyle w:val="ListParagraph"/>
        <w:numPr>
          <w:ilvl w:val="0"/>
          <w:numId w:val="3"/>
        </w:numPr>
        <w:jc w:val="both"/>
        <w:rPr>
          <w:color w:val="000000" w:themeColor="text1"/>
          <w:sz w:val="24"/>
          <w:szCs w:val="24"/>
        </w:rPr>
      </w:pPr>
      <w:r w:rsidRPr="4E17DCBB">
        <w:rPr>
          <w:rFonts w:eastAsia="Arial"/>
          <w:color w:val="000000" w:themeColor="text1"/>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01B1D93C" w14:textId="7776937D"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 xml:space="preserve">take personal responsibility for adhering to confidentiality rules. </w:t>
      </w:r>
    </w:p>
    <w:p w14:paraId="01690A32" w14:textId="3B7DCA3A" w:rsidR="7560A895" w:rsidRDefault="7560A895" w:rsidP="470D0E1B">
      <w:pPr>
        <w:pStyle w:val="ListParagraph"/>
        <w:numPr>
          <w:ilvl w:val="0"/>
          <w:numId w:val="2"/>
        </w:numPr>
        <w:jc w:val="both"/>
        <w:rPr>
          <w:rFonts w:eastAsia="Arial"/>
          <w:color w:val="000000" w:themeColor="text1"/>
          <w:sz w:val="24"/>
          <w:szCs w:val="24"/>
        </w:rPr>
      </w:pPr>
      <w:r w:rsidRPr="470D0E1B">
        <w:rPr>
          <w:rFonts w:eastAsia="Arial"/>
          <w:color w:val="000000" w:themeColor="text1"/>
          <w:sz w:val="24"/>
          <w:szCs w:val="24"/>
        </w:rPr>
        <w:t>not include any dates of any incidents or anything that specifically identifies an actual incident.</w:t>
      </w:r>
    </w:p>
    <w:p w14:paraId="7120B022" w14:textId="15847FCA" w:rsidR="470D0E1B" w:rsidRDefault="470D0E1B" w:rsidP="470D0E1B">
      <w:pPr>
        <w:jc w:val="both"/>
        <w:rPr>
          <w:rFonts w:eastAsia="Arial"/>
          <w:color w:val="000000" w:themeColor="text1"/>
          <w:sz w:val="24"/>
          <w:szCs w:val="24"/>
        </w:rPr>
      </w:pPr>
    </w:p>
    <w:p w14:paraId="5585E17F" w14:textId="24A2703A" w:rsidR="4E17DCBB" w:rsidRDefault="4E17DCBB" w:rsidP="4E17DCBB">
      <w:pPr>
        <w:jc w:val="both"/>
        <w:rPr>
          <w:rFonts w:ascii="Calibri" w:eastAsia="Calibri" w:hAnsi="Calibri" w:cs="Calibri"/>
          <w:color w:val="000000" w:themeColor="text1"/>
          <w:sz w:val="24"/>
          <w:szCs w:val="24"/>
        </w:rPr>
      </w:pPr>
      <w:r w:rsidRPr="4E17DCBB">
        <w:rPr>
          <w:rFonts w:ascii="Calibri" w:eastAsia="Calibri" w:hAnsi="Calibri" w:cs="Calibri"/>
          <w:color w:val="000000" w:themeColor="text1"/>
          <w:sz w:val="24"/>
          <w:szCs w:val="24"/>
          <w:highlight w:val="yellow"/>
        </w:rPr>
        <w:t>The content of this workbook should be your own work. Do not allow anyone else to see your work or use your work for their own submissions.</w:t>
      </w:r>
    </w:p>
    <w:p w14:paraId="5D61099A" w14:textId="0F776C3C" w:rsidR="4E17DCBB" w:rsidRDefault="4E17DCBB" w:rsidP="4E17DCBB">
      <w:pPr>
        <w:jc w:val="both"/>
        <w:rPr>
          <w:rFonts w:eastAsia="Arial"/>
          <w:color w:val="000000" w:themeColor="text1"/>
          <w:sz w:val="24"/>
          <w:szCs w:val="24"/>
        </w:rPr>
      </w:pPr>
    </w:p>
    <w:p w14:paraId="5CE99F13" w14:textId="0C97B2AF" w:rsidR="4E17DCBB" w:rsidRDefault="4E17DCBB" w:rsidP="4E17DCBB">
      <w:pPr>
        <w:jc w:val="both"/>
        <w:rPr>
          <w:rFonts w:eastAsia="Arial"/>
          <w:color w:val="000000" w:themeColor="text1"/>
          <w:sz w:val="24"/>
          <w:szCs w:val="24"/>
        </w:rPr>
      </w:pPr>
    </w:p>
    <w:p w14:paraId="5B2A73FB" w14:textId="249A5920" w:rsidR="18B6C619" w:rsidRDefault="18B6C619" w:rsidP="4E17DCBB">
      <w:pPr>
        <w:jc w:val="both"/>
        <w:rPr>
          <w:rFonts w:eastAsia="Arial"/>
          <w:color w:val="000000" w:themeColor="text1"/>
          <w:sz w:val="24"/>
          <w:szCs w:val="24"/>
        </w:rPr>
      </w:pPr>
      <w:r w:rsidRPr="4E17DCBB">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4E17DCBB">
        <w:rPr>
          <w:rFonts w:ascii="Calibri" w:eastAsia="Calibri" w:hAnsi="Calibri" w:cs="Calibri"/>
          <w:color w:val="000000" w:themeColor="text1"/>
          <w:sz w:val="24"/>
          <w:szCs w:val="24"/>
        </w:rPr>
        <w:t xml:space="preserve"> </w:t>
      </w:r>
    </w:p>
    <w:p w14:paraId="662F43C4" w14:textId="75F59C60" w:rsidR="470D0E1B" w:rsidRDefault="470D0E1B" w:rsidP="470D0E1B">
      <w:pPr>
        <w:jc w:val="both"/>
        <w:rPr>
          <w:rFonts w:ascii="Calibri" w:eastAsia="Calibri" w:hAnsi="Calibri" w:cs="Calibri"/>
          <w:color w:val="000000" w:themeColor="text1"/>
          <w:sz w:val="24"/>
          <w:szCs w:val="24"/>
        </w:rPr>
      </w:pPr>
    </w:p>
    <w:p w14:paraId="27942EC1" w14:textId="2A95E17C" w:rsidR="18B6C619" w:rsidRDefault="18B6C619" w:rsidP="470D0E1B">
      <w:pPr>
        <w:jc w:val="both"/>
      </w:pPr>
      <w:r w:rsidRPr="470D0E1B">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470D0E1B">
        <w:rPr>
          <w:rFonts w:ascii="Calibri" w:eastAsia="Calibri" w:hAnsi="Calibri" w:cs="Calibri"/>
          <w:color w:val="000000" w:themeColor="text1"/>
          <w:sz w:val="24"/>
          <w:szCs w:val="24"/>
        </w:rPr>
        <w:t xml:space="preserve"> </w:t>
      </w:r>
    </w:p>
    <w:p w14:paraId="1B2722DE" w14:textId="3222D996" w:rsidR="470D0E1B" w:rsidRDefault="470D0E1B" w:rsidP="470D0E1B">
      <w:pPr>
        <w:jc w:val="both"/>
        <w:rPr>
          <w:rFonts w:eastAsia="Arial"/>
          <w:color w:val="000000" w:themeColor="text1"/>
          <w:sz w:val="24"/>
          <w:szCs w:val="24"/>
        </w:rPr>
      </w:pPr>
    </w:p>
    <w:p w14:paraId="2B2C1C12" w14:textId="056A2993" w:rsidR="7560A895" w:rsidRDefault="7560A895" w:rsidP="7560A895">
      <w:pPr>
        <w:jc w:val="both"/>
        <w:rPr>
          <w:rFonts w:eastAsia="Arial"/>
          <w:color w:val="000000" w:themeColor="text1"/>
          <w:sz w:val="24"/>
          <w:szCs w:val="24"/>
        </w:rPr>
      </w:pPr>
    </w:p>
    <w:p w14:paraId="1E35A31A" w14:textId="2105E9FD"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NOTE</w:t>
      </w:r>
    </w:p>
    <w:p w14:paraId="7E6799D5" w14:textId="31E58565" w:rsidR="7560A895" w:rsidRDefault="7560A895" w:rsidP="7560A895">
      <w:pPr>
        <w:jc w:val="both"/>
        <w:rPr>
          <w:rFonts w:eastAsia="Arial"/>
          <w:color w:val="000000" w:themeColor="text1"/>
          <w:sz w:val="24"/>
          <w:szCs w:val="24"/>
        </w:rPr>
      </w:pPr>
    </w:p>
    <w:p w14:paraId="55C96B3B" w14:textId="7AF8B9F6"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Your workbook will be submitted electronically via Turnitin on Moodle. Guidance on this is in the Student Handbook. </w:t>
      </w:r>
    </w:p>
    <w:p w14:paraId="29961CE2" w14:textId="621D5505" w:rsidR="7560A895" w:rsidRDefault="7560A895" w:rsidP="7560A895">
      <w:pPr>
        <w:ind w:left="360"/>
        <w:jc w:val="both"/>
        <w:rPr>
          <w:rFonts w:eastAsia="Arial"/>
          <w:color w:val="000000" w:themeColor="text1"/>
          <w:sz w:val="24"/>
          <w:szCs w:val="24"/>
        </w:rPr>
      </w:pPr>
    </w:p>
    <w:p w14:paraId="7D4D21C6" w14:textId="3C1806AF" w:rsidR="7560A895" w:rsidRDefault="7560A895" w:rsidP="7560A895">
      <w:pPr>
        <w:jc w:val="both"/>
        <w:rPr>
          <w:rFonts w:eastAsia="Arial"/>
          <w:color w:val="000000" w:themeColor="text1"/>
          <w:sz w:val="24"/>
          <w:szCs w:val="24"/>
        </w:rPr>
      </w:pPr>
      <w:r w:rsidRPr="7560A895">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6A9E7D16" w14:textId="6879DB6B" w:rsidR="7560A895" w:rsidRDefault="7560A895" w:rsidP="7560A895">
      <w:pPr>
        <w:ind w:left="360"/>
        <w:jc w:val="both"/>
        <w:rPr>
          <w:rFonts w:eastAsia="Arial"/>
          <w:color w:val="000000" w:themeColor="text1"/>
          <w:sz w:val="24"/>
          <w:szCs w:val="24"/>
        </w:rPr>
      </w:pPr>
    </w:p>
    <w:p w14:paraId="475289EF" w14:textId="4CE98B99" w:rsidR="7560A895" w:rsidRDefault="7560A895" w:rsidP="7560A895">
      <w:pPr>
        <w:jc w:val="both"/>
        <w:rPr>
          <w:rFonts w:eastAsia="Arial"/>
          <w:color w:val="000000" w:themeColor="text1"/>
          <w:sz w:val="24"/>
          <w:szCs w:val="24"/>
        </w:rPr>
      </w:pPr>
    </w:p>
    <w:p w14:paraId="2E5CA77D" w14:textId="26DEA1C9"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Dyslexia and other special circumstances</w:t>
      </w:r>
    </w:p>
    <w:p w14:paraId="05671AD2" w14:textId="41E463CF" w:rsidR="7560A895" w:rsidRDefault="7560A895" w:rsidP="7560A895">
      <w:pPr>
        <w:jc w:val="both"/>
        <w:rPr>
          <w:rFonts w:eastAsia="Arial"/>
          <w:color w:val="000000" w:themeColor="text1"/>
          <w:sz w:val="24"/>
          <w:szCs w:val="24"/>
        </w:rPr>
      </w:pPr>
    </w:p>
    <w:p w14:paraId="45B9C7BB" w14:textId="7618A973"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7560A895">
        <w:rPr>
          <w:rFonts w:eastAsia="Arial"/>
          <w:b/>
          <w:bCs/>
          <w:i/>
          <w:iCs/>
          <w:color w:val="000000" w:themeColor="text1"/>
          <w:sz w:val="24"/>
          <w:szCs w:val="24"/>
        </w:rPr>
        <w:t>it is the learner’s individual responsibility to contact them</w:t>
      </w:r>
      <w:r w:rsidRPr="7560A895">
        <w:rPr>
          <w:rFonts w:eastAsia="Arial"/>
          <w:color w:val="000000" w:themeColor="text1"/>
          <w:sz w:val="24"/>
          <w:szCs w:val="24"/>
        </w:rPr>
        <w:t xml:space="preserve">. </w:t>
      </w:r>
    </w:p>
    <w:p w14:paraId="307701C0" w14:textId="1121CAD5" w:rsidR="7560A895" w:rsidRDefault="7560A895" w:rsidP="7560A895">
      <w:pPr>
        <w:jc w:val="both"/>
        <w:rPr>
          <w:rFonts w:eastAsia="Arial"/>
          <w:color w:val="000000" w:themeColor="text1"/>
          <w:sz w:val="24"/>
          <w:szCs w:val="24"/>
        </w:rPr>
      </w:pPr>
    </w:p>
    <w:p w14:paraId="7D2B17FF" w14:textId="584E5811" w:rsidR="7560A895" w:rsidRDefault="7560A895" w:rsidP="7560A895">
      <w:pPr>
        <w:jc w:val="both"/>
        <w:rPr>
          <w:rFonts w:eastAsia="Arial"/>
          <w:color w:val="000000" w:themeColor="text1"/>
          <w:sz w:val="24"/>
          <w:szCs w:val="24"/>
        </w:rPr>
      </w:pPr>
    </w:p>
    <w:p w14:paraId="0CF23538" w14:textId="70C9BB7C" w:rsidR="7560A895" w:rsidRDefault="7560A895" w:rsidP="7560A895">
      <w:pPr>
        <w:rPr>
          <w:rFonts w:eastAsia="Arial"/>
          <w:color w:val="000000" w:themeColor="text1"/>
          <w:sz w:val="24"/>
          <w:szCs w:val="24"/>
        </w:rPr>
      </w:pPr>
      <w:r>
        <w:br w:type="page"/>
      </w:r>
    </w:p>
    <w:p w14:paraId="2D2E4A58" w14:textId="7FEC5C71"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 xml:space="preserve">Guidance: </w:t>
      </w:r>
    </w:p>
    <w:p w14:paraId="4A454F2E" w14:textId="53B84EA6" w:rsidR="7560A895" w:rsidRDefault="7560A895" w:rsidP="7560A895">
      <w:pPr>
        <w:jc w:val="both"/>
        <w:rPr>
          <w:rFonts w:eastAsia="Arial"/>
          <w:color w:val="000000" w:themeColor="text1"/>
          <w:sz w:val="24"/>
          <w:szCs w:val="24"/>
        </w:rPr>
      </w:pPr>
    </w:p>
    <w:p w14:paraId="429FD262" w14:textId="0037C1CD" w:rsidR="7560A895" w:rsidRDefault="7560A895" w:rsidP="7560A895">
      <w:pPr>
        <w:pStyle w:val="ListParagraph"/>
        <w:numPr>
          <w:ilvl w:val="0"/>
          <w:numId w:val="1"/>
        </w:numPr>
        <w:jc w:val="both"/>
        <w:rPr>
          <w:i/>
          <w:iCs/>
          <w:color w:val="000000" w:themeColor="text1"/>
          <w:sz w:val="24"/>
          <w:szCs w:val="24"/>
        </w:rPr>
      </w:pPr>
      <w:r w:rsidRPr="7560A895">
        <w:rPr>
          <w:rFonts w:eastAsia="Arial"/>
          <w:i/>
          <w:iCs/>
          <w:color w:val="000000" w:themeColor="text1"/>
          <w:sz w:val="24"/>
          <w:szCs w:val="24"/>
        </w:rPr>
        <w:t>Your workbook must contain the items specified in the table below (clearly identified and in the order given);</w:t>
      </w:r>
    </w:p>
    <w:p w14:paraId="4B2F00AC" w14:textId="6B6D81CA" w:rsidR="7560A895" w:rsidRDefault="7560A895" w:rsidP="5F5CEC4A">
      <w:pPr>
        <w:pStyle w:val="ListParagraph"/>
        <w:numPr>
          <w:ilvl w:val="0"/>
          <w:numId w:val="1"/>
        </w:numPr>
        <w:jc w:val="both"/>
        <w:rPr>
          <w:i/>
          <w:iCs/>
          <w:color w:val="000000" w:themeColor="text1"/>
          <w:sz w:val="24"/>
          <w:szCs w:val="24"/>
        </w:rPr>
      </w:pPr>
      <w:r w:rsidRPr="5F5CEC4A">
        <w:rPr>
          <w:rFonts w:eastAsia="Arial"/>
          <w:i/>
          <w:iCs/>
          <w:color w:val="000000" w:themeColor="text1"/>
          <w:sz w:val="24"/>
          <w:szCs w:val="24"/>
        </w:rPr>
        <w:t>You should use this document to insert your text / answer within each section of this workbook;</w:t>
      </w:r>
    </w:p>
    <w:p w14:paraId="3516F9DA" w14:textId="2A331962" w:rsidR="6BBDDE93" w:rsidRDefault="6BBDDE93" w:rsidP="2E5ED9CE">
      <w:pPr>
        <w:pStyle w:val="ListParagraph"/>
        <w:numPr>
          <w:ilvl w:val="0"/>
          <w:numId w:val="1"/>
        </w:numPr>
        <w:jc w:val="both"/>
        <w:rPr>
          <w:i/>
          <w:iCs/>
          <w:color w:val="000000" w:themeColor="text1"/>
          <w:sz w:val="24"/>
          <w:szCs w:val="24"/>
        </w:rPr>
      </w:pPr>
      <w:r w:rsidRPr="2E5ED9CE">
        <w:rPr>
          <w:rFonts w:eastAsia="Arial"/>
          <w:i/>
          <w:iCs/>
          <w:color w:val="000000" w:themeColor="text1"/>
          <w:sz w:val="24"/>
          <w:szCs w:val="24"/>
        </w:rPr>
        <w:t>You should upload your completed document as a saved pdf file of this workbook; if this is not possible then a Worddoc file is acceptable. Do not send</w:t>
      </w:r>
      <w:r w:rsidR="4309DC57" w:rsidRPr="2E5ED9CE">
        <w:rPr>
          <w:rFonts w:eastAsia="Arial"/>
          <w:i/>
          <w:iCs/>
          <w:color w:val="000000" w:themeColor="text1"/>
          <w:sz w:val="24"/>
          <w:szCs w:val="24"/>
        </w:rPr>
        <w:t xml:space="preserve"> a scanned file from a photocopier, an apple.dot file or a Microsoft publisher file as Turnitin will not be able to assess</w:t>
      </w:r>
      <w:r w:rsidR="5DFC8F64" w:rsidRPr="2E5ED9CE">
        <w:rPr>
          <w:rFonts w:eastAsia="Arial"/>
          <w:i/>
          <w:iCs/>
          <w:color w:val="000000" w:themeColor="text1"/>
          <w:sz w:val="24"/>
          <w:szCs w:val="24"/>
        </w:rPr>
        <w:t xml:space="preserve"> them, despite you being able to upload them.</w:t>
      </w:r>
    </w:p>
    <w:p w14:paraId="39D95CF4" w14:textId="1363DA6C" w:rsidR="7560A895" w:rsidRDefault="7560A895" w:rsidP="7560A895">
      <w:pPr>
        <w:ind w:right="107"/>
        <w:jc w:val="both"/>
        <w:rPr>
          <w:b/>
          <w:bCs/>
          <w:sz w:val="24"/>
          <w:szCs w:val="24"/>
        </w:rPr>
      </w:pPr>
    </w:p>
    <w:p w14:paraId="59250E81" w14:textId="77777777" w:rsidR="00AD6ECE" w:rsidRPr="00270EEB" w:rsidRDefault="00AD6ECE" w:rsidP="00E6298B">
      <w:pPr>
        <w:ind w:right="107"/>
        <w:jc w:val="both"/>
        <w:rPr>
          <w:b/>
          <w:sz w:val="24"/>
          <w:szCs w:val="24"/>
        </w:rPr>
      </w:pPr>
      <w:r w:rsidRPr="00270EEB">
        <w:rPr>
          <w:b/>
          <w:sz w:val="24"/>
          <w:szCs w:val="24"/>
        </w:rPr>
        <w:t xml:space="preserve">Contents </w:t>
      </w:r>
    </w:p>
    <w:p w14:paraId="7DAA5B41" w14:textId="77777777" w:rsidR="00AD6ECE" w:rsidRPr="00270EEB" w:rsidRDefault="00AD6ECE" w:rsidP="00E6298B">
      <w:pPr>
        <w:ind w:right="107"/>
        <w:jc w:val="both"/>
        <w:rPr>
          <w:b/>
          <w:sz w:val="24"/>
          <w:szCs w:val="24"/>
        </w:rPr>
      </w:pPr>
    </w:p>
    <w:tbl>
      <w:tblPr>
        <w:tblW w:w="9114"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497"/>
        <w:gridCol w:w="6015"/>
        <w:gridCol w:w="1602"/>
      </w:tblGrid>
      <w:tr w:rsidR="00AD6ECE" w:rsidRPr="00270EEB" w14:paraId="4852BAB0" w14:textId="77777777" w:rsidTr="1537D0F1">
        <w:tc>
          <w:tcPr>
            <w:tcW w:w="1497" w:type="dxa"/>
            <w:shd w:val="clear" w:color="auto" w:fill="auto"/>
          </w:tcPr>
          <w:p w14:paraId="0B7BB824" w14:textId="77777777" w:rsidR="00AD6ECE" w:rsidRPr="00270EEB" w:rsidRDefault="00AD6ECE" w:rsidP="00E6298B">
            <w:pPr>
              <w:ind w:right="107"/>
              <w:jc w:val="both"/>
              <w:rPr>
                <w:b/>
                <w:color w:val="auto"/>
                <w:sz w:val="24"/>
                <w:szCs w:val="24"/>
              </w:rPr>
            </w:pPr>
            <w:r>
              <w:rPr>
                <w:b/>
                <w:color w:val="auto"/>
                <w:sz w:val="24"/>
                <w:szCs w:val="24"/>
              </w:rPr>
              <w:t>Workbook</w:t>
            </w:r>
            <w:r w:rsidRPr="00270EEB">
              <w:rPr>
                <w:b/>
                <w:color w:val="auto"/>
                <w:sz w:val="24"/>
                <w:szCs w:val="24"/>
              </w:rPr>
              <w:t xml:space="preserve"> </w:t>
            </w:r>
          </w:p>
        </w:tc>
        <w:tc>
          <w:tcPr>
            <w:tcW w:w="6015" w:type="dxa"/>
            <w:shd w:val="clear" w:color="auto" w:fill="auto"/>
          </w:tcPr>
          <w:p w14:paraId="2453E35E" w14:textId="77777777" w:rsidR="00AD6ECE" w:rsidRPr="00270EEB" w:rsidRDefault="00AD6ECE" w:rsidP="00E6298B">
            <w:pPr>
              <w:ind w:right="107"/>
              <w:jc w:val="both"/>
              <w:rPr>
                <w:b/>
                <w:color w:val="auto"/>
                <w:sz w:val="24"/>
                <w:szCs w:val="24"/>
              </w:rPr>
            </w:pPr>
            <w:r>
              <w:rPr>
                <w:b/>
                <w:color w:val="auto"/>
                <w:sz w:val="24"/>
                <w:szCs w:val="24"/>
              </w:rPr>
              <w:t xml:space="preserve">Area of Professional Practice </w:t>
            </w:r>
          </w:p>
          <w:p w14:paraId="41466005" w14:textId="77777777" w:rsidR="00AD6ECE" w:rsidRPr="00270EEB" w:rsidRDefault="00AD6ECE" w:rsidP="00E6298B">
            <w:pPr>
              <w:ind w:right="107"/>
              <w:jc w:val="both"/>
              <w:rPr>
                <w:b/>
                <w:color w:val="auto"/>
                <w:sz w:val="24"/>
                <w:szCs w:val="24"/>
              </w:rPr>
            </w:pPr>
          </w:p>
        </w:tc>
        <w:tc>
          <w:tcPr>
            <w:tcW w:w="1602" w:type="dxa"/>
          </w:tcPr>
          <w:p w14:paraId="43DE759C" w14:textId="77777777" w:rsidR="00AD6ECE" w:rsidRDefault="00AD6ECE" w:rsidP="00E6298B">
            <w:pPr>
              <w:ind w:right="107"/>
              <w:jc w:val="both"/>
              <w:rPr>
                <w:b/>
                <w:color w:val="auto"/>
                <w:sz w:val="24"/>
                <w:szCs w:val="24"/>
              </w:rPr>
            </w:pPr>
            <w:r>
              <w:rPr>
                <w:b/>
                <w:color w:val="auto"/>
                <w:sz w:val="24"/>
                <w:szCs w:val="24"/>
              </w:rPr>
              <w:t>Word count</w:t>
            </w:r>
          </w:p>
        </w:tc>
      </w:tr>
      <w:tr w:rsidR="00AD6ECE" w:rsidRPr="00270EEB" w14:paraId="2D4FC142" w14:textId="77777777" w:rsidTr="1537D0F1">
        <w:tc>
          <w:tcPr>
            <w:tcW w:w="1497" w:type="dxa"/>
            <w:shd w:val="clear" w:color="auto" w:fill="auto"/>
          </w:tcPr>
          <w:p w14:paraId="28D0C3B0" w14:textId="1AC971F0" w:rsidR="00AD6ECE" w:rsidRPr="007B5CB2" w:rsidRDefault="28A9B94D" w:rsidP="28A9B94D">
            <w:pPr>
              <w:ind w:right="107"/>
              <w:jc w:val="both"/>
              <w:rPr>
                <w:color w:val="auto"/>
                <w:sz w:val="24"/>
                <w:szCs w:val="24"/>
              </w:rPr>
            </w:pPr>
            <w:r w:rsidRPr="28A9B94D">
              <w:rPr>
                <w:color w:val="auto"/>
                <w:sz w:val="24"/>
                <w:szCs w:val="24"/>
              </w:rPr>
              <w:t xml:space="preserve">Task 1 </w:t>
            </w:r>
          </w:p>
        </w:tc>
        <w:tc>
          <w:tcPr>
            <w:tcW w:w="6015" w:type="dxa"/>
            <w:shd w:val="clear" w:color="auto" w:fill="auto"/>
          </w:tcPr>
          <w:p w14:paraId="6BEFF0EE" w14:textId="77777777" w:rsidR="00AD6ECE" w:rsidRDefault="00AD6ECE" w:rsidP="00E6298B">
            <w:pPr>
              <w:ind w:right="107"/>
              <w:jc w:val="both"/>
              <w:rPr>
                <w:b/>
                <w:sz w:val="24"/>
                <w:szCs w:val="24"/>
              </w:rPr>
            </w:pPr>
            <w:r>
              <w:rPr>
                <w:b/>
                <w:sz w:val="24"/>
                <w:szCs w:val="24"/>
              </w:rPr>
              <w:t>Wellbeing and Resilience</w:t>
            </w:r>
          </w:p>
          <w:p w14:paraId="6EFACAED" w14:textId="77777777" w:rsidR="00AD6ECE" w:rsidRPr="00F6513F" w:rsidRDefault="00AD6ECE" w:rsidP="00E6298B">
            <w:pPr>
              <w:ind w:right="107"/>
              <w:jc w:val="both"/>
              <w:rPr>
                <w:b/>
                <w:sz w:val="24"/>
                <w:szCs w:val="24"/>
              </w:rPr>
            </w:pPr>
          </w:p>
        </w:tc>
        <w:tc>
          <w:tcPr>
            <w:tcW w:w="1602" w:type="dxa"/>
          </w:tcPr>
          <w:p w14:paraId="2647D8AA" w14:textId="57DEC844" w:rsidR="00AD6ECE" w:rsidRPr="003C4D7B" w:rsidRDefault="5F5CEC4A" w:rsidP="28A9B94D">
            <w:pPr>
              <w:rPr>
                <w:b/>
                <w:bCs/>
              </w:rPr>
            </w:pPr>
            <w:r w:rsidRPr="5F5CEC4A">
              <w:rPr>
                <w:b/>
                <w:bCs/>
              </w:rPr>
              <w:t>1000</w:t>
            </w:r>
          </w:p>
        </w:tc>
      </w:tr>
      <w:tr w:rsidR="00AD6ECE" w:rsidRPr="00270EEB" w14:paraId="1D9DBC90" w14:textId="77777777" w:rsidTr="1537D0F1">
        <w:tc>
          <w:tcPr>
            <w:tcW w:w="1497" w:type="dxa"/>
            <w:shd w:val="clear" w:color="auto" w:fill="auto"/>
          </w:tcPr>
          <w:p w14:paraId="67B5D019" w14:textId="598380AF" w:rsidR="00AD6ECE" w:rsidRPr="007B5CB2" w:rsidRDefault="28A9B94D" w:rsidP="28A9B94D">
            <w:pPr>
              <w:ind w:right="107"/>
              <w:jc w:val="both"/>
              <w:rPr>
                <w:color w:val="auto"/>
                <w:sz w:val="24"/>
                <w:szCs w:val="24"/>
              </w:rPr>
            </w:pPr>
            <w:r w:rsidRPr="28A9B94D">
              <w:rPr>
                <w:color w:val="auto"/>
                <w:sz w:val="24"/>
                <w:szCs w:val="24"/>
              </w:rPr>
              <w:t>Task 2</w:t>
            </w:r>
          </w:p>
        </w:tc>
        <w:tc>
          <w:tcPr>
            <w:tcW w:w="6015" w:type="dxa"/>
            <w:shd w:val="clear" w:color="auto" w:fill="auto"/>
          </w:tcPr>
          <w:p w14:paraId="44FD4817" w14:textId="77777777" w:rsidR="00AD6ECE" w:rsidRDefault="00AD6ECE"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Valuing Difference and Inclusion</w:t>
            </w:r>
          </w:p>
          <w:p w14:paraId="43C3819B" w14:textId="77777777" w:rsidR="00AD6ECE" w:rsidRPr="00F6513F" w:rsidRDefault="00AD6ECE" w:rsidP="00E6298B">
            <w:pPr>
              <w:ind w:right="107"/>
              <w:jc w:val="both"/>
              <w:rPr>
                <w:b/>
                <w:color w:val="auto"/>
                <w:sz w:val="24"/>
                <w:szCs w:val="24"/>
              </w:rPr>
            </w:pPr>
          </w:p>
        </w:tc>
        <w:tc>
          <w:tcPr>
            <w:tcW w:w="1602" w:type="dxa"/>
          </w:tcPr>
          <w:p w14:paraId="3E4FFCB0" w14:textId="66F45E5B" w:rsidR="00AD6ECE" w:rsidRPr="003C4D7B" w:rsidRDefault="28A9B94D" w:rsidP="28A9B94D">
            <w:pPr>
              <w:ind w:right="107"/>
              <w:jc w:val="both"/>
              <w:rPr>
                <w:b/>
                <w:bCs/>
                <w:color w:val="auto"/>
                <w:sz w:val="24"/>
                <w:szCs w:val="24"/>
              </w:rPr>
            </w:pPr>
            <w:r w:rsidRPr="5F5CEC4A">
              <w:rPr>
                <w:b/>
                <w:bCs/>
                <w:color w:val="auto"/>
                <w:sz w:val="24"/>
                <w:szCs w:val="24"/>
              </w:rPr>
              <w:t>2000</w:t>
            </w:r>
          </w:p>
        </w:tc>
      </w:tr>
      <w:tr w:rsidR="00AD6ECE" w:rsidRPr="00270EEB" w14:paraId="50CA0CBE" w14:textId="77777777" w:rsidTr="1537D0F1">
        <w:tc>
          <w:tcPr>
            <w:tcW w:w="1497" w:type="dxa"/>
            <w:shd w:val="clear" w:color="auto" w:fill="auto"/>
          </w:tcPr>
          <w:p w14:paraId="4757A4DF" w14:textId="1E0B441E" w:rsidR="00AD6ECE" w:rsidRPr="007B5CB2" w:rsidRDefault="28A9B94D" w:rsidP="28A9B94D">
            <w:pPr>
              <w:ind w:right="107"/>
              <w:jc w:val="both"/>
              <w:rPr>
                <w:color w:val="auto"/>
                <w:sz w:val="24"/>
                <w:szCs w:val="24"/>
              </w:rPr>
            </w:pPr>
            <w:r w:rsidRPr="28A9B94D">
              <w:rPr>
                <w:color w:val="auto"/>
                <w:sz w:val="24"/>
                <w:szCs w:val="24"/>
              </w:rPr>
              <w:t xml:space="preserve">Task 3 </w:t>
            </w:r>
          </w:p>
        </w:tc>
        <w:tc>
          <w:tcPr>
            <w:tcW w:w="6015" w:type="dxa"/>
            <w:shd w:val="clear" w:color="auto" w:fill="auto"/>
          </w:tcPr>
          <w:p w14:paraId="085CE092" w14:textId="77777777" w:rsidR="00AD6ECE" w:rsidRDefault="00AD6ECE" w:rsidP="00E6298B">
            <w:pPr>
              <w:ind w:right="107"/>
              <w:jc w:val="both"/>
              <w:rPr>
                <w:b/>
                <w:sz w:val="24"/>
                <w:szCs w:val="24"/>
              </w:rPr>
            </w:pPr>
            <w:r>
              <w:rPr>
                <w:b/>
                <w:sz w:val="24"/>
                <w:szCs w:val="24"/>
              </w:rPr>
              <w:t xml:space="preserve">Criminal Justice, Valuing difference and inclusion </w:t>
            </w:r>
          </w:p>
          <w:p w14:paraId="6E20078B" w14:textId="77777777" w:rsidR="00AD6ECE" w:rsidRPr="007B5CB2" w:rsidRDefault="00AD6ECE" w:rsidP="00E6298B">
            <w:pPr>
              <w:ind w:right="107"/>
              <w:jc w:val="both"/>
              <w:rPr>
                <w:b/>
                <w:sz w:val="24"/>
                <w:szCs w:val="24"/>
              </w:rPr>
            </w:pPr>
          </w:p>
        </w:tc>
        <w:tc>
          <w:tcPr>
            <w:tcW w:w="1602" w:type="dxa"/>
          </w:tcPr>
          <w:p w14:paraId="5DCE5CC6" w14:textId="022DBF3C" w:rsidR="00AD6ECE" w:rsidRPr="003C4D7B" w:rsidRDefault="5243EAB5" w:rsidP="28A9B94D">
            <w:pPr>
              <w:ind w:right="107"/>
              <w:jc w:val="both"/>
              <w:rPr>
                <w:b/>
                <w:bCs/>
                <w:sz w:val="24"/>
                <w:szCs w:val="24"/>
              </w:rPr>
            </w:pPr>
            <w:r w:rsidRPr="1537D0F1">
              <w:rPr>
                <w:b/>
                <w:bCs/>
                <w:sz w:val="24"/>
                <w:szCs w:val="24"/>
              </w:rPr>
              <w:t>1750</w:t>
            </w:r>
          </w:p>
        </w:tc>
      </w:tr>
      <w:tr w:rsidR="00AD6ECE" w:rsidRPr="00270EEB" w14:paraId="0CD7F499" w14:textId="77777777" w:rsidTr="1537D0F1">
        <w:tc>
          <w:tcPr>
            <w:tcW w:w="1497" w:type="dxa"/>
            <w:shd w:val="clear" w:color="auto" w:fill="auto"/>
          </w:tcPr>
          <w:p w14:paraId="7257B5AE" w14:textId="45BC6894" w:rsidR="00AD6ECE" w:rsidRPr="007B5CB2" w:rsidRDefault="28A9B94D" w:rsidP="28A9B94D">
            <w:pPr>
              <w:ind w:right="107"/>
              <w:jc w:val="both"/>
              <w:rPr>
                <w:color w:val="auto"/>
                <w:sz w:val="24"/>
                <w:szCs w:val="24"/>
              </w:rPr>
            </w:pPr>
            <w:r w:rsidRPr="28A9B94D">
              <w:rPr>
                <w:color w:val="auto"/>
                <w:sz w:val="24"/>
                <w:szCs w:val="24"/>
              </w:rPr>
              <w:t xml:space="preserve">Task 4 </w:t>
            </w:r>
          </w:p>
        </w:tc>
        <w:tc>
          <w:tcPr>
            <w:tcW w:w="6015" w:type="dxa"/>
            <w:shd w:val="clear" w:color="auto" w:fill="auto"/>
          </w:tcPr>
          <w:p w14:paraId="2820626A" w14:textId="355E5EED" w:rsidR="7560A895" w:rsidRDefault="28A9B94D" w:rsidP="28A9B94D">
            <w:pPr>
              <w:ind w:right="107"/>
              <w:jc w:val="both"/>
              <w:rPr>
                <w:b/>
                <w:bCs/>
                <w:sz w:val="24"/>
                <w:szCs w:val="24"/>
              </w:rPr>
            </w:pPr>
            <w:r w:rsidRPr="28A9B94D">
              <w:rPr>
                <w:b/>
                <w:bCs/>
                <w:sz w:val="24"/>
                <w:szCs w:val="24"/>
              </w:rPr>
              <w:t>Decision making and discretion, Conducting Investigations and Criminal Justice (managing offenders)</w:t>
            </w:r>
          </w:p>
          <w:p w14:paraId="53B0A585" w14:textId="77777777" w:rsidR="00AD6ECE" w:rsidRPr="007B5CB2" w:rsidRDefault="00AD6ECE" w:rsidP="00E6298B">
            <w:pPr>
              <w:ind w:right="107"/>
              <w:jc w:val="both"/>
              <w:rPr>
                <w:b/>
                <w:sz w:val="24"/>
                <w:szCs w:val="24"/>
              </w:rPr>
            </w:pPr>
          </w:p>
        </w:tc>
        <w:tc>
          <w:tcPr>
            <w:tcW w:w="1602" w:type="dxa"/>
          </w:tcPr>
          <w:p w14:paraId="3ACAB03D" w14:textId="7A28132C" w:rsidR="00AD6ECE" w:rsidRPr="003C4D7B" w:rsidRDefault="4BDD5451" w:rsidP="28A9B94D">
            <w:pPr>
              <w:ind w:right="107"/>
              <w:jc w:val="both"/>
              <w:rPr>
                <w:b/>
                <w:bCs/>
                <w:sz w:val="24"/>
                <w:szCs w:val="24"/>
              </w:rPr>
            </w:pPr>
            <w:r w:rsidRPr="1537D0F1">
              <w:rPr>
                <w:b/>
                <w:bCs/>
                <w:sz w:val="24"/>
                <w:szCs w:val="24"/>
              </w:rPr>
              <w:t>1750</w:t>
            </w:r>
          </w:p>
        </w:tc>
      </w:tr>
      <w:tr w:rsidR="00AD6ECE" w:rsidRPr="00270EEB" w14:paraId="04A9A52C" w14:textId="77777777" w:rsidTr="1537D0F1">
        <w:trPr>
          <w:trHeight w:val="81"/>
        </w:trPr>
        <w:tc>
          <w:tcPr>
            <w:tcW w:w="1497" w:type="dxa"/>
            <w:shd w:val="clear" w:color="auto" w:fill="auto"/>
          </w:tcPr>
          <w:p w14:paraId="53CF3C4A" w14:textId="77777777" w:rsidR="00AD6ECE" w:rsidRPr="007B5CB2" w:rsidRDefault="00AD6ECE" w:rsidP="00E6298B">
            <w:pPr>
              <w:ind w:right="107"/>
              <w:jc w:val="both"/>
              <w:rPr>
                <w:color w:val="auto"/>
                <w:sz w:val="24"/>
                <w:szCs w:val="24"/>
              </w:rPr>
            </w:pPr>
          </w:p>
        </w:tc>
        <w:tc>
          <w:tcPr>
            <w:tcW w:w="6015" w:type="dxa"/>
            <w:shd w:val="clear" w:color="auto" w:fill="auto"/>
          </w:tcPr>
          <w:p w14:paraId="5048D140" w14:textId="77777777" w:rsidR="00AD6ECE" w:rsidRPr="00F40CB5" w:rsidRDefault="00AD6ECE" w:rsidP="00E6298B">
            <w:pPr>
              <w:spacing w:line="360" w:lineRule="auto"/>
              <w:ind w:right="107"/>
              <w:jc w:val="both"/>
              <w:rPr>
                <w:b/>
                <w:color w:val="auto"/>
                <w:sz w:val="24"/>
                <w:szCs w:val="24"/>
              </w:rPr>
            </w:pPr>
            <w:r w:rsidRPr="00F40CB5">
              <w:rPr>
                <w:b/>
                <w:color w:val="auto"/>
                <w:sz w:val="24"/>
                <w:szCs w:val="24"/>
              </w:rPr>
              <w:t>Bibliography</w:t>
            </w:r>
          </w:p>
        </w:tc>
        <w:tc>
          <w:tcPr>
            <w:tcW w:w="1602" w:type="dxa"/>
          </w:tcPr>
          <w:p w14:paraId="14907372" w14:textId="77777777" w:rsidR="00AD6ECE" w:rsidRPr="00F40CB5" w:rsidRDefault="00AD6ECE" w:rsidP="00E6298B">
            <w:pPr>
              <w:spacing w:line="360" w:lineRule="auto"/>
              <w:ind w:right="107"/>
              <w:jc w:val="both"/>
              <w:rPr>
                <w:b/>
                <w:color w:val="auto"/>
                <w:sz w:val="24"/>
                <w:szCs w:val="24"/>
              </w:rPr>
            </w:pPr>
          </w:p>
        </w:tc>
      </w:tr>
      <w:tr w:rsidR="28A9B94D" w14:paraId="4FEE611F" w14:textId="77777777" w:rsidTr="1537D0F1">
        <w:trPr>
          <w:trHeight w:val="81"/>
        </w:trPr>
        <w:tc>
          <w:tcPr>
            <w:tcW w:w="1497" w:type="dxa"/>
            <w:shd w:val="clear" w:color="auto" w:fill="auto"/>
          </w:tcPr>
          <w:p w14:paraId="321FBB7F" w14:textId="039138C2" w:rsidR="28A9B94D" w:rsidRDefault="68821BB2" w:rsidP="28A9B94D">
            <w:pPr>
              <w:jc w:val="both"/>
              <w:rPr>
                <w:color w:val="auto"/>
                <w:sz w:val="24"/>
                <w:szCs w:val="24"/>
              </w:rPr>
            </w:pPr>
            <w:r w:rsidRPr="2E5ED9CE">
              <w:rPr>
                <w:color w:val="auto"/>
                <w:sz w:val="24"/>
                <w:szCs w:val="24"/>
              </w:rPr>
              <w:t>Task</w:t>
            </w:r>
            <w:r w:rsidR="0F1F907C" w:rsidRPr="2E5ED9CE">
              <w:rPr>
                <w:color w:val="auto"/>
                <w:sz w:val="24"/>
                <w:szCs w:val="24"/>
              </w:rPr>
              <w:t xml:space="preserve"> </w:t>
            </w:r>
            <w:r w:rsidRPr="2E5ED9CE">
              <w:rPr>
                <w:color w:val="auto"/>
                <w:sz w:val="24"/>
                <w:szCs w:val="24"/>
              </w:rPr>
              <w:t>5</w:t>
            </w:r>
          </w:p>
        </w:tc>
        <w:tc>
          <w:tcPr>
            <w:tcW w:w="6015" w:type="dxa"/>
            <w:shd w:val="clear" w:color="auto" w:fill="auto"/>
          </w:tcPr>
          <w:p w14:paraId="37F92302" w14:textId="5B6AC3E4" w:rsidR="28A9B94D" w:rsidRDefault="4576BDED" w:rsidP="28A9B94D">
            <w:pPr>
              <w:spacing w:line="360" w:lineRule="auto"/>
              <w:jc w:val="both"/>
              <w:rPr>
                <w:b/>
                <w:bCs/>
                <w:color w:val="auto"/>
                <w:sz w:val="24"/>
                <w:szCs w:val="24"/>
              </w:rPr>
            </w:pPr>
            <w:r w:rsidRPr="1537D0F1">
              <w:rPr>
                <w:b/>
                <w:bCs/>
                <w:color w:val="auto"/>
                <w:sz w:val="24"/>
                <w:szCs w:val="24"/>
              </w:rPr>
              <w:t>Independent Patrol Status Confirmation</w:t>
            </w:r>
          </w:p>
        </w:tc>
        <w:tc>
          <w:tcPr>
            <w:tcW w:w="1602" w:type="dxa"/>
          </w:tcPr>
          <w:p w14:paraId="4D806110" w14:textId="66C1F2B5" w:rsidR="28A9B94D" w:rsidRDefault="28A9B94D" w:rsidP="2E5ED9CE">
            <w:pPr>
              <w:spacing w:line="360" w:lineRule="auto"/>
              <w:rPr>
                <w:b/>
                <w:bCs/>
                <w:color w:val="auto"/>
              </w:rPr>
            </w:pPr>
            <w:r w:rsidRPr="1537D0F1">
              <w:rPr>
                <w:b/>
                <w:bCs/>
                <w:color w:val="auto"/>
              </w:rPr>
              <w:t>Equivalent 1</w:t>
            </w:r>
            <w:r w:rsidR="6BC0CC20" w:rsidRPr="1537D0F1">
              <w:rPr>
                <w:b/>
                <w:bCs/>
                <w:color w:val="auto"/>
              </w:rPr>
              <w:t>,500</w:t>
            </w:r>
            <w:r w:rsidRPr="1537D0F1">
              <w:rPr>
                <w:b/>
                <w:bCs/>
                <w:color w:val="auto"/>
              </w:rPr>
              <w:t>words</w:t>
            </w:r>
          </w:p>
        </w:tc>
      </w:tr>
      <w:tr w:rsidR="28A9B94D" w14:paraId="4119AF4A" w14:textId="77777777" w:rsidTr="1537D0F1">
        <w:trPr>
          <w:trHeight w:val="81"/>
        </w:trPr>
        <w:tc>
          <w:tcPr>
            <w:tcW w:w="1497" w:type="dxa"/>
            <w:shd w:val="clear" w:color="auto" w:fill="auto"/>
          </w:tcPr>
          <w:p w14:paraId="2BE55F7D" w14:textId="347B83ED" w:rsidR="28A9B94D" w:rsidRDefault="28A9B94D" w:rsidP="28A9B94D">
            <w:pPr>
              <w:jc w:val="both"/>
              <w:rPr>
                <w:color w:val="auto"/>
                <w:sz w:val="24"/>
                <w:szCs w:val="24"/>
              </w:rPr>
            </w:pPr>
          </w:p>
        </w:tc>
        <w:tc>
          <w:tcPr>
            <w:tcW w:w="6015" w:type="dxa"/>
            <w:shd w:val="clear" w:color="auto" w:fill="auto"/>
          </w:tcPr>
          <w:p w14:paraId="56D9076E" w14:textId="02E03938" w:rsidR="28A9B94D" w:rsidRDefault="28A9B94D" w:rsidP="2E5ED9CE">
            <w:pPr>
              <w:spacing w:line="360" w:lineRule="auto"/>
              <w:jc w:val="both"/>
              <w:rPr>
                <w:b/>
                <w:bCs/>
                <w:color w:val="auto"/>
                <w:sz w:val="24"/>
                <w:szCs w:val="24"/>
              </w:rPr>
            </w:pPr>
            <w:r w:rsidRPr="2E5ED9CE">
              <w:rPr>
                <w:b/>
                <w:bCs/>
                <w:color w:val="auto"/>
                <w:sz w:val="24"/>
                <w:szCs w:val="24"/>
              </w:rPr>
              <w:t>Confirmation of Confidentiality and Plagiarism</w:t>
            </w:r>
          </w:p>
          <w:p w14:paraId="4DD328B3" w14:textId="5D054B24" w:rsidR="28A9B94D" w:rsidRDefault="0FC748D4" w:rsidP="2E5ED9CE">
            <w:pPr>
              <w:spacing w:line="360" w:lineRule="auto"/>
              <w:jc w:val="both"/>
              <w:rPr>
                <w:b/>
                <w:bCs/>
                <w:i/>
                <w:iCs/>
                <w:color w:val="auto"/>
                <w:sz w:val="24"/>
                <w:szCs w:val="24"/>
              </w:rPr>
            </w:pPr>
            <w:r w:rsidRPr="2E5ED9CE">
              <w:rPr>
                <w:b/>
                <w:bCs/>
                <w:i/>
                <w:iCs/>
                <w:color w:val="auto"/>
                <w:sz w:val="24"/>
                <w:szCs w:val="24"/>
              </w:rPr>
              <w:t>Confirmed by submission through `Turnitin</w:t>
            </w:r>
          </w:p>
        </w:tc>
        <w:tc>
          <w:tcPr>
            <w:tcW w:w="1602" w:type="dxa"/>
          </w:tcPr>
          <w:p w14:paraId="40378763" w14:textId="7D1AF948" w:rsidR="28A9B94D" w:rsidRDefault="28A9B94D" w:rsidP="28A9B94D">
            <w:pPr>
              <w:spacing w:line="360" w:lineRule="auto"/>
              <w:jc w:val="both"/>
              <w:rPr>
                <w:b/>
                <w:bCs/>
                <w:color w:val="auto"/>
                <w:sz w:val="24"/>
                <w:szCs w:val="24"/>
              </w:rPr>
            </w:pPr>
          </w:p>
        </w:tc>
      </w:tr>
    </w:tbl>
    <w:p w14:paraId="7B324AC5" w14:textId="77777777" w:rsidR="00AD6ECE" w:rsidRDefault="00AD6ECE" w:rsidP="00E6298B">
      <w:pPr>
        <w:ind w:right="107"/>
        <w:jc w:val="center"/>
        <w:rPr>
          <w:b/>
          <w:sz w:val="24"/>
          <w:szCs w:val="24"/>
        </w:rPr>
      </w:pPr>
    </w:p>
    <w:p w14:paraId="536B53D6" w14:textId="77777777" w:rsidR="00AD6ECE" w:rsidRDefault="00AD6ECE" w:rsidP="00E6298B">
      <w:pPr>
        <w:ind w:right="107"/>
        <w:jc w:val="center"/>
        <w:rPr>
          <w:b/>
          <w:sz w:val="24"/>
          <w:szCs w:val="24"/>
        </w:rPr>
      </w:pPr>
    </w:p>
    <w:p w14:paraId="1DD51F52" w14:textId="1DB56111" w:rsidR="007C1D94" w:rsidRPr="00270EEB" w:rsidRDefault="00AD6ECE" w:rsidP="28A9B94D">
      <w:pPr>
        <w:ind w:right="107"/>
        <w:jc w:val="center"/>
        <w:rPr>
          <w:b/>
          <w:bCs/>
          <w:sz w:val="24"/>
          <w:szCs w:val="24"/>
        </w:rPr>
      </w:pPr>
      <w:r w:rsidRPr="28A9B94D">
        <w:rPr>
          <w:b/>
          <w:bCs/>
          <w:sz w:val="24"/>
          <w:szCs w:val="24"/>
        </w:rPr>
        <w:br w:type="page"/>
      </w:r>
      <w:r w:rsidR="28A9B94D" w:rsidRPr="28A9B94D">
        <w:rPr>
          <w:b/>
          <w:bCs/>
          <w:color w:val="auto"/>
          <w:sz w:val="24"/>
          <w:szCs w:val="24"/>
        </w:rPr>
        <w:lastRenderedPageBreak/>
        <w:t xml:space="preserve">Task </w:t>
      </w:r>
      <w:r w:rsidR="28A9B94D" w:rsidRPr="28A9B94D">
        <w:rPr>
          <w:b/>
          <w:bCs/>
          <w:sz w:val="24"/>
          <w:szCs w:val="24"/>
        </w:rPr>
        <w:t>1</w:t>
      </w:r>
    </w:p>
    <w:p w14:paraId="141F40F1" w14:textId="77777777" w:rsidR="000A469A" w:rsidRPr="00270EEB" w:rsidRDefault="000A469A" w:rsidP="00E6298B">
      <w:pPr>
        <w:ind w:right="107"/>
        <w:jc w:val="both"/>
        <w:rPr>
          <w:b/>
          <w:sz w:val="24"/>
          <w:szCs w:val="24"/>
        </w:rPr>
      </w:pPr>
    </w:p>
    <w:p w14:paraId="4DC81312" w14:textId="77777777" w:rsidR="00AF5D6A" w:rsidRDefault="00AF5D6A" w:rsidP="00AF5D6A">
      <w:pPr>
        <w:ind w:right="237"/>
        <w:jc w:val="both"/>
        <w:rPr>
          <w:b/>
          <w:color w:val="auto"/>
          <w:sz w:val="24"/>
          <w:szCs w:val="24"/>
        </w:rPr>
      </w:pPr>
      <w:r>
        <w:rPr>
          <w:b/>
          <w:color w:val="auto"/>
          <w:sz w:val="24"/>
          <w:szCs w:val="24"/>
        </w:rPr>
        <w:t xml:space="preserve">Relevant areas of the National Policing Curriculum: </w:t>
      </w:r>
    </w:p>
    <w:p w14:paraId="0E0B2137" w14:textId="2745A456" w:rsidR="001C0E74" w:rsidRPr="00270EEB" w:rsidRDefault="73AE4A3E" w:rsidP="73AE4A3E">
      <w:pPr>
        <w:ind w:right="107"/>
        <w:jc w:val="both"/>
        <w:rPr>
          <w:sz w:val="24"/>
          <w:szCs w:val="24"/>
        </w:rPr>
      </w:pPr>
      <w:r w:rsidRPr="5A21431B">
        <w:rPr>
          <w:sz w:val="24"/>
          <w:szCs w:val="24"/>
        </w:rPr>
        <w:t>Understanding the rol</w:t>
      </w:r>
      <w:r w:rsidR="57BCB039" w:rsidRPr="5A21431B">
        <w:rPr>
          <w:sz w:val="24"/>
          <w:szCs w:val="24"/>
        </w:rPr>
        <w:t>e</w:t>
      </w:r>
      <w:r w:rsidRPr="5A21431B">
        <w:rPr>
          <w:sz w:val="24"/>
          <w:szCs w:val="24"/>
        </w:rPr>
        <w:t xml:space="preserve"> of a constable</w:t>
      </w:r>
      <w:r w:rsidR="6BCBEE9E" w:rsidRPr="5A21431B">
        <w:rPr>
          <w:sz w:val="24"/>
          <w:szCs w:val="24"/>
        </w:rPr>
        <w:t>.</w:t>
      </w:r>
    </w:p>
    <w:p w14:paraId="5C05EF47" w14:textId="77777777" w:rsidR="004046F0" w:rsidRPr="00270EEB" w:rsidRDefault="004046F0" w:rsidP="00E6298B">
      <w:pPr>
        <w:ind w:right="107"/>
        <w:jc w:val="both"/>
        <w:rPr>
          <w:b/>
          <w:sz w:val="24"/>
          <w:szCs w:val="24"/>
        </w:rPr>
      </w:pPr>
    </w:p>
    <w:p w14:paraId="6AB96EC0" w14:textId="54F04FE9" w:rsidR="004B69F6" w:rsidRPr="00003990" w:rsidRDefault="00C63D00" w:rsidP="00E6298B">
      <w:pPr>
        <w:ind w:right="107"/>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E6298B">
      <w:pPr>
        <w:ind w:right="107"/>
        <w:jc w:val="both"/>
        <w:rPr>
          <w:i/>
          <w:sz w:val="24"/>
          <w:szCs w:val="24"/>
        </w:rPr>
      </w:pPr>
    </w:p>
    <w:tbl>
      <w:tblPr>
        <w:tblW w:w="1027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278"/>
      </w:tblGrid>
      <w:tr w:rsidR="004F1E21" w:rsidRPr="00270EEB" w14:paraId="62D9632F" w14:textId="77777777" w:rsidTr="7EE1914C">
        <w:tc>
          <w:tcPr>
            <w:tcW w:w="10278" w:type="dxa"/>
            <w:shd w:val="clear" w:color="auto" w:fill="auto"/>
          </w:tcPr>
          <w:p w14:paraId="6D3A5465" w14:textId="3099A358" w:rsidR="73AE4A3E" w:rsidRDefault="740E06EA" w:rsidP="740E06EA">
            <w:pPr>
              <w:jc w:val="both"/>
            </w:pPr>
            <w:r w:rsidRPr="740E06EA">
              <w:rPr>
                <w:rFonts w:eastAsia="Arial"/>
                <w:color w:val="000000" w:themeColor="text1"/>
                <w:sz w:val="24"/>
                <w:szCs w:val="24"/>
              </w:rPr>
              <w:t xml:space="preserve">Focussing on your initial 6 months of learning and since being attested as a Police Constable, </w:t>
            </w:r>
            <w:r w:rsidRPr="740E06EA">
              <w:rPr>
                <w:rFonts w:eastAsia="Arial"/>
                <w:b/>
                <w:bCs/>
                <w:color w:val="000000" w:themeColor="text1"/>
                <w:sz w:val="24"/>
                <w:szCs w:val="24"/>
              </w:rPr>
              <w:t>discuss and compare</w:t>
            </w:r>
            <w:r w:rsidRPr="740E06EA">
              <w:rPr>
                <w:rFonts w:eastAsia="Arial"/>
                <w:color w:val="000000" w:themeColor="text1"/>
                <w:sz w:val="24"/>
                <w:szCs w:val="24"/>
              </w:rPr>
              <w:t xml:space="preserve"> the coping strategies you have applied to develop resilience and minimise stress.</w:t>
            </w:r>
          </w:p>
          <w:p w14:paraId="1F770BF2" w14:textId="6DBCFD59" w:rsidR="73AE4A3E" w:rsidRDefault="73AE4A3E" w:rsidP="73AE4A3E">
            <w:pPr>
              <w:ind w:right="107"/>
              <w:jc w:val="both"/>
              <w:rPr>
                <w:color w:val="000000" w:themeColor="text1"/>
                <w:sz w:val="24"/>
                <w:szCs w:val="24"/>
              </w:rPr>
            </w:pPr>
          </w:p>
          <w:p w14:paraId="1352D1DA" w14:textId="21C0E0CA" w:rsidR="73AE4A3E" w:rsidRDefault="73AE4A3E" w:rsidP="73AE4A3E">
            <w:pPr>
              <w:ind w:right="107"/>
              <w:jc w:val="both"/>
              <w:rPr>
                <w:color w:val="000000" w:themeColor="text1"/>
                <w:sz w:val="24"/>
                <w:szCs w:val="24"/>
              </w:rPr>
            </w:pPr>
          </w:p>
          <w:p w14:paraId="4EE28371" w14:textId="39C4555A" w:rsidR="004F1E21" w:rsidRPr="00270EEB" w:rsidRDefault="28A9B94D" w:rsidP="7EE1914C">
            <w:pPr>
              <w:ind w:right="107"/>
              <w:jc w:val="both"/>
              <w:rPr>
                <w:i/>
                <w:iCs/>
                <w:sz w:val="24"/>
                <w:szCs w:val="24"/>
              </w:rPr>
            </w:pPr>
            <w:r w:rsidRPr="7EE1914C">
              <w:rPr>
                <w:i/>
                <w:iCs/>
                <w:sz w:val="24"/>
                <w:szCs w:val="24"/>
              </w:rPr>
              <w:t>1000 words (+/- 10%: include your actual word count at the end of each section)</w:t>
            </w:r>
          </w:p>
        </w:tc>
      </w:tr>
    </w:tbl>
    <w:p w14:paraId="48BEF9CF" w14:textId="77777777" w:rsidR="00025650" w:rsidRDefault="00025650" w:rsidP="00E6298B">
      <w:pPr>
        <w:ind w:right="107"/>
        <w:jc w:val="both"/>
        <w:rPr>
          <w:b/>
          <w:sz w:val="24"/>
          <w:szCs w:val="24"/>
        </w:rPr>
      </w:pPr>
    </w:p>
    <w:p w14:paraId="61825E14" w14:textId="77777777" w:rsidR="00AA666E" w:rsidRPr="00025650" w:rsidRDefault="00025650" w:rsidP="00E6298B">
      <w:pPr>
        <w:ind w:right="107"/>
        <w:jc w:val="both"/>
        <w:rPr>
          <w:b/>
          <w:sz w:val="24"/>
          <w:szCs w:val="24"/>
        </w:rPr>
      </w:pPr>
      <w:r w:rsidRPr="00025650">
        <w:rPr>
          <w:b/>
          <w:sz w:val="24"/>
          <w:szCs w:val="24"/>
        </w:rPr>
        <w:t>ANSWER:</w:t>
      </w:r>
    </w:p>
    <w:p w14:paraId="616003F9" w14:textId="77777777" w:rsidR="00FF7784" w:rsidRPr="00270EEB" w:rsidRDefault="00FF7784" w:rsidP="00E6298B">
      <w:pPr>
        <w:ind w:right="107"/>
        <w:jc w:val="both"/>
        <w:rPr>
          <w:sz w:val="24"/>
          <w:szCs w:val="24"/>
        </w:rPr>
      </w:pPr>
    </w:p>
    <w:p w14:paraId="00CD1EB0" w14:textId="05D482A6" w:rsidR="00223351" w:rsidRDefault="00E375DB" w:rsidP="00A67CC7">
      <w:pPr>
        <w:spacing w:line="480" w:lineRule="auto"/>
        <w:ind w:right="107"/>
        <w:jc w:val="both"/>
        <w:rPr>
          <w:sz w:val="24"/>
          <w:szCs w:val="24"/>
        </w:rPr>
      </w:pPr>
      <w:r>
        <w:rPr>
          <w:sz w:val="24"/>
          <w:szCs w:val="24"/>
        </w:rPr>
        <w:t xml:space="preserve">Bowden </w:t>
      </w:r>
      <w:r w:rsidR="006550EA">
        <w:rPr>
          <w:sz w:val="24"/>
          <w:szCs w:val="24"/>
        </w:rPr>
        <w:t>et</w:t>
      </w:r>
      <w:r>
        <w:rPr>
          <w:sz w:val="24"/>
          <w:szCs w:val="24"/>
        </w:rPr>
        <w:t xml:space="preserve"> </w:t>
      </w:r>
      <w:r w:rsidR="006550EA">
        <w:rPr>
          <w:sz w:val="24"/>
          <w:szCs w:val="24"/>
        </w:rPr>
        <w:t>a</w:t>
      </w:r>
      <w:r>
        <w:rPr>
          <w:sz w:val="24"/>
          <w:szCs w:val="24"/>
        </w:rPr>
        <w:t>l (2000) states that stress is a term that due</w:t>
      </w:r>
      <w:r w:rsidR="009A4F7D">
        <w:rPr>
          <w:sz w:val="24"/>
          <w:szCs w:val="24"/>
        </w:rPr>
        <w:t xml:space="preserve"> to</w:t>
      </w:r>
      <w:r>
        <w:rPr>
          <w:sz w:val="24"/>
          <w:szCs w:val="24"/>
        </w:rPr>
        <w:t xml:space="preserve"> its overuse has become more confusing and that setting stress as a defined term would be impossible due to the variety of meanings for it. However, they go onto state that the dictionary definition is the idea of the Human reacting to the environment where it demands more of the Human than it can take, be</w:t>
      </w:r>
      <w:r w:rsidR="0089393C">
        <w:rPr>
          <w:sz w:val="24"/>
          <w:szCs w:val="24"/>
        </w:rPr>
        <w:t xml:space="preserve"> it</w:t>
      </w:r>
      <w:r>
        <w:rPr>
          <w:sz w:val="24"/>
          <w:szCs w:val="24"/>
        </w:rPr>
        <w:t xml:space="preserve"> over a short period or long period of time. </w:t>
      </w:r>
    </w:p>
    <w:p w14:paraId="3495C8BD" w14:textId="77777777" w:rsidR="00223351" w:rsidRDefault="00223351" w:rsidP="00A67CC7">
      <w:pPr>
        <w:spacing w:line="480" w:lineRule="auto"/>
        <w:ind w:right="107"/>
        <w:jc w:val="both"/>
        <w:rPr>
          <w:sz w:val="24"/>
          <w:szCs w:val="24"/>
        </w:rPr>
      </w:pPr>
    </w:p>
    <w:p w14:paraId="44D92745" w14:textId="6368946A" w:rsidR="003D626B" w:rsidRDefault="00E375DB" w:rsidP="00A67CC7">
      <w:pPr>
        <w:spacing w:line="480" w:lineRule="auto"/>
        <w:ind w:right="107"/>
        <w:jc w:val="both"/>
        <w:rPr>
          <w:sz w:val="24"/>
          <w:szCs w:val="24"/>
        </w:rPr>
      </w:pPr>
      <w:r>
        <w:rPr>
          <w:sz w:val="24"/>
          <w:szCs w:val="24"/>
        </w:rPr>
        <w:t xml:space="preserve">As Harkness &amp; Hayden (2019) state </w:t>
      </w:r>
      <w:r w:rsidR="00223351">
        <w:rPr>
          <w:sz w:val="24"/>
          <w:szCs w:val="24"/>
        </w:rPr>
        <w:t xml:space="preserve">that being exposed to stress is normal for all Humans. They also state that </w:t>
      </w:r>
      <w:r w:rsidR="0089393C">
        <w:rPr>
          <w:sz w:val="24"/>
          <w:szCs w:val="24"/>
        </w:rPr>
        <w:t>d</w:t>
      </w:r>
      <w:r w:rsidR="00223351">
        <w:rPr>
          <w:sz w:val="24"/>
          <w:szCs w:val="24"/>
        </w:rPr>
        <w:t xml:space="preserve">epression and </w:t>
      </w:r>
      <w:r w:rsidR="0089393C">
        <w:rPr>
          <w:sz w:val="24"/>
          <w:szCs w:val="24"/>
        </w:rPr>
        <w:t>s</w:t>
      </w:r>
      <w:r w:rsidR="00223351">
        <w:rPr>
          <w:sz w:val="24"/>
          <w:szCs w:val="24"/>
        </w:rPr>
        <w:t>uicidality is linked due to</w:t>
      </w:r>
      <w:r w:rsidR="0089393C">
        <w:rPr>
          <w:sz w:val="24"/>
          <w:szCs w:val="24"/>
        </w:rPr>
        <w:t xml:space="preserve"> events that might be considered traumatic or impactful to a person, such as a familial death</w:t>
      </w:r>
      <w:r w:rsidR="00223351">
        <w:rPr>
          <w:sz w:val="24"/>
          <w:szCs w:val="24"/>
        </w:rPr>
        <w:t xml:space="preserve">. Which corroborates what Bowden </w:t>
      </w:r>
      <w:r w:rsidR="006550EA">
        <w:rPr>
          <w:sz w:val="24"/>
          <w:szCs w:val="24"/>
        </w:rPr>
        <w:t>e</w:t>
      </w:r>
      <w:r w:rsidR="00223351">
        <w:rPr>
          <w:sz w:val="24"/>
          <w:szCs w:val="24"/>
        </w:rPr>
        <w:t xml:space="preserve">t </w:t>
      </w:r>
      <w:r w:rsidR="006550EA">
        <w:rPr>
          <w:sz w:val="24"/>
          <w:szCs w:val="24"/>
        </w:rPr>
        <w:t>a</w:t>
      </w:r>
      <w:r w:rsidR="00223351">
        <w:rPr>
          <w:sz w:val="24"/>
          <w:szCs w:val="24"/>
        </w:rPr>
        <w:t xml:space="preserve">l (2000) states that terms like depression and anxiety are directly linked and sometimes interchangeable with stress. However, Harkness &amp; Hayden (2019) do list examples of what could cause stress, giving two categories of them that they list as minor and major stresses, from traumatic events to normal, everyday events. </w:t>
      </w:r>
      <w:r w:rsidR="003D626B">
        <w:rPr>
          <w:sz w:val="24"/>
          <w:szCs w:val="24"/>
        </w:rPr>
        <w:t>Cooper &amp; Stephen (2007) also corroborate the above</w:t>
      </w:r>
      <w:r w:rsidR="0089393C">
        <w:rPr>
          <w:sz w:val="24"/>
          <w:szCs w:val="24"/>
        </w:rPr>
        <w:t xml:space="preserve"> by adding</w:t>
      </w:r>
      <w:r w:rsidR="003D626B">
        <w:rPr>
          <w:sz w:val="24"/>
          <w:szCs w:val="24"/>
        </w:rPr>
        <w:t xml:space="preserve"> that too much stress can also negatively </w:t>
      </w:r>
      <w:r w:rsidR="00183788">
        <w:rPr>
          <w:sz w:val="24"/>
          <w:szCs w:val="24"/>
        </w:rPr>
        <w:t>affect</w:t>
      </w:r>
      <w:r w:rsidR="003D626B">
        <w:rPr>
          <w:sz w:val="24"/>
          <w:szCs w:val="24"/>
        </w:rPr>
        <w:t xml:space="preserve"> your health.</w:t>
      </w:r>
    </w:p>
    <w:p w14:paraId="1D9D4C1D" w14:textId="77777777" w:rsidR="00074A54" w:rsidRDefault="00074A54" w:rsidP="00A67CC7">
      <w:pPr>
        <w:spacing w:line="480" w:lineRule="auto"/>
        <w:ind w:right="107"/>
        <w:jc w:val="both"/>
        <w:rPr>
          <w:sz w:val="24"/>
          <w:szCs w:val="24"/>
        </w:rPr>
      </w:pPr>
    </w:p>
    <w:p w14:paraId="117A6089" w14:textId="18500102" w:rsidR="00074A54" w:rsidRDefault="00074A54" w:rsidP="00A67CC7">
      <w:pPr>
        <w:spacing w:line="480" w:lineRule="auto"/>
        <w:ind w:right="107"/>
        <w:jc w:val="both"/>
        <w:rPr>
          <w:sz w:val="24"/>
          <w:szCs w:val="24"/>
        </w:rPr>
      </w:pPr>
      <w:r>
        <w:rPr>
          <w:sz w:val="24"/>
          <w:szCs w:val="24"/>
        </w:rPr>
        <w:lastRenderedPageBreak/>
        <w:t xml:space="preserve">Ju-Yu et al (2018) label resilience as what allows people to adapt to stress and difficulties in life, avoiding disorders and the negative pathways that people delve down or get from being stressed. </w:t>
      </w:r>
    </w:p>
    <w:p w14:paraId="485E8930" w14:textId="77777777" w:rsidR="00DB7EF9" w:rsidRDefault="00DB7EF9" w:rsidP="00A67CC7">
      <w:pPr>
        <w:spacing w:line="480" w:lineRule="auto"/>
        <w:ind w:right="107"/>
        <w:jc w:val="both"/>
        <w:rPr>
          <w:sz w:val="24"/>
          <w:szCs w:val="24"/>
        </w:rPr>
      </w:pPr>
    </w:p>
    <w:p w14:paraId="7B9E6CD8" w14:textId="77777777" w:rsidR="00547983" w:rsidRDefault="00547983" w:rsidP="00A67CC7">
      <w:pPr>
        <w:spacing w:line="480" w:lineRule="auto"/>
        <w:ind w:right="107"/>
        <w:jc w:val="both"/>
        <w:rPr>
          <w:sz w:val="24"/>
          <w:szCs w:val="24"/>
        </w:rPr>
      </w:pPr>
    </w:p>
    <w:p w14:paraId="59B99B24" w14:textId="39D9E134" w:rsidR="00547983" w:rsidRDefault="00DB7EF9" w:rsidP="00A67CC7">
      <w:pPr>
        <w:spacing w:line="480" w:lineRule="auto"/>
        <w:ind w:right="107"/>
        <w:jc w:val="both"/>
        <w:rPr>
          <w:sz w:val="24"/>
          <w:szCs w:val="24"/>
        </w:rPr>
      </w:pPr>
      <w:r>
        <w:rPr>
          <w:sz w:val="24"/>
          <w:szCs w:val="24"/>
        </w:rPr>
        <w:t xml:space="preserve">Cooper et al (2018) label four different types of resilience, emotion-focused, problem-focused, solution-focused and change-focused. </w:t>
      </w:r>
      <w:r w:rsidR="00183788">
        <w:rPr>
          <w:sz w:val="24"/>
          <w:szCs w:val="24"/>
        </w:rPr>
        <w:t>E</w:t>
      </w:r>
      <w:r>
        <w:rPr>
          <w:sz w:val="24"/>
          <w:szCs w:val="24"/>
        </w:rPr>
        <w:t>motion-</w:t>
      </w:r>
      <w:r w:rsidR="00183788">
        <w:rPr>
          <w:sz w:val="24"/>
          <w:szCs w:val="24"/>
        </w:rPr>
        <w:t>f</w:t>
      </w:r>
      <w:r>
        <w:rPr>
          <w:sz w:val="24"/>
          <w:szCs w:val="24"/>
        </w:rPr>
        <w:t xml:space="preserve">ocused is about managing the emotional response to a problem. Problem-Focused is about identifying and resolving the </w:t>
      </w:r>
      <w:r w:rsidR="00183788">
        <w:rPr>
          <w:sz w:val="24"/>
          <w:szCs w:val="24"/>
        </w:rPr>
        <w:t>root</w:t>
      </w:r>
      <w:r>
        <w:rPr>
          <w:sz w:val="24"/>
          <w:szCs w:val="24"/>
        </w:rPr>
        <w:t xml:space="preserve"> cause of the problem. Solution-focused is about gathering as many solutions as possible, to give us a wider ability to adept and preparedness for the future. Change-focused is about embracing the ability to adapt as the tendency is to react negatively to change due to it being unfamiliar, this focus of resilience aims to reduce the </w:t>
      </w:r>
      <w:r w:rsidR="00183788">
        <w:rPr>
          <w:sz w:val="24"/>
          <w:szCs w:val="24"/>
        </w:rPr>
        <w:t>number</w:t>
      </w:r>
      <w:r>
        <w:rPr>
          <w:sz w:val="24"/>
          <w:szCs w:val="24"/>
        </w:rPr>
        <w:t xml:space="preserve"> of changes in our life.</w:t>
      </w:r>
      <w:r w:rsidR="00547983">
        <w:rPr>
          <w:sz w:val="24"/>
          <w:szCs w:val="24"/>
        </w:rPr>
        <w:t xml:space="preserve"> </w:t>
      </w:r>
    </w:p>
    <w:p w14:paraId="40D5B4A7" w14:textId="3B7B9E64" w:rsidR="00DB7EF9" w:rsidRDefault="00547983" w:rsidP="00A67CC7">
      <w:pPr>
        <w:spacing w:line="480" w:lineRule="auto"/>
        <w:ind w:right="107"/>
        <w:jc w:val="both"/>
        <w:rPr>
          <w:sz w:val="24"/>
          <w:szCs w:val="24"/>
        </w:rPr>
      </w:pPr>
      <w:r>
        <w:rPr>
          <w:sz w:val="24"/>
          <w:szCs w:val="24"/>
        </w:rPr>
        <w:t>Throughout the last decade I have upheld a routine where after work</w:t>
      </w:r>
      <w:r w:rsidR="0089393C">
        <w:rPr>
          <w:sz w:val="24"/>
          <w:szCs w:val="24"/>
        </w:rPr>
        <w:t xml:space="preserve"> and earlier on</w:t>
      </w:r>
      <w:r>
        <w:rPr>
          <w:sz w:val="24"/>
          <w:szCs w:val="24"/>
        </w:rPr>
        <w:t xml:space="preserve"> school</w:t>
      </w:r>
      <w:r w:rsidR="0089393C">
        <w:rPr>
          <w:sz w:val="24"/>
          <w:szCs w:val="24"/>
        </w:rPr>
        <w:t>,</w:t>
      </w:r>
      <w:r>
        <w:rPr>
          <w:sz w:val="24"/>
          <w:szCs w:val="24"/>
        </w:rPr>
        <w:t xml:space="preserve"> I would go to the gym</w:t>
      </w:r>
      <w:r w:rsidR="0089393C">
        <w:rPr>
          <w:sz w:val="24"/>
          <w:szCs w:val="24"/>
        </w:rPr>
        <w:t xml:space="preserve"> and commit to other activities at certain times throughout the day</w:t>
      </w:r>
      <w:r>
        <w:rPr>
          <w:sz w:val="24"/>
          <w:szCs w:val="24"/>
        </w:rPr>
        <w:t xml:space="preserve">. Developing a routine that doesn’t change which is what Change-Focused is all about. This helped </w:t>
      </w:r>
      <w:r w:rsidR="003B5D4A">
        <w:rPr>
          <w:sz w:val="24"/>
          <w:szCs w:val="24"/>
        </w:rPr>
        <w:t xml:space="preserve">me to concentrate which </w:t>
      </w:r>
      <w:r w:rsidR="0089393C">
        <w:rPr>
          <w:sz w:val="24"/>
          <w:szCs w:val="24"/>
        </w:rPr>
        <w:t>supports</w:t>
      </w:r>
      <w:r w:rsidR="003B5D4A">
        <w:rPr>
          <w:sz w:val="24"/>
          <w:szCs w:val="24"/>
        </w:rPr>
        <w:t xml:space="preserve"> what Cooper et al (2018) had mentioned</w:t>
      </w:r>
      <w:r w:rsidR="0089393C">
        <w:rPr>
          <w:sz w:val="24"/>
          <w:szCs w:val="24"/>
        </w:rPr>
        <w:t xml:space="preserve">, that I then applied </w:t>
      </w:r>
      <w:r w:rsidR="003B5D4A">
        <w:rPr>
          <w:sz w:val="24"/>
          <w:szCs w:val="24"/>
        </w:rPr>
        <w:t xml:space="preserve">throughout my Initial </w:t>
      </w:r>
      <w:r w:rsidR="00F03EA1">
        <w:rPr>
          <w:sz w:val="24"/>
          <w:szCs w:val="24"/>
        </w:rPr>
        <w:t>Training</w:t>
      </w:r>
      <w:r w:rsidR="003B5D4A">
        <w:rPr>
          <w:sz w:val="24"/>
          <w:szCs w:val="24"/>
        </w:rPr>
        <w:t>.</w:t>
      </w:r>
    </w:p>
    <w:p w14:paraId="775E66DC" w14:textId="77777777" w:rsidR="00A57B0A" w:rsidRDefault="00A57B0A" w:rsidP="00A67CC7">
      <w:pPr>
        <w:spacing w:line="480" w:lineRule="auto"/>
        <w:ind w:right="107"/>
        <w:jc w:val="both"/>
        <w:rPr>
          <w:sz w:val="24"/>
          <w:szCs w:val="24"/>
        </w:rPr>
      </w:pPr>
    </w:p>
    <w:p w14:paraId="3F44319B" w14:textId="77777777" w:rsidR="0089393C" w:rsidRDefault="00A57B0A" w:rsidP="00A67CC7">
      <w:pPr>
        <w:spacing w:line="480" w:lineRule="auto"/>
        <w:ind w:right="107"/>
        <w:jc w:val="both"/>
        <w:rPr>
          <w:sz w:val="24"/>
          <w:szCs w:val="24"/>
        </w:rPr>
      </w:pPr>
      <w:r>
        <w:rPr>
          <w:sz w:val="24"/>
          <w:szCs w:val="24"/>
        </w:rPr>
        <w:t xml:space="preserve">As Ju-Yu et al (2018) detail that addictive behaviours tend to begin due to stress as a method to manage it, especially when it could trigger a relapse into them. However, not everyone who is stressed develops an addiction as they could have factors or abilities that give them resilience to the effects of stress from having an optimistic outlook to humour are listed as resilient factors. </w:t>
      </w:r>
    </w:p>
    <w:p w14:paraId="63733C48" w14:textId="77777777" w:rsidR="0089393C" w:rsidRDefault="0089393C" w:rsidP="00A67CC7">
      <w:pPr>
        <w:spacing w:line="480" w:lineRule="auto"/>
        <w:ind w:right="107"/>
        <w:jc w:val="both"/>
        <w:rPr>
          <w:sz w:val="24"/>
          <w:szCs w:val="24"/>
        </w:rPr>
      </w:pPr>
    </w:p>
    <w:p w14:paraId="153C5344" w14:textId="70ED0DDD" w:rsidR="00547983" w:rsidRDefault="0089393C" w:rsidP="00A67CC7">
      <w:pPr>
        <w:spacing w:line="480" w:lineRule="auto"/>
        <w:ind w:right="107"/>
        <w:jc w:val="both"/>
        <w:rPr>
          <w:sz w:val="24"/>
          <w:szCs w:val="24"/>
        </w:rPr>
      </w:pPr>
      <w:r>
        <w:rPr>
          <w:sz w:val="24"/>
          <w:szCs w:val="24"/>
        </w:rPr>
        <w:lastRenderedPageBreak/>
        <w:t xml:space="preserve">Throughout the initial 6 months of learning, humour had been in constant use throughout. This has then transferred to on shift and combining this with the enjoyment I get from the job itself, has helped support a positive outlook. That is supported by what Ju-Yu et al (2018) had stated that a positive outlook </w:t>
      </w:r>
      <w:r w:rsidR="00365F78">
        <w:rPr>
          <w:sz w:val="24"/>
          <w:szCs w:val="24"/>
        </w:rPr>
        <w:t>is a part of resilience and helps to develop it further.</w:t>
      </w:r>
    </w:p>
    <w:p w14:paraId="59A52492" w14:textId="77777777" w:rsidR="00D2389E" w:rsidRDefault="00D2389E" w:rsidP="00A67CC7">
      <w:pPr>
        <w:spacing w:line="480" w:lineRule="auto"/>
        <w:ind w:right="107"/>
        <w:jc w:val="both"/>
        <w:rPr>
          <w:sz w:val="24"/>
          <w:szCs w:val="24"/>
        </w:rPr>
      </w:pPr>
    </w:p>
    <w:p w14:paraId="72EA3CCC" w14:textId="546BE543" w:rsidR="0048153E" w:rsidRDefault="006550EA" w:rsidP="00A67CC7">
      <w:pPr>
        <w:spacing w:line="480" w:lineRule="auto"/>
        <w:ind w:right="107"/>
        <w:jc w:val="both"/>
        <w:rPr>
          <w:sz w:val="24"/>
          <w:szCs w:val="24"/>
        </w:rPr>
      </w:pPr>
      <w:r>
        <w:rPr>
          <w:sz w:val="24"/>
          <w:szCs w:val="24"/>
        </w:rPr>
        <w:t xml:space="preserve">Cooper et al (2018) state that prioritisation of goals gives us a structure that allows us to see more clearly on what needs to be done, allowing us to focus on what is required to be done. However, too many goals and it has a negative effect, making you frustrated and in turn stressed. However, </w:t>
      </w:r>
      <w:r w:rsidR="005E1DBD">
        <w:rPr>
          <w:sz w:val="24"/>
          <w:szCs w:val="24"/>
        </w:rPr>
        <w:t>if we d</w:t>
      </w:r>
      <w:r w:rsidR="00FC1B6E">
        <w:rPr>
          <w:sz w:val="24"/>
          <w:szCs w:val="24"/>
        </w:rPr>
        <w:t xml:space="preserve">elegate to </w:t>
      </w:r>
      <w:r w:rsidR="00183788">
        <w:rPr>
          <w:sz w:val="24"/>
          <w:szCs w:val="24"/>
        </w:rPr>
        <w:t>others,</w:t>
      </w:r>
      <w:r w:rsidR="005E1DBD">
        <w:rPr>
          <w:sz w:val="24"/>
          <w:szCs w:val="24"/>
        </w:rPr>
        <w:t xml:space="preserve"> it allows us to cut down on the amount of tasks, we ourselves have</w:t>
      </w:r>
      <w:r w:rsidR="00FC1B6E">
        <w:rPr>
          <w:sz w:val="24"/>
          <w:szCs w:val="24"/>
        </w:rPr>
        <w:t>.</w:t>
      </w:r>
      <w:r w:rsidR="0048153E">
        <w:rPr>
          <w:sz w:val="24"/>
          <w:szCs w:val="24"/>
        </w:rPr>
        <w:t xml:space="preserve"> </w:t>
      </w:r>
    </w:p>
    <w:p w14:paraId="5A1F1F3A" w14:textId="27060551" w:rsidR="0048153E" w:rsidRDefault="0048153E" w:rsidP="00A67CC7">
      <w:pPr>
        <w:spacing w:line="480" w:lineRule="auto"/>
        <w:ind w:right="107"/>
        <w:jc w:val="both"/>
        <w:rPr>
          <w:sz w:val="24"/>
          <w:szCs w:val="24"/>
        </w:rPr>
      </w:pPr>
      <w:r>
        <w:rPr>
          <w:sz w:val="24"/>
          <w:szCs w:val="24"/>
        </w:rPr>
        <w:t>Cooper et al (2018) also label that the tasks set require time in order to be more attainable, so that giving each an adequate amount of time and spacing them out from each other.</w:t>
      </w:r>
      <w:r w:rsidR="003C4E1C">
        <w:rPr>
          <w:sz w:val="24"/>
          <w:szCs w:val="24"/>
        </w:rPr>
        <w:t xml:space="preserve"> Cooper &amp; Stephen (2007) whilst stating that Time-management is also necessary </w:t>
      </w:r>
      <w:r w:rsidR="000D3D8B">
        <w:rPr>
          <w:sz w:val="24"/>
          <w:szCs w:val="24"/>
        </w:rPr>
        <w:t xml:space="preserve">in order to ensure tasks still get completely, they also </w:t>
      </w:r>
      <w:r w:rsidR="003C4E1C">
        <w:rPr>
          <w:sz w:val="24"/>
          <w:szCs w:val="24"/>
        </w:rPr>
        <w:t xml:space="preserve">state that having support from </w:t>
      </w:r>
      <w:r w:rsidR="000D3D8B">
        <w:rPr>
          <w:sz w:val="24"/>
          <w:szCs w:val="24"/>
        </w:rPr>
        <w:t>colleagues</w:t>
      </w:r>
      <w:r w:rsidR="001E45A9">
        <w:rPr>
          <w:sz w:val="24"/>
          <w:szCs w:val="24"/>
        </w:rPr>
        <w:t xml:space="preserve"> and friends helps</w:t>
      </w:r>
      <w:r w:rsidR="000D3D8B">
        <w:rPr>
          <w:sz w:val="24"/>
          <w:szCs w:val="24"/>
        </w:rPr>
        <w:t>.</w:t>
      </w:r>
    </w:p>
    <w:p w14:paraId="7AE5CA71" w14:textId="77777777" w:rsidR="004D4290" w:rsidRDefault="004D4290" w:rsidP="00A67CC7">
      <w:pPr>
        <w:spacing w:line="480" w:lineRule="auto"/>
        <w:ind w:right="107"/>
        <w:jc w:val="both"/>
        <w:rPr>
          <w:sz w:val="24"/>
          <w:szCs w:val="24"/>
        </w:rPr>
      </w:pPr>
    </w:p>
    <w:p w14:paraId="072D695D" w14:textId="498F0F0C" w:rsidR="00535203" w:rsidRDefault="004D4290" w:rsidP="00A67CC7">
      <w:pPr>
        <w:spacing w:line="480" w:lineRule="auto"/>
        <w:ind w:right="107"/>
        <w:jc w:val="both"/>
        <w:rPr>
          <w:sz w:val="24"/>
          <w:szCs w:val="24"/>
        </w:rPr>
      </w:pPr>
      <w:r>
        <w:rPr>
          <w:sz w:val="24"/>
          <w:szCs w:val="24"/>
        </w:rPr>
        <w:t xml:space="preserve">As Cooper et al (2018) and Cooper &amp; Stephen (2007) advised, </w:t>
      </w:r>
      <w:r w:rsidR="00FC1B6E">
        <w:rPr>
          <w:sz w:val="24"/>
          <w:szCs w:val="24"/>
        </w:rPr>
        <w:t>I applied</w:t>
      </w:r>
      <w:r w:rsidR="0048153E">
        <w:rPr>
          <w:sz w:val="24"/>
          <w:szCs w:val="24"/>
        </w:rPr>
        <w:t xml:space="preserve"> this</w:t>
      </w:r>
      <w:r w:rsidR="00FC1B6E">
        <w:rPr>
          <w:sz w:val="24"/>
          <w:szCs w:val="24"/>
        </w:rPr>
        <w:t xml:space="preserve"> during my </w:t>
      </w:r>
      <w:r w:rsidR="003071A8">
        <w:rPr>
          <w:sz w:val="24"/>
          <w:szCs w:val="24"/>
        </w:rPr>
        <w:t>Initial Training</w:t>
      </w:r>
      <w:r w:rsidR="00FC1B6E">
        <w:rPr>
          <w:sz w:val="24"/>
          <w:szCs w:val="24"/>
        </w:rPr>
        <w:t xml:space="preserve"> where I</w:t>
      </w:r>
      <w:r w:rsidR="0048153E">
        <w:rPr>
          <w:sz w:val="24"/>
          <w:szCs w:val="24"/>
        </w:rPr>
        <w:t xml:space="preserve"> was able to task myself by week, goals in order to achieve within revision for the set</w:t>
      </w:r>
      <w:r w:rsidR="00365F78">
        <w:rPr>
          <w:sz w:val="24"/>
          <w:szCs w:val="24"/>
        </w:rPr>
        <w:t xml:space="preserve"> </w:t>
      </w:r>
      <w:r w:rsidR="0048153E">
        <w:rPr>
          <w:sz w:val="24"/>
          <w:szCs w:val="24"/>
        </w:rPr>
        <w:t xml:space="preserve">topics that we had learnt and might appear on the exam. This became easier when the </w:t>
      </w:r>
      <w:r w:rsidR="00365F78">
        <w:rPr>
          <w:sz w:val="24"/>
          <w:szCs w:val="24"/>
        </w:rPr>
        <w:t>e</w:t>
      </w:r>
      <w:r w:rsidR="0048153E">
        <w:rPr>
          <w:sz w:val="24"/>
          <w:szCs w:val="24"/>
        </w:rPr>
        <w:t>xam</w:t>
      </w:r>
      <w:r w:rsidR="00365F78">
        <w:rPr>
          <w:sz w:val="24"/>
          <w:szCs w:val="24"/>
        </w:rPr>
        <w:t xml:space="preserve"> t</w:t>
      </w:r>
      <w:r w:rsidR="0048153E">
        <w:rPr>
          <w:sz w:val="24"/>
          <w:szCs w:val="24"/>
        </w:rPr>
        <w:t>opics were released and I could set a topic per night.</w:t>
      </w:r>
      <w:r>
        <w:rPr>
          <w:sz w:val="24"/>
          <w:szCs w:val="24"/>
        </w:rPr>
        <w:t xml:space="preserve"> N</w:t>
      </w:r>
      <w:r w:rsidR="0048153E">
        <w:rPr>
          <w:sz w:val="24"/>
          <w:szCs w:val="24"/>
        </w:rPr>
        <w:t>ormal tasks that I would do day to day I</w:t>
      </w:r>
      <w:r w:rsidR="00FC1B6E">
        <w:rPr>
          <w:sz w:val="24"/>
          <w:szCs w:val="24"/>
        </w:rPr>
        <w:t xml:space="preserve"> could ask </w:t>
      </w:r>
      <w:r w:rsidR="005E1DBD">
        <w:rPr>
          <w:sz w:val="24"/>
          <w:szCs w:val="24"/>
        </w:rPr>
        <w:t xml:space="preserve">others </w:t>
      </w:r>
      <w:r w:rsidR="0048153E">
        <w:rPr>
          <w:sz w:val="24"/>
          <w:szCs w:val="24"/>
        </w:rPr>
        <w:t>for help</w:t>
      </w:r>
      <w:r>
        <w:rPr>
          <w:sz w:val="24"/>
          <w:szCs w:val="24"/>
        </w:rPr>
        <w:t xml:space="preserve"> or delegate to</w:t>
      </w:r>
      <w:r w:rsidR="0048153E">
        <w:rPr>
          <w:sz w:val="24"/>
          <w:szCs w:val="24"/>
        </w:rPr>
        <w:t>.</w:t>
      </w:r>
    </w:p>
    <w:p w14:paraId="409960D0" w14:textId="77777777" w:rsidR="004D4290" w:rsidRDefault="004D4290" w:rsidP="00A67CC7">
      <w:pPr>
        <w:spacing w:line="480" w:lineRule="auto"/>
        <w:ind w:right="107"/>
        <w:jc w:val="both"/>
        <w:rPr>
          <w:sz w:val="24"/>
          <w:szCs w:val="24"/>
        </w:rPr>
      </w:pPr>
    </w:p>
    <w:p w14:paraId="3C94A54D" w14:textId="77777777" w:rsidR="00DF4044" w:rsidRDefault="00DF4044" w:rsidP="00A67CC7">
      <w:pPr>
        <w:spacing w:line="480" w:lineRule="auto"/>
        <w:ind w:right="107"/>
        <w:jc w:val="both"/>
        <w:rPr>
          <w:sz w:val="24"/>
          <w:szCs w:val="24"/>
        </w:rPr>
      </w:pPr>
    </w:p>
    <w:p w14:paraId="69B3CCC7" w14:textId="5723DBBC" w:rsidR="00DF4044" w:rsidRDefault="00DF4044" w:rsidP="00A67CC7">
      <w:pPr>
        <w:spacing w:line="480" w:lineRule="auto"/>
        <w:ind w:right="107"/>
        <w:jc w:val="both"/>
        <w:rPr>
          <w:sz w:val="24"/>
          <w:szCs w:val="24"/>
        </w:rPr>
      </w:pPr>
      <w:r>
        <w:rPr>
          <w:sz w:val="24"/>
          <w:szCs w:val="24"/>
        </w:rPr>
        <w:t xml:space="preserve">As Maroney et al (2019) found that stress in terms of loneliness and depression appeared to be stopped by playing Video Games, as people would use it to escape negative states </w:t>
      </w:r>
      <w:r>
        <w:rPr>
          <w:sz w:val="24"/>
          <w:szCs w:val="24"/>
        </w:rPr>
        <w:lastRenderedPageBreak/>
        <w:t xml:space="preserve">that is brought around by stress, seeking social interaction. That as stated by Cooper &amp; Stephen (2007) engaging with others appears to help reduce stress. That even before my initial </w:t>
      </w:r>
      <w:r w:rsidR="00F03EA1">
        <w:rPr>
          <w:sz w:val="24"/>
          <w:szCs w:val="24"/>
        </w:rPr>
        <w:t>training</w:t>
      </w:r>
      <w:r>
        <w:rPr>
          <w:sz w:val="24"/>
          <w:szCs w:val="24"/>
        </w:rPr>
        <w:t xml:space="preserve">, I played Video Games in order to destress and it continued to be beneficial to myself during the 6 months. </w:t>
      </w:r>
    </w:p>
    <w:p w14:paraId="5ABE59D9" w14:textId="77777777" w:rsidR="004D4290" w:rsidRDefault="004D4290" w:rsidP="00A67CC7">
      <w:pPr>
        <w:spacing w:line="480" w:lineRule="auto"/>
        <w:ind w:right="107"/>
        <w:jc w:val="both"/>
        <w:rPr>
          <w:sz w:val="24"/>
          <w:szCs w:val="24"/>
        </w:rPr>
      </w:pPr>
    </w:p>
    <w:p w14:paraId="441A35E3" w14:textId="4BC173F9" w:rsidR="00DF4044" w:rsidRDefault="00DF4044" w:rsidP="00A67CC7">
      <w:pPr>
        <w:spacing w:line="480" w:lineRule="auto"/>
        <w:ind w:right="107"/>
        <w:jc w:val="both"/>
        <w:rPr>
          <w:sz w:val="24"/>
          <w:szCs w:val="24"/>
        </w:rPr>
      </w:pPr>
      <w:r>
        <w:rPr>
          <w:sz w:val="24"/>
          <w:szCs w:val="24"/>
        </w:rPr>
        <w:t>However, as Maroney et al (2019) and stated addiction to such could bring on negative states of health, which is also corroborated by Ju-Yu et al (2018), especially Internet Gaming Disorder.</w:t>
      </w:r>
    </w:p>
    <w:p w14:paraId="6742822F" w14:textId="77777777" w:rsidR="004D4290" w:rsidRDefault="004D4290" w:rsidP="00A67CC7">
      <w:pPr>
        <w:spacing w:line="480" w:lineRule="auto"/>
        <w:ind w:right="107"/>
        <w:jc w:val="both"/>
        <w:rPr>
          <w:sz w:val="24"/>
          <w:szCs w:val="24"/>
        </w:rPr>
      </w:pPr>
    </w:p>
    <w:p w14:paraId="41346914" w14:textId="77777777" w:rsidR="001B67DB" w:rsidRDefault="001B67DB" w:rsidP="00A67CC7">
      <w:pPr>
        <w:spacing w:line="480" w:lineRule="auto"/>
        <w:ind w:right="107"/>
        <w:jc w:val="both"/>
        <w:rPr>
          <w:sz w:val="24"/>
          <w:szCs w:val="24"/>
        </w:rPr>
      </w:pPr>
    </w:p>
    <w:p w14:paraId="11A6709D" w14:textId="77777777" w:rsidR="00095277" w:rsidRDefault="00095277" w:rsidP="00A67CC7">
      <w:pPr>
        <w:spacing w:line="480" w:lineRule="auto"/>
        <w:ind w:right="107"/>
        <w:jc w:val="both"/>
        <w:rPr>
          <w:sz w:val="24"/>
          <w:szCs w:val="24"/>
        </w:rPr>
      </w:pPr>
      <w:r>
        <w:rPr>
          <w:sz w:val="24"/>
          <w:szCs w:val="24"/>
        </w:rPr>
        <w:t xml:space="preserve">Going back to Bowden et al (2000) they inform that engaging in physical activity can be a method to cope with stress and is most frequented with net-based games, such as tennis. However, jogging was listed as a primary method used as well. However, they state that any physical activity requires a routine on how often it is done per week and that the time in the day does not necessarily matter, just that a day is chosen. </w:t>
      </w:r>
    </w:p>
    <w:p w14:paraId="2C91A864" w14:textId="7B0D79F1" w:rsidR="00115FA7" w:rsidRDefault="00095277" w:rsidP="00A67CC7">
      <w:pPr>
        <w:spacing w:line="480" w:lineRule="auto"/>
        <w:ind w:right="107"/>
        <w:jc w:val="both"/>
        <w:rPr>
          <w:sz w:val="24"/>
          <w:szCs w:val="24"/>
        </w:rPr>
      </w:pPr>
      <w:r>
        <w:rPr>
          <w:sz w:val="24"/>
          <w:szCs w:val="24"/>
        </w:rPr>
        <w:t xml:space="preserve">I used physical activity by running in order to release </w:t>
      </w:r>
      <w:r w:rsidR="00E34310">
        <w:rPr>
          <w:sz w:val="24"/>
          <w:szCs w:val="24"/>
        </w:rPr>
        <w:t xml:space="preserve">and cope with </w:t>
      </w:r>
      <w:r>
        <w:rPr>
          <w:sz w:val="24"/>
          <w:szCs w:val="24"/>
        </w:rPr>
        <w:t xml:space="preserve">stress </w:t>
      </w:r>
      <w:r w:rsidR="00115FA7">
        <w:rPr>
          <w:sz w:val="24"/>
          <w:szCs w:val="24"/>
        </w:rPr>
        <w:t xml:space="preserve">every other day whilst in my </w:t>
      </w:r>
      <w:r w:rsidR="00CA3F71">
        <w:rPr>
          <w:sz w:val="24"/>
          <w:szCs w:val="24"/>
        </w:rPr>
        <w:t>Initial Training</w:t>
      </w:r>
      <w:r w:rsidR="00115FA7">
        <w:rPr>
          <w:sz w:val="24"/>
          <w:szCs w:val="24"/>
        </w:rPr>
        <w:t>.</w:t>
      </w:r>
      <w:r>
        <w:rPr>
          <w:sz w:val="24"/>
          <w:szCs w:val="24"/>
        </w:rPr>
        <w:t xml:space="preserve"> </w:t>
      </w:r>
    </w:p>
    <w:p w14:paraId="0468F7C7" w14:textId="77777777" w:rsidR="00F37F8D" w:rsidRDefault="00F37F8D" w:rsidP="00A67CC7">
      <w:pPr>
        <w:spacing w:line="480" w:lineRule="auto"/>
        <w:ind w:right="107"/>
        <w:jc w:val="both"/>
        <w:rPr>
          <w:sz w:val="24"/>
          <w:szCs w:val="24"/>
        </w:rPr>
      </w:pPr>
    </w:p>
    <w:p w14:paraId="746A5406" w14:textId="77777777" w:rsidR="00115FA7" w:rsidRDefault="00115FA7" w:rsidP="00A67CC7">
      <w:pPr>
        <w:spacing w:line="480" w:lineRule="auto"/>
        <w:ind w:right="107"/>
        <w:jc w:val="both"/>
        <w:rPr>
          <w:sz w:val="24"/>
          <w:szCs w:val="24"/>
        </w:rPr>
      </w:pPr>
    </w:p>
    <w:p w14:paraId="419E9B45" w14:textId="78FDCC20" w:rsidR="00095277" w:rsidRDefault="00115FA7" w:rsidP="00A67CC7">
      <w:pPr>
        <w:spacing w:line="480" w:lineRule="auto"/>
        <w:ind w:right="107"/>
        <w:jc w:val="both"/>
        <w:rPr>
          <w:sz w:val="24"/>
          <w:szCs w:val="24"/>
        </w:rPr>
      </w:pPr>
      <w:r>
        <w:rPr>
          <w:sz w:val="24"/>
          <w:szCs w:val="24"/>
        </w:rPr>
        <w:t xml:space="preserve">In conclusion, whilst everything has helped develop resilience as Ju-Yu et al (2018) had stated that it is what allows people to adapt and that Cooper et al (2018) had labelled four different types, they all had agreed that it is about controlling the change, that is what the coping mechanisms to stress have allowed me to do. </w:t>
      </w:r>
    </w:p>
    <w:p w14:paraId="263C520F" w14:textId="77777777" w:rsidR="00115FA7" w:rsidRDefault="00115FA7" w:rsidP="00A67CC7">
      <w:pPr>
        <w:spacing w:line="480" w:lineRule="auto"/>
        <w:ind w:right="107"/>
        <w:jc w:val="both"/>
        <w:rPr>
          <w:sz w:val="24"/>
          <w:szCs w:val="24"/>
        </w:rPr>
      </w:pPr>
    </w:p>
    <w:p w14:paraId="48945196" w14:textId="51ACAC36" w:rsidR="00AE278F" w:rsidRDefault="00115FA7" w:rsidP="00A67CC7">
      <w:pPr>
        <w:spacing w:line="480" w:lineRule="auto"/>
        <w:ind w:right="107"/>
        <w:jc w:val="both"/>
        <w:rPr>
          <w:sz w:val="24"/>
          <w:szCs w:val="24"/>
        </w:rPr>
      </w:pPr>
      <w:r>
        <w:rPr>
          <w:sz w:val="24"/>
          <w:szCs w:val="24"/>
        </w:rPr>
        <w:lastRenderedPageBreak/>
        <w:t>Maroney et al (201</w:t>
      </w:r>
      <w:r w:rsidR="00AE278F">
        <w:rPr>
          <w:sz w:val="24"/>
          <w:szCs w:val="24"/>
        </w:rPr>
        <w:t>9)</w:t>
      </w:r>
      <w:r>
        <w:rPr>
          <w:sz w:val="24"/>
          <w:szCs w:val="24"/>
        </w:rPr>
        <w:t xml:space="preserve"> and Ju-Yu et al (2018) may suggest that Video-Gaming if done in excess could be dangerous due to potential addiction, it is something I have personally enjoyed for years</w:t>
      </w:r>
      <w:r w:rsidR="00AE278F">
        <w:rPr>
          <w:sz w:val="24"/>
          <w:szCs w:val="24"/>
        </w:rPr>
        <w:t xml:space="preserve">, however unlike other methods talked about is potentially the most dangerous due to the addictiveness studies have shown. </w:t>
      </w:r>
    </w:p>
    <w:p w14:paraId="612545F0" w14:textId="5CB76C84" w:rsidR="00AE278F" w:rsidRDefault="00AE278F" w:rsidP="00A67CC7">
      <w:pPr>
        <w:spacing w:line="480" w:lineRule="auto"/>
        <w:ind w:right="107"/>
        <w:jc w:val="both"/>
        <w:rPr>
          <w:sz w:val="24"/>
          <w:szCs w:val="24"/>
        </w:rPr>
      </w:pPr>
      <w:r>
        <w:rPr>
          <w:sz w:val="24"/>
          <w:szCs w:val="24"/>
        </w:rPr>
        <w:t xml:space="preserve">Yet, Physical Exercise as Bowden et al (2000) had talked about will only benefit overall fitness when combined with a correct diet. </w:t>
      </w:r>
    </w:p>
    <w:p w14:paraId="18DF7D75" w14:textId="77777777" w:rsidR="00AE278F" w:rsidRDefault="00AE278F" w:rsidP="00A67CC7">
      <w:pPr>
        <w:spacing w:line="480" w:lineRule="auto"/>
        <w:ind w:right="107"/>
        <w:jc w:val="both"/>
        <w:rPr>
          <w:sz w:val="24"/>
          <w:szCs w:val="24"/>
        </w:rPr>
      </w:pPr>
    </w:p>
    <w:p w14:paraId="677E5315" w14:textId="42757887" w:rsidR="00115FA7" w:rsidRDefault="00AE278F" w:rsidP="00A67CC7">
      <w:pPr>
        <w:spacing w:line="480" w:lineRule="auto"/>
        <w:ind w:right="107"/>
        <w:jc w:val="both"/>
        <w:rPr>
          <w:sz w:val="24"/>
          <w:szCs w:val="24"/>
        </w:rPr>
      </w:pPr>
      <w:r>
        <w:rPr>
          <w:sz w:val="24"/>
          <w:szCs w:val="24"/>
        </w:rPr>
        <w:t>Whilst</w:t>
      </w:r>
      <w:r w:rsidR="00115FA7">
        <w:rPr>
          <w:sz w:val="24"/>
          <w:szCs w:val="24"/>
        </w:rPr>
        <w:t xml:space="preserve"> setting tasks that Bowden et al (2000) and Cooper et al (2018) had talked about</w:t>
      </w:r>
      <w:r>
        <w:rPr>
          <w:sz w:val="24"/>
          <w:szCs w:val="24"/>
        </w:rPr>
        <w:t xml:space="preserve"> helps, I have not found it to destress, but minimise stress</w:t>
      </w:r>
      <w:r w:rsidR="006126DB">
        <w:rPr>
          <w:sz w:val="24"/>
          <w:szCs w:val="24"/>
        </w:rPr>
        <w:t xml:space="preserve"> intake</w:t>
      </w:r>
      <w:r w:rsidR="00F03EA1">
        <w:rPr>
          <w:sz w:val="24"/>
          <w:szCs w:val="24"/>
        </w:rPr>
        <w:t xml:space="preserve">. </w:t>
      </w:r>
      <w:r w:rsidR="00F37F8D">
        <w:rPr>
          <w:sz w:val="24"/>
          <w:szCs w:val="24"/>
        </w:rPr>
        <w:t>C</w:t>
      </w:r>
      <w:r w:rsidR="00F03EA1">
        <w:rPr>
          <w:sz w:val="24"/>
          <w:szCs w:val="24"/>
        </w:rPr>
        <w:t>onsidering</w:t>
      </w:r>
      <w:r w:rsidR="00F37F8D">
        <w:rPr>
          <w:sz w:val="24"/>
          <w:szCs w:val="24"/>
        </w:rPr>
        <w:t xml:space="preserve"> </w:t>
      </w:r>
      <w:r w:rsidR="00F03EA1">
        <w:rPr>
          <w:sz w:val="24"/>
          <w:szCs w:val="24"/>
        </w:rPr>
        <w:t>it is in a list of other methods it highlights that it has a small effect when used by itself</w:t>
      </w:r>
      <w:r w:rsidR="00115FA7">
        <w:rPr>
          <w:sz w:val="24"/>
          <w:szCs w:val="24"/>
        </w:rPr>
        <w:t xml:space="preserve">. </w:t>
      </w:r>
    </w:p>
    <w:p w14:paraId="06D92AC8" w14:textId="77777777" w:rsidR="001B67DB" w:rsidRDefault="001B67DB" w:rsidP="00E6298B">
      <w:pPr>
        <w:ind w:right="107"/>
        <w:jc w:val="both"/>
        <w:rPr>
          <w:sz w:val="24"/>
          <w:szCs w:val="24"/>
        </w:rPr>
      </w:pPr>
    </w:p>
    <w:p w14:paraId="3DE6AA25" w14:textId="77777777" w:rsidR="00B73FA0" w:rsidRDefault="00B73FA0" w:rsidP="00E6298B">
      <w:pPr>
        <w:ind w:right="107"/>
        <w:jc w:val="both"/>
        <w:rPr>
          <w:sz w:val="24"/>
          <w:szCs w:val="24"/>
        </w:rPr>
      </w:pPr>
    </w:p>
    <w:p w14:paraId="65B57A18" w14:textId="77777777" w:rsidR="00B73FA0" w:rsidRDefault="00B73FA0" w:rsidP="00E6298B">
      <w:pPr>
        <w:ind w:right="107"/>
        <w:jc w:val="both"/>
        <w:rPr>
          <w:sz w:val="24"/>
          <w:szCs w:val="24"/>
        </w:rPr>
      </w:pPr>
    </w:p>
    <w:p w14:paraId="434D91CB" w14:textId="77777777" w:rsidR="00B73FA0" w:rsidRDefault="00B73FA0" w:rsidP="00E6298B">
      <w:pPr>
        <w:ind w:right="107"/>
        <w:jc w:val="both"/>
        <w:rPr>
          <w:sz w:val="24"/>
          <w:szCs w:val="24"/>
        </w:rPr>
      </w:pPr>
    </w:p>
    <w:p w14:paraId="32D92179" w14:textId="77777777" w:rsidR="00B73FA0" w:rsidRDefault="00B73FA0" w:rsidP="00E6298B">
      <w:pPr>
        <w:ind w:right="107"/>
        <w:jc w:val="both"/>
        <w:rPr>
          <w:sz w:val="24"/>
          <w:szCs w:val="24"/>
        </w:rPr>
      </w:pPr>
    </w:p>
    <w:p w14:paraId="501A4E70" w14:textId="550411AE" w:rsidR="001B67DB" w:rsidRPr="00B73FA0" w:rsidRDefault="00FE02A4" w:rsidP="00E6298B">
      <w:pPr>
        <w:ind w:right="107"/>
        <w:jc w:val="both"/>
        <w:rPr>
          <w:b/>
          <w:bCs/>
          <w:sz w:val="24"/>
          <w:szCs w:val="24"/>
        </w:rPr>
      </w:pPr>
      <w:r w:rsidRPr="00B73FA0">
        <w:rPr>
          <w:b/>
          <w:bCs/>
          <w:sz w:val="24"/>
          <w:szCs w:val="24"/>
        </w:rPr>
        <w:t xml:space="preserve">Word Count: </w:t>
      </w:r>
      <w:r w:rsidR="004C4244" w:rsidRPr="00B73FA0">
        <w:rPr>
          <w:b/>
          <w:bCs/>
          <w:sz w:val="24"/>
          <w:szCs w:val="24"/>
        </w:rPr>
        <w:t>1</w:t>
      </w:r>
      <w:r w:rsidR="00365F78">
        <w:rPr>
          <w:b/>
          <w:bCs/>
          <w:sz w:val="24"/>
          <w:szCs w:val="24"/>
        </w:rPr>
        <w:t>139</w:t>
      </w:r>
    </w:p>
    <w:p w14:paraId="60DA1A6C" w14:textId="77777777" w:rsidR="001B67DB" w:rsidRDefault="001B67DB" w:rsidP="00E6298B">
      <w:pPr>
        <w:ind w:right="107"/>
        <w:jc w:val="both"/>
        <w:rPr>
          <w:sz w:val="24"/>
          <w:szCs w:val="24"/>
        </w:rPr>
      </w:pPr>
    </w:p>
    <w:p w14:paraId="48797EDF" w14:textId="77777777" w:rsidR="0059363C" w:rsidRDefault="0059363C" w:rsidP="00E6298B">
      <w:pPr>
        <w:ind w:right="107"/>
        <w:jc w:val="both"/>
        <w:rPr>
          <w:sz w:val="24"/>
          <w:szCs w:val="24"/>
        </w:rPr>
      </w:pPr>
    </w:p>
    <w:p w14:paraId="5F0778E6" w14:textId="77777777" w:rsidR="0048153E" w:rsidRDefault="0048153E" w:rsidP="00E6298B">
      <w:pPr>
        <w:ind w:right="107"/>
        <w:jc w:val="both"/>
        <w:rPr>
          <w:sz w:val="24"/>
          <w:szCs w:val="24"/>
        </w:rPr>
      </w:pPr>
    </w:p>
    <w:p w14:paraId="3FF08841" w14:textId="77777777" w:rsidR="00223351" w:rsidRDefault="00223351" w:rsidP="00E6298B">
      <w:pPr>
        <w:ind w:right="107"/>
        <w:jc w:val="both"/>
        <w:rPr>
          <w:sz w:val="24"/>
          <w:szCs w:val="24"/>
        </w:rPr>
      </w:pPr>
    </w:p>
    <w:p w14:paraId="469B2CCC" w14:textId="77777777" w:rsidR="00E375DB" w:rsidRDefault="00E375DB" w:rsidP="00E6298B">
      <w:pPr>
        <w:ind w:right="107"/>
        <w:jc w:val="both"/>
        <w:rPr>
          <w:sz w:val="24"/>
          <w:szCs w:val="24"/>
        </w:rPr>
      </w:pPr>
    </w:p>
    <w:p w14:paraId="3B855813" w14:textId="4A4EA84B" w:rsidR="00FF7784" w:rsidRPr="00270EEB" w:rsidRDefault="00E375DB" w:rsidP="00E6298B">
      <w:pPr>
        <w:ind w:right="107"/>
        <w:jc w:val="both"/>
        <w:rPr>
          <w:sz w:val="24"/>
          <w:szCs w:val="24"/>
        </w:rPr>
      </w:pPr>
      <w:r>
        <w:rPr>
          <w:sz w:val="24"/>
          <w:szCs w:val="24"/>
        </w:rPr>
        <w:t xml:space="preserve">  </w:t>
      </w:r>
    </w:p>
    <w:p w14:paraId="0590AAF8" w14:textId="77777777" w:rsidR="00FF7784" w:rsidRPr="00270EEB" w:rsidRDefault="00FF7784" w:rsidP="00E6298B">
      <w:pPr>
        <w:ind w:right="107"/>
        <w:jc w:val="both"/>
        <w:rPr>
          <w:sz w:val="24"/>
          <w:szCs w:val="24"/>
        </w:rPr>
      </w:pPr>
    </w:p>
    <w:p w14:paraId="19FBAC4F" w14:textId="77777777" w:rsidR="00FF7784" w:rsidRPr="00270EEB" w:rsidRDefault="00FF7784" w:rsidP="00E6298B">
      <w:pPr>
        <w:ind w:right="107"/>
        <w:jc w:val="both"/>
        <w:rPr>
          <w:sz w:val="24"/>
          <w:szCs w:val="24"/>
        </w:rPr>
      </w:pPr>
    </w:p>
    <w:p w14:paraId="670E1FB9" w14:textId="77777777" w:rsidR="00FF7784" w:rsidRPr="00270EEB" w:rsidRDefault="00FF7784" w:rsidP="00E6298B">
      <w:pPr>
        <w:ind w:right="107"/>
        <w:jc w:val="both"/>
        <w:rPr>
          <w:sz w:val="24"/>
          <w:szCs w:val="24"/>
        </w:rPr>
      </w:pPr>
    </w:p>
    <w:p w14:paraId="23E3F1EC" w14:textId="77777777" w:rsidR="00FF7784" w:rsidRPr="00270EEB" w:rsidRDefault="00FF7784" w:rsidP="00E6298B">
      <w:pPr>
        <w:ind w:right="107"/>
        <w:jc w:val="both"/>
        <w:rPr>
          <w:sz w:val="24"/>
          <w:szCs w:val="24"/>
        </w:rPr>
      </w:pPr>
    </w:p>
    <w:p w14:paraId="7AC4ABEB" w14:textId="77777777" w:rsidR="00FF7784" w:rsidRPr="00270EEB" w:rsidRDefault="00FF7784" w:rsidP="00E6298B">
      <w:pPr>
        <w:ind w:right="107"/>
        <w:jc w:val="both"/>
        <w:rPr>
          <w:sz w:val="24"/>
          <w:szCs w:val="24"/>
        </w:rPr>
      </w:pPr>
    </w:p>
    <w:p w14:paraId="6604579F" w14:textId="77777777" w:rsidR="00FF7784" w:rsidRPr="00270EEB" w:rsidRDefault="00FF7784" w:rsidP="00E6298B">
      <w:pPr>
        <w:ind w:right="107"/>
        <w:jc w:val="both"/>
        <w:rPr>
          <w:sz w:val="24"/>
          <w:szCs w:val="24"/>
        </w:rPr>
      </w:pPr>
    </w:p>
    <w:p w14:paraId="4FA25557" w14:textId="77777777" w:rsidR="00FF7784" w:rsidRPr="00270EEB" w:rsidRDefault="00FF7784" w:rsidP="00E6298B">
      <w:pPr>
        <w:ind w:right="107"/>
        <w:jc w:val="both"/>
        <w:rPr>
          <w:sz w:val="24"/>
          <w:szCs w:val="24"/>
        </w:rPr>
      </w:pPr>
    </w:p>
    <w:p w14:paraId="21B0B7A2" w14:textId="77777777" w:rsidR="00FF7784" w:rsidRPr="00270EEB" w:rsidRDefault="00FF7784" w:rsidP="00E6298B">
      <w:pPr>
        <w:ind w:right="107"/>
        <w:jc w:val="both"/>
        <w:rPr>
          <w:sz w:val="24"/>
          <w:szCs w:val="24"/>
        </w:rPr>
      </w:pPr>
    </w:p>
    <w:p w14:paraId="13819134" w14:textId="77777777" w:rsidR="00FF7784" w:rsidRPr="00270EEB" w:rsidRDefault="00FF7784" w:rsidP="00E6298B">
      <w:pPr>
        <w:ind w:right="107"/>
        <w:jc w:val="both"/>
        <w:rPr>
          <w:sz w:val="24"/>
          <w:szCs w:val="24"/>
        </w:rPr>
      </w:pPr>
    </w:p>
    <w:p w14:paraId="6CAC3913" w14:textId="77777777" w:rsidR="00FF7784" w:rsidRPr="00270EEB" w:rsidRDefault="00FF7784" w:rsidP="00E6298B">
      <w:pPr>
        <w:ind w:right="107"/>
        <w:jc w:val="both"/>
        <w:rPr>
          <w:sz w:val="24"/>
          <w:szCs w:val="24"/>
        </w:rPr>
      </w:pPr>
    </w:p>
    <w:p w14:paraId="26168F28" w14:textId="77777777" w:rsidR="00FF7784" w:rsidRPr="00270EEB" w:rsidRDefault="00FF7784" w:rsidP="00E6298B">
      <w:pPr>
        <w:ind w:right="107"/>
        <w:jc w:val="both"/>
        <w:rPr>
          <w:sz w:val="24"/>
          <w:szCs w:val="24"/>
        </w:rPr>
      </w:pPr>
    </w:p>
    <w:p w14:paraId="4A7EB1BF" w14:textId="77777777" w:rsidR="00FF7784" w:rsidRPr="00270EEB" w:rsidRDefault="00FF7784" w:rsidP="00E6298B">
      <w:pPr>
        <w:ind w:right="107"/>
        <w:jc w:val="both"/>
        <w:rPr>
          <w:sz w:val="24"/>
          <w:szCs w:val="24"/>
        </w:rPr>
      </w:pPr>
    </w:p>
    <w:p w14:paraId="7975B969" w14:textId="77777777" w:rsidR="00FF7784" w:rsidRPr="00270EEB" w:rsidRDefault="00FF7784" w:rsidP="00E6298B">
      <w:pPr>
        <w:ind w:right="107"/>
        <w:jc w:val="both"/>
        <w:rPr>
          <w:sz w:val="24"/>
          <w:szCs w:val="24"/>
        </w:rPr>
      </w:pPr>
    </w:p>
    <w:p w14:paraId="3456E6DC" w14:textId="77777777" w:rsidR="00FF7784" w:rsidRPr="00270EEB" w:rsidRDefault="00FF7784" w:rsidP="00E6298B">
      <w:pPr>
        <w:ind w:right="107"/>
        <w:jc w:val="both"/>
        <w:rPr>
          <w:sz w:val="24"/>
          <w:szCs w:val="24"/>
        </w:rPr>
      </w:pPr>
    </w:p>
    <w:p w14:paraId="04E34730" w14:textId="77777777" w:rsidR="00FF7784" w:rsidRPr="00270EEB" w:rsidRDefault="00FF7784" w:rsidP="00E6298B">
      <w:pPr>
        <w:ind w:right="107"/>
        <w:jc w:val="both"/>
        <w:rPr>
          <w:sz w:val="24"/>
          <w:szCs w:val="24"/>
        </w:rPr>
      </w:pPr>
    </w:p>
    <w:p w14:paraId="1E2EB7EF" w14:textId="77777777" w:rsidR="00FF7784" w:rsidRPr="00270EEB" w:rsidRDefault="00FF7784" w:rsidP="00E6298B">
      <w:pPr>
        <w:ind w:right="107"/>
        <w:jc w:val="both"/>
        <w:rPr>
          <w:sz w:val="24"/>
          <w:szCs w:val="24"/>
        </w:rPr>
      </w:pPr>
    </w:p>
    <w:p w14:paraId="015307D9" w14:textId="77777777" w:rsidR="00FF7784" w:rsidRPr="00270EEB" w:rsidRDefault="00FF7784" w:rsidP="00E6298B">
      <w:pPr>
        <w:ind w:right="107"/>
        <w:jc w:val="both"/>
        <w:rPr>
          <w:sz w:val="24"/>
          <w:szCs w:val="24"/>
        </w:rPr>
      </w:pPr>
    </w:p>
    <w:p w14:paraId="6960AFE6" w14:textId="77777777" w:rsidR="00AA666E" w:rsidRPr="00270EEB" w:rsidRDefault="00AA666E" w:rsidP="00E6298B">
      <w:pPr>
        <w:ind w:right="107"/>
        <w:jc w:val="both"/>
        <w:rPr>
          <w:b/>
          <w:sz w:val="24"/>
          <w:szCs w:val="24"/>
        </w:rPr>
      </w:pPr>
    </w:p>
    <w:p w14:paraId="3D4900DE" w14:textId="77777777" w:rsidR="000F7ECD" w:rsidRPr="00270EEB" w:rsidRDefault="000F7ECD" w:rsidP="00E6298B">
      <w:pPr>
        <w:ind w:right="107"/>
        <w:jc w:val="both"/>
        <w:rPr>
          <w:sz w:val="24"/>
          <w:szCs w:val="24"/>
        </w:rPr>
        <w:sectPr w:rsidR="000F7ECD" w:rsidRPr="00270EEB" w:rsidSect="005463F1">
          <w:headerReference w:type="even" r:id="rId14"/>
          <w:headerReference w:type="default" r:id="rId15"/>
          <w:footerReference w:type="even" r:id="rId16"/>
          <w:footerReference w:type="default" r:id="rId17"/>
          <w:headerReference w:type="first" r:id="rId18"/>
          <w:footerReference w:type="first" r:id="rId19"/>
          <w:pgSz w:w="11906" w:h="16838" w:code="9"/>
          <w:pgMar w:top="1440" w:right="1080" w:bottom="1440" w:left="1080" w:header="720" w:footer="720" w:gutter="0"/>
          <w:cols w:space="720"/>
          <w:docGrid w:linePitch="272"/>
        </w:sectPr>
      </w:pPr>
    </w:p>
    <w:p w14:paraId="34B322AF" w14:textId="15C90602" w:rsidR="00450C83" w:rsidRPr="00270EEB" w:rsidRDefault="28A9B94D" w:rsidP="28A9B94D">
      <w:pPr>
        <w:ind w:right="107"/>
        <w:jc w:val="center"/>
        <w:rPr>
          <w:b/>
          <w:bCs/>
          <w:sz w:val="24"/>
          <w:szCs w:val="24"/>
        </w:rPr>
      </w:pPr>
      <w:r w:rsidRPr="28A9B94D">
        <w:rPr>
          <w:b/>
          <w:bCs/>
          <w:color w:val="auto"/>
          <w:sz w:val="24"/>
          <w:szCs w:val="24"/>
        </w:rPr>
        <w:lastRenderedPageBreak/>
        <w:t xml:space="preserve">Task </w:t>
      </w:r>
      <w:r w:rsidRPr="28A9B94D">
        <w:rPr>
          <w:b/>
          <w:bCs/>
          <w:sz w:val="24"/>
          <w:szCs w:val="24"/>
        </w:rPr>
        <w:t>2</w:t>
      </w:r>
    </w:p>
    <w:p w14:paraId="57466BD7" w14:textId="77777777" w:rsidR="004046F0" w:rsidRPr="00270EEB" w:rsidRDefault="004046F0" w:rsidP="00E6298B">
      <w:pPr>
        <w:ind w:right="107"/>
        <w:jc w:val="both"/>
        <w:rPr>
          <w:b/>
          <w:sz w:val="24"/>
          <w:szCs w:val="24"/>
        </w:rPr>
      </w:pPr>
    </w:p>
    <w:p w14:paraId="6C388338"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163B653D" w14:textId="77777777" w:rsidR="003B2A14" w:rsidRPr="00865008" w:rsidRDefault="003B2A14"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Valuing Difference and Inclusion</w:t>
      </w:r>
    </w:p>
    <w:p w14:paraId="7FA79F7C" w14:textId="77777777" w:rsidR="003B2A14" w:rsidRPr="00270EEB" w:rsidRDefault="003B2A14" w:rsidP="00E6298B">
      <w:pPr>
        <w:ind w:right="107"/>
        <w:jc w:val="both"/>
        <w:rPr>
          <w:sz w:val="24"/>
          <w:szCs w:val="24"/>
        </w:rPr>
      </w:pPr>
    </w:p>
    <w:p w14:paraId="5C9E5F71" w14:textId="77777777" w:rsidR="003B2A14" w:rsidRPr="00270EEB" w:rsidRDefault="003B2A14"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Pr>
          <w:b/>
          <w:sz w:val="24"/>
          <w:szCs w:val="24"/>
          <w:u w:val="single"/>
        </w:rPr>
        <w:t xml:space="preserve"> involving conflict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7DE79D7D" w14:textId="77777777" w:rsidR="00025650" w:rsidRPr="00270EEB" w:rsidRDefault="00025650" w:rsidP="00E6298B">
      <w:pPr>
        <w:ind w:right="107"/>
        <w:jc w:val="both"/>
        <w:rPr>
          <w:sz w:val="24"/>
          <w:szCs w:val="24"/>
        </w:rPr>
      </w:pPr>
    </w:p>
    <w:p w14:paraId="51CBDFCB" w14:textId="77777777" w:rsidR="003B2A14" w:rsidRPr="00270EEB" w:rsidRDefault="003B2A14"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3B2A14" w:rsidRPr="00270EEB" w14:paraId="7EAC707B" w14:textId="77777777" w:rsidTr="21777531">
        <w:tc>
          <w:tcPr>
            <w:tcW w:w="10188" w:type="dxa"/>
            <w:shd w:val="clear" w:color="auto" w:fill="auto"/>
          </w:tcPr>
          <w:p w14:paraId="15555FE4" w14:textId="77777777" w:rsidR="003B2A14" w:rsidRDefault="003B2A14" w:rsidP="00E6298B">
            <w:pPr>
              <w:ind w:right="107"/>
              <w:rPr>
                <w:sz w:val="24"/>
                <w:szCs w:val="24"/>
              </w:rPr>
            </w:pPr>
          </w:p>
          <w:p w14:paraId="074C6BF3" w14:textId="37DEFC58" w:rsidR="003B2A14" w:rsidRPr="00270EEB" w:rsidRDefault="28A9B94D" w:rsidP="28A9B94D">
            <w:pPr>
              <w:ind w:right="107"/>
              <w:jc w:val="both"/>
              <w:rPr>
                <w:sz w:val="24"/>
                <w:szCs w:val="24"/>
              </w:rPr>
            </w:pPr>
            <w:r w:rsidRPr="21777531">
              <w:rPr>
                <w:b/>
                <w:bCs/>
                <w:sz w:val="24"/>
                <w:szCs w:val="24"/>
              </w:rPr>
              <w:t xml:space="preserve">Critically assess </w:t>
            </w:r>
            <w:r w:rsidRPr="21777531">
              <w:rPr>
                <w:sz w:val="24"/>
                <w:szCs w:val="24"/>
              </w:rPr>
              <w:t xml:space="preserve">the incident including social and legislative contexts and any relevant cultural, ethnicity and language issues. </w:t>
            </w:r>
          </w:p>
          <w:p w14:paraId="41C467BE" w14:textId="3D8253F1" w:rsidR="21777531" w:rsidRDefault="21777531" w:rsidP="21777531">
            <w:pPr>
              <w:ind w:right="107"/>
              <w:jc w:val="both"/>
              <w:rPr>
                <w:sz w:val="24"/>
                <w:szCs w:val="24"/>
              </w:rPr>
            </w:pPr>
          </w:p>
          <w:p w14:paraId="4C49E00C" w14:textId="1F824F2B" w:rsidR="2C9F6E42" w:rsidRDefault="2C9F6E42" w:rsidP="21777531">
            <w:pPr>
              <w:ind w:right="107"/>
              <w:jc w:val="both"/>
              <w:rPr>
                <w:sz w:val="24"/>
                <w:szCs w:val="24"/>
              </w:rPr>
            </w:pPr>
            <w:r w:rsidRPr="21777531">
              <w:rPr>
                <w:sz w:val="24"/>
                <w:szCs w:val="24"/>
              </w:rPr>
              <w:t>Consider the use of effective communication skills that you used within the incident.</w:t>
            </w:r>
          </w:p>
          <w:p w14:paraId="19D5ECA5" w14:textId="77777777" w:rsidR="003B2A14" w:rsidRDefault="003B2A14" w:rsidP="21777531">
            <w:pPr>
              <w:ind w:right="107"/>
              <w:rPr>
                <w:b/>
                <w:bCs/>
                <w:sz w:val="24"/>
                <w:szCs w:val="24"/>
              </w:rPr>
            </w:pPr>
          </w:p>
          <w:p w14:paraId="3F52F13C" w14:textId="37E3AA8E" w:rsidR="73AE4A3E" w:rsidRDefault="73AE4A3E" w:rsidP="73AE4A3E">
            <w:pPr>
              <w:ind w:right="107"/>
              <w:jc w:val="both"/>
              <w:rPr>
                <w:color w:val="000000" w:themeColor="text1"/>
                <w:sz w:val="24"/>
                <w:szCs w:val="24"/>
              </w:rPr>
            </w:pPr>
            <w:r w:rsidRPr="21777531">
              <w:rPr>
                <w:b/>
                <w:bCs/>
                <w:color w:val="000000" w:themeColor="text1"/>
                <w:sz w:val="24"/>
                <w:szCs w:val="24"/>
              </w:rPr>
              <w:t>Refle</w:t>
            </w:r>
            <w:r w:rsidR="0A35AEC6" w:rsidRPr="21777531">
              <w:rPr>
                <w:b/>
                <w:bCs/>
                <w:color w:val="000000" w:themeColor="text1"/>
                <w:sz w:val="24"/>
                <w:szCs w:val="24"/>
              </w:rPr>
              <w:t>cting</w:t>
            </w:r>
            <w:r w:rsidR="0A35AEC6" w:rsidRPr="21777531">
              <w:rPr>
                <w:color w:val="000000" w:themeColor="text1"/>
                <w:sz w:val="24"/>
                <w:szCs w:val="24"/>
              </w:rPr>
              <w:t xml:space="preserve"> upon your incident, critically evaluate any theories or models underpinning the causes of conflict within policing interventions. </w:t>
            </w:r>
            <w:r w:rsidR="5995F64F" w:rsidRPr="21777531">
              <w:rPr>
                <w:color w:val="000000" w:themeColor="text1"/>
                <w:sz w:val="24"/>
                <w:szCs w:val="24"/>
              </w:rPr>
              <w:t xml:space="preserve">(Examples would include, Betaris Box, The Drama Triangle). </w:t>
            </w:r>
          </w:p>
          <w:p w14:paraId="5FD8E49C" w14:textId="4512B2C9" w:rsidR="73AE4A3E" w:rsidRDefault="73AE4A3E" w:rsidP="73AE4A3E">
            <w:pPr>
              <w:ind w:right="107"/>
              <w:jc w:val="both"/>
              <w:rPr>
                <w:color w:val="000000" w:themeColor="text1"/>
                <w:sz w:val="24"/>
                <w:szCs w:val="24"/>
              </w:rPr>
            </w:pPr>
          </w:p>
          <w:p w14:paraId="40D33DEC" w14:textId="77777777" w:rsidR="003B2A14" w:rsidRPr="00270EEB" w:rsidRDefault="003B2A14" w:rsidP="00E6298B">
            <w:pPr>
              <w:ind w:right="107"/>
              <w:jc w:val="both"/>
              <w:rPr>
                <w:sz w:val="24"/>
                <w:szCs w:val="24"/>
              </w:rPr>
            </w:pPr>
          </w:p>
          <w:p w14:paraId="02FB5304" w14:textId="7447B83C" w:rsidR="003B2A14" w:rsidRPr="00270EEB" w:rsidRDefault="28A9B94D" w:rsidP="28A9B94D">
            <w:pPr>
              <w:ind w:right="107"/>
              <w:jc w:val="both"/>
              <w:rPr>
                <w:sz w:val="24"/>
                <w:szCs w:val="24"/>
              </w:rPr>
            </w:pPr>
            <w:r w:rsidRPr="7EE1914C">
              <w:rPr>
                <w:sz w:val="24"/>
                <w:szCs w:val="24"/>
              </w:rPr>
              <w:t xml:space="preserve">2000 words </w:t>
            </w:r>
            <w:r w:rsidRPr="7EE1914C">
              <w:rPr>
                <w:i/>
                <w:iCs/>
                <w:sz w:val="24"/>
                <w:szCs w:val="24"/>
              </w:rPr>
              <w:t>(+/- 10%: include your actual word count at the end of each section)</w:t>
            </w:r>
          </w:p>
        </w:tc>
      </w:tr>
    </w:tbl>
    <w:p w14:paraId="38640916" w14:textId="77777777" w:rsidR="003B2A14" w:rsidRPr="00270EEB" w:rsidRDefault="003B2A14" w:rsidP="00E6298B">
      <w:pPr>
        <w:ind w:right="107"/>
        <w:jc w:val="both"/>
        <w:rPr>
          <w:sz w:val="24"/>
          <w:szCs w:val="24"/>
        </w:rPr>
      </w:pPr>
    </w:p>
    <w:p w14:paraId="70BD58D9" w14:textId="77777777" w:rsidR="003B2A14" w:rsidRPr="00450C83" w:rsidRDefault="003B2A14" w:rsidP="00E6298B">
      <w:pPr>
        <w:ind w:right="107"/>
        <w:jc w:val="both"/>
        <w:rPr>
          <w:b/>
          <w:sz w:val="24"/>
          <w:szCs w:val="24"/>
        </w:rPr>
      </w:pPr>
      <w:r w:rsidRPr="00450C83">
        <w:rPr>
          <w:b/>
          <w:sz w:val="24"/>
          <w:szCs w:val="24"/>
        </w:rPr>
        <w:t>ANSWER:</w:t>
      </w:r>
    </w:p>
    <w:p w14:paraId="6A73DBDF" w14:textId="77777777" w:rsidR="00AA666E" w:rsidRDefault="00AA666E" w:rsidP="00E6298B">
      <w:pPr>
        <w:ind w:right="107"/>
        <w:jc w:val="both"/>
        <w:rPr>
          <w:sz w:val="24"/>
          <w:szCs w:val="24"/>
        </w:rPr>
      </w:pPr>
    </w:p>
    <w:p w14:paraId="3FD5BE0D" w14:textId="14EA61FF" w:rsidR="009C21DA" w:rsidRDefault="009C21DA" w:rsidP="00A67CC7">
      <w:pPr>
        <w:spacing w:line="480" w:lineRule="auto"/>
        <w:ind w:right="107"/>
        <w:jc w:val="both"/>
        <w:rPr>
          <w:sz w:val="24"/>
          <w:szCs w:val="24"/>
        </w:rPr>
      </w:pPr>
      <w:r>
        <w:rPr>
          <w:sz w:val="24"/>
          <w:szCs w:val="24"/>
        </w:rPr>
        <w:t xml:space="preserve">As Stadler (2019) </w:t>
      </w:r>
      <w:r w:rsidR="004977F2">
        <w:rPr>
          <w:sz w:val="24"/>
          <w:szCs w:val="24"/>
        </w:rPr>
        <w:t xml:space="preserve">explains </w:t>
      </w:r>
      <w:r>
        <w:rPr>
          <w:sz w:val="24"/>
          <w:szCs w:val="24"/>
        </w:rPr>
        <w:t xml:space="preserve">that communication is a core aspect to positive encounters between different cultures and that learning to speak another language isn’t enough to ensure success when interacting with other cultures, due to the varying other differences between the cultures. </w:t>
      </w:r>
    </w:p>
    <w:p w14:paraId="5531195F" w14:textId="77777777" w:rsidR="009C21DA" w:rsidRDefault="009C21DA" w:rsidP="00A67CC7">
      <w:pPr>
        <w:spacing w:line="480" w:lineRule="auto"/>
        <w:ind w:right="107"/>
        <w:jc w:val="both"/>
        <w:rPr>
          <w:sz w:val="24"/>
          <w:szCs w:val="24"/>
        </w:rPr>
      </w:pPr>
    </w:p>
    <w:p w14:paraId="446C7F40" w14:textId="70232BFC" w:rsidR="008E145C" w:rsidRDefault="007841C5" w:rsidP="00A67CC7">
      <w:pPr>
        <w:spacing w:line="480" w:lineRule="auto"/>
        <w:ind w:right="107"/>
        <w:jc w:val="both"/>
        <w:rPr>
          <w:sz w:val="24"/>
          <w:szCs w:val="24"/>
        </w:rPr>
      </w:pPr>
      <w:r>
        <w:rPr>
          <w:sz w:val="24"/>
          <w:szCs w:val="24"/>
        </w:rPr>
        <w:t>Lac and Donaldson (2020) refer to a model called the Drama Triangle which is used to highlight what the Victim, Rescuer and Persecutor are. Persecutors are posed as a person who is constantly angry at others, resentful for their failings and regarded as behaviourally toxi</w:t>
      </w:r>
      <w:r w:rsidR="00892443">
        <w:rPr>
          <w:sz w:val="24"/>
          <w:szCs w:val="24"/>
        </w:rPr>
        <w:t>c</w:t>
      </w:r>
      <w:r>
        <w:rPr>
          <w:sz w:val="24"/>
          <w:szCs w:val="24"/>
        </w:rPr>
        <w:t>. Rescuers are posed as a person who feels the need to help others, going out of their way in order to save others. Victims are posed as people who are helpless, oppressed and weak</w:t>
      </w:r>
      <w:r w:rsidR="004977F2">
        <w:rPr>
          <w:sz w:val="24"/>
          <w:szCs w:val="24"/>
        </w:rPr>
        <w:t>, r</w:t>
      </w:r>
      <w:r>
        <w:rPr>
          <w:sz w:val="24"/>
          <w:szCs w:val="24"/>
        </w:rPr>
        <w:t>equiring others to help or support them.</w:t>
      </w:r>
      <w:r w:rsidR="008E145C" w:rsidRPr="008E145C">
        <w:rPr>
          <w:sz w:val="24"/>
          <w:szCs w:val="24"/>
        </w:rPr>
        <w:t xml:space="preserve"> </w:t>
      </w:r>
      <w:r w:rsidR="008E145C">
        <w:rPr>
          <w:sz w:val="24"/>
          <w:szCs w:val="24"/>
        </w:rPr>
        <w:t xml:space="preserve">Lloyd (2001) backs this up with a similar explanation, however states that the Victim in the triangle ends up inviting others to see them as in need of help or able to be taken advantage of.  </w:t>
      </w:r>
    </w:p>
    <w:p w14:paraId="58109608" w14:textId="115A84BB" w:rsidR="007841C5" w:rsidRDefault="007841C5" w:rsidP="00A67CC7">
      <w:pPr>
        <w:spacing w:line="480" w:lineRule="auto"/>
        <w:ind w:right="107"/>
        <w:jc w:val="both"/>
        <w:rPr>
          <w:sz w:val="24"/>
          <w:szCs w:val="24"/>
        </w:rPr>
      </w:pPr>
    </w:p>
    <w:p w14:paraId="308B7ACF" w14:textId="77777777" w:rsidR="008E145C" w:rsidRDefault="008E145C" w:rsidP="00A67CC7">
      <w:pPr>
        <w:spacing w:line="480" w:lineRule="auto"/>
        <w:ind w:right="107"/>
        <w:jc w:val="both"/>
        <w:rPr>
          <w:sz w:val="24"/>
          <w:szCs w:val="24"/>
        </w:rPr>
      </w:pPr>
    </w:p>
    <w:p w14:paraId="554DB659" w14:textId="77777777" w:rsidR="007841C5" w:rsidRDefault="007841C5" w:rsidP="00A67CC7">
      <w:pPr>
        <w:spacing w:line="480" w:lineRule="auto"/>
        <w:ind w:right="107"/>
        <w:jc w:val="both"/>
        <w:rPr>
          <w:sz w:val="24"/>
          <w:szCs w:val="24"/>
        </w:rPr>
      </w:pPr>
    </w:p>
    <w:p w14:paraId="588DC9E8" w14:textId="5EBE4319" w:rsidR="00954E8E" w:rsidRDefault="00BB2949" w:rsidP="00A67CC7">
      <w:pPr>
        <w:spacing w:line="480" w:lineRule="auto"/>
        <w:ind w:right="107"/>
        <w:jc w:val="both"/>
        <w:rPr>
          <w:sz w:val="24"/>
          <w:szCs w:val="24"/>
        </w:rPr>
      </w:pPr>
      <w:r>
        <w:rPr>
          <w:sz w:val="24"/>
          <w:szCs w:val="24"/>
        </w:rPr>
        <w:t xml:space="preserve">The College of Policing (COP) (2020) gives Officers advice on what they should be aware of when dealing with any ongoing incident, be it emotionally aware so they can identify emotions in others and themselves, be it aware of events that are taking place around them in order to perceive potential threats and thus assess risk. Officers should also be able to evaluate </w:t>
      </w:r>
      <w:r w:rsidR="00183788">
        <w:rPr>
          <w:sz w:val="24"/>
          <w:szCs w:val="24"/>
        </w:rPr>
        <w:t>v</w:t>
      </w:r>
      <w:r>
        <w:rPr>
          <w:sz w:val="24"/>
          <w:szCs w:val="24"/>
        </w:rPr>
        <w:t xml:space="preserve">erbal and </w:t>
      </w:r>
      <w:r w:rsidR="00183788">
        <w:rPr>
          <w:sz w:val="24"/>
          <w:szCs w:val="24"/>
        </w:rPr>
        <w:t>n</w:t>
      </w:r>
      <w:r>
        <w:rPr>
          <w:sz w:val="24"/>
          <w:szCs w:val="24"/>
        </w:rPr>
        <w:t>on-</w:t>
      </w:r>
      <w:r w:rsidR="00183788">
        <w:rPr>
          <w:sz w:val="24"/>
          <w:szCs w:val="24"/>
        </w:rPr>
        <w:t>v</w:t>
      </w:r>
      <w:r>
        <w:rPr>
          <w:sz w:val="24"/>
          <w:szCs w:val="24"/>
        </w:rPr>
        <w:t xml:space="preserve">erbal </w:t>
      </w:r>
      <w:r w:rsidR="00183788">
        <w:rPr>
          <w:sz w:val="24"/>
          <w:szCs w:val="24"/>
        </w:rPr>
        <w:t>c</w:t>
      </w:r>
      <w:r>
        <w:rPr>
          <w:sz w:val="24"/>
          <w:szCs w:val="24"/>
        </w:rPr>
        <w:t xml:space="preserve">ommunication, being able to change and perceive tones, use of phrases and terminology in both themselves and others, whilst being aware of body language such as positioning and posturing. </w:t>
      </w:r>
      <w:r w:rsidR="00954E8E">
        <w:rPr>
          <w:sz w:val="24"/>
          <w:szCs w:val="24"/>
        </w:rPr>
        <w:t xml:space="preserve">This is backed up by Fitch (2016) </w:t>
      </w:r>
      <w:r w:rsidR="00734AB5">
        <w:rPr>
          <w:sz w:val="24"/>
          <w:szCs w:val="24"/>
        </w:rPr>
        <w:t xml:space="preserve">who </w:t>
      </w:r>
      <w:r w:rsidR="00954E8E">
        <w:rPr>
          <w:sz w:val="24"/>
          <w:szCs w:val="24"/>
        </w:rPr>
        <w:t xml:space="preserve">states that having that ability to communicate has an impact on each aspect of Law Enforcement, as it doesn’t just build rapport with others but improves Officer safety and awareness. </w:t>
      </w:r>
      <w:r w:rsidR="00181ECE">
        <w:rPr>
          <w:sz w:val="24"/>
          <w:szCs w:val="24"/>
        </w:rPr>
        <w:t>It also has</w:t>
      </w:r>
      <w:r w:rsidR="00954E8E">
        <w:rPr>
          <w:sz w:val="24"/>
          <w:szCs w:val="24"/>
        </w:rPr>
        <w:t xml:space="preserve"> the added bonus of decreasing the build up of stress, due to the better rapport that can be applied to both the job and personal life. </w:t>
      </w:r>
    </w:p>
    <w:p w14:paraId="690B45A8" w14:textId="5287B9BF" w:rsidR="00954E8E" w:rsidRDefault="00954E8E" w:rsidP="00A67CC7">
      <w:pPr>
        <w:spacing w:line="480" w:lineRule="auto"/>
        <w:ind w:right="107"/>
        <w:jc w:val="both"/>
        <w:rPr>
          <w:sz w:val="24"/>
          <w:szCs w:val="24"/>
        </w:rPr>
      </w:pPr>
    </w:p>
    <w:p w14:paraId="573F14E3" w14:textId="29547C5B" w:rsidR="003800DD" w:rsidRDefault="005878F6" w:rsidP="00A67CC7">
      <w:pPr>
        <w:spacing w:line="480" w:lineRule="auto"/>
        <w:ind w:right="107"/>
        <w:jc w:val="both"/>
        <w:rPr>
          <w:sz w:val="24"/>
          <w:szCs w:val="24"/>
        </w:rPr>
      </w:pPr>
      <w:r>
        <w:rPr>
          <w:sz w:val="24"/>
          <w:szCs w:val="24"/>
        </w:rPr>
        <w:t xml:space="preserve">COP (2020) also states that </w:t>
      </w:r>
      <w:r w:rsidR="00181ECE">
        <w:rPr>
          <w:sz w:val="24"/>
          <w:szCs w:val="24"/>
        </w:rPr>
        <w:t>v</w:t>
      </w:r>
      <w:r>
        <w:rPr>
          <w:sz w:val="24"/>
          <w:szCs w:val="24"/>
        </w:rPr>
        <w:t xml:space="preserve">erbal and </w:t>
      </w:r>
      <w:r w:rsidR="00181ECE">
        <w:rPr>
          <w:sz w:val="24"/>
          <w:szCs w:val="24"/>
        </w:rPr>
        <w:t>n</w:t>
      </w:r>
      <w:r>
        <w:rPr>
          <w:sz w:val="24"/>
          <w:szCs w:val="24"/>
        </w:rPr>
        <w:t>on-</w:t>
      </w:r>
      <w:r w:rsidR="00181ECE">
        <w:rPr>
          <w:sz w:val="24"/>
          <w:szCs w:val="24"/>
        </w:rPr>
        <w:t>v</w:t>
      </w:r>
      <w:r>
        <w:rPr>
          <w:sz w:val="24"/>
          <w:szCs w:val="24"/>
        </w:rPr>
        <w:t xml:space="preserve">erbal can be interpreted differently by different people and is thus </w:t>
      </w:r>
      <w:r w:rsidR="005156E0">
        <w:rPr>
          <w:sz w:val="24"/>
          <w:szCs w:val="24"/>
        </w:rPr>
        <w:t>are a high risk of being misunderstood, thus Officers are required to be aware of this in other people as well as themselves.</w:t>
      </w:r>
      <w:r>
        <w:rPr>
          <w:sz w:val="24"/>
          <w:szCs w:val="24"/>
        </w:rPr>
        <w:t xml:space="preserve"> </w:t>
      </w:r>
      <w:r w:rsidR="00892443">
        <w:rPr>
          <w:sz w:val="24"/>
          <w:szCs w:val="24"/>
        </w:rPr>
        <w:t xml:space="preserve"> </w:t>
      </w:r>
    </w:p>
    <w:p w14:paraId="105C11F4" w14:textId="77777777" w:rsidR="00DC4170" w:rsidRDefault="00DC4170" w:rsidP="00A67CC7">
      <w:pPr>
        <w:spacing w:line="480" w:lineRule="auto"/>
        <w:ind w:right="107"/>
        <w:jc w:val="both"/>
        <w:rPr>
          <w:sz w:val="24"/>
          <w:szCs w:val="24"/>
        </w:rPr>
      </w:pPr>
    </w:p>
    <w:p w14:paraId="4DAB8923" w14:textId="49B164CC" w:rsidR="00DC4170" w:rsidRDefault="00DC4170" w:rsidP="00A67CC7">
      <w:pPr>
        <w:spacing w:line="480" w:lineRule="auto"/>
        <w:ind w:right="107"/>
        <w:jc w:val="both"/>
        <w:rPr>
          <w:sz w:val="24"/>
          <w:szCs w:val="24"/>
        </w:rPr>
      </w:pPr>
      <w:r>
        <w:rPr>
          <w:sz w:val="24"/>
          <w:szCs w:val="24"/>
        </w:rPr>
        <w:t xml:space="preserve">As COP (2020) posed that Emotional Awareness is part of Emotional Intelligence. Javidi et al (2016) states that Emotional Intelligence is the ability to control and manage </w:t>
      </w:r>
      <w:r w:rsidR="00183788">
        <w:rPr>
          <w:sz w:val="24"/>
          <w:szCs w:val="24"/>
        </w:rPr>
        <w:t>one’s</w:t>
      </w:r>
      <w:r>
        <w:rPr>
          <w:sz w:val="24"/>
          <w:szCs w:val="24"/>
        </w:rPr>
        <w:t xml:space="preserve"> own emotions. Whereas, Emotional Awareness as COP (2020) had stated is being aware of both your own and other </w:t>
      </w:r>
      <w:r w:rsidR="00183788">
        <w:rPr>
          <w:sz w:val="24"/>
          <w:szCs w:val="24"/>
        </w:rPr>
        <w:t>people’s</w:t>
      </w:r>
      <w:r>
        <w:rPr>
          <w:sz w:val="24"/>
          <w:szCs w:val="24"/>
        </w:rPr>
        <w:t xml:space="preserve"> emotions.</w:t>
      </w:r>
    </w:p>
    <w:p w14:paraId="121A7D2E" w14:textId="77777777" w:rsidR="003800DD" w:rsidRDefault="003800DD" w:rsidP="00A67CC7">
      <w:pPr>
        <w:spacing w:line="480" w:lineRule="auto"/>
        <w:ind w:right="107"/>
        <w:jc w:val="both"/>
        <w:rPr>
          <w:sz w:val="24"/>
          <w:szCs w:val="24"/>
        </w:rPr>
      </w:pPr>
    </w:p>
    <w:p w14:paraId="22CAF532" w14:textId="77777777" w:rsidR="001D081B" w:rsidRDefault="001D081B" w:rsidP="00A67CC7">
      <w:pPr>
        <w:spacing w:line="480" w:lineRule="auto"/>
        <w:ind w:right="107"/>
        <w:jc w:val="both"/>
        <w:rPr>
          <w:sz w:val="24"/>
          <w:szCs w:val="24"/>
        </w:rPr>
      </w:pPr>
    </w:p>
    <w:p w14:paraId="068517BB" w14:textId="77777777" w:rsidR="003800DD" w:rsidRDefault="003800DD" w:rsidP="00A67CC7">
      <w:pPr>
        <w:spacing w:line="480" w:lineRule="auto"/>
        <w:ind w:right="107"/>
        <w:jc w:val="both"/>
        <w:rPr>
          <w:sz w:val="24"/>
          <w:szCs w:val="24"/>
        </w:rPr>
      </w:pPr>
      <w:r>
        <w:rPr>
          <w:sz w:val="24"/>
          <w:szCs w:val="24"/>
        </w:rPr>
        <w:lastRenderedPageBreak/>
        <w:t xml:space="preserve">COP (2020) shows an example model that is Betari’s Box. Where the attitude, effects the behaviour of Person 1 and this then effects the attitude and behaviour of person 2, which loops back onto Person 1. This highlights the ability to get locked into a cycle of repeating behaviour and attitude patterns with another person, unable to escape as it would keep escalating in response to each other. </w:t>
      </w:r>
    </w:p>
    <w:p w14:paraId="09CDCC36" w14:textId="77777777" w:rsidR="001D081B" w:rsidRDefault="001D081B" w:rsidP="00A67CC7">
      <w:pPr>
        <w:spacing w:line="480" w:lineRule="auto"/>
        <w:ind w:right="107"/>
        <w:jc w:val="both"/>
        <w:rPr>
          <w:sz w:val="24"/>
          <w:szCs w:val="24"/>
        </w:rPr>
      </w:pPr>
    </w:p>
    <w:p w14:paraId="66CE0ECA" w14:textId="58AA3955" w:rsidR="001D081B" w:rsidRDefault="001D081B" w:rsidP="00A67CC7">
      <w:pPr>
        <w:spacing w:line="480" w:lineRule="auto"/>
        <w:ind w:right="107"/>
        <w:jc w:val="both"/>
        <w:rPr>
          <w:sz w:val="24"/>
          <w:szCs w:val="24"/>
        </w:rPr>
      </w:pPr>
      <w:r>
        <w:rPr>
          <w:sz w:val="24"/>
          <w:szCs w:val="24"/>
        </w:rPr>
        <w:t xml:space="preserve">Fitch (2016) labels six principles that are involved in the IMPACT model that should allow a person to deal effectively with others. Being emotionally aware of the other and yourself, is the first where you are required to spot and control the emotions in both yourself and the other. Second is being able to listen actively in order to understand and react to their attitude and behaviour, whilst assessing the situation further by uncovering factors that could be influencing the Subject. Third is being able to invoke positive behaviour, making the other party feel safe and no requirement to protect themselves. This then leads onto the fourth, which is where you achieve rapport with the person as you’ve now established a relationship by connecting with the person. Fifth and Sixth points are to control your own emotions, behaviour and attitude in order to not </w:t>
      </w:r>
      <w:r w:rsidR="00183788">
        <w:rPr>
          <w:sz w:val="24"/>
          <w:szCs w:val="24"/>
        </w:rPr>
        <w:t>affect</w:t>
      </w:r>
      <w:r>
        <w:rPr>
          <w:sz w:val="24"/>
          <w:szCs w:val="24"/>
        </w:rPr>
        <w:t xml:space="preserve"> the other persons as per seen in COP (2020) and the Betari’s Box and as Fitch (2016) continues to stand back and try to understand the other person and where they are coming from.</w:t>
      </w:r>
    </w:p>
    <w:p w14:paraId="326DDDFF" w14:textId="77777777" w:rsidR="00C6419D" w:rsidRDefault="00C6419D" w:rsidP="00A67CC7">
      <w:pPr>
        <w:spacing w:line="480" w:lineRule="auto"/>
        <w:ind w:right="107"/>
        <w:jc w:val="both"/>
        <w:rPr>
          <w:sz w:val="24"/>
          <w:szCs w:val="24"/>
        </w:rPr>
      </w:pPr>
    </w:p>
    <w:p w14:paraId="282132E0" w14:textId="418E71CF" w:rsidR="00C6419D" w:rsidRDefault="00C6419D" w:rsidP="00A67CC7">
      <w:pPr>
        <w:spacing w:line="480" w:lineRule="auto"/>
        <w:ind w:right="107"/>
        <w:jc w:val="both"/>
        <w:rPr>
          <w:sz w:val="24"/>
          <w:szCs w:val="24"/>
        </w:rPr>
      </w:pPr>
      <w:r>
        <w:rPr>
          <w:sz w:val="24"/>
          <w:szCs w:val="24"/>
        </w:rPr>
        <w:t>However, as Kilgallon &amp; Wright (2022) state that appears to be a simpler model from Fitch (2016), that in order to build rapport you need to find ground that you share, listening and respecting the other person, as a person. Whilst, this is not always appropriate or able to be done and at other times you may need to break the rapport in order to effect and arrest. It is essential when dealing with the public.</w:t>
      </w:r>
    </w:p>
    <w:p w14:paraId="644A03EA" w14:textId="77777777" w:rsidR="003800DD" w:rsidRDefault="003800DD" w:rsidP="00A67CC7">
      <w:pPr>
        <w:spacing w:line="480" w:lineRule="auto"/>
        <w:ind w:right="107"/>
        <w:jc w:val="both"/>
        <w:rPr>
          <w:sz w:val="24"/>
          <w:szCs w:val="24"/>
        </w:rPr>
      </w:pPr>
    </w:p>
    <w:p w14:paraId="6F3182C3" w14:textId="7A4959D5" w:rsidR="001933DB" w:rsidRDefault="001933DB" w:rsidP="00A67CC7">
      <w:pPr>
        <w:spacing w:line="480" w:lineRule="auto"/>
        <w:ind w:right="107"/>
        <w:jc w:val="both"/>
        <w:rPr>
          <w:sz w:val="24"/>
          <w:szCs w:val="24"/>
        </w:rPr>
      </w:pPr>
      <w:r>
        <w:rPr>
          <w:sz w:val="24"/>
          <w:szCs w:val="24"/>
        </w:rPr>
        <w:lastRenderedPageBreak/>
        <w:t>COP (2020) also listed the Five-Step Appeal as a model for Officers to use during Conflict Management, trying to convince and appeal to a person in order to make them comply with their requests. Starting with a simple appeal, which is normally asking them, raising it to reasoned where you try and explain the appeal. Going to the personal front, to try and make them realise how they might be impacted and then a Final Appeal where you ask them if there is anything reasonable you could do, to make them comply. The fifth step then is to take action, due to it being the only remaining pathway to take.</w:t>
      </w:r>
    </w:p>
    <w:p w14:paraId="1AC6BAE3" w14:textId="77777777" w:rsidR="001933DB" w:rsidRDefault="001933DB" w:rsidP="00A67CC7">
      <w:pPr>
        <w:spacing w:line="480" w:lineRule="auto"/>
        <w:ind w:right="107"/>
        <w:jc w:val="both"/>
        <w:rPr>
          <w:sz w:val="24"/>
          <w:szCs w:val="24"/>
        </w:rPr>
      </w:pPr>
    </w:p>
    <w:p w14:paraId="705DE28E" w14:textId="0FE3E9FC" w:rsidR="0064531A" w:rsidRDefault="00631315" w:rsidP="00A67CC7">
      <w:pPr>
        <w:spacing w:line="480" w:lineRule="auto"/>
        <w:ind w:right="107"/>
        <w:jc w:val="both"/>
        <w:rPr>
          <w:sz w:val="24"/>
          <w:szCs w:val="24"/>
        </w:rPr>
      </w:pPr>
      <w:r>
        <w:rPr>
          <w:sz w:val="24"/>
          <w:szCs w:val="24"/>
        </w:rPr>
        <w:t xml:space="preserve">A couple of months ago me and my colleague had </w:t>
      </w:r>
      <w:r w:rsidR="00183788">
        <w:rPr>
          <w:sz w:val="24"/>
          <w:szCs w:val="24"/>
        </w:rPr>
        <w:t>come</w:t>
      </w:r>
      <w:r>
        <w:rPr>
          <w:sz w:val="24"/>
          <w:szCs w:val="24"/>
        </w:rPr>
        <w:t xml:space="preserve"> across a Collision that had just taken place a minute prior to our arrival. Upon exiting our vehicle, we had spotted a Female laying in the street injured with friends who were currently supporting her and a Male who was running off. Witnesses had alleged the Male was the driver and thus we pursued him on foot. Upon reach him, we immediately put him into handcuffs in order to prevent escape. </w:t>
      </w:r>
    </w:p>
    <w:p w14:paraId="5D59B2A6" w14:textId="77777777" w:rsidR="00631315" w:rsidRDefault="00631315" w:rsidP="00A67CC7">
      <w:pPr>
        <w:spacing w:line="480" w:lineRule="auto"/>
        <w:ind w:right="107"/>
        <w:jc w:val="both"/>
        <w:rPr>
          <w:sz w:val="24"/>
          <w:szCs w:val="24"/>
        </w:rPr>
      </w:pPr>
    </w:p>
    <w:p w14:paraId="42FFC59A" w14:textId="08E51778" w:rsidR="00951BA6" w:rsidRDefault="00631315" w:rsidP="00A67CC7">
      <w:pPr>
        <w:spacing w:line="480" w:lineRule="auto"/>
        <w:ind w:right="107"/>
        <w:jc w:val="both"/>
        <w:rPr>
          <w:sz w:val="24"/>
          <w:szCs w:val="24"/>
        </w:rPr>
      </w:pPr>
      <w:r>
        <w:rPr>
          <w:sz w:val="24"/>
          <w:szCs w:val="24"/>
        </w:rPr>
        <w:t xml:space="preserve">However, due to how assertive we were being when using </w:t>
      </w:r>
      <w:r w:rsidR="00183788">
        <w:rPr>
          <w:sz w:val="24"/>
          <w:szCs w:val="24"/>
        </w:rPr>
        <w:t>force,</w:t>
      </w:r>
      <w:r>
        <w:rPr>
          <w:sz w:val="24"/>
          <w:szCs w:val="24"/>
        </w:rPr>
        <w:t xml:space="preserve"> he had ended up getting more agitated and aggressive towards us.</w:t>
      </w:r>
      <w:r w:rsidR="00951BA6">
        <w:rPr>
          <w:sz w:val="24"/>
          <w:szCs w:val="24"/>
        </w:rPr>
        <w:t xml:space="preserve"> </w:t>
      </w:r>
      <w:r w:rsidR="00951BA6">
        <w:rPr>
          <w:sz w:val="24"/>
          <w:szCs w:val="24"/>
        </w:rPr>
        <w:t xml:space="preserve">Which as Lloyd (2001) states that in order to prevent conflict, using only </w:t>
      </w:r>
      <w:r w:rsidR="00951BA6" w:rsidRPr="00951BA6">
        <w:rPr>
          <w:sz w:val="24"/>
          <w:szCs w:val="24"/>
        </w:rPr>
        <w:t>assertive behaviour is the aim as it is seen</w:t>
      </w:r>
      <w:r w:rsidR="00951BA6">
        <w:rPr>
          <w:sz w:val="24"/>
          <w:szCs w:val="24"/>
        </w:rPr>
        <w:t xml:space="preserve"> as being the most direct and respectful approach, especially during a situation where the temptation to become aggressive, like conflict, is there.</w:t>
      </w:r>
      <w:r w:rsidR="00951BA6">
        <w:rPr>
          <w:sz w:val="24"/>
          <w:szCs w:val="24"/>
        </w:rPr>
        <w:t xml:space="preserve"> However, in this case allowed us to get him into Handcuffs, but didn’t allow us to build rapport or understanding from the suspect.</w:t>
      </w:r>
    </w:p>
    <w:p w14:paraId="34BD2CCF" w14:textId="77777777" w:rsidR="00951BA6" w:rsidRDefault="00951BA6" w:rsidP="00A67CC7">
      <w:pPr>
        <w:spacing w:line="480" w:lineRule="auto"/>
        <w:ind w:right="107"/>
        <w:jc w:val="both"/>
        <w:rPr>
          <w:sz w:val="24"/>
          <w:szCs w:val="24"/>
        </w:rPr>
      </w:pPr>
    </w:p>
    <w:p w14:paraId="137A1DDD" w14:textId="281B4523" w:rsidR="000733B3" w:rsidRDefault="00631315" w:rsidP="00A67CC7">
      <w:pPr>
        <w:spacing w:line="480" w:lineRule="auto"/>
        <w:ind w:right="107"/>
        <w:jc w:val="both"/>
        <w:rPr>
          <w:sz w:val="24"/>
          <w:szCs w:val="24"/>
        </w:rPr>
      </w:pPr>
      <w:r>
        <w:rPr>
          <w:sz w:val="24"/>
          <w:szCs w:val="24"/>
        </w:rPr>
        <w:t xml:space="preserve">Where, when we had placed him into the back of a Police Van and breathalysed him that had </w:t>
      </w:r>
      <w:r w:rsidR="00183788">
        <w:rPr>
          <w:sz w:val="24"/>
          <w:szCs w:val="24"/>
        </w:rPr>
        <w:t>come</w:t>
      </w:r>
      <w:r>
        <w:rPr>
          <w:sz w:val="24"/>
          <w:szCs w:val="24"/>
        </w:rPr>
        <w:t xml:space="preserve"> back exceeding the limit</w:t>
      </w:r>
      <w:r w:rsidR="00951BA6">
        <w:rPr>
          <w:sz w:val="24"/>
          <w:szCs w:val="24"/>
        </w:rPr>
        <w:t xml:space="preserve"> and he was then arrested for Drunk </w:t>
      </w:r>
      <w:r w:rsidR="00183788">
        <w:rPr>
          <w:sz w:val="24"/>
          <w:szCs w:val="24"/>
        </w:rPr>
        <w:t>in</w:t>
      </w:r>
      <w:r w:rsidR="00951BA6">
        <w:rPr>
          <w:sz w:val="24"/>
          <w:szCs w:val="24"/>
        </w:rPr>
        <w:t xml:space="preserve"> Charge as defined in Section 5 of the Act (Road Traffic Act 1988). However, due to the Suspect being drunk he appeared to lack understanding of terms being used</w:t>
      </w:r>
      <w:r>
        <w:rPr>
          <w:sz w:val="24"/>
          <w:szCs w:val="24"/>
        </w:rPr>
        <w:t>.</w:t>
      </w:r>
      <w:r w:rsidR="00951BA6">
        <w:rPr>
          <w:sz w:val="24"/>
          <w:szCs w:val="24"/>
        </w:rPr>
        <w:t xml:space="preserve"> This is what</w:t>
      </w:r>
      <w:r>
        <w:rPr>
          <w:sz w:val="24"/>
          <w:szCs w:val="24"/>
        </w:rPr>
        <w:t xml:space="preserve"> Stalder (2019) was talking </w:t>
      </w:r>
      <w:r>
        <w:rPr>
          <w:sz w:val="24"/>
          <w:szCs w:val="24"/>
        </w:rPr>
        <w:lastRenderedPageBreak/>
        <w:t xml:space="preserve">about when a </w:t>
      </w:r>
      <w:r w:rsidR="00183788">
        <w:rPr>
          <w:sz w:val="24"/>
          <w:szCs w:val="24"/>
        </w:rPr>
        <w:t>person lacks</w:t>
      </w:r>
      <w:r>
        <w:rPr>
          <w:sz w:val="24"/>
          <w:szCs w:val="24"/>
        </w:rPr>
        <w:t xml:space="preserve"> understanding of the language being used that it can cause frustration to rise and they feel an additional burden upon themselves to try and translate or understand it. Which in this incident, whilst both in shock of the crash, potentially losing his relationship, having harmed someone he cares about and having been caught by Police his appearance and behaviour showed signs of stress. </w:t>
      </w:r>
    </w:p>
    <w:p w14:paraId="14E48096" w14:textId="77777777" w:rsidR="007827B9" w:rsidRDefault="007827B9" w:rsidP="00A67CC7">
      <w:pPr>
        <w:spacing w:line="480" w:lineRule="auto"/>
        <w:ind w:right="107"/>
        <w:jc w:val="both"/>
        <w:rPr>
          <w:sz w:val="24"/>
          <w:szCs w:val="24"/>
        </w:rPr>
      </w:pPr>
    </w:p>
    <w:p w14:paraId="4CEC07DF" w14:textId="1DEB7192" w:rsidR="00C61D19" w:rsidRDefault="007827B9" w:rsidP="00A67CC7">
      <w:pPr>
        <w:spacing w:line="480" w:lineRule="auto"/>
        <w:ind w:right="107"/>
        <w:jc w:val="both"/>
        <w:rPr>
          <w:sz w:val="24"/>
          <w:szCs w:val="24"/>
        </w:rPr>
      </w:pPr>
      <w:r>
        <w:rPr>
          <w:sz w:val="24"/>
          <w:szCs w:val="24"/>
        </w:rPr>
        <w:t xml:space="preserve">Whilst he was in the back of the </w:t>
      </w:r>
      <w:r w:rsidR="00183788">
        <w:rPr>
          <w:sz w:val="24"/>
          <w:szCs w:val="24"/>
        </w:rPr>
        <w:t>v</w:t>
      </w:r>
      <w:r>
        <w:rPr>
          <w:sz w:val="24"/>
          <w:szCs w:val="24"/>
        </w:rPr>
        <w:t xml:space="preserve">an, he had been getting more and more irate due to not being able to see the Female, who he was in a relationship with that was injured on the floor. Where, both myself and colleagues have tried to communicate to him and explain to him in various ways that he couldn’t leave the van as he was under arrest for Drunk in Charge and Driving without Insurance. However, due to explaining to him in a logical manner as to why he was under arrest, it appeared to get him more agitated. Which as </w:t>
      </w:r>
      <w:r w:rsidR="00C61D19">
        <w:rPr>
          <w:sz w:val="24"/>
          <w:szCs w:val="24"/>
        </w:rPr>
        <w:t>Fitch (2016) highlight</w:t>
      </w:r>
      <w:r>
        <w:rPr>
          <w:sz w:val="24"/>
          <w:szCs w:val="24"/>
        </w:rPr>
        <w:t>s</w:t>
      </w:r>
      <w:r w:rsidR="00C61D19">
        <w:rPr>
          <w:sz w:val="24"/>
          <w:szCs w:val="24"/>
        </w:rPr>
        <w:t xml:space="preserve"> that a myth in communication, is that logic makes it better.</w:t>
      </w:r>
      <w:r w:rsidR="00951BA6">
        <w:rPr>
          <w:sz w:val="24"/>
          <w:szCs w:val="24"/>
        </w:rPr>
        <w:t xml:space="preserve"> Fitch goes onto highlight</w:t>
      </w:r>
      <w:r w:rsidR="00C61D19">
        <w:rPr>
          <w:sz w:val="24"/>
          <w:szCs w:val="24"/>
        </w:rPr>
        <w:t xml:space="preserve"> that people are the most </w:t>
      </w:r>
      <w:r w:rsidR="00C61D19" w:rsidRPr="007827B9">
        <w:rPr>
          <w:sz w:val="24"/>
          <w:szCs w:val="24"/>
        </w:rPr>
        <w:t>emotional out of all species on the planet and thus a rational or logical method in communication</w:t>
      </w:r>
      <w:r w:rsidR="00C61D19">
        <w:rPr>
          <w:sz w:val="24"/>
          <w:szCs w:val="24"/>
        </w:rPr>
        <w:t xml:space="preserve"> may not always be apt. </w:t>
      </w:r>
    </w:p>
    <w:p w14:paraId="3DDE07AC" w14:textId="77777777" w:rsidR="007827B9" w:rsidRDefault="007827B9" w:rsidP="00A67CC7">
      <w:pPr>
        <w:spacing w:line="480" w:lineRule="auto"/>
        <w:ind w:right="107"/>
        <w:jc w:val="both"/>
        <w:rPr>
          <w:sz w:val="24"/>
          <w:szCs w:val="24"/>
        </w:rPr>
      </w:pPr>
    </w:p>
    <w:p w14:paraId="21A3647B" w14:textId="42CA2DBD" w:rsidR="004C3BE0" w:rsidRDefault="007827B9" w:rsidP="00A67CC7">
      <w:pPr>
        <w:spacing w:line="480" w:lineRule="auto"/>
        <w:ind w:right="107"/>
        <w:jc w:val="both"/>
        <w:rPr>
          <w:sz w:val="24"/>
          <w:szCs w:val="24"/>
        </w:rPr>
      </w:pPr>
      <w:r>
        <w:rPr>
          <w:sz w:val="24"/>
          <w:szCs w:val="24"/>
        </w:rPr>
        <w:t xml:space="preserve">Going back to COP (2020), they listed the </w:t>
      </w:r>
      <w:r w:rsidRPr="007827B9">
        <w:rPr>
          <w:sz w:val="24"/>
          <w:szCs w:val="24"/>
        </w:rPr>
        <w:t>Five-Step-Appeal that wouldn’t</w:t>
      </w:r>
      <w:r>
        <w:rPr>
          <w:sz w:val="24"/>
          <w:szCs w:val="24"/>
        </w:rPr>
        <w:t xml:space="preserve"> </w:t>
      </w:r>
      <w:r w:rsidR="00183788">
        <w:rPr>
          <w:sz w:val="24"/>
          <w:szCs w:val="24"/>
        </w:rPr>
        <w:t>have</w:t>
      </w:r>
      <w:r>
        <w:rPr>
          <w:sz w:val="24"/>
          <w:szCs w:val="24"/>
        </w:rPr>
        <w:t xml:space="preserve"> worked due to the suspect having potentially harmed and lost his relationship, a personal appeal wouldn’t </w:t>
      </w:r>
      <w:r w:rsidR="00183788">
        <w:rPr>
          <w:sz w:val="24"/>
          <w:szCs w:val="24"/>
        </w:rPr>
        <w:t>have</w:t>
      </w:r>
      <w:r>
        <w:rPr>
          <w:sz w:val="24"/>
          <w:szCs w:val="24"/>
        </w:rPr>
        <w:t xml:space="preserve"> worked and due to being intoxicated they would of likely not understood a reasoned appeal.</w:t>
      </w:r>
      <w:r>
        <w:rPr>
          <w:sz w:val="24"/>
          <w:szCs w:val="24"/>
        </w:rPr>
        <w:t xml:space="preserve"> Other Officers have then transported the Suspect to custody so I could remain with other colleagues and handle the scene of the collision and wait for recovery.</w:t>
      </w:r>
    </w:p>
    <w:p w14:paraId="00A83B78" w14:textId="77777777" w:rsidR="007827B9" w:rsidRDefault="007827B9" w:rsidP="00A67CC7">
      <w:pPr>
        <w:spacing w:line="480" w:lineRule="auto"/>
        <w:ind w:right="107"/>
        <w:jc w:val="both"/>
        <w:rPr>
          <w:sz w:val="24"/>
          <w:szCs w:val="24"/>
        </w:rPr>
      </w:pPr>
    </w:p>
    <w:p w14:paraId="5258A13C" w14:textId="79F71191" w:rsidR="00ED00D4" w:rsidRDefault="00ED00D4" w:rsidP="00A67CC7">
      <w:pPr>
        <w:spacing w:line="480" w:lineRule="auto"/>
        <w:ind w:right="107"/>
        <w:jc w:val="both"/>
        <w:rPr>
          <w:sz w:val="24"/>
          <w:szCs w:val="24"/>
        </w:rPr>
      </w:pPr>
      <w:r>
        <w:rPr>
          <w:sz w:val="24"/>
          <w:szCs w:val="24"/>
        </w:rPr>
        <w:t xml:space="preserve">Going back to Lac and Donaldson (2020) </w:t>
      </w:r>
      <w:r w:rsidR="007827B9">
        <w:rPr>
          <w:sz w:val="24"/>
          <w:szCs w:val="24"/>
        </w:rPr>
        <w:t xml:space="preserve">and the Drama Triangle, you got a clear image in this situation where the Police have attended and instantly become the rescuer for giving </w:t>
      </w:r>
      <w:r w:rsidR="007827B9">
        <w:rPr>
          <w:sz w:val="24"/>
          <w:szCs w:val="24"/>
        </w:rPr>
        <w:lastRenderedPageBreak/>
        <w:t xml:space="preserve">support to the Victim who was injured on the floor, chasing and catching the Persecutor who had recklessly injured the victim. </w:t>
      </w:r>
    </w:p>
    <w:p w14:paraId="0368BD54" w14:textId="77777777" w:rsidR="00D94728" w:rsidRDefault="00D94728" w:rsidP="00A67CC7">
      <w:pPr>
        <w:spacing w:line="480" w:lineRule="auto"/>
        <w:ind w:right="107"/>
        <w:jc w:val="both"/>
        <w:rPr>
          <w:sz w:val="24"/>
          <w:szCs w:val="24"/>
        </w:rPr>
      </w:pPr>
    </w:p>
    <w:p w14:paraId="21E1CED5" w14:textId="5B4B9FEA" w:rsidR="00430121" w:rsidRPr="00BE6B3B" w:rsidRDefault="00430121" w:rsidP="00A67CC7">
      <w:pPr>
        <w:spacing w:line="480" w:lineRule="auto"/>
        <w:ind w:right="107"/>
        <w:jc w:val="both"/>
        <w:rPr>
          <w:sz w:val="24"/>
          <w:szCs w:val="24"/>
        </w:rPr>
      </w:pPr>
      <w:r>
        <w:rPr>
          <w:sz w:val="24"/>
          <w:szCs w:val="24"/>
        </w:rPr>
        <w:t xml:space="preserve">Throughout the incident so far, the Suspect had been highly aggressive. However, this hadn’t </w:t>
      </w:r>
      <w:r w:rsidR="00183788">
        <w:rPr>
          <w:sz w:val="24"/>
          <w:szCs w:val="24"/>
        </w:rPr>
        <w:t>affected</w:t>
      </w:r>
      <w:r>
        <w:rPr>
          <w:sz w:val="24"/>
          <w:szCs w:val="24"/>
        </w:rPr>
        <w:t xml:space="preserve"> any of our behaviour or attitude towards him and have thus managed to </w:t>
      </w:r>
      <w:r>
        <w:rPr>
          <w:sz w:val="24"/>
          <w:szCs w:val="24"/>
        </w:rPr>
        <w:t xml:space="preserve">avoid </w:t>
      </w:r>
      <w:r>
        <w:rPr>
          <w:sz w:val="24"/>
          <w:szCs w:val="24"/>
        </w:rPr>
        <w:t xml:space="preserve">a </w:t>
      </w:r>
      <w:r>
        <w:rPr>
          <w:sz w:val="24"/>
          <w:szCs w:val="24"/>
        </w:rPr>
        <w:t xml:space="preserve">Betari’s Box situation that is displayed by COP (2020) by not allowing their aggression to change my attitude or behaviour. </w:t>
      </w:r>
    </w:p>
    <w:p w14:paraId="4DBCC64B" w14:textId="77777777" w:rsidR="00430121" w:rsidRDefault="00430121" w:rsidP="00A67CC7">
      <w:pPr>
        <w:spacing w:line="480" w:lineRule="auto"/>
        <w:ind w:right="107"/>
        <w:jc w:val="both"/>
        <w:rPr>
          <w:sz w:val="24"/>
          <w:szCs w:val="24"/>
        </w:rPr>
      </w:pPr>
    </w:p>
    <w:p w14:paraId="06F8A435" w14:textId="561BBA26" w:rsidR="00AC5806" w:rsidRDefault="007827B9" w:rsidP="00A67CC7">
      <w:pPr>
        <w:spacing w:line="480" w:lineRule="auto"/>
        <w:ind w:right="107"/>
        <w:jc w:val="both"/>
        <w:rPr>
          <w:sz w:val="24"/>
          <w:szCs w:val="24"/>
        </w:rPr>
      </w:pPr>
      <w:r>
        <w:rPr>
          <w:sz w:val="24"/>
          <w:szCs w:val="24"/>
        </w:rPr>
        <w:t xml:space="preserve">After having the Vehicle recovered, we were then tasked with taking over what had now become a Hospital Watch on the Suspect due to </w:t>
      </w:r>
      <w:r w:rsidR="00951BA6">
        <w:rPr>
          <w:sz w:val="24"/>
          <w:szCs w:val="24"/>
        </w:rPr>
        <w:t xml:space="preserve">shards of glass being stuck in his elbow. Where, upon attending the Suspect had managed to sober up a bit and was rather talkative. Where I had managed to build rapport with him as we could find common ground to talk about, even if it was him having been to the same </w:t>
      </w:r>
      <w:r w:rsidR="00183788">
        <w:rPr>
          <w:sz w:val="24"/>
          <w:szCs w:val="24"/>
        </w:rPr>
        <w:t>prison that</w:t>
      </w:r>
      <w:r w:rsidR="00951BA6">
        <w:rPr>
          <w:sz w:val="24"/>
          <w:szCs w:val="24"/>
        </w:rPr>
        <w:t xml:space="preserve"> I used to work in. However, is using the tactic Kilgallon and Wright (2022) had stated about building up rapport</w:t>
      </w:r>
      <w:r w:rsidR="00E02D41">
        <w:rPr>
          <w:sz w:val="24"/>
          <w:szCs w:val="24"/>
        </w:rPr>
        <w:t xml:space="preserve"> even when I had been one of the two who had initially handcuffed him and he had initially shown aggression towards at the start of the incident, that shows Fitch’s (2016) model can work even if the suspect had taken an initial disliking towards yourself.</w:t>
      </w:r>
    </w:p>
    <w:p w14:paraId="64579A45" w14:textId="77777777" w:rsidR="000B7D48" w:rsidRDefault="000B7D48" w:rsidP="00A67CC7">
      <w:pPr>
        <w:spacing w:line="480" w:lineRule="auto"/>
        <w:ind w:right="107"/>
        <w:jc w:val="both"/>
        <w:rPr>
          <w:sz w:val="24"/>
          <w:szCs w:val="24"/>
        </w:rPr>
      </w:pPr>
    </w:p>
    <w:p w14:paraId="2B7EC0A7" w14:textId="77777777" w:rsidR="000B7D48" w:rsidRDefault="000B7D48" w:rsidP="00A67CC7">
      <w:pPr>
        <w:spacing w:line="480" w:lineRule="auto"/>
        <w:ind w:right="107"/>
        <w:jc w:val="both"/>
        <w:rPr>
          <w:sz w:val="24"/>
          <w:szCs w:val="24"/>
        </w:rPr>
      </w:pPr>
    </w:p>
    <w:p w14:paraId="0DD27628" w14:textId="77777777" w:rsidR="000B7D48" w:rsidRDefault="000B7D48" w:rsidP="00A67CC7">
      <w:pPr>
        <w:spacing w:line="480" w:lineRule="auto"/>
        <w:ind w:right="107"/>
        <w:jc w:val="both"/>
        <w:rPr>
          <w:sz w:val="24"/>
          <w:szCs w:val="24"/>
        </w:rPr>
      </w:pPr>
    </w:p>
    <w:p w14:paraId="7E18FD74" w14:textId="77777777" w:rsidR="000B7D48" w:rsidRDefault="000B7D48" w:rsidP="00A67CC7">
      <w:pPr>
        <w:spacing w:line="480" w:lineRule="auto"/>
        <w:ind w:right="107"/>
        <w:jc w:val="both"/>
        <w:rPr>
          <w:sz w:val="24"/>
          <w:szCs w:val="24"/>
        </w:rPr>
      </w:pPr>
    </w:p>
    <w:p w14:paraId="2E9BA634" w14:textId="2B59B36D" w:rsidR="000B7D48" w:rsidRDefault="000B7D48" w:rsidP="00A67CC7">
      <w:pPr>
        <w:spacing w:line="480" w:lineRule="auto"/>
        <w:ind w:right="107"/>
        <w:jc w:val="both"/>
        <w:rPr>
          <w:sz w:val="24"/>
          <w:szCs w:val="24"/>
        </w:rPr>
      </w:pPr>
      <w:r>
        <w:rPr>
          <w:sz w:val="24"/>
          <w:szCs w:val="24"/>
        </w:rPr>
        <w:t>Using the Model that University of Cambridge (UoC) (2023) have detailed as a model for reflective practice, which originated with Borton. I’ve already described the situation as per the first step, of what has happened. Whereas, the second step is so what have I learnt.</w:t>
      </w:r>
      <w:r>
        <w:rPr>
          <w:sz w:val="24"/>
          <w:szCs w:val="24"/>
        </w:rPr>
        <w:t xml:space="preserve"> I’ve learnt that each situation has different obstacles and that the way we communicate with </w:t>
      </w:r>
      <w:r>
        <w:rPr>
          <w:sz w:val="24"/>
          <w:szCs w:val="24"/>
        </w:rPr>
        <w:lastRenderedPageBreak/>
        <w:t xml:space="preserve">people ends up </w:t>
      </w:r>
      <w:r w:rsidR="00AC5806">
        <w:rPr>
          <w:sz w:val="24"/>
          <w:szCs w:val="24"/>
        </w:rPr>
        <w:t>being key in how the incident progresses or regresses. Another thing I’ve learnt is that, not just in this incident but other incidents, alcohol appears to have a prominent effect on the attitude and behaviour of those involved in incidents and when they sober up, they tend to realise the reality of what has happened. The third step is what we could improve based on what we’ve learnt, in which communication is a skill I definitely need to improve upon, being more clear, coherent and confident when dealing with the public.</w:t>
      </w:r>
    </w:p>
    <w:p w14:paraId="064E5E39" w14:textId="77777777" w:rsidR="00BC3647" w:rsidRDefault="00BC3647" w:rsidP="00A67CC7">
      <w:pPr>
        <w:spacing w:line="480" w:lineRule="auto"/>
        <w:ind w:right="107"/>
        <w:jc w:val="both"/>
        <w:rPr>
          <w:sz w:val="24"/>
          <w:szCs w:val="24"/>
        </w:rPr>
      </w:pPr>
    </w:p>
    <w:p w14:paraId="45BBE3DA" w14:textId="2164C3FD" w:rsidR="002B5730" w:rsidRDefault="000B7D48" w:rsidP="00A67CC7">
      <w:pPr>
        <w:spacing w:line="480" w:lineRule="auto"/>
        <w:ind w:right="107"/>
        <w:jc w:val="both"/>
        <w:rPr>
          <w:sz w:val="24"/>
          <w:szCs w:val="24"/>
        </w:rPr>
      </w:pPr>
      <w:r>
        <w:rPr>
          <w:sz w:val="24"/>
          <w:szCs w:val="24"/>
        </w:rPr>
        <w:t>In conclusion</w:t>
      </w:r>
      <w:r w:rsidR="005B2EEA">
        <w:rPr>
          <w:sz w:val="24"/>
          <w:szCs w:val="24"/>
        </w:rPr>
        <w:t xml:space="preserve"> as highlighted there are several barriers and</w:t>
      </w:r>
      <w:r>
        <w:rPr>
          <w:sz w:val="24"/>
          <w:szCs w:val="24"/>
        </w:rPr>
        <w:t xml:space="preserve"> through</w:t>
      </w:r>
      <w:r w:rsidR="00183788">
        <w:rPr>
          <w:sz w:val="24"/>
          <w:szCs w:val="24"/>
        </w:rPr>
        <w:t>out</w:t>
      </w:r>
      <w:r>
        <w:rPr>
          <w:sz w:val="24"/>
          <w:szCs w:val="24"/>
        </w:rPr>
        <w:t xml:space="preserve"> my current experience</w:t>
      </w:r>
      <w:r w:rsidR="005B2EEA">
        <w:rPr>
          <w:sz w:val="24"/>
          <w:szCs w:val="24"/>
        </w:rPr>
        <w:t xml:space="preserve"> they are different per incident. Alcohol </w:t>
      </w:r>
      <w:r>
        <w:rPr>
          <w:sz w:val="24"/>
          <w:szCs w:val="24"/>
        </w:rPr>
        <w:t>was the primary one in the incident mentioned above and Mental Health being another primary example in plenty of incidents that is</w:t>
      </w:r>
      <w:r w:rsidR="005B2EEA">
        <w:rPr>
          <w:sz w:val="24"/>
          <w:szCs w:val="24"/>
        </w:rPr>
        <w:t xml:space="preserve"> highlighted by COP (2020) and Boyd et al (2020) had mentioned studies</w:t>
      </w:r>
      <w:r w:rsidR="005B02E6">
        <w:rPr>
          <w:sz w:val="24"/>
          <w:szCs w:val="24"/>
        </w:rPr>
        <w:t xml:space="preserve"> showed</w:t>
      </w:r>
      <w:r w:rsidR="005B2EEA">
        <w:rPr>
          <w:sz w:val="24"/>
          <w:szCs w:val="24"/>
        </w:rPr>
        <w:t xml:space="preserve"> that Officers are more likely to use force when Mental Health is a factor in incidents. Whereas</w:t>
      </w:r>
      <w:r>
        <w:rPr>
          <w:sz w:val="24"/>
          <w:szCs w:val="24"/>
        </w:rPr>
        <w:t xml:space="preserve"> </w:t>
      </w:r>
      <w:r w:rsidR="005B2EEA">
        <w:rPr>
          <w:sz w:val="24"/>
          <w:szCs w:val="24"/>
        </w:rPr>
        <w:t>Cultural and Language barriers which is what Stadler (2019) had highlighted</w:t>
      </w:r>
      <w:r w:rsidR="00886108">
        <w:rPr>
          <w:sz w:val="24"/>
          <w:szCs w:val="24"/>
        </w:rPr>
        <w:t xml:space="preserve"> </w:t>
      </w:r>
      <w:r>
        <w:rPr>
          <w:sz w:val="24"/>
          <w:szCs w:val="24"/>
        </w:rPr>
        <w:t>can provide frustration and undue stress</w:t>
      </w:r>
      <w:r w:rsidR="00886108">
        <w:rPr>
          <w:sz w:val="24"/>
          <w:szCs w:val="24"/>
        </w:rPr>
        <w:t xml:space="preserve"> and that joint with what Fitch (2016) is trying to get across, language being used needs to be fit for the person you are talking to</w:t>
      </w:r>
      <w:r w:rsidR="005B2EEA">
        <w:rPr>
          <w:sz w:val="24"/>
          <w:szCs w:val="24"/>
        </w:rPr>
        <w:t>.</w:t>
      </w:r>
    </w:p>
    <w:p w14:paraId="0826F06B" w14:textId="77777777" w:rsidR="00A456F3" w:rsidRDefault="00A456F3" w:rsidP="002570F5">
      <w:pPr>
        <w:ind w:right="107"/>
        <w:jc w:val="both"/>
        <w:rPr>
          <w:sz w:val="24"/>
          <w:szCs w:val="24"/>
        </w:rPr>
      </w:pPr>
    </w:p>
    <w:p w14:paraId="2C95778A" w14:textId="77777777" w:rsidR="00B73FA0" w:rsidRDefault="00B73FA0" w:rsidP="002570F5">
      <w:pPr>
        <w:ind w:right="107"/>
        <w:jc w:val="both"/>
        <w:rPr>
          <w:sz w:val="24"/>
          <w:szCs w:val="24"/>
        </w:rPr>
      </w:pPr>
    </w:p>
    <w:p w14:paraId="12802911" w14:textId="77777777" w:rsidR="00B73FA0" w:rsidRDefault="00B73FA0" w:rsidP="002570F5">
      <w:pPr>
        <w:ind w:right="107"/>
        <w:jc w:val="both"/>
        <w:rPr>
          <w:sz w:val="24"/>
          <w:szCs w:val="24"/>
        </w:rPr>
      </w:pPr>
    </w:p>
    <w:p w14:paraId="6D67FDED" w14:textId="77777777" w:rsidR="00B73FA0" w:rsidRDefault="00B73FA0" w:rsidP="002570F5">
      <w:pPr>
        <w:ind w:right="107"/>
        <w:jc w:val="both"/>
        <w:rPr>
          <w:sz w:val="24"/>
          <w:szCs w:val="24"/>
        </w:rPr>
      </w:pPr>
    </w:p>
    <w:p w14:paraId="1C6ECF5D" w14:textId="77777777" w:rsidR="00B73FA0" w:rsidRDefault="00B73FA0" w:rsidP="002570F5">
      <w:pPr>
        <w:ind w:right="107"/>
        <w:jc w:val="both"/>
        <w:rPr>
          <w:sz w:val="24"/>
          <w:szCs w:val="24"/>
        </w:rPr>
      </w:pPr>
    </w:p>
    <w:p w14:paraId="4EE5D64F" w14:textId="0B0B5B15" w:rsidR="00B86F87" w:rsidRPr="00B73FA0" w:rsidRDefault="00B86F87" w:rsidP="002570F5">
      <w:pPr>
        <w:ind w:right="107"/>
        <w:jc w:val="both"/>
        <w:rPr>
          <w:b/>
          <w:bCs/>
          <w:sz w:val="24"/>
          <w:szCs w:val="24"/>
        </w:rPr>
      </w:pPr>
      <w:r w:rsidRPr="00B73FA0">
        <w:rPr>
          <w:b/>
          <w:bCs/>
          <w:sz w:val="24"/>
          <w:szCs w:val="24"/>
        </w:rPr>
        <w:t xml:space="preserve">Word Count: </w:t>
      </w:r>
      <w:r w:rsidR="00AC5806">
        <w:rPr>
          <w:b/>
          <w:bCs/>
          <w:sz w:val="24"/>
          <w:szCs w:val="24"/>
        </w:rPr>
        <w:t>188</w:t>
      </w:r>
      <w:r w:rsidR="00183788">
        <w:rPr>
          <w:b/>
          <w:bCs/>
          <w:sz w:val="24"/>
          <w:szCs w:val="24"/>
        </w:rPr>
        <w:t>6</w:t>
      </w:r>
    </w:p>
    <w:p w14:paraId="6F4BB775" w14:textId="77777777" w:rsidR="00A456F3" w:rsidRDefault="00A456F3" w:rsidP="002570F5">
      <w:pPr>
        <w:ind w:right="107"/>
        <w:jc w:val="both"/>
        <w:rPr>
          <w:sz w:val="24"/>
          <w:szCs w:val="24"/>
        </w:rPr>
      </w:pPr>
    </w:p>
    <w:p w14:paraId="7F384F58" w14:textId="77777777" w:rsidR="00954E8E" w:rsidRDefault="00954E8E" w:rsidP="002570F5">
      <w:pPr>
        <w:ind w:right="107"/>
        <w:jc w:val="both"/>
        <w:rPr>
          <w:sz w:val="24"/>
          <w:szCs w:val="24"/>
        </w:rPr>
      </w:pPr>
    </w:p>
    <w:p w14:paraId="3C1D8DDE" w14:textId="77777777" w:rsidR="00954E8E" w:rsidRDefault="00954E8E" w:rsidP="002570F5">
      <w:pPr>
        <w:ind w:right="107"/>
        <w:jc w:val="both"/>
        <w:rPr>
          <w:sz w:val="24"/>
          <w:szCs w:val="24"/>
        </w:rPr>
      </w:pPr>
    </w:p>
    <w:p w14:paraId="2AFACB86" w14:textId="77777777" w:rsidR="002570F5" w:rsidRDefault="002570F5" w:rsidP="00E6298B">
      <w:pPr>
        <w:ind w:right="107"/>
        <w:jc w:val="both"/>
        <w:rPr>
          <w:sz w:val="24"/>
          <w:szCs w:val="24"/>
        </w:rPr>
      </w:pPr>
    </w:p>
    <w:p w14:paraId="5A2DCBA2" w14:textId="77777777" w:rsidR="002F5A08" w:rsidRDefault="002F5A08" w:rsidP="00E6298B">
      <w:pPr>
        <w:ind w:right="107"/>
        <w:jc w:val="both"/>
        <w:rPr>
          <w:sz w:val="24"/>
          <w:szCs w:val="24"/>
        </w:rPr>
      </w:pPr>
    </w:p>
    <w:p w14:paraId="33F20852" w14:textId="4D2489B9" w:rsidR="00892443" w:rsidRDefault="00892443" w:rsidP="00E6298B">
      <w:pPr>
        <w:ind w:right="107"/>
        <w:jc w:val="both"/>
        <w:rPr>
          <w:sz w:val="24"/>
          <w:szCs w:val="24"/>
        </w:rPr>
      </w:pPr>
    </w:p>
    <w:p w14:paraId="7517481E" w14:textId="77777777" w:rsidR="00BD7B53" w:rsidRPr="00270EEB" w:rsidRDefault="00BD7B53" w:rsidP="00E6298B">
      <w:pPr>
        <w:ind w:right="107"/>
        <w:jc w:val="both"/>
        <w:rPr>
          <w:sz w:val="24"/>
          <w:szCs w:val="24"/>
        </w:rPr>
      </w:pPr>
    </w:p>
    <w:p w14:paraId="4557CCDD" w14:textId="77777777" w:rsidR="008B28E7" w:rsidRPr="00270EEB" w:rsidRDefault="008B28E7" w:rsidP="00E6298B">
      <w:pPr>
        <w:ind w:right="107"/>
        <w:jc w:val="both"/>
        <w:rPr>
          <w:sz w:val="24"/>
          <w:szCs w:val="24"/>
        </w:rPr>
      </w:pPr>
    </w:p>
    <w:p w14:paraId="545B147F" w14:textId="77777777" w:rsidR="008B28E7" w:rsidRPr="00270EEB" w:rsidRDefault="008B28E7" w:rsidP="00E6298B">
      <w:pPr>
        <w:ind w:right="107"/>
        <w:jc w:val="both"/>
        <w:rPr>
          <w:sz w:val="24"/>
          <w:szCs w:val="24"/>
        </w:rPr>
      </w:pPr>
    </w:p>
    <w:p w14:paraId="452E40A6" w14:textId="77777777" w:rsidR="008B28E7" w:rsidRPr="00270EEB" w:rsidRDefault="008B28E7" w:rsidP="00E6298B">
      <w:pPr>
        <w:ind w:right="107"/>
        <w:jc w:val="both"/>
        <w:rPr>
          <w:sz w:val="24"/>
          <w:szCs w:val="24"/>
        </w:rPr>
      </w:pPr>
    </w:p>
    <w:p w14:paraId="1A730B74" w14:textId="77777777" w:rsidR="008B28E7" w:rsidRPr="00270EEB" w:rsidRDefault="008B28E7" w:rsidP="00E6298B">
      <w:pPr>
        <w:ind w:right="107"/>
        <w:jc w:val="both"/>
        <w:rPr>
          <w:sz w:val="24"/>
          <w:szCs w:val="24"/>
        </w:rPr>
      </w:pPr>
    </w:p>
    <w:p w14:paraId="4A8B313D" w14:textId="77777777" w:rsidR="008B28E7" w:rsidRPr="00270EEB" w:rsidRDefault="008B28E7" w:rsidP="00E6298B">
      <w:pPr>
        <w:ind w:right="107"/>
        <w:jc w:val="both"/>
        <w:rPr>
          <w:sz w:val="24"/>
          <w:szCs w:val="24"/>
        </w:rPr>
      </w:pPr>
    </w:p>
    <w:p w14:paraId="58ECD1AB" w14:textId="77777777" w:rsidR="008B28E7" w:rsidRPr="00270EEB" w:rsidRDefault="008B28E7" w:rsidP="00E6298B">
      <w:pPr>
        <w:ind w:right="107"/>
        <w:jc w:val="both"/>
        <w:rPr>
          <w:sz w:val="24"/>
          <w:szCs w:val="24"/>
        </w:rPr>
      </w:pPr>
    </w:p>
    <w:p w14:paraId="3B3526AE" w14:textId="77777777" w:rsidR="00025650" w:rsidRDefault="00025650" w:rsidP="00E6298B">
      <w:pPr>
        <w:ind w:right="107"/>
      </w:pPr>
      <w:r>
        <w:br w:type="page"/>
      </w:r>
    </w:p>
    <w:p w14:paraId="13F4B7E0" w14:textId="5AD2D1ED" w:rsidR="00082668" w:rsidRPr="00270EEB" w:rsidRDefault="28A9B94D" w:rsidP="28A9B94D">
      <w:pPr>
        <w:ind w:right="107"/>
        <w:jc w:val="center"/>
        <w:rPr>
          <w:b/>
          <w:bCs/>
          <w:sz w:val="24"/>
          <w:szCs w:val="24"/>
        </w:rPr>
      </w:pPr>
      <w:r w:rsidRPr="28A9B94D">
        <w:rPr>
          <w:b/>
          <w:bCs/>
          <w:color w:val="auto"/>
          <w:sz w:val="24"/>
          <w:szCs w:val="24"/>
        </w:rPr>
        <w:lastRenderedPageBreak/>
        <w:t xml:space="preserve">Task </w:t>
      </w:r>
      <w:r w:rsidRPr="28A9B94D">
        <w:rPr>
          <w:b/>
          <w:bCs/>
          <w:sz w:val="24"/>
          <w:szCs w:val="24"/>
        </w:rPr>
        <w:t>3</w:t>
      </w:r>
    </w:p>
    <w:p w14:paraId="2F9A75C9" w14:textId="77777777" w:rsidR="00AA37BB" w:rsidRDefault="00AA37BB" w:rsidP="00E6298B">
      <w:pPr>
        <w:ind w:right="107"/>
        <w:jc w:val="both"/>
        <w:rPr>
          <w:b/>
          <w:sz w:val="24"/>
          <w:szCs w:val="24"/>
        </w:rPr>
      </w:pPr>
    </w:p>
    <w:p w14:paraId="13BFD5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0494D999" w14:textId="224AEE08" w:rsidR="00AA37BB" w:rsidRDefault="00AA37BB" w:rsidP="00E6298B">
      <w:pPr>
        <w:ind w:right="107"/>
        <w:jc w:val="both"/>
        <w:rPr>
          <w:b/>
          <w:sz w:val="24"/>
          <w:szCs w:val="24"/>
        </w:rPr>
      </w:pPr>
      <w:r>
        <w:rPr>
          <w:b/>
          <w:sz w:val="24"/>
          <w:szCs w:val="24"/>
        </w:rPr>
        <w:t xml:space="preserve">Criminal Justice, Valuing difference and inclusion </w:t>
      </w:r>
    </w:p>
    <w:p w14:paraId="623FC5A7" w14:textId="77777777" w:rsidR="00112751" w:rsidRDefault="00112751" w:rsidP="00E6298B">
      <w:pPr>
        <w:ind w:right="107"/>
        <w:jc w:val="both"/>
        <w:rPr>
          <w:sz w:val="24"/>
          <w:szCs w:val="24"/>
          <w:highlight w:val="yellow"/>
        </w:rPr>
      </w:pPr>
    </w:p>
    <w:p w14:paraId="438E7EB2" w14:textId="4BFEB56E" w:rsidR="00112751" w:rsidRPr="00270EEB" w:rsidRDefault="00112751" w:rsidP="3BDB77FA">
      <w:pPr>
        <w:ind w:right="107"/>
        <w:jc w:val="both"/>
        <w:rPr>
          <w:sz w:val="24"/>
          <w:szCs w:val="24"/>
        </w:rPr>
      </w:pPr>
      <w:r w:rsidRPr="21777531">
        <w:rPr>
          <w:sz w:val="24"/>
          <w:szCs w:val="24"/>
        </w:rPr>
        <w:t xml:space="preserve">You must choose </w:t>
      </w:r>
      <w:r w:rsidRPr="21777531">
        <w:rPr>
          <w:b/>
          <w:bCs/>
          <w:sz w:val="24"/>
          <w:szCs w:val="24"/>
          <w:u w:val="single"/>
        </w:rPr>
        <w:t>a policing incident</w:t>
      </w:r>
      <w:r w:rsidRPr="21777531">
        <w:rPr>
          <w:b/>
          <w:bCs/>
          <w:sz w:val="24"/>
          <w:szCs w:val="24"/>
        </w:rPr>
        <w:t xml:space="preserve"> </w:t>
      </w:r>
      <w:r w:rsidRPr="21777531">
        <w:rPr>
          <w:sz w:val="24"/>
          <w:szCs w:val="24"/>
        </w:rPr>
        <w:t xml:space="preserve">in which you played a significant role with an </w:t>
      </w:r>
      <w:r w:rsidR="6B445373" w:rsidRPr="21777531">
        <w:rPr>
          <w:sz w:val="24"/>
          <w:szCs w:val="24"/>
        </w:rPr>
        <w:t xml:space="preserve">offender/ </w:t>
      </w:r>
      <w:r w:rsidRPr="21777531">
        <w:rPr>
          <w:sz w:val="24"/>
          <w:szCs w:val="24"/>
        </w:rPr>
        <w:t>service</w:t>
      </w:r>
      <w:r w:rsidRPr="21777531">
        <w:rPr>
          <w:b/>
          <w:bCs/>
          <w:sz w:val="24"/>
          <w:szCs w:val="24"/>
        </w:rPr>
        <w:t xml:space="preserve"> </w:t>
      </w:r>
      <w:r w:rsidRPr="21777531">
        <w:rPr>
          <w:sz w:val="24"/>
          <w:szCs w:val="24"/>
        </w:rPr>
        <w:t>user/victim and reflect on what happened</w:t>
      </w:r>
    </w:p>
    <w:p w14:paraId="4C9F4323" w14:textId="77777777" w:rsidR="00112751" w:rsidRDefault="00112751" w:rsidP="00E6298B">
      <w:pPr>
        <w:ind w:right="107"/>
        <w:jc w:val="both"/>
        <w:rPr>
          <w:b/>
          <w:sz w:val="24"/>
          <w:szCs w:val="24"/>
          <w:u w:val="single"/>
        </w:rPr>
      </w:pPr>
    </w:p>
    <w:p w14:paraId="14DF72B4" w14:textId="77777777" w:rsidR="00112751" w:rsidRPr="00270EEB" w:rsidRDefault="00112751"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112751" w:rsidRPr="00270EEB" w14:paraId="74D8C4B7" w14:textId="77777777" w:rsidTr="1537D0F1">
        <w:tc>
          <w:tcPr>
            <w:tcW w:w="10188" w:type="dxa"/>
            <w:shd w:val="clear" w:color="auto" w:fill="auto"/>
          </w:tcPr>
          <w:p w14:paraId="5B4026D3" w14:textId="43229DFA" w:rsidR="00112751" w:rsidRPr="00025650" w:rsidRDefault="00112751" w:rsidP="366F6C5C">
            <w:pPr>
              <w:ind w:right="107"/>
              <w:rPr>
                <w:b/>
                <w:bCs/>
                <w:sz w:val="24"/>
                <w:szCs w:val="24"/>
              </w:rPr>
            </w:pPr>
            <w:r w:rsidRPr="366F6C5C">
              <w:rPr>
                <w:b/>
                <w:bCs/>
                <w:sz w:val="24"/>
                <w:szCs w:val="24"/>
              </w:rPr>
              <w:t xml:space="preserve">  </w:t>
            </w:r>
          </w:p>
          <w:p w14:paraId="7FEC7BAF" w14:textId="3C1E3814" w:rsidR="366F6C5C" w:rsidRDefault="366F6C5C" w:rsidP="366F6C5C">
            <w:pPr>
              <w:ind w:right="107"/>
              <w:rPr>
                <w:b/>
                <w:bCs/>
                <w:color w:val="000000" w:themeColor="text1"/>
                <w:sz w:val="24"/>
                <w:szCs w:val="24"/>
              </w:rPr>
            </w:pPr>
          </w:p>
          <w:p w14:paraId="4B38C1C3" w14:textId="39EB37DF" w:rsidR="00112751" w:rsidRPr="00270EEB" w:rsidRDefault="1601A7A8" w:rsidP="73AE4A3E">
            <w:pPr>
              <w:ind w:right="107"/>
              <w:rPr>
                <w:color w:val="000000" w:themeColor="text1"/>
                <w:sz w:val="24"/>
                <w:szCs w:val="24"/>
              </w:rPr>
            </w:pPr>
            <w:r w:rsidRPr="21777531">
              <w:rPr>
                <w:b/>
                <w:bCs/>
                <w:color w:val="000000" w:themeColor="text1"/>
                <w:sz w:val="24"/>
                <w:szCs w:val="24"/>
              </w:rPr>
              <w:t xml:space="preserve">Critically </w:t>
            </w:r>
            <w:r w:rsidR="14EEA7CA" w:rsidRPr="21777531">
              <w:rPr>
                <w:b/>
                <w:bCs/>
                <w:color w:val="000000" w:themeColor="text1"/>
                <w:sz w:val="24"/>
                <w:szCs w:val="24"/>
              </w:rPr>
              <w:t>explore</w:t>
            </w:r>
            <w:r w:rsidRPr="21777531">
              <w:rPr>
                <w:color w:val="000000" w:themeColor="text1"/>
                <w:sz w:val="24"/>
                <w:szCs w:val="24"/>
              </w:rPr>
              <w:t xml:space="preserve"> a policing incident that you have attended and </w:t>
            </w:r>
            <w:r w:rsidR="485D9233" w:rsidRPr="21777531">
              <w:rPr>
                <w:color w:val="000000" w:themeColor="text1"/>
                <w:sz w:val="24"/>
                <w:szCs w:val="24"/>
              </w:rPr>
              <w:t>examine</w:t>
            </w:r>
            <w:r w:rsidRPr="21777531">
              <w:rPr>
                <w:color w:val="000000" w:themeColor="text1"/>
                <w:sz w:val="24"/>
                <w:szCs w:val="24"/>
              </w:rPr>
              <w:t xml:space="preserve"> how you dealt with competing issues</w:t>
            </w:r>
            <w:r w:rsidR="445ED208" w:rsidRPr="21777531">
              <w:rPr>
                <w:color w:val="000000" w:themeColor="text1"/>
                <w:sz w:val="24"/>
                <w:szCs w:val="24"/>
              </w:rPr>
              <w:t xml:space="preserve"> such as </w:t>
            </w:r>
            <w:r w:rsidR="40AC8544" w:rsidRPr="21777531">
              <w:rPr>
                <w:color w:val="000000" w:themeColor="text1"/>
                <w:sz w:val="24"/>
                <w:szCs w:val="24"/>
              </w:rPr>
              <w:t>legalisation</w:t>
            </w:r>
            <w:r w:rsidRPr="21777531">
              <w:rPr>
                <w:color w:val="000000" w:themeColor="text1"/>
                <w:sz w:val="24"/>
                <w:szCs w:val="24"/>
              </w:rPr>
              <w:t xml:space="preserve">, social issues, culture and language. </w:t>
            </w:r>
          </w:p>
          <w:p w14:paraId="3C34049D" w14:textId="482A95E7" w:rsidR="21777531" w:rsidRDefault="21777531" w:rsidP="21777531">
            <w:pPr>
              <w:ind w:right="107"/>
              <w:rPr>
                <w:color w:val="000000" w:themeColor="text1"/>
                <w:sz w:val="24"/>
                <w:szCs w:val="24"/>
              </w:rPr>
            </w:pPr>
          </w:p>
          <w:p w14:paraId="6614E918" w14:textId="64852DE9" w:rsidR="093BAB3E" w:rsidRDefault="093BAB3E" w:rsidP="21777531">
            <w:pPr>
              <w:ind w:right="107"/>
              <w:rPr>
                <w:color w:val="000000" w:themeColor="text1"/>
                <w:sz w:val="24"/>
                <w:szCs w:val="24"/>
              </w:rPr>
            </w:pPr>
            <w:r w:rsidRPr="21777531">
              <w:rPr>
                <w:color w:val="000000" w:themeColor="text1"/>
                <w:sz w:val="24"/>
                <w:szCs w:val="24"/>
              </w:rPr>
              <w:t xml:space="preserve">Consider </w:t>
            </w:r>
            <w:r w:rsidR="7B3DAEE0" w:rsidRPr="21777531">
              <w:rPr>
                <w:color w:val="000000" w:themeColor="text1"/>
                <w:sz w:val="24"/>
                <w:szCs w:val="24"/>
              </w:rPr>
              <w:t xml:space="preserve">the </w:t>
            </w:r>
            <w:r w:rsidRPr="21777531">
              <w:rPr>
                <w:color w:val="000000" w:themeColor="text1"/>
                <w:sz w:val="24"/>
                <w:szCs w:val="24"/>
              </w:rPr>
              <w:t xml:space="preserve">victims code of practice </w:t>
            </w:r>
            <w:r w:rsidR="74311E7C" w:rsidRPr="21777531">
              <w:rPr>
                <w:color w:val="000000" w:themeColor="text1"/>
                <w:sz w:val="24"/>
                <w:szCs w:val="24"/>
              </w:rPr>
              <w:t xml:space="preserve">and how it was used to support your victim/witness through the criminal justice system. </w:t>
            </w:r>
          </w:p>
          <w:p w14:paraId="7DAE8566" w14:textId="0F5B792C" w:rsidR="00112751" w:rsidRPr="00270EEB" w:rsidRDefault="73AE4A3E" w:rsidP="73AE4A3E">
            <w:pPr>
              <w:ind w:right="107"/>
              <w:rPr>
                <w:color w:val="000000" w:themeColor="text1"/>
                <w:sz w:val="24"/>
                <w:szCs w:val="24"/>
              </w:rPr>
            </w:pPr>
            <w:r w:rsidRPr="366F6C5C">
              <w:rPr>
                <w:color w:val="000000" w:themeColor="text1"/>
                <w:sz w:val="24"/>
                <w:szCs w:val="24"/>
              </w:rPr>
              <w:t xml:space="preserve"> </w:t>
            </w:r>
          </w:p>
          <w:p w14:paraId="43DEA9F3" w14:textId="3325D5F3" w:rsidR="00112751" w:rsidRPr="00270EEB" w:rsidRDefault="003B2A14" w:rsidP="73AE4A3E">
            <w:pPr>
              <w:ind w:right="107"/>
              <w:rPr>
                <w:sz w:val="24"/>
                <w:szCs w:val="24"/>
              </w:rPr>
            </w:pPr>
            <w:r w:rsidRPr="1537D0F1">
              <w:rPr>
                <w:sz w:val="24"/>
                <w:szCs w:val="24"/>
              </w:rPr>
              <w:t>Your reflection must illustrate your understanding and application of core principles of ethics, equality, diversity and human rights</w:t>
            </w:r>
            <w:r w:rsidR="494604CB" w:rsidRPr="1537D0F1">
              <w:rPr>
                <w:sz w:val="24"/>
                <w:szCs w:val="24"/>
              </w:rPr>
              <w:t>.</w:t>
            </w:r>
          </w:p>
          <w:p w14:paraId="7E3F345A" w14:textId="3301AB64" w:rsidR="00112751" w:rsidRPr="00270EEB" w:rsidRDefault="00112751" w:rsidP="73AE4A3E">
            <w:pPr>
              <w:ind w:right="107"/>
              <w:jc w:val="both"/>
              <w:rPr>
                <w:color w:val="000000" w:themeColor="text1"/>
                <w:sz w:val="24"/>
                <w:szCs w:val="24"/>
              </w:rPr>
            </w:pPr>
          </w:p>
          <w:p w14:paraId="2A9F5202" w14:textId="2270466F" w:rsidR="00112751" w:rsidRDefault="31965D4E" w:rsidP="1537D0F1">
            <w:pPr>
              <w:ind w:right="107"/>
              <w:jc w:val="both"/>
              <w:rPr>
                <w:i/>
                <w:iCs/>
                <w:sz w:val="24"/>
                <w:szCs w:val="24"/>
              </w:rPr>
            </w:pPr>
            <w:r w:rsidRPr="1537D0F1">
              <w:rPr>
                <w:sz w:val="24"/>
                <w:szCs w:val="24"/>
              </w:rPr>
              <w:t xml:space="preserve">1750 </w:t>
            </w:r>
            <w:r w:rsidR="28A9B94D" w:rsidRPr="1537D0F1">
              <w:rPr>
                <w:sz w:val="24"/>
                <w:szCs w:val="24"/>
              </w:rPr>
              <w:t xml:space="preserve">words </w:t>
            </w:r>
            <w:r w:rsidR="28A9B94D" w:rsidRPr="1537D0F1">
              <w:rPr>
                <w:i/>
                <w:iCs/>
                <w:sz w:val="24"/>
                <w:szCs w:val="24"/>
              </w:rPr>
              <w:t>(+/- 10%: include your actual word count at the end of each section)</w:t>
            </w:r>
          </w:p>
          <w:p w14:paraId="59C85103" w14:textId="74A2F509" w:rsidR="00112751" w:rsidRPr="00270EEB" w:rsidRDefault="00112751" w:rsidP="00E6298B">
            <w:pPr>
              <w:ind w:right="107"/>
              <w:jc w:val="both"/>
              <w:rPr>
                <w:sz w:val="24"/>
                <w:szCs w:val="24"/>
              </w:rPr>
            </w:pPr>
          </w:p>
        </w:tc>
      </w:tr>
    </w:tbl>
    <w:p w14:paraId="3AFF9E83" w14:textId="77777777" w:rsidR="00112751" w:rsidRPr="00270EEB" w:rsidRDefault="00112751" w:rsidP="00E6298B">
      <w:pPr>
        <w:ind w:right="107"/>
        <w:jc w:val="both"/>
        <w:rPr>
          <w:sz w:val="24"/>
          <w:szCs w:val="24"/>
        </w:rPr>
      </w:pPr>
    </w:p>
    <w:p w14:paraId="7B70CF25" w14:textId="77777777" w:rsidR="00112751" w:rsidRPr="00450C83" w:rsidRDefault="00112751" w:rsidP="00E6298B">
      <w:pPr>
        <w:ind w:right="107"/>
        <w:jc w:val="both"/>
        <w:rPr>
          <w:b/>
          <w:sz w:val="24"/>
          <w:szCs w:val="24"/>
        </w:rPr>
      </w:pPr>
      <w:r w:rsidRPr="00450C83">
        <w:rPr>
          <w:b/>
          <w:sz w:val="24"/>
          <w:szCs w:val="24"/>
        </w:rPr>
        <w:t>ANSWER:</w:t>
      </w:r>
    </w:p>
    <w:p w14:paraId="31C7AA31" w14:textId="77777777" w:rsidR="00112751" w:rsidRDefault="00112751" w:rsidP="00E6298B">
      <w:pPr>
        <w:ind w:right="107"/>
        <w:jc w:val="both"/>
        <w:rPr>
          <w:sz w:val="24"/>
          <w:szCs w:val="24"/>
        </w:rPr>
      </w:pPr>
    </w:p>
    <w:p w14:paraId="2C6AC889" w14:textId="77777777" w:rsidR="00E630E0" w:rsidRDefault="001D7364" w:rsidP="00CF211C">
      <w:pPr>
        <w:spacing w:line="480" w:lineRule="auto"/>
        <w:ind w:right="107"/>
        <w:jc w:val="both"/>
        <w:rPr>
          <w:sz w:val="24"/>
          <w:szCs w:val="24"/>
        </w:rPr>
      </w:pPr>
      <w:r>
        <w:rPr>
          <w:sz w:val="24"/>
          <w:szCs w:val="24"/>
        </w:rPr>
        <w:t xml:space="preserve">The Ministry of Justice (MoJ) (2020) outlines twelve rights for the Victims of Crime, </w:t>
      </w:r>
      <w:r w:rsidR="00E630E0">
        <w:rPr>
          <w:sz w:val="24"/>
          <w:szCs w:val="24"/>
        </w:rPr>
        <w:t xml:space="preserve">that as Harfield (2014) outlines is a way that the government has tried to improve the services given to Witnesses and Victims. </w:t>
      </w:r>
    </w:p>
    <w:p w14:paraId="541EA5E6" w14:textId="77777777" w:rsidR="00E630E0" w:rsidRDefault="00E630E0" w:rsidP="00CF211C">
      <w:pPr>
        <w:spacing w:line="480" w:lineRule="auto"/>
        <w:ind w:right="107"/>
        <w:jc w:val="both"/>
        <w:rPr>
          <w:sz w:val="24"/>
          <w:szCs w:val="24"/>
        </w:rPr>
      </w:pPr>
    </w:p>
    <w:p w14:paraId="1E321C0D" w14:textId="53E48125" w:rsidR="00CC4E72" w:rsidRDefault="00E630E0" w:rsidP="00CF211C">
      <w:pPr>
        <w:spacing w:line="480" w:lineRule="auto"/>
        <w:ind w:right="107"/>
        <w:jc w:val="both"/>
        <w:rPr>
          <w:sz w:val="24"/>
          <w:szCs w:val="24"/>
        </w:rPr>
      </w:pPr>
      <w:r>
        <w:rPr>
          <w:sz w:val="24"/>
          <w:szCs w:val="24"/>
        </w:rPr>
        <w:t xml:space="preserve">The MoJ (2020) outlines the 12 rights as the lowest standard to be offered to Victims by the Police. </w:t>
      </w:r>
      <w:r w:rsidR="00CC4E72">
        <w:rPr>
          <w:sz w:val="24"/>
          <w:szCs w:val="24"/>
        </w:rPr>
        <w:t>These rights are as follows:</w:t>
      </w:r>
    </w:p>
    <w:p w14:paraId="7B7EE06E" w14:textId="72A970F7" w:rsidR="00CC4E72" w:rsidRDefault="00E708C9" w:rsidP="00A67CC7">
      <w:pPr>
        <w:pStyle w:val="ListParagraph"/>
        <w:numPr>
          <w:ilvl w:val="0"/>
          <w:numId w:val="51"/>
        </w:numPr>
        <w:spacing w:line="276" w:lineRule="auto"/>
        <w:ind w:right="107"/>
        <w:rPr>
          <w:sz w:val="24"/>
          <w:szCs w:val="24"/>
        </w:rPr>
      </w:pPr>
      <w:r>
        <w:rPr>
          <w:sz w:val="24"/>
          <w:szCs w:val="24"/>
        </w:rPr>
        <w:t>“</w:t>
      </w:r>
      <w:r w:rsidR="00CC4E72">
        <w:rPr>
          <w:sz w:val="24"/>
          <w:szCs w:val="24"/>
        </w:rPr>
        <w:t>To be able to understand and to be understood.</w:t>
      </w:r>
    </w:p>
    <w:p w14:paraId="5E08EF69" w14:textId="7D0F960D" w:rsidR="00CC4E72" w:rsidRDefault="00CC4E72" w:rsidP="00A67CC7">
      <w:pPr>
        <w:pStyle w:val="ListParagraph"/>
        <w:numPr>
          <w:ilvl w:val="0"/>
          <w:numId w:val="51"/>
        </w:numPr>
        <w:spacing w:line="276" w:lineRule="auto"/>
        <w:ind w:right="107"/>
        <w:rPr>
          <w:sz w:val="24"/>
          <w:szCs w:val="24"/>
        </w:rPr>
      </w:pPr>
      <w:r>
        <w:rPr>
          <w:sz w:val="24"/>
          <w:szCs w:val="24"/>
        </w:rPr>
        <w:t>To have the details of the crime recorded without unjustified delay.</w:t>
      </w:r>
    </w:p>
    <w:p w14:paraId="426E5DE6" w14:textId="1CCD232D" w:rsidR="00CC4E72" w:rsidRDefault="00CC4E72" w:rsidP="00A67CC7">
      <w:pPr>
        <w:pStyle w:val="ListParagraph"/>
        <w:numPr>
          <w:ilvl w:val="0"/>
          <w:numId w:val="51"/>
        </w:numPr>
        <w:spacing w:line="276" w:lineRule="auto"/>
        <w:ind w:right="107"/>
        <w:rPr>
          <w:sz w:val="24"/>
          <w:szCs w:val="24"/>
        </w:rPr>
      </w:pPr>
      <w:r>
        <w:rPr>
          <w:sz w:val="24"/>
          <w:szCs w:val="24"/>
        </w:rPr>
        <w:t>To be provided with information when reporting the crime.</w:t>
      </w:r>
    </w:p>
    <w:p w14:paraId="03E975CC" w14:textId="73444034" w:rsidR="00CC4E72" w:rsidRDefault="00CC4E72" w:rsidP="00A67CC7">
      <w:pPr>
        <w:pStyle w:val="ListParagraph"/>
        <w:numPr>
          <w:ilvl w:val="0"/>
          <w:numId w:val="51"/>
        </w:numPr>
        <w:spacing w:line="276" w:lineRule="auto"/>
        <w:ind w:right="107"/>
        <w:rPr>
          <w:sz w:val="24"/>
          <w:szCs w:val="24"/>
        </w:rPr>
      </w:pPr>
      <w:r>
        <w:rPr>
          <w:sz w:val="24"/>
          <w:szCs w:val="24"/>
        </w:rPr>
        <w:t>To be referred to services that support victims and have services and support tailored to your needs.</w:t>
      </w:r>
    </w:p>
    <w:p w14:paraId="284F0F3B" w14:textId="30DDD481" w:rsidR="00CC4E72" w:rsidRDefault="00CC4E72" w:rsidP="00A67CC7">
      <w:pPr>
        <w:pStyle w:val="ListParagraph"/>
        <w:numPr>
          <w:ilvl w:val="0"/>
          <w:numId w:val="51"/>
        </w:numPr>
        <w:spacing w:line="276" w:lineRule="auto"/>
        <w:ind w:right="107"/>
        <w:rPr>
          <w:sz w:val="24"/>
          <w:szCs w:val="24"/>
        </w:rPr>
      </w:pPr>
      <w:r>
        <w:rPr>
          <w:sz w:val="24"/>
          <w:szCs w:val="24"/>
        </w:rPr>
        <w:t>To be provided with information about compensation.</w:t>
      </w:r>
    </w:p>
    <w:p w14:paraId="08AFFF5B" w14:textId="5F2525FC" w:rsidR="00CC4E72" w:rsidRDefault="00CC4E72" w:rsidP="00A67CC7">
      <w:pPr>
        <w:pStyle w:val="ListParagraph"/>
        <w:numPr>
          <w:ilvl w:val="0"/>
          <w:numId w:val="51"/>
        </w:numPr>
        <w:spacing w:line="276" w:lineRule="auto"/>
        <w:ind w:right="107"/>
        <w:rPr>
          <w:sz w:val="24"/>
          <w:szCs w:val="24"/>
        </w:rPr>
      </w:pPr>
      <w:r>
        <w:rPr>
          <w:sz w:val="24"/>
          <w:szCs w:val="24"/>
        </w:rPr>
        <w:t>To be provided with information about the investigation and prosecution.</w:t>
      </w:r>
    </w:p>
    <w:p w14:paraId="3C6730B4" w14:textId="03767295" w:rsidR="00CC4E72" w:rsidRDefault="00CC4E72" w:rsidP="00A67CC7">
      <w:pPr>
        <w:pStyle w:val="ListParagraph"/>
        <w:numPr>
          <w:ilvl w:val="0"/>
          <w:numId w:val="51"/>
        </w:numPr>
        <w:spacing w:line="276" w:lineRule="auto"/>
        <w:ind w:right="107"/>
        <w:rPr>
          <w:sz w:val="24"/>
          <w:szCs w:val="24"/>
        </w:rPr>
      </w:pPr>
      <w:r>
        <w:rPr>
          <w:sz w:val="24"/>
          <w:szCs w:val="24"/>
        </w:rPr>
        <w:t>To make a Victim Personal Statement.</w:t>
      </w:r>
    </w:p>
    <w:p w14:paraId="642D80AA" w14:textId="24EFACA4" w:rsidR="00CC4E72" w:rsidRDefault="00CC4E72" w:rsidP="00A67CC7">
      <w:pPr>
        <w:pStyle w:val="ListParagraph"/>
        <w:numPr>
          <w:ilvl w:val="0"/>
          <w:numId w:val="51"/>
        </w:numPr>
        <w:spacing w:line="276" w:lineRule="auto"/>
        <w:ind w:right="107"/>
        <w:rPr>
          <w:sz w:val="24"/>
          <w:szCs w:val="24"/>
        </w:rPr>
      </w:pPr>
      <w:r>
        <w:rPr>
          <w:sz w:val="24"/>
          <w:szCs w:val="24"/>
        </w:rPr>
        <w:t>To be given information about the trial, trial process and your role as a witness.</w:t>
      </w:r>
    </w:p>
    <w:p w14:paraId="474AB661" w14:textId="70B36750" w:rsidR="00CC4E72" w:rsidRDefault="00CC4E72" w:rsidP="00A67CC7">
      <w:pPr>
        <w:pStyle w:val="ListParagraph"/>
        <w:numPr>
          <w:ilvl w:val="0"/>
          <w:numId w:val="51"/>
        </w:numPr>
        <w:spacing w:line="276" w:lineRule="auto"/>
        <w:ind w:right="107"/>
        <w:rPr>
          <w:sz w:val="24"/>
          <w:szCs w:val="24"/>
        </w:rPr>
      </w:pPr>
      <w:r>
        <w:rPr>
          <w:sz w:val="24"/>
          <w:szCs w:val="24"/>
        </w:rPr>
        <w:t>To be given information about the outcome of the case and any appeals.</w:t>
      </w:r>
    </w:p>
    <w:p w14:paraId="6E866E24" w14:textId="5B6E39E5" w:rsidR="00CC4E72" w:rsidRDefault="00CC4E72" w:rsidP="00A67CC7">
      <w:pPr>
        <w:pStyle w:val="ListParagraph"/>
        <w:numPr>
          <w:ilvl w:val="0"/>
          <w:numId w:val="51"/>
        </w:numPr>
        <w:spacing w:line="276" w:lineRule="auto"/>
        <w:ind w:right="107"/>
        <w:rPr>
          <w:sz w:val="24"/>
          <w:szCs w:val="24"/>
        </w:rPr>
      </w:pPr>
      <w:r>
        <w:rPr>
          <w:sz w:val="24"/>
          <w:szCs w:val="24"/>
        </w:rPr>
        <w:lastRenderedPageBreak/>
        <w:t>To be paid expenses and have property returned.</w:t>
      </w:r>
    </w:p>
    <w:p w14:paraId="2E96A908" w14:textId="2377EDD7" w:rsidR="00CC4E72" w:rsidRDefault="00CC4E72" w:rsidP="00A67CC7">
      <w:pPr>
        <w:pStyle w:val="ListParagraph"/>
        <w:numPr>
          <w:ilvl w:val="0"/>
          <w:numId w:val="51"/>
        </w:numPr>
        <w:spacing w:line="276" w:lineRule="auto"/>
        <w:ind w:right="107"/>
        <w:rPr>
          <w:sz w:val="24"/>
          <w:szCs w:val="24"/>
        </w:rPr>
      </w:pPr>
      <w:r>
        <w:rPr>
          <w:sz w:val="24"/>
          <w:szCs w:val="24"/>
        </w:rPr>
        <w:t>To be given information about the offender following a conviction.</w:t>
      </w:r>
    </w:p>
    <w:p w14:paraId="5D6CC34C" w14:textId="576724CA" w:rsidR="00CC4E72" w:rsidRDefault="00CC4E72" w:rsidP="00A67CC7">
      <w:pPr>
        <w:pStyle w:val="ListParagraph"/>
        <w:numPr>
          <w:ilvl w:val="0"/>
          <w:numId w:val="51"/>
        </w:numPr>
        <w:spacing w:line="276" w:lineRule="auto"/>
        <w:ind w:right="107"/>
        <w:rPr>
          <w:sz w:val="24"/>
          <w:szCs w:val="24"/>
        </w:rPr>
      </w:pPr>
      <w:r>
        <w:rPr>
          <w:sz w:val="24"/>
          <w:szCs w:val="24"/>
        </w:rPr>
        <w:t>To make a complaint about your Rights not being met.</w:t>
      </w:r>
      <w:r w:rsidR="00E708C9">
        <w:rPr>
          <w:sz w:val="24"/>
          <w:szCs w:val="24"/>
        </w:rPr>
        <w:t>”</w:t>
      </w:r>
    </w:p>
    <w:p w14:paraId="2AB27DB6" w14:textId="2A88738C" w:rsidR="00CC4E72" w:rsidRPr="00CC4E72" w:rsidRDefault="00CC4E72" w:rsidP="00CC4E72">
      <w:pPr>
        <w:spacing w:line="480" w:lineRule="auto"/>
        <w:ind w:left="5040" w:right="107" w:firstLine="720"/>
        <w:jc w:val="both"/>
        <w:rPr>
          <w:sz w:val="24"/>
          <w:szCs w:val="24"/>
        </w:rPr>
      </w:pPr>
      <w:sdt>
        <w:sdtPr>
          <w:rPr>
            <w:sz w:val="24"/>
            <w:szCs w:val="24"/>
          </w:rPr>
          <w:id w:val="1950117378"/>
          <w:citation/>
        </w:sdtPr>
        <w:sdtContent>
          <w:r>
            <w:rPr>
              <w:sz w:val="24"/>
              <w:szCs w:val="24"/>
            </w:rPr>
            <w:fldChar w:fldCharType="begin"/>
          </w:r>
          <w:r>
            <w:rPr>
              <w:sz w:val="24"/>
              <w:szCs w:val="24"/>
            </w:rPr>
            <w:instrText xml:space="preserve"> CITATION Min20 \l 2057 </w:instrText>
          </w:r>
          <w:r>
            <w:rPr>
              <w:sz w:val="24"/>
              <w:szCs w:val="24"/>
            </w:rPr>
            <w:fldChar w:fldCharType="separate"/>
          </w:r>
          <w:r w:rsidR="007F704A" w:rsidRPr="007F704A">
            <w:rPr>
              <w:noProof/>
              <w:sz w:val="24"/>
              <w:szCs w:val="24"/>
            </w:rPr>
            <w:t>(Ministry of Justice, 2020)</w:t>
          </w:r>
          <w:r>
            <w:rPr>
              <w:sz w:val="24"/>
              <w:szCs w:val="24"/>
            </w:rPr>
            <w:fldChar w:fldCharType="end"/>
          </w:r>
        </w:sdtContent>
      </w:sdt>
    </w:p>
    <w:p w14:paraId="12172D17" w14:textId="77777777" w:rsidR="00E630E0" w:rsidRDefault="00E630E0" w:rsidP="00CF211C">
      <w:pPr>
        <w:spacing w:line="480" w:lineRule="auto"/>
        <w:ind w:right="107"/>
        <w:jc w:val="both"/>
        <w:rPr>
          <w:sz w:val="24"/>
          <w:szCs w:val="24"/>
        </w:rPr>
      </w:pPr>
    </w:p>
    <w:p w14:paraId="1E58FFBE" w14:textId="63FE5CE9" w:rsidR="00C5767E" w:rsidRDefault="00CC4E72" w:rsidP="00A67CC7">
      <w:pPr>
        <w:spacing w:line="480" w:lineRule="auto"/>
        <w:ind w:right="107"/>
        <w:jc w:val="both"/>
        <w:rPr>
          <w:sz w:val="24"/>
          <w:szCs w:val="24"/>
        </w:rPr>
      </w:pPr>
      <w:r>
        <w:rPr>
          <w:sz w:val="24"/>
          <w:szCs w:val="24"/>
        </w:rPr>
        <w:t xml:space="preserve">I attended an incident a few months ago where the initial call out was for a Domestic Violence Assault. </w:t>
      </w:r>
      <w:r w:rsidR="00C5767E">
        <w:rPr>
          <w:sz w:val="24"/>
          <w:szCs w:val="24"/>
        </w:rPr>
        <w:t>I had initially phoned the Victim in order to collect more details, as whilst Code 2 of the Victims Rights as per Ministry of Justice (2020) labels above is dealt with by the Call Takers, the amount of detail they record tends to be minimal in order to give a precise and urgent view of the situation at hand, which ends up being brief. Thus, we tend to call the Victims prior to attendance when the Graded Response is not immediate</w:t>
      </w:r>
      <w:r w:rsidR="00D27311">
        <w:rPr>
          <w:sz w:val="24"/>
          <w:szCs w:val="24"/>
        </w:rPr>
        <w:t xml:space="preserve"> to collect more detail</w:t>
      </w:r>
      <w:r w:rsidR="00C5767E">
        <w:rPr>
          <w:sz w:val="24"/>
          <w:szCs w:val="24"/>
        </w:rPr>
        <w:t>.</w:t>
      </w:r>
    </w:p>
    <w:p w14:paraId="05E2491E" w14:textId="77777777" w:rsidR="00C5767E" w:rsidRDefault="00C5767E" w:rsidP="00A67CC7">
      <w:pPr>
        <w:spacing w:line="480" w:lineRule="auto"/>
        <w:ind w:right="107"/>
        <w:jc w:val="both"/>
        <w:rPr>
          <w:sz w:val="24"/>
          <w:szCs w:val="24"/>
        </w:rPr>
      </w:pPr>
    </w:p>
    <w:p w14:paraId="3F76D041" w14:textId="52082AA6" w:rsidR="00CC4E72" w:rsidRDefault="007910A0" w:rsidP="00A67CC7">
      <w:pPr>
        <w:spacing w:line="480" w:lineRule="auto"/>
        <w:ind w:right="107"/>
        <w:jc w:val="both"/>
        <w:rPr>
          <w:sz w:val="24"/>
          <w:szCs w:val="24"/>
        </w:rPr>
      </w:pPr>
      <w:r>
        <w:rPr>
          <w:sz w:val="24"/>
          <w:szCs w:val="24"/>
        </w:rPr>
        <w:t xml:space="preserve">When we attended the incident, the Victim had managed to find the keys which weren’t being held by the Suspect, the family had originated from Nigeria. We split the Victim and Suspect up, where when speaking to the Victim alone he was forthcoming with what had happened. Stating that his partner had hit him across the head causing a cut </w:t>
      </w:r>
      <w:r w:rsidR="00F93D7D">
        <w:rPr>
          <w:sz w:val="24"/>
          <w:szCs w:val="24"/>
        </w:rPr>
        <w:t xml:space="preserve">above </w:t>
      </w:r>
      <w:r>
        <w:rPr>
          <w:sz w:val="24"/>
          <w:szCs w:val="24"/>
        </w:rPr>
        <w:t>eye. Where she had also just prior slapped one of the children from misbehaving. Upon hearing the latter, I asked him to remain upstairs as due to this disclosure we would have to arrest his partner</w:t>
      </w:r>
      <w:r w:rsidR="00F93D7D">
        <w:rPr>
          <w:sz w:val="24"/>
          <w:szCs w:val="24"/>
        </w:rPr>
        <w:t xml:space="preserve"> for Actual Bodily Harm</w:t>
      </w:r>
      <w:r>
        <w:rPr>
          <w:sz w:val="24"/>
          <w:szCs w:val="24"/>
        </w:rPr>
        <w:t xml:space="preserve">. As </w:t>
      </w:r>
      <w:r w:rsidR="00F93D7D">
        <w:rPr>
          <w:sz w:val="24"/>
          <w:szCs w:val="24"/>
        </w:rPr>
        <w:t xml:space="preserve">defined in Section 47 of the act (Offences Against the Person Act 1861) Actual Bodily Harm is a crime, </w:t>
      </w:r>
      <w:r w:rsidR="007B296B">
        <w:rPr>
          <w:sz w:val="24"/>
          <w:szCs w:val="24"/>
        </w:rPr>
        <w:t xml:space="preserve">whereas the Crown Prosecution Service (CPS) (2022) state that whilst it does not need to be a permanent injury but it must be more than minor. Where in this situation, </w:t>
      </w:r>
      <w:r w:rsidR="00F93D7D">
        <w:rPr>
          <w:sz w:val="24"/>
          <w:szCs w:val="24"/>
        </w:rPr>
        <w:t>as blood had been drawn by the cut above the eye</w:t>
      </w:r>
      <w:r w:rsidR="007B296B">
        <w:rPr>
          <w:sz w:val="24"/>
          <w:szCs w:val="24"/>
        </w:rPr>
        <w:t xml:space="preserve"> the injury was definitely more than minor due to both the location of the cut and that it had broken the skin</w:t>
      </w:r>
      <w:r w:rsidR="00F93D7D">
        <w:rPr>
          <w:sz w:val="24"/>
          <w:szCs w:val="24"/>
        </w:rPr>
        <w:t xml:space="preserve">. </w:t>
      </w:r>
    </w:p>
    <w:p w14:paraId="17EE560C" w14:textId="77777777" w:rsidR="00F93D7D" w:rsidRDefault="00F93D7D" w:rsidP="00A67CC7">
      <w:pPr>
        <w:spacing w:line="480" w:lineRule="auto"/>
        <w:ind w:right="107"/>
        <w:jc w:val="both"/>
        <w:rPr>
          <w:sz w:val="24"/>
          <w:szCs w:val="24"/>
        </w:rPr>
      </w:pPr>
    </w:p>
    <w:p w14:paraId="3ED986FA" w14:textId="2EAADA01" w:rsidR="005341AF" w:rsidRDefault="00722311" w:rsidP="00A67CC7">
      <w:pPr>
        <w:spacing w:line="480" w:lineRule="auto"/>
        <w:ind w:right="107"/>
        <w:jc w:val="both"/>
        <w:rPr>
          <w:sz w:val="24"/>
          <w:szCs w:val="24"/>
        </w:rPr>
      </w:pPr>
      <w:r>
        <w:rPr>
          <w:sz w:val="24"/>
          <w:szCs w:val="24"/>
        </w:rPr>
        <w:lastRenderedPageBreak/>
        <w:t xml:space="preserve">As Paterson &amp; Williams (2018) state that there has been a global shift in policing to a more victim oriented </w:t>
      </w:r>
      <w:r w:rsidR="00BC1FDD">
        <w:rPr>
          <w:sz w:val="24"/>
          <w:szCs w:val="24"/>
        </w:rPr>
        <w:t>policing via the Community Policing model</w:t>
      </w:r>
      <w:r w:rsidR="00514F09">
        <w:rPr>
          <w:sz w:val="24"/>
          <w:szCs w:val="24"/>
        </w:rPr>
        <w:t xml:space="preserve"> that is described by Kocak (2018) as an approach by the Police that is aimed at lowering the fear of crime by building community trust in the Police as they would work with the community</w:t>
      </w:r>
      <w:r w:rsidR="00BC1FDD">
        <w:rPr>
          <w:sz w:val="24"/>
          <w:szCs w:val="24"/>
        </w:rPr>
        <w:t xml:space="preserve">. That the MoJ (2020) seems to aim for when they had set out the rights for victims. Paterson &amp; Williams (2018) goes onto state that Community Policing has become the norm in order to boost the confidence from the Public in Policing. This model puts Citizens and Victims at the core of Policing, rather than Crime Prevention and Law Enforcement which is the historical aim of the Police. </w:t>
      </w:r>
    </w:p>
    <w:p w14:paraId="570A9AAF" w14:textId="77777777" w:rsidR="00CC4E72" w:rsidRDefault="00CC4E72" w:rsidP="00A67CC7">
      <w:pPr>
        <w:spacing w:line="480" w:lineRule="auto"/>
        <w:ind w:right="107"/>
        <w:jc w:val="both"/>
        <w:rPr>
          <w:sz w:val="24"/>
          <w:szCs w:val="24"/>
        </w:rPr>
      </w:pPr>
    </w:p>
    <w:p w14:paraId="43D3CA2B" w14:textId="77777777" w:rsidR="007B296B" w:rsidRDefault="002D2F03" w:rsidP="00A67CC7">
      <w:pPr>
        <w:spacing w:line="480" w:lineRule="auto"/>
        <w:ind w:right="107"/>
        <w:jc w:val="both"/>
        <w:rPr>
          <w:sz w:val="24"/>
          <w:szCs w:val="24"/>
        </w:rPr>
      </w:pPr>
      <w:r>
        <w:rPr>
          <w:sz w:val="24"/>
          <w:szCs w:val="24"/>
        </w:rPr>
        <w:t xml:space="preserve">Lindholt (2003) </w:t>
      </w:r>
      <w:r w:rsidR="00BD5417">
        <w:rPr>
          <w:sz w:val="24"/>
          <w:szCs w:val="24"/>
        </w:rPr>
        <w:t xml:space="preserve">highlights that the Police are a key attribute to the protection of Human Rights. Where he references that </w:t>
      </w:r>
      <w:r w:rsidR="00CF0F17">
        <w:rPr>
          <w:sz w:val="24"/>
          <w:szCs w:val="24"/>
        </w:rPr>
        <w:t xml:space="preserve">in Africa there have been a number of prevalent Human Rights Violations in Countries that are transitioning from a One-Party state to a more Democratic Regime. </w:t>
      </w:r>
    </w:p>
    <w:p w14:paraId="3B22A4F1" w14:textId="20C955EE" w:rsidR="00381AFB" w:rsidRDefault="007B296B" w:rsidP="00A67CC7">
      <w:pPr>
        <w:spacing w:line="480" w:lineRule="auto"/>
        <w:ind w:right="107"/>
        <w:jc w:val="both"/>
        <w:rPr>
          <w:sz w:val="24"/>
          <w:szCs w:val="24"/>
        </w:rPr>
      </w:pPr>
      <w:r>
        <w:rPr>
          <w:sz w:val="24"/>
          <w:szCs w:val="24"/>
        </w:rPr>
        <w:t xml:space="preserve">When I went to arrest the Suspect, she had initially shown a lack of understanding thinking that they would be treated as they were in Nigeria, that has Lindholt (2003) had highlighted above violate a number of Human Rights. Where, it took both me and my colleague additional time in order to try to explain to her, whilst she was panicked, not as fluent in English as us and </w:t>
      </w:r>
      <w:r w:rsidR="00ED1010">
        <w:rPr>
          <w:sz w:val="24"/>
          <w:szCs w:val="24"/>
        </w:rPr>
        <w:t xml:space="preserve">stressed that she would be safe as we don’t pass judgement, but are only there to investigate what has happened. That we were only arresting her, so we could investigate further whilst safeguarding both the Victim and the Children who she had allegedly assaulted.  </w:t>
      </w:r>
    </w:p>
    <w:p w14:paraId="50DC50EF" w14:textId="77777777" w:rsidR="00055755" w:rsidRDefault="00055755" w:rsidP="00A67CC7">
      <w:pPr>
        <w:spacing w:line="480" w:lineRule="auto"/>
        <w:ind w:right="107"/>
        <w:jc w:val="both"/>
        <w:rPr>
          <w:sz w:val="24"/>
          <w:szCs w:val="24"/>
        </w:rPr>
      </w:pPr>
    </w:p>
    <w:p w14:paraId="1EE8A672" w14:textId="06890BD3" w:rsidR="00055755" w:rsidRDefault="00055755" w:rsidP="00A67CC7">
      <w:pPr>
        <w:spacing w:line="480" w:lineRule="auto"/>
        <w:ind w:right="107"/>
        <w:jc w:val="both"/>
        <w:rPr>
          <w:sz w:val="24"/>
          <w:szCs w:val="24"/>
        </w:rPr>
      </w:pPr>
      <w:r>
        <w:rPr>
          <w:sz w:val="24"/>
          <w:szCs w:val="24"/>
        </w:rPr>
        <w:t xml:space="preserve">Whilst enroute to Custody, me and my colleague had managed to slowly make the Suspect understand that how our country handles crime and Nigeria, that as Lindholt (2003) had </w:t>
      </w:r>
      <w:r>
        <w:rPr>
          <w:sz w:val="24"/>
          <w:szCs w:val="24"/>
        </w:rPr>
        <w:lastRenderedPageBreak/>
        <w:t>highlighted above are significantly different. Which</w:t>
      </w:r>
      <w:r>
        <w:rPr>
          <w:sz w:val="24"/>
          <w:szCs w:val="24"/>
        </w:rPr>
        <w:t xml:space="preserve"> </w:t>
      </w:r>
      <w:r>
        <w:rPr>
          <w:sz w:val="24"/>
          <w:szCs w:val="24"/>
        </w:rPr>
        <w:t>is further supported by</w:t>
      </w:r>
      <w:r>
        <w:rPr>
          <w:sz w:val="24"/>
          <w:szCs w:val="24"/>
        </w:rPr>
        <w:t xml:space="preserve"> Stalder (2019) </w:t>
      </w:r>
      <w:r>
        <w:rPr>
          <w:sz w:val="24"/>
          <w:szCs w:val="24"/>
        </w:rPr>
        <w:t xml:space="preserve">who </w:t>
      </w:r>
      <w:r>
        <w:rPr>
          <w:sz w:val="24"/>
          <w:szCs w:val="24"/>
        </w:rPr>
        <w:t xml:space="preserve">had said, language choice can make a difference with how people interact and participate with one another. As the choice in what language is used when talking can have a positive effect on interaction with people. Especially when different cultures and language barriers exist which was evident in this incident. </w:t>
      </w:r>
      <w:r>
        <w:rPr>
          <w:sz w:val="24"/>
          <w:szCs w:val="24"/>
        </w:rPr>
        <w:t xml:space="preserve">Even though when we attended Custody, the Suspect had refused the service of a Translator and Interpreter. </w:t>
      </w:r>
    </w:p>
    <w:p w14:paraId="0A1B88DD" w14:textId="77777777" w:rsidR="00055755" w:rsidRDefault="00055755" w:rsidP="00A67CC7">
      <w:pPr>
        <w:spacing w:line="480" w:lineRule="auto"/>
        <w:ind w:right="107"/>
        <w:jc w:val="both"/>
        <w:rPr>
          <w:sz w:val="24"/>
          <w:szCs w:val="24"/>
        </w:rPr>
      </w:pPr>
    </w:p>
    <w:p w14:paraId="35EABEF9" w14:textId="2A1FCDEA" w:rsidR="00055755" w:rsidRDefault="00055755" w:rsidP="00A67CC7">
      <w:pPr>
        <w:spacing w:line="480" w:lineRule="auto"/>
        <w:ind w:right="107"/>
        <w:jc w:val="both"/>
        <w:rPr>
          <w:sz w:val="24"/>
          <w:szCs w:val="24"/>
        </w:rPr>
      </w:pPr>
      <w:r>
        <w:rPr>
          <w:sz w:val="24"/>
          <w:szCs w:val="24"/>
        </w:rPr>
        <w:t xml:space="preserve">When me and my colleague then reattended the address where the Victim and Suspect lived, in order to take a statement and further safeguard the Victim. We were met with the same issue with the Victim, as there were phrases and words the Victim didn’t quite understand however when asked if they wanted a translator they had declined. Especially when going through the Public Protection Notification that the Victim had consented to being put in for their support, referring them to specialised services as per Code 4 under the Victims Code by the Ministry of Justice (2020). </w:t>
      </w:r>
      <w:r w:rsidR="005654FB">
        <w:rPr>
          <w:sz w:val="24"/>
          <w:szCs w:val="24"/>
        </w:rPr>
        <w:t>Due to this being a Domestic incident, I did not continue to handle the case from this point forward as it is transferred to a specialised department that would also link to Code 4 of the Victims Code.</w:t>
      </w:r>
    </w:p>
    <w:p w14:paraId="665623B7" w14:textId="77777777" w:rsidR="00D27311" w:rsidRDefault="00D27311" w:rsidP="00A67CC7">
      <w:pPr>
        <w:spacing w:line="480" w:lineRule="auto"/>
        <w:ind w:right="107"/>
        <w:jc w:val="both"/>
        <w:rPr>
          <w:sz w:val="24"/>
          <w:szCs w:val="24"/>
        </w:rPr>
      </w:pPr>
    </w:p>
    <w:p w14:paraId="04B060C5" w14:textId="3DA128CD" w:rsidR="00D27311" w:rsidRDefault="00D27311" w:rsidP="00A67CC7">
      <w:pPr>
        <w:spacing w:line="480" w:lineRule="auto"/>
        <w:ind w:right="107"/>
        <w:jc w:val="both"/>
        <w:rPr>
          <w:sz w:val="24"/>
          <w:szCs w:val="24"/>
        </w:rPr>
      </w:pPr>
      <w:r>
        <w:rPr>
          <w:sz w:val="24"/>
          <w:szCs w:val="24"/>
        </w:rPr>
        <w:t>Under Code 4, as per the Ministry of Justice (2020) we also informed the Victim of their potential right to enhanced services that we could request for them due to them being a Victim of a Domestic Crime. However, wouldn’t be able to guarantee them access to it. I also informed them of their right to give a Victim Personal Statement as per Right 7 of the Victim Codes. However, due to them providing us with a Negative Statement they are unlikely to go to court.</w:t>
      </w:r>
    </w:p>
    <w:p w14:paraId="72F9FAFB" w14:textId="36A9BBDA" w:rsidR="006B3368" w:rsidRDefault="006B3368" w:rsidP="00A67CC7">
      <w:pPr>
        <w:spacing w:line="480" w:lineRule="auto"/>
        <w:ind w:right="107"/>
        <w:jc w:val="both"/>
        <w:rPr>
          <w:sz w:val="24"/>
          <w:szCs w:val="24"/>
        </w:rPr>
      </w:pPr>
    </w:p>
    <w:p w14:paraId="5A16F58A" w14:textId="5854A226" w:rsidR="006B3368" w:rsidRDefault="006B3368" w:rsidP="00A67CC7">
      <w:pPr>
        <w:spacing w:line="480" w:lineRule="auto"/>
        <w:ind w:right="107"/>
        <w:jc w:val="both"/>
        <w:rPr>
          <w:sz w:val="24"/>
          <w:szCs w:val="24"/>
        </w:rPr>
      </w:pPr>
      <w:r>
        <w:rPr>
          <w:sz w:val="24"/>
          <w:szCs w:val="24"/>
        </w:rPr>
        <w:lastRenderedPageBreak/>
        <w:t>Where when transferred to the Specialised Department who handle the majority of Domestic Cases, they would also be linked to Witness Care department who complete Right 7 of the Victims Code by the Ministry of Justice (2020) by preparing them for court and ensuring that they are ready</w:t>
      </w:r>
      <w:r w:rsidR="00D27311">
        <w:rPr>
          <w:sz w:val="24"/>
          <w:szCs w:val="24"/>
        </w:rPr>
        <w:t xml:space="preserve"> are understanding of the process. However, this likely wouldn’t be the case here due to the Victim giving a Negative Statement</w:t>
      </w:r>
      <w:r>
        <w:rPr>
          <w:sz w:val="24"/>
          <w:szCs w:val="24"/>
        </w:rPr>
        <w:t xml:space="preserve">. </w:t>
      </w:r>
    </w:p>
    <w:p w14:paraId="1A28548D" w14:textId="77777777" w:rsidR="00B73555" w:rsidRDefault="00B73555" w:rsidP="00A67CC7">
      <w:pPr>
        <w:spacing w:line="480" w:lineRule="auto"/>
        <w:ind w:right="107"/>
        <w:jc w:val="both"/>
        <w:rPr>
          <w:sz w:val="24"/>
          <w:szCs w:val="24"/>
        </w:rPr>
      </w:pPr>
    </w:p>
    <w:p w14:paraId="5F24B0DB" w14:textId="005D6ABB" w:rsidR="003947B2" w:rsidRDefault="0078624C" w:rsidP="00A67CC7">
      <w:pPr>
        <w:spacing w:line="480" w:lineRule="auto"/>
        <w:ind w:right="107"/>
        <w:jc w:val="both"/>
        <w:rPr>
          <w:sz w:val="24"/>
          <w:szCs w:val="24"/>
        </w:rPr>
      </w:pPr>
      <w:r>
        <w:rPr>
          <w:sz w:val="24"/>
          <w:szCs w:val="24"/>
        </w:rPr>
        <w:t>Heading onto the Prohibition of Torture that as Crawshaw &amp; Holmstrom (2006) had detailed is that police are allowed to use force, including that of Lethal Force. Yet, there is no situation where torture should be used, even lawfully as it is a Crime under international law. Which Article 5 of the Human Rights covers, by outlawing Torture and Degrading treatment</w:t>
      </w:r>
      <w:r w:rsidR="009B23A9">
        <w:rPr>
          <w:sz w:val="24"/>
          <w:szCs w:val="24"/>
        </w:rPr>
        <w:t>.</w:t>
      </w:r>
    </w:p>
    <w:p w14:paraId="602EB78C" w14:textId="265A1111" w:rsidR="003947B2" w:rsidRDefault="00F63794" w:rsidP="00A67CC7">
      <w:pPr>
        <w:spacing w:line="480" w:lineRule="auto"/>
        <w:ind w:right="107"/>
        <w:jc w:val="both"/>
        <w:rPr>
          <w:sz w:val="24"/>
          <w:szCs w:val="24"/>
        </w:rPr>
      </w:pPr>
      <w:r>
        <w:rPr>
          <w:sz w:val="24"/>
          <w:szCs w:val="24"/>
        </w:rPr>
        <w:t xml:space="preserve">During this incident, due to the risk from the Suspect not understanding and being irate with us at the scene. We had handcuffed her, where when we place the handcuffs </w:t>
      </w:r>
      <w:r w:rsidR="00183788">
        <w:rPr>
          <w:sz w:val="24"/>
          <w:szCs w:val="24"/>
        </w:rPr>
        <w:t>on,</w:t>
      </w:r>
      <w:r>
        <w:rPr>
          <w:sz w:val="24"/>
          <w:szCs w:val="24"/>
        </w:rPr>
        <w:t xml:space="preserve"> we double check for tightness so that they aren’t causing pain and thus violating Article 5 as it would be a form of torture. We also handcuffed the Suspect outside, in order for them to feel less degraded in front of her children.</w:t>
      </w:r>
    </w:p>
    <w:p w14:paraId="416EFA95" w14:textId="77777777" w:rsidR="00025650" w:rsidRDefault="00025650" w:rsidP="00A67CC7">
      <w:pPr>
        <w:spacing w:line="480" w:lineRule="auto"/>
        <w:ind w:right="107"/>
        <w:jc w:val="both"/>
        <w:rPr>
          <w:sz w:val="24"/>
          <w:szCs w:val="24"/>
        </w:rPr>
      </w:pPr>
    </w:p>
    <w:p w14:paraId="5963952F" w14:textId="1614A290" w:rsidR="00C91E43" w:rsidRPr="00270EEB" w:rsidRDefault="001F5046" w:rsidP="00A67CC7">
      <w:pPr>
        <w:spacing w:line="480" w:lineRule="auto"/>
        <w:ind w:right="107"/>
        <w:jc w:val="both"/>
        <w:rPr>
          <w:sz w:val="24"/>
          <w:szCs w:val="24"/>
        </w:rPr>
      </w:pPr>
      <w:r>
        <w:rPr>
          <w:sz w:val="24"/>
          <w:szCs w:val="24"/>
        </w:rPr>
        <w:t xml:space="preserve">As Crawshaw &amp; Holmstrom (2006) state that the power to arrest a person are baseline powers of the Police and are required in order to assist in investigations and prevent crime. However, Article 9 of the Human Rights states that no one should be arbitrarily arrested, detained or exiled. As this deprives them of their personal liberty by removing them from society for a period of time. </w:t>
      </w:r>
    </w:p>
    <w:p w14:paraId="598FFEC5" w14:textId="77777777" w:rsidR="00025650" w:rsidRDefault="00025650" w:rsidP="00A67CC7">
      <w:pPr>
        <w:spacing w:line="480" w:lineRule="auto"/>
        <w:ind w:right="107"/>
        <w:jc w:val="both"/>
        <w:rPr>
          <w:sz w:val="24"/>
          <w:szCs w:val="24"/>
        </w:rPr>
      </w:pPr>
    </w:p>
    <w:p w14:paraId="5E0E8A2F" w14:textId="77777777" w:rsidR="00C5438D" w:rsidRDefault="00C91E43" w:rsidP="00A67CC7">
      <w:pPr>
        <w:spacing w:line="480" w:lineRule="auto"/>
        <w:ind w:right="107"/>
        <w:jc w:val="both"/>
        <w:rPr>
          <w:sz w:val="24"/>
          <w:szCs w:val="24"/>
        </w:rPr>
      </w:pPr>
      <w:r>
        <w:rPr>
          <w:sz w:val="24"/>
          <w:szCs w:val="24"/>
        </w:rPr>
        <w:t xml:space="preserve">As Harfield (2014) details that Officers are at times required to search a premise in order to seize evidence or arrest someone. That whilst doing so, Officers must take into considering </w:t>
      </w:r>
      <w:r w:rsidR="00470CDD">
        <w:rPr>
          <w:sz w:val="24"/>
          <w:szCs w:val="24"/>
        </w:rPr>
        <w:t xml:space="preserve">European Human Rights </w:t>
      </w:r>
      <w:r>
        <w:rPr>
          <w:sz w:val="24"/>
          <w:szCs w:val="24"/>
        </w:rPr>
        <w:t xml:space="preserve">Article 8, that is everyone has a right to a private and family life, </w:t>
      </w:r>
      <w:r>
        <w:rPr>
          <w:sz w:val="24"/>
          <w:szCs w:val="24"/>
        </w:rPr>
        <w:lastRenderedPageBreak/>
        <w:t>alongside a Home and Correspondence being included in such. That no authority should be able to interfere with this right, other than in accordance with the Law</w:t>
      </w:r>
      <w:r w:rsidR="00A66ADA">
        <w:rPr>
          <w:sz w:val="24"/>
          <w:szCs w:val="24"/>
        </w:rPr>
        <w:t xml:space="preserve"> and the safety of the public interest. </w:t>
      </w:r>
      <w:r w:rsidR="00470CDD">
        <w:rPr>
          <w:sz w:val="24"/>
          <w:szCs w:val="24"/>
        </w:rPr>
        <w:t>As Crawshaw et al (2007) and Crawshaw and Holmstrom (2006) label that Article 12, under the United Declaration of Human Rights, that is also Article 8 in the European Human Rights, is the right to Privacy, Family and Home Life and that no person should be able to interfere with this right.</w:t>
      </w:r>
      <w:r w:rsidR="00F63794">
        <w:rPr>
          <w:sz w:val="24"/>
          <w:szCs w:val="24"/>
        </w:rPr>
        <w:t xml:space="preserve"> </w:t>
      </w:r>
    </w:p>
    <w:p w14:paraId="732612CD" w14:textId="77777777" w:rsidR="00C5438D" w:rsidRDefault="00C5438D" w:rsidP="00A67CC7">
      <w:pPr>
        <w:spacing w:line="480" w:lineRule="auto"/>
        <w:ind w:right="107"/>
        <w:jc w:val="both"/>
        <w:rPr>
          <w:sz w:val="24"/>
          <w:szCs w:val="24"/>
        </w:rPr>
      </w:pPr>
    </w:p>
    <w:p w14:paraId="6702CBB6" w14:textId="3CC08D4B" w:rsidR="00CC4E72" w:rsidRDefault="00C5438D" w:rsidP="00A67CC7">
      <w:pPr>
        <w:spacing w:line="480" w:lineRule="auto"/>
        <w:ind w:right="107"/>
        <w:jc w:val="both"/>
        <w:rPr>
          <w:sz w:val="24"/>
          <w:szCs w:val="24"/>
        </w:rPr>
      </w:pPr>
      <w:r>
        <w:rPr>
          <w:sz w:val="24"/>
          <w:szCs w:val="24"/>
        </w:rPr>
        <w:t xml:space="preserve">After the incident had taken place and both the Suspect and Victim had been initially dealt with by myself and my colleague, we had to complete a Section 18 search on the Suspects’ vehicle in order to collect their phones as in further disclosure from the Victim he had said that she had images of damaged property of his when she had attacked him previously. </w:t>
      </w:r>
      <w:r w:rsidR="00172D33">
        <w:rPr>
          <w:sz w:val="24"/>
          <w:szCs w:val="24"/>
        </w:rPr>
        <w:t xml:space="preserve">Harfield (2014) explains that Section 18(4) of the Police and Criminal Evidence Act gives Officers the authority to search a premise, so long as an Inspector has authorised it and stated what the grounds and nature of the search are. </w:t>
      </w:r>
    </w:p>
    <w:p w14:paraId="5854764A" w14:textId="77777777" w:rsidR="00CC4E72" w:rsidRDefault="00CC4E72" w:rsidP="00A67CC7">
      <w:pPr>
        <w:spacing w:line="480" w:lineRule="auto"/>
        <w:ind w:right="107"/>
        <w:jc w:val="both"/>
        <w:rPr>
          <w:sz w:val="24"/>
          <w:szCs w:val="24"/>
        </w:rPr>
      </w:pPr>
    </w:p>
    <w:p w14:paraId="136D52ED" w14:textId="3B4AD4B7" w:rsidR="005A6170" w:rsidRDefault="008439BA" w:rsidP="00A67CC7">
      <w:pPr>
        <w:spacing w:line="480" w:lineRule="auto"/>
        <w:ind w:right="107"/>
        <w:jc w:val="both"/>
        <w:rPr>
          <w:sz w:val="24"/>
          <w:szCs w:val="24"/>
        </w:rPr>
      </w:pPr>
      <w:r>
        <w:rPr>
          <w:sz w:val="24"/>
          <w:szCs w:val="24"/>
        </w:rPr>
        <w:t>As Crawshaw &amp; Holmstrom (2006) label that it is widely acknowledged that the duties of Law Enforcement may require them to obtain information that relates to the private life and could be harmful to such. Although go onto state that the information like this should be safeguarded in order to not interfere with their private life and thus not violate the Human Right.</w:t>
      </w:r>
      <w:r w:rsidR="00B763D8">
        <w:rPr>
          <w:sz w:val="24"/>
          <w:szCs w:val="24"/>
        </w:rPr>
        <w:t xml:space="preserve"> </w:t>
      </w:r>
    </w:p>
    <w:p w14:paraId="11FB6AC4" w14:textId="77777777" w:rsidR="000A4293" w:rsidRDefault="000A4293" w:rsidP="00A67CC7">
      <w:pPr>
        <w:spacing w:line="480" w:lineRule="auto"/>
        <w:ind w:right="107"/>
        <w:jc w:val="both"/>
        <w:rPr>
          <w:sz w:val="24"/>
          <w:szCs w:val="24"/>
        </w:rPr>
      </w:pPr>
    </w:p>
    <w:p w14:paraId="4AF670FA" w14:textId="57EF5E93" w:rsidR="00AC5E28" w:rsidRDefault="006B3368" w:rsidP="00A67CC7">
      <w:pPr>
        <w:spacing w:line="480" w:lineRule="auto"/>
        <w:ind w:right="107"/>
        <w:jc w:val="both"/>
        <w:rPr>
          <w:sz w:val="24"/>
          <w:szCs w:val="24"/>
        </w:rPr>
      </w:pPr>
      <w:r>
        <w:rPr>
          <w:sz w:val="24"/>
          <w:szCs w:val="24"/>
        </w:rPr>
        <w:t xml:space="preserve">As per the Office of National Statistics (ONS) (2022) that 6.9% of Adult Women and only 3% of Adult Men have experienced domestic abuse in the year ending March 2022. That from the incidents I have dealt with, correlates to this. However, the more violent domestic </w:t>
      </w:r>
      <w:r>
        <w:rPr>
          <w:sz w:val="24"/>
          <w:szCs w:val="24"/>
        </w:rPr>
        <w:lastRenderedPageBreak/>
        <w:t xml:space="preserve">incidents I have so far attended have seemingly tended to frequently be Women who are the alleged aggressor in the situation. </w:t>
      </w:r>
    </w:p>
    <w:p w14:paraId="7A8CB77C" w14:textId="77777777" w:rsidR="00AC5E28" w:rsidRDefault="00AC5E28" w:rsidP="00A67CC7">
      <w:pPr>
        <w:spacing w:line="480" w:lineRule="auto"/>
        <w:ind w:right="107"/>
        <w:jc w:val="both"/>
        <w:rPr>
          <w:sz w:val="24"/>
          <w:szCs w:val="24"/>
        </w:rPr>
      </w:pPr>
    </w:p>
    <w:p w14:paraId="0AAC7E69" w14:textId="562F942C" w:rsidR="000A4293" w:rsidRDefault="000A4293" w:rsidP="00A67CC7">
      <w:pPr>
        <w:spacing w:line="480" w:lineRule="auto"/>
        <w:ind w:right="107"/>
        <w:jc w:val="both"/>
        <w:rPr>
          <w:sz w:val="24"/>
          <w:szCs w:val="24"/>
        </w:rPr>
      </w:pPr>
      <w:r>
        <w:rPr>
          <w:sz w:val="24"/>
          <w:szCs w:val="24"/>
        </w:rPr>
        <w:t xml:space="preserve">Using </w:t>
      </w:r>
      <w:r w:rsidR="00BA0C53">
        <w:rPr>
          <w:sz w:val="24"/>
          <w:szCs w:val="24"/>
        </w:rPr>
        <w:t xml:space="preserve">the Model that UoC (2023) have detailed as a model for reflective practice, which originated with Borton. I’ve already described the situation as per the first step, of what has happened. Whereas, the second step </w:t>
      </w:r>
      <w:r w:rsidR="006B3368">
        <w:rPr>
          <w:sz w:val="24"/>
          <w:szCs w:val="24"/>
        </w:rPr>
        <w:t>is</w:t>
      </w:r>
      <w:r w:rsidR="00BA0C53">
        <w:rPr>
          <w:sz w:val="24"/>
          <w:szCs w:val="24"/>
        </w:rPr>
        <w:t xml:space="preserve"> so what have I learnt</w:t>
      </w:r>
      <w:r w:rsidR="006B3368">
        <w:rPr>
          <w:sz w:val="24"/>
          <w:szCs w:val="24"/>
        </w:rPr>
        <w:t xml:space="preserve">. I’ve learnt that </w:t>
      </w:r>
      <w:r w:rsidR="00753984">
        <w:rPr>
          <w:sz w:val="24"/>
          <w:szCs w:val="24"/>
        </w:rPr>
        <w:t xml:space="preserve">not everyone we deal </w:t>
      </w:r>
      <w:r w:rsidR="00FC3D33">
        <w:rPr>
          <w:sz w:val="24"/>
          <w:szCs w:val="24"/>
        </w:rPr>
        <w:t>with understands that the Police in this country are bound by the Laws as well, that they could have a misconception of our role from experiences elsewhere. The third step, as to what would you could improve, the situation was heated and we dealt with it in a way that prevented further harm.</w:t>
      </w:r>
    </w:p>
    <w:p w14:paraId="4A0A80BC" w14:textId="0DF7F0A3" w:rsidR="005A6170" w:rsidRDefault="005A6170" w:rsidP="00A67CC7">
      <w:pPr>
        <w:spacing w:line="480" w:lineRule="auto"/>
        <w:ind w:right="107"/>
        <w:jc w:val="both"/>
        <w:rPr>
          <w:sz w:val="24"/>
          <w:szCs w:val="24"/>
        </w:rPr>
      </w:pPr>
    </w:p>
    <w:p w14:paraId="5B31A7E0" w14:textId="64637E41" w:rsidR="005341AF" w:rsidRDefault="005341AF" w:rsidP="00A67CC7">
      <w:pPr>
        <w:spacing w:line="480" w:lineRule="auto"/>
        <w:ind w:right="107"/>
        <w:jc w:val="both"/>
        <w:rPr>
          <w:sz w:val="24"/>
          <w:szCs w:val="24"/>
        </w:rPr>
      </w:pPr>
      <w:r>
        <w:rPr>
          <w:sz w:val="24"/>
          <w:szCs w:val="24"/>
        </w:rPr>
        <w:t>As Crawshaw et al (2007) details that Policing in regards to the security of Human Rights, tends to be dependent on the individuals handling the day to day duties and their behaviour when interacting with people</w:t>
      </w:r>
      <w:r w:rsidR="005B4A7E">
        <w:rPr>
          <w:sz w:val="24"/>
          <w:szCs w:val="24"/>
        </w:rPr>
        <w:t xml:space="preserve"> which what Lindholt (2003) had stated agrees that it would be an incorrect perception of the Police, that they are an obstacle to the protection of said Human Rights. However, as seen in incident labelled above, caution is needed to be taken in order to not surpass the boundary of what is a Human Right Violation and acceptable action to be taken when using force or searching.</w:t>
      </w:r>
      <w:r w:rsidR="007D0D43">
        <w:rPr>
          <w:sz w:val="24"/>
          <w:szCs w:val="24"/>
        </w:rPr>
        <w:t xml:space="preserve"> Whilst the MoJ (2020) that displays the Victim Codes takes into account the Human Rights when labelling the rights of the Victim, trying to ensure that the Victim is supported further than just the baseline.</w:t>
      </w:r>
    </w:p>
    <w:p w14:paraId="2DA9C96E" w14:textId="77777777" w:rsidR="00AC5E28" w:rsidRDefault="00AC5E28" w:rsidP="00CF211C">
      <w:pPr>
        <w:spacing w:line="480" w:lineRule="auto"/>
        <w:ind w:right="107"/>
        <w:jc w:val="both"/>
        <w:rPr>
          <w:sz w:val="24"/>
          <w:szCs w:val="24"/>
        </w:rPr>
      </w:pPr>
    </w:p>
    <w:p w14:paraId="35E941D1" w14:textId="77777777" w:rsidR="001F5046" w:rsidRDefault="001F5046" w:rsidP="005341AF">
      <w:pPr>
        <w:ind w:right="107"/>
        <w:jc w:val="both"/>
        <w:rPr>
          <w:sz w:val="24"/>
          <w:szCs w:val="24"/>
        </w:rPr>
      </w:pPr>
    </w:p>
    <w:p w14:paraId="59D4583E" w14:textId="77777777" w:rsidR="00B73FA0" w:rsidRDefault="00B73FA0" w:rsidP="005341AF">
      <w:pPr>
        <w:ind w:right="107"/>
        <w:jc w:val="both"/>
        <w:rPr>
          <w:sz w:val="24"/>
          <w:szCs w:val="24"/>
        </w:rPr>
      </w:pPr>
    </w:p>
    <w:p w14:paraId="2F26795B" w14:textId="77777777" w:rsidR="00B73FA0" w:rsidRDefault="00B73FA0" w:rsidP="005341AF">
      <w:pPr>
        <w:ind w:right="107"/>
        <w:jc w:val="both"/>
        <w:rPr>
          <w:sz w:val="24"/>
          <w:szCs w:val="24"/>
        </w:rPr>
      </w:pPr>
    </w:p>
    <w:p w14:paraId="15029EC4" w14:textId="77777777" w:rsidR="00B73FA0" w:rsidRDefault="00B73FA0" w:rsidP="005341AF">
      <w:pPr>
        <w:ind w:right="107"/>
        <w:jc w:val="both"/>
        <w:rPr>
          <w:sz w:val="24"/>
          <w:szCs w:val="24"/>
        </w:rPr>
      </w:pPr>
    </w:p>
    <w:p w14:paraId="15EDB47C" w14:textId="0D0BE108" w:rsidR="005341AF" w:rsidRPr="00B73FA0" w:rsidRDefault="0049193F" w:rsidP="00E6298B">
      <w:pPr>
        <w:ind w:right="107"/>
        <w:jc w:val="both"/>
        <w:rPr>
          <w:b/>
          <w:bCs/>
          <w:sz w:val="24"/>
          <w:szCs w:val="24"/>
        </w:rPr>
      </w:pPr>
      <w:r w:rsidRPr="00B73FA0">
        <w:rPr>
          <w:b/>
          <w:bCs/>
          <w:sz w:val="24"/>
          <w:szCs w:val="24"/>
        </w:rPr>
        <w:t xml:space="preserve">Word Count: </w:t>
      </w:r>
      <w:r w:rsidR="00FC3D33">
        <w:rPr>
          <w:b/>
          <w:bCs/>
          <w:sz w:val="24"/>
          <w:szCs w:val="24"/>
        </w:rPr>
        <w:t>184</w:t>
      </w:r>
      <w:r w:rsidR="000B7D48">
        <w:rPr>
          <w:b/>
          <w:bCs/>
          <w:sz w:val="24"/>
          <w:szCs w:val="24"/>
        </w:rPr>
        <w:t>7</w:t>
      </w:r>
    </w:p>
    <w:p w14:paraId="042DA0D7" w14:textId="77777777" w:rsidR="00025650" w:rsidRPr="00270EEB" w:rsidRDefault="00025650" w:rsidP="00E6298B">
      <w:pPr>
        <w:ind w:right="107"/>
        <w:jc w:val="both"/>
        <w:rPr>
          <w:sz w:val="24"/>
          <w:szCs w:val="24"/>
        </w:rPr>
      </w:pPr>
    </w:p>
    <w:p w14:paraId="65800057" w14:textId="77777777" w:rsidR="00025650" w:rsidRPr="00270EEB" w:rsidRDefault="00025650" w:rsidP="00E6298B">
      <w:pPr>
        <w:ind w:right="107"/>
        <w:jc w:val="both"/>
        <w:rPr>
          <w:sz w:val="24"/>
          <w:szCs w:val="24"/>
        </w:rPr>
      </w:pPr>
    </w:p>
    <w:p w14:paraId="7A99F832" w14:textId="77777777" w:rsidR="00025650" w:rsidRPr="00270EEB" w:rsidRDefault="00025650" w:rsidP="00E6298B">
      <w:pPr>
        <w:ind w:right="107"/>
        <w:jc w:val="both"/>
        <w:rPr>
          <w:sz w:val="24"/>
          <w:szCs w:val="24"/>
        </w:rPr>
      </w:pPr>
    </w:p>
    <w:p w14:paraId="7FD39A42" w14:textId="77777777" w:rsidR="00025650" w:rsidRPr="00270EEB" w:rsidRDefault="00025650" w:rsidP="00E6298B">
      <w:pPr>
        <w:ind w:right="107"/>
        <w:jc w:val="both"/>
        <w:rPr>
          <w:sz w:val="24"/>
          <w:szCs w:val="24"/>
        </w:rPr>
      </w:pPr>
    </w:p>
    <w:p w14:paraId="73D1DF2B" w14:textId="77777777" w:rsidR="00025650" w:rsidRPr="00270EEB" w:rsidRDefault="00025650" w:rsidP="00E6298B">
      <w:pPr>
        <w:ind w:right="107"/>
        <w:jc w:val="both"/>
        <w:rPr>
          <w:sz w:val="24"/>
          <w:szCs w:val="24"/>
        </w:rPr>
      </w:pPr>
    </w:p>
    <w:p w14:paraId="556B64F0" w14:textId="77777777" w:rsidR="00025650" w:rsidRPr="00270EEB" w:rsidRDefault="00025650" w:rsidP="00E6298B">
      <w:pPr>
        <w:ind w:right="107"/>
        <w:jc w:val="both"/>
        <w:rPr>
          <w:sz w:val="24"/>
          <w:szCs w:val="24"/>
        </w:rPr>
      </w:pPr>
    </w:p>
    <w:p w14:paraId="140C2FD2" w14:textId="77777777" w:rsidR="00025650" w:rsidRPr="00025650" w:rsidRDefault="00025650" w:rsidP="00E6298B">
      <w:pPr>
        <w:ind w:right="107"/>
        <w:jc w:val="both"/>
        <w:rPr>
          <w:b/>
          <w:sz w:val="24"/>
          <w:szCs w:val="24"/>
        </w:rPr>
      </w:pPr>
    </w:p>
    <w:p w14:paraId="32933C98" w14:textId="77777777" w:rsidR="00AA666E" w:rsidRPr="000B1E96" w:rsidRDefault="00025650" w:rsidP="00E6298B">
      <w:pPr>
        <w:ind w:right="107"/>
      </w:pPr>
      <w:r>
        <w:br w:type="page"/>
      </w:r>
    </w:p>
    <w:p w14:paraId="11B1AAFD" w14:textId="30B6EA9C" w:rsidR="006C7CA5" w:rsidRPr="00270EEB" w:rsidRDefault="28A9B94D" w:rsidP="28A9B94D">
      <w:pPr>
        <w:spacing w:line="259" w:lineRule="auto"/>
        <w:ind w:right="107"/>
        <w:jc w:val="both"/>
        <w:rPr>
          <w:b/>
          <w:bCs/>
          <w:sz w:val="24"/>
          <w:szCs w:val="24"/>
        </w:rPr>
      </w:pPr>
      <w:r w:rsidRPr="28A9B94D">
        <w:rPr>
          <w:sz w:val="24"/>
          <w:szCs w:val="24"/>
        </w:rPr>
        <w:lastRenderedPageBreak/>
        <w:t>Task</w:t>
      </w:r>
      <w:r w:rsidRPr="28A9B94D">
        <w:rPr>
          <w:b/>
          <w:bCs/>
          <w:color w:val="auto"/>
          <w:sz w:val="24"/>
          <w:szCs w:val="24"/>
        </w:rPr>
        <w:t xml:space="preserve"> </w:t>
      </w:r>
      <w:r w:rsidRPr="28A9B94D">
        <w:rPr>
          <w:b/>
          <w:bCs/>
          <w:sz w:val="24"/>
          <w:szCs w:val="24"/>
        </w:rPr>
        <w:t>4</w:t>
      </w:r>
    </w:p>
    <w:p w14:paraId="67F95CE9" w14:textId="77777777" w:rsidR="006C7CA5" w:rsidRPr="00270EEB" w:rsidRDefault="006C7CA5" w:rsidP="00E6298B">
      <w:pPr>
        <w:ind w:right="107"/>
        <w:jc w:val="both"/>
        <w:rPr>
          <w:b/>
          <w:sz w:val="24"/>
          <w:szCs w:val="24"/>
        </w:rPr>
      </w:pPr>
    </w:p>
    <w:p w14:paraId="7AF5F2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304EB0EF" w14:textId="769C3196" w:rsidR="00D11888" w:rsidRDefault="00D11888" w:rsidP="00E6298B">
      <w:pPr>
        <w:ind w:right="107"/>
        <w:jc w:val="both"/>
        <w:rPr>
          <w:b/>
          <w:sz w:val="24"/>
          <w:szCs w:val="24"/>
        </w:rPr>
      </w:pPr>
      <w:r>
        <w:rPr>
          <w:b/>
          <w:sz w:val="24"/>
          <w:szCs w:val="24"/>
        </w:rPr>
        <w:t>Decision making</w:t>
      </w:r>
      <w:r w:rsidR="001C0C77">
        <w:rPr>
          <w:b/>
          <w:sz w:val="24"/>
          <w:szCs w:val="24"/>
        </w:rPr>
        <w:t xml:space="preserve"> and</w:t>
      </w:r>
      <w:r>
        <w:rPr>
          <w:b/>
          <w:sz w:val="24"/>
          <w:szCs w:val="24"/>
        </w:rPr>
        <w:t xml:space="preserve"> discretion, Conducting Investigations and Criminal Justice (Managing offenders) </w:t>
      </w:r>
    </w:p>
    <w:p w14:paraId="76D5E236" w14:textId="77777777" w:rsidR="006C7CA5" w:rsidRDefault="006C7CA5" w:rsidP="00E6298B">
      <w:pPr>
        <w:ind w:right="107"/>
        <w:jc w:val="both"/>
        <w:rPr>
          <w:sz w:val="24"/>
          <w:szCs w:val="24"/>
          <w:highlight w:val="yellow"/>
        </w:rPr>
      </w:pPr>
    </w:p>
    <w:p w14:paraId="065419D9" w14:textId="77777777" w:rsidR="006C7CA5" w:rsidRPr="00270EEB" w:rsidRDefault="006C7CA5"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6370406B" w14:textId="77777777" w:rsidR="006C7CA5" w:rsidRPr="00270EEB" w:rsidRDefault="006C7CA5" w:rsidP="00E6298B">
      <w:pPr>
        <w:ind w:right="107"/>
        <w:jc w:val="both"/>
        <w:rPr>
          <w:sz w:val="24"/>
          <w:szCs w:val="24"/>
        </w:rPr>
      </w:pPr>
    </w:p>
    <w:p w14:paraId="6464379D" w14:textId="77777777" w:rsidR="006C7CA5" w:rsidRPr="00270EEB" w:rsidRDefault="006C7CA5"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6C7CA5" w:rsidRPr="00270EEB" w14:paraId="05AE4A34" w14:textId="77777777" w:rsidTr="1537D0F1">
        <w:tc>
          <w:tcPr>
            <w:tcW w:w="10188" w:type="dxa"/>
            <w:shd w:val="clear" w:color="auto" w:fill="auto"/>
          </w:tcPr>
          <w:p w14:paraId="73B66DB4" w14:textId="77777777" w:rsidR="006C7CA5" w:rsidRDefault="006C7CA5" w:rsidP="00E6298B">
            <w:pPr>
              <w:pStyle w:val="TableParagraph"/>
              <w:tabs>
                <w:tab w:val="left" w:pos="355"/>
              </w:tabs>
              <w:ind w:left="0" w:right="107"/>
              <w:rPr>
                <w:rFonts w:eastAsia="Times New Roman"/>
                <w:color w:val="000000"/>
                <w:sz w:val="24"/>
                <w:szCs w:val="24"/>
                <w:lang w:bidi="ar-SA"/>
              </w:rPr>
            </w:pPr>
          </w:p>
          <w:p w14:paraId="1F4DEB53" w14:textId="5F9949E3" w:rsidR="366F6C5C" w:rsidRDefault="1601A7A8" w:rsidP="366F6C5C">
            <w:pPr>
              <w:ind w:right="107"/>
              <w:rPr>
                <w:color w:val="000000" w:themeColor="text1"/>
                <w:sz w:val="24"/>
                <w:szCs w:val="24"/>
              </w:rPr>
            </w:pPr>
            <w:r w:rsidRPr="21777531">
              <w:rPr>
                <w:b/>
                <w:bCs/>
                <w:color w:val="000000" w:themeColor="text1"/>
                <w:sz w:val="24"/>
                <w:szCs w:val="24"/>
              </w:rPr>
              <w:t xml:space="preserve">Critically assess </w:t>
            </w:r>
            <w:r w:rsidRPr="21777531">
              <w:rPr>
                <w:color w:val="000000" w:themeColor="text1"/>
                <w:sz w:val="24"/>
                <w:szCs w:val="24"/>
              </w:rPr>
              <w:t xml:space="preserve">a policing incident that you have attended, where you played a significant role with an offender/victim and reflect upon what happened. </w:t>
            </w:r>
          </w:p>
          <w:p w14:paraId="4359EBAA" w14:textId="4940F366" w:rsidR="21777531" w:rsidRDefault="21777531" w:rsidP="21777531">
            <w:pPr>
              <w:ind w:right="107"/>
              <w:rPr>
                <w:color w:val="000000" w:themeColor="text1"/>
                <w:sz w:val="24"/>
                <w:szCs w:val="24"/>
              </w:rPr>
            </w:pPr>
          </w:p>
          <w:p w14:paraId="0F74B744" w14:textId="7FF5F76B" w:rsidR="366F6C5C" w:rsidRDefault="6BBA4C7B" w:rsidP="366F6C5C">
            <w:pPr>
              <w:ind w:right="107"/>
              <w:rPr>
                <w:color w:val="000000" w:themeColor="text1"/>
                <w:sz w:val="24"/>
                <w:szCs w:val="24"/>
              </w:rPr>
            </w:pPr>
            <w:r w:rsidRPr="21777531">
              <w:rPr>
                <w:b/>
                <w:bCs/>
                <w:color w:val="000000" w:themeColor="text1"/>
                <w:sz w:val="24"/>
                <w:szCs w:val="24"/>
              </w:rPr>
              <w:t xml:space="preserve">Reflect </w:t>
            </w:r>
            <w:r w:rsidRPr="21777531">
              <w:rPr>
                <w:color w:val="000000" w:themeColor="text1"/>
                <w:sz w:val="24"/>
                <w:szCs w:val="24"/>
              </w:rPr>
              <w:t>upon your use of the</w:t>
            </w:r>
            <w:r w:rsidR="1601A7A8" w:rsidRPr="21777531">
              <w:rPr>
                <w:color w:val="000000" w:themeColor="text1"/>
                <w:sz w:val="24"/>
                <w:szCs w:val="24"/>
              </w:rPr>
              <w:t xml:space="preserve"> National </w:t>
            </w:r>
            <w:r w:rsidR="2844E862" w:rsidRPr="21777531">
              <w:rPr>
                <w:color w:val="000000" w:themeColor="text1"/>
                <w:sz w:val="24"/>
                <w:szCs w:val="24"/>
              </w:rPr>
              <w:t>Decision-Making Model</w:t>
            </w:r>
            <w:r w:rsidR="1601A7A8" w:rsidRPr="21777531">
              <w:rPr>
                <w:color w:val="000000" w:themeColor="text1"/>
                <w:sz w:val="24"/>
                <w:szCs w:val="24"/>
              </w:rPr>
              <w:t xml:space="preserve"> and the Code of Ethics and review </w:t>
            </w:r>
            <w:r w:rsidR="3C8A9095" w:rsidRPr="21777531">
              <w:rPr>
                <w:color w:val="000000" w:themeColor="text1"/>
                <w:sz w:val="24"/>
                <w:szCs w:val="24"/>
              </w:rPr>
              <w:t xml:space="preserve">this impacted upon your decision making and use of discretion within the incident. </w:t>
            </w:r>
          </w:p>
          <w:p w14:paraId="5E90C584" w14:textId="6E68670B" w:rsidR="21777531" w:rsidRDefault="21777531" w:rsidP="21777531">
            <w:pPr>
              <w:ind w:right="107"/>
              <w:rPr>
                <w:color w:val="000000" w:themeColor="text1"/>
                <w:sz w:val="24"/>
                <w:szCs w:val="24"/>
              </w:rPr>
            </w:pPr>
          </w:p>
          <w:p w14:paraId="10063FCB" w14:textId="7B7991E7" w:rsidR="3C8A9095" w:rsidRDefault="3C8A9095" w:rsidP="21777531">
            <w:pPr>
              <w:ind w:right="107"/>
              <w:rPr>
                <w:color w:val="000000" w:themeColor="text1"/>
                <w:sz w:val="24"/>
                <w:szCs w:val="24"/>
              </w:rPr>
            </w:pPr>
            <w:r w:rsidRPr="21777531">
              <w:rPr>
                <w:b/>
                <w:bCs/>
                <w:color w:val="000000" w:themeColor="text1"/>
                <w:sz w:val="24"/>
                <w:szCs w:val="24"/>
              </w:rPr>
              <w:t>Critically review</w:t>
            </w:r>
            <w:r w:rsidRPr="21777531">
              <w:rPr>
                <w:color w:val="000000" w:themeColor="text1"/>
                <w:sz w:val="24"/>
                <w:szCs w:val="24"/>
              </w:rPr>
              <w:t xml:space="preserve"> your responsibilities regarding the provision of CPIA when conducting this investigation. </w:t>
            </w:r>
          </w:p>
          <w:p w14:paraId="1E9A9CDA" w14:textId="2CF70E88" w:rsidR="21777531" w:rsidRDefault="21777531" w:rsidP="21777531">
            <w:pPr>
              <w:ind w:right="107"/>
              <w:rPr>
                <w:color w:val="000000" w:themeColor="text1"/>
                <w:sz w:val="24"/>
                <w:szCs w:val="24"/>
              </w:rPr>
            </w:pPr>
          </w:p>
          <w:p w14:paraId="54752ABA" w14:textId="4BBBEE1F" w:rsidR="21777531" w:rsidRDefault="21777531" w:rsidP="21777531">
            <w:pPr>
              <w:ind w:right="107"/>
              <w:rPr>
                <w:color w:val="000000" w:themeColor="text1"/>
                <w:sz w:val="24"/>
                <w:szCs w:val="24"/>
              </w:rPr>
            </w:pPr>
          </w:p>
          <w:p w14:paraId="36D29A7B" w14:textId="77777777" w:rsidR="006C7CA5" w:rsidRPr="00270EEB" w:rsidRDefault="006C7CA5" w:rsidP="00E6298B">
            <w:pPr>
              <w:ind w:right="107"/>
              <w:jc w:val="both"/>
              <w:rPr>
                <w:sz w:val="24"/>
                <w:szCs w:val="24"/>
              </w:rPr>
            </w:pPr>
          </w:p>
          <w:p w14:paraId="487D302F" w14:textId="57A4737C" w:rsidR="006C7CA5" w:rsidRPr="00270EEB" w:rsidRDefault="41B88619" w:rsidP="28A9B94D">
            <w:pPr>
              <w:ind w:right="107"/>
              <w:jc w:val="both"/>
              <w:rPr>
                <w:sz w:val="24"/>
                <w:szCs w:val="24"/>
              </w:rPr>
            </w:pPr>
            <w:r w:rsidRPr="1537D0F1">
              <w:rPr>
                <w:sz w:val="24"/>
                <w:szCs w:val="24"/>
              </w:rPr>
              <w:t>1750</w:t>
            </w:r>
            <w:r w:rsidR="28A9B94D" w:rsidRPr="1537D0F1">
              <w:rPr>
                <w:sz w:val="24"/>
                <w:szCs w:val="24"/>
              </w:rPr>
              <w:t xml:space="preserve"> words </w:t>
            </w:r>
            <w:r w:rsidR="28A9B94D" w:rsidRPr="1537D0F1">
              <w:rPr>
                <w:i/>
                <w:iCs/>
                <w:sz w:val="24"/>
                <w:szCs w:val="24"/>
              </w:rPr>
              <w:t>(+/- 10%: include your actual word count at the end of each section)</w:t>
            </w:r>
          </w:p>
        </w:tc>
      </w:tr>
    </w:tbl>
    <w:p w14:paraId="0A61592D" w14:textId="77777777" w:rsidR="006C7CA5" w:rsidRPr="00270EEB" w:rsidRDefault="006C7CA5" w:rsidP="00E6298B">
      <w:pPr>
        <w:ind w:right="107"/>
        <w:jc w:val="both"/>
        <w:rPr>
          <w:sz w:val="24"/>
          <w:szCs w:val="24"/>
        </w:rPr>
      </w:pPr>
    </w:p>
    <w:p w14:paraId="53A6D43C" w14:textId="77777777" w:rsidR="006C7CA5" w:rsidRPr="00450C83" w:rsidRDefault="006C7CA5" w:rsidP="00E6298B">
      <w:pPr>
        <w:ind w:right="107"/>
        <w:jc w:val="both"/>
        <w:rPr>
          <w:b/>
          <w:sz w:val="24"/>
          <w:szCs w:val="24"/>
        </w:rPr>
      </w:pPr>
      <w:r w:rsidRPr="00450C83">
        <w:rPr>
          <w:b/>
          <w:sz w:val="24"/>
          <w:szCs w:val="24"/>
        </w:rPr>
        <w:t>ANSWER:</w:t>
      </w:r>
    </w:p>
    <w:p w14:paraId="4228E72D" w14:textId="77777777" w:rsidR="006C7CA5" w:rsidRDefault="006C7CA5" w:rsidP="00E6298B">
      <w:pPr>
        <w:ind w:right="107"/>
        <w:jc w:val="both"/>
        <w:rPr>
          <w:sz w:val="24"/>
          <w:szCs w:val="24"/>
        </w:rPr>
      </w:pPr>
    </w:p>
    <w:p w14:paraId="2BC10BF8" w14:textId="59726881" w:rsidR="00F2625C" w:rsidRDefault="002A30C8" w:rsidP="00A67CC7">
      <w:pPr>
        <w:spacing w:line="480" w:lineRule="auto"/>
        <w:ind w:right="107"/>
        <w:jc w:val="both"/>
        <w:rPr>
          <w:sz w:val="24"/>
          <w:szCs w:val="24"/>
        </w:rPr>
      </w:pPr>
      <w:r>
        <w:rPr>
          <w:sz w:val="24"/>
          <w:szCs w:val="24"/>
        </w:rPr>
        <w:t>As the College of Policing (COP) (2014) state that the National Decision Model (NDM) is able to be used by anyone in the Policing realm and that it structures a rationale of what and why they chose to take a certain action</w:t>
      </w:r>
      <w:r w:rsidR="001E03EC">
        <w:rPr>
          <w:sz w:val="24"/>
          <w:szCs w:val="24"/>
        </w:rPr>
        <w:t xml:space="preserve"> or line of enquiry</w:t>
      </w:r>
      <w:r w:rsidR="00F2625C">
        <w:rPr>
          <w:sz w:val="24"/>
          <w:szCs w:val="24"/>
        </w:rPr>
        <w:t xml:space="preserve">. </w:t>
      </w:r>
      <w:r w:rsidR="006323F8">
        <w:rPr>
          <w:sz w:val="24"/>
          <w:szCs w:val="24"/>
        </w:rPr>
        <w:t>That as Roycroft &amp; Roach (2019) state that the NDM is promoted by the Code of Ethics to be used, due to the fact it allows people to be more questioning when confronting situations and due to the Code of Ethics being embedded, more ethical in their approaches.</w:t>
      </w:r>
    </w:p>
    <w:p w14:paraId="7C47EA76" w14:textId="77777777" w:rsidR="00F2625C" w:rsidRDefault="00F2625C" w:rsidP="00A67CC7">
      <w:pPr>
        <w:spacing w:line="480" w:lineRule="auto"/>
        <w:ind w:right="107"/>
        <w:jc w:val="both"/>
        <w:rPr>
          <w:sz w:val="24"/>
          <w:szCs w:val="24"/>
        </w:rPr>
      </w:pPr>
    </w:p>
    <w:p w14:paraId="573074CA" w14:textId="6DFAA155" w:rsidR="00451E5D" w:rsidRDefault="00451E5D" w:rsidP="00A67CC7">
      <w:pPr>
        <w:spacing w:line="480" w:lineRule="auto"/>
        <w:ind w:right="107"/>
        <w:jc w:val="both"/>
        <w:rPr>
          <w:sz w:val="24"/>
          <w:szCs w:val="24"/>
        </w:rPr>
      </w:pPr>
    </w:p>
    <w:p w14:paraId="370D90AF" w14:textId="32DF8694" w:rsidR="007F704A" w:rsidRDefault="00F2625C" w:rsidP="00A67CC7">
      <w:pPr>
        <w:spacing w:line="480" w:lineRule="auto"/>
        <w:ind w:right="107"/>
        <w:jc w:val="both"/>
        <w:rPr>
          <w:sz w:val="24"/>
          <w:szCs w:val="24"/>
        </w:rPr>
      </w:pPr>
      <w:r>
        <w:rPr>
          <w:sz w:val="24"/>
          <w:szCs w:val="24"/>
        </w:rPr>
        <w:t xml:space="preserve">The NDM, as COP (2014) display is made up of six parts. </w:t>
      </w:r>
      <w:r w:rsidR="0079658B">
        <w:rPr>
          <w:sz w:val="24"/>
          <w:szCs w:val="24"/>
        </w:rPr>
        <w:t>The Code of Ethics at the centre, that then branches off to the 5 remaining areas</w:t>
      </w:r>
      <w:r w:rsidR="00F6338E">
        <w:rPr>
          <w:sz w:val="24"/>
          <w:szCs w:val="24"/>
        </w:rPr>
        <w:t>, t</w:t>
      </w:r>
      <w:r w:rsidR="00FA4F00">
        <w:rPr>
          <w:sz w:val="24"/>
          <w:szCs w:val="24"/>
        </w:rPr>
        <w:t>hat as Roycroft &amp; Roach (2019) detail is in order to ensure that Officers are considering the Code of Ethics at each stage of making a decision.</w:t>
      </w:r>
      <w:r w:rsidR="007F704A">
        <w:rPr>
          <w:sz w:val="24"/>
          <w:szCs w:val="24"/>
        </w:rPr>
        <w:t xml:space="preserve"> The NDM is as shown below: </w:t>
      </w:r>
      <w:r w:rsidR="00FA4F00">
        <w:rPr>
          <w:sz w:val="24"/>
          <w:szCs w:val="24"/>
        </w:rPr>
        <w:t xml:space="preserve"> </w:t>
      </w:r>
    </w:p>
    <w:p w14:paraId="1919C6B8" w14:textId="02652C0C" w:rsidR="007F704A" w:rsidRDefault="007F704A" w:rsidP="00A67CC7">
      <w:pPr>
        <w:spacing w:line="276" w:lineRule="auto"/>
        <w:ind w:right="107"/>
        <w:jc w:val="both"/>
        <w:rPr>
          <w:sz w:val="24"/>
          <w:szCs w:val="24"/>
        </w:rPr>
      </w:pPr>
      <w:r>
        <w:rPr>
          <w:noProof/>
        </w:rPr>
        <w:lastRenderedPageBreak/>
        <w:drawing>
          <wp:inline distT="0" distB="0" distL="0" distR="0" wp14:anchorId="57DE2123" wp14:editId="19558F3F">
            <wp:extent cx="5905500" cy="5480050"/>
            <wp:effectExtent l="0" t="0" r="0" b="0"/>
            <wp:docPr id="1618074206" name="Picture 1" descr="National decision model relationships between component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National decision model relationships between components"/>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5905500" cy="5480050"/>
                    </a:xfrm>
                    <a:prstGeom prst="rect">
                      <a:avLst/>
                    </a:prstGeom>
                    <a:noFill/>
                    <a:ln>
                      <a:noFill/>
                    </a:ln>
                  </pic:spPr>
                </pic:pic>
              </a:graphicData>
            </a:graphic>
          </wp:inline>
        </w:drawing>
      </w:r>
    </w:p>
    <w:p w14:paraId="7CC0B7B7" w14:textId="64E4FEA6" w:rsidR="007F704A" w:rsidRDefault="007F704A" w:rsidP="00A67CC7">
      <w:pPr>
        <w:spacing w:line="276" w:lineRule="auto"/>
        <w:ind w:right="107"/>
        <w:jc w:val="both"/>
        <w:rPr>
          <w:sz w:val="24"/>
          <w:szCs w:val="24"/>
        </w:rPr>
      </w:pPr>
      <w:r>
        <w:rPr>
          <w:sz w:val="24"/>
          <w:szCs w:val="24"/>
        </w:rPr>
        <w:tab/>
      </w:r>
      <w:r>
        <w:rPr>
          <w:sz w:val="24"/>
          <w:szCs w:val="24"/>
        </w:rPr>
        <w:tab/>
      </w:r>
      <w:r>
        <w:rPr>
          <w:sz w:val="24"/>
          <w:szCs w:val="24"/>
        </w:rPr>
        <w:tab/>
      </w:r>
      <w:r>
        <w:rPr>
          <w:sz w:val="24"/>
          <w:szCs w:val="24"/>
        </w:rPr>
        <w:tab/>
      </w:r>
      <w:r>
        <w:rPr>
          <w:sz w:val="24"/>
          <w:szCs w:val="24"/>
        </w:rPr>
        <w:tab/>
      </w:r>
      <w:r>
        <w:rPr>
          <w:sz w:val="24"/>
          <w:szCs w:val="24"/>
        </w:rPr>
        <w:tab/>
      </w:r>
      <w:r>
        <w:rPr>
          <w:sz w:val="24"/>
          <w:szCs w:val="24"/>
        </w:rPr>
        <w:tab/>
      </w:r>
      <w:r>
        <w:rPr>
          <w:sz w:val="24"/>
          <w:szCs w:val="24"/>
        </w:rPr>
        <w:tab/>
      </w:r>
      <w:r>
        <w:rPr>
          <w:sz w:val="24"/>
          <w:szCs w:val="24"/>
        </w:rPr>
        <w:tab/>
      </w:r>
      <w:sdt>
        <w:sdtPr>
          <w:rPr>
            <w:sz w:val="24"/>
            <w:szCs w:val="24"/>
          </w:rPr>
          <w:id w:val="1875568264"/>
          <w:citation/>
        </w:sdtPr>
        <w:sdtContent>
          <w:r>
            <w:rPr>
              <w:sz w:val="24"/>
              <w:szCs w:val="24"/>
            </w:rPr>
            <w:fldChar w:fldCharType="begin"/>
          </w:r>
          <w:r>
            <w:rPr>
              <w:sz w:val="24"/>
              <w:szCs w:val="24"/>
            </w:rPr>
            <w:instrText xml:space="preserve"> CITATION Col14 \l 2057 </w:instrText>
          </w:r>
          <w:r>
            <w:rPr>
              <w:sz w:val="24"/>
              <w:szCs w:val="24"/>
            </w:rPr>
            <w:fldChar w:fldCharType="separate"/>
          </w:r>
          <w:r w:rsidRPr="007F704A">
            <w:rPr>
              <w:noProof/>
              <w:sz w:val="24"/>
              <w:szCs w:val="24"/>
            </w:rPr>
            <w:t>(College of Policing, 2014)</w:t>
          </w:r>
          <w:r>
            <w:rPr>
              <w:sz w:val="24"/>
              <w:szCs w:val="24"/>
            </w:rPr>
            <w:fldChar w:fldCharType="end"/>
          </w:r>
        </w:sdtContent>
      </w:sdt>
    </w:p>
    <w:p w14:paraId="4C83793A" w14:textId="77777777" w:rsidR="00A67CC7" w:rsidRDefault="00A67CC7" w:rsidP="00CF211C">
      <w:pPr>
        <w:spacing w:line="480" w:lineRule="auto"/>
        <w:ind w:right="107"/>
        <w:jc w:val="both"/>
        <w:rPr>
          <w:sz w:val="24"/>
          <w:szCs w:val="24"/>
        </w:rPr>
      </w:pPr>
    </w:p>
    <w:p w14:paraId="4511E0EA" w14:textId="0BF4E1B4" w:rsidR="00F2625C" w:rsidRDefault="007F704A" w:rsidP="00A67CC7">
      <w:pPr>
        <w:spacing w:line="480" w:lineRule="auto"/>
        <w:ind w:right="107"/>
        <w:jc w:val="both"/>
        <w:rPr>
          <w:sz w:val="24"/>
          <w:szCs w:val="24"/>
        </w:rPr>
      </w:pPr>
      <w:r>
        <w:rPr>
          <w:sz w:val="24"/>
          <w:szCs w:val="24"/>
        </w:rPr>
        <w:t xml:space="preserve">The diagram above is then </w:t>
      </w:r>
      <w:r w:rsidR="00552C43">
        <w:rPr>
          <w:sz w:val="24"/>
          <w:szCs w:val="24"/>
        </w:rPr>
        <w:t>further backed up by Roycroft &amp; Roach (2019)</w:t>
      </w:r>
      <w:r w:rsidR="00EB55C1">
        <w:rPr>
          <w:sz w:val="24"/>
          <w:szCs w:val="24"/>
        </w:rPr>
        <w:t xml:space="preserve"> who displays </w:t>
      </w:r>
      <w:r w:rsidR="00094146">
        <w:rPr>
          <w:sz w:val="24"/>
          <w:szCs w:val="24"/>
        </w:rPr>
        <w:t>similar</w:t>
      </w:r>
      <w:r w:rsidR="00EB55C1">
        <w:rPr>
          <w:sz w:val="24"/>
          <w:szCs w:val="24"/>
        </w:rPr>
        <w:t xml:space="preserve"> explanation</w:t>
      </w:r>
      <w:r w:rsidR="00094146">
        <w:rPr>
          <w:sz w:val="24"/>
          <w:szCs w:val="24"/>
        </w:rPr>
        <w:t>s</w:t>
      </w:r>
      <w:r w:rsidR="00EB55C1">
        <w:rPr>
          <w:sz w:val="24"/>
          <w:szCs w:val="24"/>
        </w:rPr>
        <w:t xml:space="preserve"> and </w:t>
      </w:r>
      <w:r w:rsidR="00094146">
        <w:rPr>
          <w:sz w:val="24"/>
          <w:szCs w:val="24"/>
        </w:rPr>
        <w:t xml:space="preserve">the same 6 </w:t>
      </w:r>
      <w:r w:rsidR="00EB55C1">
        <w:rPr>
          <w:sz w:val="24"/>
          <w:szCs w:val="24"/>
        </w:rPr>
        <w:t>points</w:t>
      </w:r>
      <w:r w:rsidR="0084295A">
        <w:rPr>
          <w:sz w:val="24"/>
          <w:szCs w:val="24"/>
        </w:rPr>
        <w:t xml:space="preserve"> as COP (2014) above does</w:t>
      </w:r>
      <w:r w:rsidR="00552C43">
        <w:rPr>
          <w:sz w:val="24"/>
          <w:szCs w:val="24"/>
        </w:rPr>
        <w:t>.</w:t>
      </w:r>
    </w:p>
    <w:p w14:paraId="3E5A292B" w14:textId="77777777" w:rsidR="00ED5F9F" w:rsidRDefault="00ED5F9F" w:rsidP="00A67CC7">
      <w:pPr>
        <w:spacing w:line="480" w:lineRule="auto"/>
        <w:ind w:right="107"/>
        <w:jc w:val="both"/>
        <w:rPr>
          <w:sz w:val="24"/>
          <w:szCs w:val="24"/>
        </w:rPr>
      </w:pPr>
    </w:p>
    <w:p w14:paraId="6E75C525" w14:textId="573C30D5" w:rsidR="000A7277" w:rsidRDefault="00434D9E" w:rsidP="00A67CC7">
      <w:pPr>
        <w:spacing w:line="480" w:lineRule="auto"/>
        <w:ind w:right="107"/>
        <w:jc w:val="both"/>
        <w:rPr>
          <w:sz w:val="24"/>
          <w:szCs w:val="24"/>
        </w:rPr>
      </w:pPr>
      <w:r>
        <w:rPr>
          <w:sz w:val="24"/>
          <w:szCs w:val="24"/>
        </w:rPr>
        <w:t xml:space="preserve">About a month ago, me and a colleague were on Mobile Patrol when we were flagged down by a member of the public who said their friend has tried to commit suicide. When we had entered his flat, we had found another friend with the Male who had tried to commit suicide. This second friend, had taken a Toaster away from the Subject and thrown it out of the room in order to remove it from the near vicinity. The Subject, had intended to use the toaster in </w:t>
      </w:r>
      <w:r>
        <w:rPr>
          <w:sz w:val="24"/>
          <w:szCs w:val="24"/>
        </w:rPr>
        <w:lastRenderedPageBreak/>
        <w:t xml:space="preserve">a bath tub full of water. Me and the colleague had only just met the Subject the night before on a Hospital Watch, as he had been taken there to visit the Crisis Team. </w:t>
      </w:r>
    </w:p>
    <w:p w14:paraId="5CE99B48" w14:textId="77777777" w:rsidR="000A7277" w:rsidRDefault="000A7277" w:rsidP="00A67CC7">
      <w:pPr>
        <w:spacing w:line="480" w:lineRule="auto"/>
        <w:ind w:right="107"/>
        <w:jc w:val="both"/>
        <w:rPr>
          <w:sz w:val="24"/>
          <w:szCs w:val="24"/>
        </w:rPr>
      </w:pPr>
    </w:p>
    <w:p w14:paraId="07E5AF02" w14:textId="32052C71" w:rsidR="000A7277" w:rsidRDefault="000A7277" w:rsidP="00A67CC7">
      <w:pPr>
        <w:spacing w:line="480" w:lineRule="auto"/>
        <w:ind w:right="107"/>
        <w:jc w:val="both"/>
        <w:rPr>
          <w:sz w:val="24"/>
          <w:szCs w:val="24"/>
        </w:rPr>
      </w:pPr>
      <w:r>
        <w:rPr>
          <w:sz w:val="24"/>
          <w:szCs w:val="24"/>
        </w:rPr>
        <w:t xml:space="preserve">We had spent approximately an hour with the Subject in his home address, trying to organise seeing the Crisis Team. Where throughout this time, we had been trying to run the NDM in order to figure out our powers. As our powers defined in Section 136 of the act (Mental Health Act 1983) only allows us to remove a person from a public place to a place of safety, the Subject as still in his home address and thus in a place classed as a place of safety. </w:t>
      </w:r>
    </w:p>
    <w:p w14:paraId="2679F2AD" w14:textId="1563852D" w:rsidR="000A7277" w:rsidRDefault="000A7277" w:rsidP="00A67CC7">
      <w:pPr>
        <w:spacing w:line="480" w:lineRule="auto"/>
        <w:ind w:right="107"/>
        <w:jc w:val="both"/>
        <w:rPr>
          <w:sz w:val="24"/>
          <w:szCs w:val="24"/>
        </w:rPr>
      </w:pPr>
      <w:r>
        <w:rPr>
          <w:sz w:val="24"/>
          <w:szCs w:val="24"/>
        </w:rPr>
        <w:t>The Subject throughout this time had also been saying if he goes to Hospital, he would run off and that he didn’t want to waste our time. Yet, the two friends were unable to go to Hospital with him nor look after him at their flat or his flat for the night. As we had no powers to take the Subject to Hospital, we were stuck on trying to convince them or find a family member, however the Subject had bail conditions against where the majority of his family lived. As when we span the NDM as per COP (2014) each time we hit the second part, threat assessment. If we left him on his own, there was a high risk he would try to commit suicide again and we were unable to surpass that stage.</w:t>
      </w:r>
    </w:p>
    <w:p w14:paraId="6DED3581" w14:textId="77777777" w:rsidR="00434D9E" w:rsidRDefault="00434D9E" w:rsidP="00A67CC7">
      <w:pPr>
        <w:spacing w:line="480" w:lineRule="auto"/>
        <w:ind w:right="107"/>
        <w:jc w:val="both"/>
        <w:rPr>
          <w:sz w:val="24"/>
          <w:szCs w:val="24"/>
        </w:rPr>
      </w:pPr>
    </w:p>
    <w:p w14:paraId="6A6BCF5F" w14:textId="7EAA8017" w:rsidR="00ED5F9F" w:rsidRDefault="00ED5F9F" w:rsidP="00A67CC7">
      <w:pPr>
        <w:spacing w:line="480" w:lineRule="auto"/>
        <w:ind w:right="107"/>
        <w:jc w:val="both"/>
        <w:rPr>
          <w:sz w:val="24"/>
          <w:szCs w:val="24"/>
        </w:rPr>
      </w:pPr>
      <w:r>
        <w:rPr>
          <w:sz w:val="24"/>
          <w:szCs w:val="24"/>
        </w:rPr>
        <w:t xml:space="preserve">As </w:t>
      </w:r>
      <w:r w:rsidR="00557DB6">
        <w:rPr>
          <w:sz w:val="24"/>
          <w:szCs w:val="24"/>
        </w:rPr>
        <w:t xml:space="preserve">Westmarland &amp; Rowe (2018) state that back in 2014 the COP had released a Code of Ethics that Officers were required to follow in which makes it more explicit that Officers were required to report misdemeanours by all, including questioning other Officers that acted unprofessionally. </w:t>
      </w:r>
      <w:r w:rsidR="001E65CA">
        <w:rPr>
          <w:sz w:val="24"/>
          <w:szCs w:val="24"/>
        </w:rPr>
        <w:t xml:space="preserve">The Code of Ethics, were </w:t>
      </w:r>
      <w:r w:rsidR="00BB39AC">
        <w:rPr>
          <w:sz w:val="24"/>
          <w:szCs w:val="24"/>
        </w:rPr>
        <w:t xml:space="preserve">originally </w:t>
      </w:r>
      <w:r w:rsidR="001E65CA">
        <w:rPr>
          <w:sz w:val="24"/>
          <w:szCs w:val="24"/>
        </w:rPr>
        <w:t xml:space="preserve">released by the Committee on Standards in Public Life (CSPL) (1995) in 1995 that outlined the standards of ethics for those working in Public Sector jobs and were expected to follow and abide by. </w:t>
      </w:r>
    </w:p>
    <w:p w14:paraId="76F1054E" w14:textId="77777777" w:rsidR="001E65CA" w:rsidRDefault="001E65CA" w:rsidP="00A67CC7">
      <w:pPr>
        <w:spacing w:line="480" w:lineRule="auto"/>
        <w:ind w:right="107"/>
        <w:jc w:val="both"/>
        <w:rPr>
          <w:sz w:val="24"/>
          <w:szCs w:val="24"/>
        </w:rPr>
      </w:pPr>
    </w:p>
    <w:p w14:paraId="2952FD79" w14:textId="7DE1AAD6" w:rsidR="001E65CA" w:rsidRDefault="001E65CA" w:rsidP="00A67CC7">
      <w:pPr>
        <w:spacing w:line="480" w:lineRule="auto"/>
        <w:ind w:right="107"/>
        <w:jc w:val="both"/>
        <w:rPr>
          <w:sz w:val="24"/>
          <w:szCs w:val="24"/>
        </w:rPr>
      </w:pPr>
      <w:r>
        <w:rPr>
          <w:sz w:val="24"/>
          <w:szCs w:val="24"/>
        </w:rPr>
        <w:lastRenderedPageBreak/>
        <w:t>As the CSPL (1995) set out seven points to the Code of Ethics that are; Selflessness, Objectivity, Accountability, Openness, Honesty and Leadership. Where those who held a Public Office were required to act in the interest of the public supporting their wishes and wants, avoid obligations to others that might try to manipulate how they carry out their duties, to take no side and be rationally led when making decisions, to be honest and transparent when making said decisions, to always tell the truth and to ensure they show that they are following these principles so that others might follow in their path</w:t>
      </w:r>
      <w:r w:rsidR="00186C54">
        <w:rPr>
          <w:sz w:val="24"/>
          <w:szCs w:val="24"/>
        </w:rPr>
        <w:t xml:space="preserve"> and do the same.</w:t>
      </w:r>
      <w:r w:rsidR="00C57FDD">
        <w:rPr>
          <w:sz w:val="24"/>
          <w:szCs w:val="24"/>
        </w:rPr>
        <w:t xml:space="preserve"> Whereas COP (2014) display two more points to the Code of Ethics that are listed as Fairness and Respect. Which seems to fall into what the CSPL (1995) were also setting out, but with more specificity in the COP variation that adds on the two points.</w:t>
      </w:r>
    </w:p>
    <w:p w14:paraId="3B2701BD" w14:textId="77777777" w:rsidR="00451E5D" w:rsidRDefault="00451E5D" w:rsidP="00A67CC7">
      <w:pPr>
        <w:spacing w:line="480" w:lineRule="auto"/>
        <w:ind w:right="107"/>
        <w:jc w:val="both"/>
        <w:rPr>
          <w:sz w:val="24"/>
          <w:szCs w:val="24"/>
        </w:rPr>
      </w:pPr>
    </w:p>
    <w:p w14:paraId="767CB092" w14:textId="42982F9B" w:rsidR="007F2F93" w:rsidRDefault="001F7218" w:rsidP="00A67CC7">
      <w:pPr>
        <w:spacing w:line="480" w:lineRule="auto"/>
        <w:ind w:right="107"/>
        <w:jc w:val="both"/>
        <w:rPr>
          <w:sz w:val="24"/>
          <w:szCs w:val="24"/>
        </w:rPr>
      </w:pPr>
      <w:r>
        <w:rPr>
          <w:sz w:val="24"/>
          <w:szCs w:val="24"/>
        </w:rPr>
        <w:t xml:space="preserve">Westmarland &amp; Rowe (2018) had also stated that the Code of Ethics has been introduced by the COP in order to increase professionalism within the force and that there is a large discrepancy between what Officers consider a breach of the code and not, especially with the use of discretion. </w:t>
      </w:r>
      <w:r w:rsidR="00DD413D">
        <w:rPr>
          <w:sz w:val="24"/>
          <w:szCs w:val="24"/>
        </w:rPr>
        <w:t xml:space="preserve">Which Pearson &amp; Rowe (2020) highlighted that when an Officer is able to patrol without calls coming in, it allows them to handle such issues as lights out on a vehicle or driving too fast, where they can be supplied with words of advice rather than action. </w:t>
      </w:r>
      <w:r w:rsidR="00CE0AB5">
        <w:rPr>
          <w:sz w:val="24"/>
          <w:szCs w:val="24"/>
        </w:rPr>
        <w:t>Westmarland &amp; Rowe (2018) go onto highlight that when an Officer pulls someone over for speeding, but doesn’t issue a ticket and only gives a warning. It may not be a bad decision for the Officer to take, if the Driver is apologetic and regretful.</w:t>
      </w:r>
    </w:p>
    <w:p w14:paraId="5587711B" w14:textId="77777777" w:rsidR="000A7277" w:rsidRDefault="000A7277" w:rsidP="00A67CC7">
      <w:pPr>
        <w:spacing w:line="480" w:lineRule="auto"/>
        <w:ind w:right="107"/>
        <w:jc w:val="both"/>
        <w:rPr>
          <w:sz w:val="24"/>
          <w:szCs w:val="24"/>
        </w:rPr>
      </w:pPr>
    </w:p>
    <w:p w14:paraId="32C72389" w14:textId="67BAF81F" w:rsidR="00F2625C" w:rsidRDefault="000A7277" w:rsidP="00A67CC7">
      <w:pPr>
        <w:spacing w:line="480" w:lineRule="auto"/>
        <w:ind w:right="107"/>
        <w:jc w:val="both"/>
        <w:rPr>
          <w:sz w:val="24"/>
          <w:szCs w:val="24"/>
        </w:rPr>
      </w:pPr>
      <w:r>
        <w:rPr>
          <w:sz w:val="24"/>
          <w:szCs w:val="24"/>
        </w:rPr>
        <w:t xml:space="preserve">Going back to the incident highlighted above, the Subject had eventually allowed us to transport him to a </w:t>
      </w:r>
      <w:r w:rsidR="00183788">
        <w:rPr>
          <w:sz w:val="24"/>
          <w:szCs w:val="24"/>
        </w:rPr>
        <w:t>hospital</w:t>
      </w:r>
      <w:r>
        <w:rPr>
          <w:sz w:val="24"/>
          <w:szCs w:val="24"/>
        </w:rPr>
        <w:t xml:space="preserve"> where we then stayed with him for approximately 2 hours. During </w:t>
      </w:r>
      <w:r w:rsidR="00183788">
        <w:rPr>
          <w:sz w:val="24"/>
          <w:szCs w:val="24"/>
        </w:rPr>
        <w:t>these 2 hours</w:t>
      </w:r>
      <w:r>
        <w:rPr>
          <w:sz w:val="24"/>
          <w:szCs w:val="24"/>
        </w:rPr>
        <w:t xml:space="preserve">, we had been placed into a room that had direct access to a very busy corridor that the public were walking past constantly. </w:t>
      </w:r>
      <w:r w:rsidR="00CE0AB5">
        <w:rPr>
          <w:sz w:val="24"/>
          <w:szCs w:val="24"/>
        </w:rPr>
        <w:t xml:space="preserve">The subject for the past 2 hours had been </w:t>
      </w:r>
      <w:r w:rsidR="00CE0AB5">
        <w:rPr>
          <w:sz w:val="24"/>
          <w:szCs w:val="24"/>
        </w:rPr>
        <w:lastRenderedPageBreak/>
        <w:t xml:space="preserve">consistently swearing and getting more agitated towards Officers when he was told, repeatedly to stop swearing, telling us that he was not that kind of person and didn’t swear. To then minutes later, swear again. </w:t>
      </w:r>
    </w:p>
    <w:p w14:paraId="238C343D" w14:textId="77777777" w:rsidR="00CE0AB5" w:rsidRDefault="00CE0AB5" w:rsidP="00A67CC7">
      <w:pPr>
        <w:spacing w:line="480" w:lineRule="auto"/>
        <w:ind w:right="107"/>
        <w:jc w:val="both"/>
        <w:rPr>
          <w:sz w:val="24"/>
          <w:szCs w:val="24"/>
        </w:rPr>
      </w:pPr>
    </w:p>
    <w:p w14:paraId="6CE66F4A" w14:textId="0C7DEE5F" w:rsidR="00CE0AB5" w:rsidRDefault="00CE0AB5" w:rsidP="00A67CC7">
      <w:pPr>
        <w:spacing w:line="480" w:lineRule="auto"/>
        <w:ind w:right="107"/>
        <w:jc w:val="both"/>
        <w:rPr>
          <w:sz w:val="24"/>
          <w:szCs w:val="24"/>
        </w:rPr>
      </w:pPr>
      <w:r>
        <w:rPr>
          <w:sz w:val="24"/>
          <w:szCs w:val="24"/>
        </w:rPr>
        <w:t xml:space="preserve">At the start, we were applying what Westmarland &amp; Rowe (2018) had been pointing at, where when we span the NDM the general threat assessment to both ourselves and the public of the Subject swearing was </w:t>
      </w:r>
      <w:r w:rsidR="00183788">
        <w:rPr>
          <w:sz w:val="24"/>
          <w:szCs w:val="24"/>
        </w:rPr>
        <w:t>incredibly</w:t>
      </w:r>
      <w:r>
        <w:rPr>
          <w:sz w:val="24"/>
          <w:szCs w:val="24"/>
        </w:rPr>
        <w:t xml:space="preserve"> low and we believed we could have the Subject listen to us and stop. </w:t>
      </w:r>
      <w:r w:rsidR="007F704A">
        <w:rPr>
          <w:sz w:val="24"/>
          <w:szCs w:val="24"/>
        </w:rPr>
        <w:t>We had</w:t>
      </w:r>
      <w:r>
        <w:rPr>
          <w:sz w:val="24"/>
          <w:szCs w:val="24"/>
        </w:rPr>
        <w:t xml:space="preserve"> used our discretion repeated</w:t>
      </w:r>
      <w:r w:rsidR="007F704A">
        <w:rPr>
          <w:sz w:val="24"/>
          <w:szCs w:val="24"/>
        </w:rPr>
        <w:t>ly as we had the Subject at a Hospital due to the threat of Suicide and his poor Mental Health that was being applied each time we span the NDM to use our discretion</w:t>
      </w:r>
      <w:r>
        <w:rPr>
          <w:sz w:val="24"/>
          <w:szCs w:val="24"/>
        </w:rPr>
        <w:t xml:space="preserve">. </w:t>
      </w:r>
    </w:p>
    <w:p w14:paraId="767A5F22" w14:textId="77777777" w:rsidR="007F704A" w:rsidRDefault="007F704A" w:rsidP="00A67CC7">
      <w:pPr>
        <w:spacing w:line="480" w:lineRule="auto"/>
        <w:ind w:right="107"/>
        <w:jc w:val="both"/>
        <w:rPr>
          <w:sz w:val="24"/>
          <w:szCs w:val="24"/>
        </w:rPr>
      </w:pPr>
    </w:p>
    <w:p w14:paraId="2624D325" w14:textId="59E9845C" w:rsidR="00CE0AB5" w:rsidRDefault="00CE0AB5" w:rsidP="00A67CC7">
      <w:pPr>
        <w:spacing w:line="480" w:lineRule="auto"/>
        <w:ind w:right="107"/>
        <w:jc w:val="both"/>
        <w:rPr>
          <w:sz w:val="24"/>
          <w:szCs w:val="24"/>
        </w:rPr>
      </w:pPr>
      <w:r>
        <w:rPr>
          <w:sz w:val="24"/>
          <w:szCs w:val="24"/>
        </w:rPr>
        <w:t>However, as defined in Section 5 of the Act (Public Order Act 1986</w:t>
      </w:r>
      <w:r w:rsidR="00183788">
        <w:rPr>
          <w:sz w:val="24"/>
          <w:szCs w:val="24"/>
        </w:rPr>
        <w:t>) person</w:t>
      </w:r>
      <w:r>
        <w:rPr>
          <w:sz w:val="24"/>
          <w:szCs w:val="24"/>
        </w:rPr>
        <w:t xml:space="preserve"> who ends up either threatening or abusive verbally or is disorderly in behaviour is committing an offence. Where, when the Subject had stood up aggressively to officers and had directly evidence how our use of discretion was not working. When we now span the NDM quickly, the threat had increased due to the escalation of aggressive behaviour, where I have then arrested the Subject for a Section 5 Public Order Offence. </w:t>
      </w:r>
    </w:p>
    <w:p w14:paraId="3B5DF8DD" w14:textId="77777777" w:rsidR="00CE0AB5" w:rsidRDefault="00CE0AB5" w:rsidP="00A67CC7">
      <w:pPr>
        <w:spacing w:line="480" w:lineRule="auto"/>
        <w:ind w:right="107"/>
        <w:jc w:val="both"/>
        <w:rPr>
          <w:sz w:val="24"/>
          <w:szCs w:val="24"/>
        </w:rPr>
      </w:pPr>
    </w:p>
    <w:p w14:paraId="7FAA91E0" w14:textId="7454C6E2" w:rsidR="000B0737" w:rsidRDefault="00CE0AB5" w:rsidP="00A67CC7">
      <w:pPr>
        <w:spacing w:line="480" w:lineRule="auto"/>
        <w:ind w:right="107"/>
        <w:jc w:val="both"/>
        <w:rPr>
          <w:sz w:val="24"/>
          <w:szCs w:val="24"/>
        </w:rPr>
      </w:pPr>
      <w:r>
        <w:rPr>
          <w:sz w:val="24"/>
          <w:szCs w:val="24"/>
        </w:rPr>
        <w:t xml:space="preserve">The Subject has then taken an instant hatred towards myself, believing that the use of our discretion was a tactic to bully him and that arresting him was simply an escalation of said tactic. </w:t>
      </w:r>
      <w:r w:rsidR="000B0737">
        <w:rPr>
          <w:sz w:val="24"/>
          <w:szCs w:val="24"/>
        </w:rPr>
        <w:t>However, following the Code of Ethics</w:t>
      </w:r>
      <w:r w:rsidR="00A63EE7">
        <w:rPr>
          <w:sz w:val="24"/>
          <w:szCs w:val="24"/>
        </w:rPr>
        <w:t xml:space="preserve"> as per listed by CSPL (1995) and COP (2014)</w:t>
      </w:r>
      <w:r w:rsidR="000B0737">
        <w:rPr>
          <w:sz w:val="24"/>
          <w:szCs w:val="24"/>
        </w:rPr>
        <w:t xml:space="preserve"> I remained objective, fair and respectful towards the Subject even after having arrested them and them being aggressive towards myself</w:t>
      </w:r>
      <w:r w:rsidR="00A63EE7">
        <w:rPr>
          <w:sz w:val="24"/>
          <w:szCs w:val="24"/>
        </w:rPr>
        <w:t>. Making sure to check their welfare whilst enroute to Custody and attempting to explain to them why I had to arrest them</w:t>
      </w:r>
      <w:r>
        <w:rPr>
          <w:sz w:val="24"/>
          <w:szCs w:val="24"/>
        </w:rPr>
        <w:t>, even though they didn’t want to know</w:t>
      </w:r>
      <w:r w:rsidR="000B0737">
        <w:rPr>
          <w:sz w:val="24"/>
          <w:szCs w:val="24"/>
        </w:rPr>
        <w:t>.</w:t>
      </w:r>
      <w:r w:rsidR="00994428">
        <w:rPr>
          <w:sz w:val="24"/>
          <w:szCs w:val="24"/>
        </w:rPr>
        <w:t xml:space="preserve"> </w:t>
      </w:r>
    </w:p>
    <w:p w14:paraId="4D4F9BB9" w14:textId="77777777" w:rsidR="00AC3038" w:rsidRDefault="00AC3038" w:rsidP="00A67CC7">
      <w:pPr>
        <w:spacing w:line="480" w:lineRule="auto"/>
        <w:ind w:right="107"/>
        <w:jc w:val="both"/>
        <w:rPr>
          <w:sz w:val="24"/>
          <w:szCs w:val="24"/>
        </w:rPr>
      </w:pPr>
    </w:p>
    <w:p w14:paraId="75CD5F2D" w14:textId="07A12D32" w:rsidR="004F776B" w:rsidRDefault="00D94AD9" w:rsidP="00A67CC7">
      <w:pPr>
        <w:spacing w:line="480" w:lineRule="auto"/>
        <w:ind w:right="107"/>
        <w:jc w:val="both"/>
        <w:rPr>
          <w:sz w:val="24"/>
          <w:szCs w:val="24"/>
        </w:rPr>
      </w:pPr>
      <w:r>
        <w:rPr>
          <w:sz w:val="24"/>
          <w:szCs w:val="24"/>
        </w:rPr>
        <w:t xml:space="preserve">As Bradshaw et al (2023) </w:t>
      </w:r>
      <w:r w:rsidR="00B075DA">
        <w:rPr>
          <w:sz w:val="24"/>
          <w:szCs w:val="24"/>
        </w:rPr>
        <w:t xml:space="preserve">states that the Criminal Procedure and Investigations Act 1996 (CPIA) see it as only informing about disclosure, however it also relates to how investigations are carried out. The legislation informs about the difference between material that should be revealed to the defence and not due to the recent issues of fears that the Police were withholding needed material. The CPIA would thus require those Investigating to provide a list of unused material to the prosecutor who will thus consider what material might need to be then be disclosed to the defence. </w:t>
      </w:r>
      <w:r w:rsidR="00E85B0B">
        <w:rPr>
          <w:sz w:val="24"/>
          <w:szCs w:val="24"/>
        </w:rPr>
        <w:t>The Code also sets out four roles which are key to an investigation, the Officer in Case</w:t>
      </w:r>
      <w:r w:rsidR="002D36B3">
        <w:rPr>
          <w:sz w:val="24"/>
          <w:szCs w:val="24"/>
        </w:rPr>
        <w:t xml:space="preserve"> (OIC)</w:t>
      </w:r>
      <w:r w:rsidR="00E85B0B">
        <w:rPr>
          <w:sz w:val="24"/>
          <w:szCs w:val="24"/>
        </w:rPr>
        <w:t xml:space="preserve"> who is in charge of the investigation, the Investigator who is any person involved in the Investigation, the Persecutor who takes charge of the Criminal Proceedings within the Investigation and then the Disclosure Officer that is only brought in on more serious cases that governs the more sensitive material. </w:t>
      </w:r>
    </w:p>
    <w:p w14:paraId="2173D604" w14:textId="77777777" w:rsidR="002D36B3" w:rsidRDefault="002D36B3" w:rsidP="00A67CC7">
      <w:pPr>
        <w:spacing w:line="480" w:lineRule="auto"/>
        <w:ind w:right="107"/>
        <w:jc w:val="both"/>
        <w:rPr>
          <w:sz w:val="24"/>
          <w:szCs w:val="24"/>
        </w:rPr>
      </w:pPr>
    </w:p>
    <w:p w14:paraId="5B8A10DD" w14:textId="4B323190" w:rsidR="00F16DB0" w:rsidRDefault="002D36B3" w:rsidP="00A67CC7">
      <w:pPr>
        <w:spacing w:line="480" w:lineRule="auto"/>
        <w:ind w:right="107"/>
        <w:jc w:val="both"/>
        <w:rPr>
          <w:sz w:val="24"/>
          <w:szCs w:val="24"/>
        </w:rPr>
      </w:pPr>
      <w:r>
        <w:rPr>
          <w:sz w:val="24"/>
          <w:szCs w:val="24"/>
        </w:rPr>
        <w:t xml:space="preserve">As Bradshaw et al (2023) states that the CPIA 1996 sets out under Section 22 a number of </w:t>
      </w:r>
      <w:r w:rsidR="005C2640">
        <w:rPr>
          <w:sz w:val="24"/>
          <w:szCs w:val="24"/>
        </w:rPr>
        <w:t>responsibilities</w:t>
      </w:r>
      <w:r>
        <w:rPr>
          <w:sz w:val="24"/>
          <w:szCs w:val="24"/>
        </w:rPr>
        <w:t xml:space="preserve"> that the OIC </w:t>
      </w:r>
      <w:r w:rsidR="005C2640">
        <w:rPr>
          <w:sz w:val="24"/>
          <w:szCs w:val="24"/>
        </w:rPr>
        <w:t xml:space="preserve">is responsible for ensuring. These responsibilities are in regards to the Recording, Retention, Reviewing and Revealing of Relevant Material that has </w:t>
      </w:r>
      <w:r w:rsidR="006C3FA1">
        <w:rPr>
          <w:sz w:val="24"/>
          <w:szCs w:val="24"/>
        </w:rPr>
        <w:t xml:space="preserve">influence </w:t>
      </w:r>
      <w:r w:rsidR="005C2640">
        <w:rPr>
          <w:sz w:val="24"/>
          <w:szCs w:val="24"/>
        </w:rPr>
        <w:t>on the Investigation.</w:t>
      </w:r>
      <w:r w:rsidR="00F16DB0">
        <w:rPr>
          <w:sz w:val="24"/>
          <w:szCs w:val="24"/>
        </w:rPr>
        <w:t xml:space="preserve"> That as the MoJ (2015) backs up by stating that Material that may be relevant to the investigation much be recorded in any manner possible and retained.</w:t>
      </w:r>
    </w:p>
    <w:p w14:paraId="38A3CE2E" w14:textId="77777777" w:rsidR="00F16DB0" w:rsidRDefault="00F16DB0" w:rsidP="00A67CC7">
      <w:pPr>
        <w:spacing w:line="480" w:lineRule="auto"/>
        <w:ind w:right="107"/>
        <w:jc w:val="both"/>
        <w:rPr>
          <w:sz w:val="24"/>
          <w:szCs w:val="24"/>
        </w:rPr>
      </w:pPr>
    </w:p>
    <w:p w14:paraId="5FECC834" w14:textId="5DC89468" w:rsidR="002D36B3" w:rsidRDefault="00F16DB0" w:rsidP="00A67CC7">
      <w:pPr>
        <w:spacing w:line="480" w:lineRule="auto"/>
        <w:ind w:right="107"/>
        <w:jc w:val="both"/>
        <w:rPr>
          <w:sz w:val="24"/>
          <w:szCs w:val="24"/>
        </w:rPr>
      </w:pPr>
      <w:r>
        <w:rPr>
          <w:sz w:val="24"/>
          <w:szCs w:val="24"/>
        </w:rPr>
        <w:t>The MoJ (2015) and Bradshaw et al (2023) mention that the following material must be gathered and kept; Crime Reports, Custody Records, Records from Telephone Recordings, Witness Statements, Exhibits mentioned in statements, Interview Records, Communications between Police and Experts, Records of the First Description of any Suspects and any Material that could cast doubt on a Witness being reliable.</w:t>
      </w:r>
      <w:r w:rsidR="00C17958">
        <w:rPr>
          <w:sz w:val="24"/>
          <w:szCs w:val="24"/>
        </w:rPr>
        <w:t xml:space="preserve"> </w:t>
      </w:r>
      <w:r w:rsidR="00CD751F">
        <w:rPr>
          <w:sz w:val="24"/>
          <w:szCs w:val="24"/>
        </w:rPr>
        <w:t xml:space="preserve">MoJ (2015) then outlines that this </w:t>
      </w:r>
      <w:r w:rsidR="00CD751F">
        <w:rPr>
          <w:sz w:val="24"/>
          <w:szCs w:val="24"/>
        </w:rPr>
        <w:lastRenderedPageBreak/>
        <w:t xml:space="preserve">should then be kept for at least Six Months from the date that the Suspect is convicted or is released from Custody. </w:t>
      </w:r>
    </w:p>
    <w:p w14:paraId="5D506006" w14:textId="77777777" w:rsidR="00511E87" w:rsidRDefault="00511E87" w:rsidP="00A67CC7">
      <w:pPr>
        <w:spacing w:line="480" w:lineRule="auto"/>
        <w:ind w:right="107"/>
        <w:jc w:val="both"/>
        <w:rPr>
          <w:sz w:val="24"/>
          <w:szCs w:val="24"/>
        </w:rPr>
      </w:pPr>
    </w:p>
    <w:p w14:paraId="4B0F9B19" w14:textId="6CD7A22A" w:rsidR="00FA11C9" w:rsidRDefault="00CE0AB5" w:rsidP="00A67CC7">
      <w:pPr>
        <w:spacing w:line="480" w:lineRule="auto"/>
        <w:ind w:right="107"/>
        <w:jc w:val="both"/>
        <w:rPr>
          <w:sz w:val="24"/>
          <w:szCs w:val="24"/>
        </w:rPr>
      </w:pPr>
      <w:r>
        <w:rPr>
          <w:sz w:val="24"/>
          <w:szCs w:val="24"/>
        </w:rPr>
        <w:t>I have then had to return to the Hospital later on, in order to obtain Witness Statements from Nurses and anyone who had heard the commotion and swearing from earlier on in the incident. That I have</w:t>
      </w:r>
      <w:r w:rsidR="00474BE4">
        <w:rPr>
          <w:sz w:val="24"/>
          <w:szCs w:val="24"/>
        </w:rPr>
        <w:t xml:space="preserve"> recorded and retained </w:t>
      </w:r>
      <w:r>
        <w:rPr>
          <w:sz w:val="24"/>
          <w:szCs w:val="24"/>
        </w:rPr>
        <w:t>said</w:t>
      </w:r>
      <w:r w:rsidR="00474BE4">
        <w:rPr>
          <w:sz w:val="24"/>
          <w:szCs w:val="24"/>
        </w:rPr>
        <w:t xml:space="preserve"> Witness Statement</w:t>
      </w:r>
      <w:r>
        <w:rPr>
          <w:sz w:val="24"/>
          <w:szCs w:val="24"/>
        </w:rPr>
        <w:t>s</w:t>
      </w:r>
      <w:r w:rsidR="00474BE4">
        <w:rPr>
          <w:sz w:val="24"/>
          <w:szCs w:val="24"/>
        </w:rPr>
        <w:t xml:space="preserve"> on our Computer Systems, </w:t>
      </w:r>
      <w:r>
        <w:rPr>
          <w:sz w:val="24"/>
          <w:szCs w:val="24"/>
        </w:rPr>
        <w:t>as per</w:t>
      </w:r>
      <w:r w:rsidR="00474BE4">
        <w:rPr>
          <w:sz w:val="24"/>
          <w:szCs w:val="24"/>
        </w:rPr>
        <w:t xml:space="preserve"> my duties as OIC and an Investigator under the CPIA as per explained by both MoJ (2015) and Bradshaw et al (2023). </w:t>
      </w:r>
      <w:r w:rsidR="00FA11C9">
        <w:rPr>
          <w:sz w:val="24"/>
          <w:szCs w:val="24"/>
        </w:rPr>
        <w:t xml:space="preserve">Further to that, I have also had to build a case file in which I have to list all disclosable material in a form. In which by evaluating all material to check for relevancy I have then listed it on the Disclosure to the Prosecutor in the Case file as per the CPIA sets out the role of the OIC in MoJ (2015) and Bradshaw et al (2023). </w:t>
      </w:r>
    </w:p>
    <w:p w14:paraId="3F48B670" w14:textId="77777777" w:rsidR="00451E5D" w:rsidRDefault="00451E5D" w:rsidP="00A67CC7">
      <w:pPr>
        <w:spacing w:line="480" w:lineRule="auto"/>
        <w:ind w:right="107"/>
        <w:jc w:val="both"/>
        <w:rPr>
          <w:sz w:val="24"/>
          <w:szCs w:val="24"/>
        </w:rPr>
      </w:pPr>
    </w:p>
    <w:p w14:paraId="4C37221E" w14:textId="5B18E7BF" w:rsidR="00E13B4C" w:rsidRDefault="00E13B4C" w:rsidP="00A67CC7">
      <w:pPr>
        <w:spacing w:line="480" w:lineRule="auto"/>
        <w:ind w:right="107"/>
        <w:jc w:val="both"/>
        <w:rPr>
          <w:sz w:val="24"/>
          <w:szCs w:val="24"/>
        </w:rPr>
      </w:pPr>
      <w:r>
        <w:rPr>
          <w:sz w:val="24"/>
          <w:szCs w:val="24"/>
        </w:rPr>
        <w:t xml:space="preserve">Using the Model that UoC (2023) have detailed as a model for reflective practice, which originated with Borton. </w:t>
      </w:r>
      <w:r>
        <w:rPr>
          <w:sz w:val="24"/>
          <w:szCs w:val="24"/>
        </w:rPr>
        <w:t xml:space="preserve">I have already explained the situation above, as per the first step of the model. The second step is what I have learnt, that I’ve learnt that even if a person is suicidal, at a Hospital on a Mental Health Concern, that there is a limit to how much discretion we can use before we have to take action and put an effective end to their disorder. The third step then asks what I would change or improve, </w:t>
      </w:r>
      <w:r w:rsidR="00A05BFA">
        <w:rPr>
          <w:sz w:val="24"/>
          <w:szCs w:val="24"/>
        </w:rPr>
        <w:t xml:space="preserve">I believe if we had more time before the Subject has escalated the </w:t>
      </w:r>
      <w:r w:rsidR="00183788">
        <w:rPr>
          <w:sz w:val="24"/>
          <w:szCs w:val="24"/>
        </w:rPr>
        <w:t>aggression,</w:t>
      </w:r>
      <w:r w:rsidR="00A05BFA">
        <w:rPr>
          <w:sz w:val="24"/>
          <w:szCs w:val="24"/>
        </w:rPr>
        <w:t xml:space="preserve"> we might have been able to try different communication, conflict management tactics and routes to appealing to him.</w:t>
      </w:r>
    </w:p>
    <w:p w14:paraId="094A7208" w14:textId="77777777" w:rsidR="001F7218" w:rsidRDefault="001F7218" w:rsidP="00E6298B">
      <w:pPr>
        <w:ind w:right="107"/>
        <w:jc w:val="both"/>
        <w:rPr>
          <w:sz w:val="24"/>
          <w:szCs w:val="24"/>
        </w:rPr>
      </w:pPr>
    </w:p>
    <w:p w14:paraId="42A30F1C" w14:textId="77777777" w:rsidR="00B73FA0" w:rsidRDefault="00B73FA0" w:rsidP="00E6298B">
      <w:pPr>
        <w:ind w:right="107"/>
        <w:jc w:val="both"/>
        <w:rPr>
          <w:sz w:val="24"/>
          <w:szCs w:val="24"/>
        </w:rPr>
      </w:pPr>
    </w:p>
    <w:p w14:paraId="5CE6EA59" w14:textId="77777777" w:rsidR="00B73FA0" w:rsidRDefault="00B73FA0" w:rsidP="00E6298B">
      <w:pPr>
        <w:ind w:right="107"/>
        <w:jc w:val="both"/>
        <w:rPr>
          <w:sz w:val="24"/>
          <w:szCs w:val="24"/>
        </w:rPr>
      </w:pPr>
    </w:p>
    <w:p w14:paraId="598FCA9A" w14:textId="77777777" w:rsidR="00B73FA0" w:rsidRDefault="00B73FA0" w:rsidP="00E6298B">
      <w:pPr>
        <w:ind w:right="107"/>
        <w:jc w:val="both"/>
        <w:rPr>
          <w:sz w:val="24"/>
          <w:szCs w:val="24"/>
        </w:rPr>
      </w:pPr>
    </w:p>
    <w:p w14:paraId="15B5E1E3" w14:textId="77777777" w:rsidR="00451E5D" w:rsidRDefault="00451E5D" w:rsidP="00E6298B">
      <w:pPr>
        <w:ind w:right="107"/>
        <w:jc w:val="both"/>
        <w:rPr>
          <w:sz w:val="24"/>
          <w:szCs w:val="24"/>
        </w:rPr>
      </w:pPr>
    </w:p>
    <w:p w14:paraId="585519A4" w14:textId="53C05917" w:rsidR="00025650" w:rsidRPr="00270EEB" w:rsidRDefault="00451E5D" w:rsidP="00E6298B">
      <w:pPr>
        <w:ind w:right="107"/>
        <w:jc w:val="both"/>
        <w:rPr>
          <w:sz w:val="24"/>
          <w:szCs w:val="24"/>
        </w:rPr>
      </w:pPr>
      <w:r w:rsidRPr="00B73FA0">
        <w:rPr>
          <w:b/>
          <w:bCs/>
          <w:sz w:val="24"/>
          <w:szCs w:val="24"/>
        </w:rPr>
        <w:t xml:space="preserve">Word Count: </w:t>
      </w:r>
      <w:r w:rsidR="00A05BFA" w:rsidRPr="00A05BFA">
        <w:rPr>
          <w:b/>
          <w:bCs/>
          <w:sz w:val="24"/>
          <w:szCs w:val="24"/>
        </w:rPr>
        <w:t>1873</w:t>
      </w:r>
    </w:p>
    <w:p w14:paraId="53C57CDF" w14:textId="77777777" w:rsidR="00025650" w:rsidRPr="00270EEB" w:rsidRDefault="00025650" w:rsidP="00E6298B">
      <w:pPr>
        <w:ind w:right="107"/>
        <w:jc w:val="both"/>
        <w:rPr>
          <w:sz w:val="24"/>
          <w:szCs w:val="24"/>
        </w:rPr>
      </w:pPr>
    </w:p>
    <w:p w14:paraId="5A545E1D" w14:textId="77777777" w:rsidR="00025650" w:rsidRPr="00270EEB" w:rsidRDefault="00025650" w:rsidP="00E6298B">
      <w:pPr>
        <w:ind w:right="107"/>
        <w:jc w:val="both"/>
        <w:rPr>
          <w:sz w:val="24"/>
          <w:szCs w:val="24"/>
        </w:rPr>
      </w:pPr>
    </w:p>
    <w:p w14:paraId="71AB55F9" w14:textId="77777777" w:rsidR="00025650" w:rsidRPr="00270EEB" w:rsidRDefault="00025650" w:rsidP="00E6298B">
      <w:pPr>
        <w:ind w:right="107"/>
        <w:jc w:val="both"/>
        <w:rPr>
          <w:sz w:val="24"/>
          <w:szCs w:val="24"/>
        </w:rPr>
      </w:pPr>
    </w:p>
    <w:p w14:paraId="550E30AF" w14:textId="77777777" w:rsidR="00025650" w:rsidRPr="00025650" w:rsidRDefault="00025650" w:rsidP="00E6298B">
      <w:pPr>
        <w:ind w:right="107"/>
        <w:jc w:val="both"/>
        <w:rPr>
          <w:b/>
          <w:sz w:val="24"/>
          <w:szCs w:val="24"/>
        </w:rPr>
      </w:pPr>
    </w:p>
    <w:p w14:paraId="1C6E93E6" w14:textId="77777777" w:rsidR="00025650" w:rsidRDefault="00025650" w:rsidP="00E6298B">
      <w:pPr>
        <w:ind w:right="107"/>
      </w:pPr>
      <w:r>
        <w:lastRenderedPageBreak/>
        <w:br w:type="page"/>
      </w:r>
    </w:p>
    <w:p w14:paraId="592CAEBA" w14:textId="77777777" w:rsidR="000F7ECD" w:rsidRPr="00270EEB" w:rsidRDefault="000F7ECD" w:rsidP="00E6298B">
      <w:pPr>
        <w:ind w:right="107"/>
        <w:jc w:val="both"/>
        <w:rPr>
          <w:sz w:val="24"/>
          <w:szCs w:val="24"/>
        </w:rPr>
        <w:sectPr w:rsidR="000F7ECD" w:rsidRPr="00270EEB" w:rsidSect="005463F1">
          <w:pgSz w:w="11906" w:h="16838" w:code="9"/>
          <w:pgMar w:top="1440" w:right="1080" w:bottom="1440" w:left="1080" w:header="720" w:footer="720" w:gutter="0"/>
          <w:cols w:space="720"/>
          <w:docGrid w:linePitch="272"/>
        </w:sectPr>
      </w:pPr>
    </w:p>
    <w:p w14:paraId="56C3A009" w14:textId="090034F1" w:rsidR="043B6711" w:rsidRDefault="043B6711" w:rsidP="1537D0F1">
      <w:pPr>
        <w:ind w:right="107"/>
        <w:jc w:val="center"/>
        <w:rPr>
          <w:b/>
          <w:bCs/>
          <w:sz w:val="24"/>
          <w:szCs w:val="24"/>
        </w:rPr>
      </w:pPr>
      <w:r w:rsidRPr="1537D0F1">
        <w:rPr>
          <w:b/>
          <w:bCs/>
          <w:sz w:val="24"/>
          <w:szCs w:val="24"/>
        </w:rPr>
        <w:lastRenderedPageBreak/>
        <w:t xml:space="preserve">Task 5 </w:t>
      </w:r>
    </w:p>
    <w:p w14:paraId="742206BB" w14:textId="41BBB277" w:rsidR="1537D0F1" w:rsidRDefault="1537D0F1" w:rsidP="1537D0F1">
      <w:pPr>
        <w:ind w:right="107"/>
        <w:jc w:val="both"/>
        <w:rPr>
          <w:sz w:val="24"/>
          <w:szCs w:val="24"/>
        </w:rPr>
      </w:pPr>
    </w:p>
    <w:p w14:paraId="7E587483" w14:textId="23A207AC" w:rsidR="043B6711" w:rsidRDefault="043B6711" w:rsidP="1537D0F1">
      <w:pPr>
        <w:ind w:right="107"/>
        <w:jc w:val="both"/>
        <w:rPr>
          <w:sz w:val="24"/>
          <w:szCs w:val="24"/>
        </w:rPr>
      </w:pPr>
      <w:r w:rsidRPr="1537D0F1">
        <w:rPr>
          <w:sz w:val="24"/>
          <w:szCs w:val="24"/>
        </w:rPr>
        <w:t>Independent Patrol Sta</w:t>
      </w:r>
      <w:r w:rsidR="00982DDD">
        <w:rPr>
          <w:sz w:val="24"/>
          <w:szCs w:val="24"/>
        </w:rPr>
        <w:t>t</w:t>
      </w:r>
      <w:r w:rsidRPr="1537D0F1">
        <w:rPr>
          <w:sz w:val="24"/>
          <w:szCs w:val="24"/>
        </w:rPr>
        <w:t>us confirmation – equivalent to 1,500</w:t>
      </w:r>
    </w:p>
    <w:p w14:paraId="4D77F2D8" w14:textId="78F4E060" w:rsidR="1537D0F1" w:rsidRDefault="1537D0F1" w:rsidP="1537D0F1">
      <w:pPr>
        <w:ind w:right="107"/>
        <w:jc w:val="both"/>
        <w:rPr>
          <w:sz w:val="24"/>
          <w:szCs w:val="24"/>
        </w:rPr>
      </w:pPr>
    </w:p>
    <w:p w14:paraId="7FC12DD1" w14:textId="464C757A" w:rsidR="043B6711" w:rsidRDefault="043B6711" w:rsidP="1537D0F1">
      <w:pPr>
        <w:ind w:right="107"/>
        <w:jc w:val="both"/>
        <w:rPr>
          <w:sz w:val="24"/>
          <w:szCs w:val="24"/>
          <w:highlight w:val="yellow"/>
        </w:rPr>
      </w:pPr>
      <w:r w:rsidRPr="1537D0F1">
        <w:rPr>
          <w:sz w:val="24"/>
          <w:szCs w:val="24"/>
          <w:highlight w:val="yellow"/>
        </w:rPr>
        <w:t>Th</w:t>
      </w:r>
      <w:r w:rsidR="00982DDD">
        <w:rPr>
          <w:sz w:val="24"/>
          <w:szCs w:val="24"/>
          <w:highlight w:val="yellow"/>
        </w:rPr>
        <w:t xml:space="preserve">e completion </w:t>
      </w:r>
      <w:r w:rsidRPr="1537D0F1">
        <w:rPr>
          <w:sz w:val="24"/>
          <w:szCs w:val="24"/>
          <w:highlight w:val="yellow"/>
        </w:rPr>
        <w:t>of this task shall be confirmed by the employer once independent patrol status is achieved.</w:t>
      </w:r>
      <w:r w:rsidRPr="1537D0F1">
        <w:rPr>
          <w:sz w:val="24"/>
          <w:szCs w:val="24"/>
        </w:rPr>
        <w:t xml:space="preserve"> </w:t>
      </w:r>
    </w:p>
    <w:p w14:paraId="16D64615" w14:textId="225D971A" w:rsidR="1537D0F1" w:rsidRDefault="1537D0F1" w:rsidP="1537D0F1">
      <w:pPr>
        <w:ind w:right="107"/>
        <w:jc w:val="both"/>
        <w:rPr>
          <w:sz w:val="24"/>
          <w:szCs w:val="24"/>
          <w:highlight w:val="yellow"/>
        </w:rPr>
      </w:pPr>
    </w:p>
    <w:p w14:paraId="2D064632" w14:textId="39167044" w:rsidR="1537D0F1" w:rsidRDefault="1537D0F1" w:rsidP="1537D0F1">
      <w:pPr>
        <w:ind w:right="107"/>
        <w:jc w:val="both"/>
        <w:rPr>
          <w:sz w:val="24"/>
          <w:szCs w:val="24"/>
        </w:rPr>
      </w:pPr>
    </w:p>
    <w:p w14:paraId="01D14542" w14:textId="2BC2DBB5" w:rsidR="1537D0F1" w:rsidRDefault="1537D0F1" w:rsidP="1537D0F1">
      <w:pPr>
        <w:ind w:right="107"/>
        <w:jc w:val="both"/>
        <w:rPr>
          <w:sz w:val="24"/>
          <w:szCs w:val="24"/>
        </w:rPr>
      </w:pPr>
    </w:p>
    <w:p w14:paraId="4353B0B1" w14:textId="39446EBA" w:rsidR="54FA2052" w:rsidRDefault="54FA2052" w:rsidP="1537D0F1">
      <w:pPr>
        <w:ind w:right="107"/>
        <w:jc w:val="both"/>
        <w:rPr>
          <w:sz w:val="24"/>
          <w:szCs w:val="24"/>
        </w:rPr>
      </w:pPr>
      <w:r w:rsidRPr="1537D0F1">
        <w:rPr>
          <w:sz w:val="24"/>
          <w:szCs w:val="24"/>
        </w:rPr>
        <w:t xml:space="preserve"> </w:t>
      </w:r>
    </w:p>
    <w:p w14:paraId="7DF140BE" w14:textId="77777777" w:rsidR="00536FA9" w:rsidRDefault="00536FA9" w:rsidP="00E6298B">
      <w:pPr>
        <w:overflowPunct/>
        <w:autoSpaceDE/>
        <w:autoSpaceDN/>
        <w:adjustRightInd/>
        <w:ind w:right="107"/>
        <w:textAlignment w:val="auto"/>
        <w:rPr>
          <w:b/>
          <w:sz w:val="24"/>
          <w:szCs w:val="24"/>
        </w:rPr>
      </w:pPr>
      <w:r>
        <w:rPr>
          <w:b/>
          <w:sz w:val="24"/>
          <w:szCs w:val="24"/>
        </w:rPr>
        <w:br w:type="page"/>
      </w:r>
    </w:p>
    <w:p w14:paraId="2B4DA333" w14:textId="77777777" w:rsidR="004923DA" w:rsidRPr="00270EEB" w:rsidRDefault="004923DA" w:rsidP="00E6298B">
      <w:pPr>
        <w:keepNext/>
        <w:spacing w:before="240" w:after="60"/>
        <w:ind w:right="107"/>
        <w:jc w:val="both"/>
        <w:rPr>
          <w:b/>
          <w:sz w:val="24"/>
          <w:szCs w:val="24"/>
        </w:rPr>
      </w:pPr>
      <w:r w:rsidRPr="00270EEB">
        <w:rPr>
          <w:b/>
          <w:sz w:val="24"/>
          <w:szCs w:val="24"/>
        </w:rPr>
        <w:lastRenderedPageBreak/>
        <w:t>Bibliography</w:t>
      </w:r>
    </w:p>
    <w:p w14:paraId="5C7A9DD6" w14:textId="060E4A89" w:rsidR="00390074" w:rsidRPr="00270EEB" w:rsidRDefault="000F7ECD" w:rsidP="00E6298B">
      <w:pPr>
        <w:keepNext/>
        <w:spacing w:before="240" w:after="60"/>
        <w:ind w:right="107"/>
        <w:jc w:val="both"/>
        <w:rPr>
          <w:b/>
          <w:sz w:val="24"/>
          <w:szCs w:val="24"/>
        </w:rPr>
      </w:pPr>
      <w:r w:rsidRPr="00270EEB">
        <w:rPr>
          <w:sz w:val="24"/>
          <w:szCs w:val="24"/>
        </w:rPr>
        <w:t xml:space="preserve">The bibliography should only include sources referenced within the </w:t>
      </w:r>
      <w:r w:rsidR="00FB4993">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706116D" w14:textId="77777777" w:rsidR="00390074" w:rsidRDefault="00390074" w:rsidP="00E6298B">
      <w:pPr>
        <w:ind w:right="107"/>
        <w:jc w:val="both"/>
        <w:rPr>
          <w:b/>
          <w:sz w:val="24"/>
          <w:szCs w:val="24"/>
        </w:rPr>
      </w:pPr>
    </w:p>
    <w:sdt>
      <w:sdtPr>
        <w:rPr>
          <w:b w:val="0"/>
          <w:kern w:val="0"/>
          <w:sz w:val="20"/>
        </w:rPr>
        <w:id w:val="1289319354"/>
        <w:docPartObj>
          <w:docPartGallery w:val="Bibliographies"/>
          <w:docPartUnique/>
        </w:docPartObj>
      </w:sdtPr>
      <w:sdtContent>
        <w:p w14:paraId="08C29B61" w14:textId="47E7E5EF" w:rsidR="00FF421E" w:rsidRPr="007F704A" w:rsidRDefault="00FF421E">
          <w:pPr>
            <w:pStyle w:val="Heading1"/>
            <w:rPr>
              <w:sz w:val="44"/>
              <w:szCs w:val="28"/>
            </w:rPr>
          </w:pPr>
          <w:r w:rsidRPr="007F704A">
            <w:rPr>
              <w:sz w:val="44"/>
              <w:szCs w:val="28"/>
            </w:rPr>
            <w:t>Bibliography</w:t>
          </w:r>
        </w:p>
        <w:sdt>
          <w:sdtPr>
            <w:rPr>
              <w:sz w:val="40"/>
              <w:szCs w:val="40"/>
            </w:rPr>
            <w:id w:val="111145805"/>
            <w:bibliography/>
          </w:sdtPr>
          <w:sdtEndPr>
            <w:rPr>
              <w:sz w:val="28"/>
              <w:szCs w:val="28"/>
            </w:rPr>
          </w:sdtEndPr>
          <w:sdtContent>
            <w:p w14:paraId="6F7CE1E5" w14:textId="651EAABC" w:rsidR="007F704A" w:rsidRPr="007F704A" w:rsidRDefault="00FF421E" w:rsidP="00A67CC7">
              <w:pPr>
                <w:pStyle w:val="Bibliography"/>
                <w:spacing w:line="360" w:lineRule="auto"/>
                <w:rPr>
                  <w:noProof/>
                  <w:sz w:val="28"/>
                  <w:szCs w:val="28"/>
                </w:rPr>
              </w:pPr>
              <w:r w:rsidRPr="007F704A">
                <w:rPr>
                  <w:sz w:val="40"/>
                  <w:szCs w:val="40"/>
                </w:rPr>
                <w:fldChar w:fldCharType="begin"/>
              </w:r>
              <w:r w:rsidRPr="007F704A">
                <w:rPr>
                  <w:sz w:val="40"/>
                  <w:szCs w:val="40"/>
                </w:rPr>
                <w:instrText xml:space="preserve"> BIBLIOGRAPHY </w:instrText>
              </w:r>
              <w:r w:rsidRPr="007F704A">
                <w:rPr>
                  <w:sz w:val="40"/>
                  <w:szCs w:val="40"/>
                </w:rPr>
                <w:fldChar w:fldCharType="separate"/>
              </w:r>
              <w:r w:rsidR="007F704A" w:rsidRPr="007F704A">
                <w:rPr>
                  <w:noProof/>
                  <w:sz w:val="28"/>
                  <w:szCs w:val="28"/>
                </w:rPr>
                <w:t xml:space="preserve">Bowden, W. W., Humphrey, J. H. &amp; Yow, D. A., 2000. </w:t>
              </w:r>
              <w:r w:rsidR="007F704A" w:rsidRPr="007F704A">
                <w:rPr>
                  <w:i/>
                  <w:iCs/>
                  <w:noProof/>
                  <w:sz w:val="28"/>
                  <w:szCs w:val="28"/>
                </w:rPr>
                <w:t xml:space="preserve">Stress in College Athletics. </w:t>
              </w:r>
              <w:r w:rsidR="007F704A" w:rsidRPr="007F704A">
                <w:rPr>
                  <w:noProof/>
                  <w:sz w:val="28"/>
                  <w:szCs w:val="28"/>
                </w:rPr>
                <w:t>Oxfordshire: Taylor &amp; Francis Ltd..</w:t>
              </w:r>
            </w:p>
            <w:p w14:paraId="24F30092" w14:textId="77777777" w:rsidR="007F704A" w:rsidRPr="007F704A" w:rsidRDefault="007F704A" w:rsidP="00A67CC7">
              <w:pPr>
                <w:pStyle w:val="Bibliography"/>
                <w:spacing w:line="360" w:lineRule="auto"/>
                <w:rPr>
                  <w:noProof/>
                  <w:sz w:val="28"/>
                  <w:szCs w:val="28"/>
                </w:rPr>
              </w:pPr>
              <w:r w:rsidRPr="007F704A">
                <w:rPr>
                  <w:noProof/>
                  <w:sz w:val="28"/>
                  <w:szCs w:val="28"/>
                </w:rPr>
                <w:t xml:space="preserve">Boyd, K., Dymond, A., Quinton, P. &amp; Teers, R., 2020. </w:t>
              </w:r>
              <w:r w:rsidRPr="007F704A">
                <w:rPr>
                  <w:i/>
                  <w:iCs/>
                  <w:noProof/>
                  <w:sz w:val="28"/>
                  <w:szCs w:val="28"/>
                </w:rPr>
                <w:t xml:space="preserve">Police use of force: Tactics, assaults and safety.. </w:t>
              </w:r>
              <w:r w:rsidRPr="007F704A">
                <w:rPr>
                  <w:noProof/>
                  <w:sz w:val="28"/>
                  <w:szCs w:val="28"/>
                </w:rPr>
                <w:t xml:space="preserve">[Online] </w:t>
              </w:r>
              <w:r w:rsidRPr="007F704A">
                <w:rPr>
                  <w:noProof/>
                  <w:sz w:val="28"/>
                  <w:szCs w:val="28"/>
                </w:rPr>
                <w:br/>
                <w:t xml:space="preserve">Available at: </w:t>
              </w:r>
              <w:r w:rsidRPr="007F704A">
                <w:rPr>
                  <w:noProof/>
                  <w:sz w:val="28"/>
                  <w:szCs w:val="28"/>
                  <w:u w:val="single"/>
                </w:rPr>
                <w:t>https://assets.college.police.uk/s3fs-public/2020-09/200818-use-of-force-final-report-1.0.pdf</w:t>
              </w:r>
              <w:r w:rsidRPr="007F704A">
                <w:rPr>
                  <w:noProof/>
                  <w:sz w:val="28"/>
                  <w:szCs w:val="28"/>
                </w:rPr>
                <w:br/>
                <w:t>[Accessed 30 06 2023].</w:t>
              </w:r>
            </w:p>
            <w:p w14:paraId="1969B257" w14:textId="77777777" w:rsidR="007F704A" w:rsidRPr="007F704A" w:rsidRDefault="007F704A" w:rsidP="00A67CC7">
              <w:pPr>
                <w:pStyle w:val="Bibliography"/>
                <w:spacing w:line="360" w:lineRule="auto"/>
                <w:rPr>
                  <w:noProof/>
                  <w:sz w:val="28"/>
                  <w:szCs w:val="28"/>
                </w:rPr>
              </w:pPr>
              <w:r w:rsidRPr="007F704A">
                <w:rPr>
                  <w:noProof/>
                  <w:sz w:val="28"/>
                  <w:szCs w:val="28"/>
                </w:rPr>
                <w:t xml:space="preserve">Bradshaw, S. et al., 2023. </w:t>
              </w:r>
              <w:r w:rsidRPr="007F704A">
                <w:rPr>
                  <w:i/>
                  <w:iCs/>
                  <w:noProof/>
                  <w:sz w:val="28"/>
                  <w:szCs w:val="28"/>
                </w:rPr>
                <w:t xml:space="preserve">Blackstone's Handbook for Policing Students. </w:t>
              </w:r>
              <w:r w:rsidRPr="007F704A">
                <w:rPr>
                  <w:noProof/>
                  <w:sz w:val="28"/>
                  <w:szCs w:val="28"/>
                </w:rPr>
                <w:t>17th ed. Oxford: Oxford University Press.</w:t>
              </w:r>
            </w:p>
            <w:p w14:paraId="06EB6A28" w14:textId="77777777" w:rsidR="007F704A" w:rsidRPr="007F704A" w:rsidRDefault="007F704A" w:rsidP="00A67CC7">
              <w:pPr>
                <w:pStyle w:val="Bibliography"/>
                <w:spacing w:line="360" w:lineRule="auto"/>
                <w:rPr>
                  <w:noProof/>
                  <w:sz w:val="28"/>
                  <w:szCs w:val="28"/>
                </w:rPr>
              </w:pPr>
              <w:r w:rsidRPr="007F704A">
                <w:rPr>
                  <w:noProof/>
                  <w:sz w:val="28"/>
                  <w:szCs w:val="28"/>
                </w:rPr>
                <w:t xml:space="preserve">College of Policing, 2014. </w:t>
              </w:r>
              <w:r w:rsidRPr="007F704A">
                <w:rPr>
                  <w:i/>
                  <w:iCs/>
                  <w:noProof/>
                  <w:sz w:val="28"/>
                  <w:szCs w:val="28"/>
                </w:rPr>
                <w:t xml:space="preserve">National decision model. </w:t>
              </w:r>
              <w:r w:rsidRPr="007F704A">
                <w:rPr>
                  <w:noProof/>
                  <w:sz w:val="28"/>
                  <w:szCs w:val="28"/>
                </w:rPr>
                <w:t xml:space="preserve">[Online] </w:t>
              </w:r>
              <w:r w:rsidRPr="007F704A">
                <w:rPr>
                  <w:noProof/>
                  <w:sz w:val="28"/>
                  <w:szCs w:val="28"/>
                </w:rPr>
                <w:br/>
                <w:t xml:space="preserve">Available at: </w:t>
              </w:r>
              <w:r w:rsidRPr="007F704A">
                <w:rPr>
                  <w:noProof/>
                  <w:sz w:val="28"/>
                  <w:szCs w:val="28"/>
                  <w:u w:val="single"/>
                </w:rPr>
                <w:t>https://www.college.police.uk/app/national-decision-model/national-decision-model</w:t>
              </w:r>
              <w:r w:rsidRPr="007F704A">
                <w:rPr>
                  <w:noProof/>
                  <w:sz w:val="28"/>
                  <w:szCs w:val="28"/>
                </w:rPr>
                <w:br/>
                <w:t>[Accessed 01 07 2023].</w:t>
              </w:r>
            </w:p>
            <w:p w14:paraId="10543D00" w14:textId="77777777" w:rsidR="007F704A" w:rsidRPr="007F704A" w:rsidRDefault="007F704A" w:rsidP="00A67CC7">
              <w:pPr>
                <w:pStyle w:val="Bibliography"/>
                <w:spacing w:line="360" w:lineRule="auto"/>
                <w:rPr>
                  <w:noProof/>
                  <w:sz w:val="28"/>
                  <w:szCs w:val="28"/>
                </w:rPr>
              </w:pPr>
              <w:r w:rsidRPr="007F704A">
                <w:rPr>
                  <w:noProof/>
                  <w:sz w:val="28"/>
                  <w:szCs w:val="28"/>
                </w:rPr>
                <w:t xml:space="preserve">College of Policing, 2020. </w:t>
              </w:r>
              <w:r w:rsidRPr="007F704A">
                <w:rPr>
                  <w:i/>
                  <w:iCs/>
                  <w:noProof/>
                  <w:sz w:val="28"/>
                  <w:szCs w:val="28"/>
                </w:rPr>
                <w:t xml:space="preserve">Conflict management using de-escalation, communication and negotiation. </w:t>
              </w:r>
              <w:r w:rsidRPr="007F704A">
                <w:rPr>
                  <w:noProof/>
                  <w:sz w:val="28"/>
                  <w:szCs w:val="28"/>
                </w:rPr>
                <w:t xml:space="preserve">[Online] </w:t>
              </w:r>
              <w:r w:rsidRPr="007F704A">
                <w:rPr>
                  <w:noProof/>
                  <w:sz w:val="28"/>
                  <w:szCs w:val="28"/>
                </w:rPr>
                <w:br/>
                <w:t xml:space="preserve">Available at: </w:t>
              </w:r>
              <w:r w:rsidRPr="007F704A">
                <w:rPr>
                  <w:noProof/>
                  <w:sz w:val="28"/>
                  <w:szCs w:val="28"/>
                  <w:u w:val="single"/>
                </w:rPr>
                <w:t>https://assets.college.police.uk/s3fs-public/2020-09/Conflict-management-guidelines.pdf</w:t>
              </w:r>
              <w:r w:rsidRPr="007F704A">
                <w:rPr>
                  <w:noProof/>
                  <w:sz w:val="28"/>
                  <w:szCs w:val="28"/>
                </w:rPr>
                <w:br/>
                <w:t>[Accessed 30 06 2023].</w:t>
              </w:r>
            </w:p>
            <w:p w14:paraId="0AB4F2E2" w14:textId="77777777" w:rsidR="007F704A" w:rsidRPr="007F704A" w:rsidRDefault="007F704A" w:rsidP="00A67CC7">
              <w:pPr>
                <w:pStyle w:val="Bibliography"/>
                <w:spacing w:line="360" w:lineRule="auto"/>
                <w:rPr>
                  <w:noProof/>
                  <w:sz w:val="28"/>
                  <w:szCs w:val="28"/>
                </w:rPr>
              </w:pPr>
              <w:r w:rsidRPr="007F704A">
                <w:rPr>
                  <w:noProof/>
                  <w:sz w:val="28"/>
                  <w:szCs w:val="28"/>
                </w:rPr>
                <w:t xml:space="preserve">Committee on Standards in Public Life, 1995. </w:t>
              </w:r>
              <w:r w:rsidRPr="007F704A">
                <w:rPr>
                  <w:i/>
                  <w:iCs/>
                  <w:noProof/>
                  <w:sz w:val="28"/>
                  <w:szCs w:val="28"/>
                </w:rPr>
                <w:t xml:space="preserve">The Seven Principles of Public Life. </w:t>
              </w:r>
              <w:r w:rsidRPr="007F704A">
                <w:rPr>
                  <w:noProof/>
                  <w:sz w:val="28"/>
                  <w:szCs w:val="28"/>
                </w:rPr>
                <w:t xml:space="preserve">[Online] </w:t>
              </w:r>
              <w:r w:rsidRPr="007F704A">
                <w:rPr>
                  <w:noProof/>
                  <w:sz w:val="28"/>
                  <w:szCs w:val="28"/>
                </w:rPr>
                <w:br/>
                <w:t xml:space="preserve">Available at: </w:t>
              </w:r>
              <w:r w:rsidRPr="007F704A">
                <w:rPr>
                  <w:noProof/>
                  <w:sz w:val="28"/>
                  <w:szCs w:val="28"/>
                  <w:u w:val="single"/>
                </w:rPr>
                <w:t>https://www.gov.uk/government/publications/the-7-principles-of-public-life/the-7-principles-of-public-life--2</w:t>
              </w:r>
              <w:r w:rsidRPr="007F704A">
                <w:rPr>
                  <w:noProof/>
                  <w:sz w:val="28"/>
                  <w:szCs w:val="28"/>
                </w:rPr>
                <w:br/>
                <w:t>[Accessed 01 07 2023].</w:t>
              </w:r>
            </w:p>
            <w:p w14:paraId="5AD67F53" w14:textId="77777777" w:rsidR="007F704A" w:rsidRPr="007F704A" w:rsidRDefault="007F704A" w:rsidP="00A67CC7">
              <w:pPr>
                <w:pStyle w:val="Bibliography"/>
                <w:spacing w:line="360" w:lineRule="auto"/>
                <w:rPr>
                  <w:noProof/>
                  <w:sz w:val="28"/>
                  <w:szCs w:val="28"/>
                </w:rPr>
              </w:pPr>
              <w:r w:rsidRPr="007F704A">
                <w:rPr>
                  <w:noProof/>
                  <w:sz w:val="28"/>
                  <w:szCs w:val="28"/>
                </w:rPr>
                <w:lastRenderedPageBreak/>
                <w:t xml:space="preserve">Cooper, C. L., Hughes, R. &amp; Kinder, A., 2018. </w:t>
              </w:r>
              <w:r w:rsidRPr="007F704A">
                <w:rPr>
                  <w:i/>
                  <w:iCs/>
                  <w:noProof/>
                  <w:sz w:val="28"/>
                  <w:szCs w:val="28"/>
                </w:rPr>
                <w:t xml:space="preserve">The Wellbeing Workout : How to Manage Stress and Develop Resilience. </w:t>
              </w:r>
              <w:r w:rsidRPr="007F704A">
                <w:rPr>
                  <w:noProof/>
                  <w:sz w:val="28"/>
                  <w:szCs w:val="28"/>
                </w:rPr>
                <w:t>s.l.:Springer International Publishing.</w:t>
              </w:r>
            </w:p>
            <w:p w14:paraId="71DF67F8" w14:textId="77777777" w:rsidR="007F704A" w:rsidRPr="007F704A" w:rsidRDefault="007F704A" w:rsidP="00A67CC7">
              <w:pPr>
                <w:pStyle w:val="Bibliography"/>
                <w:spacing w:line="360" w:lineRule="auto"/>
                <w:rPr>
                  <w:noProof/>
                  <w:sz w:val="28"/>
                  <w:szCs w:val="28"/>
                </w:rPr>
              </w:pPr>
              <w:r w:rsidRPr="007F704A">
                <w:rPr>
                  <w:noProof/>
                  <w:sz w:val="28"/>
                  <w:szCs w:val="28"/>
                </w:rPr>
                <w:t xml:space="preserve">Cooper, G. &amp; Palmer, S., 2007. </w:t>
              </w:r>
              <w:r w:rsidRPr="007F704A">
                <w:rPr>
                  <w:i/>
                  <w:iCs/>
                  <w:noProof/>
                  <w:sz w:val="28"/>
                  <w:szCs w:val="28"/>
                </w:rPr>
                <w:t xml:space="preserve">How to Deal with Stress. </w:t>
              </w:r>
              <w:r w:rsidRPr="007F704A">
                <w:rPr>
                  <w:noProof/>
                  <w:sz w:val="28"/>
                  <w:szCs w:val="28"/>
                </w:rPr>
                <w:t>s.l.:Kogan Page Ltd..</w:t>
              </w:r>
            </w:p>
            <w:p w14:paraId="22A4869D" w14:textId="77777777" w:rsidR="007F704A" w:rsidRPr="007F704A" w:rsidRDefault="007F704A" w:rsidP="00A67CC7">
              <w:pPr>
                <w:pStyle w:val="Bibliography"/>
                <w:spacing w:line="360" w:lineRule="auto"/>
                <w:rPr>
                  <w:noProof/>
                  <w:sz w:val="28"/>
                  <w:szCs w:val="28"/>
                </w:rPr>
              </w:pPr>
              <w:r w:rsidRPr="007F704A">
                <w:rPr>
                  <w:noProof/>
                  <w:sz w:val="28"/>
                  <w:szCs w:val="28"/>
                </w:rPr>
                <w:t xml:space="preserve">Crawshaw, R., Cullen, S. &amp; Williamson, T., 2007. </w:t>
              </w:r>
              <w:r w:rsidRPr="007F704A">
                <w:rPr>
                  <w:i/>
                  <w:iCs/>
                  <w:noProof/>
                  <w:sz w:val="28"/>
                  <w:szCs w:val="28"/>
                </w:rPr>
                <w:t xml:space="preserve">Human Rights and Policing. </w:t>
              </w:r>
              <w:r w:rsidRPr="007F704A">
                <w:rPr>
                  <w:noProof/>
                  <w:sz w:val="28"/>
                  <w:szCs w:val="28"/>
                </w:rPr>
                <w:t>2nd ed. s.l.:Martinus Nijhoff.</w:t>
              </w:r>
            </w:p>
            <w:p w14:paraId="1CCCEFB5" w14:textId="77777777" w:rsidR="007F704A" w:rsidRPr="007F704A" w:rsidRDefault="007F704A" w:rsidP="00A67CC7">
              <w:pPr>
                <w:pStyle w:val="Bibliography"/>
                <w:spacing w:line="360" w:lineRule="auto"/>
                <w:rPr>
                  <w:noProof/>
                  <w:sz w:val="28"/>
                  <w:szCs w:val="28"/>
                </w:rPr>
              </w:pPr>
              <w:r w:rsidRPr="007F704A">
                <w:rPr>
                  <w:noProof/>
                  <w:sz w:val="28"/>
                  <w:szCs w:val="28"/>
                </w:rPr>
                <w:t xml:space="preserve">Crawshaw, R. &amp; Holmstrom, L., 2006. </w:t>
              </w:r>
              <w:r w:rsidRPr="007F704A">
                <w:rPr>
                  <w:i/>
                  <w:iCs/>
                  <w:noProof/>
                  <w:sz w:val="28"/>
                  <w:szCs w:val="28"/>
                </w:rPr>
                <w:t xml:space="preserve">Essential cases on human rights for the police : reviews and summaries of international cases. </w:t>
              </w:r>
              <w:r w:rsidRPr="007F704A">
                <w:rPr>
                  <w:noProof/>
                  <w:sz w:val="28"/>
                  <w:szCs w:val="28"/>
                </w:rPr>
                <w:t>s.l.:Martinus Nijhoff.</w:t>
              </w:r>
            </w:p>
            <w:p w14:paraId="7D14AED8" w14:textId="77777777" w:rsidR="007F704A" w:rsidRPr="007F704A" w:rsidRDefault="007F704A" w:rsidP="00A67CC7">
              <w:pPr>
                <w:pStyle w:val="Bibliography"/>
                <w:spacing w:line="360" w:lineRule="auto"/>
                <w:rPr>
                  <w:noProof/>
                  <w:sz w:val="28"/>
                  <w:szCs w:val="28"/>
                </w:rPr>
              </w:pPr>
              <w:r w:rsidRPr="007F704A">
                <w:rPr>
                  <w:noProof/>
                  <w:sz w:val="28"/>
                  <w:szCs w:val="28"/>
                </w:rPr>
                <w:t xml:space="preserve">Crown Prosecution Service, 2022. </w:t>
              </w:r>
              <w:r w:rsidRPr="007F704A">
                <w:rPr>
                  <w:i/>
                  <w:iCs/>
                  <w:noProof/>
                  <w:sz w:val="28"/>
                  <w:szCs w:val="28"/>
                </w:rPr>
                <w:t xml:space="preserve">Offences against the Person, incorporating the Charging Standard. </w:t>
              </w:r>
              <w:r w:rsidRPr="007F704A">
                <w:rPr>
                  <w:noProof/>
                  <w:sz w:val="28"/>
                  <w:szCs w:val="28"/>
                </w:rPr>
                <w:t xml:space="preserve">[Online] </w:t>
              </w:r>
              <w:r w:rsidRPr="007F704A">
                <w:rPr>
                  <w:noProof/>
                  <w:sz w:val="28"/>
                  <w:szCs w:val="28"/>
                </w:rPr>
                <w:br/>
                <w:t xml:space="preserve">Available at: </w:t>
              </w:r>
              <w:r w:rsidRPr="007F704A">
                <w:rPr>
                  <w:noProof/>
                  <w:sz w:val="28"/>
                  <w:szCs w:val="28"/>
                  <w:u w:val="single"/>
                </w:rPr>
                <w:t>https://www.cps.gov.uk/legal-guidance/offences-against-person-incorporating-charging-standard</w:t>
              </w:r>
              <w:r w:rsidRPr="007F704A">
                <w:rPr>
                  <w:noProof/>
                  <w:sz w:val="28"/>
                  <w:szCs w:val="28"/>
                </w:rPr>
                <w:br/>
                <w:t>[Accessed 07 08 2023].</w:t>
              </w:r>
            </w:p>
            <w:p w14:paraId="1D84883C" w14:textId="77777777" w:rsidR="007F704A" w:rsidRPr="007F704A" w:rsidRDefault="007F704A" w:rsidP="00A67CC7">
              <w:pPr>
                <w:pStyle w:val="Bibliography"/>
                <w:spacing w:line="360" w:lineRule="auto"/>
                <w:rPr>
                  <w:noProof/>
                  <w:sz w:val="28"/>
                  <w:szCs w:val="28"/>
                </w:rPr>
              </w:pPr>
              <w:r w:rsidRPr="007F704A">
                <w:rPr>
                  <w:noProof/>
                  <w:sz w:val="28"/>
                  <w:szCs w:val="28"/>
                </w:rPr>
                <w:t xml:space="preserve">Fitch, B. D., 2016. </w:t>
              </w:r>
              <w:r w:rsidRPr="007F704A">
                <w:rPr>
                  <w:i/>
                  <w:iCs/>
                  <w:noProof/>
                  <w:sz w:val="28"/>
                  <w:szCs w:val="28"/>
                </w:rPr>
                <w:t xml:space="preserve">Introduction to the IMPACT Principles. </w:t>
              </w:r>
              <w:r w:rsidRPr="007F704A">
                <w:rPr>
                  <w:noProof/>
                  <w:sz w:val="28"/>
                  <w:szCs w:val="28"/>
                </w:rPr>
                <w:t>s.l.:SAGE Publications.</w:t>
              </w:r>
            </w:p>
            <w:p w14:paraId="006B31B4" w14:textId="77777777" w:rsidR="007F704A" w:rsidRPr="007F704A" w:rsidRDefault="007F704A" w:rsidP="00A67CC7">
              <w:pPr>
                <w:pStyle w:val="Bibliography"/>
                <w:spacing w:line="360" w:lineRule="auto"/>
                <w:rPr>
                  <w:noProof/>
                  <w:sz w:val="28"/>
                  <w:szCs w:val="28"/>
                </w:rPr>
              </w:pPr>
              <w:r w:rsidRPr="007F704A">
                <w:rPr>
                  <w:noProof/>
                  <w:sz w:val="28"/>
                  <w:szCs w:val="28"/>
                </w:rPr>
                <w:t xml:space="preserve">Harfield, C., 2014. </w:t>
              </w:r>
              <w:r w:rsidRPr="007F704A">
                <w:rPr>
                  <w:i/>
                  <w:iCs/>
                  <w:noProof/>
                  <w:sz w:val="28"/>
                  <w:szCs w:val="28"/>
                </w:rPr>
                <w:t xml:space="preserve">Blackstone's Police Operational Handbook: Practice and Procedure. </w:t>
              </w:r>
              <w:r w:rsidRPr="007F704A">
                <w:rPr>
                  <w:noProof/>
                  <w:sz w:val="28"/>
                  <w:szCs w:val="28"/>
                </w:rPr>
                <w:t>2nd ed. s.l.:Oxford University Press.</w:t>
              </w:r>
            </w:p>
            <w:p w14:paraId="2B5E79F1" w14:textId="77777777" w:rsidR="007F704A" w:rsidRPr="007F704A" w:rsidRDefault="007F704A" w:rsidP="00A67CC7">
              <w:pPr>
                <w:pStyle w:val="Bibliography"/>
                <w:spacing w:line="360" w:lineRule="auto"/>
                <w:rPr>
                  <w:noProof/>
                  <w:sz w:val="28"/>
                  <w:szCs w:val="28"/>
                </w:rPr>
              </w:pPr>
              <w:r w:rsidRPr="007F704A">
                <w:rPr>
                  <w:noProof/>
                  <w:sz w:val="28"/>
                  <w:szCs w:val="28"/>
                </w:rPr>
                <w:t xml:space="preserve">Harkness, K. L. &amp; Hayden, E. P., 2019. </w:t>
              </w:r>
              <w:r w:rsidRPr="007F704A">
                <w:rPr>
                  <w:i/>
                  <w:iCs/>
                  <w:noProof/>
                  <w:sz w:val="28"/>
                  <w:szCs w:val="28"/>
                </w:rPr>
                <w:t xml:space="preserve">The Oxford Handbook of Stress and Mental Health. </w:t>
              </w:r>
              <w:r w:rsidRPr="007F704A">
                <w:rPr>
                  <w:noProof/>
                  <w:sz w:val="28"/>
                  <w:szCs w:val="28"/>
                </w:rPr>
                <w:t>s.l.:Oxford University Press.</w:t>
              </w:r>
            </w:p>
            <w:p w14:paraId="6278EB31" w14:textId="77777777" w:rsidR="007F704A" w:rsidRPr="007F704A" w:rsidRDefault="007F704A" w:rsidP="00A67CC7">
              <w:pPr>
                <w:pStyle w:val="Bibliography"/>
                <w:spacing w:line="360" w:lineRule="auto"/>
                <w:rPr>
                  <w:noProof/>
                  <w:sz w:val="28"/>
                  <w:szCs w:val="28"/>
                </w:rPr>
              </w:pPr>
              <w:r w:rsidRPr="007F704A">
                <w:rPr>
                  <w:noProof/>
                  <w:sz w:val="28"/>
                  <w:szCs w:val="28"/>
                </w:rPr>
                <w:t xml:space="preserve">Javidi, M., Long, L. W. &amp; Normore, A. H., 2016. </w:t>
              </w:r>
              <w:r w:rsidRPr="007F704A">
                <w:rPr>
                  <w:i/>
                  <w:iCs/>
                  <w:noProof/>
                  <w:sz w:val="28"/>
                  <w:szCs w:val="28"/>
                </w:rPr>
                <w:t xml:space="preserve">Handbook of research on effective communication, leadership, and conflict resolution. </w:t>
              </w:r>
              <w:r w:rsidRPr="007F704A">
                <w:rPr>
                  <w:noProof/>
                  <w:sz w:val="28"/>
                  <w:szCs w:val="28"/>
                </w:rPr>
                <w:t>s.l.:IGI Global.</w:t>
              </w:r>
            </w:p>
            <w:p w14:paraId="53E39792" w14:textId="77777777" w:rsidR="007F704A" w:rsidRPr="007F704A" w:rsidRDefault="007F704A" w:rsidP="00A67CC7">
              <w:pPr>
                <w:pStyle w:val="Bibliography"/>
                <w:spacing w:line="360" w:lineRule="auto"/>
                <w:rPr>
                  <w:noProof/>
                  <w:sz w:val="28"/>
                  <w:szCs w:val="28"/>
                </w:rPr>
              </w:pPr>
              <w:r w:rsidRPr="007F704A">
                <w:rPr>
                  <w:noProof/>
                  <w:sz w:val="28"/>
                  <w:szCs w:val="28"/>
                </w:rPr>
                <w:t xml:space="preserve">Ju-Yu, Y. et al., 2019. Associations Among Resilience, Stress, Depression, and Internet Gaming Disorder in Young Adults.. </w:t>
              </w:r>
              <w:r w:rsidRPr="007F704A">
                <w:rPr>
                  <w:i/>
                  <w:iCs/>
                  <w:noProof/>
                  <w:sz w:val="28"/>
                  <w:szCs w:val="28"/>
                </w:rPr>
                <w:t xml:space="preserve">International Journal of Environmental Research and Public Health, </w:t>
              </w:r>
              <w:r w:rsidRPr="007F704A">
                <w:rPr>
                  <w:noProof/>
                  <w:sz w:val="28"/>
                  <w:szCs w:val="28"/>
                </w:rPr>
                <w:t>16(17).</w:t>
              </w:r>
            </w:p>
            <w:p w14:paraId="5D3A9940" w14:textId="77777777" w:rsidR="007F704A" w:rsidRPr="007F704A" w:rsidRDefault="007F704A" w:rsidP="00A67CC7">
              <w:pPr>
                <w:pStyle w:val="Bibliography"/>
                <w:spacing w:line="360" w:lineRule="auto"/>
                <w:rPr>
                  <w:noProof/>
                  <w:sz w:val="28"/>
                  <w:szCs w:val="28"/>
                </w:rPr>
              </w:pPr>
              <w:r w:rsidRPr="007F704A">
                <w:rPr>
                  <w:noProof/>
                  <w:sz w:val="28"/>
                  <w:szCs w:val="28"/>
                </w:rPr>
                <w:t xml:space="preserve">Kilgallon, M. &amp; Wright, M., 2022. </w:t>
              </w:r>
              <w:r w:rsidRPr="007F704A">
                <w:rPr>
                  <w:i/>
                  <w:iCs/>
                  <w:noProof/>
                  <w:sz w:val="28"/>
                  <w:szCs w:val="28"/>
                </w:rPr>
                <w:t xml:space="preserve">Title:. </w:t>
              </w:r>
              <w:r w:rsidRPr="007F704A">
                <w:rPr>
                  <w:noProof/>
                  <w:sz w:val="28"/>
                  <w:szCs w:val="28"/>
                </w:rPr>
                <w:t>1st ed. s.l.:Critical Publishing.</w:t>
              </w:r>
            </w:p>
            <w:p w14:paraId="2C160498" w14:textId="77777777" w:rsidR="007F704A" w:rsidRPr="007F704A" w:rsidRDefault="007F704A" w:rsidP="00A67CC7">
              <w:pPr>
                <w:pStyle w:val="Bibliography"/>
                <w:spacing w:line="360" w:lineRule="auto"/>
                <w:rPr>
                  <w:noProof/>
                  <w:sz w:val="28"/>
                  <w:szCs w:val="28"/>
                </w:rPr>
              </w:pPr>
              <w:r w:rsidRPr="007F704A">
                <w:rPr>
                  <w:noProof/>
                  <w:sz w:val="28"/>
                  <w:szCs w:val="28"/>
                </w:rPr>
                <w:t xml:space="preserve">Kocak, D., 2018. </w:t>
              </w:r>
              <w:r w:rsidRPr="007F704A">
                <w:rPr>
                  <w:i/>
                  <w:iCs/>
                  <w:noProof/>
                  <w:sz w:val="28"/>
                  <w:szCs w:val="28"/>
                </w:rPr>
                <w:t xml:space="preserve">Rethinking Community Policing in International Police Reform: Examples from Asia. </w:t>
              </w:r>
              <w:r w:rsidRPr="007F704A">
                <w:rPr>
                  <w:noProof/>
                  <w:sz w:val="28"/>
                  <w:szCs w:val="28"/>
                </w:rPr>
                <w:t>17 ed. s.l.:Ubiquity Press.</w:t>
              </w:r>
            </w:p>
            <w:p w14:paraId="63BAF49D" w14:textId="77777777" w:rsidR="007F704A" w:rsidRPr="007F704A" w:rsidRDefault="007F704A" w:rsidP="00A67CC7">
              <w:pPr>
                <w:pStyle w:val="Bibliography"/>
                <w:spacing w:line="360" w:lineRule="auto"/>
                <w:rPr>
                  <w:noProof/>
                  <w:sz w:val="28"/>
                  <w:szCs w:val="28"/>
                </w:rPr>
              </w:pPr>
              <w:r w:rsidRPr="007F704A">
                <w:rPr>
                  <w:noProof/>
                  <w:sz w:val="28"/>
                  <w:szCs w:val="28"/>
                </w:rPr>
                <w:t xml:space="preserve">Lac, A. &amp; Donaldson, C. D., 2020. Development and Validation of the Drama Triangle Scale: Are You a Victim, Rescuer, or Persecutor?. </w:t>
              </w:r>
              <w:r w:rsidRPr="007F704A">
                <w:rPr>
                  <w:i/>
                  <w:iCs/>
                  <w:noProof/>
                  <w:sz w:val="28"/>
                  <w:szCs w:val="28"/>
                </w:rPr>
                <w:t xml:space="preserve">Journal of Interpersonal Violence, </w:t>
              </w:r>
              <w:r w:rsidRPr="007F704A">
                <w:rPr>
                  <w:noProof/>
                  <w:sz w:val="28"/>
                  <w:szCs w:val="28"/>
                </w:rPr>
                <w:t>37(7-8).</w:t>
              </w:r>
            </w:p>
            <w:p w14:paraId="16470A1F" w14:textId="77777777" w:rsidR="007F704A" w:rsidRPr="007F704A" w:rsidRDefault="007F704A" w:rsidP="00A67CC7">
              <w:pPr>
                <w:pStyle w:val="Bibliography"/>
                <w:spacing w:line="360" w:lineRule="auto"/>
                <w:rPr>
                  <w:noProof/>
                  <w:sz w:val="28"/>
                  <w:szCs w:val="28"/>
                </w:rPr>
              </w:pPr>
              <w:r w:rsidRPr="007F704A">
                <w:rPr>
                  <w:noProof/>
                  <w:sz w:val="28"/>
                  <w:szCs w:val="28"/>
                </w:rPr>
                <w:lastRenderedPageBreak/>
                <w:t xml:space="preserve">Lindholt, L., De Mesquita Neto, P., Titus, D. &amp; Alemika, E. E., 2003. </w:t>
              </w:r>
              <w:r w:rsidRPr="007F704A">
                <w:rPr>
                  <w:i/>
                  <w:iCs/>
                  <w:noProof/>
                  <w:sz w:val="28"/>
                  <w:szCs w:val="28"/>
                </w:rPr>
                <w:t xml:space="preserve">Human Rights and the Police in Transitional Countries. </w:t>
              </w:r>
              <w:r w:rsidRPr="007F704A">
                <w:rPr>
                  <w:noProof/>
                  <w:sz w:val="28"/>
                  <w:szCs w:val="28"/>
                </w:rPr>
                <w:t>s.l.:Brill &amp; Nijhoff.</w:t>
              </w:r>
            </w:p>
            <w:p w14:paraId="3E5C0DFF" w14:textId="77777777" w:rsidR="007F704A" w:rsidRPr="007F704A" w:rsidRDefault="007F704A" w:rsidP="00A67CC7">
              <w:pPr>
                <w:pStyle w:val="Bibliography"/>
                <w:spacing w:line="360" w:lineRule="auto"/>
                <w:rPr>
                  <w:noProof/>
                  <w:sz w:val="28"/>
                  <w:szCs w:val="28"/>
                </w:rPr>
              </w:pPr>
              <w:r w:rsidRPr="007F704A">
                <w:rPr>
                  <w:noProof/>
                  <w:sz w:val="28"/>
                  <w:szCs w:val="28"/>
                </w:rPr>
                <w:t xml:space="preserve">Lloyd, S. R., 2001. Conflict resolution: Steering clear of the 'drama triangle. </w:t>
              </w:r>
              <w:r w:rsidRPr="007F704A">
                <w:rPr>
                  <w:i/>
                  <w:iCs/>
                  <w:noProof/>
                  <w:sz w:val="28"/>
                  <w:szCs w:val="28"/>
                </w:rPr>
                <w:t xml:space="preserve">Rural Telecommunications, </w:t>
              </w:r>
              <w:r w:rsidRPr="007F704A">
                <w:rPr>
                  <w:noProof/>
                  <w:sz w:val="28"/>
                  <w:szCs w:val="28"/>
                </w:rPr>
                <w:t>20(5), p. 30.</w:t>
              </w:r>
            </w:p>
            <w:p w14:paraId="6C91B518" w14:textId="0E8E2D1D" w:rsidR="007F704A" w:rsidRDefault="007F704A" w:rsidP="00A67CC7">
              <w:pPr>
                <w:pStyle w:val="Bibliography"/>
                <w:spacing w:line="360" w:lineRule="auto"/>
                <w:rPr>
                  <w:noProof/>
                  <w:sz w:val="28"/>
                  <w:szCs w:val="28"/>
                </w:rPr>
              </w:pPr>
              <w:r w:rsidRPr="007F704A">
                <w:rPr>
                  <w:noProof/>
                  <w:sz w:val="28"/>
                  <w:szCs w:val="28"/>
                </w:rPr>
                <w:t xml:space="preserve">Maroney, N. et al., 2019. A Stress-Coping Model of Problem Online Video Game Use. </w:t>
              </w:r>
              <w:r w:rsidRPr="007F704A">
                <w:rPr>
                  <w:i/>
                  <w:iCs/>
                  <w:noProof/>
                  <w:sz w:val="28"/>
                  <w:szCs w:val="28"/>
                </w:rPr>
                <w:t xml:space="preserve">International journal of mental health and addiction, </w:t>
              </w:r>
              <w:r w:rsidRPr="007F704A">
                <w:rPr>
                  <w:noProof/>
                  <w:sz w:val="28"/>
                  <w:szCs w:val="28"/>
                </w:rPr>
                <w:t>17(4), pp. 845-858.</w:t>
              </w:r>
            </w:p>
            <w:p w14:paraId="71C10029" w14:textId="1656BE78" w:rsidR="007F704A" w:rsidRPr="007F704A" w:rsidRDefault="007F704A" w:rsidP="00A67CC7">
              <w:pPr>
                <w:pStyle w:val="Bibliography"/>
                <w:spacing w:line="360" w:lineRule="auto"/>
                <w:rPr>
                  <w:noProof/>
                  <w:sz w:val="40"/>
                  <w:szCs w:val="40"/>
                </w:rPr>
              </w:pPr>
              <w:r w:rsidRPr="007F704A">
                <w:rPr>
                  <w:i/>
                  <w:iCs/>
                  <w:noProof/>
                  <w:sz w:val="28"/>
                  <w:szCs w:val="28"/>
                </w:rPr>
                <w:t xml:space="preserve">Mental Health Act 1983. </w:t>
              </w:r>
              <w:r w:rsidRPr="007F704A">
                <w:rPr>
                  <w:noProof/>
                  <w:sz w:val="28"/>
                  <w:szCs w:val="28"/>
                </w:rPr>
                <w:t xml:space="preserve">[Online] </w:t>
              </w:r>
              <w:r w:rsidRPr="007F704A">
                <w:rPr>
                  <w:noProof/>
                  <w:sz w:val="28"/>
                  <w:szCs w:val="28"/>
                </w:rPr>
                <w:br/>
                <w:t xml:space="preserve">Available at: </w:t>
              </w:r>
              <w:r w:rsidRPr="007F704A">
                <w:rPr>
                  <w:noProof/>
                  <w:sz w:val="28"/>
                  <w:szCs w:val="28"/>
                  <w:u w:val="single"/>
                </w:rPr>
                <w:t>https://www.legislation.gov.uk/ukpga/1983/20/section/136</w:t>
              </w:r>
              <w:r w:rsidRPr="007F704A">
                <w:rPr>
                  <w:noProof/>
                  <w:sz w:val="28"/>
                  <w:szCs w:val="28"/>
                </w:rPr>
                <w:br/>
                <w:t>[Accessed 07 08 2023].</w:t>
              </w:r>
            </w:p>
            <w:p w14:paraId="2CDD422C" w14:textId="77777777" w:rsidR="007F704A" w:rsidRPr="007F704A" w:rsidRDefault="007F704A" w:rsidP="00A67CC7">
              <w:pPr>
                <w:pStyle w:val="Bibliography"/>
                <w:spacing w:line="360" w:lineRule="auto"/>
                <w:rPr>
                  <w:noProof/>
                  <w:sz w:val="28"/>
                  <w:szCs w:val="28"/>
                </w:rPr>
              </w:pPr>
              <w:r w:rsidRPr="007F704A">
                <w:rPr>
                  <w:noProof/>
                  <w:sz w:val="28"/>
                  <w:szCs w:val="28"/>
                </w:rPr>
                <w:t xml:space="preserve">Ministry of Justice, 2015. </w:t>
              </w:r>
              <w:r w:rsidRPr="007F704A">
                <w:rPr>
                  <w:i/>
                  <w:iCs/>
                  <w:noProof/>
                  <w:sz w:val="28"/>
                  <w:szCs w:val="28"/>
                </w:rPr>
                <w:t xml:space="preserve">Criminal Procedure and Investigations Act 1996 (Section 23(1)) - Code of Practice. </w:t>
              </w:r>
              <w:r w:rsidRPr="007F704A">
                <w:rPr>
                  <w:noProof/>
                  <w:sz w:val="28"/>
                  <w:szCs w:val="28"/>
                </w:rPr>
                <w:t xml:space="preserve">[Online] </w:t>
              </w:r>
              <w:r w:rsidRPr="007F704A">
                <w:rPr>
                  <w:noProof/>
                  <w:sz w:val="28"/>
                  <w:szCs w:val="28"/>
                </w:rPr>
                <w:br/>
                <w:t xml:space="preserve">Available at: </w:t>
              </w:r>
              <w:r w:rsidRPr="007F704A">
                <w:rPr>
                  <w:noProof/>
                  <w:sz w:val="28"/>
                  <w:szCs w:val="28"/>
                  <w:u w:val="single"/>
                </w:rPr>
                <w:t>https://assets.publishing.service.gov.uk/government/uploads/system/uploads/attachment_data/file/447967/code-of-practice-approved.pdf</w:t>
              </w:r>
              <w:r w:rsidRPr="007F704A">
                <w:rPr>
                  <w:noProof/>
                  <w:sz w:val="28"/>
                  <w:szCs w:val="28"/>
                </w:rPr>
                <w:br/>
                <w:t>[Accessed 01 07 2023].</w:t>
              </w:r>
            </w:p>
            <w:p w14:paraId="3F404D8E" w14:textId="77777777" w:rsidR="007F704A" w:rsidRDefault="007F704A" w:rsidP="00A67CC7">
              <w:pPr>
                <w:pStyle w:val="Bibliography"/>
                <w:spacing w:line="360" w:lineRule="auto"/>
                <w:rPr>
                  <w:noProof/>
                  <w:sz w:val="28"/>
                  <w:szCs w:val="28"/>
                </w:rPr>
              </w:pPr>
              <w:r w:rsidRPr="007F704A">
                <w:rPr>
                  <w:noProof/>
                  <w:sz w:val="28"/>
                  <w:szCs w:val="28"/>
                </w:rPr>
                <w:t xml:space="preserve">Ministry of Justice, 2020. </w:t>
              </w:r>
              <w:r w:rsidRPr="007F704A">
                <w:rPr>
                  <w:i/>
                  <w:iCs/>
                  <w:noProof/>
                  <w:sz w:val="28"/>
                  <w:szCs w:val="28"/>
                </w:rPr>
                <w:t xml:space="preserve">Code of Practice for Victims of Crime in England and Wales. </w:t>
              </w:r>
              <w:r w:rsidRPr="007F704A">
                <w:rPr>
                  <w:noProof/>
                  <w:sz w:val="28"/>
                  <w:szCs w:val="28"/>
                </w:rPr>
                <w:t xml:space="preserve">[Online] </w:t>
              </w:r>
              <w:r w:rsidRPr="007F704A">
                <w:rPr>
                  <w:noProof/>
                  <w:sz w:val="28"/>
                  <w:szCs w:val="28"/>
                </w:rPr>
                <w:br/>
                <w:t xml:space="preserve">Available at: </w:t>
              </w:r>
              <w:r w:rsidRPr="007F704A">
                <w:rPr>
                  <w:noProof/>
                  <w:sz w:val="28"/>
                  <w:szCs w:val="28"/>
                  <w:u w:val="single"/>
                </w:rPr>
                <w:t>https://assets.publishing.service.gov.uk/government/uploads/system/uploads/attachment_data/file/974376/victims-code-2020.pdf</w:t>
              </w:r>
              <w:r w:rsidRPr="007F704A">
                <w:rPr>
                  <w:noProof/>
                  <w:sz w:val="28"/>
                  <w:szCs w:val="28"/>
                </w:rPr>
                <w:br/>
                <w:t>[Accessed 01 07 2023].</w:t>
              </w:r>
            </w:p>
            <w:p w14:paraId="553C8D19" w14:textId="77777777" w:rsidR="007F704A" w:rsidRPr="007F704A" w:rsidRDefault="007F704A" w:rsidP="00A67CC7">
              <w:pPr>
                <w:pStyle w:val="Bibliography"/>
                <w:spacing w:line="360" w:lineRule="auto"/>
                <w:rPr>
                  <w:noProof/>
                  <w:sz w:val="28"/>
                  <w:szCs w:val="28"/>
                </w:rPr>
              </w:pPr>
              <w:r w:rsidRPr="007F704A">
                <w:rPr>
                  <w:i/>
                  <w:iCs/>
                  <w:noProof/>
                  <w:sz w:val="28"/>
                  <w:szCs w:val="28"/>
                </w:rPr>
                <w:t xml:space="preserve">Offences Against the Person Act 1861, C. 47. </w:t>
              </w:r>
              <w:r w:rsidRPr="007F704A">
                <w:rPr>
                  <w:noProof/>
                  <w:sz w:val="28"/>
                  <w:szCs w:val="28"/>
                </w:rPr>
                <w:t xml:space="preserve">[Online] </w:t>
              </w:r>
              <w:r w:rsidRPr="007F704A">
                <w:rPr>
                  <w:noProof/>
                  <w:sz w:val="28"/>
                  <w:szCs w:val="28"/>
                </w:rPr>
                <w:br/>
                <w:t xml:space="preserve">Available at: </w:t>
              </w:r>
              <w:r w:rsidRPr="007F704A">
                <w:rPr>
                  <w:noProof/>
                  <w:sz w:val="28"/>
                  <w:szCs w:val="28"/>
                  <w:u w:val="single"/>
                </w:rPr>
                <w:t>https://www.legislation.gov.uk/ukpga/Vict/24-25/100/section/47</w:t>
              </w:r>
              <w:r w:rsidRPr="007F704A">
                <w:rPr>
                  <w:noProof/>
                  <w:sz w:val="28"/>
                  <w:szCs w:val="28"/>
                </w:rPr>
                <w:br/>
                <w:t>[Accessed 07 08 2023].</w:t>
              </w:r>
            </w:p>
            <w:p w14:paraId="20EC0393" w14:textId="77777777" w:rsidR="007F704A" w:rsidRPr="007F704A" w:rsidRDefault="007F704A" w:rsidP="00A67CC7">
              <w:pPr>
                <w:pStyle w:val="Bibliography"/>
                <w:spacing w:line="360" w:lineRule="auto"/>
                <w:rPr>
                  <w:noProof/>
                  <w:sz w:val="28"/>
                  <w:szCs w:val="28"/>
                </w:rPr>
              </w:pPr>
              <w:r w:rsidRPr="007F704A">
                <w:rPr>
                  <w:noProof/>
                  <w:sz w:val="28"/>
                  <w:szCs w:val="28"/>
                </w:rPr>
                <w:t xml:space="preserve">Office of National Statistics, 2022. </w:t>
              </w:r>
              <w:r w:rsidRPr="007F704A">
                <w:rPr>
                  <w:i/>
                  <w:iCs/>
                  <w:noProof/>
                  <w:sz w:val="28"/>
                  <w:szCs w:val="28"/>
                </w:rPr>
                <w:t xml:space="preserve">Domestic abuse in England and Wales overview: November 2022. </w:t>
              </w:r>
              <w:r w:rsidRPr="007F704A">
                <w:rPr>
                  <w:noProof/>
                  <w:sz w:val="28"/>
                  <w:szCs w:val="28"/>
                </w:rPr>
                <w:t xml:space="preserve">[Online] </w:t>
              </w:r>
              <w:r w:rsidRPr="007F704A">
                <w:rPr>
                  <w:noProof/>
                  <w:sz w:val="28"/>
                  <w:szCs w:val="28"/>
                </w:rPr>
                <w:br/>
                <w:t xml:space="preserve">Available at: </w:t>
              </w:r>
              <w:r w:rsidRPr="007F704A">
                <w:rPr>
                  <w:noProof/>
                  <w:sz w:val="28"/>
                  <w:szCs w:val="28"/>
                  <w:u w:val="single"/>
                </w:rPr>
                <w:t>https://www.ons.gov.uk/peoplepopulationandcommunity/crimeandjustice/bulleti</w:t>
              </w:r>
              <w:r w:rsidRPr="007F704A">
                <w:rPr>
                  <w:noProof/>
                  <w:sz w:val="28"/>
                  <w:szCs w:val="28"/>
                  <w:u w:val="single"/>
                </w:rPr>
                <w:lastRenderedPageBreak/>
                <w:t>ns/domesticabuseinenglandandwalesoverview/november2022</w:t>
              </w:r>
              <w:r w:rsidRPr="007F704A">
                <w:rPr>
                  <w:noProof/>
                  <w:sz w:val="28"/>
                  <w:szCs w:val="28"/>
                </w:rPr>
                <w:br/>
                <w:t>[Accessed 07 08 2023].</w:t>
              </w:r>
            </w:p>
            <w:p w14:paraId="1951E0B7" w14:textId="77777777" w:rsidR="007F704A" w:rsidRPr="007F704A" w:rsidRDefault="007F704A" w:rsidP="00A67CC7">
              <w:pPr>
                <w:pStyle w:val="Bibliography"/>
                <w:spacing w:line="360" w:lineRule="auto"/>
                <w:rPr>
                  <w:noProof/>
                  <w:sz w:val="28"/>
                  <w:szCs w:val="28"/>
                </w:rPr>
              </w:pPr>
              <w:r w:rsidRPr="007F704A">
                <w:rPr>
                  <w:noProof/>
                  <w:sz w:val="28"/>
                  <w:szCs w:val="28"/>
                </w:rPr>
                <w:t xml:space="preserve">Paterson, C. &amp; Williams, A., 2018. Towards Victim-oriented Police? Some Reflections on the Concept and Purpose of Policing and Their Implications for Victim-oriented Police Reform. </w:t>
              </w:r>
              <w:r w:rsidRPr="007F704A">
                <w:rPr>
                  <w:i/>
                  <w:iCs/>
                  <w:noProof/>
                  <w:sz w:val="28"/>
                  <w:szCs w:val="28"/>
                </w:rPr>
                <w:t xml:space="preserve">Journal of Victimology and Victim Justice, </w:t>
              </w:r>
              <w:r w:rsidRPr="007F704A">
                <w:rPr>
                  <w:noProof/>
                  <w:sz w:val="28"/>
                  <w:szCs w:val="28"/>
                </w:rPr>
                <w:t>1(1), pp. 85-101.</w:t>
              </w:r>
            </w:p>
            <w:p w14:paraId="75269CCD" w14:textId="77777777" w:rsidR="007F704A" w:rsidRDefault="007F704A" w:rsidP="00A67CC7">
              <w:pPr>
                <w:pStyle w:val="Bibliography"/>
                <w:spacing w:line="360" w:lineRule="auto"/>
                <w:rPr>
                  <w:noProof/>
                  <w:sz w:val="28"/>
                  <w:szCs w:val="28"/>
                </w:rPr>
              </w:pPr>
              <w:r w:rsidRPr="007F704A">
                <w:rPr>
                  <w:noProof/>
                  <w:sz w:val="28"/>
                  <w:szCs w:val="28"/>
                </w:rPr>
                <w:t xml:space="preserve">Pearson, G. &amp; Rowe, M., 2020. </w:t>
              </w:r>
              <w:r w:rsidRPr="007F704A">
                <w:rPr>
                  <w:i/>
                  <w:iCs/>
                  <w:noProof/>
                  <w:sz w:val="28"/>
                  <w:szCs w:val="28"/>
                </w:rPr>
                <w:t xml:space="preserve">Police Street Powers and Criminal Justice : Regulation and Discretion in a Time of Change. </w:t>
              </w:r>
              <w:r w:rsidRPr="007F704A">
                <w:rPr>
                  <w:noProof/>
                  <w:sz w:val="28"/>
                  <w:szCs w:val="28"/>
                </w:rPr>
                <w:t>s.l.:Bloomsbury Publishing Plc.</w:t>
              </w:r>
            </w:p>
            <w:p w14:paraId="3D29BE9C" w14:textId="70CF34D0" w:rsidR="007F704A" w:rsidRDefault="007F704A" w:rsidP="00A67CC7">
              <w:pPr>
                <w:pStyle w:val="Bibliography"/>
                <w:spacing w:line="360" w:lineRule="auto"/>
                <w:rPr>
                  <w:noProof/>
                  <w:sz w:val="28"/>
                  <w:szCs w:val="28"/>
                </w:rPr>
              </w:pPr>
              <w:r w:rsidRPr="007F704A">
                <w:rPr>
                  <w:i/>
                  <w:iCs/>
                  <w:noProof/>
                  <w:sz w:val="28"/>
                  <w:szCs w:val="28"/>
                </w:rPr>
                <w:t xml:space="preserve">Public Order Act 1986. </w:t>
              </w:r>
              <w:r w:rsidRPr="007F704A">
                <w:rPr>
                  <w:noProof/>
                  <w:sz w:val="28"/>
                  <w:szCs w:val="28"/>
                </w:rPr>
                <w:t xml:space="preserve">[Online] </w:t>
              </w:r>
              <w:r w:rsidRPr="007F704A">
                <w:rPr>
                  <w:noProof/>
                  <w:sz w:val="28"/>
                  <w:szCs w:val="28"/>
                </w:rPr>
                <w:br/>
                <w:t xml:space="preserve">Available at: </w:t>
              </w:r>
              <w:r w:rsidRPr="007F704A">
                <w:rPr>
                  <w:noProof/>
                  <w:sz w:val="28"/>
                  <w:szCs w:val="28"/>
                  <w:u w:val="single"/>
                </w:rPr>
                <w:t>https://www.legislation.gov.uk/ukpga/1986/64/section/5</w:t>
              </w:r>
              <w:r w:rsidRPr="007F704A">
                <w:rPr>
                  <w:noProof/>
                  <w:sz w:val="28"/>
                  <w:szCs w:val="28"/>
                </w:rPr>
                <w:br/>
                <w:t>[Accessed 07 08 2023].</w:t>
              </w:r>
            </w:p>
            <w:p w14:paraId="28BEEF21" w14:textId="58561161" w:rsidR="007F704A" w:rsidRPr="007F704A" w:rsidRDefault="007F704A" w:rsidP="00A67CC7">
              <w:pPr>
                <w:pStyle w:val="Bibliography"/>
                <w:spacing w:line="360" w:lineRule="auto"/>
                <w:rPr>
                  <w:noProof/>
                  <w:sz w:val="28"/>
                  <w:szCs w:val="28"/>
                </w:rPr>
              </w:pPr>
              <w:r w:rsidRPr="007F704A">
                <w:rPr>
                  <w:i/>
                  <w:iCs/>
                  <w:noProof/>
                  <w:sz w:val="28"/>
                  <w:szCs w:val="28"/>
                </w:rPr>
                <w:t xml:space="preserve">Road Traffic Act 1988. </w:t>
              </w:r>
              <w:r w:rsidRPr="007F704A">
                <w:rPr>
                  <w:noProof/>
                  <w:sz w:val="28"/>
                  <w:szCs w:val="28"/>
                </w:rPr>
                <w:t xml:space="preserve">[Online] </w:t>
              </w:r>
              <w:r w:rsidRPr="007F704A">
                <w:rPr>
                  <w:noProof/>
                  <w:sz w:val="28"/>
                  <w:szCs w:val="28"/>
                </w:rPr>
                <w:br/>
                <w:t xml:space="preserve">Available at: </w:t>
              </w:r>
              <w:r w:rsidRPr="007F704A">
                <w:rPr>
                  <w:noProof/>
                  <w:sz w:val="28"/>
                  <w:szCs w:val="28"/>
                  <w:u w:val="single"/>
                </w:rPr>
                <w:t>https://www.legislation.gov.uk/ukpga/1988/52/section/5</w:t>
              </w:r>
              <w:r w:rsidRPr="007F704A">
                <w:rPr>
                  <w:noProof/>
                  <w:sz w:val="28"/>
                  <w:szCs w:val="28"/>
                </w:rPr>
                <w:br/>
                <w:t>[Accessed 07 08 2023].</w:t>
              </w:r>
            </w:p>
            <w:p w14:paraId="655A59E2" w14:textId="77777777" w:rsidR="007F704A" w:rsidRPr="007F704A" w:rsidRDefault="007F704A" w:rsidP="00A67CC7">
              <w:pPr>
                <w:pStyle w:val="Bibliography"/>
                <w:spacing w:line="360" w:lineRule="auto"/>
                <w:rPr>
                  <w:noProof/>
                  <w:sz w:val="28"/>
                  <w:szCs w:val="28"/>
                </w:rPr>
              </w:pPr>
              <w:r w:rsidRPr="007F704A">
                <w:rPr>
                  <w:noProof/>
                  <w:sz w:val="28"/>
                  <w:szCs w:val="28"/>
                </w:rPr>
                <w:t xml:space="preserve">Roycroft, M. &amp; Roach, J., 2019. </w:t>
              </w:r>
              <w:r w:rsidRPr="007F704A">
                <w:rPr>
                  <w:i/>
                  <w:iCs/>
                  <w:noProof/>
                  <w:sz w:val="28"/>
                  <w:szCs w:val="28"/>
                </w:rPr>
                <w:t xml:space="preserve">Decision Making in Police Enquiries and Critical Incidents What Really Works?. </w:t>
              </w:r>
              <w:r w:rsidRPr="007F704A">
                <w:rPr>
                  <w:noProof/>
                  <w:sz w:val="28"/>
                  <w:szCs w:val="28"/>
                </w:rPr>
                <w:t>1st ed. s.l.:Palgrave Macmillan UK.</w:t>
              </w:r>
            </w:p>
            <w:p w14:paraId="30581364" w14:textId="3DECA172" w:rsidR="007F704A" w:rsidRPr="007F704A" w:rsidRDefault="007F704A" w:rsidP="00A67CC7">
              <w:pPr>
                <w:pStyle w:val="Bibliography"/>
                <w:spacing w:line="360" w:lineRule="auto"/>
                <w:rPr>
                  <w:noProof/>
                  <w:sz w:val="28"/>
                  <w:szCs w:val="28"/>
                </w:rPr>
              </w:pPr>
              <w:r w:rsidRPr="007F704A">
                <w:rPr>
                  <w:noProof/>
                  <w:sz w:val="28"/>
                  <w:szCs w:val="28"/>
                </w:rPr>
                <w:t xml:space="preserve">Stadler, S., 2019. </w:t>
              </w:r>
              <w:r w:rsidRPr="007F704A">
                <w:rPr>
                  <w:i/>
                  <w:iCs/>
                  <w:noProof/>
                  <w:sz w:val="28"/>
                  <w:szCs w:val="28"/>
                </w:rPr>
                <w:t xml:space="preserve">Conflict, Culture and Communication. </w:t>
              </w:r>
              <w:r w:rsidRPr="007F704A">
                <w:rPr>
                  <w:noProof/>
                  <w:sz w:val="28"/>
                  <w:szCs w:val="28"/>
                </w:rPr>
                <w:t>London: Taylor &amp; Francis Ltd.</w:t>
              </w:r>
            </w:p>
            <w:p w14:paraId="1C9BA153" w14:textId="77777777" w:rsidR="007F704A" w:rsidRPr="007F704A" w:rsidRDefault="007F704A" w:rsidP="00A67CC7">
              <w:pPr>
                <w:pStyle w:val="Bibliography"/>
                <w:spacing w:line="360" w:lineRule="auto"/>
                <w:rPr>
                  <w:noProof/>
                  <w:sz w:val="28"/>
                  <w:szCs w:val="28"/>
                </w:rPr>
              </w:pPr>
              <w:r w:rsidRPr="007F704A">
                <w:rPr>
                  <w:noProof/>
                  <w:sz w:val="28"/>
                  <w:szCs w:val="28"/>
                </w:rPr>
                <w:t xml:space="preserve">University of Cambridge, 2023. </w:t>
              </w:r>
              <w:r w:rsidRPr="007F704A">
                <w:rPr>
                  <w:i/>
                  <w:iCs/>
                  <w:noProof/>
                  <w:sz w:val="28"/>
                  <w:szCs w:val="28"/>
                </w:rPr>
                <w:t xml:space="preserve">Reflective Practice Toolkit. </w:t>
              </w:r>
              <w:r w:rsidRPr="007F704A">
                <w:rPr>
                  <w:noProof/>
                  <w:sz w:val="28"/>
                  <w:szCs w:val="28"/>
                </w:rPr>
                <w:t xml:space="preserve">[Online] </w:t>
              </w:r>
              <w:r w:rsidRPr="007F704A">
                <w:rPr>
                  <w:noProof/>
                  <w:sz w:val="28"/>
                  <w:szCs w:val="28"/>
                </w:rPr>
                <w:br/>
                <w:t xml:space="preserve">Available at: </w:t>
              </w:r>
              <w:r w:rsidRPr="007F704A">
                <w:rPr>
                  <w:noProof/>
                  <w:sz w:val="28"/>
                  <w:szCs w:val="28"/>
                  <w:u w:val="single"/>
                </w:rPr>
                <w:t>https://libguides.cam.ac.uk/reflectivepracticetoolkit/models</w:t>
              </w:r>
              <w:r w:rsidRPr="007F704A">
                <w:rPr>
                  <w:noProof/>
                  <w:sz w:val="28"/>
                  <w:szCs w:val="28"/>
                </w:rPr>
                <w:br/>
                <w:t>[Accessed 07 08 2023].</w:t>
              </w:r>
            </w:p>
            <w:p w14:paraId="1988A7AD" w14:textId="77777777" w:rsidR="007F704A" w:rsidRPr="007F704A" w:rsidRDefault="007F704A" w:rsidP="00A67CC7">
              <w:pPr>
                <w:pStyle w:val="Bibliography"/>
                <w:spacing w:line="360" w:lineRule="auto"/>
                <w:rPr>
                  <w:noProof/>
                  <w:sz w:val="28"/>
                  <w:szCs w:val="28"/>
                </w:rPr>
              </w:pPr>
              <w:r w:rsidRPr="007F704A">
                <w:rPr>
                  <w:noProof/>
                  <w:sz w:val="28"/>
                  <w:szCs w:val="28"/>
                </w:rPr>
                <w:t xml:space="preserve">Westmarland, L. &amp; Rowe, M., 2018. Police ethics and integrity: can a new code overturn the blue code?. </w:t>
              </w:r>
              <w:r w:rsidRPr="007F704A">
                <w:rPr>
                  <w:i/>
                  <w:iCs/>
                  <w:noProof/>
                  <w:sz w:val="28"/>
                  <w:szCs w:val="28"/>
                </w:rPr>
                <w:t xml:space="preserve">Policing and Society, </w:t>
              </w:r>
              <w:r w:rsidRPr="007F704A">
                <w:rPr>
                  <w:noProof/>
                  <w:sz w:val="28"/>
                  <w:szCs w:val="28"/>
                </w:rPr>
                <w:t>28(7), pp. 854 - 870.</w:t>
              </w:r>
            </w:p>
            <w:p w14:paraId="2CCFA08C" w14:textId="03B167CD" w:rsidR="00FF421E" w:rsidRDefault="00FF421E" w:rsidP="00A67CC7">
              <w:pPr>
                <w:spacing w:line="360" w:lineRule="auto"/>
              </w:pPr>
              <w:r w:rsidRPr="007F704A">
                <w:rPr>
                  <w:b/>
                  <w:bCs/>
                  <w:noProof/>
                  <w:sz w:val="40"/>
                  <w:szCs w:val="40"/>
                </w:rPr>
                <w:fldChar w:fldCharType="end"/>
              </w:r>
            </w:p>
          </w:sdtContent>
        </w:sdt>
      </w:sdtContent>
    </w:sdt>
    <w:p w14:paraId="5D682BC0" w14:textId="1D606AE3" w:rsidR="00E375DB" w:rsidRDefault="00E375DB" w:rsidP="00A67CC7">
      <w:pPr>
        <w:spacing w:line="360" w:lineRule="auto"/>
      </w:pPr>
    </w:p>
    <w:p w14:paraId="67963677" w14:textId="6C6F2CB1" w:rsidR="00C96772" w:rsidRPr="00270EEB" w:rsidRDefault="00C96772" w:rsidP="00A67CC7">
      <w:pPr>
        <w:spacing w:line="360" w:lineRule="auto"/>
        <w:ind w:right="107"/>
        <w:jc w:val="both"/>
        <w:rPr>
          <w:b/>
          <w:sz w:val="24"/>
          <w:szCs w:val="24"/>
        </w:rPr>
      </w:pPr>
    </w:p>
    <w:p w14:paraId="250CF227" w14:textId="77777777" w:rsidR="006D4550" w:rsidRDefault="006D4550" w:rsidP="00A67CC7">
      <w:pPr>
        <w:overflowPunct/>
        <w:autoSpaceDE/>
        <w:autoSpaceDN/>
        <w:adjustRightInd/>
        <w:spacing w:line="360" w:lineRule="auto"/>
        <w:ind w:right="107"/>
        <w:textAlignment w:val="auto"/>
        <w:rPr>
          <w:b/>
          <w:sz w:val="24"/>
          <w:szCs w:val="24"/>
        </w:rPr>
      </w:pPr>
      <w:r>
        <w:rPr>
          <w:b/>
          <w:sz w:val="24"/>
          <w:szCs w:val="24"/>
        </w:rPr>
        <w:br w:type="page"/>
      </w:r>
    </w:p>
    <w:p w14:paraId="56261151" w14:textId="2335591F"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rPr>
      </w:pPr>
    </w:p>
    <w:p w14:paraId="0D7337E8" w14:textId="7F36618F" w:rsidR="00AC4637" w:rsidRPr="005D583E" w:rsidRDefault="00AC4637" w:rsidP="2E5ED9CE">
      <w:pPr>
        <w:pBdr>
          <w:top w:val="single" w:sz="6" w:space="1" w:color="auto"/>
          <w:left w:val="single" w:sz="6" w:space="1" w:color="auto"/>
          <w:bottom w:val="single" w:sz="6" w:space="1" w:color="auto"/>
          <w:right w:val="single" w:sz="6" w:space="1" w:color="auto"/>
        </w:pBdr>
        <w:ind w:right="107"/>
        <w:jc w:val="both"/>
        <w:rPr>
          <w:b/>
          <w:bCs/>
          <w:sz w:val="24"/>
          <w:szCs w:val="24"/>
        </w:rPr>
      </w:pPr>
      <w:r w:rsidRPr="2E5ED9CE">
        <w:rPr>
          <w:b/>
          <w:bCs/>
          <w:sz w:val="24"/>
          <w:szCs w:val="24"/>
        </w:rPr>
        <w:t xml:space="preserve">CONFIDENTIALITY and PLAGIARISM – </w:t>
      </w:r>
      <w:r w:rsidR="7090E85A" w:rsidRPr="2E5ED9CE">
        <w:rPr>
          <w:b/>
          <w:bCs/>
          <w:sz w:val="24"/>
          <w:szCs w:val="24"/>
        </w:rPr>
        <w:t>confirmed by submission through Turnitin</w:t>
      </w:r>
    </w:p>
    <w:p w14:paraId="18346CD7" w14:textId="77777777"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sz w:val="24"/>
          <w:szCs w:val="24"/>
        </w:rPr>
      </w:pPr>
    </w:p>
    <w:p w14:paraId="4063D27D" w14:textId="77777777" w:rsidR="00AC4637" w:rsidRPr="005D583E" w:rsidRDefault="00AC4637" w:rsidP="00E6298B">
      <w:pPr>
        <w:ind w:right="107"/>
        <w:jc w:val="both"/>
        <w:rPr>
          <w:b/>
          <w:sz w:val="24"/>
          <w:szCs w:val="24"/>
        </w:rPr>
      </w:pPr>
    </w:p>
    <w:p w14:paraId="508EDDFA" w14:textId="77777777" w:rsidR="00AC4637" w:rsidRPr="00294868"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highlight w:val="yellow"/>
        </w:rPr>
        <w:sectPr w:rsidR="00AC4637" w:rsidRPr="00294868" w:rsidSect="005463F1">
          <w:pgSz w:w="11906" w:h="16838" w:code="9"/>
          <w:pgMar w:top="1021" w:right="1080" w:bottom="1021" w:left="1080" w:header="720" w:footer="720" w:gutter="0"/>
          <w:cols w:space="720"/>
          <w:docGrid w:linePitch="272"/>
        </w:sectPr>
      </w:pPr>
    </w:p>
    <w:p w14:paraId="4E856B05" w14:textId="032965EE" w:rsidR="641A9DDA" w:rsidRDefault="641A9DDA" w:rsidP="641A9DDA">
      <w:pPr>
        <w:jc w:val="both"/>
        <w:rPr>
          <w:color w:val="000000" w:themeColor="text1"/>
          <w:sz w:val="24"/>
          <w:szCs w:val="24"/>
        </w:rPr>
      </w:pPr>
    </w:p>
    <w:p w14:paraId="642876F3" w14:textId="1F433FE6" w:rsidR="641A9DDA" w:rsidRDefault="641A9DDA" w:rsidP="641A9DDA">
      <w:pPr>
        <w:jc w:val="both"/>
        <w:rPr>
          <w:color w:val="000000" w:themeColor="text1"/>
          <w:sz w:val="24"/>
          <w:szCs w:val="24"/>
        </w:rPr>
      </w:pPr>
    </w:p>
    <w:p w14:paraId="02943E02" w14:textId="49670F6D" w:rsidR="641A9DDA" w:rsidRDefault="641A9DDA" w:rsidP="366F6C5C">
      <w:pPr>
        <w:jc w:val="both"/>
        <w:rPr>
          <w:color w:val="000000" w:themeColor="text1"/>
          <w:sz w:val="24"/>
          <w:szCs w:val="24"/>
          <w:highlight w:val="yellow"/>
        </w:rPr>
      </w:pPr>
      <w:r w:rsidRPr="366F6C5C">
        <w:rPr>
          <w:rFonts w:eastAsia="Arial"/>
          <w:color w:val="000000" w:themeColor="text1"/>
          <w:sz w:val="24"/>
          <w:szCs w:val="24"/>
          <w:highlight w:val="yellow"/>
        </w:rPr>
        <w:t>Please sign to confirm the work submitted is your own work and has not been copied from another.</w:t>
      </w:r>
      <w:r w:rsidRPr="366F6C5C">
        <w:rPr>
          <w:rFonts w:eastAsia="Arial"/>
          <w:color w:val="000000" w:themeColor="text1"/>
          <w:sz w:val="24"/>
          <w:szCs w:val="24"/>
        </w:rPr>
        <w:t xml:space="preserve"> </w:t>
      </w:r>
    </w:p>
    <w:p w14:paraId="4D8D77E8" w14:textId="2B473AFF" w:rsidR="641A9DDA" w:rsidRDefault="641A9DDA" w:rsidP="366F6C5C">
      <w:pPr>
        <w:jc w:val="both"/>
        <w:rPr>
          <w:color w:val="000000" w:themeColor="text1"/>
          <w:sz w:val="24"/>
          <w:szCs w:val="24"/>
          <w:highlight w:val="yellow"/>
        </w:rPr>
      </w:pPr>
    </w:p>
    <w:p w14:paraId="269C1F82" w14:textId="5950C34B" w:rsidR="641A9DDA" w:rsidRDefault="641A9DDA" w:rsidP="366F6C5C">
      <w:pPr>
        <w:jc w:val="both"/>
        <w:rPr>
          <w:rFonts w:eastAsia="Arial"/>
          <w:noProof/>
          <w:color w:val="000000" w:themeColor="text1"/>
          <w:sz w:val="24"/>
          <w:szCs w:val="24"/>
          <w:highlight w:val="yellow"/>
        </w:rPr>
      </w:pPr>
      <w:r w:rsidRPr="366F6C5C">
        <w:rPr>
          <w:rFonts w:eastAsia="Arial"/>
          <w:color w:val="000000" w:themeColor="text1"/>
          <w:sz w:val="24"/>
          <w:szCs w:val="24"/>
          <w:highlight w:val="yellow"/>
        </w:rPr>
        <w:t>Signed:</w:t>
      </w:r>
      <w:r w:rsidR="00CB095A">
        <w:rPr>
          <w:rFonts w:eastAsia="Arial"/>
          <w:color w:val="000000" w:themeColor="text1"/>
          <w:sz w:val="24"/>
          <w:szCs w:val="24"/>
          <w:highlight w:val="yellow"/>
        </w:rPr>
        <w:t xml:space="preserve"> </w:t>
      </w:r>
      <w:r w:rsidR="00CB095A">
        <w:rPr>
          <w:rFonts w:eastAsia="Arial"/>
          <w:noProof/>
          <w:color w:val="000000" w:themeColor="text1"/>
          <w:sz w:val="24"/>
          <w:szCs w:val="24"/>
          <w:highlight w:val="yellow"/>
        </w:rPr>
        <w:t xml:space="preserve"> </w:t>
      </w:r>
      <w:r w:rsidR="00CB095A">
        <w:rPr>
          <w:rFonts w:eastAsia="Arial"/>
          <w:noProof/>
          <w:color w:val="000000" w:themeColor="text1"/>
          <w:sz w:val="24"/>
          <w:szCs w:val="24"/>
          <w:highlight w:val="yellow"/>
        </w:rPr>
        <w:drawing>
          <wp:inline distT="0" distB="0" distL="0" distR="0" wp14:anchorId="6B3BFF7F" wp14:editId="77C5A4BE">
            <wp:extent cx="2863850" cy="450850"/>
            <wp:effectExtent l="0" t="0" r="0" b="6350"/>
            <wp:docPr id="143671730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2863850" cy="450850"/>
                    </a:xfrm>
                    <a:prstGeom prst="rect">
                      <a:avLst/>
                    </a:prstGeom>
                    <a:noFill/>
                    <a:ln>
                      <a:noFill/>
                    </a:ln>
                  </pic:spPr>
                </pic:pic>
              </a:graphicData>
            </a:graphic>
          </wp:inline>
        </w:drawing>
      </w:r>
    </w:p>
    <w:p w14:paraId="43023A85" w14:textId="77777777" w:rsidR="00CB095A" w:rsidRDefault="00CB095A" w:rsidP="366F6C5C">
      <w:pPr>
        <w:jc w:val="both"/>
        <w:rPr>
          <w:rFonts w:eastAsia="Arial"/>
          <w:noProof/>
          <w:color w:val="000000" w:themeColor="text1"/>
          <w:sz w:val="24"/>
          <w:szCs w:val="24"/>
          <w:highlight w:val="yellow"/>
        </w:rPr>
      </w:pPr>
    </w:p>
    <w:p w14:paraId="59687748" w14:textId="4CD20E66" w:rsidR="00CB095A" w:rsidRDefault="00CB095A" w:rsidP="366F6C5C">
      <w:pPr>
        <w:jc w:val="both"/>
        <w:rPr>
          <w:color w:val="000000" w:themeColor="text1"/>
          <w:sz w:val="24"/>
          <w:szCs w:val="24"/>
          <w:highlight w:val="yellow"/>
        </w:rPr>
      </w:pPr>
      <w:r>
        <w:rPr>
          <w:rFonts w:eastAsia="Arial"/>
          <w:noProof/>
          <w:color w:val="000000" w:themeColor="text1"/>
          <w:sz w:val="24"/>
          <w:szCs w:val="24"/>
          <w:highlight w:val="yellow"/>
        </w:rPr>
        <w:t>SEAN HOLMES</w:t>
      </w:r>
    </w:p>
    <w:p w14:paraId="5A951FC3" w14:textId="567E0F34" w:rsidR="641A9DDA" w:rsidRDefault="641A9DDA" w:rsidP="366F6C5C">
      <w:pPr>
        <w:jc w:val="both"/>
        <w:rPr>
          <w:color w:val="000000" w:themeColor="text1"/>
          <w:sz w:val="24"/>
          <w:szCs w:val="24"/>
          <w:highlight w:val="yellow"/>
        </w:rPr>
      </w:pPr>
    </w:p>
    <w:p w14:paraId="0C5B59A2" w14:textId="1CD0659E" w:rsidR="641A9DDA" w:rsidRDefault="641A9DDA" w:rsidP="366F6C5C">
      <w:pPr>
        <w:jc w:val="both"/>
        <w:rPr>
          <w:color w:val="000000" w:themeColor="text1"/>
          <w:sz w:val="24"/>
          <w:szCs w:val="24"/>
          <w:highlight w:val="yellow"/>
        </w:rPr>
      </w:pPr>
      <w:r w:rsidRPr="366F6C5C">
        <w:rPr>
          <w:rFonts w:eastAsia="Arial"/>
          <w:color w:val="000000" w:themeColor="text1"/>
          <w:sz w:val="24"/>
          <w:szCs w:val="24"/>
          <w:highlight w:val="yellow"/>
        </w:rPr>
        <w:t xml:space="preserve">Date: </w:t>
      </w:r>
      <w:r w:rsidR="00CB095A">
        <w:rPr>
          <w:rFonts w:eastAsia="Arial"/>
          <w:color w:val="000000" w:themeColor="text1"/>
          <w:sz w:val="24"/>
          <w:szCs w:val="24"/>
          <w:highlight w:val="yellow"/>
        </w:rPr>
        <w:t>01/07/2023</w:t>
      </w:r>
    </w:p>
    <w:p w14:paraId="60C3A4E1" w14:textId="458788B7" w:rsidR="28A9B94D" w:rsidRDefault="28A9B94D">
      <w:r w:rsidRPr="28A9B94D">
        <w:rPr>
          <w:rFonts w:eastAsia="Arial"/>
          <w:b/>
          <w:bCs/>
          <w:sz w:val="24"/>
          <w:szCs w:val="24"/>
        </w:rPr>
        <w:t xml:space="preserve"> </w:t>
      </w:r>
    </w:p>
    <w:p w14:paraId="0B0817A4" w14:textId="27CC3670" w:rsidR="28A9B94D" w:rsidRDefault="28A9B94D">
      <w:r w:rsidRPr="2E5ED9CE">
        <w:rPr>
          <w:rFonts w:eastAsia="Arial"/>
          <w:b/>
          <w:bCs/>
          <w:sz w:val="24"/>
          <w:szCs w:val="24"/>
        </w:rPr>
        <w:t xml:space="preserve"> </w:t>
      </w:r>
    </w:p>
    <w:p w14:paraId="24844E53" w14:textId="11388029" w:rsidR="28A9B94D" w:rsidRDefault="28A9B94D" w:rsidP="28A9B94D"/>
    <w:sectPr w:rsidR="28A9B94D" w:rsidSect="005463F1">
      <w:pgSz w:w="11906" w:h="16838" w:code="9"/>
      <w:pgMar w:top="1021" w:right="1080" w:bottom="1021"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D8B465C" w14:textId="77777777" w:rsidR="00F8514C" w:rsidRDefault="00F8514C">
      <w:r>
        <w:separator/>
      </w:r>
    </w:p>
  </w:endnote>
  <w:endnote w:type="continuationSeparator" w:id="0">
    <w:p w14:paraId="210D6D6D" w14:textId="77777777" w:rsidR="00F8514C" w:rsidRDefault="00F8514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F598F90" w14:textId="77777777" w:rsidR="00792181" w:rsidRDefault="0079218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9927A1" w:rsidRDefault="009927A1">
    <w:pPr>
      <w:pStyle w:val="Footer"/>
      <w:jc w:val="right"/>
    </w:pPr>
    <w:r>
      <w:fldChar w:fldCharType="begin"/>
    </w:r>
    <w:r>
      <w:instrText xml:space="preserve"> PAGE   \* MERGEFORMAT </w:instrText>
    </w:r>
    <w:r>
      <w:fldChar w:fldCharType="separate"/>
    </w:r>
    <w:r w:rsidR="006936EB">
      <w:rPr>
        <w:noProof/>
      </w:rPr>
      <w:t>1</w:t>
    </w:r>
    <w:r>
      <w:rPr>
        <w:noProof/>
      </w:rPr>
      <w:fldChar w:fldCharType="end"/>
    </w:r>
  </w:p>
  <w:p w14:paraId="790812FF" w14:textId="77777777" w:rsidR="009927A1" w:rsidRPr="00BB5EAA" w:rsidRDefault="009927A1"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663B734" w14:textId="77777777" w:rsidR="00792181" w:rsidRDefault="0079218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F2EA5CC" w14:textId="77777777" w:rsidR="00F8514C" w:rsidRDefault="00F8514C">
      <w:r>
        <w:separator/>
      </w:r>
    </w:p>
  </w:footnote>
  <w:footnote w:type="continuationSeparator" w:id="0">
    <w:p w14:paraId="718350DF" w14:textId="77777777" w:rsidR="00F8514C" w:rsidRDefault="00F8514C">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9069DDE" w14:textId="77777777" w:rsidR="00792181" w:rsidRDefault="0079218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97DF0FD" w14:textId="77777777" w:rsidR="00792181" w:rsidRDefault="00792181">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472F15F" w14:textId="77777777" w:rsidR="00792181" w:rsidRDefault="00792181">
    <w:pPr>
      <w:pStyle w:val="Header"/>
    </w:pPr>
  </w:p>
</w:hdr>
</file>

<file path=word/intelligence2.xml><?xml version="1.0" encoding="utf-8"?>
<int2:intelligence xmlns:int2="http://schemas.microsoft.com/office/intelligence/2020/intelligence" xmlns:oel="http://schemas.microsoft.com/office/2019/extlst">
  <int2:observations>
    <int2:textHash int2:hashCode="R54Jo+ePfBOiBV" int2:id="9OYUHaSp">
      <int2:state int2:value="Rejected" int2:type="LegacyProofing"/>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870600"/>
    <w:multiLevelType w:val="hybridMultilevel"/>
    <w:tmpl w:val="F686F668"/>
    <w:lvl w:ilvl="0" w:tplc="0809000F">
      <w:start w:val="1"/>
      <w:numFmt w:val="decimal"/>
      <w:lvlText w:val="%1."/>
      <w:lvlJc w:val="left"/>
      <w:pPr>
        <w:ind w:left="1440" w:hanging="360"/>
      </w:pPr>
      <w:rPr>
        <w:rFonts w:hint="default"/>
      </w:rPr>
    </w:lvl>
    <w:lvl w:ilvl="1" w:tplc="08090003">
      <w:start w:val="1"/>
      <w:numFmt w:val="bullet"/>
      <w:lvlText w:val="o"/>
      <w:lvlJc w:val="left"/>
      <w:pPr>
        <w:ind w:left="2160" w:hanging="360"/>
      </w:pPr>
      <w:rPr>
        <w:rFonts w:ascii="Courier New" w:hAnsi="Courier New" w:cs="Courier New" w:hint="default"/>
      </w:rPr>
    </w:lvl>
    <w:lvl w:ilvl="2" w:tplc="08090005">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23E3F0F"/>
    <w:multiLevelType w:val="hybridMultilevel"/>
    <w:tmpl w:val="A63830AC"/>
    <w:lvl w:ilvl="0" w:tplc="B2284F7C">
      <w:start w:val="1"/>
      <w:numFmt w:val="bullet"/>
      <w:lvlText w:val=""/>
      <w:lvlJc w:val="left"/>
      <w:pPr>
        <w:ind w:left="720" w:hanging="360"/>
      </w:pPr>
      <w:rPr>
        <w:rFonts w:ascii="Symbol" w:hAnsi="Symbol" w:hint="default"/>
      </w:rPr>
    </w:lvl>
    <w:lvl w:ilvl="1" w:tplc="C7DCC214">
      <w:start w:val="1"/>
      <w:numFmt w:val="bullet"/>
      <w:lvlText w:val="o"/>
      <w:lvlJc w:val="left"/>
      <w:pPr>
        <w:ind w:left="1440" w:hanging="360"/>
      </w:pPr>
      <w:rPr>
        <w:rFonts w:ascii="Courier New" w:hAnsi="Courier New" w:hint="default"/>
      </w:rPr>
    </w:lvl>
    <w:lvl w:ilvl="2" w:tplc="EEEEAED6">
      <w:start w:val="1"/>
      <w:numFmt w:val="bullet"/>
      <w:lvlText w:val=""/>
      <w:lvlJc w:val="left"/>
      <w:pPr>
        <w:ind w:left="2160" w:hanging="360"/>
      </w:pPr>
      <w:rPr>
        <w:rFonts w:ascii="Wingdings" w:hAnsi="Wingdings" w:hint="default"/>
      </w:rPr>
    </w:lvl>
    <w:lvl w:ilvl="3" w:tplc="E1E25E7A">
      <w:start w:val="1"/>
      <w:numFmt w:val="bullet"/>
      <w:lvlText w:val=""/>
      <w:lvlJc w:val="left"/>
      <w:pPr>
        <w:ind w:left="2880" w:hanging="360"/>
      </w:pPr>
      <w:rPr>
        <w:rFonts w:ascii="Symbol" w:hAnsi="Symbol" w:hint="default"/>
      </w:rPr>
    </w:lvl>
    <w:lvl w:ilvl="4" w:tplc="F61AD7B8">
      <w:start w:val="1"/>
      <w:numFmt w:val="bullet"/>
      <w:lvlText w:val="o"/>
      <w:lvlJc w:val="left"/>
      <w:pPr>
        <w:ind w:left="3600" w:hanging="360"/>
      </w:pPr>
      <w:rPr>
        <w:rFonts w:ascii="Courier New" w:hAnsi="Courier New" w:hint="default"/>
      </w:rPr>
    </w:lvl>
    <w:lvl w:ilvl="5" w:tplc="67628158">
      <w:start w:val="1"/>
      <w:numFmt w:val="bullet"/>
      <w:lvlText w:val=""/>
      <w:lvlJc w:val="left"/>
      <w:pPr>
        <w:ind w:left="4320" w:hanging="360"/>
      </w:pPr>
      <w:rPr>
        <w:rFonts w:ascii="Wingdings" w:hAnsi="Wingdings" w:hint="default"/>
      </w:rPr>
    </w:lvl>
    <w:lvl w:ilvl="6" w:tplc="AC744996">
      <w:start w:val="1"/>
      <w:numFmt w:val="bullet"/>
      <w:lvlText w:val=""/>
      <w:lvlJc w:val="left"/>
      <w:pPr>
        <w:ind w:left="5040" w:hanging="360"/>
      </w:pPr>
      <w:rPr>
        <w:rFonts w:ascii="Symbol" w:hAnsi="Symbol" w:hint="default"/>
      </w:rPr>
    </w:lvl>
    <w:lvl w:ilvl="7" w:tplc="62A0040E">
      <w:start w:val="1"/>
      <w:numFmt w:val="bullet"/>
      <w:lvlText w:val="o"/>
      <w:lvlJc w:val="left"/>
      <w:pPr>
        <w:ind w:left="5760" w:hanging="360"/>
      </w:pPr>
      <w:rPr>
        <w:rFonts w:ascii="Courier New" w:hAnsi="Courier New" w:hint="default"/>
      </w:rPr>
    </w:lvl>
    <w:lvl w:ilvl="8" w:tplc="ED5EF2E8">
      <w:start w:val="1"/>
      <w:numFmt w:val="bullet"/>
      <w:lvlText w:val=""/>
      <w:lvlJc w:val="left"/>
      <w:pPr>
        <w:ind w:left="648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24615E1"/>
    <w:multiLevelType w:val="hybridMultilevel"/>
    <w:tmpl w:val="0F06D3B0"/>
    <w:lvl w:ilvl="0" w:tplc="95268106">
      <w:start w:val="1"/>
      <w:numFmt w:val="bullet"/>
      <w:lvlText w:val=""/>
      <w:lvlJc w:val="left"/>
      <w:pPr>
        <w:ind w:left="720" w:hanging="360"/>
      </w:pPr>
      <w:rPr>
        <w:rFonts w:ascii="Symbol" w:hAnsi="Symbol" w:hint="default"/>
      </w:rPr>
    </w:lvl>
    <w:lvl w:ilvl="1" w:tplc="20723C5C">
      <w:start w:val="1"/>
      <w:numFmt w:val="bullet"/>
      <w:lvlText w:val="o"/>
      <w:lvlJc w:val="left"/>
      <w:pPr>
        <w:ind w:left="1440" w:hanging="360"/>
      </w:pPr>
      <w:rPr>
        <w:rFonts w:ascii="Courier New" w:hAnsi="Courier New" w:hint="default"/>
      </w:rPr>
    </w:lvl>
    <w:lvl w:ilvl="2" w:tplc="F23C88B8">
      <w:start w:val="1"/>
      <w:numFmt w:val="bullet"/>
      <w:lvlText w:val=""/>
      <w:lvlJc w:val="left"/>
      <w:pPr>
        <w:ind w:left="2160" w:hanging="360"/>
      </w:pPr>
      <w:rPr>
        <w:rFonts w:ascii="Wingdings" w:hAnsi="Wingdings" w:hint="default"/>
      </w:rPr>
    </w:lvl>
    <w:lvl w:ilvl="3" w:tplc="6CA2F172">
      <w:start w:val="1"/>
      <w:numFmt w:val="bullet"/>
      <w:lvlText w:val=""/>
      <w:lvlJc w:val="left"/>
      <w:pPr>
        <w:ind w:left="2880" w:hanging="360"/>
      </w:pPr>
      <w:rPr>
        <w:rFonts w:ascii="Symbol" w:hAnsi="Symbol" w:hint="default"/>
      </w:rPr>
    </w:lvl>
    <w:lvl w:ilvl="4" w:tplc="37787404">
      <w:start w:val="1"/>
      <w:numFmt w:val="bullet"/>
      <w:lvlText w:val="o"/>
      <w:lvlJc w:val="left"/>
      <w:pPr>
        <w:ind w:left="3600" w:hanging="360"/>
      </w:pPr>
      <w:rPr>
        <w:rFonts w:ascii="Courier New" w:hAnsi="Courier New" w:hint="default"/>
      </w:rPr>
    </w:lvl>
    <w:lvl w:ilvl="5" w:tplc="1ACEC992">
      <w:start w:val="1"/>
      <w:numFmt w:val="bullet"/>
      <w:lvlText w:val=""/>
      <w:lvlJc w:val="left"/>
      <w:pPr>
        <w:ind w:left="4320" w:hanging="360"/>
      </w:pPr>
      <w:rPr>
        <w:rFonts w:ascii="Wingdings" w:hAnsi="Wingdings" w:hint="default"/>
      </w:rPr>
    </w:lvl>
    <w:lvl w:ilvl="6" w:tplc="6FA22D96">
      <w:start w:val="1"/>
      <w:numFmt w:val="bullet"/>
      <w:lvlText w:val=""/>
      <w:lvlJc w:val="left"/>
      <w:pPr>
        <w:ind w:left="5040" w:hanging="360"/>
      </w:pPr>
      <w:rPr>
        <w:rFonts w:ascii="Symbol" w:hAnsi="Symbol" w:hint="default"/>
      </w:rPr>
    </w:lvl>
    <w:lvl w:ilvl="7" w:tplc="5022BC34">
      <w:start w:val="1"/>
      <w:numFmt w:val="bullet"/>
      <w:lvlText w:val="o"/>
      <w:lvlJc w:val="left"/>
      <w:pPr>
        <w:ind w:left="5760" w:hanging="360"/>
      </w:pPr>
      <w:rPr>
        <w:rFonts w:ascii="Courier New" w:hAnsi="Courier New" w:hint="default"/>
      </w:rPr>
    </w:lvl>
    <w:lvl w:ilvl="8" w:tplc="B5DEA03A">
      <w:start w:val="1"/>
      <w:numFmt w:val="bullet"/>
      <w:lvlText w:val=""/>
      <w:lvlJc w:val="left"/>
      <w:pPr>
        <w:ind w:left="6480" w:hanging="360"/>
      </w:pPr>
      <w:rPr>
        <w:rFonts w:ascii="Wingdings" w:hAnsi="Wingdings" w:hint="default"/>
      </w:rPr>
    </w:lvl>
  </w:abstractNum>
  <w:abstractNum w:abstractNumId="33" w15:restartNumberingAfterBreak="0">
    <w:nsid w:val="52DD3165"/>
    <w:multiLevelType w:val="hybridMultilevel"/>
    <w:tmpl w:val="51604B88"/>
    <w:lvl w:ilvl="0" w:tplc="406036A2">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6"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7"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9"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0" w15:restartNumberingAfterBreak="0">
    <w:nsid w:val="68DD3AD6"/>
    <w:multiLevelType w:val="hybridMultilevel"/>
    <w:tmpl w:val="B53891EE"/>
    <w:lvl w:ilvl="0" w:tplc="E994650A">
      <w:start w:val="1"/>
      <w:numFmt w:val="bullet"/>
      <w:lvlText w:val=""/>
      <w:lvlJc w:val="left"/>
      <w:pPr>
        <w:ind w:left="720" w:hanging="360"/>
      </w:pPr>
      <w:rPr>
        <w:rFonts w:ascii="Symbol" w:hAnsi="Symbol" w:hint="default"/>
      </w:rPr>
    </w:lvl>
    <w:lvl w:ilvl="1" w:tplc="BE4E2DAE">
      <w:start w:val="1"/>
      <w:numFmt w:val="bullet"/>
      <w:lvlText w:val="o"/>
      <w:lvlJc w:val="left"/>
      <w:pPr>
        <w:ind w:left="1440" w:hanging="360"/>
      </w:pPr>
      <w:rPr>
        <w:rFonts w:ascii="Courier New" w:hAnsi="Courier New" w:hint="default"/>
      </w:rPr>
    </w:lvl>
    <w:lvl w:ilvl="2" w:tplc="C5E0D71E">
      <w:start w:val="1"/>
      <w:numFmt w:val="bullet"/>
      <w:lvlText w:val=""/>
      <w:lvlJc w:val="left"/>
      <w:pPr>
        <w:ind w:left="2160" w:hanging="360"/>
      </w:pPr>
      <w:rPr>
        <w:rFonts w:ascii="Wingdings" w:hAnsi="Wingdings" w:hint="default"/>
      </w:rPr>
    </w:lvl>
    <w:lvl w:ilvl="3" w:tplc="58CE3550">
      <w:start w:val="1"/>
      <w:numFmt w:val="bullet"/>
      <w:lvlText w:val=""/>
      <w:lvlJc w:val="left"/>
      <w:pPr>
        <w:ind w:left="2880" w:hanging="360"/>
      </w:pPr>
      <w:rPr>
        <w:rFonts w:ascii="Symbol" w:hAnsi="Symbol" w:hint="default"/>
      </w:rPr>
    </w:lvl>
    <w:lvl w:ilvl="4" w:tplc="8B3E57D6">
      <w:start w:val="1"/>
      <w:numFmt w:val="bullet"/>
      <w:lvlText w:val="o"/>
      <w:lvlJc w:val="left"/>
      <w:pPr>
        <w:ind w:left="3600" w:hanging="360"/>
      </w:pPr>
      <w:rPr>
        <w:rFonts w:ascii="Courier New" w:hAnsi="Courier New" w:hint="default"/>
      </w:rPr>
    </w:lvl>
    <w:lvl w:ilvl="5" w:tplc="15BA03C6">
      <w:start w:val="1"/>
      <w:numFmt w:val="bullet"/>
      <w:lvlText w:val=""/>
      <w:lvlJc w:val="left"/>
      <w:pPr>
        <w:ind w:left="4320" w:hanging="360"/>
      </w:pPr>
      <w:rPr>
        <w:rFonts w:ascii="Wingdings" w:hAnsi="Wingdings" w:hint="default"/>
      </w:rPr>
    </w:lvl>
    <w:lvl w:ilvl="6" w:tplc="39EC869C">
      <w:start w:val="1"/>
      <w:numFmt w:val="bullet"/>
      <w:lvlText w:val=""/>
      <w:lvlJc w:val="left"/>
      <w:pPr>
        <w:ind w:left="5040" w:hanging="360"/>
      </w:pPr>
      <w:rPr>
        <w:rFonts w:ascii="Symbol" w:hAnsi="Symbol" w:hint="default"/>
      </w:rPr>
    </w:lvl>
    <w:lvl w:ilvl="7" w:tplc="A336EED4">
      <w:start w:val="1"/>
      <w:numFmt w:val="bullet"/>
      <w:lvlText w:val="o"/>
      <w:lvlJc w:val="left"/>
      <w:pPr>
        <w:ind w:left="5760" w:hanging="360"/>
      </w:pPr>
      <w:rPr>
        <w:rFonts w:ascii="Courier New" w:hAnsi="Courier New" w:hint="default"/>
      </w:rPr>
    </w:lvl>
    <w:lvl w:ilvl="8" w:tplc="0272523E">
      <w:start w:val="1"/>
      <w:numFmt w:val="bullet"/>
      <w:lvlText w:val=""/>
      <w:lvlJc w:val="left"/>
      <w:pPr>
        <w:ind w:left="6480" w:hanging="360"/>
      </w:pPr>
      <w:rPr>
        <w:rFonts w:ascii="Wingdings" w:hAnsi="Wingdings" w:hint="default"/>
      </w:rPr>
    </w:lvl>
  </w:abstractNum>
  <w:abstractNum w:abstractNumId="41"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2"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4"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5"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6"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9"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50"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789740619">
    <w:abstractNumId w:val="40"/>
  </w:num>
  <w:num w:numId="2" w16cid:durableId="724715351">
    <w:abstractNumId w:val="32"/>
  </w:num>
  <w:num w:numId="3" w16cid:durableId="2143844030">
    <w:abstractNumId w:val="24"/>
  </w:num>
  <w:num w:numId="4" w16cid:durableId="1265917472">
    <w:abstractNumId w:val="1"/>
    <w:lvlOverride w:ilvl="0">
      <w:lvl w:ilvl="0">
        <w:start w:val="1"/>
        <w:numFmt w:val="bullet"/>
        <w:lvlText w:val=""/>
        <w:lvlJc w:val="left"/>
        <w:pPr>
          <w:ind w:left="720" w:hanging="360"/>
        </w:pPr>
        <w:rPr>
          <w:rFonts w:ascii="Symbol" w:hAnsi="Symbol" w:hint="default"/>
        </w:rPr>
      </w:lvl>
    </w:lvlOverride>
  </w:num>
  <w:num w:numId="5" w16cid:durableId="570963298">
    <w:abstractNumId w:val="22"/>
  </w:num>
  <w:num w:numId="6" w16cid:durableId="2072269220">
    <w:abstractNumId w:val="47"/>
  </w:num>
  <w:num w:numId="7" w16cid:durableId="1414861831">
    <w:abstractNumId w:val="49"/>
  </w:num>
  <w:num w:numId="8" w16cid:durableId="111825472">
    <w:abstractNumId w:val="36"/>
  </w:num>
  <w:num w:numId="9" w16cid:durableId="609552377">
    <w:abstractNumId w:val="34"/>
  </w:num>
  <w:num w:numId="10" w16cid:durableId="1469472703">
    <w:abstractNumId w:val="29"/>
  </w:num>
  <w:num w:numId="11" w16cid:durableId="1301616414">
    <w:abstractNumId w:val="30"/>
  </w:num>
  <w:num w:numId="12" w16cid:durableId="1937252320">
    <w:abstractNumId w:val="10"/>
  </w:num>
  <w:num w:numId="13" w16cid:durableId="1487432772">
    <w:abstractNumId w:val="35"/>
  </w:num>
  <w:num w:numId="14" w16cid:durableId="1907184047">
    <w:abstractNumId w:val="17"/>
  </w:num>
  <w:num w:numId="15" w16cid:durableId="377169042">
    <w:abstractNumId w:val="16"/>
  </w:num>
  <w:num w:numId="16" w16cid:durableId="1061556926">
    <w:abstractNumId w:val="27"/>
  </w:num>
  <w:num w:numId="17" w16cid:durableId="1058868662">
    <w:abstractNumId w:val="8"/>
  </w:num>
  <w:num w:numId="18" w16cid:durableId="2034643749">
    <w:abstractNumId w:val="26"/>
  </w:num>
  <w:num w:numId="19" w16cid:durableId="736703738">
    <w:abstractNumId w:val="15"/>
  </w:num>
  <w:num w:numId="20" w16cid:durableId="991717064">
    <w:abstractNumId w:val="13"/>
  </w:num>
  <w:num w:numId="21" w16cid:durableId="1078753152">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2" w16cid:durableId="2028365279">
    <w:abstractNumId w:val="23"/>
  </w:num>
  <w:num w:numId="23" w16cid:durableId="314919598">
    <w:abstractNumId w:val="18"/>
  </w:num>
  <w:num w:numId="24" w16cid:durableId="1608349849">
    <w:abstractNumId w:val="14"/>
  </w:num>
  <w:num w:numId="25" w16cid:durableId="939067304">
    <w:abstractNumId w:val="11"/>
  </w:num>
  <w:num w:numId="26" w16cid:durableId="548151535">
    <w:abstractNumId w:val="28"/>
  </w:num>
  <w:num w:numId="27" w16cid:durableId="1729455831">
    <w:abstractNumId w:val="19"/>
  </w:num>
  <w:num w:numId="28" w16cid:durableId="707486930">
    <w:abstractNumId w:val="43"/>
  </w:num>
  <w:num w:numId="29" w16cid:durableId="2052533664">
    <w:abstractNumId w:val="37"/>
  </w:num>
  <w:num w:numId="30" w16cid:durableId="83113495">
    <w:abstractNumId w:val="42"/>
  </w:num>
  <w:num w:numId="31" w16cid:durableId="1257590030">
    <w:abstractNumId w:val="20"/>
  </w:num>
  <w:num w:numId="32" w16cid:durableId="498429358">
    <w:abstractNumId w:val="45"/>
  </w:num>
  <w:num w:numId="33" w16cid:durableId="1188955010">
    <w:abstractNumId w:val="31"/>
  </w:num>
  <w:num w:numId="34" w16cid:durableId="63768244">
    <w:abstractNumId w:val="12"/>
  </w:num>
  <w:num w:numId="35" w16cid:durableId="736590115">
    <w:abstractNumId w:val="46"/>
  </w:num>
  <w:num w:numId="36" w16cid:durableId="2018921703">
    <w:abstractNumId w:val="41"/>
  </w:num>
  <w:num w:numId="37" w16cid:durableId="336201231">
    <w:abstractNumId w:val="5"/>
  </w:num>
  <w:num w:numId="38" w16cid:durableId="562525269">
    <w:abstractNumId w:val="48"/>
  </w:num>
  <w:num w:numId="39" w16cid:durableId="2099673552">
    <w:abstractNumId w:val="44"/>
  </w:num>
  <w:num w:numId="40" w16cid:durableId="2110345224">
    <w:abstractNumId w:val="38"/>
  </w:num>
  <w:num w:numId="41" w16cid:durableId="261956553">
    <w:abstractNumId w:val="39"/>
  </w:num>
  <w:num w:numId="42" w16cid:durableId="663254">
    <w:abstractNumId w:val="3"/>
  </w:num>
  <w:num w:numId="43" w16cid:durableId="862355139">
    <w:abstractNumId w:val="6"/>
  </w:num>
  <w:num w:numId="44" w16cid:durableId="1427652622">
    <w:abstractNumId w:val="25"/>
  </w:num>
  <w:num w:numId="45" w16cid:durableId="508327792">
    <w:abstractNumId w:val="7"/>
  </w:num>
  <w:num w:numId="46" w16cid:durableId="1428498775">
    <w:abstractNumId w:val="2"/>
  </w:num>
  <w:num w:numId="47" w16cid:durableId="2104570016">
    <w:abstractNumId w:val="0"/>
  </w:num>
  <w:num w:numId="48" w16cid:durableId="1793590484">
    <w:abstractNumId w:val="21"/>
  </w:num>
  <w:num w:numId="49" w16cid:durableId="1900438961">
    <w:abstractNumId w:val="50"/>
  </w:num>
  <w:num w:numId="50" w16cid:durableId="286595163">
    <w:abstractNumId w:val="33"/>
  </w:num>
  <w:num w:numId="51" w16cid:durableId="1100491992">
    <w:abstractNumId w:val="4"/>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isplayBackgroundShape/>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0750"/>
    <w:rsid w:val="000012F6"/>
    <w:rsid w:val="00003990"/>
    <w:rsid w:val="000045B8"/>
    <w:rsid w:val="0001656A"/>
    <w:rsid w:val="00020EEC"/>
    <w:rsid w:val="00025650"/>
    <w:rsid w:val="000257C6"/>
    <w:rsid w:val="00027B1F"/>
    <w:rsid w:val="0003088B"/>
    <w:rsid w:val="00030C81"/>
    <w:rsid w:val="000325D9"/>
    <w:rsid w:val="000372B2"/>
    <w:rsid w:val="0004079F"/>
    <w:rsid w:val="00045B87"/>
    <w:rsid w:val="00045C07"/>
    <w:rsid w:val="00046874"/>
    <w:rsid w:val="000515E0"/>
    <w:rsid w:val="00054483"/>
    <w:rsid w:val="00055755"/>
    <w:rsid w:val="00055D43"/>
    <w:rsid w:val="00056FAC"/>
    <w:rsid w:val="00057751"/>
    <w:rsid w:val="00060DD2"/>
    <w:rsid w:val="00062E39"/>
    <w:rsid w:val="000640FE"/>
    <w:rsid w:val="00070DF3"/>
    <w:rsid w:val="000733B3"/>
    <w:rsid w:val="00074A54"/>
    <w:rsid w:val="00080E58"/>
    <w:rsid w:val="00082668"/>
    <w:rsid w:val="00083D99"/>
    <w:rsid w:val="00084EA6"/>
    <w:rsid w:val="00085699"/>
    <w:rsid w:val="00087891"/>
    <w:rsid w:val="00091F52"/>
    <w:rsid w:val="00092235"/>
    <w:rsid w:val="000926D3"/>
    <w:rsid w:val="00092970"/>
    <w:rsid w:val="00092BC7"/>
    <w:rsid w:val="00093720"/>
    <w:rsid w:val="000938E6"/>
    <w:rsid w:val="00093B3C"/>
    <w:rsid w:val="00094146"/>
    <w:rsid w:val="0009488C"/>
    <w:rsid w:val="00095277"/>
    <w:rsid w:val="00095C1B"/>
    <w:rsid w:val="00096DEA"/>
    <w:rsid w:val="000A4240"/>
    <w:rsid w:val="000A4293"/>
    <w:rsid w:val="000A469A"/>
    <w:rsid w:val="000A7277"/>
    <w:rsid w:val="000B0737"/>
    <w:rsid w:val="000B1E96"/>
    <w:rsid w:val="000B44AA"/>
    <w:rsid w:val="000B7D48"/>
    <w:rsid w:val="000C378F"/>
    <w:rsid w:val="000C65C7"/>
    <w:rsid w:val="000C6892"/>
    <w:rsid w:val="000C6FFE"/>
    <w:rsid w:val="000D0BB6"/>
    <w:rsid w:val="000D36E5"/>
    <w:rsid w:val="000D3D8B"/>
    <w:rsid w:val="000E26B0"/>
    <w:rsid w:val="000F1599"/>
    <w:rsid w:val="000F1769"/>
    <w:rsid w:val="000F6196"/>
    <w:rsid w:val="000F7ECD"/>
    <w:rsid w:val="00102BE2"/>
    <w:rsid w:val="00102E64"/>
    <w:rsid w:val="0010312C"/>
    <w:rsid w:val="00106DC7"/>
    <w:rsid w:val="00112391"/>
    <w:rsid w:val="00112751"/>
    <w:rsid w:val="00114F52"/>
    <w:rsid w:val="00115FA7"/>
    <w:rsid w:val="001347F8"/>
    <w:rsid w:val="0013561B"/>
    <w:rsid w:val="00137BB5"/>
    <w:rsid w:val="00137E05"/>
    <w:rsid w:val="00142114"/>
    <w:rsid w:val="001447F6"/>
    <w:rsid w:val="00147DE3"/>
    <w:rsid w:val="00150794"/>
    <w:rsid w:val="001552B7"/>
    <w:rsid w:val="001608C4"/>
    <w:rsid w:val="00171418"/>
    <w:rsid w:val="00172D33"/>
    <w:rsid w:val="00174147"/>
    <w:rsid w:val="00176199"/>
    <w:rsid w:val="00181ECE"/>
    <w:rsid w:val="00183788"/>
    <w:rsid w:val="00186C54"/>
    <w:rsid w:val="001932C2"/>
    <w:rsid w:val="001933DB"/>
    <w:rsid w:val="001961CF"/>
    <w:rsid w:val="00196BC1"/>
    <w:rsid w:val="001A29E5"/>
    <w:rsid w:val="001A59BB"/>
    <w:rsid w:val="001A6A51"/>
    <w:rsid w:val="001A79C4"/>
    <w:rsid w:val="001B331A"/>
    <w:rsid w:val="001B67DB"/>
    <w:rsid w:val="001B6CB4"/>
    <w:rsid w:val="001C0C77"/>
    <w:rsid w:val="001C0E74"/>
    <w:rsid w:val="001D081B"/>
    <w:rsid w:val="001D229F"/>
    <w:rsid w:val="001D7364"/>
    <w:rsid w:val="001E03EC"/>
    <w:rsid w:val="001E45A9"/>
    <w:rsid w:val="001E65CA"/>
    <w:rsid w:val="001F0B7D"/>
    <w:rsid w:val="001F1A01"/>
    <w:rsid w:val="001F4552"/>
    <w:rsid w:val="001F5046"/>
    <w:rsid w:val="001F5E0E"/>
    <w:rsid w:val="001F7218"/>
    <w:rsid w:val="002019EB"/>
    <w:rsid w:val="002030F2"/>
    <w:rsid w:val="00205051"/>
    <w:rsid w:val="00206319"/>
    <w:rsid w:val="00211F65"/>
    <w:rsid w:val="00214824"/>
    <w:rsid w:val="00220D06"/>
    <w:rsid w:val="00223351"/>
    <w:rsid w:val="002246A0"/>
    <w:rsid w:val="00224AF9"/>
    <w:rsid w:val="00230439"/>
    <w:rsid w:val="00232D1A"/>
    <w:rsid w:val="002333C2"/>
    <w:rsid w:val="00235176"/>
    <w:rsid w:val="00235E20"/>
    <w:rsid w:val="00236061"/>
    <w:rsid w:val="0024100E"/>
    <w:rsid w:val="00241C1B"/>
    <w:rsid w:val="0024288B"/>
    <w:rsid w:val="00245589"/>
    <w:rsid w:val="002526F5"/>
    <w:rsid w:val="0025394E"/>
    <w:rsid w:val="00255D8E"/>
    <w:rsid w:val="002570F5"/>
    <w:rsid w:val="002657E9"/>
    <w:rsid w:val="0026665E"/>
    <w:rsid w:val="00270EEB"/>
    <w:rsid w:val="0027147E"/>
    <w:rsid w:val="002761F4"/>
    <w:rsid w:val="002775E1"/>
    <w:rsid w:val="00277844"/>
    <w:rsid w:val="00277979"/>
    <w:rsid w:val="002808EB"/>
    <w:rsid w:val="00284539"/>
    <w:rsid w:val="00291ADD"/>
    <w:rsid w:val="00294868"/>
    <w:rsid w:val="00295CA1"/>
    <w:rsid w:val="00295CA2"/>
    <w:rsid w:val="0029714F"/>
    <w:rsid w:val="002A291A"/>
    <w:rsid w:val="002A30C8"/>
    <w:rsid w:val="002A5604"/>
    <w:rsid w:val="002B1701"/>
    <w:rsid w:val="002B23C3"/>
    <w:rsid w:val="002B443A"/>
    <w:rsid w:val="002B5730"/>
    <w:rsid w:val="002B5B35"/>
    <w:rsid w:val="002C0ABE"/>
    <w:rsid w:val="002C256A"/>
    <w:rsid w:val="002C496D"/>
    <w:rsid w:val="002D05EB"/>
    <w:rsid w:val="002D2F03"/>
    <w:rsid w:val="002D2F29"/>
    <w:rsid w:val="002D36B3"/>
    <w:rsid w:val="002D67C9"/>
    <w:rsid w:val="002E7017"/>
    <w:rsid w:val="002F4F6E"/>
    <w:rsid w:val="002F5A08"/>
    <w:rsid w:val="003015C3"/>
    <w:rsid w:val="00302938"/>
    <w:rsid w:val="00302A67"/>
    <w:rsid w:val="003071A8"/>
    <w:rsid w:val="0030C684"/>
    <w:rsid w:val="0031350A"/>
    <w:rsid w:val="00313616"/>
    <w:rsid w:val="00316815"/>
    <w:rsid w:val="003168CA"/>
    <w:rsid w:val="00321255"/>
    <w:rsid w:val="0032230D"/>
    <w:rsid w:val="00322A0B"/>
    <w:rsid w:val="00323B5A"/>
    <w:rsid w:val="0032495C"/>
    <w:rsid w:val="00335FC5"/>
    <w:rsid w:val="0034162F"/>
    <w:rsid w:val="003516C0"/>
    <w:rsid w:val="00352E59"/>
    <w:rsid w:val="0035362C"/>
    <w:rsid w:val="00354DBE"/>
    <w:rsid w:val="00355210"/>
    <w:rsid w:val="00365DF9"/>
    <w:rsid w:val="00365F78"/>
    <w:rsid w:val="0036745D"/>
    <w:rsid w:val="00372DB4"/>
    <w:rsid w:val="00375AF5"/>
    <w:rsid w:val="003761BD"/>
    <w:rsid w:val="003800DD"/>
    <w:rsid w:val="00381AFB"/>
    <w:rsid w:val="00385414"/>
    <w:rsid w:val="00390074"/>
    <w:rsid w:val="003947B2"/>
    <w:rsid w:val="0039762B"/>
    <w:rsid w:val="003A0C37"/>
    <w:rsid w:val="003A1B6B"/>
    <w:rsid w:val="003A46C0"/>
    <w:rsid w:val="003A58FE"/>
    <w:rsid w:val="003A600E"/>
    <w:rsid w:val="003A6513"/>
    <w:rsid w:val="003B16C7"/>
    <w:rsid w:val="003B2A14"/>
    <w:rsid w:val="003B5D4A"/>
    <w:rsid w:val="003C19F1"/>
    <w:rsid w:val="003C4186"/>
    <w:rsid w:val="003C458C"/>
    <w:rsid w:val="003C4D7B"/>
    <w:rsid w:val="003C4E1C"/>
    <w:rsid w:val="003C6185"/>
    <w:rsid w:val="003D0D2D"/>
    <w:rsid w:val="003D1498"/>
    <w:rsid w:val="003D4710"/>
    <w:rsid w:val="003D626B"/>
    <w:rsid w:val="003E16D7"/>
    <w:rsid w:val="003E197E"/>
    <w:rsid w:val="003F1A37"/>
    <w:rsid w:val="003F5AF1"/>
    <w:rsid w:val="00403658"/>
    <w:rsid w:val="004046F0"/>
    <w:rsid w:val="0040668F"/>
    <w:rsid w:val="00407341"/>
    <w:rsid w:val="00412677"/>
    <w:rsid w:val="00413251"/>
    <w:rsid w:val="004202C1"/>
    <w:rsid w:val="00427963"/>
    <w:rsid w:val="00430121"/>
    <w:rsid w:val="00431893"/>
    <w:rsid w:val="004348AE"/>
    <w:rsid w:val="00434D9E"/>
    <w:rsid w:val="00436C1B"/>
    <w:rsid w:val="004376C0"/>
    <w:rsid w:val="0044223A"/>
    <w:rsid w:val="00450C83"/>
    <w:rsid w:val="00451851"/>
    <w:rsid w:val="00451E5D"/>
    <w:rsid w:val="00453343"/>
    <w:rsid w:val="004555F1"/>
    <w:rsid w:val="004608B9"/>
    <w:rsid w:val="00465947"/>
    <w:rsid w:val="00470BB1"/>
    <w:rsid w:val="00470CDD"/>
    <w:rsid w:val="004718F7"/>
    <w:rsid w:val="00473153"/>
    <w:rsid w:val="004743AF"/>
    <w:rsid w:val="00474BE4"/>
    <w:rsid w:val="0048153E"/>
    <w:rsid w:val="00482C17"/>
    <w:rsid w:val="004911B4"/>
    <w:rsid w:val="0049193F"/>
    <w:rsid w:val="0049196A"/>
    <w:rsid w:val="004923DA"/>
    <w:rsid w:val="00493434"/>
    <w:rsid w:val="004962F9"/>
    <w:rsid w:val="004968E2"/>
    <w:rsid w:val="004977F2"/>
    <w:rsid w:val="004A2A49"/>
    <w:rsid w:val="004B1E4D"/>
    <w:rsid w:val="004B4C15"/>
    <w:rsid w:val="004B600B"/>
    <w:rsid w:val="004B6822"/>
    <w:rsid w:val="004B69F6"/>
    <w:rsid w:val="004B7B12"/>
    <w:rsid w:val="004C2D3A"/>
    <w:rsid w:val="004C3BE0"/>
    <w:rsid w:val="004C4244"/>
    <w:rsid w:val="004D03C4"/>
    <w:rsid w:val="004D0BF1"/>
    <w:rsid w:val="004D24D2"/>
    <w:rsid w:val="004D35A4"/>
    <w:rsid w:val="004D4290"/>
    <w:rsid w:val="004D445F"/>
    <w:rsid w:val="004E087B"/>
    <w:rsid w:val="004E44A4"/>
    <w:rsid w:val="004E611D"/>
    <w:rsid w:val="004E7B8B"/>
    <w:rsid w:val="004E7BDD"/>
    <w:rsid w:val="004F1E21"/>
    <w:rsid w:val="004F740D"/>
    <w:rsid w:val="004F776B"/>
    <w:rsid w:val="004F7B8F"/>
    <w:rsid w:val="00500748"/>
    <w:rsid w:val="005011D6"/>
    <w:rsid w:val="0050167A"/>
    <w:rsid w:val="005034CD"/>
    <w:rsid w:val="005042F1"/>
    <w:rsid w:val="00504B92"/>
    <w:rsid w:val="00511E87"/>
    <w:rsid w:val="00513C7D"/>
    <w:rsid w:val="00514F09"/>
    <w:rsid w:val="005156E0"/>
    <w:rsid w:val="00521123"/>
    <w:rsid w:val="00521221"/>
    <w:rsid w:val="00524671"/>
    <w:rsid w:val="0052653C"/>
    <w:rsid w:val="005341AF"/>
    <w:rsid w:val="00535203"/>
    <w:rsid w:val="00536FA9"/>
    <w:rsid w:val="005414F4"/>
    <w:rsid w:val="00546187"/>
    <w:rsid w:val="005463F1"/>
    <w:rsid w:val="00547983"/>
    <w:rsid w:val="00552C43"/>
    <w:rsid w:val="00557D77"/>
    <w:rsid w:val="00557DB6"/>
    <w:rsid w:val="00562EAA"/>
    <w:rsid w:val="00563B58"/>
    <w:rsid w:val="005640C4"/>
    <w:rsid w:val="005654FB"/>
    <w:rsid w:val="0056684C"/>
    <w:rsid w:val="00574A0C"/>
    <w:rsid w:val="00575A8F"/>
    <w:rsid w:val="00576A24"/>
    <w:rsid w:val="00576E4C"/>
    <w:rsid w:val="0057780F"/>
    <w:rsid w:val="00581E0A"/>
    <w:rsid w:val="00582CE0"/>
    <w:rsid w:val="00586986"/>
    <w:rsid w:val="00586D89"/>
    <w:rsid w:val="005878F6"/>
    <w:rsid w:val="005916B8"/>
    <w:rsid w:val="0059363C"/>
    <w:rsid w:val="005A1B4C"/>
    <w:rsid w:val="005A545C"/>
    <w:rsid w:val="005A6170"/>
    <w:rsid w:val="005A66C7"/>
    <w:rsid w:val="005B02E6"/>
    <w:rsid w:val="005B2EEA"/>
    <w:rsid w:val="005B4A7E"/>
    <w:rsid w:val="005C07BD"/>
    <w:rsid w:val="005C11F6"/>
    <w:rsid w:val="005C1567"/>
    <w:rsid w:val="005C2640"/>
    <w:rsid w:val="005C6CE5"/>
    <w:rsid w:val="005C6E3A"/>
    <w:rsid w:val="005C7828"/>
    <w:rsid w:val="005D3F07"/>
    <w:rsid w:val="005D6686"/>
    <w:rsid w:val="005E13EA"/>
    <w:rsid w:val="005E1DBD"/>
    <w:rsid w:val="005E288B"/>
    <w:rsid w:val="005E5A51"/>
    <w:rsid w:val="0060099B"/>
    <w:rsid w:val="00606E27"/>
    <w:rsid w:val="006108C9"/>
    <w:rsid w:val="006126DB"/>
    <w:rsid w:val="00616D7F"/>
    <w:rsid w:val="00620D9F"/>
    <w:rsid w:val="0062158D"/>
    <w:rsid w:val="00625DD7"/>
    <w:rsid w:val="00627EEA"/>
    <w:rsid w:val="00630F39"/>
    <w:rsid w:val="00631315"/>
    <w:rsid w:val="006323F8"/>
    <w:rsid w:val="006326D1"/>
    <w:rsid w:val="00632E0A"/>
    <w:rsid w:val="00633165"/>
    <w:rsid w:val="006358FC"/>
    <w:rsid w:val="0064176F"/>
    <w:rsid w:val="006447DE"/>
    <w:rsid w:val="0064531A"/>
    <w:rsid w:val="0065276E"/>
    <w:rsid w:val="00654329"/>
    <w:rsid w:val="00654CEC"/>
    <w:rsid w:val="006550EA"/>
    <w:rsid w:val="00655507"/>
    <w:rsid w:val="006712A7"/>
    <w:rsid w:val="0067200C"/>
    <w:rsid w:val="00674FC2"/>
    <w:rsid w:val="00677E42"/>
    <w:rsid w:val="00682334"/>
    <w:rsid w:val="00684B16"/>
    <w:rsid w:val="006936EB"/>
    <w:rsid w:val="00696F65"/>
    <w:rsid w:val="006A7A6D"/>
    <w:rsid w:val="006B3368"/>
    <w:rsid w:val="006B5E67"/>
    <w:rsid w:val="006B718C"/>
    <w:rsid w:val="006C2EB5"/>
    <w:rsid w:val="006C3FA1"/>
    <w:rsid w:val="006C7CA5"/>
    <w:rsid w:val="006D18A3"/>
    <w:rsid w:val="006D4550"/>
    <w:rsid w:val="006D5970"/>
    <w:rsid w:val="006E481E"/>
    <w:rsid w:val="006E795F"/>
    <w:rsid w:val="00700249"/>
    <w:rsid w:val="00701D30"/>
    <w:rsid w:val="007049C7"/>
    <w:rsid w:val="0070604C"/>
    <w:rsid w:val="007069CD"/>
    <w:rsid w:val="00707BC5"/>
    <w:rsid w:val="00711A70"/>
    <w:rsid w:val="00712E6F"/>
    <w:rsid w:val="00712E90"/>
    <w:rsid w:val="00713B7E"/>
    <w:rsid w:val="007204AE"/>
    <w:rsid w:val="00722311"/>
    <w:rsid w:val="0072678F"/>
    <w:rsid w:val="00727C4C"/>
    <w:rsid w:val="00731F0C"/>
    <w:rsid w:val="00732FB9"/>
    <w:rsid w:val="00734809"/>
    <w:rsid w:val="00734AB5"/>
    <w:rsid w:val="00734E90"/>
    <w:rsid w:val="007406E1"/>
    <w:rsid w:val="00743E40"/>
    <w:rsid w:val="00745FDB"/>
    <w:rsid w:val="00747F99"/>
    <w:rsid w:val="00751263"/>
    <w:rsid w:val="00751922"/>
    <w:rsid w:val="00753984"/>
    <w:rsid w:val="0075704F"/>
    <w:rsid w:val="00763B2D"/>
    <w:rsid w:val="00772924"/>
    <w:rsid w:val="00772C15"/>
    <w:rsid w:val="007827B9"/>
    <w:rsid w:val="007841C5"/>
    <w:rsid w:val="00785DDB"/>
    <w:rsid w:val="0078624C"/>
    <w:rsid w:val="007872F2"/>
    <w:rsid w:val="007908E0"/>
    <w:rsid w:val="007910A0"/>
    <w:rsid w:val="00792181"/>
    <w:rsid w:val="00793EB3"/>
    <w:rsid w:val="00794205"/>
    <w:rsid w:val="0079658B"/>
    <w:rsid w:val="007A1F6A"/>
    <w:rsid w:val="007B0DE3"/>
    <w:rsid w:val="007B296B"/>
    <w:rsid w:val="007B491F"/>
    <w:rsid w:val="007B7191"/>
    <w:rsid w:val="007B78E0"/>
    <w:rsid w:val="007C1634"/>
    <w:rsid w:val="007C1D94"/>
    <w:rsid w:val="007C21E3"/>
    <w:rsid w:val="007C2879"/>
    <w:rsid w:val="007C6A87"/>
    <w:rsid w:val="007C705D"/>
    <w:rsid w:val="007D0A07"/>
    <w:rsid w:val="007D0D43"/>
    <w:rsid w:val="007D133D"/>
    <w:rsid w:val="007D3DD7"/>
    <w:rsid w:val="007D3EB4"/>
    <w:rsid w:val="007D3F16"/>
    <w:rsid w:val="007D7854"/>
    <w:rsid w:val="007E0224"/>
    <w:rsid w:val="007E6077"/>
    <w:rsid w:val="007F0A59"/>
    <w:rsid w:val="007F2F93"/>
    <w:rsid w:val="007F371B"/>
    <w:rsid w:val="007F3F7E"/>
    <w:rsid w:val="007F5497"/>
    <w:rsid w:val="007F704A"/>
    <w:rsid w:val="00813CEC"/>
    <w:rsid w:val="00814FED"/>
    <w:rsid w:val="0081534C"/>
    <w:rsid w:val="008171E4"/>
    <w:rsid w:val="008208EA"/>
    <w:rsid w:val="00823045"/>
    <w:rsid w:val="00824E67"/>
    <w:rsid w:val="00825A64"/>
    <w:rsid w:val="00826F48"/>
    <w:rsid w:val="008308AE"/>
    <w:rsid w:val="0083166E"/>
    <w:rsid w:val="00831DC3"/>
    <w:rsid w:val="008322C7"/>
    <w:rsid w:val="00834F1D"/>
    <w:rsid w:val="00836FEC"/>
    <w:rsid w:val="00841F9D"/>
    <w:rsid w:val="008420E1"/>
    <w:rsid w:val="0084295A"/>
    <w:rsid w:val="008439BA"/>
    <w:rsid w:val="00843D58"/>
    <w:rsid w:val="00844D98"/>
    <w:rsid w:val="00846D84"/>
    <w:rsid w:val="00850FB1"/>
    <w:rsid w:val="0085230E"/>
    <w:rsid w:val="008550A1"/>
    <w:rsid w:val="00861038"/>
    <w:rsid w:val="00861925"/>
    <w:rsid w:val="0086396E"/>
    <w:rsid w:val="00864BA8"/>
    <w:rsid w:val="00864DAD"/>
    <w:rsid w:val="00866B50"/>
    <w:rsid w:val="008708F1"/>
    <w:rsid w:val="00880539"/>
    <w:rsid w:val="008859E8"/>
    <w:rsid w:val="00886108"/>
    <w:rsid w:val="0088737B"/>
    <w:rsid w:val="00887934"/>
    <w:rsid w:val="00892443"/>
    <w:rsid w:val="00892716"/>
    <w:rsid w:val="00893067"/>
    <w:rsid w:val="008933DE"/>
    <w:rsid w:val="0089393C"/>
    <w:rsid w:val="00895FCE"/>
    <w:rsid w:val="00896FED"/>
    <w:rsid w:val="00897F3E"/>
    <w:rsid w:val="008A21B4"/>
    <w:rsid w:val="008A4576"/>
    <w:rsid w:val="008B07DE"/>
    <w:rsid w:val="008B28E7"/>
    <w:rsid w:val="008B5E70"/>
    <w:rsid w:val="008C14C7"/>
    <w:rsid w:val="008C2FFB"/>
    <w:rsid w:val="008C6EEA"/>
    <w:rsid w:val="008D5813"/>
    <w:rsid w:val="008D634E"/>
    <w:rsid w:val="008D778A"/>
    <w:rsid w:val="008E145C"/>
    <w:rsid w:val="008E3CBC"/>
    <w:rsid w:val="008E7109"/>
    <w:rsid w:val="008F11A4"/>
    <w:rsid w:val="008F22BD"/>
    <w:rsid w:val="008F52E0"/>
    <w:rsid w:val="008F74DC"/>
    <w:rsid w:val="009079BD"/>
    <w:rsid w:val="00910B43"/>
    <w:rsid w:val="00912BD9"/>
    <w:rsid w:val="00920E5B"/>
    <w:rsid w:val="009237F4"/>
    <w:rsid w:val="00926436"/>
    <w:rsid w:val="0093018C"/>
    <w:rsid w:val="00932AFF"/>
    <w:rsid w:val="00951BA6"/>
    <w:rsid w:val="00953693"/>
    <w:rsid w:val="009544C0"/>
    <w:rsid w:val="00954E8E"/>
    <w:rsid w:val="00954FA4"/>
    <w:rsid w:val="00956AE9"/>
    <w:rsid w:val="00964CC6"/>
    <w:rsid w:val="00982DDD"/>
    <w:rsid w:val="00985AD6"/>
    <w:rsid w:val="00991FDA"/>
    <w:rsid w:val="009927A1"/>
    <w:rsid w:val="00994428"/>
    <w:rsid w:val="009A4F7D"/>
    <w:rsid w:val="009A5F3B"/>
    <w:rsid w:val="009B0231"/>
    <w:rsid w:val="009B0B61"/>
    <w:rsid w:val="009B23A9"/>
    <w:rsid w:val="009B28C0"/>
    <w:rsid w:val="009B32A9"/>
    <w:rsid w:val="009B7136"/>
    <w:rsid w:val="009B76C2"/>
    <w:rsid w:val="009B7806"/>
    <w:rsid w:val="009C21DA"/>
    <w:rsid w:val="009C3AC2"/>
    <w:rsid w:val="009D25B4"/>
    <w:rsid w:val="009D4365"/>
    <w:rsid w:val="009D4E3B"/>
    <w:rsid w:val="009D673D"/>
    <w:rsid w:val="009D7BC9"/>
    <w:rsid w:val="009E1982"/>
    <w:rsid w:val="009E4D2C"/>
    <w:rsid w:val="009F0978"/>
    <w:rsid w:val="009F3AEC"/>
    <w:rsid w:val="00A00081"/>
    <w:rsid w:val="00A04DDA"/>
    <w:rsid w:val="00A05BFA"/>
    <w:rsid w:val="00A072A2"/>
    <w:rsid w:val="00A10D56"/>
    <w:rsid w:val="00A11EB7"/>
    <w:rsid w:val="00A12AAE"/>
    <w:rsid w:val="00A15BF1"/>
    <w:rsid w:val="00A16DD1"/>
    <w:rsid w:val="00A22441"/>
    <w:rsid w:val="00A23F3B"/>
    <w:rsid w:val="00A24406"/>
    <w:rsid w:val="00A25F64"/>
    <w:rsid w:val="00A27CC2"/>
    <w:rsid w:val="00A40ED6"/>
    <w:rsid w:val="00A456F3"/>
    <w:rsid w:val="00A470EE"/>
    <w:rsid w:val="00A47621"/>
    <w:rsid w:val="00A479CD"/>
    <w:rsid w:val="00A50CFC"/>
    <w:rsid w:val="00A54D67"/>
    <w:rsid w:val="00A55A3F"/>
    <w:rsid w:val="00A5625C"/>
    <w:rsid w:val="00A56410"/>
    <w:rsid w:val="00A56437"/>
    <w:rsid w:val="00A57B0A"/>
    <w:rsid w:val="00A63EE7"/>
    <w:rsid w:val="00A652F6"/>
    <w:rsid w:val="00A66ADA"/>
    <w:rsid w:val="00A67CC7"/>
    <w:rsid w:val="00A72A11"/>
    <w:rsid w:val="00A732EA"/>
    <w:rsid w:val="00A7489E"/>
    <w:rsid w:val="00A8015F"/>
    <w:rsid w:val="00A80BD2"/>
    <w:rsid w:val="00A85039"/>
    <w:rsid w:val="00A87364"/>
    <w:rsid w:val="00A8795B"/>
    <w:rsid w:val="00A906AA"/>
    <w:rsid w:val="00A94C5E"/>
    <w:rsid w:val="00AA064D"/>
    <w:rsid w:val="00AA1E66"/>
    <w:rsid w:val="00AA2224"/>
    <w:rsid w:val="00AA241A"/>
    <w:rsid w:val="00AA252C"/>
    <w:rsid w:val="00AA37BB"/>
    <w:rsid w:val="00AA666E"/>
    <w:rsid w:val="00AB1ED5"/>
    <w:rsid w:val="00AB5518"/>
    <w:rsid w:val="00AC01D4"/>
    <w:rsid w:val="00AC3038"/>
    <w:rsid w:val="00AC4637"/>
    <w:rsid w:val="00AC4A04"/>
    <w:rsid w:val="00AC5806"/>
    <w:rsid w:val="00AC5E28"/>
    <w:rsid w:val="00AD031B"/>
    <w:rsid w:val="00AD336F"/>
    <w:rsid w:val="00AD3550"/>
    <w:rsid w:val="00AD6435"/>
    <w:rsid w:val="00AD6ECE"/>
    <w:rsid w:val="00AD6FCF"/>
    <w:rsid w:val="00AD7093"/>
    <w:rsid w:val="00AE0151"/>
    <w:rsid w:val="00AE2564"/>
    <w:rsid w:val="00AE278F"/>
    <w:rsid w:val="00AE301F"/>
    <w:rsid w:val="00AE3302"/>
    <w:rsid w:val="00AE4BC1"/>
    <w:rsid w:val="00AE7077"/>
    <w:rsid w:val="00AF5609"/>
    <w:rsid w:val="00AF5D6A"/>
    <w:rsid w:val="00AF61C2"/>
    <w:rsid w:val="00AF6CC6"/>
    <w:rsid w:val="00B0296A"/>
    <w:rsid w:val="00B03185"/>
    <w:rsid w:val="00B075DA"/>
    <w:rsid w:val="00B12295"/>
    <w:rsid w:val="00B137BE"/>
    <w:rsid w:val="00B17FA0"/>
    <w:rsid w:val="00B223BC"/>
    <w:rsid w:val="00B24344"/>
    <w:rsid w:val="00B26769"/>
    <w:rsid w:val="00B31C91"/>
    <w:rsid w:val="00B3747F"/>
    <w:rsid w:val="00B43194"/>
    <w:rsid w:val="00B47734"/>
    <w:rsid w:val="00B50FBA"/>
    <w:rsid w:val="00B558EB"/>
    <w:rsid w:val="00B577D3"/>
    <w:rsid w:val="00B60466"/>
    <w:rsid w:val="00B6548F"/>
    <w:rsid w:val="00B674CD"/>
    <w:rsid w:val="00B73555"/>
    <w:rsid w:val="00B73FA0"/>
    <w:rsid w:val="00B7502A"/>
    <w:rsid w:val="00B763D8"/>
    <w:rsid w:val="00B77305"/>
    <w:rsid w:val="00B82CC2"/>
    <w:rsid w:val="00B84A89"/>
    <w:rsid w:val="00B857F2"/>
    <w:rsid w:val="00B86F87"/>
    <w:rsid w:val="00B91DD7"/>
    <w:rsid w:val="00B92BEF"/>
    <w:rsid w:val="00B93C05"/>
    <w:rsid w:val="00B9689A"/>
    <w:rsid w:val="00BA0C53"/>
    <w:rsid w:val="00BA41B2"/>
    <w:rsid w:val="00BA42AC"/>
    <w:rsid w:val="00BB06CB"/>
    <w:rsid w:val="00BB0EFE"/>
    <w:rsid w:val="00BB261F"/>
    <w:rsid w:val="00BB2887"/>
    <w:rsid w:val="00BB2949"/>
    <w:rsid w:val="00BB39AC"/>
    <w:rsid w:val="00BB3BE0"/>
    <w:rsid w:val="00BB4CAC"/>
    <w:rsid w:val="00BB5EAA"/>
    <w:rsid w:val="00BB5F11"/>
    <w:rsid w:val="00BC04FA"/>
    <w:rsid w:val="00BC1C22"/>
    <w:rsid w:val="00BC1FDD"/>
    <w:rsid w:val="00BC3647"/>
    <w:rsid w:val="00BC460B"/>
    <w:rsid w:val="00BC5725"/>
    <w:rsid w:val="00BC5A1F"/>
    <w:rsid w:val="00BC66D2"/>
    <w:rsid w:val="00BD30B1"/>
    <w:rsid w:val="00BD5417"/>
    <w:rsid w:val="00BD5BCC"/>
    <w:rsid w:val="00BD6CDB"/>
    <w:rsid w:val="00BD7B53"/>
    <w:rsid w:val="00BE0F7B"/>
    <w:rsid w:val="00BE10C2"/>
    <w:rsid w:val="00BE25DF"/>
    <w:rsid w:val="00BE6B3B"/>
    <w:rsid w:val="00C01D14"/>
    <w:rsid w:val="00C025B4"/>
    <w:rsid w:val="00C034B4"/>
    <w:rsid w:val="00C03C03"/>
    <w:rsid w:val="00C14CBA"/>
    <w:rsid w:val="00C161FD"/>
    <w:rsid w:val="00C17958"/>
    <w:rsid w:val="00C23F17"/>
    <w:rsid w:val="00C26AE6"/>
    <w:rsid w:val="00C26D0D"/>
    <w:rsid w:val="00C27C95"/>
    <w:rsid w:val="00C300D2"/>
    <w:rsid w:val="00C3270F"/>
    <w:rsid w:val="00C3278B"/>
    <w:rsid w:val="00C33375"/>
    <w:rsid w:val="00C3341B"/>
    <w:rsid w:val="00C34C23"/>
    <w:rsid w:val="00C42005"/>
    <w:rsid w:val="00C44446"/>
    <w:rsid w:val="00C4664D"/>
    <w:rsid w:val="00C472AA"/>
    <w:rsid w:val="00C50A05"/>
    <w:rsid w:val="00C5438D"/>
    <w:rsid w:val="00C54AED"/>
    <w:rsid w:val="00C56D0B"/>
    <w:rsid w:val="00C5767E"/>
    <w:rsid w:val="00C57FDD"/>
    <w:rsid w:val="00C61D19"/>
    <w:rsid w:val="00C63D00"/>
    <w:rsid w:val="00C6419D"/>
    <w:rsid w:val="00C6441B"/>
    <w:rsid w:val="00C67866"/>
    <w:rsid w:val="00C7108B"/>
    <w:rsid w:val="00C80865"/>
    <w:rsid w:val="00C8089F"/>
    <w:rsid w:val="00C82033"/>
    <w:rsid w:val="00C836CC"/>
    <w:rsid w:val="00C87A74"/>
    <w:rsid w:val="00C91E43"/>
    <w:rsid w:val="00C92C71"/>
    <w:rsid w:val="00C93F8F"/>
    <w:rsid w:val="00C96772"/>
    <w:rsid w:val="00CA3593"/>
    <w:rsid w:val="00CA3F71"/>
    <w:rsid w:val="00CB095A"/>
    <w:rsid w:val="00CB143A"/>
    <w:rsid w:val="00CB258E"/>
    <w:rsid w:val="00CB3C8F"/>
    <w:rsid w:val="00CB46B4"/>
    <w:rsid w:val="00CC02F1"/>
    <w:rsid w:val="00CC11A6"/>
    <w:rsid w:val="00CC135E"/>
    <w:rsid w:val="00CC2DDF"/>
    <w:rsid w:val="00CC4414"/>
    <w:rsid w:val="00CC4E72"/>
    <w:rsid w:val="00CD275E"/>
    <w:rsid w:val="00CD5D3F"/>
    <w:rsid w:val="00CD751F"/>
    <w:rsid w:val="00CD7A11"/>
    <w:rsid w:val="00CE0AB5"/>
    <w:rsid w:val="00CE3A97"/>
    <w:rsid w:val="00CF0F17"/>
    <w:rsid w:val="00CF211C"/>
    <w:rsid w:val="00CF2B25"/>
    <w:rsid w:val="00CF3DB3"/>
    <w:rsid w:val="00D052BC"/>
    <w:rsid w:val="00D07026"/>
    <w:rsid w:val="00D11888"/>
    <w:rsid w:val="00D22C8F"/>
    <w:rsid w:val="00D2389E"/>
    <w:rsid w:val="00D245DB"/>
    <w:rsid w:val="00D27276"/>
    <w:rsid w:val="00D27311"/>
    <w:rsid w:val="00D33491"/>
    <w:rsid w:val="00D35F8F"/>
    <w:rsid w:val="00D41A93"/>
    <w:rsid w:val="00D44F8E"/>
    <w:rsid w:val="00D4537D"/>
    <w:rsid w:val="00D57D45"/>
    <w:rsid w:val="00D607EF"/>
    <w:rsid w:val="00D60F88"/>
    <w:rsid w:val="00D625E7"/>
    <w:rsid w:val="00D6361D"/>
    <w:rsid w:val="00D646BD"/>
    <w:rsid w:val="00D7018A"/>
    <w:rsid w:val="00D71201"/>
    <w:rsid w:val="00D720C7"/>
    <w:rsid w:val="00D776CD"/>
    <w:rsid w:val="00D876E6"/>
    <w:rsid w:val="00D94728"/>
    <w:rsid w:val="00D94AD9"/>
    <w:rsid w:val="00DA1025"/>
    <w:rsid w:val="00DA22EC"/>
    <w:rsid w:val="00DA5860"/>
    <w:rsid w:val="00DB2767"/>
    <w:rsid w:val="00DB2C41"/>
    <w:rsid w:val="00DB7EF9"/>
    <w:rsid w:val="00DC4170"/>
    <w:rsid w:val="00DC4729"/>
    <w:rsid w:val="00DD2743"/>
    <w:rsid w:val="00DD413D"/>
    <w:rsid w:val="00DE5063"/>
    <w:rsid w:val="00DF021E"/>
    <w:rsid w:val="00DF4044"/>
    <w:rsid w:val="00DF4880"/>
    <w:rsid w:val="00E007B0"/>
    <w:rsid w:val="00E02D41"/>
    <w:rsid w:val="00E129FC"/>
    <w:rsid w:val="00E13B4C"/>
    <w:rsid w:val="00E17160"/>
    <w:rsid w:val="00E26A18"/>
    <w:rsid w:val="00E33AC2"/>
    <w:rsid w:val="00E34310"/>
    <w:rsid w:val="00E35BEC"/>
    <w:rsid w:val="00E375DB"/>
    <w:rsid w:val="00E44C6C"/>
    <w:rsid w:val="00E50821"/>
    <w:rsid w:val="00E51F91"/>
    <w:rsid w:val="00E549D0"/>
    <w:rsid w:val="00E6298B"/>
    <w:rsid w:val="00E630E0"/>
    <w:rsid w:val="00E70279"/>
    <w:rsid w:val="00E7086E"/>
    <w:rsid w:val="00E70896"/>
    <w:rsid w:val="00E708C9"/>
    <w:rsid w:val="00E7374A"/>
    <w:rsid w:val="00E73C41"/>
    <w:rsid w:val="00E7598F"/>
    <w:rsid w:val="00E76F60"/>
    <w:rsid w:val="00E83D90"/>
    <w:rsid w:val="00E83F28"/>
    <w:rsid w:val="00E83F91"/>
    <w:rsid w:val="00E85B0B"/>
    <w:rsid w:val="00E9107A"/>
    <w:rsid w:val="00E91F62"/>
    <w:rsid w:val="00E929FD"/>
    <w:rsid w:val="00E93240"/>
    <w:rsid w:val="00E9479B"/>
    <w:rsid w:val="00EA10DA"/>
    <w:rsid w:val="00EA4D48"/>
    <w:rsid w:val="00EB2173"/>
    <w:rsid w:val="00EB55C1"/>
    <w:rsid w:val="00EB62E6"/>
    <w:rsid w:val="00EC3983"/>
    <w:rsid w:val="00EC6651"/>
    <w:rsid w:val="00ED00D4"/>
    <w:rsid w:val="00ED01F2"/>
    <w:rsid w:val="00ED1010"/>
    <w:rsid w:val="00ED1B30"/>
    <w:rsid w:val="00ED250E"/>
    <w:rsid w:val="00ED5F7A"/>
    <w:rsid w:val="00ED5F9F"/>
    <w:rsid w:val="00ED6516"/>
    <w:rsid w:val="00ED69BF"/>
    <w:rsid w:val="00EE1AC1"/>
    <w:rsid w:val="00EE39D6"/>
    <w:rsid w:val="00EE52AD"/>
    <w:rsid w:val="00F01F92"/>
    <w:rsid w:val="00F03EA1"/>
    <w:rsid w:val="00F10A08"/>
    <w:rsid w:val="00F1306A"/>
    <w:rsid w:val="00F16DB0"/>
    <w:rsid w:val="00F22AC5"/>
    <w:rsid w:val="00F254D1"/>
    <w:rsid w:val="00F2625C"/>
    <w:rsid w:val="00F269CF"/>
    <w:rsid w:val="00F32B82"/>
    <w:rsid w:val="00F37F8D"/>
    <w:rsid w:val="00F40157"/>
    <w:rsid w:val="00F4043E"/>
    <w:rsid w:val="00F41BBC"/>
    <w:rsid w:val="00F43B9D"/>
    <w:rsid w:val="00F444F0"/>
    <w:rsid w:val="00F505D2"/>
    <w:rsid w:val="00F50847"/>
    <w:rsid w:val="00F53F27"/>
    <w:rsid w:val="00F546D1"/>
    <w:rsid w:val="00F61AC3"/>
    <w:rsid w:val="00F6338E"/>
    <w:rsid w:val="00F63794"/>
    <w:rsid w:val="00F64C90"/>
    <w:rsid w:val="00F66272"/>
    <w:rsid w:val="00F709C0"/>
    <w:rsid w:val="00F72D43"/>
    <w:rsid w:val="00F8514C"/>
    <w:rsid w:val="00F927A1"/>
    <w:rsid w:val="00F92E4D"/>
    <w:rsid w:val="00F93D7D"/>
    <w:rsid w:val="00FA11C9"/>
    <w:rsid w:val="00FA2BC2"/>
    <w:rsid w:val="00FA3764"/>
    <w:rsid w:val="00FA4F00"/>
    <w:rsid w:val="00FA56ED"/>
    <w:rsid w:val="00FB0E66"/>
    <w:rsid w:val="00FB2CD2"/>
    <w:rsid w:val="00FB4993"/>
    <w:rsid w:val="00FB5FA6"/>
    <w:rsid w:val="00FC03FA"/>
    <w:rsid w:val="00FC1310"/>
    <w:rsid w:val="00FC1B6E"/>
    <w:rsid w:val="00FC2387"/>
    <w:rsid w:val="00FC2FF3"/>
    <w:rsid w:val="00FC3263"/>
    <w:rsid w:val="00FC3D33"/>
    <w:rsid w:val="00FC51F9"/>
    <w:rsid w:val="00FC5B40"/>
    <w:rsid w:val="00FC5FF8"/>
    <w:rsid w:val="00FD3D7C"/>
    <w:rsid w:val="00FD4F8F"/>
    <w:rsid w:val="00FE02A4"/>
    <w:rsid w:val="00FE0C16"/>
    <w:rsid w:val="00FE14AD"/>
    <w:rsid w:val="00FE14B1"/>
    <w:rsid w:val="00FF0070"/>
    <w:rsid w:val="00FF421E"/>
    <w:rsid w:val="00FF5F6A"/>
    <w:rsid w:val="00FF7784"/>
    <w:rsid w:val="00FF7EBB"/>
    <w:rsid w:val="011BE624"/>
    <w:rsid w:val="014B7C32"/>
    <w:rsid w:val="043B6711"/>
    <w:rsid w:val="046415C2"/>
    <w:rsid w:val="053F5C53"/>
    <w:rsid w:val="07BABDB6"/>
    <w:rsid w:val="080CEC3F"/>
    <w:rsid w:val="08629078"/>
    <w:rsid w:val="093BAB3E"/>
    <w:rsid w:val="09FE4CF0"/>
    <w:rsid w:val="0A35AEC6"/>
    <w:rsid w:val="0BAE9DD7"/>
    <w:rsid w:val="0D225EF9"/>
    <w:rsid w:val="0D8E3637"/>
    <w:rsid w:val="0DC6B5EA"/>
    <w:rsid w:val="0F1F907C"/>
    <w:rsid w:val="0FC748D4"/>
    <w:rsid w:val="109FD5A0"/>
    <w:rsid w:val="11615167"/>
    <w:rsid w:val="11B0BC04"/>
    <w:rsid w:val="1326103B"/>
    <w:rsid w:val="13AD1CBC"/>
    <w:rsid w:val="14EEA7CA"/>
    <w:rsid w:val="1537D0F1"/>
    <w:rsid w:val="1601A7A8"/>
    <w:rsid w:val="1691BE48"/>
    <w:rsid w:val="16E4BD7E"/>
    <w:rsid w:val="17CB7C42"/>
    <w:rsid w:val="17CBEB14"/>
    <w:rsid w:val="17E51371"/>
    <w:rsid w:val="18B6C619"/>
    <w:rsid w:val="196A2512"/>
    <w:rsid w:val="1AAEFB71"/>
    <w:rsid w:val="1B038BD6"/>
    <w:rsid w:val="1B43BD68"/>
    <w:rsid w:val="1BB82EA1"/>
    <w:rsid w:val="1C9317CC"/>
    <w:rsid w:val="21777531"/>
    <w:rsid w:val="22BB3ED9"/>
    <w:rsid w:val="25F4C2A9"/>
    <w:rsid w:val="26463E7D"/>
    <w:rsid w:val="26AE7E39"/>
    <w:rsid w:val="26ED3C56"/>
    <w:rsid w:val="272580EA"/>
    <w:rsid w:val="27BB32AC"/>
    <w:rsid w:val="283E0ED8"/>
    <w:rsid w:val="2844E862"/>
    <w:rsid w:val="28A9B94D"/>
    <w:rsid w:val="2B0D1CA0"/>
    <w:rsid w:val="2B62726E"/>
    <w:rsid w:val="2C9F6E42"/>
    <w:rsid w:val="2E593DE8"/>
    <w:rsid w:val="2E5ED9CE"/>
    <w:rsid w:val="2FC8F0ED"/>
    <w:rsid w:val="311CC8D2"/>
    <w:rsid w:val="3190DEAA"/>
    <w:rsid w:val="31965D4E"/>
    <w:rsid w:val="340C400D"/>
    <w:rsid w:val="366F6C5C"/>
    <w:rsid w:val="37229040"/>
    <w:rsid w:val="39877009"/>
    <w:rsid w:val="3B6AC1F2"/>
    <w:rsid w:val="3BDB77FA"/>
    <w:rsid w:val="3C5FE7E4"/>
    <w:rsid w:val="3C8A9095"/>
    <w:rsid w:val="3EA71898"/>
    <w:rsid w:val="3F152F8E"/>
    <w:rsid w:val="40AC8544"/>
    <w:rsid w:val="41685A4E"/>
    <w:rsid w:val="41782EEA"/>
    <w:rsid w:val="41B88619"/>
    <w:rsid w:val="41DA7738"/>
    <w:rsid w:val="428F8C40"/>
    <w:rsid w:val="4309DC57"/>
    <w:rsid w:val="439E37A0"/>
    <w:rsid w:val="44518ABE"/>
    <w:rsid w:val="445ED208"/>
    <w:rsid w:val="450DEAAF"/>
    <w:rsid w:val="4576BDED"/>
    <w:rsid w:val="470D0E1B"/>
    <w:rsid w:val="4837FA21"/>
    <w:rsid w:val="485D9233"/>
    <w:rsid w:val="492BC8A5"/>
    <w:rsid w:val="494604CB"/>
    <w:rsid w:val="4A9156C6"/>
    <w:rsid w:val="4BDD5451"/>
    <w:rsid w:val="4D7FCBC7"/>
    <w:rsid w:val="4E17DCBB"/>
    <w:rsid w:val="4E20EBC3"/>
    <w:rsid w:val="4F602012"/>
    <w:rsid w:val="4F9B0A29"/>
    <w:rsid w:val="5136DA8A"/>
    <w:rsid w:val="51C25918"/>
    <w:rsid w:val="5243EAB5"/>
    <w:rsid w:val="5288D9F2"/>
    <w:rsid w:val="53ACBB14"/>
    <w:rsid w:val="547C010B"/>
    <w:rsid w:val="54FA2052"/>
    <w:rsid w:val="571DC2C2"/>
    <w:rsid w:val="57BCB039"/>
    <w:rsid w:val="57C29BF7"/>
    <w:rsid w:val="5955B510"/>
    <w:rsid w:val="5995F64F"/>
    <w:rsid w:val="5A21431B"/>
    <w:rsid w:val="5AB8AF75"/>
    <w:rsid w:val="5B68ECC9"/>
    <w:rsid w:val="5B941D37"/>
    <w:rsid w:val="5C6AD3C6"/>
    <w:rsid w:val="5CB92A09"/>
    <w:rsid w:val="5DFC8F64"/>
    <w:rsid w:val="5F5CEC4A"/>
    <w:rsid w:val="5FE3628A"/>
    <w:rsid w:val="6105813D"/>
    <w:rsid w:val="6152CC2C"/>
    <w:rsid w:val="641987FD"/>
    <w:rsid w:val="641A9DDA"/>
    <w:rsid w:val="64387A28"/>
    <w:rsid w:val="65648127"/>
    <w:rsid w:val="662F0A08"/>
    <w:rsid w:val="66ABB359"/>
    <w:rsid w:val="686CB741"/>
    <w:rsid w:val="68821BB2"/>
    <w:rsid w:val="68B0CA96"/>
    <w:rsid w:val="69109322"/>
    <w:rsid w:val="69F9475D"/>
    <w:rsid w:val="6A3A262F"/>
    <w:rsid w:val="6A581E81"/>
    <w:rsid w:val="6B445373"/>
    <w:rsid w:val="6BBA4C7B"/>
    <w:rsid w:val="6BBDDE93"/>
    <w:rsid w:val="6BC0CC20"/>
    <w:rsid w:val="6BCBEE9E"/>
    <w:rsid w:val="6BE47FB0"/>
    <w:rsid w:val="6EF23B10"/>
    <w:rsid w:val="6F47798D"/>
    <w:rsid w:val="7090E85A"/>
    <w:rsid w:val="73219912"/>
    <w:rsid w:val="73AE4A3E"/>
    <w:rsid w:val="740E06EA"/>
    <w:rsid w:val="74311E7C"/>
    <w:rsid w:val="7560A895"/>
    <w:rsid w:val="75685E70"/>
    <w:rsid w:val="75EA6E53"/>
    <w:rsid w:val="7619B5CC"/>
    <w:rsid w:val="77BDC248"/>
    <w:rsid w:val="795992A9"/>
    <w:rsid w:val="7B3DAEE0"/>
    <w:rsid w:val="7B987A0C"/>
    <w:rsid w:val="7BEC8C80"/>
    <w:rsid w:val="7D25638B"/>
    <w:rsid w:val="7E13DB6F"/>
    <w:rsid w:val="7E5E9D55"/>
    <w:rsid w:val="7EE1914C"/>
    <w:rsid w:val="7F0CDD74"/>
    <w:rsid w:val="7F6B953C"/>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link w:val="Heading1Char"/>
    <w:uiPriority w:val="9"/>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6C7CA5"/>
    <w:pPr>
      <w:widowControl w:val="0"/>
      <w:overflowPunct/>
      <w:adjustRightInd/>
      <w:ind w:left="108"/>
      <w:textAlignment w:val="auto"/>
    </w:pPr>
    <w:rPr>
      <w:rFonts w:eastAsia="Arial"/>
      <w:color w:val="auto"/>
      <w:sz w:val="22"/>
      <w:szCs w:val="22"/>
      <w:lang w:bidi="en-GB"/>
    </w:rPr>
  </w:style>
  <w:style w:type="paragraph" w:styleId="Bibliography">
    <w:name w:val="Bibliography"/>
    <w:basedOn w:val="Normal"/>
    <w:next w:val="Normal"/>
    <w:uiPriority w:val="37"/>
    <w:unhideWhenUsed/>
    <w:rsid w:val="00E375DB"/>
  </w:style>
  <w:style w:type="character" w:customStyle="1" w:styleId="Heading1Char">
    <w:name w:val="Heading 1 Char"/>
    <w:basedOn w:val="DefaultParagraphFont"/>
    <w:link w:val="Heading1"/>
    <w:uiPriority w:val="9"/>
    <w:rsid w:val="00E375DB"/>
    <w:rPr>
      <w:rFonts w:ascii="Arial" w:hAnsi="Arial" w:cs="Arial"/>
      <w:b/>
      <w:color w:val="000000"/>
      <w:kern w:val="28"/>
      <w:sz w:val="28"/>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9693179">
      <w:bodyDiv w:val="1"/>
      <w:marLeft w:val="0"/>
      <w:marRight w:val="0"/>
      <w:marTop w:val="0"/>
      <w:marBottom w:val="0"/>
      <w:divBdr>
        <w:top w:val="none" w:sz="0" w:space="0" w:color="auto"/>
        <w:left w:val="none" w:sz="0" w:space="0" w:color="auto"/>
        <w:bottom w:val="none" w:sz="0" w:space="0" w:color="auto"/>
        <w:right w:val="none" w:sz="0" w:space="0" w:color="auto"/>
      </w:divBdr>
    </w:div>
    <w:div w:id="99110653">
      <w:bodyDiv w:val="1"/>
      <w:marLeft w:val="0"/>
      <w:marRight w:val="0"/>
      <w:marTop w:val="0"/>
      <w:marBottom w:val="0"/>
      <w:divBdr>
        <w:top w:val="none" w:sz="0" w:space="0" w:color="auto"/>
        <w:left w:val="none" w:sz="0" w:space="0" w:color="auto"/>
        <w:bottom w:val="none" w:sz="0" w:space="0" w:color="auto"/>
        <w:right w:val="none" w:sz="0" w:space="0" w:color="auto"/>
      </w:divBdr>
    </w:div>
    <w:div w:id="112210391">
      <w:bodyDiv w:val="1"/>
      <w:marLeft w:val="0"/>
      <w:marRight w:val="0"/>
      <w:marTop w:val="0"/>
      <w:marBottom w:val="0"/>
      <w:divBdr>
        <w:top w:val="none" w:sz="0" w:space="0" w:color="auto"/>
        <w:left w:val="none" w:sz="0" w:space="0" w:color="auto"/>
        <w:bottom w:val="none" w:sz="0" w:space="0" w:color="auto"/>
        <w:right w:val="none" w:sz="0" w:space="0" w:color="auto"/>
      </w:divBdr>
    </w:div>
    <w:div w:id="136150915">
      <w:bodyDiv w:val="1"/>
      <w:marLeft w:val="0"/>
      <w:marRight w:val="0"/>
      <w:marTop w:val="0"/>
      <w:marBottom w:val="0"/>
      <w:divBdr>
        <w:top w:val="none" w:sz="0" w:space="0" w:color="auto"/>
        <w:left w:val="none" w:sz="0" w:space="0" w:color="auto"/>
        <w:bottom w:val="none" w:sz="0" w:space="0" w:color="auto"/>
        <w:right w:val="none" w:sz="0" w:space="0" w:color="auto"/>
      </w:divBdr>
    </w:div>
    <w:div w:id="203297659">
      <w:bodyDiv w:val="1"/>
      <w:marLeft w:val="0"/>
      <w:marRight w:val="0"/>
      <w:marTop w:val="0"/>
      <w:marBottom w:val="0"/>
      <w:divBdr>
        <w:top w:val="none" w:sz="0" w:space="0" w:color="auto"/>
        <w:left w:val="none" w:sz="0" w:space="0" w:color="auto"/>
        <w:bottom w:val="none" w:sz="0" w:space="0" w:color="auto"/>
        <w:right w:val="none" w:sz="0" w:space="0" w:color="auto"/>
      </w:divBdr>
    </w:div>
    <w:div w:id="209806446">
      <w:bodyDiv w:val="1"/>
      <w:marLeft w:val="0"/>
      <w:marRight w:val="0"/>
      <w:marTop w:val="0"/>
      <w:marBottom w:val="0"/>
      <w:divBdr>
        <w:top w:val="none" w:sz="0" w:space="0" w:color="auto"/>
        <w:left w:val="none" w:sz="0" w:space="0" w:color="auto"/>
        <w:bottom w:val="none" w:sz="0" w:space="0" w:color="auto"/>
        <w:right w:val="none" w:sz="0" w:space="0" w:color="auto"/>
      </w:divBdr>
    </w:div>
    <w:div w:id="214005592">
      <w:bodyDiv w:val="1"/>
      <w:marLeft w:val="0"/>
      <w:marRight w:val="0"/>
      <w:marTop w:val="0"/>
      <w:marBottom w:val="0"/>
      <w:divBdr>
        <w:top w:val="none" w:sz="0" w:space="0" w:color="auto"/>
        <w:left w:val="none" w:sz="0" w:space="0" w:color="auto"/>
        <w:bottom w:val="none" w:sz="0" w:space="0" w:color="auto"/>
        <w:right w:val="none" w:sz="0" w:space="0" w:color="auto"/>
      </w:divBdr>
    </w:div>
    <w:div w:id="293021915">
      <w:bodyDiv w:val="1"/>
      <w:marLeft w:val="0"/>
      <w:marRight w:val="0"/>
      <w:marTop w:val="0"/>
      <w:marBottom w:val="0"/>
      <w:divBdr>
        <w:top w:val="none" w:sz="0" w:space="0" w:color="auto"/>
        <w:left w:val="none" w:sz="0" w:space="0" w:color="auto"/>
        <w:bottom w:val="none" w:sz="0" w:space="0" w:color="auto"/>
        <w:right w:val="none" w:sz="0" w:space="0" w:color="auto"/>
      </w:divBdr>
    </w:div>
    <w:div w:id="304626629">
      <w:bodyDiv w:val="1"/>
      <w:marLeft w:val="0"/>
      <w:marRight w:val="0"/>
      <w:marTop w:val="0"/>
      <w:marBottom w:val="0"/>
      <w:divBdr>
        <w:top w:val="none" w:sz="0" w:space="0" w:color="auto"/>
        <w:left w:val="none" w:sz="0" w:space="0" w:color="auto"/>
        <w:bottom w:val="none" w:sz="0" w:space="0" w:color="auto"/>
        <w:right w:val="none" w:sz="0" w:space="0" w:color="auto"/>
      </w:divBdr>
    </w:div>
    <w:div w:id="306859865">
      <w:bodyDiv w:val="1"/>
      <w:marLeft w:val="0"/>
      <w:marRight w:val="0"/>
      <w:marTop w:val="0"/>
      <w:marBottom w:val="0"/>
      <w:divBdr>
        <w:top w:val="none" w:sz="0" w:space="0" w:color="auto"/>
        <w:left w:val="none" w:sz="0" w:space="0" w:color="auto"/>
        <w:bottom w:val="none" w:sz="0" w:space="0" w:color="auto"/>
        <w:right w:val="none" w:sz="0" w:space="0" w:color="auto"/>
      </w:divBdr>
    </w:div>
    <w:div w:id="309290108">
      <w:bodyDiv w:val="1"/>
      <w:marLeft w:val="0"/>
      <w:marRight w:val="0"/>
      <w:marTop w:val="0"/>
      <w:marBottom w:val="0"/>
      <w:divBdr>
        <w:top w:val="none" w:sz="0" w:space="0" w:color="auto"/>
        <w:left w:val="none" w:sz="0" w:space="0" w:color="auto"/>
        <w:bottom w:val="none" w:sz="0" w:space="0" w:color="auto"/>
        <w:right w:val="none" w:sz="0" w:space="0" w:color="auto"/>
      </w:divBdr>
    </w:div>
    <w:div w:id="366565817">
      <w:bodyDiv w:val="1"/>
      <w:marLeft w:val="0"/>
      <w:marRight w:val="0"/>
      <w:marTop w:val="0"/>
      <w:marBottom w:val="0"/>
      <w:divBdr>
        <w:top w:val="none" w:sz="0" w:space="0" w:color="auto"/>
        <w:left w:val="none" w:sz="0" w:space="0" w:color="auto"/>
        <w:bottom w:val="none" w:sz="0" w:space="0" w:color="auto"/>
        <w:right w:val="none" w:sz="0" w:space="0" w:color="auto"/>
      </w:divBdr>
    </w:div>
    <w:div w:id="392002020">
      <w:bodyDiv w:val="1"/>
      <w:marLeft w:val="0"/>
      <w:marRight w:val="0"/>
      <w:marTop w:val="0"/>
      <w:marBottom w:val="0"/>
      <w:divBdr>
        <w:top w:val="none" w:sz="0" w:space="0" w:color="auto"/>
        <w:left w:val="none" w:sz="0" w:space="0" w:color="auto"/>
        <w:bottom w:val="none" w:sz="0" w:space="0" w:color="auto"/>
        <w:right w:val="none" w:sz="0" w:space="0" w:color="auto"/>
      </w:divBdr>
    </w:div>
    <w:div w:id="410271976">
      <w:bodyDiv w:val="1"/>
      <w:marLeft w:val="0"/>
      <w:marRight w:val="0"/>
      <w:marTop w:val="0"/>
      <w:marBottom w:val="0"/>
      <w:divBdr>
        <w:top w:val="none" w:sz="0" w:space="0" w:color="auto"/>
        <w:left w:val="none" w:sz="0" w:space="0" w:color="auto"/>
        <w:bottom w:val="none" w:sz="0" w:space="0" w:color="auto"/>
        <w:right w:val="none" w:sz="0" w:space="0" w:color="auto"/>
      </w:divBdr>
    </w:div>
    <w:div w:id="426078693">
      <w:bodyDiv w:val="1"/>
      <w:marLeft w:val="0"/>
      <w:marRight w:val="0"/>
      <w:marTop w:val="0"/>
      <w:marBottom w:val="0"/>
      <w:divBdr>
        <w:top w:val="none" w:sz="0" w:space="0" w:color="auto"/>
        <w:left w:val="none" w:sz="0" w:space="0" w:color="auto"/>
        <w:bottom w:val="none" w:sz="0" w:space="0" w:color="auto"/>
        <w:right w:val="none" w:sz="0" w:space="0" w:color="auto"/>
      </w:divBdr>
    </w:div>
    <w:div w:id="456802000">
      <w:bodyDiv w:val="1"/>
      <w:marLeft w:val="0"/>
      <w:marRight w:val="0"/>
      <w:marTop w:val="0"/>
      <w:marBottom w:val="0"/>
      <w:divBdr>
        <w:top w:val="none" w:sz="0" w:space="0" w:color="auto"/>
        <w:left w:val="none" w:sz="0" w:space="0" w:color="auto"/>
        <w:bottom w:val="none" w:sz="0" w:space="0" w:color="auto"/>
        <w:right w:val="none" w:sz="0" w:space="0" w:color="auto"/>
      </w:divBdr>
    </w:div>
    <w:div w:id="473983931">
      <w:bodyDiv w:val="1"/>
      <w:marLeft w:val="0"/>
      <w:marRight w:val="0"/>
      <w:marTop w:val="0"/>
      <w:marBottom w:val="0"/>
      <w:divBdr>
        <w:top w:val="none" w:sz="0" w:space="0" w:color="auto"/>
        <w:left w:val="none" w:sz="0" w:space="0" w:color="auto"/>
        <w:bottom w:val="none" w:sz="0" w:space="0" w:color="auto"/>
        <w:right w:val="none" w:sz="0" w:space="0" w:color="auto"/>
      </w:divBdr>
    </w:div>
    <w:div w:id="594555895">
      <w:bodyDiv w:val="1"/>
      <w:marLeft w:val="0"/>
      <w:marRight w:val="0"/>
      <w:marTop w:val="0"/>
      <w:marBottom w:val="0"/>
      <w:divBdr>
        <w:top w:val="none" w:sz="0" w:space="0" w:color="auto"/>
        <w:left w:val="none" w:sz="0" w:space="0" w:color="auto"/>
        <w:bottom w:val="none" w:sz="0" w:space="0" w:color="auto"/>
        <w:right w:val="none" w:sz="0" w:space="0" w:color="auto"/>
      </w:divBdr>
    </w:div>
    <w:div w:id="604848426">
      <w:bodyDiv w:val="1"/>
      <w:marLeft w:val="0"/>
      <w:marRight w:val="0"/>
      <w:marTop w:val="0"/>
      <w:marBottom w:val="0"/>
      <w:divBdr>
        <w:top w:val="none" w:sz="0" w:space="0" w:color="auto"/>
        <w:left w:val="none" w:sz="0" w:space="0" w:color="auto"/>
        <w:bottom w:val="none" w:sz="0" w:space="0" w:color="auto"/>
        <w:right w:val="none" w:sz="0" w:space="0" w:color="auto"/>
      </w:divBdr>
    </w:div>
    <w:div w:id="709260623">
      <w:bodyDiv w:val="1"/>
      <w:marLeft w:val="0"/>
      <w:marRight w:val="0"/>
      <w:marTop w:val="0"/>
      <w:marBottom w:val="0"/>
      <w:divBdr>
        <w:top w:val="none" w:sz="0" w:space="0" w:color="auto"/>
        <w:left w:val="none" w:sz="0" w:space="0" w:color="auto"/>
        <w:bottom w:val="none" w:sz="0" w:space="0" w:color="auto"/>
        <w:right w:val="none" w:sz="0" w:space="0" w:color="auto"/>
      </w:divBdr>
    </w:div>
    <w:div w:id="749351112">
      <w:bodyDiv w:val="1"/>
      <w:marLeft w:val="0"/>
      <w:marRight w:val="0"/>
      <w:marTop w:val="0"/>
      <w:marBottom w:val="0"/>
      <w:divBdr>
        <w:top w:val="none" w:sz="0" w:space="0" w:color="auto"/>
        <w:left w:val="none" w:sz="0" w:space="0" w:color="auto"/>
        <w:bottom w:val="none" w:sz="0" w:space="0" w:color="auto"/>
        <w:right w:val="none" w:sz="0" w:space="0" w:color="auto"/>
      </w:divBdr>
    </w:div>
    <w:div w:id="839664424">
      <w:bodyDiv w:val="1"/>
      <w:marLeft w:val="0"/>
      <w:marRight w:val="0"/>
      <w:marTop w:val="0"/>
      <w:marBottom w:val="0"/>
      <w:divBdr>
        <w:top w:val="none" w:sz="0" w:space="0" w:color="auto"/>
        <w:left w:val="none" w:sz="0" w:space="0" w:color="auto"/>
        <w:bottom w:val="none" w:sz="0" w:space="0" w:color="auto"/>
        <w:right w:val="none" w:sz="0" w:space="0" w:color="auto"/>
      </w:divBdr>
    </w:div>
    <w:div w:id="863514510">
      <w:bodyDiv w:val="1"/>
      <w:marLeft w:val="0"/>
      <w:marRight w:val="0"/>
      <w:marTop w:val="0"/>
      <w:marBottom w:val="0"/>
      <w:divBdr>
        <w:top w:val="none" w:sz="0" w:space="0" w:color="auto"/>
        <w:left w:val="none" w:sz="0" w:space="0" w:color="auto"/>
        <w:bottom w:val="none" w:sz="0" w:space="0" w:color="auto"/>
        <w:right w:val="none" w:sz="0" w:space="0" w:color="auto"/>
      </w:divBdr>
    </w:div>
    <w:div w:id="902447341">
      <w:bodyDiv w:val="1"/>
      <w:marLeft w:val="0"/>
      <w:marRight w:val="0"/>
      <w:marTop w:val="0"/>
      <w:marBottom w:val="0"/>
      <w:divBdr>
        <w:top w:val="none" w:sz="0" w:space="0" w:color="auto"/>
        <w:left w:val="none" w:sz="0" w:space="0" w:color="auto"/>
        <w:bottom w:val="none" w:sz="0" w:space="0" w:color="auto"/>
        <w:right w:val="none" w:sz="0" w:space="0" w:color="auto"/>
      </w:divBdr>
    </w:div>
    <w:div w:id="1023094492">
      <w:bodyDiv w:val="1"/>
      <w:marLeft w:val="0"/>
      <w:marRight w:val="0"/>
      <w:marTop w:val="0"/>
      <w:marBottom w:val="0"/>
      <w:divBdr>
        <w:top w:val="none" w:sz="0" w:space="0" w:color="auto"/>
        <w:left w:val="none" w:sz="0" w:space="0" w:color="auto"/>
        <w:bottom w:val="none" w:sz="0" w:space="0" w:color="auto"/>
        <w:right w:val="none" w:sz="0" w:space="0" w:color="auto"/>
      </w:divBdr>
    </w:div>
    <w:div w:id="1025054330">
      <w:bodyDiv w:val="1"/>
      <w:marLeft w:val="0"/>
      <w:marRight w:val="0"/>
      <w:marTop w:val="0"/>
      <w:marBottom w:val="0"/>
      <w:divBdr>
        <w:top w:val="none" w:sz="0" w:space="0" w:color="auto"/>
        <w:left w:val="none" w:sz="0" w:space="0" w:color="auto"/>
        <w:bottom w:val="none" w:sz="0" w:space="0" w:color="auto"/>
        <w:right w:val="none" w:sz="0" w:space="0" w:color="auto"/>
      </w:divBdr>
    </w:div>
    <w:div w:id="1063983877">
      <w:bodyDiv w:val="1"/>
      <w:marLeft w:val="0"/>
      <w:marRight w:val="0"/>
      <w:marTop w:val="0"/>
      <w:marBottom w:val="0"/>
      <w:divBdr>
        <w:top w:val="none" w:sz="0" w:space="0" w:color="auto"/>
        <w:left w:val="none" w:sz="0" w:space="0" w:color="auto"/>
        <w:bottom w:val="none" w:sz="0" w:space="0" w:color="auto"/>
        <w:right w:val="none" w:sz="0" w:space="0" w:color="auto"/>
      </w:divBdr>
    </w:div>
    <w:div w:id="115704156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58830715">
      <w:bodyDiv w:val="1"/>
      <w:marLeft w:val="0"/>
      <w:marRight w:val="0"/>
      <w:marTop w:val="0"/>
      <w:marBottom w:val="0"/>
      <w:divBdr>
        <w:top w:val="none" w:sz="0" w:space="0" w:color="auto"/>
        <w:left w:val="none" w:sz="0" w:space="0" w:color="auto"/>
        <w:bottom w:val="none" w:sz="0" w:space="0" w:color="auto"/>
        <w:right w:val="none" w:sz="0" w:space="0" w:color="auto"/>
      </w:divBdr>
    </w:div>
    <w:div w:id="1353803593">
      <w:bodyDiv w:val="1"/>
      <w:marLeft w:val="0"/>
      <w:marRight w:val="0"/>
      <w:marTop w:val="0"/>
      <w:marBottom w:val="0"/>
      <w:divBdr>
        <w:top w:val="none" w:sz="0" w:space="0" w:color="auto"/>
        <w:left w:val="none" w:sz="0" w:space="0" w:color="auto"/>
        <w:bottom w:val="none" w:sz="0" w:space="0" w:color="auto"/>
        <w:right w:val="none" w:sz="0" w:space="0" w:color="auto"/>
      </w:divBdr>
    </w:div>
    <w:div w:id="1421024980">
      <w:bodyDiv w:val="1"/>
      <w:marLeft w:val="0"/>
      <w:marRight w:val="0"/>
      <w:marTop w:val="0"/>
      <w:marBottom w:val="0"/>
      <w:divBdr>
        <w:top w:val="none" w:sz="0" w:space="0" w:color="auto"/>
        <w:left w:val="none" w:sz="0" w:space="0" w:color="auto"/>
        <w:bottom w:val="none" w:sz="0" w:space="0" w:color="auto"/>
        <w:right w:val="none" w:sz="0" w:space="0" w:color="auto"/>
      </w:divBdr>
    </w:div>
    <w:div w:id="1451898050">
      <w:bodyDiv w:val="1"/>
      <w:marLeft w:val="0"/>
      <w:marRight w:val="0"/>
      <w:marTop w:val="0"/>
      <w:marBottom w:val="0"/>
      <w:divBdr>
        <w:top w:val="none" w:sz="0" w:space="0" w:color="auto"/>
        <w:left w:val="none" w:sz="0" w:space="0" w:color="auto"/>
        <w:bottom w:val="none" w:sz="0" w:space="0" w:color="auto"/>
        <w:right w:val="none" w:sz="0" w:space="0" w:color="auto"/>
      </w:divBdr>
    </w:div>
    <w:div w:id="1487087791">
      <w:bodyDiv w:val="1"/>
      <w:marLeft w:val="0"/>
      <w:marRight w:val="0"/>
      <w:marTop w:val="0"/>
      <w:marBottom w:val="0"/>
      <w:divBdr>
        <w:top w:val="none" w:sz="0" w:space="0" w:color="auto"/>
        <w:left w:val="none" w:sz="0" w:space="0" w:color="auto"/>
        <w:bottom w:val="none" w:sz="0" w:space="0" w:color="auto"/>
        <w:right w:val="none" w:sz="0" w:space="0" w:color="auto"/>
      </w:divBdr>
    </w:div>
    <w:div w:id="1598321656">
      <w:bodyDiv w:val="1"/>
      <w:marLeft w:val="0"/>
      <w:marRight w:val="0"/>
      <w:marTop w:val="0"/>
      <w:marBottom w:val="0"/>
      <w:divBdr>
        <w:top w:val="none" w:sz="0" w:space="0" w:color="auto"/>
        <w:left w:val="none" w:sz="0" w:space="0" w:color="auto"/>
        <w:bottom w:val="none" w:sz="0" w:space="0" w:color="auto"/>
        <w:right w:val="none" w:sz="0" w:space="0" w:color="auto"/>
      </w:divBdr>
    </w:div>
    <w:div w:id="1635479229">
      <w:bodyDiv w:val="1"/>
      <w:marLeft w:val="0"/>
      <w:marRight w:val="0"/>
      <w:marTop w:val="0"/>
      <w:marBottom w:val="0"/>
      <w:divBdr>
        <w:top w:val="none" w:sz="0" w:space="0" w:color="auto"/>
        <w:left w:val="none" w:sz="0" w:space="0" w:color="auto"/>
        <w:bottom w:val="none" w:sz="0" w:space="0" w:color="auto"/>
        <w:right w:val="none" w:sz="0" w:space="0" w:color="auto"/>
      </w:divBdr>
    </w:div>
    <w:div w:id="2018457698">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06302038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3" Type="http://schemas.openxmlformats.org/officeDocument/2006/relationships/customXml" Target="../customXml/item3.xml"/><Relationship Id="rId21" Type="http://schemas.openxmlformats.org/officeDocument/2006/relationships/image" Target="media/image3.png"/><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image" Target="media/image2.pn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microsoft.com/office/2020/10/relationships/intelligence" Target="intelligence2.xml"/><Relationship Id="rId5" Type="http://schemas.openxmlformats.org/officeDocument/2006/relationships/numbering" Target="numbering.xml"/><Relationship Id="rId15" Type="http://schemas.openxmlformats.org/officeDocument/2006/relationships/header" Target="header2.xml"/><Relationship Id="rId23"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footer" Target="footer3.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b:Source>
    <b:Tag>Hum00</b:Tag>
    <b:SourceType>Book</b:SourceType>
    <b:Guid>{F0DF16D5-29C6-42EF-8F9B-CA396ACC4C22}</b:Guid>
    <b:Title>Stress in College Athletics</b:Title>
    <b:Year>2000</b:Year>
    <b:City>Oxfordshire</b:City>
    <b:Publisher>Taylor &amp; Francis Ltd.</b:Publisher>
    <b:Author>
      <b:Author>
        <b:NameList>
          <b:Person>
            <b:Last>Bowden</b:Last>
            <b:Middle>W</b:Middle>
            <b:First>William</b:First>
          </b:Person>
          <b:Person>
            <b:Last>Humphrey</b:Last>
            <b:Middle>H</b:Middle>
            <b:First>James</b:First>
          </b:Person>
          <b:Person>
            <b:Last>Yow</b:Last>
            <b:Middle>A</b:Middle>
            <b:First>Deborah</b:First>
          </b:Person>
        </b:NameList>
      </b:Author>
    </b:Author>
    <b:RefOrder>3</b:RefOrder>
  </b:Source>
  <b:Source>
    <b:Tag>Har19</b:Tag>
    <b:SourceType>Book</b:SourceType>
    <b:Guid>{44950B33-E4A9-4F4A-A019-736F4966243A}</b:Guid>
    <b:Title>The Oxford Handbook of Stress and Mental Health</b:Title>
    <b:Year>2019</b:Year>
    <b:Publisher>Oxford University Press</b:Publisher>
    <b:Author>
      <b:Author>
        <b:NameList>
          <b:Person>
            <b:Last>Harkness</b:Last>
            <b:Middle>L</b:Middle>
            <b:First>Kate</b:First>
          </b:Person>
          <b:Person>
            <b:Last>Hayden</b:Last>
            <b:Middle>P</b:Middle>
            <b:First>Elizabeth</b:First>
          </b:Person>
        </b:NameList>
      </b:Author>
    </b:Author>
    <b:RefOrder>4</b:RefOrder>
  </b:Source>
  <b:Source>
    <b:Tag>Coo18</b:Tag>
    <b:SourceType>Book</b:SourceType>
    <b:Guid>{B2B70F25-130F-403F-BF0D-AB174B2DDF12}</b:Guid>
    <b:Title>The Wellbeing Workout : How to Manage Stress and Develop Resilience</b:Title>
    <b:Year>2018</b:Year>
    <b:Publisher>Springer International Publishing</b:Publisher>
    <b:Author>
      <b:Author>
        <b:NameList>
          <b:Person>
            <b:Last>Cooper</b:Last>
            <b:Middle>L</b:Middle>
            <b:First>Cary</b:First>
          </b:Person>
          <b:Person>
            <b:Last>Hughes</b:Last>
            <b:First>Rick</b:First>
          </b:Person>
          <b:Person>
            <b:Last>Kinder</b:Last>
            <b:First>Andrew</b:First>
          </b:Person>
        </b:NameList>
      </b:Author>
    </b:Author>
    <b:RefOrder>5</b:RefOrder>
  </b:Source>
  <b:Source>
    <b:Tag>JuY19</b:Tag>
    <b:SourceType>JournalArticle</b:SourceType>
    <b:Guid>{F8991864-963E-4E31-B37D-FE21CD627235}</b:Guid>
    <b:Title>Associations Among Resilience, Stress, Depression, and Internet Gaming Disorder in Young Adults.</b:Title>
    <b:Year>2019</b:Year>
    <b:Author>
      <b:Author>
        <b:NameList>
          <b:Person>
            <b:Last>Ju-Yu</b:Last>
            <b:First>Yen</b:First>
          </b:Person>
          <b:Person>
            <b:Last>Huang-Chi</b:Last>
            <b:First>Lin</b:First>
          </b:Person>
          <b:Person>
            <b:Last>Wei-Po</b:Last>
            <b:First>Chou</b:First>
          </b:Person>
          <b:Person>
            <b:Last>Tai-Ling</b:Last>
            <b:First>Liu</b:First>
          </b:Person>
          <b:Person>
            <b:Last>Chih-Hung</b:Last>
            <b:First>Ko</b:First>
          </b:Person>
        </b:NameList>
      </b:Author>
    </b:Author>
    <b:JournalName>International Journal of Environmental Research and Public Health</b:JournalName>
    <b:Volume>16</b:Volume>
    <b:Issue>17</b:Issue>
    <b:RefOrder>6</b:RefOrder>
  </b:Source>
  <b:Source>
    <b:Tag>Coo07</b:Tag>
    <b:SourceType>Book</b:SourceType>
    <b:Guid>{5D822D5C-6A32-46D6-A248-65F67BB1C0AE}</b:Guid>
    <b:Title>How to Deal with Stress</b:Title>
    <b:Year>2007</b:Year>
    <b:Publisher>Kogan Page Ltd.</b:Publisher>
    <b:Author>
      <b:Author>
        <b:NameList>
          <b:Person>
            <b:Last>Cooper</b:Last>
            <b:First>Gary</b:First>
          </b:Person>
          <b:Person>
            <b:Last>Palmer</b:Last>
            <b:First>Stephen</b:First>
          </b:Person>
        </b:NameList>
      </b:Author>
    </b:Author>
    <b:RefOrder>7</b:RefOrder>
  </b:Source>
  <b:Source>
    <b:Tag>Mar19</b:Tag>
    <b:SourceType>JournalArticle</b:SourceType>
    <b:Guid>{BABE2371-BC90-4C04-A076-CC100ABF6F48}</b:Guid>
    <b:Title>A Stress-Coping Model of Problem Online Video Game Use</b:Title>
    <b:Year>2019</b:Year>
    <b:JournalName>International journal of mental health and addiction</b:JournalName>
    <b:Pages>845-858</b:Pages>
    <b:Volume>17</b:Volume>
    <b:Issue>4</b:Issue>
    <b:Author>
      <b:Author>
        <b:NameList>
          <b:Person>
            <b:Last>Maroney</b:Last>
            <b:First>Nick</b:First>
          </b:Person>
          <b:Person>
            <b:Last>Williams</b:Last>
            <b:Middle>J</b:Middle>
            <b:First>Benedict</b:First>
          </b:Person>
          <b:Person>
            <b:Last>Thomas</b:Last>
            <b:First>Anna</b:First>
          </b:Person>
          <b:Person>
            <b:Last>Skues</b:Last>
            <b:First>Jason</b:First>
          </b:Person>
          <b:Person>
            <b:Last>Moulding</b:Last>
            <b:First>Richard</b:First>
          </b:Person>
        </b:NameList>
      </b:Author>
    </b:Author>
    <b:RefOrder>8</b:RefOrder>
  </b:Source>
  <b:Source>
    <b:Tag>Sta19</b:Tag>
    <b:SourceType>Book</b:SourceType>
    <b:Guid>{AF24FCF6-361E-40B0-8E17-BBC1AD428351}</b:Guid>
    <b:Title>Conflict, Culture and Communication</b:Title>
    <b:Year>2019</b:Year>
    <b:City>London</b:City>
    <b:Publisher>Taylor &amp; Francis Ltd</b:Publisher>
    <b:Author>
      <b:Author>
        <b:NameList>
          <b:Person>
            <b:Last>Stadler</b:Last>
            <b:First>Stefanie</b:First>
          </b:Person>
        </b:NameList>
      </b:Author>
    </b:Author>
    <b:RefOrder>9</b:RefOrder>
  </b:Source>
  <b:Source>
    <b:Tag>Lac20</b:Tag>
    <b:SourceType>JournalArticle</b:SourceType>
    <b:Guid>{E0AF152A-2D1F-4AD2-A29C-59FA158E3ACA}</b:Guid>
    <b:Title>Development and Validation of the Drama Triangle Scale: Are You a Victim, Rescuer, or Persecutor?</b:Title>
    <b:Year>2020</b:Year>
    <b:JournalName>Journal of Interpersonal Violence</b:JournalName>
    <b:Volume>37</b:Volume>
    <b:Issue>7-8</b:Issue>
    <b:Author>
      <b:Author>
        <b:NameList>
          <b:Person>
            <b:Last>Lac</b:Last>
            <b:First>Andrew</b:First>
          </b:Person>
          <b:Person>
            <b:Last>Donaldson</b:Last>
            <b:Middle>D</b:Middle>
            <b:First>Candice</b:First>
          </b:Person>
        </b:NameList>
      </b:Author>
    </b:Author>
    <b:RefOrder>10</b:RefOrder>
  </b:Source>
  <b:Source>
    <b:Tag>Col201</b:Tag>
    <b:SourceType>DocumentFromInternetSite</b:SourceType>
    <b:Guid>{E23C63A0-BBC9-4883-B60A-E98E1DBECE41}</b:Guid>
    <b:Title>Conflict management using de-escalation, communication and negotiation</b:Title>
    <b:Year>2020</b:Year>
    <b:Author>
      <b:Author>
        <b:Corporate>College of Policing</b:Corporate>
      </b:Author>
    </b:Author>
    <b:Month>09</b:Month>
    <b:Day>01</b:Day>
    <b:YearAccessed>2023</b:YearAccessed>
    <b:MonthAccessed>06</b:MonthAccessed>
    <b:DayAccessed>30</b:DayAccessed>
    <b:URL>https://assets.college.police.uk/s3fs-public/2020-09/Conflict-management-guidelines.pdf</b:URL>
    <b:RefOrder>11</b:RefOrder>
  </b:Source>
  <b:Source>
    <b:Tag>Jav16</b:Tag>
    <b:SourceType>Book</b:SourceType>
    <b:Guid>{1E772066-8FCF-459D-B746-33C18AC05ED7}</b:Guid>
    <b:Title>Handbook of research on effective communication, leadership, and conflict resolution</b:Title>
    <b:Year>2016</b:Year>
    <b:Publisher>IGI Global</b:Publisher>
    <b:Author>
      <b:Author>
        <b:NameList>
          <b:Person>
            <b:Last>Javidi</b:Last>
            <b:First>Mitch</b:First>
          </b:Person>
          <b:Person>
            <b:Last>Long</b:Last>
            <b:Middle>W</b:Middle>
            <b:First>Larry</b:First>
          </b:Person>
          <b:Person>
            <b:Last>Normore</b:Last>
            <b:Middle>H</b:Middle>
            <b:First>Anthony</b:First>
          </b:Person>
        </b:NameList>
      </b:Author>
    </b:Author>
    <b:RefOrder>12</b:RefOrder>
  </b:Source>
  <b:Source>
    <b:Tag>Fit16</b:Tag>
    <b:SourceType>Book</b:SourceType>
    <b:Guid>{EBB5CDAC-4F24-4CE5-A285-9991F3238F20}</b:Guid>
    <b:Title>Introduction to the IMPACT Principles</b:Title>
    <b:Year>2016</b:Year>
    <b:Publisher>SAGE Publications</b:Publisher>
    <b:Author>
      <b:Author>
        <b:NameList>
          <b:Person>
            <b:Last>Fitch</b:Last>
            <b:Middle>D</b:Middle>
            <b:First>Brian</b:First>
          </b:Person>
        </b:NameList>
      </b:Author>
    </b:Author>
    <b:RefOrder>13</b:RefOrder>
  </b:Source>
  <b:Source>
    <b:Tag>Boy20</b:Tag>
    <b:SourceType>DocumentFromInternetSite</b:SourceType>
    <b:Guid>{4159D5FB-9CC4-4727-AF8D-5ADB8A9D9D5A}</b:Guid>
    <b:Title>Police use of force: Tactics, assaults and safety.</b:Title>
    <b:Year>2020</b:Year>
    <b:Month>08</b:Month>
    <b:Day>21</b:Day>
    <b:YearAccessed>2023</b:YearAccessed>
    <b:MonthAccessed>06</b:MonthAccessed>
    <b:DayAccessed>30</b:DayAccessed>
    <b:URL>https://assets.college.police.uk/s3fs-public/2020-09/200818-use-of-force-final-report-1.0.pdf</b:URL>
    <b:Author>
      <b:Author>
        <b:NameList>
          <b:Person>
            <b:Last>Boyd</b:Last>
            <b:First>Katharine</b:First>
          </b:Person>
          <b:Person>
            <b:Last>Dymond</b:Last>
            <b:First>Abi</b:First>
          </b:Person>
          <b:Person>
            <b:Last>Quinton</b:Last>
            <b:First>Paul</b:First>
          </b:Person>
          <b:Person>
            <b:Last>Teers</b:Last>
            <b:First>Rebecca</b:First>
          </b:Person>
        </b:NameList>
      </b:Author>
    </b:Author>
    <b:RefOrder>14</b:RefOrder>
  </b:Source>
  <b:Source>
    <b:Tag>Llo01</b:Tag>
    <b:SourceType>JournalArticle</b:SourceType>
    <b:Guid>{E0F7BBBB-0A67-4521-9582-E903E303F7DE}</b:Guid>
    <b:Title>Conflict resolution: Steering clear of the 'drama triangle</b:Title>
    <b:Year>2001</b:Year>
    <b:JournalName>Rural Telecommunications</b:JournalName>
    <b:Pages>30</b:Pages>
    <b:Volume>20</b:Volume>
    <b:Issue>5</b:Issue>
    <b:Author>
      <b:Author>
        <b:NameList>
          <b:Person>
            <b:Last>Lloyd</b:Last>
            <b:Middle>R</b:Middle>
            <b:First>Sam</b:First>
          </b:Person>
        </b:NameList>
      </b:Author>
    </b:Author>
    <b:RefOrder>15</b:RefOrder>
  </b:Source>
  <b:Source>
    <b:Tag>Kil22</b:Tag>
    <b:SourceType>Book</b:SourceType>
    <b:Guid>{6E71CE66-262D-48AE-86B3-78DD2AA8A8A1}</b:Guid>
    <b:Title>Title:</b:Title>
    <b:Year>2022</b:Year>
    <b:Publisher>Critical Publishing</b:Publisher>
    <b:Edition>1st</b:Edition>
    <b:Author>
      <b:Author>
        <b:NameList>
          <b:Person>
            <b:Last>Kilgallon</b:Last>
            <b:First>Mark</b:First>
          </b:Person>
          <b:Person>
            <b:Last>Wright</b:Last>
            <b:First>Martin</b:First>
          </b:Person>
        </b:NameList>
      </b:Author>
    </b:Author>
    <b:RefOrder>16</b:RefOrder>
  </b:Source>
  <b:Source>
    <b:Tag>Min20</b:Tag>
    <b:SourceType>DocumentFromInternetSite</b:SourceType>
    <b:Guid>{EEB7CCE0-1193-425A-A2BC-A72F5FCB78A4}</b:Guid>
    <b:Title>Code of Practice for Victims of Crime in England and Wales</b:Title>
    <b:Year>2020</b:Year>
    <b:Month>11</b:Month>
    <b:Day>25</b:Day>
    <b:YearAccessed>2023</b:YearAccessed>
    <b:MonthAccessed>07</b:MonthAccessed>
    <b:DayAccessed>01</b:DayAccessed>
    <b:URL>https://assets.publishing.service.gov.uk/government/uploads/system/uploads/attachment_data/file/974376/victims-code-2020.pdf</b:URL>
    <b:Author>
      <b:Author>
        <b:Corporate>Ministry of Justice</b:Corporate>
      </b:Author>
    </b:Author>
    <b:RefOrder>1</b:RefOrder>
  </b:Source>
  <b:Source>
    <b:Tag>Har14</b:Tag>
    <b:SourceType>Book</b:SourceType>
    <b:Guid>{0CD5111D-AE5E-40C5-A098-3CB278A96740}</b:Guid>
    <b:Title>Blackstone's Police Operational Handbook: Practice and Procedure</b:Title>
    <b:Year>2014</b:Year>
    <b:Publisher>Oxford University Press</b:Publisher>
    <b:Edition>2nd</b:Edition>
    <b:Author>
      <b:Author>
        <b:NameList>
          <b:Person>
            <b:Last>Harfield</b:Last>
            <b:First>Clive</b:First>
          </b:Person>
        </b:NameList>
      </b:Author>
    </b:Author>
    <b:RefOrder>17</b:RefOrder>
  </b:Source>
  <b:Source>
    <b:Tag>Pat18</b:Tag>
    <b:SourceType>JournalArticle</b:SourceType>
    <b:Guid>{C6B20EAA-4AF7-4BBB-B8DA-518CD4EBFF0E}</b:Guid>
    <b:Title>Towards Victim-oriented Police? Some Reflections on the Concept and Purpose of Policing and Their Implications for Victim-oriented Police Reform</b:Title>
    <b:Year>2018</b:Year>
    <b:JournalName>Journal of Victimology and Victim Justice</b:JournalName>
    <b:Pages>85-101</b:Pages>
    <b:Volume>1</b:Volume>
    <b:Issue>1</b:Issue>
    <b:Author>
      <b:Author>
        <b:NameList>
          <b:Person>
            <b:Last>Paterson</b:Last>
            <b:First>Craig</b:First>
          </b:Person>
          <b:Person>
            <b:Last>Williams</b:Last>
            <b:First>Andrew</b:First>
          </b:Person>
        </b:NameList>
      </b:Author>
    </b:Author>
    <b:RefOrder>18</b:RefOrder>
  </b:Source>
  <b:Source>
    <b:Tag>Cra07</b:Tag>
    <b:SourceType>Book</b:SourceType>
    <b:Guid>{3F195FB4-31D7-4BF8-994B-3981D9233BFA}</b:Guid>
    <b:Title>Human Rights and Policing</b:Title>
    <b:Year>2007</b:Year>
    <b:Publisher>Martinus Nijhoff</b:Publisher>
    <b:Edition>2nd</b:Edition>
    <b:Author>
      <b:Author>
        <b:NameList>
          <b:Person>
            <b:Last>Crawshaw</b:Last>
            <b:First>Ralph</b:First>
          </b:Person>
          <b:Person>
            <b:Last>Cullen</b:Last>
            <b:First>Stuart</b:First>
          </b:Person>
          <b:Person>
            <b:Last>Williamson</b:Last>
            <b:First>Tom</b:First>
          </b:Person>
        </b:NameList>
      </b:Author>
    </b:Author>
    <b:RefOrder>19</b:RefOrder>
  </b:Source>
  <b:Source>
    <b:Tag>Lin03</b:Tag>
    <b:SourceType>Book</b:SourceType>
    <b:Guid>{03A07AC8-160B-4DBB-A16A-F9219BE4DC69}</b:Guid>
    <b:Title>Human Rights and the Police in Transitional Countries</b:Title>
    <b:Year>2003</b:Year>
    <b:Publisher>Brill &amp; Nijhoff</b:Publisher>
    <b:Author>
      <b:Author>
        <b:NameList>
          <b:Person>
            <b:Last>Lindholt</b:Last>
            <b:First>Lone</b:First>
          </b:Person>
          <b:Person>
            <b:Last>De Mesquita Neto</b:Last>
            <b:First>Paulo</b:First>
          </b:Person>
          <b:Person>
            <b:Last>Titus</b:Last>
            <b:First>Danny</b:First>
          </b:Person>
          <b:Person>
            <b:Last>Alemika</b:Last>
            <b:Middle>E.</b:Middle>
            <b:First>Etannibi</b:First>
          </b:Person>
        </b:NameList>
      </b:Author>
    </b:Author>
    <b:RefOrder>20</b:RefOrder>
  </b:Source>
  <b:Source>
    <b:Tag>Cra06</b:Tag>
    <b:SourceType>Book</b:SourceType>
    <b:Guid>{AE615758-FDC0-4529-B69F-8EC6FAB350A4}</b:Guid>
    <b:Title>Essential cases on human rights for the police : reviews and summaries of international cases</b:Title>
    <b:Year>2006</b:Year>
    <b:Publisher>Martinus Nijhoff</b:Publisher>
    <b:Author>
      <b:Author>
        <b:NameList>
          <b:Person>
            <b:Last>Crawshaw</b:Last>
            <b:First>Ralph</b:First>
          </b:Person>
          <b:Person>
            <b:Last>Holmstrom</b:Last>
            <b:First>Leif</b:First>
          </b:Person>
        </b:NameList>
      </b:Author>
    </b:Author>
    <b:RefOrder>21</b:RefOrder>
  </b:Source>
  <b:Source>
    <b:Tag>Col14</b:Tag>
    <b:SourceType>InternetSite</b:SourceType>
    <b:Guid>{E36C6471-533D-41B9-BFD8-E46B9F264332}</b:Guid>
    <b:Title>National decision model</b:Title>
    <b:Year>2014</b:Year>
    <b:Author>
      <b:Author>
        <b:Corporate>College of Policing</b:Corporate>
      </b:Author>
    </b:Author>
    <b:YearAccessed>2023</b:YearAccessed>
    <b:MonthAccessed>07</b:MonthAccessed>
    <b:DayAccessed>01</b:DayAccessed>
    <b:URL>https://www.college.police.uk/app/national-decision-model/national-decision-model</b:URL>
    <b:RefOrder>2</b:RefOrder>
  </b:Source>
  <b:Source>
    <b:Tag>Wes18</b:Tag>
    <b:SourceType>JournalArticle</b:SourceType>
    <b:Guid>{66976498-2109-4152-8603-EA3F50CF83C8}</b:Guid>
    <b:Title>Police ethics and integrity: can a new code overturn the blue code?</b:Title>
    <b:JournalName>Policing and Society</b:JournalName>
    <b:Year>2018</b:Year>
    <b:Pages>854 - 870</b:Pages>
    <b:Volume>28</b:Volume>
    <b:Issue>7</b:Issue>
    <b:Author>
      <b:Author>
        <b:NameList>
          <b:Person>
            <b:Last>Westmarland</b:Last>
            <b:First>Louise</b:First>
          </b:Person>
          <b:Person>
            <b:Last>Rowe</b:Last>
            <b:First>Michael</b:First>
          </b:Person>
        </b:NameList>
      </b:Author>
    </b:Author>
    <b:RefOrder>22</b:RefOrder>
  </b:Source>
  <b:Source>
    <b:Tag>Com95</b:Tag>
    <b:SourceType>DocumentFromInternetSite</b:SourceType>
    <b:Guid>{714E432E-6D50-4C4F-91FE-254A68EF5A78}</b:Guid>
    <b:Title>The Seven Principles of Public Life</b:Title>
    <b:Year>1995</b:Year>
    <b:Author>
      <b:Author>
        <b:Corporate>Committee on Standards in Public Life</b:Corporate>
      </b:Author>
    </b:Author>
    <b:Month>05</b:Month>
    <b:Day>31</b:Day>
    <b:YearAccessed>2023</b:YearAccessed>
    <b:MonthAccessed>07</b:MonthAccessed>
    <b:DayAccessed>01</b:DayAccessed>
    <b:URL>https://www.gov.uk/government/publications/the-7-principles-of-public-life/the-7-principles-of-public-life--2</b:URL>
    <b:RefOrder>23</b:RefOrder>
  </b:Source>
  <b:Source>
    <b:Tag>Pea20</b:Tag>
    <b:SourceType>Book</b:SourceType>
    <b:Guid>{7811376D-0A42-4C36-B237-D58BEEE435A0}</b:Guid>
    <b:Title>Police Street Powers and Criminal Justice : Regulation and Discretion in a Time of Change</b:Title>
    <b:Year>2020</b:Year>
    <b:Publisher>Bloomsbury Publishing Plc</b:Publisher>
    <b:Author>
      <b:Author>
        <b:NameList>
          <b:Person>
            <b:Last>Pearson</b:Last>
            <b:First>Geoff</b:First>
          </b:Person>
          <b:Person>
            <b:Last>Rowe</b:Last>
            <b:First>Mike</b:First>
          </b:Person>
        </b:NameList>
      </b:Author>
    </b:Author>
    <b:RefOrder>24</b:RefOrder>
  </b:Source>
  <b:Source>
    <b:Tag>Bra23</b:Tag>
    <b:SourceType>Book</b:SourceType>
    <b:Guid>{AB4BCE1D-48DB-4C32-96EE-71419DDD3CEF}</b:Guid>
    <b:Title>Blackstone's Handbook for Policing Students</b:Title>
    <b:Year>2023</b:Year>
    <b:City>Oxford</b:City>
    <b:Publisher>Oxford University Press</b:Publisher>
    <b:Edition>17th</b:Edition>
    <b:Author>
      <b:Author>
        <b:NameList>
          <b:Person>
            <b:Last>Bradshaw</b:Last>
            <b:First>Sarah</b:First>
          </b:Person>
          <b:Person>
            <b:Last>Dickens</b:Last>
            <b:First>Tara</b:First>
          </b:Person>
          <b:Person>
            <b:Last>Parker-McLeod</b:Last>
            <b:First>Julian</b:First>
          </b:Person>
          <b:Person>
            <b:Last>Simpson</b:Last>
            <b:First>Francis</b:First>
          </b:Person>
          <b:Person>
            <b:Last>Weaver</b:Last>
            <b:First>Graham</b:First>
          </b:Person>
          <b:Person>
            <b:Last>Wood</b:Last>
            <b:First>Dominic</b:First>
          </b:Person>
        </b:NameList>
      </b:Author>
    </b:Author>
    <b:RefOrder>25</b:RefOrder>
  </b:Source>
  <b:Source>
    <b:Tag>Min15</b:Tag>
    <b:SourceType>DocumentFromInternetSite</b:SourceType>
    <b:Guid>{10FFDBBC-DBE1-48F9-82F2-D5CBF764B3A8}</b:Guid>
    <b:Title>Criminal Procedure and Investigations Act 1996 (Section 23(1)) - Code of Practice</b:Title>
    <b:Year>2015</b:Year>
    <b:Author>
      <b:Author>
        <b:Corporate>Ministry of Justice</b:Corporate>
      </b:Author>
    </b:Author>
    <b:Month>04</b:Month>
    <b:Day>15</b:Day>
    <b:YearAccessed>2023</b:YearAccessed>
    <b:MonthAccessed>07</b:MonthAccessed>
    <b:DayAccessed>01</b:DayAccessed>
    <b:URL>https://assets.publishing.service.gov.uk/government/uploads/system/uploads/attachment_data/file/447967/code-of-practice-approved.pdf</b:URL>
    <b:RefOrder>26</b:RefOrder>
  </b:Source>
  <b:Source>
    <b:Tag>Roy19</b:Tag>
    <b:SourceType>Book</b:SourceType>
    <b:Guid>{670061C6-49A8-458A-90EE-786104DBE4FE}</b:Guid>
    <b:Title>Decision Making in Police Enquiries and Critical Incidents What Really Works?</b:Title>
    <b:Year>2019</b:Year>
    <b:Publisher>Palgrave Macmillan UK</b:Publisher>
    <b:Edition>1st</b:Edition>
    <b:Author>
      <b:Author>
        <b:NameList>
          <b:Person>
            <b:Last>Roycroft</b:Last>
            <b:First>Mark</b:First>
          </b:Person>
          <b:Person>
            <b:Last>Roach</b:Last>
            <b:First>Jason</b:First>
          </b:Person>
        </b:NameList>
      </b:Author>
    </b:Author>
    <b:RefOrder>27</b:RefOrder>
  </b:Source>
  <b:Source>
    <b:Tag>Koc18</b:Tag>
    <b:SourceType>Book</b:SourceType>
    <b:Guid>{78B92A3A-06E8-43BE-95FA-C94B7E66ECC0}</b:Guid>
    <b:Title>Rethinking Community Policing in International Police Reform: Examples from Asia</b:Title>
    <b:Year>2018</b:Year>
    <b:Pages>68</b:Pages>
    <b:Volume>17</b:Volume>
    <b:Publisher>Ubiquity Press</b:Publisher>
    <b:Edition>17</b:Edition>
    <b:Author>
      <b:Author>
        <b:NameList>
          <b:Person>
            <b:Last>Kocak</b:Last>
            <b:First>Deniz</b:First>
          </b:Person>
        </b:NameList>
      </b:Author>
    </b:Author>
    <b:RefOrder>28</b:RefOrder>
  </b:Source>
  <b:Source>
    <b:Tag>Off23</b:Tag>
    <b:SourceType>InternetSite</b:SourceType>
    <b:Guid>{98CEAEFA-EB1B-46AD-B5BD-E918EA1D2B01}</b:Guid>
    <b:Title>Offences Against the Person Act 1861, C. 47</b:Title>
    <b:YearAccessed>2023</b:YearAccessed>
    <b:MonthAccessed>08</b:MonthAccessed>
    <b:DayAccessed>07</b:DayAccessed>
    <b:URL>https://www.legislation.gov.uk/ukpga/Vict/24-25/100/section/47</b:URL>
    <b:RefOrder>29</b:RefOrder>
  </b:Source>
  <b:Source>
    <b:Tag>Cro22</b:Tag>
    <b:SourceType>InternetSite</b:SourceType>
    <b:Guid>{FBB76C75-7DB4-41EA-A40E-3021CD361B0B}</b:Guid>
    <b:Author>
      <b:Author>
        <b:Corporate>Crown Prosecution Service</b:Corporate>
      </b:Author>
    </b:Author>
    <b:Title>Offences against the Person, incorporating the Charging Standard</b:Title>
    <b:Year>2022</b:Year>
    <b:YearAccessed>2023</b:YearAccessed>
    <b:MonthAccessed>08</b:MonthAccessed>
    <b:DayAccessed>07</b:DayAccessed>
    <b:URL>https://www.cps.gov.uk/legal-guidance/offences-against-person-incorporating-charging-standard</b:URL>
    <b:RefOrder>30</b:RefOrder>
  </b:Source>
  <b:Source>
    <b:Tag>Uni23</b:Tag>
    <b:SourceType>InternetSite</b:SourceType>
    <b:Guid>{AA0C779B-8196-4FC8-A1CE-954A373D1474}</b:Guid>
    <b:Author>
      <b:Author>
        <b:Corporate>University of Cambridge</b:Corporate>
      </b:Author>
    </b:Author>
    <b:Title>Reflective Practice Toolkit</b:Title>
    <b:Year>2023</b:Year>
    <b:YearAccessed>2023</b:YearAccessed>
    <b:MonthAccessed>08</b:MonthAccessed>
    <b:DayAccessed>07</b:DayAccessed>
    <b:URL>https://libguides.cam.ac.uk/reflectivepracticetoolkit/models</b:URL>
    <b:RefOrder>31</b:RefOrder>
  </b:Source>
  <b:Source>
    <b:Tag>Off22</b:Tag>
    <b:SourceType>InternetSite</b:SourceType>
    <b:Guid>{4A85CC15-A558-4624-B7DC-F726D2922D71}</b:Guid>
    <b:Author>
      <b:Author>
        <b:Corporate>Office of National Statistics</b:Corporate>
      </b:Author>
    </b:Author>
    <b:Title>Domestic abuse in England and Wales overview: November 2022</b:Title>
    <b:Year>2022</b:Year>
    <b:YearAccessed>2023</b:YearAccessed>
    <b:MonthAccessed>08</b:MonthAccessed>
    <b:DayAccessed>07</b:DayAccessed>
    <b:URL>https://www.ons.gov.uk/peoplepopulationandcommunity/crimeandjustice/bulletins/domesticabuseinenglandandwalesoverview/november2022</b:URL>
    <b:RefOrder>32</b:RefOrder>
  </b:Source>
  <b:Source>
    <b:Tag>Roa88</b:Tag>
    <b:SourceType>InternetSite</b:SourceType>
    <b:Guid>{6B6336BE-23E5-468C-9689-D18DD50BC7FA}</b:Guid>
    <b:Title>Road Traffic Act 1988</b:Title>
    <b:Year>1988</b:Year>
    <b:YearAccessed>2023</b:YearAccessed>
    <b:MonthAccessed>08</b:MonthAccessed>
    <b:DayAccessed>07</b:DayAccessed>
    <b:URL>https://www.legislation.gov.uk/ukpga/1988/52/section/5</b:URL>
    <b:RefOrder>33</b:RefOrder>
  </b:Source>
  <b:Source>
    <b:Tag>Men83</b:Tag>
    <b:SourceType>InternetSite</b:SourceType>
    <b:Guid>{660AA6BA-6877-4F41-B70A-3F2F343918A8}</b:Guid>
    <b:Title>Mental Health Act 1983</b:Title>
    <b:Year>1983</b:Year>
    <b:YearAccessed>2023</b:YearAccessed>
    <b:MonthAccessed>08</b:MonthAccessed>
    <b:DayAccessed>07</b:DayAccessed>
    <b:URL>https://www.legislation.gov.uk/ukpga/1983/20/section/136</b:URL>
    <b:RefOrder>34</b:RefOrder>
  </b:Source>
  <b:Source>
    <b:Tag>Pub86</b:Tag>
    <b:SourceType>InternetSite</b:SourceType>
    <b:Guid>{508C7D0C-31D3-48D0-805A-113D86BBA387}</b:Guid>
    <b:Title>Public Order Act 1986</b:Title>
    <b:Year>1986</b:Year>
    <b:YearAccessed>2023</b:YearAccessed>
    <b:MonthAccessed>08</b:MonthAccessed>
    <b:DayAccessed>07</b:DayAccessed>
    <b:URL>https://www.legislation.gov.uk/ukpga/1986/64/section/5</b:URL>
    <b:RefOrder>35</b:RefOrder>
  </b:Source>
</b:Sources>
</file>

<file path=customXml/itemProps1.xml><?xml version="1.0" encoding="utf-8"?>
<ds:datastoreItem xmlns:ds="http://schemas.openxmlformats.org/officeDocument/2006/customXml" ds:itemID="{6A06170E-480B-42A3-A992-2C212F3A21C6}">
  <ds:schemaRefs>
    <ds:schemaRef ds:uri="http://schemas.microsoft.com/sharepoint/v3/contenttype/forms"/>
  </ds:schemaRefs>
</ds:datastoreItem>
</file>

<file path=customXml/itemProps2.xml><?xml version="1.0" encoding="utf-8"?>
<ds:datastoreItem xmlns:ds="http://schemas.openxmlformats.org/officeDocument/2006/customXml" ds:itemID="{24F6DEB8-ED0C-43EE-AAC7-C34D5E20A69C}">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5EE12165-47C3-43C8-A977-C29FEB53109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34934FD0-7662-4CD8-9789-BBD6C4D637B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995</TotalTime>
  <Pages>41</Pages>
  <Words>8292</Words>
  <Characters>47268</Characters>
  <Application>Microsoft Office Word</Application>
  <DocSecurity>0</DocSecurity>
  <Lines>393</Lines>
  <Paragraphs>110</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55450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Sean Holmes</cp:lastModifiedBy>
  <cp:revision>374</cp:revision>
  <cp:lastPrinted>2019-08-13T11:47:00Z</cp:lastPrinted>
  <dcterms:created xsi:type="dcterms:W3CDTF">2019-08-13T11:48:00Z</dcterms:created>
  <dcterms:modified xsi:type="dcterms:W3CDTF">2023-08-07T15:53:00Z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